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D276" w14:textId="77777777" w:rsidR="000421BA" w:rsidRPr="00327EC9" w:rsidRDefault="000421BA">
      <w:pPr>
        <w:pStyle w:val="Pamatteksts"/>
        <w:kinsoku w:val="0"/>
        <w:overflowPunct w:val="0"/>
        <w:spacing w:before="63"/>
        <w:ind w:right="110"/>
        <w:jc w:val="right"/>
        <w:rPr>
          <w:i/>
          <w:iCs/>
          <w:w w:val="95"/>
          <w:sz w:val="20"/>
          <w:szCs w:val="20"/>
        </w:rPr>
      </w:pPr>
      <w:r w:rsidRPr="00606FD0">
        <w:rPr>
          <w:i/>
          <w:iCs/>
          <w:w w:val="95"/>
          <w:sz w:val="20"/>
          <w:szCs w:val="20"/>
        </w:rPr>
        <w:t>02.10.2018.</w:t>
      </w:r>
    </w:p>
    <w:p w14:paraId="4654D8A0" w14:textId="3E63A261" w:rsidR="00E62208" w:rsidRPr="00606FD0" w:rsidRDefault="00E62208">
      <w:pPr>
        <w:pStyle w:val="Pamatteksts"/>
        <w:kinsoku w:val="0"/>
        <w:overflowPunct w:val="0"/>
        <w:spacing w:before="63"/>
        <w:ind w:right="110"/>
        <w:jc w:val="right"/>
        <w:rPr>
          <w:w w:val="95"/>
          <w:sz w:val="20"/>
          <w:szCs w:val="20"/>
        </w:rPr>
      </w:pPr>
      <w:r w:rsidRPr="00606FD0">
        <w:rPr>
          <w:i/>
          <w:iCs/>
          <w:w w:val="95"/>
          <w:sz w:val="20"/>
          <w:szCs w:val="20"/>
        </w:rPr>
        <w:t>Papildināt</w:t>
      </w:r>
      <w:r w:rsidR="00520B0F" w:rsidRPr="00606FD0">
        <w:rPr>
          <w:i/>
          <w:iCs/>
          <w:w w:val="95"/>
          <w:sz w:val="20"/>
          <w:szCs w:val="20"/>
        </w:rPr>
        <w:t>s</w:t>
      </w:r>
      <w:r w:rsidRPr="00606FD0">
        <w:rPr>
          <w:i/>
          <w:iCs/>
          <w:w w:val="95"/>
          <w:sz w:val="20"/>
          <w:szCs w:val="20"/>
        </w:rPr>
        <w:t xml:space="preserve"> </w:t>
      </w:r>
      <w:r w:rsidR="002E4413">
        <w:rPr>
          <w:i/>
          <w:iCs/>
          <w:w w:val="95"/>
          <w:sz w:val="20"/>
          <w:szCs w:val="20"/>
        </w:rPr>
        <w:t>21.02.2023.</w:t>
      </w:r>
    </w:p>
    <w:p w14:paraId="40075136" w14:textId="77777777" w:rsidR="004D3402" w:rsidRPr="00606FD0" w:rsidRDefault="004D3402">
      <w:pPr>
        <w:pStyle w:val="Pamatteksts"/>
        <w:kinsoku w:val="0"/>
        <w:overflowPunct w:val="0"/>
        <w:spacing w:before="63"/>
        <w:ind w:right="110"/>
        <w:jc w:val="right"/>
        <w:rPr>
          <w:i/>
          <w:iCs/>
          <w:w w:val="95"/>
          <w:sz w:val="20"/>
          <w:szCs w:val="20"/>
        </w:rPr>
      </w:pPr>
      <w:r w:rsidRPr="00606FD0">
        <w:rPr>
          <w:i/>
          <w:iCs/>
          <w:w w:val="95"/>
          <w:sz w:val="20"/>
          <w:szCs w:val="20"/>
        </w:rPr>
        <w:t>Metodiskais materiāls saskaņots ar Vides aizsardzības</w:t>
      </w:r>
    </w:p>
    <w:p w14:paraId="73C34B59" w14:textId="6FAB215D" w:rsidR="004D3402" w:rsidRPr="00606FD0" w:rsidRDefault="004D3402">
      <w:pPr>
        <w:pStyle w:val="Pamatteksts"/>
        <w:kinsoku w:val="0"/>
        <w:overflowPunct w:val="0"/>
        <w:spacing w:before="63"/>
        <w:ind w:right="110"/>
        <w:jc w:val="right"/>
        <w:rPr>
          <w:i/>
          <w:iCs/>
          <w:w w:val="95"/>
          <w:sz w:val="20"/>
          <w:szCs w:val="20"/>
        </w:rPr>
      </w:pPr>
      <w:r w:rsidRPr="00606FD0">
        <w:rPr>
          <w:i/>
          <w:iCs/>
          <w:w w:val="95"/>
          <w:sz w:val="20"/>
          <w:szCs w:val="20"/>
        </w:rPr>
        <w:t xml:space="preserve"> un reģionālās attīstības ministriju </w:t>
      </w:r>
      <w:r w:rsidR="00C23519">
        <w:rPr>
          <w:i/>
          <w:iCs/>
          <w:w w:val="95"/>
          <w:sz w:val="20"/>
          <w:szCs w:val="20"/>
        </w:rPr>
        <w:t>09.03.2023.</w:t>
      </w:r>
    </w:p>
    <w:p w14:paraId="262E8128" w14:textId="77777777" w:rsidR="000421BA" w:rsidRPr="004D3402" w:rsidRDefault="000421BA" w:rsidP="0009203F">
      <w:pPr>
        <w:pStyle w:val="Pamatteksts"/>
        <w:kinsoku w:val="0"/>
        <w:overflowPunct w:val="0"/>
        <w:jc w:val="right"/>
        <w:rPr>
          <w:i/>
          <w:iCs/>
          <w:sz w:val="20"/>
          <w:szCs w:val="20"/>
        </w:rPr>
      </w:pPr>
    </w:p>
    <w:p w14:paraId="611D9DB1" w14:textId="77777777" w:rsidR="000421BA" w:rsidRDefault="000421BA">
      <w:pPr>
        <w:pStyle w:val="Pamatteksts"/>
        <w:kinsoku w:val="0"/>
        <w:overflowPunct w:val="0"/>
        <w:rPr>
          <w:i/>
          <w:iCs/>
          <w:sz w:val="20"/>
          <w:szCs w:val="20"/>
        </w:rPr>
      </w:pPr>
    </w:p>
    <w:p w14:paraId="13056204" w14:textId="37CEA352" w:rsidR="000421BA" w:rsidRDefault="000421BA" w:rsidP="00C23519">
      <w:pPr>
        <w:pStyle w:val="Pamatteksts"/>
        <w:kinsoku w:val="0"/>
        <w:overflowPunct w:val="0"/>
        <w:spacing w:before="207"/>
        <w:ind w:left="1311" w:right="1307"/>
        <w:jc w:val="center"/>
        <w:rPr>
          <w:b/>
          <w:bCs/>
          <w:sz w:val="28"/>
          <w:szCs w:val="28"/>
        </w:rPr>
      </w:pPr>
      <w:r>
        <w:rPr>
          <w:b/>
          <w:bCs/>
          <w:sz w:val="28"/>
          <w:szCs w:val="28"/>
        </w:rPr>
        <w:t>Metodiskais materiāls par rādītāju sasniegšanas pārbaudi</w:t>
      </w:r>
      <w:r w:rsidR="00C23519">
        <w:rPr>
          <w:b/>
          <w:bCs/>
          <w:sz w:val="28"/>
          <w:szCs w:val="28"/>
        </w:rPr>
        <w:t xml:space="preserve"> </w:t>
      </w:r>
      <w:r>
        <w:rPr>
          <w:b/>
          <w:bCs/>
          <w:sz w:val="28"/>
          <w:szCs w:val="28"/>
        </w:rPr>
        <w:t xml:space="preserve">3.3.1. SAM un 5.6.2. SAM </w:t>
      </w:r>
      <w:r w:rsidR="004F6E3A" w:rsidRPr="004F6E3A">
        <w:rPr>
          <w:b/>
          <w:bCs/>
          <w:sz w:val="28"/>
          <w:szCs w:val="28"/>
        </w:rPr>
        <w:t xml:space="preserve">un 13.1.3.3.pasākuma </w:t>
      </w:r>
      <w:r>
        <w:rPr>
          <w:b/>
          <w:bCs/>
          <w:sz w:val="28"/>
          <w:szCs w:val="28"/>
        </w:rPr>
        <w:t>ietvaros</w:t>
      </w:r>
    </w:p>
    <w:p w14:paraId="508DFE61" w14:textId="77777777" w:rsidR="006A759C" w:rsidRDefault="000421BA">
      <w:pPr>
        <w:pStyle w:val="Pamatteksts"/>
        <w:tabs>
          <w:tab w:val="right" w:leader="dot" w:pos="9463"/>
        </w:tabs>
        <w:kinsoku w:val="0"/>
        <w:overflowPunct w:val="0"/>
        <w:spacing w:before="425" w:line="770" w:lineRule="atLeast"/>
        <w:ind w:left="118" w:right="120" w:firstLine="10"/>
        <w:jc w:val="center"/>
        <w:rPr>
          <w:sz w:val="24"/>
          <w:szCs w:val="24"/>
        </w:rPr>
      </w:pPr>
      <w:r>
        <w:rPr>
          <w:sz w:val="24"/>
          <w:szCs w:val="24"/>
        </w:rPr>
        <w:t>SATURS</w:t>
      </w:r>
    </w:p>
    <w:p w14:paraId="7264C1A7" w14:textId="77777777" w:rsidR="000421BA" w:rsidRDefault="00E53CB7" w:rsidP="006A759C">
      <w:pPr>
        <w:pStyle w:val="Pamatteksts"/>
        <w:tabs>
          <w:tab w:val="right" w:leader="dot" w:pos="9463"/>
        </w:tabs>
        <w:kinsoku w:val="0"/>
        <w:overflowPunct w:val="0"/>
        <w:spacing w:before="425" w:line="770" w:lineRule="atLeast"/>
        <w:ind w:left="118" w:right="120" w:firstLine="10"/>
        <w:rPr>
          <w:sz w:val="24"/>
          <w:szCs w:val="24"/>
        </w:rPr>
      </w:pPr>
      <w:hyperlink w:anchor="bookmark0" w:history="1">
        <w:r w:rsidR="000421BA">
          <w:rPr>
            <w:sz w:val="24"/>
            <w:szCs w:val="24"/>
          </w:rPr>
          <w:t>Saīsinājumi</w:t>
        </w:r>
        <w:r w:rsidR="006A759C">
          <w:rPr>
            <w:sz w:val="24"/>
            <w:szCs w:val="24"/>
          </w:rPr>
          <w:t>…………………….</w:t>
        </w:r>
        <w:r w:rsidR="000421BA">
          <w:rPr>
            <w:sz w:val="24"/>
            <w:szCs w:val="24"/>
          </w:rPr>
          <w:tab/>
          <w:t>2</w:t>
        </w:r>
      </w:hyperlink>
    </w:p>
    <w:p w14:paraId="1E660B85" w14:textId="77777777" w:rsidR="000421BA" w:rsidRDefault="00E53CB7">
      <w:pPr>
        <w:pStyle w:val="Sarakstarindkopa"/>
        <w:numPr>
          <w:ilvl w:val="0"/>
          <w:numId w:val="22"/>
        </w:numPr>
        <w:tabs>
          <w:tab w:val="left" w:pos="359"/>
          <w:tab w:val="right" w:leader="dot" w:pos="9463"/>
        </w:tabs>
        <w:kinsoku w:val="0"/>
        <w:overflowPunct w:val="0"/>
        <w:spacing w:before="120"/>
      </w:pPr>
      <w:hyperlink w:anchor="bookmark1" w:history="1">
        <w:r w:rsidR="000421BA">
          <w:t>Vispārīgi</w:t>
        </w:r>
        <w:r w:rsidR="000421BA">
          <w:rPr>
            <w:spacing w:val="-1"/>
          </w:rPr>
          <w:t xml:space="preserve"> </w:t>
        </w:r>
        <w:r w:rsidR="000421BA">
          <w:t>jautājumi</w:t>
        </w:r>
        <w:r w:rsidR="000421BA">
          <w:tab/>
          <w:t>3</w:t>
        </w:r>
      </w:hyperlink>
    </w:p>
    <w:p w14:paraId="4BD4BDDD" w14:textId="5A0B2A02" w:rsidR="000421BA" w:rsidRDefault="00E53CB7">
      <w:pPr>
        <w:pStyle w:val="Sarakstarindkopa"/>
        <w:numPr>
          <w:ilvl w:val="0"/>
          <w:numId w:val="22"/>
        </w:numPr>
        <w:tabs>
          <w:tab w:val="left" w:pos="359"/>
          <w:tab w:val="right" w:leader="dot" w:pos="9463"/>
        </w:tabs>
        <w:kinsoku w:val="0"/>
        <w:overflowPunct w:val="0"/>
      </w:pPr>
      <w:hyperlink w:anchor="bookmark2" w:history="1">
        <w:r w:rsidR="000421BA">
          <w:t>Datu uzkrāšana</w:t>
        </w:r>
        <w:r w:rsidR="000421BA">
          <w:rPr>
            <w:spacing w:val="-2"/>
          </w:rPr>
          <w:t xml:space="preserve"> </w:t>
        </w:r>
        <w:r w:rsidR="000421BA">
          <w:t>un</w:t>
        </w:r>
        <w:r w:rsidR="000421BA">
          <w:rPr>
            <w:spacing w:val="-1"/>
          </w:rPr>
          <w:t xml:space="preserve"> </w:t>
        </w:r>
        <w:r w:rsidR="000421BA">
          <w:t>pārbaude</w:t>
        </w:r>
        <w:r w:rsidR="000421BA">
          <w:tab/>
        </w:r>
        <w:r w:rsidR="002B2468">
          <w:t>5</w:t>
        </w:r>
      </w:hyperlink>
    </w:p>
    <w:p w14:paraId="3B84AB3D" w14:textId="2C3EB2B9" w:rsidR="000421BA" w:rsidRDefault="00E53CB7">
      <w:pPr>
        <w:pStyle w:val="Sarakstarindkopa"/>
        <w:numPr>
          <w:ilvl w:val="0"/>
          <w:numId w:val="22"/>
        </w:numPr>
        <w:tabs>
          <w:tab w:val="left" w:pos="359"/>
          <w:tab w:val="right" w:leader="dot" w:pos="9463"/>
        </w:tabs>
        <w:kinsoku w:val="0"/>
        <w:overflowPunct w:val="0"/>
      </w:pPr>
      <w:hyperlink w:anchor="bookmark3" w:history="1">
        <w:r w:rsidR="000421BA">
          <w:t>Komersantu</w:t>
        </w:r>
        <w:r w:rsidR="000421BA">
          <w:rPr>
            <w:spacing w:val="-1"/>
          </w:rPr>
          <w:t xml:space="preserve"> </w:t>
        </w:r>
        <w:r w:rsidR="000421BA">
          <w:t>skaits</w:t>
        </w:r>
        <w:r w:rsidR="000421BA">
          <w:tab/>
        </w:r>
      </w:hyperlink>
      <w:r w:rsidR="002B2468">
        <w:t>6</w:t>
      </w:r>
    </w:p>
    <w:p w14:paraId="6BAA28D6" w14:textId="539DC2E4" w:rsidR="000421BA" w:rsidRDefault="00E53CB7">
      <w:pPr>
        <w:pStyle w:val="Sarakstarindkopa"/>
        <w:numPr>
          <w:ilvl w:val="0"/>
          <w:numId w:val="22"/>
        </w:numPr>
        <w:tabs>
          <w:tab w:val="left" w:pos="359"/>
          <w:tab w:val="right" w:leader="dot" w:pos="9463"/>
        </w:tabs>
        <w:kinsoku w:val="0"/>
        <w:overflowPunct w:val="0"/>
      </w:pPr>
      <w:hyperlink w:anchor="bookmark4" w:history="1">
        <w:proofErr w:type="spellStart"/>
        <w:r w:rsidR="000421BA">
          <w:t>Jaunizveidotās</w:t>
        </w:r>
        <w:proofErr w:type="spellEnd"/>
        <w:r w:rsidR="000421BA">
          <w:t xml:space="preserve"> darba</w:t>
        </w:r>
        <w:r w:rsidR="000421BA">
          <w:rPr>
            <w:spacing w:val="-2"/>
          </w:rPr>
          <w:t xml:space="preserve"> </w:t>
        </w:r>
        <w:r w:rsidR="000421BA">
          <w:t>vietas</w:t>
        </w:r>
        <w:r w:rsidR="000421BA">
          <w:tab/>
        </w:r>
      </w:hyperlink>
      <w:r w:rsidR="002B2468">
        <w:t>7</w:t>
      </w:r>
    </w:p>
    <w:p w14:paraId="79ED863C" w14:textId="4CA210D9" w:rsidR="000421BA" w:rsidRPr="009F52C5" w:rsidRDefault="00E53CB7">
      <w:pPr>
        <w:pStyle w:val="Sarakstarindkopa"/>
        <w:numPr>
          <w:ilvl w:val="0"/>
          <w:numId w:val="22"/>
        </w:numPr>
        <w:tabs>
          <w:tab w:val="left" w:pos="359"/>
          <w:tab w:val="right" w:leader="dot" w:pos="9463"/>
        </w:tabs>
        <w:kinsoku w:val="0"/>
        <w:overflowPunct w:val="0"/>
        <w:spacing w:before="119"/>
      </w:pPr>
      <w:hyperlink w:anchor="bookmark5" w:history="1">
        <w:proofErr w:type="spellStart"/>
        <w:r w:rsidR="000421BA" w:rsidRPr="009F52C5">
          <w:t>Nefinanšu</w:t>
        </w:r>
        <w:proofErr w:type="spellEnd"/>
        <w:r w:rsidR="000421BA" w:rsidRPr="009F52C5">
          <w:rPr>
            <w:spacing w:val="-1"/>
          </w:rPr>
          <w:t xml:space="preserve"> </w:t>
        </w:r>
        <w:r w:rsidR="000421BA" w:rsidRPr="009F52C5">
          <w:t>investīcijas</w:t>
        </w:r>
        <w:r w:rsidR="000421BA" w:rsidRPr="009F52C5">
          <w:tab/>
        </w:r>
      </w:hyperlink>
      <w:r w:rsidR="009F52C5" w:rsidRPr="009F52C5">
        <w:t>8</w:t>
      </w:r>
    </w:p>
    <w:p w14:paraId="2843AC9A" w14:textId="2F7E796E" w:rsidR="000421BA" w:rsidRDefault="00E53CB7">
      <w:pPr>
        <w:pStyle w:val="Sarakstarindkopa"/>
        <w:numPr>
          <w:ilvl w:val="0"/>
          <w:numId w:val="22"/>
        </w:numPr>
        <w:tabs>
          <w:tab w:val="left" w:pos="359"/>
          <w:tab w:val="right" w:leader="dot" w:pos="9463"/>
        </w:tabs>
        <w:kinsoku w:val="0"/>
        <w:overflowPunct w:val="0"/>
      </w:pPr>
      <w:hyperlink w:anchor="bookmark6" w:history="1">
        <w:r w:rsidR="000421BA">
          <w:t>Atjaunotā degradētā teritorija</w:t>
        </w:r>
        <w:r w:rsidR="000421BA">
          <w:rPr>
            <w:spacing w:val="-2"/>
          </w:rPr>
          <w:t xml:space="preserve"> </w:t>
        </w:r>
        <w:r w:rsidR="000421BA">
          <w:t>(5.6.2. SAM)</w:t>
        </w:r>
        <w:r w:rsidR="000421BA">
          <w:tab/>
        </w:r>
      </w:hyperlink>
      <w:r w:rsidR="002B2468">
        <w:t>9</w:t>
      </w:r>
    </w:p>
    <w:p w14:paraId="47414CB6" w14:textId="6A0FB7D6" w:rsidR="000421BA" w:rsidRDefault="00E53CB7">
      <w:pPr>
        <w:pStyle w:val="Sarakstarindkopa"/>
        <w:numPr>
          <w:ilvl w:val="0"/>
          <w:numId w:val="22"/>
        </w:numPr>
        <w:tabs>
          <w:tab w:val="left" w:pos="359"/>
          <w:tab w:val="right" w:leader="dot" w:pos="9463"/>
        </w:tabs>
        <w:kinsoku w:val="0"/>
        <w:overflowPunct w:val="0"/>
      </w:pPr>
      <w:hyperlink w:anchor="bookmark7" w:history="1">
        <w:r w:rsidR="000421BA">
          <w:t>Horizontālā principa “Ilgtspējīga</w:t>
        </w:r>
        <w:r w:rsidR="000421BA">
          <w:rPr>
            <w:spacing w:val="-1"/>
          </w:rPr>
          <w:t xml:space="preserve"> </w:t>
        </w:r>
        <w:r w:rsidR="000421BA">
          <w:t>attīstība”</w:t>
        </w:r>
        <w:r w:rsidR="000421BA">
          <w:rPr>
            <w:spacing w:val="-3"/>
          </w:rPr>
          <w:t xml:space="preserve"> </w:t>
        </w:r>
        <w:r w:rsidR="000421BA">
          <w:t>rādītāji</w:t>
        </w:r>
        <w:r w:rsidR="000421BA">
          <w:tab/>
        </w:r>
      </w:hyperlink>
      <w:r w:rsidR="002B2468">
        <w:t>10</w:t>
      </w:r>
    </w:p>
    <w:p w14:paraId="2F28C7DF" w14:textId="7784A5A0" w:rsidR="000421BA" w:rsidRDefault="00E53CB7">
      <w:pPr>
        <w:pStyle w:val="Sarakstarindkopa"/>
        <w:numPr>
          <w:ilvl w:val="0"/>
          <w:numId w:val="22"/>
        </w:numPr>
        <w:tabs>
          <w:tab w:val="left" w:pos="362"/>
          <w:tab w:val="right" w:leader="dot" w:pos="9463"/>
        </w:tabs>
        <w:kinsoku w:val="0"/>
        <w:overflowPunct w:val="0"/>
        <w:ind w:left="361" w:hanging="243"/>
      </w:pPr>
      <w:hyperlink w:anchor="bookmark10" w:history="1">
        <w:r w:rsidR="000421BA">
          <w:t>Iznākuma rādītāju pārbaude un ievade</w:t>
        </w:r>
        <w:r w:rsidR="000421BA">
          <w:rPr>
            <w:spacing w:val="-2"/>
          </w:rPr>
          <w:t xml:space="preserve"> </w:t>
        </w:r>
        <w:r w:rsidR="000421BA">
          <w:t>KP</w:t>
        </w:r>
        <w:r w:rsidR="000421BA">
          <w:rPr>
            <w:spacing w:val="-1"/>
          </w:rPr>
          <w:t xml:space="preserve"> </w:t>
        </w:r>
        <w:r w:rsidR="000421BA">
          <w:t>VIS</w:t>
        </w:r>
        <w:r w:rsidR="000421BA">
          <w:tab/>
        </w:r>
      </w:hyperlink>
      <w:r w:rsidR="002B2468">
        <w:t>11</w:t>
      </w:r>
    </w:p>
    <w:p w14:paraId="4A88831D" w14:textId="507BD6A6" w:rsidR="000421BA" w:rsidRDefault="00E53CB7">
      <w:pPr>
        <w:pStyle w:val="Sarakstarindkopa"/>
        <w:numPr>
          <w:ilvl w:val="0"/>
          <w:numId w:val="22"/>
        </w:numPr>
        <w:tabs>
          <w:tab w:val="left" w:pos="359"/>
          <w:tab w:val="right" w:leader="dot" w:pos="9463"/>
        </w:tabs>
        <w:kinsoku w:val="0"/>
        <w:overflowPunct w:val="0"/>
        <w:spacing w:before="120"/>
      </w:pPr>
      <w:hyperlink w:anchor="bookmark11" w:history="1">
        <w:r w:rsidR="000421BA">
          <w:t>Piemēri</w:t>
        </w:r>
        <w:r w:rsidR="000421BA">
          <w:tab/>
          <w:t>1</w:t>
        </w:r>
      </w:hyperlink>
      <w:r w:rsidR="002B2468">
        <w:t>5</w:t>
      </w:r>
    </w:p>
    <w:p w14:paraId="721AC5DA" w14:textId="5BFA79D3" w:rsidR="000421BA" w:rsidRDefault="00E53CB7">
      <w:pPr>
        <w:pStyle w:val="Pamatteksts"/>
        <w:tabs>
          <w:tab w:val="right" w:leader="dot" w:pos="9463"/>
        </w:tabs>
        <w:kinsoku w:val="0"/>
        <w:overflowPunct w:val="0"/>
        <w:spacing w:before="122"/>
        <w:ind w:left="339"/>
        <w:rPr>
          <w:sz w:val="24"/>
          <w:szCs w:val="24"/>
        </w:rPr>
      </w:pPr>
      <w:hyperlink w:anchor="bookmark12" w:history="1">
        <w:r w:rsidR="000421BA">
          <w:rPr>
            <w:sz w:val="24"/>
            <w:szCs w:val="24"/>
          </w:rPr>
          <w:t>Piemērs Nr.1. Par iznākuma rādītāju</w:t>
        </w:r>
        <w:r w:rsidR="000421BA">
          <w:rPr>
            <w:spacing w:val="-3"/>
            <w:sz w:val="24"/>
            <w:szCs w:val="24"/>
          </w:rPr>
          <w:t xml:space="preserve"> </w:t>
        </w:r>
        <w:r w:rsidR="000421BA">
          <w:rPr>
            <w:sz w:val="24"/>
            <w:szCs w:val="24"/>
          </w:rPr>
          <w:t>sasniegšanas</w:t>
        </w:r>
        <w:r w:rsidR="000421BA">
          <w:rPr>
            <w:spacing w:val="1"/>
            <w:sz w:val="24"/>
            <w:szCs w:val="24"/>
          </w:rPr>
          <w:t xml:space="preserve"> </w:t>
        </w:r>
        <w:r w:rsidR="000421BA">
          <w:rPr>
            <w:sz w:val="24"/>
            <w:szCs w:val="24"/>
          </w:rPr>
          <w:t>periodu</w:t>
        </w:r>
        <w:r w:rsidR="000421BA">
          <w:rPr>
            <w:sz w:val="24"/>
            <w:szCs w:val="24"/>
          </w:rPr>
          <w:tab/>
          <w:t>1</w:t>
        </w:r>
      </w:hyperlink>
      <w:r w:rsidR="002B2468">
        <w:rPr>
          <w:sz w:val="24"/>
          <w:szCs w:val="24"/>
        </w:rPr>
        <w:t>5</w:t>
      </w:r>
    </w:p>
    <w:p w14:paraId="08251FA1" w14:textId="6254DB1F" w:rsidR="000421BA" w:rsidRDefault="00E53CB7">
      <w:pPr>
        <w:pStyle w:val="Pamatteksts"/>
        <w:tabs>
          <w:tab w:val="right" w:leader="dot" w:pos="9463"/>
        </w:tabs>
        <w:kinsoku w:val="0"/>
        <w:overflowPunct w:val="0"/>
        <w:spacing w:before="122"/>
        <w:ind w:left="339"/>
        <w:rPr>
          <w:sz w:val="24"/>
          <w:szCs w:val="24"/>
        </w:rPr>
      </w:pPr>
      <w:hyperlink w:anchor="bookmark13" w:history="1">
        <w:r w:rsidR="000421BA">
          <w:rPr>
            <w:sz w:val="24"/>
            <w:szCs w:val="24"/>
          </w:rPr>
          <w:t xml:space="preserve">Piemērs Nr.2. Par </w:t>
        </w:r>
        <w:proofErr w:type="spellStart"/>
        <w:r w:rsidR="000421BA">
          <w:rPr>
            <w:sz w:val="24"/>
            <w:szCs w:val="24"/>
          </w:rPr>
          <w:t>jaunizveidotajām</w:t>
        </w:r>
        <w:proofErr w:type="spellEnd"/>
        <w:r w:rsidR="000421BA">
          <w:rPr>
            <w:spacing w:val="-3"/>
            <w:sz w:val="24"/>
            <w:szCs w:val="24"/>
          </w:rPr>
          <w:t xml:space="preserve"> </w:t>
        </w:r>
        <w:r w:rsidR="000421BA">
          <w:rPr>
            <w:sz w:val="24"/>
            <w:szCs w:val="24"/>
          </w:rPr>
          <w:t>darba</w:t>
        </w:r>
        <w:r w:rsidR="000421BA">
          <w:rPr>
            <w:spacing w:val="-3"/>
            <w:sz w:val="24"/>
            <w:szCs w:val="24"/>
          </w:rPr>
          <w:t xml:space="preserve"> </w:t>
        </w:r>
        <w:r w:rsidR="000421BA">
          <w:rPr>
            <w:sz w:val="24"/>
            <w:szCs w:val="24"/>
          </w:rPr>
          <w:t>vietām</w:t>
        </w:r>
        <w:r w:rsidR="000421BA">
          <w:rPr>
            <w:sz w:val="24"/>
            <w:szCs w:val="24"/>
          </w:rPr>
          <w:tab/>
          <w:t>1</w:t>
        </w:r>
      </w:hyperlink>
      <w:r w:rsidR="003B659C">
        <w:rPr>
          <w:sz w:val="24"/>
          <w:szCs w:val="24"/>
        </w:rPr>
        <w:t>7</w:t>
      </w:r>
    </w:p>
    <w:p w14:paraId="133B1877" w14:textId="4AE4F27A" w:rsidR="000421BA" w:rsidRDefault="00E53CB7">
      <w:pPr>
        <w:pStyle w:val="Pamatteksts"/>
        <w:tabs>
          <w:tab w:val="right" w:leader="dot" w:pos="9463"/>
        </w:tabs>
        <w:kinsoku w:val="0"/>
        <w:overflowPunct w:val="0"/>
        <w:spacing w:before="122"/>
        <w:ind w:left="339"/>
        <w:rPr>
          <w:sz w:val="24"/>
          <w:szCs w:val="24"/>
        </w:rPr>
      </w:pPr>
      <w:hyperlink w:anchor="bookmark14" w:history="1">
        <w:r w:rsidR="000421BA">
          <w:rPr>
            <w:sz w:val="24"/>
            <w:szCs w:val="24"/>
          </w:rPr>
          <w:t>Piemērs Nr.3. Par</w:t>
        </w:r>
        <w:r w:rsidR="000421BA">
          <w:rPr>
            <w:spacing w:val="-2"/>
            <w:sz w:val="24"/>
            <w:szCs w:val="24"/>
          </w:rPr>
          <w:t xml:space="preserve"> </w:t>
        </w:r>
        <w:proofErr w:type="spellStart"/>
        <w:r w:rsidR="000421BA">
          <w:rPr>
            <w:sz w:val="24"/>
            <w:szCs w:val="24"/>
          </w:rPr>
          <w:t>nefinanšu</w:t>
        </w:r>
        <w:proofErr w:type="spellEnd"/>
        <w:r w:rsidR="000421BA">
          <w:rPr>
            <w:spacing w:val="-1"/>
            <w:sz w:val="24"/>
            <w:szCs w:val="24"/>
          </w:rPr>
          <w:t xml:space="preserve"> </w:t>
        </w:r>
        <w:r w:rsidR="000421BA">
          <w:rPr>
            <w:sz w:val="24"/>
            <w:szCs w:val="24"/>
          </w:rPr>
          <w:t>investīcijām</w:t>
        </w:r>
        <w:r w:rsidR="000421BA">
          <w:rPr>
            <w:sz w:val="24"/>
            <w:szCs w:val="24"/>
          </w:rPr>
          <w:tab/>
          <w:t>1</w:t>
        </w:r>
      </w:hyperlink>
      <w:r w:rsidR="003B659C">
        <w:rPr>
          <w:sz w:val="24"/>
          <w:szCs w:val="24"/>
        </w:rPr>
        <w:t>7</w:t>
      </w:r>
    </w:p>
    <w:p w14:paraId="5D2650D0" w14:textId="01B7449D" w:rsidR="000421BA" w:rsidRDefault="00E53CB7">
      <w:pPr>
        <w:pStyle w:val="Pamatteksts"/>
        <w:tabs>
          <w:tab w:val="right" w:leader="dot" w:pos="9463"/>
        </w:tabs>
        <w:kinsoku w:val="0"/>
        <w:overflowPunct w:val="0"/>
        <w:spacing w:before="119"/>
        <w:ind w:left="339"/>
        <w:rPr>
          <w:sz w:val="24"/>
          <w:szCs w:val="24"/>
        </w:rPr>
      </w:pPr>
      <w:hyperlink w:anchor="bookmark15" w:history="1">
        <w:r w:rsidR="000421BA">
          <w:rPr>
            <w:sz w:val="24"/>
            <w:szCs w:val="24"/>
          </w:rPr>
          <w:t xml:space="preserve">Piemērs Nr.4. Par </w:t>
        </w:r>
        <w:proofErr w:type="spellStart"/>
        <w:r w:rsidR="000421BA">
          <w:rPr>
            <w:sz w:val="24"/>
            <w:szCs w:val="24"/>
          </w:rPr>
          <w:t>jaunizveidoto</w:t>
        </w:r>
        <w:proofErr w:type="spellEnd"/>
        <w:r w:rsidR="000421BA">
          <w:rPr>
            <w:sz w:val="24"/>
            <w:szCs w:val="24"/>
          </w:rPr>
          <w:t xml:space="preserve"> darba vietu aprēķinu</w:t>
        </w:r>
        <w:r w:rsidR="000421BA">
          <w:rPr>
            <w:spacing w:val="-5"/>
            <w:sz w:val="24"/>
            <w:szCs w:val="24"/>
          </w:rPr>
          <w:t xml:space="preserve"> </w:t>
        </w:r>
        <w:r w:rsidR="000421BA">
          <w:rPr>
            <w:sz w:val="24"/>
            <w:szCs w:val="24"/>
          </w:rPr>
          <w:t>atsevišķam</w:t>
        </w:r>
        <w:r w:rsidR="000421BA">
          <w:rPr>
            <w:spacing w:val="-1"/>
            <w:sz w:val="24"/>
            <w:szCs w:val="24"/>
          </w:rPr>
          <w:t xml:space="preserve"> </w:t>
        </w:r>
        <w:r w:rsidR="000421BA">
          <w:rPr>
            <w:sz w:val="24"/>
            <w:szCs w:val="24"/>
          </w:rPr>
          <w:t>uzņēmumam</w:t>
        </w:r>
        <w:r w:rsidR="000421BA">
          <w:rPr>
            <w:sz w:val="24"/>
            <w:szCs w:val="24"/>
          </w:rPr>
          <w:tab/>
          <w:t>1</w:t>
        </w:r>
      </w:hyperlink>
      <w:r w:rsidR="003B659C">
        <w:rPr>
          <w:sz w:val="24"/>
          <w:szCs w:val="24"/>
        </w:rPr>
        <w:t>8</w:t>
      </w:r>
    </w:p>
    <w:p w14:paraId="21F7359F" w14:textId="2485E53A" w:rsidR="00E62208" w:rsidRPr="005E46EB" w:rsidRDefault="00E62208" w:rsidP="0009203F">
      <w:pPr>
        <w:pStyle w:val="Pamatteksts"/>
        <w:tabs>
          <w:tab w:val="right" w:leader="dot" w:pos="9463"/>
        </w:tabs>
        <w:kinsoku w:val="0"/>
        <w:overflowPunct w:val="0"/>
        <w:spacing w:before="119"/>
        <w:rPr>
          <w:sz w:val="24"/>
          <w:szCs w:val="24"/>
        </w:rPr>
      </w:pPr>
      <w:r w:rsidRPr="005E46EB">
        <w:rPr>
          <w:sz w:val="24"/>
          <w:szCs w:val="24"/>
        </w:rPr>
        <w:t xml:space="preserve">10. </w:t>
      </w:r>
      <w:hyperlink w:anchor="bookmark12" w:history="1">
        <w:r w:rsidR="00754FE7">
          <w:rPr>
            <w:rStyle w:val="Hipersaite"/>
            <w:color w:val="auto"/>
            <w:sz w:val="24"/>
            <w:szCs w:val="24"/>
            <w:u w:val="none"/>
          </w:rPr>
          <w:t>Nepārvaramas varas</w:t>
        </w:r>
        <w:r w:rsidR="00605A8C">
          <w:rPr>
            <w:rStyle w:val="Hipersaite"/>
            <w:color w:val="auto"/>
            <w:sz w:val="24"/>
            <w:szCs w:val="24"/>
            <w:u w:val="none"/>
          </w:rPr>
          <w:t xml:space="preserve"> apstākļu</w:t>
        </w:r>
        <w:r w:rsidR="00EE5822" w:rsidRPr="005E46EB">
          <w:rPr>
            <w:rStyle w:val="Hipersaite"/>
            <w:color w:val="auto"/>
            <w:sz w:val="24"/>
            <w:szCs w:val="24"/>
            <w:u w:val="none"/>
          </w:rPr>
          <w:t xml:space="preserve"> </w:t>
        </w:r>
        <w:r w:rsidRPr="005E46EB">
          <w:rPr>
            <w:rStyle w:val="Hipersaite"/>
            <w:color w:val="auto"/>
            <w:sz w:val="24"/>
            <w:szCs w:val="24"/>
            <w:u w:val="none"/>
          </w:rPr>
          <w:t>ietekme uz rādītāju</w:t>
        </w:r>
        <w:r w:rsidR="006A759C" w:rsidRPr="005E46EB">
          <w:rPr>
            <w:rStyle w:val="Hipersaite"/>
            <w:color w:val="auto"/>
            <w:sz w:val="24"/>
            <w:szCs w:val="24"/>
            <w:u w:val="none"/>
          </w:rPr>
          <w:t xml:space="preserve"> </w:t>
        </w:r>
        <w:r w:rsidRPr="005E46EB">
          <w:rPr>
            <w:rStyle w:val="Hipersaite"/>
            <w:color w:val="auto"/>
            <w:sz w:val="24"/>
            <w:szCs w:val="24"/>
            <w:u w:val="none"/>
          </w:rPr>
          <w:t>sasniegšanu</w:t>
        </w:r>
      </w:hyperlink>
      <w:r w:rsidRPr="005E46EB">
        <w:rPr>
          <w:sz w:val="24"/>
          <w:szCs w:val="24"/>
        </w:rPr>
        <w:t>………………………………</w:t>
      </w:r>
      <w:r w:rsidR="003B659C">
        <w:rPr>
          <w:sz w:val="24"/>
          <w:szCs w:val="24"/>
        </w:rPr>
        <w:t>.</w:t>
      </w:r>
      <w:r w:rsidRPr="005E46EB">
        <w:rPr>
          <w:sz w:val="24"/>
          <w:szCs w:val="24"/>
        </w:rPr>
        <w:t>1</w:t>
      </w:r>
      <w:r w:rsidR="003B659C">
        <w:rPr>
          <w:sz w:val="24"/>
          <w:szCs w:val="24"/>
        </w:rPr>
        <w:t>9</w:t>
      </w:r>
    </w:p>
    <w:p w14:paraId="23D0EA7B" w14:textId="77777777" w:rsidR="002C5D44" w:rsidRPr="002C5D44" w:rsidRDefault="002C5D44" w:rsidP="002C5D44">
      <w:pPr>
        <w:tabs>
          <w:tab w:val="center" w:pos="4795"/>
        </w:tabs>
        <w:sectPr w:rsidR="002C5D44" w:rsidRPr="002C5D44" w:rsidSect="002C5D44">
          <w:footerReference w:type="default" r:id="rId11"/>
          <w:pgSz w:w="11910" w:h="16840"/>
          <w:pgMar w:top="1200" w:right="1020" w:bottom="1040" w:left="1300" w:header="0" w:footer="849" w:gutter="0"/>
          <w:pgNumType w:start="1"/>
          <w:cols w:space="720"/>
          <w:noEndnote/>
          <w:titlePg/>
          <w:docGrid w:linePitch="326"/>
        </w:sectPr>
      </w:pPr>
    </w:p>
    <w:tbl>
      <w:tblPr>
        <w:tblW w:w="0" w:type="auto"/>
        <w:tblInd w:w="124" w:type="dxa"/>
        <w:tblLayout w:type="fixed"/>
        <w:tblCellMar>
          <w:left w:w="0" w:type="dxa"/>
          <w:right w:w="0" w:type="dxa"/>
        </w:tblCellMar>
        <w:tblLook w:val="0000" w:firstRow="0" w:lastRow="0" w:firstColumn="0" w:lastColumn="0" w:noHBand="0" w:noVBand="0"/>
      </w:tblPr>
      <w:tblGrid>
        <w:gridCol w:w="9345"/>
      </w:tblGrid>
      <w:tr w:rsidR="000421BA" w14:paraId="0ACCD5CE" w14:textId="77777777">
        <w:trPr>
          <w:trHeight w:hRule="exact" w:val="286"/>
        </w:trPr>
        <w:tc>
          <w:tcPr>
            <w:tcW w:w="9345" w:type="dxa"/>
            <w:tcBorders>
              <w:top w:val="single" w:sz="4" w:space="0" w:color="000000"/>
              <w:left w:val="single" w:sz="4" w:space="0" w:color="000000"/>
              <w:bottom w:val="single" w:sz="4" w:space="0" w:color="000000"/>
              <w:right w:val="single" w:sz="4" w:space="0" w:color="000000"/>
            </w:tcBorders>
            <w:shd w:val="clear" w:color="auto" w:fill="D9D9D9"/>
          </w:tcPr>
          <w:p w14:paraId="20C042BB" w14:textId="77777777" w:rsidR="000421BA" w:rsidRPr="000B2419" w:rsidRDefault="000421BA" w:rsidP="000B2419">
            <w:pPr>
              <w:pStyle w:val="Bezatstarpm"/>
              <w:ind w:left="167"/>
              <w:rPr>
                <w:b/>
                <w:bCs/>
              </w:rPr>
            </w:pPr>
            <w:bookmarkStart w:id="0" w:name="bookmark0"/>
            <w:bookmarkEnd w:id="0"/>
            <w:r w:rsidRPr="000B2419">
              <w:rPr>
                <w:b/>
                <w:bCs/>
              </w:rPr>
              <w:lastRenderedPageBreak/>
              <w:t>Saīsinājumi</w:t>
            </w:r>
          </w:p>
        </w:tc>
      </w:tr>
      <w:tr w:rsidR="000421BA" w14:paraId="5774D9D3" w14:textId="77777777" w:rsidTr="00B71ECD">
        <w:trPr>
          <w:trHeight w:hRule="exact" w:val="13622"/>
        </w:trPr>
        <w:tc>
          <w:tcPr>
            <w:tcW w:w="9345" w:type="dxa"/>
            <w:tcBorders>
              <w:top w:val="single" w:sz="4" w:space="0" w:color="000000"/>
              <w:left w:val="single" w:sz="4" w:space="0" w:color="000000"/>
              <w:bottom w:val="single" w:sz="4" w:space="0" w:color="000000"/>
              <w:right w:val="single" w:sz="4" w:space="0" w:color="000000"/>
            </w:tcBorders>
          </w:tcPr>
          <w:p w14:paraId="6F32F974" w14:textId="77777777" w:rsidR="000421BA" w:rsidRDefault="000421BA">
            <w:pPr>
              <w:pStyle w:val="TableParagraph"/>
              <w:kinsoku w:val="0"/>
              <w:overflowPunct w:val="0"/>
              <w:spacing w:line="249" w:lineRule="exact"/>
              <w:ind w:left="103"/>
              <w:rPr>
                <w:sz w:val="23"/>
                <w:szCs w:val="23"/>
              </w:rPr>
            </w:pPr>
            <w:r>
              <w:rPr>
                <w:b/>
                <w:bCs/>
                <w:sz w:val="23"/>
                <w:szCs w:val="23"/>
              </w:rPr>
              <w:t xml:space="preserve">3.3.1. SAM </w:t>
            </w:r>
            <w:r>
              <w:rPr>
                <w:sz w:val="23"/>
                <w:szCs w:val="23"/>
              </w:rPr>
              <w:t>– Darbības programmas “Izaugsme un nodarbinātība” 3.3.1. specifiskā atbalsta mērķis</w:t>
            </w:r>
          </w:p>
          <w:p w14:paraId="1198CB22" w14:textId="77777777" w:rsidR="000421BA" w:rsidRDefault="000421BA">
            <w:pPr>
              <w:pStyle w:val="TableParagraph"/>
              <w:kinsoku w:val="0"/>
              <w:overflowPunct w:val="0"/>
              <w:ind w:left="103" w:right="110"/>
              <w:rPr>
                <w:sz w:val="23"/>
                <w:szCs w:val="23"/>
              </w:rPr>
            </w:pPr>
            <w:r>
              <w:rPr>
                <w:sz w:val="23"/>
                <w:szCs w:val="23"/>
              </w:rPr>
              <w:t>“Palielināt privāto investīciju apjomu reģionos, veicot ieguldījumus uzņēmējdarbības attīstībai atbilstoši pašvaldību attīstības programmās noteiktajai teritoriju ekonomiskajai specializācijai un balstoties uz vietējo uzņēmēju vajadzībām”;</w:t>
            </w:r>
          </w:p>
          <w:p w14:paraId="2DB591B9" w14:textId="77777777" w:rsidR="000421BA" w:rsidRDefault="000421BA">
            <w:pPr>
              <w:pStyle w:val="TableParagraph"/>
              <w:kinsoku w:val="0"/>
              <w:overflowPunct w:val="0"/>
              <w:spacing w:before="2"/>
              <w:ind w:left="103" w:right="99"/>
              <w:rPr>
                <w:sz w:val="23"/>
                <w:szCs w:val="23"/>
              </w:rPr>
            </w:pPr>
            <w:r>
              <w:rPr>
                <w:b/>
                <w:bCs/>
                <w:sz w:val="23"/>
                <w:szCs w:val="23"/>
              </w:rPr>
              <w:t xml:space="preserve">5.6.2. SAM </w:t>
            </w:r>
            <w:r>
              <w:rPr>
                <w:sz w:val="23"/>
                <w:szCs w:val="23"/>
              </w:rPr>
              <w:t xml:space="preserve">– Darbības programmas “Izaugsme un nodarbinātība” 5.6.2. specifiskā atbalsta mērķa “Teritoriju </w:t>
            </w:r>
            <w:proofErr w:type="spellStart"/>
            <w:r>
              <w:rPr>
                <w:sz w:val="23"/>
                <w:szCs w:val="23"/>
              </w:rPr>
              <w:t>revitalizācija</w:t>
            </w:r>
            <w:proofErr w:type="spellEnd"/>
            <w:r>
              <w:rPr>
                <w:sz w:val="23"/>
                <w:szCs w:val="23"/>
              </w:rPr>
              <w:t>, reģenerējot degradētās teritorijas atbilstoši pašvaldību integrētajām attīstības programmām”;</w:t>
            </w:r>
          </w:p>
          <w:p w14:paraId="29A42CCB" w14:textId="77777777" w:rsidR="000421BA" w:rsidRDefault="000421BA">
            <w:pPr>
              <w:pStyle w:val="TableParagraph"/>
              <w:kinsoku w:val="0"/>
              <w:overflowPunct w:val="0"/>
              <w:spacing w:line="264" w:lineRule="exact"/>
              <w:ind w:left="103"/>
              <w:rPr>
                <w:sz w:val="23"/>
                <w:szCs w:val="23"/>
              </w:rPr>
            </w:pPr>
            <w:r>
              <w:rPr>
                <w:b/>
                <w:bCs/>
                <w:sz w:val="23"/>
                <w:szCs w:val="23"/>
              </w:rPr>
              <w:t xml:space="preserve">CFLA </w:t>
            </w:r>
            <w:r>
              <w:rPr>
                <w:sz w:val="23"/>
                <w:szCs w:val="23"/>
              </w:rPr>
              <w:t>– Centrālā finanšu un līgumu aģentūra;</w:t>
            </w:r>
          </w:p>
          <w:p w14:paraId="1A571F45" w14:textId="77777777" w:rsidR="000421BA" w:rsidRDefault="000421BA">
            <w:pPr>
              <w:pStyle w:val="TableParagraph"/>
              <w:kinsoku w:val="0"/>
              <w:overflowPunct w:val="0"/>
              <w:spacing w:line="264" w:lineRule="exact"/>
              <w:ind w:left="103"/>
              <w:rPr>
                <w:sz w:val="23"/>
                <w:szCs w:val="23"/>
              </w:rPr>
            </w:pPr>
            <w:r>
              <w:rPr>
                <w:b/>
                <w:bCs/>
                <w:sz w:val="23"/>
                <w:szCs w:val="23"/>
              </w:rPr>
              <w:t xml:space="preserve">EK – </w:t>
            </w:r>
            <w:r>
              <w:rPr>
                <w:sz w:val="23"/>
                <w:szCs w:val="23"/>
              </w:rPr>
              <w:t>Eiropas Komisija;</w:t>
            </w:r>
          </w:p>
          <w:p w14:paraId="1B576466" w14:textId="77777777" w:rsidR="000421BA" w:rsidRDefault="000421BA">
            <w:pPr>
              <w:pStyle w:val="TableParagraph"/>
              <w:kinsoku w:val="0"/>
              <w:overflowPunct w:val="0"/>
              <w:spacing w:before="1" w:line="264" w:lineRule="exact"/>
              <w:ind w:left="103"/>
              <w:rPr>
                <w:sz w:val="23"/>
                <w:szCs w:val="23"/>
              </w:rPr>
            </w:pPr>
            <w:r>
              <w:rPr>
                <w:b/>
                <w:bCs/>
                <w:sz w:val="23"/>
                <w:szCs w:val="23"/>
              </w:rPr>
              <w:t xml:space="preserve">FS – </w:t>
            </w:r>
            <w:r>
              <w:rPr>
                <w:sz w:val="23"/>
                <w:szCs w:val="23"/>
              </w:rPr>
              <w:t>finansējuma saņēmējs;</w:t>
            </w:r>
          </w:p>
          <w:p w14:paraId="02B357BA" w14:textId="77777777" w:rsidR="000421BA" w:rsidRDefault="000421BA">
            <w:pPr>
              <w:pStyle w:val="TableParagraph"/>
              <w:kinsoku w:val="0"/>
              <w:overflowPunct w:val="0"/>
              <w:spacing w:line="264" w:lineRule="exact"/>
              <w:ind w:left="103"/>
              <w:rPr>
                <w:sz w:val="23"/>
                <w:szCs w:val="23"/>
              </w:rPr>
            </w:pPr>
            <w:r>
              <w:rPr>
                <w:b/>
                <w:bCs/>
                <w:sz w:val="23"/>
                <w:szCs w:val="23"/>
              </w:rPr>
              <w:t xml:space="preserve">HP IA </w:t>
            </w:r>
            <w:r>
              <w:rPr>
                <w:sz w:val="23"/>
                <w:szCs w:val="23"/>
              </w:rPr>
              <w:t>– Horizontālais princips “Ilgtspējīga attīstība”;</w:t>
            </w:r>
          </w:p>
          <w:p w14:paraId="353936AA" w14:textId="77777777" w:rsidR="000421BA" w:rsidRDefault="000421BA">
            <w:pPr>
              <w:pStyle w:val="TableParagraph"/>
              <w:kinsoku w:val="0"/>
              <w:overflowPunct w:val="0"/>
              <w:spacing w:before="1" w:line="264" w:lineRule="exact"/>
              <w:ind w:left="103"/>
              <w:rPr>
                <w:sz w:val="23"/>
                <w:szCs w:val="23"/>
              </w:rPr>
            </w:pPr>
            <w:r>
              <w:rPr>
                <w:b/>
                <w:bCs/>
                <w:sz w:val="23"/>
                <w:szCs w:val="23"/>
              </w:rPr>
              <w:t xml:space="preserve">KP VIS </w:t>
            </w:r>
            <w:r>
              <w:rPr>
                <w:sz w:val="23"/>
                <w:szCs w:val="23"/>
              </w:rPr>
              <w:t>– Kohēzijas politikas fondu vadības informācijas sistēma 2014. – 2020.gadam;</w:t>
            </w:r>
          </w:p>
          <w:p w14:paraId="6EF2E529" w14:textId="77777777" w:rsidR="000421BA" w:rsidRDefault="000421BA">
            <w:pPr>
              <w:pStyle w:val="TableParagraph"/>
              <w:kinsoku w:val="0"/>
              <w:overflowPunct w:val="0"/>
              <w:ind w:left="103" w:right="100"/>
              <w:rPr>
                <w:sz w:val="23"/>
                <w:szCs w:val="23"/>
              </w:rPr>
            </w:pPr>
            <w:r>
              <w:rPr>
                <w:b/>
                <w:bCs/>
                <w:sz w:val="23"/>
                <w:szCs w:val="23"/>
              </w:rPr>
              <w:t xml:space="preserve">MK noteikumi Nr.593 </w:t>
            </w:r>
            <w:r>
              <w:rPr>
                <w:sz w:val="23"/>
                <w:szCs w:val="23"/>
              </w:rPr>
              <w:t>– Ministru kabineta 13.10.2015. noteikumi Nr.593 “Darbības programmas “Izaugsme un nodarbinātība” 3.3.1.specifiskā atbalsta mērķa “Palielināt privāto investīciju apjomu reģionos,</w:t>
            </w:r>
            <w:r>
              <w:rPr>
                <w:spacing w:val="-16"/>
                <w:sz w:val="23"/>
                <w:szCs w:val="23"/>
              </w:rPr>
              <w:t xml:space="preserve"> </w:t>
            </w:r>
            <w:r>
              <w:rPr>
                <w:sz w:val="23"/>
                <w:szCs w:val="23"/>
              </w:rPr>
              <w:t>veicot</w:t>
            </w:r>
            <w:r>
              <w:rPr>
                <w:spacing w:val="-16"/>
                <w:sz w:val="23"/>
                <w:szCs w:val="23"/>
              </w:rPr>
              <w:t xml:space="preserve"> </w:t>
            </w:r>
            <w:r>
              <w:rPr>
                <w:sz w:val="23"/>
                <w:szCs w:val="23"/>
              </w:rPr>
              <w:t>ieguldījumus</w:t>
            </w:r>
            <w:r>
              <w:rPr>
                <w:spacing w:val="-17"/>
                <w:sz w:val="23"/>
                <w:szCs w:val="23"/>
              </w:rPr>
              <w:t xml:space="preserve"> </w:t>
            </w:r>
            <w:r>
              <w:rPr>
                <w:sz w:val="23"/>
                <w:szCs w:val="23"/>
              </w:rPr>
              <w:t>uzņēmējdarbības</w:t>
            </w:r>
            <w:r>
              <w:rPr>
                <w:spacing w:val="-17"/>
                <w:sz w:val="23"/>
                <w:szCs w:val="23"/>
              </w:rPr>
              <w:t xml:space="preserve"> </w:t>
            </w:r>
            <w:r>
              <w:rPr>
                <w:sz w:val="23"/>
                <w:szCs w:val="23"/>
              </w:rPr>
              <w:t>attīstībai</w:t>
            </w:r>
            <w:r>
              <w:rPr>
                <w:spacing w:val="-16"/>
                <w:sz w:val="23"/>
                <w:szCs w:val="23"/>
              </w:rPr>
              <w:t xml:space="preserve"> </w:t>
            </w:r>
            <w:r>
              <w:rPr>
                <w:sz w:val="23"/>
                <w:szCs w:val="23"/>
              </w:rPr>
              <w:t>atbilstoši</w:t>
            </w:r>
            <w:r>
              <w:rPr>
                <w:spacing w:val="-16"/>
                <w:sz w:val="23"/>
                <w:szCs w:val="23"/>
              </w:rPr>
              <w:t xml:space="preserve"> </w:t>
            </w:r>
            <w:r>
              <w:rPr>
                <w:sz w:val="23"/>
                <w:szCs w:val="23"/>
              </w:rPr>
              <w:t>pašvaldību</w:t>
            </w:r>
            <w:r>
              <w:rPr>
                <w:spacing w:val="-16"/>
                <w:sz w:val="23"/>
                <w:szCs w:val="23"/>
              </w:rPr>
              <w:t xml:space="preserve"> </w:t>
            </w:r>
            <w:r>
              <w:rPr>
                <w:sz w:val="23"/>
                <w:szCs w:val="23"/>
              </w:rPr>
              <w:t>attīstības</w:t>
            </w:r>
            <w:r>
              <w:rPr>
                <w:spacing w:val="-17"/>
                <w:sz w:val="23"/>
                <w:szCs w:val="23"/>
              </w:rPr>
              <w:t xml:space="preserve"> </w:t>
            </w:r>
            <w:r>
              <w:rPr>
                <w:sz w:val="23"/>
                <w:szCs w:val="23"/>
              </w:rPr>
              <w:t>programmās noteiktajai teritoriju ekonomiskajai specializācijai un balstoties uz vietējo uzņēmēju vajadzībām” īstenošanas</w:t>
            </w:r>
            <w:r>
              <w:rPr>
                <w:spacing w:val="-8"/>
                <w:sz w:val="23"/>
                <w:szCs w:val="23"/>
              </w:rPr>
              <w:t xml:space="preserve"> </w:t>
            </w:r>
            <w:r>
              <w:rPr>
                <w:sz w:val="23"/>
                <w:szCs w:val="23"/>
              </w:rPr>
              <w:t>noteikumi”;</w:t>
            </w:r>
          </w:p>
          <w:p w14:paraId="774E38B9" w14:textId="31A87483" w:rsidR="000421BA" w:rsidRDefault="000421BA">
            <w:pPr>
              <w:pStyle w:val="TableParagraph"/>
              <w:kinsoku w:val="0"/>
              <w:overflowPunct w:val="0"/>
              <w:ind w:left="103" w:right="101"/>
              <w:rPr>
                <w:sz w:val="23"/>
                <w:szCs w:val="23"/>
              </w:rPr>
            </w:pPr>
            <w:r>
              <w:rPr>
                <w:b/>
                <w:bCs/>
                <w:sz w:val="23"/>
                <w:szCs w:val="23"/>
              </w:rPr>
              <w:t xml:space="preserve">MK noteikumi Nr.645 </w:t>
            </w:r>
            <w:r>
              <w:rPr>
                <w:sz w:val="23"/>
                <w:szCs w:val="23"/>
              </w:rPr>
              <w:t xml:space="preserve">– </w:t>
            </w:r>
            <w:bookmarkStart w:id="1" w:name="_Hlk94085498"/>
            <w:r>
              <w:rPr>
                <w:sz w:val="23"/>
                <w:szCs w:val="23"/>
              </w:rPr>
              <w:t>Ministru kabineta 10.11.2015. noteikumi Nr.645 “</w:t>
            </w:r>
            <w:r w:rsidR="00A568F7" w:rsidRPr="00A568F7">
              <w:rPr>
                <w:sz w:val="23"/>
                <w:szCs w:val="23"/>
              </w:rPr>
              <w:t xml:space="preserve">Darbības programmas "Izaugsme un nodarbinātība" 5.6.2. specifiskā atbalsta mērķa "Teritoriju </w:t>
            </w:r>
            <w:proofErr w:type="spellStart"/>
            <w:r w:rsidR="00A568F7" w:rsidRPr="00A568F7">
              <w:rPr>
                <w:sz w:val="23"/>
                <w:szCs w:val="23"/>
              </w:rPr>
              <w:t>revitalizācija</w:t>
            </w:r>
            <w:proofErr w:type="spellEnd"/>
            <w:r w:rsidR="00A568F7" w:rsidRPr="00A568F7">
              <w:rPr>
                <w:sz w:val="23"/>
                <w:szCs w:val="23"/>
              </w:rPr>
              <w:t>, reģenerējot degradētās teritorijas atbilstoši pašvaldību integrētajām attīstības progr</w:t>
            </w:r>
            <w:r w:rsidR="004D6A32">
              <w:rPr>
                <w:sz w:val="23"/>
                <w:szCs w:val="23"/>
              </w:rPr>
              <w:t>a</w:t>
            </w:r>
            <w:r w:rsidR="00A568F7" w:rsidRPr="00A568F7">
              <w:rPr>
                <w:sz w:val="23"/>
                <w:szCs w:val="23"/>
              </w:rPr>
              <w:t xml:space="preserve">mmām" un 13.1.3. specifiskā atbalsta mērķa "Atveseļošanas pasākumi vides un reģionālās attīstības jomā" 13.1.3.3. pasākuma "Teritoriju </w:t>
            </w:r>
            <w:proofErr w:type="spellStart"/>
            <w:r w:rsidR="00A568F7" w:rsidRPr="00A568F7">
              <w:rPr>
                <w:sz w:val="23"/>
                <w:szCs w:val="23"/>
              </w:rPr>
              <w:t>revitalizācija</w:t>
            </w:r>
            <w:proofErr w:type="spellEnd"/>
            <w:r w:rsidR="00A568F7" w:rsidRPr="00A568F7">
              <w:rPr>
                <w:sz w:val="23"/>
                <w:szCs w:val="23"/>
              </w:rPr>
              <w:t xml:space="preserve"> uzņēmējdarbības veicināšanai pašvaldībās" īstenošanas noteikumi</w:t>
            </w:r>
            <w:r w:rsidR="00A568F7">
              <w:rPr>
                <w:sz w:val="23"/>
                <w:szCs w:val="23"/>
              </w:rPr>
              <w:t>”</w:t>
            </w:r>
            <w:bookmarkEnd w:id="1"/>
            <w:r>
              <w:rPr>
                <w:sz w:val="23"/>
                <w:szCs w:val="23"/>
              </w:rPr>
              <w:t>;</w:t>
            </w:r>
          </w:p>
          <w:p w14:paraId="0EE30187" w14:textId="77777777" w:rsidR="000421BA" w:rsidRDefault="000421BA">
            <w:pPr>
              <w:pStyle w:val="TableParagraph"/>
              <w:kinsoku w:val="0"/>
              <w:overflowPunct w:val="0"/>
              <w:spacing w:line="264" w:lineRule="exact"/>
              <w:ind w:left="103"/>
              <w:rPr>
                <w:sz w:val="23"/>
                <w:szCs w:val="23"/>
              </w:rPr>
            </w:pPr>
            <w:r>
              <w:rPr>
                <w:b/>
                <w:bCs/>
                <w:sz w:val="23"/>
                <w:szCs w:val="23"/>
              </w:rPr>
              <w:t xml:space="preserve">LAD – </w:t>
            </w:r>
            <w:r>
              <w:rPr>
                <w:sz w:val="23"/>
                <w:szCs w:val="23"/>
              </w:rPr>
              <w:t>Lauku atbalsta dienests;</w:t>
            </w:r>
          </w:p>
          <w:p w14:paraId="35BE564F" w14:textId="77777777" w:rsidR="000421BA" w:rsidRDefault="000421BA">
            <w:pPr>
              <w:pStyle w:val="TableParagraph"/>
              <w:kinsoku w:val="0"/>
              <w:overflowPunct w:val="0"/>
              <w:spacing w:line="264" w:lineRule="exact"/>
              <w:ind w:left="103"/>
              <w:rPr>
                <w:sz w:val="23"/>
                <w:szCs w:val="23"/>
              </w:rPr>
            </w:pPr>
            <w:r>
              <w:rPr>
                <w:b/>
                <w:bCs/>
                <w:sz w:val="23"/>
                <w:szCs w:val="23"/>
              </w:rPr>
              <w:t xml:space="preserve">LPS </w:t>
            </w:r>
            <w:r>
              <w:rPr>
                <w:sz w:val="23"/>
                <w:szCs w:val="23"/>
              </w:rPr>
              <w:t>– Latvijas Pašvaldību savienība;</w:t>
            </w:r>
          </w:p>
          <w:p w14:paraId="6201EC5D" w14:textId="77777777" w:rsidR="000421BA" w:rsidRDefault="000421BA">
            <w:pPr>
              <w:pStyle w:val="TableParagraph"/>
              <w:kinsoku w:val="0"/>
              <w:overflowPunct w:val="0"/>
              <w:ind w:left="103"/>
              <w:rPr>
                <w:sz w:val="23"/>
                <w:szCs w:val="23"/>
              </w:rPr>
            </w:pPr>
            <w:r>
              <w:rPr>
                <w:b/>
                <w:bCs/>
                <w:sz w:val="23"/>
                <w:szCs w:val="23"/>
              </w:rPr>
              <w:t xml:space="preserve">VID </w:t>
            </w:r>
            <w:r>
              <w:rPr>
                <w:sz w:val="23"/>
                <w:szCs w:val="23"/>
              </w:rPr>
              <w:t>– Valsts ieņēmumu dienests;</w:t>
            </w:r>
          </w:p>
          <w:p w14:paraId="7ED5998D" w14:textId="77777777" w:rsidR="000421BA" w:rsidRDefault="000421BA">
            <w:pPr>
              <w:pStyle w:val="TableParagraph"/>
              <w:kinsoku w:val="0"/>
              <w:overflowPunct w:val="0"/>
              <w:spacing w:before="1"/>
              <w:ind w:left="103"/>
              <w:rPr>
                <w:sz w:val="23"/>
                <w:szCs w:val="23"/>
              </w:rPr>
            </w:pPr>
            <w:r>
              <w:rPr>
                <w:b/>
                <w:bCs/>
                <w:sz w:val="23"/>
                <w:szCs w:val="23"/>
              </w:rPr>
              <w:t xml:space="preserve">VSAOI </w:t>
            </w:r>
            <w:r>
              <w:rPr>
                <w:sz w:val="23"/>
                <w:szCs w:val="23"/>
              </w:rPr>
              <w:t>– valsts sociālās apdrošināšanas obligātās iemaksas;</w:t>
            </w:r>
          </w:p>
          <w:p w14:paraId="6370BA65" w14:textId="77777777" w:rsidR="000421BA" w:rsidRDefault="000421BA">
            <w:pPr>
              <w:pStyle w:val="TableParagraph"/>
              <w:kinsoku w:val="0"/>
              <w:overflowPunct w:val="0"/>
              <w:spacing w:before="3" w:line="262" w:lineRule="exact"/>
              <w:ind w:left="103"/>
              <w:rPr>
                <w:b/>
                <w:bCs/>
                <w:sz w:val="23"/>
                <w:szCs w:val="23"/>
              </w:rPr>
            </w:pPr>
            <w:r>
              <w:rPr>
                <w:b/>
                <w:bCs/>
                <w:sz w:val="23"/>
                <w:szCs w:val="23"/>
              </w:rPr>
              <w:t>Iznākuma rādītāji:</w:t>
            </w:r>
          </w:p>
          <w:p w14:paraId="76AB9E6A" w14:textId="77777777" w:rsidR="000421BA" w:rsidRDefault="000421BA">
            <w:pPr>
              <w:pStyle w:val="TableParagraph"/>
              <w:numPr>
                <w:ilvl w:val="0"/>
                <w:numId w:val="21"/>
              </w:numPr>
              <w:tabs>
                <w:tab w:val="left" w:pos="816"/>
              </w:tabs>
              <w:kinsoku w:val="0"/>
              <w:overflowPunct w:val="0"/>
              <w:spacing w:line="264" w:lineRule="exact"/>
              <w:ind w:right="103" w:hanging="355"/>
              <w:rPr>
                <w:sz w:val="23"/>
                <w:szCs w:val="23"/>
              </w:rPr>
            </w:pPr>
            <w:proofErr w:type="spellStart"/>
            <w:r>
              <w:rPr>
                <w:b/>
                <w:bCs/>
                <w:sz w:val="23"/>
                <w:szCs w:val="23"/>
              </w:rPr>
              <w:t>Jaunizveidotās</w:t>
            </w:r>
            <w:proofErr w:type="spellEnd"/>
            <w:r>
              <w:rPr>
                <w:b/>
                <w:bCs/>
                <w:sz w:val="23"/>
                <w:szCs w:val="23"/>
              </w:rPr>
              <w:t xml:space="preserve"> darba vietas </w:t>
            </w:r>
            <w:r>
              <w:rPr>
                <w:sz w:val="23"/>
                <w:szCs w:val="23"/>
              </w:rPr>
              <w:t>– 3.3.1. SAM “</w:t>
            </w:r>
            <w:proofErr w:type="spellStart"/>
            <w:r>
              <w:rPr>
                <w:sz w:val="23"/>
                <w:szCs w:val="23"/>
              </w:rPr>
              <w:t>Jaunizveidoto</w:t>
            </w:r>
            <w:proofErr w:type="spellEnd"/>
            <w:r>
              <w:rPr>
                <w:sz w:val="23"/>
                <w:szCs w:val="23"/>
              </w:rPr>
              <w:t xml:space="preserve"> darba vietu skaits komersantos, kuri guvuši labumu no investīcijām infrastruktūrā”; 5.6.2. SAM “</w:t>
            </w:r>
            <w:proofErr w:type="spellStart"/>
            <w:r>
              <w:rPr>
                <w:sz w:val="23"/>
                <w:szCs w:val="23"/>
              </w:rPr>
              <w:t>Jaunizveidoto</w:t>
            </w:r>
            <w:proofErr w:type="spellEnd"/>
            <w:r>
              <w:rPr>
                <w:sz w:val="23"/>
                <w:szCs w:val="23"/>
              </w:rPr>
              <w:t xml:space="preserve"> darba vietu skaits atbalstītajās</w:t>
            </w:r>
            <w:r>
              <w:rPr>
                <w:spacing w:val="-12"/>
                <w:sz w:val="23"/>
                <w:szCs w:val="23"/>
              </w:rPr>
              <w:t xml:space="preserve"> </w:t>
            </w:r>
            <w:r>
              <w:rPr>
                <w:sz w:val="23"/>
                <w:szCs w:val="23"/>
              </w:rPr>
              <w:t>teritorijās”;</w:t>
            </w:r>
          </w:p>
          <w:p w14:paraId="30E92DAA" w14:textId="77777777" w:rsidR="000421BA" w:rsidRDefault="000421BA">
            <w:pPr>
              <w:pStyle w:val="TableParagraph"/>
              <w:numPr>
                <w:ilvl w:val="0"/>
                <w:numId w:val="21"/>
              </w:numPr>
              <w:tabs>
                <w:tab w:val="left" w:pos="816"/>
              </w:tabs>
              <w:kinsoku w:val="0"/>
              <w:overflowPunct w:val="0"/>
              <w:ind w:right="103" w:hanging="355"/>
              <w:rPr>
                <w:sz w:val="23"/>
                <w:szCs w:val="23"/>
              </w:rPr>
            </w:pPr>
            <w:proofErr w:type="spellStart"/>
            <w:r>
              <w:rPr>
                <w:b/>
                <w:bCs/>
                <w:sz w:val="23"/>
                <w:szCs w:val="23"/>
              </w:rPr>
              <w:t>Nefinanšu</w:t>
            </w:r>
            <w:proofErr w:type="spellEnd"/>
            <w:r>
              <w:rPr>
                <w:b/>
                <w:bCs/>
                <w:sz w:val="23"/>
                <w:szCs w:val="23"/>
              </w:rPr>
              <w:t xml:space="preserve"> investīcijas </w:t>
            </w:r>
            <w:r>
              <w:rPr>
                <w:i/>
                <w:iCs/>
                <w:sz w:val="23"/>
                <w:szCs w:val="23"/>
              </w:rPr>
              <w:t>(</w:t>
            </w:r>
            <w:proofErr w:type="spellStart"/>
            <w:r>
              <w:rPr>
                <w:i/>
                <w:iCs/>
                <w:sz w:val="23"/>
                <w:szCs w:val="23"/>
              </w:rPr>
              <w:t>euro</w:t>
            </w:r>
            <w:proofErr w:type="spellEnd"/>
            <w:r>
              <w:rPr>
                <w:i/>
                <w:iCs/>
                <w:sz w:val="23"/>
                <w:szCs w:val="23"/>
              </w:rPr>
              <w:t xml:space="preserve">) </w:t>
            </w:r>
            <w:r>
              <w:rPr>
                <w:sz w:val="23"/>
                <w:szCs w:val="23"/>
              </w:rPr>
              <w:t xml:space="preserve">– 3.3.1. SAM “No projekta ietvaros veiktajām investīcijām infrastruktūrā labumu guvušo komersantu </w:t>
            </w:r>
            <w:proofErr w:type="spellStart"/>
            <w:r>
              <w:rPr>
                <w:sz w:val="23"/>
                <w:szCs w:val="23"/>
              </w:rPr>
              <w:t>nefinanšu</w:t>
            </w:r>
            <w:proofErr w:type="spellEnd"/>
            <w:r>
              <w:rPr>
                <w:sz w:val="23"/>
                <w:szCs w:val="23"/>
              </w:rPr>
              <w:t xml:space="preserve"> investīcijas pašu nemateriālajos ieguldījumos un pamatlīdzekļos”; 5.6.2. SAM “Atbalstītajā teritorijā atrodošos komersantu </w:t>
            </w:r>
            <w:proofErr w:type="spellStart"/>
            <w:r>
              <w:rPr>
                <w:sz w:val="23"/>
                <w:szCs w:val="23"/>
              </w:rPr>
              <w:t>nefinanšu</w:t>
            </w:r>
            <w:proofErr w:type="spellEnd"/>
            <w:r>
              <w:rPr>
                <w:sz w:val="23"/>
                <w:szCs w:val="23"/>
              </w:rPr>
              <w:t xml:space="preserve"> investīcijas pašu nemateriālajos ieguldījumos un</w:t>
            </w:r>
            <w:r>
              <w:rPr>
                <w:spacing w:val="-24"/>
                <w:sz w:val="23"/>
                <w:szCs w:val="23"/>
              </w:rPr>
              <w:t xml:space="preserve"> </w:t>
            </w:r>
            <w:r>
              <w:rPr>
                <w:sz w:val="23"/>
                <w:szCs w:val="23"/>
              </w:rPr>
              <w:t>pamatlīdzekļos”;</w:t>
            </w:r>
          </w:p>
          <w:p w14:paraId="7C898E9F" w14:textId="77777777" w:rsidR="000421BA" w:rsidRDefault="000421BA">
            <w:pPr>
              <w:pStyle w:val="TableParagraph"/>
              <w:numPr>
                <w:ilvl w:val="0"/>
                <w:numId w:val="21"/>
              </w:numPr>
              <w:tabs>
                <w:tab w:val="left" w:pos="816"/>
              </w:tabs>
              <w:kinsoku w:val="0"/>
              <w:overflowPunct w:val="0"/>
              <w:spacing w:before="1"/>
              <w:ind w:right="105" w:hanging="355"/>
              <w:rPr>
                <w:sz w:val="23"/>
                <w:szCs w:val="23"/>
              </w:rPr>
            </w:pPr>
            <w:r>
              <w:rPr>
                <w:b/>
                <w:bCs/>
                <w:sz w:val="23"/>
                <w:szCs w:val="23"/>
              </w:rPr>
              <w:t xml:space="preserve">Atbalstītie komersanti </w:t>
            </w:r>
            <w:r>
              <w:rPr>
                <w:sz w:val="23"/>
                <w:szCs w:val="23"/>
              </w:rPr>
              <w:t>– 3.3.1. SAM “Komersantu skaits, kuri guvuši labumu no projekta ietvaros veiktajām investīcijām infrastruktūrā”, rādītājs uz 5.6.2. SAM nav</w:t>
            </w:r>
            <w:r>
              <w:rPr>
                <w:spacing w:val="-25"/>
                <w:sz w:val="23"/>
                <w:szCs w:val="23"/>
              </w:rPr>
              <w:t xml:space="preserve"> </w:t>
            </w:r>
            <w:r>
              <w:rPr>
                <w:sz w:val="23"/>
                <w:szCs w:val="23"/>
              </w:rPr>
              <w:t>attiecināms;</w:t>
            </w:r>
          </w:p>
          <w:p w14:paraId="44316EFC" w14:textId="77777777" w:rsidR="000421BA" w:rsidRDefault="000421BA">
            <w:pPr>
              <w:pStyle w:val="TableParagraph"/>
              <w:numPr>
                <w:ilvl w:val="0"/>
                <w:numId w:val="21"/>
              </w:numPr>
              <w:tabs>
                <w:tab w:val="left" w:pos="816"/>
              </w:tabs>
              <w:kinsoku w:val="0"/>
              <w:overflowPunct w:val="0"/>
              <w:ind w:right="103" w:hanging="355"/>
              <w:rPr>
                <w:sz w:val="23"/>
                <w:szCs w:val="23"/>
              </w:rPr>
            </w:pPr>
            <w:r>
              <w:rPr>
                <w:b/>
                <w:bCs/>
                <w:sz w:val="23"/>
                <w:szCs w:val="23"/>
              </w:rPr>
              <w:t xml:space="preserve">Atjaunotā degradētā teritorija </w:t>
            </w:r>
            <w:r>
              <w:rPr>
                <w:i/>
                <w:iCs/>
                <w:sz w:val="23"/>
                <w:szCs w:val="23"/>
              </w:rPr>
              <w:t xml:space="preserve">(ha) </w:t>
            </w:r>
            <w:r>
              <w:rPr>
                <w:sz w:val="23"/>
                <w:szCs w:val="23"/>
              </w:rPr>
              <w:t>– 5.6.2. SAM “Atjaunoto degradēto teritoriju platība, kas pielāgota jaunu komersantu izvietošanai vai esošo komersantu paplašināšanai, lai sekmētu nodarbinātību un ekonomisko aktivitāti pašvaldībās (kopējā atjaunotā zemes platība)”, rādītājs uz 3.3.1. SAM nav</w:t>
            </w:r>
            <w:r>
              <w:rPr>
                <w:spacing w:val="-16"/>
                <w:sz w:val="23"/>
                <w:szCs w:val="23"/>
              </w:rPr>
              <w:t xml:space="preserve"> </w:t>
            </w:r>
            <w:r>
              <w:rPr>
                <w:sz w:val="23"/>
                <w:szCs w:val="23"/>
              </w:rPr>
              <w:t>attiecināms.</w:t>
            </w:r>
          </w:p>
          <w:p w14:paraId="377B91E3" w14:textId="77777777" w:rsidR="000421BA" w:rsidRDefault="000421BA">
            <w:pPr>
              <w:pStyle w:val="TableParagraph"/>
              <w:kinsoku w:val="0"/>
              <w:overflowPunct w:val="0"/>
              <w:spacing w:before="6" w:line="262" w:lineRule="exact"/>
              <w:ind w:left="103"/>
              <w:rPr>
                <w:b/>
                <w:bCs/>
                <w:sz w:val="23"/>
                <w:szCs w:val="23"/>
              </w:rPr>
            </w:pPr>
            <w:r>
              <w:rPr>
                <w:b/>
                <w:bCs/>
                <w:sz w:val="23"/>
                <w:szCs w:val="23"/>
              </w:rPr>
              <w:t>Horizontālā principa “Ilgtspējīga attīstība” rādītāji:</w:t>
            </w:r>
          </w:p>
          <w:p w14:paraId="1A98913A" w14:textId="77777777" w:rsidR="000421BA" w:rsidRDefault="000421BA">
            <w:pPr>
              <w:pStyle w:val="TableParagraph"/>
              <w:numPr>
                <w:ilvl w:val="0"/>
                <w:numId w:val="21"/>
              </w:numPr>
              <w:tabs>
                <w:tab w:val="left" w:pos="816"/>
              </w:tabs>
              <w:kinsoku w:val="0"/>
              <w:overflowPunct w:val="0"/>
              <w:spacing w:line="264" w:lineRule="exact"/>
              <w:ind w:right="104" w:hanging="355"/>
              <w:rPr>
                <w:sz w:val="23"/>
                <w:szCs w:val="23"/>
              </w:rPr>
            </w:pPr>
            <w:r>
              <w:rPr>
                <w:b/>
                <w:bCs/>
                <w:sz w:val="23"/>
                <w:szCs w:val="23"/>
              </w:rPr>
              <w:t xml:space="preserve">Zaļais iepirkums </w:t>
            </w:r>
            <w:r>
              <w:rPr>
                <w:sz w:val="23"/>
                <w:szCs w:val="23"/>
              </w:rPr>
              <w:t>– 3.3.1. SAM, 5.6.2. SAM “Zaļais iepirkums vai zaļais publiskais iepirkums”;</w:t>
            </w:r>
          </w:p>
          <w:p w14:paraId="6A0816CA" w14:textId="77777777" w:rsidR="000421BA" w:rsidRDefault="000421BA">
            <w:pPr>
              <w:pStyle w:val="TableParagraph"/>
              <w:numPr>
                <w:ilvl w:val="0"/>
                <w:numId w:val="21"/>
              </w:numPr>
              <w:tabs>
                <w:tab w:val="left" w:pos="816"/>
              </w:tabs>
              <w:kinsoku w:val="0"/>
              <w:overflowPunct w:val="0"/>
              <w:spacing w:line="264" w:lineRule="exact"/>
              <w:ind w:right="102" w:hanging="355"/>
              <w:rPr>
                <w:sz w:val="23"/>
                <w:szCs w:val="23"/>
              </w:rPr>
            </w:pPr>
            <w:r>
              <w:rPr>
                <w:b/>
                <w:bCs/>
                <w:sz w:val="23"/>
                <w:szCs w:val="23"/>
              </w:rPr>
              <w:t xml:space="preserve">Zaļās darba vietas </w:t>
            </w:r>
            <w:r>
              <w:rPr>
                <w:sz w:val="23"/>
                <w:szCs w:val="23"/>
              </w:rPr>
              <w:t>– 3.3.1. SAM, 5.6.2. SAM “</w:t>
            </w:r>
            <w:proofErr w:type="spellStart"/>
            <w:r>
              <w:rPr>
                <w:sz w:val="23"/>
                <w:szCs w:val="23"/>
              </w:rPr>
              <w:t>Jaunizveidotās</w:t>
            </w:r>
            <w:proofErr w:type="spellEnd"/>
            <w:r>
              <w:rPr>
                <w:sz w:val="23"/>
                <w:szCs w:val="23"/>
              </w:rPr>
              <w:t xml:space="preserve"> “zaļās” darbvietas atbalstītajos</w:t>
            </w:r>
            <w:r>
              <w:rPr>
                <w:spacing w:val="-8"/>
                <w:sz w:val="23"/>
                <w:szCs w:val="23"/>
              </w:rPr>
              <w:t xml:space="preserve"> </w:t>
            </w:r>
            <w:r>
              <w:rPr>
                <w:sz w:val="23"/>
                <w:szCs w:val="23"/>
              </w:rPr>
              <w:t>komersantos”;</w:t>
            </w:r>
          </w:p>
          <w:p w14:paraId="535F307A" w14:textId="77777777" w:rsidR="000421BA" w:rsidRPr="00BD22FC" w:rsidRDefault="000421BA" w:rsidP="00B54166">
            <w:pPr>
              <w:pStyle w:val="TableParagraph"/>
              <w:numPr>
                <w:ilvl w:val="0"/>
                <w:numId w:val="21"/>
              </w:numPr>
              <w:tabs>
                <w:tab w:val="left" w:pos="816"/>
              </w:tabs>
              <w:kinsoku w:val="0"/>
              <w:overflowPunct w:val="0"/>
              <w:spacing w:line="264" w:lineRule="exact"/>
              <w:ind w:hanging="355"/>
              <w:jc w:val="left"/>
              <w:rPr>
                <w:sz w:val="23"/>
                <w:szCs w:val="23"/>
              </w:rPr>
            </w:pPr>
            <w:proofErr w:type="spellStart"/>
            <w:r w:rsidRPr="00BD22FC">
              <w:rPr>
                <w:b/>
                <w:bCs/>
                <w:sz w:val="23"/>
                <w:szCs w:val="23"/>
              </w:rPr>
              <w:t>Eko</w:t>
            </w:r>
            <w:proofErr w:type="spellEnd"/>
            <w:r w:rsidRPr="00BD22FC">
              <w:rPr>
                <w:b/>
                <w:bCs/>
                <w:sz w:val="23"/>
                <w:szCs w:val="23"/>
              </w:rPr>
              <w:t xml:space="preserve">-inovācijas </w:t>
            </w:r>
            <w:r w:rsidRPr="00BD22FC">
              <w:rPr>
                <w:i/>
                <w:iCs/>
                <w:sz w:val="23"/>
                <w:szCs w:val="23"/>
              </w:rPr>
              <w:t>(</w:t>
            </w:r>
            <w:proofErr w:type="spellStart"/>
            <w:r w:rsidRPr="00BD22FC">
              <w:rPr>
                <w:i/>
                <w:iCs/>
                <w:sz w:val="23"/>
                <w:szCs w:val="23"/>
              </w:rPr>
              <w:t>euro</w:t>
            </w:r>
            <w:proofErr w:type="spellEnd"/>
            <w:r w:rsidRPr="00BD22FC">
              <w:rPr>
                <w:i/>
                <w:iCs/>
                <w:sz w:val="23"/>
                <w:szCs w:val="23"/>
              </w:rPr>
              <w:t xml:space="preserve">) </w:t>
            </w:r>
            <w:r w:rsidRPr="00BD22FC">
              <w:rPr>
                <w:sz w:val="23"/>
                <w:szCs w:val="23"/>
              </w:rPr>
              <w:t xml:space="preserve">– 5.6.2. SAM “Ieguldītais finansējums </w:t>
            </w:r>
            <w:proofErr w:type="spellStart"/>
            <w:r w:rsidRPr="00BD22FC">
              <w:rPr>
                <w:sz w:val="23"/>
                <w:szCs w:val="23"/>
              </w:rPr>
              <w:t>eko</w:t>
            </w:r>
            <w:proofErr w:type="spellEnd"/>
            <w:r w:rsidRPr="00BD22FC">
              <w:rPr>
                <w:sz w:val="23"/>
                <w:szCs w:val="23"/>
              </w:rPr>
              <w:t>-inovācijās”, rādītājs</w:t>
            </w:r>
            <w:r w:rsidR="00BD22FC" w:rsidRPr="00BD22FC">
              <w:rPr>
                <w:sz w:val="23"/>
                <w:szCs w:val="23"/>
              </w:rPr>
              <w:t xml:space="preserve"> </w:t>
            </w:r>
            <w:r w:rsidRPr="00BD22FC">
              <w:rPr>
                <w:sz w:val="23"/>
                <w:szCs w:val="23"/>
              </w:rPr>
              <w:t>uz</w:t>
            </w:r>
            <w:r w:rsidR="00BD22FC" w:rsidRPr="00BD22FC">
              <w:rPr>
                <w:sz w:val="23"/>
                <w:szCs w:val="23"/>
              </w:rPr>
              <w:t xml:space="preserve"> </w:t>
            </w:r>
            <w:r w:rsidRPr="00BD22FC">
              <w:rPr>
                <w:sz w:val="23"/>
                <w:szCs w:val="23"/>
              </w:rPr>
              <w:t>3.3.1. SAM nav attiecināms;</w:t>
            </w:r>
          </w:p>
          <w:p w14:paraId="05D3A425" w14:textId="77777777" w:rsidR="000421BA" w:rsidRDefault="000421BA">
            <w:pPr>
              <w:pStyle w:val="TableParagraph"/>
              <w:numPr>
                <w:ilvl w:val="0"/>
                <w:numId w:val="20"/>
              </w:numPr>
              <w:tabs>
                <w:tab w:val="left" w:pos="816"/>
              </w:tabs>
              <w:kinsoku w:val="0"/>
              <w:overflowPunct w:val="0"/>
              <w:spacing w:line="264" w:lineRule="exact"/>
              <w:ind w:hanging="355"/>
              <w:jc w:val="left"/>
              <w:rPr>
                <w:sz w:val="23"/>
                <w:szCs w:val="23"/>
              </w:rPr>
            </w:pPr>
            <w:r>
              <w:rPr>
                <w:b/>
                <w:bCs/>
                <w:sz w:val="23"/>
                <w:szCs w:val="23"/>
              </w:rPr>
              <w:t xml:space="preserve">Zaļie komersanti </w:t>
            </w:r>
            <w:r>
              <w:rPr>
                <w:sz w:val="23"/>
                <w:szCs w:val="23"/>
              </w:rPr>
              <w:t>– 3.3.1. SAM, 5.6.2. SAM “</w:t>
            </w:r>
            <w:proofErr w:type="spellStart"/>
            <w:r>
              <w:rPr>
                <w:sz w:val="23"/>
                <w:szCs w:val="23"/>
              </w:rPr>
              <w:t>Ekoinovāciju</w:t>
            </w:r>
            <w:proofErr w:type="spellEnd"/>
            <w:r>
              <w:rPr>
                <w:sz w:val="23"/>
                <w:szCs w:val="23"/>
              </w:rPr>
              <w:t xml:space="preserve"> jomā atbalstītie</w:t>
            </w:r>
            <w:r>
              <w:rPr>
                <w:spacing w:val="-23"/>
                <w:sz w:val="23"/>
                <w:szCs w:val="23"/>
              </w:rPr>
              <w:t xml:space="preserve"> </w:t>
            </w:r>
            <w:r>
              <w:rPr>
                <w:sz w:val="23"/>
                <w:szCs w:val="23"/>
              </w:rPr>
              <w:t>komersanti”;</w:t>
            </w:r>
          </w:p>
          <w:p w14:paraId="234CE188" w14:textId="3CC7DAF3" w:rsidR="000421BA" w:rsidRDefault="000421BA">
            <w:pPr>
              <w:pStyle w:val="TableParagraph"/>
              <w:numPr>
                <w:ilvl w:val="0"/>
                <w:numId w:val="20"/>
              </w:numPr>
              <w:tabs>
                <w:tab w:val="left" w:pos="816"/>
              </w:tabs>
              <w:kinsoku w:val="0"/>
              <w:overflowPunct w:val="0"/>
              <w:ind w:right="101" w:hanging="355"/>
            </w:pPr>
            <w:r>
              <w:rPr>
                <w:sz w:val="23"/>
                <w:szCs w:val="23"/>
              </w:rPr>
              <w:t xml:space="preserve">T.sk. </w:t>
            </w:r>
            <w:r>
              <w:rPr>
                <w:b/>
                <w:bCs/>
                <w:sz w:val="23"/>
                <w:szCs w:val="23"/>
              </w:rPr>
              <w:t xml:space="preserve">Enerģijas patēriņa rādītājs </w:t>
            </w:r>
            <w:r>
              <w:rPr>
                <w:i/>
                <w:iCs/>
                <w:sz w:val="23"/>
                <w:szCs w:val="23"/>
              </w:rPr>
              <w:t>(</w:t>
            </w:r>
            <w:proofErr w:type="spellStart"/>
            <w:r w:rsidR="004C72E9">
              <w:rPr>
                <w:i/>
                <w:iCs/>
                <w:sz w:val="23"/>
                <w:szCs w:val="23"/>
              </w:rPr>
              <w:t>M</w:t>
            </w:r>
            <w:r>
              <w:rPr>
                <w:i/>
                <w:iCs/>
                <w:sz w:val="23"/>
                <w:szCs w:val="23"/>
              </w:rPr>
              <w:t>Wh</w:t>
            </w:r>
            <w:proofErr w:type="spellEnd"/>
            <w:r>
              <w:rPr>
                <w:i/>
                <w:iCs/>
                <w:sz w:val="23"/>
                <w:szCs w:val="23"/>
              </w:rPr>
              <w:t xml:space="preserve">) </w:t>
            </w:r>
            <w:r>
              <w:rPr>
                <w:sz w:val="23"/>
                <w:szCs w:val="23"/>
              </w:rPr>
              <w:t>– 3.3.1. SAM, 5.6.2. SAM “Enerģijas gala patēriņš”.</w:t>
            </w:r>
          </w:p>
        </w:tc>
      </w:tr>
    </w:tbl>
    <w:p w14:paraId="38D54F11" w14:textId="77777777" w:rsidR="000421BA" w:rsidRDefault="000421BA">
      <w:pPr>
        <w:sectPr w:rsidR="000421BA">
          <w:pgSz w:w="11910" w:h="16840"/>
          <w:pgMar w:top="1580" w:right="1020" w:bottom="1040" w:left="1300" w:header="0" w:footer="849"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9345"/>
      </w:tblGrid>
      <w:tr w:rsidR="000421BA" w14:paraId="424D1A82" w14:textId="77777777" w:rsidTr="003907FB">
        <w:trPr>
          <w:trHeight w:hRule="exact" w:val="332"/>
        </w:trPr>
        <w:tc>
          <w:tcPr>
            <w:tcW w:w="9345" w:type="dxa"/>
            <w:tcBorders>
              <w:top w:val="single" w:sz="4" w:space="0" w:color="000000"/>
              <w:left w:val="single" w:sz="4" w:space="0" w:color="000000"/>
              <w:bottom w:val="single" w:sz="4" w:space="0" w:color="000000"/>
              <w:right w:val="single" w:sz="4" w:space="0" w:color="000000"/>
            </w:tcBorders>
            <w:shd w:val="clear" w:color="auto" w:fill="C5DFB3"/>
          </w:tcPr>
          <w:p w14:paraId="6A4709BA" w14:textId="77777777" w:rsidR="000421BA" w:rsidRDefault="000421BA">
            <w:pPr>
              <w:pStyle w:val="TableParagraph"/>
              <w:kinsoku w:val="0"/>
              <w:overflowPunct w:val="0"/>
              <w:spacing w:line="315" w:lineRule="exact"/>
              <w:ind w:left="103"/>
              <w:jc w:val="left"/>
            </w:pPr>
            <w:bookmarkStart w:id="2" w:name="bookmark1"/>
            <w:bookmarkEnd w:id="2"/>
            <w:r>
              <w:rPr>
                <w:b/>
                <w:bCs/>
                <w:sz w:val="28"/>
                <w:szCs w:val="28"/>
              </w:rPr>
              <w:lastRenderedPageBreak/>
              <w:t>1. Vispārīgi jautājumi</w:t>
            </w:r>
          </w:p>
        </w:tc>
      </w:tr>
      <w:tr w:rsidR="000421BA" w14:paraId="6A006C39" w14:textId="77777777" w:rsidTr="00653151">
        <w:trPr>
          <w:trHeight w:hRule="exact" w:val="12587"/>
        </w:trPr>
        <w:tc>
          <w:tcPr>
            <w:tcW w:w="9345" w:type="dxa"/>
            <w:tcBorders>
              <w:top w:val="single" w:sz="4" w:space="0" w:color="000000"/>
              <w:left w:val="single" w:sz="4" w:space="0" w:color="000000"/>
              <w:bottom w:val="single" w:sz="4" w:space="0" w:color="000000"/>
              <w:right w:val="single" w:sz="4" w:space="0" w:color="000000"/>
            </w:tcBorders>
          </w:tcPr>
          <w:p w14:paraId="22FEC352" w14:textId="7EB85FDB" w:rsidR="000421BA" w:rsidRDefault="000421BA" w:rsidP="00D73821">
            <w:pPr>
              <w:pStyle w:val="TableParagraph"/>
              <w:numPr>
                <w:ilvl w:val="0"/>
                <w:numId w:val="19"/>
              </w:numPr>
              <w:tabs>
                <w:tab w:val="left" w:pos="824"/>
              </w:tabs>
              <w:kinsoku w:val="0"/>
              <w:overflowPunct w:val="0"/>
              <w:spacing w:before="91"/>
              <w:ind w:right="100" w:hanging="371"/>
            </w:pPr>
            <w:r>
              <w:t>Projekta rādītāju pārskats</w:t>
            </w:r>
            <w:r w:rsidR="00A0572A">
              <w:rPr>
                <w:rStyle w:val="Vresatsauce"/>
              </w:rPr>
              <w:footnoteReference w:id="2"/>
            </w:r>
            <w:r w:rsidR="00A0572A">
              <w:t xml:space="preserve"> </w:t>
            </w:r>
            <w:r>
              <w:t>būs jāiesniedz tikai pēc iznākuma rādītāju pilnīgas sasniegšanas,</w:t>
            </w:r>
            <w:r>
              <w:rPr>
                <w:spacing w:val="-13"/>
              </w:rPr>
              <w:t xml:space="preserve"> </w:t>
            </w:r>
            <w:r>
              <w:t>t.i.,</w:t>
            </w:r>
            <w:r>
              <w:rPr>
                <w:spacing w:val="-13"/>
              </w:rPr>
              <w:t xml:space="preserve"> </w:t>
            </w:r>
            <w:r>
              <w:t>maksimālais</w:t>
            </w:r>
            <w:r>
              <w:rPr>
                <w:spacing w:val="-11"/>
              </w:rPr>
              <w:t xml:space="preserve"> </w:t>
            </w:r>
            <w:r>
              <w:t>Rādītāju</w:t>
            </w:r>
            <w:r>
              <w:rPr>
                <w:spacing w:val="-12"/>
              </w:rPr>
              <w:t xml:space="preserve"> </w:t>
            </w:r>
            <w:r>
              <w:t>pārskatu</w:t>
            </w:r>
            <w:r>
              <w:rPr>
                <w:spacing w:val="-11"/>
              </w:rPr>
              <w:t xml:space="preserve"> </w:t>
            </w:r>
            <w:r>
              <w:t>iesniegšanas</w:t>
            </w:r>
            <w:r>
              <w:rPr>
                <w:spacing w:val="-13"/>
              </w:rPr>
              <w:t xml:space="preserve"> </w:t>
            </w:r>
            <w:r>
              <w:t>skaits</w:t>
            </w:r>
            <w:r>
              <w:rPr>
                <w:spacing w:val="-13"/>
              </w:rPr>
              <w:t xml:space="preserve"> </w:t>
            </w:r>
            <w:r>
              <w:t>ir</w:t>
            </w:r>
            <w:r>
              <w:rPr>
                <w:spacing w:val="-14"/>
              </w:rPr>
              <w:t xml:space="preserve"> </w:t>
            </w:r>
            <w:r>
              <w:t>3</w:t>
            </w:r>
            <w:r>
              <w:rPr>
                <w:spacing w:val="-13"/>
              </w:rPr>
              <w:t xml:space="preserve"> </w:t>
            </w:r>
            <w:r>
              <w:t>(trīs),</w:t>
            </w:r>
            <w:r>
              <w:rPr>
                <w:spacing w:val="-13"/>
              </w:rPr>
              <w:t xml:space="preserve"> </w:t>
            </w:r>
            <w:r>
              <w:t>kas</w:t>
            </w:r>
            <w:r>
              <w:rPr>
                <w:spacing w:val="-13"/>
              </w:rPr>
              <w:t xml:space="preserve"> </w:t>
            </w:r>
            <w:r>
              <w:t>atbilst iznākuma rādītāju skaitam. Rādītāju pārskatu iesniedz projekta īstenošanas laikā vai</w:t>
            </w:r>
            <w:r w:rsidR="00E275A8">
              <w:t xml:space="preserve"> </w:t>
            </w:r>
            <w:r w:rsidRPr="00606FD0">
              <w:t>pēc projekta noslēguma maksājuma veikšanas – tad, kad finansējuma saņēmējs ir gatavs paziņot par rādītāju sasniegšanu, t.i., ziņošanas brīdi izvēlas finansējuma</w:t>
            </w:r>
            <w:r w:rsidRPr="00606FD0">
              <w:rPr>
                <w:spacing w:val="-5"/>
              </w:rPr>
              <w:t xml:space="preserve"> </w:t>
            </w:r>
            <w:r w:rsidRPr="00606FD0">
              <w:t>saņēmējs.</w:t>
            </w:r>
            <w:r w:rsidR="007A6A72">
              <w:t xml:space="preserve"> </w:t>
            </w:r>
          </w:p>
          <w:p w14:paraId="2297EF51" w14:textId="77777777" w:rsidR="007A6A72" w:rsidRDefault="007A6A72" w:rsidP="007A6A72">
            <w:pPr>
              <w:pStyle w:val="TableParagraph"/>
              <w:numPr>
                <w:ilvl w:val="1"/>
                <w:numId w:val="19"/>
              </w:numPr>
              <w:tabs>
                <w:tab w:val="left" w:pos="824"/>
              </w:tabs>
              <w:kinsoku w:val="0"/>
              <w:overflowPunct w:val="0"/>
              <w:spacing w:before="91"/>
              <w:ind w:right="100"/>
            </w:pPr>
            <w:r>
              <w:t xml:space="preserve">3.3.1. SAM </w:t>
            </w:r>
            <w:r w:rsidR="004B78B8">
              <w:t xml:space="preserve">projektu </w:t>
            </w:r>
            <w:r>
              <w:t xml:space="preserve">rādītāji </w:t>
            </w:r>
            <w:r w:rsidR="004B78B8">
              <w:t>(</w:t>
            </w:r>
            <w:r w:rsidR="0008585D">
              <w:t xml:space="preserve">atbalstītie </w:t>
            </w:r>
            <w:r w:rsidR="004B78B8">
              <w:t>komersant</w:t>
            </w:r>
            <w:r w:rsidR="0008585D">
              <w:t>i</w:t>
            </w:r>
            <w:r w:rsidR="004B78B8">
              <w:t xml:space="preserve">, </w:t>
            </w:r>
            <w:proofErr w:type="spellStart"/>
            <w:r w:rsidR="0008585D">
              <w:t>jaunizveidotās</w:t>
            </w:r>
            <w:proofErr w:type="spellEnd"/>
            <w:r w:rsidR="0008585D">
              <w:t xml:space="preserve"> </w:t>
            </w:r>
            <w:r w:rsidR="004B78B8">
              <w:t xml:space="preserve">darba vietas un </w:t>
            </w:r>
            <w:proofErr w:type="spellStart"/>
            <w:r w:rsidR="004B78B8">
              <w:t>nefinanšu</w:t>
            </w:r>
            <w:proofErr w:type="spellEnd"/>
            <w:r w:rsidR="004B78B8">
              <w:t xml:space="preserve"> investīcijas) s</w:t>
            </w:r>
            <w:r>
              <w:t>asniedzami 5 gadu laikā pēc noslēguma maksājuma veikšanas, nepārsniedzot 31.12.2028.;</w:t>
            </w:r>
          </w:p>
          <w:p w14:paraId="39C4B7B0" w14:textId="77777777" w:rsidR="004B78B8" w:rsidRDefault="007A6A72" w:rsidP="007A6A72">
            <w:pPr>
              <w:pStyle w:val="TableParagraph"/>
              <w:numPr>
                <w:ilvl w:val="1"/>
                <w:numId w:val="19"/>
              </w:numPr>
              <w:tabs>
                <w:tab w:val="left" w:pos="824"/>
              </w:tabs>
              <w:kinsoku w:val="0"/>
              <w:overflowPunct w:val="0"/>
              <w:spacing w:before="91"/>
              <w:ind w:right="100"/>
            </w:pPr>
            <w:r>
              <w:t xml:space="preserve">5.6.2. </w:t>
            </w:r>
            <w:r w:rsidR="004B78B8">
              <w:t>SAM un 13.1.3.3. pasākuma projektu nacionālie rādītāji (</w:t>
            </w:r>
            <w:proofErr w:type="spellStart"/>
            <w:r w:rsidR="0008585D">
              <w:t>jaunizveidotās</w:t>
            </w:r>
            <w:proofErr w:type="spellEnd"/>
            <w:r w:rsidR="0008585D">
              <w:t xml:space="preserve"> d</w:t>
            </w:r>
            <w:r w:rsidR="004B78B8">
              <w:t xml:space="preserve">arba vietas un </w:t>
            </w:r>
            <w:proofErr w:type="spellStart"/>
            <w:r w:rsidR="004B78B8">
              <w:t>nefinanšu</w:t>
            </w:r>
            <w:proofErr w:type="spellEnd"/>
            <w:r w:rsidR="004B78B8">
              <w:t xml:space="preserve"> investīcijas) sasniedzami 5 gadu laikā pēc noslēguma maksājuma veikšanas, nepārsniedzot 31.12.2028.;</w:t>
            </w:r>
          </w:p>
          <w:p w14:paraId="4AC7BCCB" w14:textId="77777777" w:rsidR="007A6A72" w:rsidRPr="00606FD0" w:rsidRDefault="004B78B8" w:rsidP="00456B5C">
            <w:pPr>
              <w:pStyle w:val="TableParagraph"/>
              <w:numPr>
                <w:ilvl w:val="1"/>
                <w:numId w:val="19"/>
              </w:numPr>
              <w:tabs>
                <w:tab w:val="left" w:pos="824"/>
              </w:tabs>
              <w:kinsoku w:val="0"/>
              <w:overflowPunct w:val="0"/>
              <w:spacing w:before="91"/>
              <w:ind w:right="100"/>
            </w:pPr>
            <w:r>
              <w:t xml:space="preserve">5.6.2. SAM un 13.1.3.3. pasākuma projektu atjaunotās degradētās teritorijas (ha) iznākuma rādītājs sasniedzams </w:t>
            </w:r>
            <w:r w:rsidR="008B121C">
              <w:t>5 gadu laikā pēc noslēguma MP veikšanas, nepārsniedzot 31.12.2023.</w:t>
            </w:r>
            <w:r>
              <w:t xml:space="preserve"> </w:t>
            </w:r>
          </w:p>
          <w:p w14:paraId="6BA29A20" w14:textId="069BC5FF" w:rsidR="000421BA" w:rsidRPr="00456B5C" w:rsidRDefault="000421BA">
            <w:pPr>
              <w:pStyle w:val="TableParagraph"/>
              <w:numPr>
                <w:ilvl w:val="0"/>
                <w:numId w:val="19"/>
              </w:numPr>
              <w:tabs>
                <w:tab w:val="left" w:pos="824"/>
              </w:tabs>
              <w:kinsoku w:val="0"/>
              <w:overflowPunct w:val="0"/>
              <w:ind w:right="98"/>
              <w:rPr>
                <w:u w:val="single"/>
              </w:rPr>
            </w:pPr>
            <w:r w:rsidRPr="00606FD0">
              <w:t>Rādītāju pārskatu iesniedz pēc viena vai vairāku iznākuma rādītāju pilnīgas sasniegšanas, ne vēlāk kā līdz nākamā kalendārā gada 1. jūnijam. Rādītāju pārskatā informācija norādāma tikai par pilnībā sasniegtajiem projekta iznākuma rādītājiem. Daļēji sasniegtas iznākuma rādītāju vērtības Rādītāju pārskatā aicinām norādīt tikai</w:t>
            </w:r>
            <w:r w:rsidRPr="00606FD0">
              <w:rPr>
                <w:spacing w:val="-19"/>
              </w:rPr>
              <w:t xml:space="preserve"> </w:t>
            </w:r>
            <w:r w:rsidRPr="00606FD0">
              <w:t>tad, ja ir iestājies maksimālais iznākuma rādītāju sasniegšanas/ ziņošanas brīdis. Par iznākuma rādītāju, kas projektā pilnībā netiek sasniegts, nepieciešams aizpildīt</w:t>
            </w:r>
            <w:r w:rsidRPr="00606FD0">
              <w:rPr>
                <w:spacing w:val="-33"/>
              </w:rPr>
              <w:t xml:space="preserve"> </w:t>
            </w:r>
            <w:r w:rsidRPr="00606FD0">
              <w:t>Rādītāju pārskata</w:t>
            </w:r>
            <w:r w:rsidRPr="00606FD0">
              <w:rPr>
                <w:spacing w:val="-13"/>
              </w:rPr>
              <w:t xml:space="preserve"> </w:t>
            </w:r>
            <w:r w:rsidRPr="00606FD0">
              <w:t>3.2.</w:t>
            </w:r>
            <w:r w:rsidRPr="00606FD0">
              <w:rPr>
                <w:spacing w:val="-2"/>
              </w:rPr>
              <w:t xml:space="preserve"> </w:t>
            </w:r>
            <w:r w:rsidRPr="00606FD0">
              <w:t>sadaļas</w:t>
            </w:r>
            <w:r w:rsidRPr="00606FD0">
              <w:rPr>
                <w:spacing w:val="-12"/>
              </w:rPr>
              <w:t xml:space="preserve"> </w:t>
            </w:r>
            <w:r w:rsidRPr="00606FD0">
              <w:t>6.</w:t>
            </w:r>
            <w:r w:rsidRPr="00606FD0">
              <w:rPr>
                <w:spacing w:val="-2"/>
              </w:rPr>
              <w:t xml:space="preserve"> </w:t>
            </w:r>
            <w:r w:rsidRPr="00606FD0">
              <w:t>kolonnu.</w:t>
            </w:r>
            <w:r w:rsidRPr="00606FD0">
              <w:rPr>
                <w:spacing w:val="-12"/>
              </w:rPr>
              <w:t xml:space="preserve"> </w:t>
            </w:r>
            <w:r w:rsidRPr="00606FD0">
              <w:t>Rādītāju</w:t>
            </w:r>
            <w:r w:rsidRPr="00606FD0">
              <w:rPr>
                <w:spacing w:val="-12"/>
              </w:rPr>
              <w:t xml:space="preserve"> </w:t>
            </w:r>
            <w:r w:rsidRPr="00606FD0">
              <w:t>pārskats/</w:t>
            </w:r>
            <w:r w:rsidRPr="00606FD0">
              <w:rPr>
                <w:spacing w:val="-11"/>
              </w:rPr>
              <w:t xml:space="preserve"> </w:t>
            </w:r>
            <w:r w:rsidRPr="00606FD0">
              <w:t>pēdējais</w:t>
            </w:r>
            <w:r w:rsidRPr="00606FD0">
              <w:rPr>
                <w:spacing w:val="-11"/>
              </w:rPr>
              <w:t xml:space="preserve"> </w:t>
            </w:r>
            <w:r w:rsidRPr="00606FD0">
              <w:t>Rādītāju</w:t>
            </w:r>
            <w:r w:rsidRPr="00606FD0">
              <w:rPr>
                <w:spacing w:val="-12"/>
              </w:rPr>
              <w:t xml:space="preserve"> </w:t>
            </w:r>
            <w:r w:rsidRPr="00606FD0">
              <w:t>pārskats</w:t>
            </w:r>
            <w:r w:rsidRPr="00606FD0">
              <w:rPr>
                <w:spacing w:val="-11"/>
              </w:rPr>
              <w:t xml:space="preserve"> </w:t>
            </w:r>
            <w:r w:rsidRPr="00606FD0">
              <w:t>jāiesniedz ne vēlāk kā līdz nākamā kalendāra gada 1. jūnijam pēc perioda, kad iznākuma rādītāju vērtībām</w:t>
            </w:r>
            <w:r w:rsidRPr="00606FD0">
              <w:rPr>
                <w:spacing w:val="-7"/>
              </w:rPr>
              <w:t xml:space="preserve"> </w:t>
            </w:r>
            <w:r w:rsidRPr="00606FD0">
              <w:t>jābūt</w:t>
            </w:r>
            <w:r w:rsidRPr="00606FD0">
              <w:rPr>
                <w:spacing w:val="-7"/>
              </w:rPr>
              <w:t xml:space="preserve"> </w:t>
            </w:r>
            <w:r w:rsidRPr="00606FD0">
              <w:t>pilnībā</w:t>
            </w:r>
            <w:r w:rsidRPr="00606FD0">
              <w:rPr>
                <w:spacing w:val="-8"/>
              </w:rPr>
              <w:t xml:space="preserve"> </w:t>
            </w:r>
            <w:r w:rsidRPr="00606FD0">
              <w:t>sasniegtām,</w:t>
            </w:r>
            <w:r w:rsidRPr="00606FD0">
              <w:rPr>
                <w:spacing w:val="-7"/>
              </w:rPr>
              <w:t xml:space="preserve"> </w:t>
            </w:r>
            <w:r w:rsidRPr="00606FD0">
              <w:t>tas</w:t>
            </w:r>
            <w:r w:rsidRPr="00606FD0">
              <w:rPr>
                <w:spacing w:val="-8"/>
              </w:rPr>
              <w:t xml:space="preserve"> </w:t>
            </w:r>
            <w:r w:rsidRPr="00606FD0">
              <w:t>ir,</w:t>
            </w:r>
            <w:r w:rsidRPr="00606FD0">
              <w:rPr>
                <w:spacing w:val="-8"/>
              </w:rPr>
              <w:t xml:space="preserve"> </w:t>
            </w:r>
            <w:r w:rsidRPr="00606FD0">
              <w:t>ne</w:t>
            </w:r>
            <w:r w:rsidRPr="00606FD0">
              <w:rPr>
                <w:spacing w:val="-8"/>
              </w:rPr>
              <w:t xml:space="preserve"> </w:t>
            </w:r>
            <w:r w:rsidRPr="00606FD0">
              <w:t>vēlāk</w:t>
            </w:r>
            <w:r w:rsidRPr="00606FD0">
              <w:rPr>
                <w:spacing w:val="-8"/>
              </w:rPr>
              <w:t xml:space="preserve"> </w:t>
            </w:r>
            <w:r w:rsidRPr="00606FD0">
              <w:t>kā</w:t>
            </w:r>
            <w:r w:rsidRPr="00606FD0">
              <w:rPr>
                <w:spacing w:val="-8"/>
              </w:rPr>
              <w:t xml:space="preserve"> </w:t>
            </w:r>
            <w:r w:rsidR="002F530B">
              <w:rPr>
                <w:spacing w:val="-8"/>
              </w:rPr>
              <w:t xml:space="preserve">piektajā </w:t>
            </w:r>
            <w:r w:rsidRPr="00606FD0">
              <w:t>kalendāra</w:t>
            </w:r>
            <w:r w:rsidRPr="00606FD0">
              <w:rPr>
                <w:spacing w:val="-7"/>
              </w:rPr>
              <w:t xml:space="preserve"> </w:t>
            </w:r>
            <w:r w:rsidRPr="00606FD0">
              <w:t>gadā</w:t>
            </w:r>
            <w:r w:rsidRPr="00606FD0">
              <w:rPr>
                <w:spacing w:val="-8"/>
              </w:rPr>
              <w:t xml:space="preserve"> </w:t>
            </w:r>
            <w:r w:rsidRPr="00606FD0">
              <w:t>pēc</w:t>
            </w:r>
            <w:r w:rsidRPr="00606FD0">
              <w:rPr>
                <w:spacing w:val="-8"/>
              </w:rPr>
              <w:t xml:space="preserve"> </w:t>
            </w:r>
            <w:r w:rsidRPr="00606FD0">
              <w:t>projekta noslēguma maksājuma veikšanas un ne vēlāk kā 31.12.202</w:t>
            </w:r>
            <w:r w:rsidR="002F530B">
              <w:t>8</w:t>
            </w:r>
            <w:r w:rsidRPr="00606FD0">
              <w:t>. (t.i., ja iznākuma rādītājs sasniegts līdz 31.12.202</w:t>
            </w:r>
            <w:r w:rsidR="002F530B">
              <w:t>8</w:t>
            </w:r>
            <w:r w:rsidRPr="00606FD0">
              <w:t>, Rādītāju pārskatu drīkst iesniegt līdz</w:t>
            </w:r>
            <w:r w:rsidRPr="00606FD0">
              <w:rPr>
                <w:spacing w:val="-9"/>
              </w:rPr>
              <w:t xml:space="preserve"> </w:t>
            </w:r>
            <w:r w:rsidRPr="00606FD0">
              <w:t>01.06.202</w:t>
            </w:r>
            <w:r w:rsidR="002F530B">
              <w:t>9</w:t>
            </w:r>
            <w:r w:rsidRPr="00606FD0">
              <w:t>)</w:t>
            </w:r>
            <w:r w:rsidR="002F530B">
              <w:t xml:space="preserve">, </w:t>
            </w:r>
            <w:r w:rsidR="002F530B" w:rsidRPr="00456B5C">
              <w:rPr>
                <w:u w:val="single"/>
              </w:rPr>
              <w:t>izņemot rādītājam “Atjaunotās degradētās teritorijas”</w:t>
            </w:r>
            <w:r w:rsidR="00E55FB7">
              <w:rPr>
                <w:u w:val="single"/>
              </w:rPr>
              <w:t xml:space="preserve"> (5.6.2.SAM)</w:t>
            </w:r>
            <w:r w:rsidR="002F530B" w:rsidRPr="00456B5C">
              <w:rPr>
                <w:u w:val="single"/>
              </w:rPr>
              <w:t>, kam jābūt sasniegtam ne vēlāk kā 31.12.2023</w:t>
            </w:r>
            <w:r w:rsidRPr="00456B5C">
              <w:rPr>
                <w:u w:val="single"/>
              </w:rPr>
              <w:t>.</w:t>
            </w:r>
            <w:r w:rsidR="002F530B" w:rsidRPr="00456B5C">
              <w:rPr>
                <w:u w:val="single"/>
              </w:rPr>
              <w:t xml:space="preserve">, </w:t>
            </w:r>
            <w:r w:rsidR="00665BB0">
              <w:rPr>
                <w:u w:val="single"/>
              </w:rPr>
              <w:t xml:space="preserve">un </w:t>
            </w:r>
            <w:r w:rsidR="002F530B" w:rsidRPr="00456B5C">
              <w:rPr>
                <w:u w:val="single"/>
              </w:rPr>
              <w:t>par ko rādītāju pārskatu drīkst iesniegt līdz 01.06.2024.</w:t>
            </w:r>
          </w:p>
          <w:p w14:paraId="57FFAA6B" w14:textId="77777777" w:rsidR="000421BA" w:rsidRDefault="000421BA">
            <w:pPr>
              <w:pStyle w:val="TableParagraph"/>
              <w:numPr>
                <w:ilvl w:val="0"/>
                <w:numId w:val="19"/>
              </w:numPr>
              <w:tabs>
                <w:tab w:val="left" w:pos="824"/>
              </w:tabs>
              <w:kinsoku w:val="0"/>
              <w:overflowPunct w:val="0"/>
              <w:ind w:right="98"/>
            </w:pPr>
            <w:r w:rsidRPr="00606FD0">
              <w:t>Pamatā visiem projekta iznākuma rādītājiem jārodas ar komercdarbību saistītajā teritorijā (3.3.1. SAM) vai atjaunotajā degradētajā teritorijā (5.6.2. SAM),</w:t>
            </w:r>
            <w:r>
              <w:t xml:space="preserve"> tomēr SAM MK noteikumi paredz arī izņēmumus attiecībā uz </w:t>
            </w:r>
            <w:proofErr w:type="spellStart"/>
            <w:r>
              <w:t>nefinanšu</w:t>
            </w:r>
            <w:proofErr w:type="spellEnd"/>
            <w:r>
              <w:t xml:space="preserve"> investīciju iznākuma rādītāju, t.i., komersantu </w:t>
            </w:r>
            <w:proofErr w:type="spellStart"/>
            <w:r>
              <w:t>nefinanšu</w:t>
            </w:r>
            <w:proofErr w:type="spellEnd"/>
            <w:r>
              <w:t xml:space="preserve"> investīcijas ir attiecināmas arī tad, ja tās ir veiktas ārpus teritorijas, kas saistīta ar komercdarbību, vai ārpus atjaunotās degradētās teritorijas, nekustamajā īpašumā, kas robežojas ar projekta īstenošanas vietu, un šis nekustamais īpašums ir nepieciešams attiecīgā komersanta saimnieciskās darbības veikšanai.</w:t>
            </w:r>
          </w:p>
          <w:p w14:paraId="0639C130" w14:textId="77777777" w:rsidR="000421BA" w:rsidRDefault="000421BA">
            <w:pPr>
              <w:pStyle w:val="TableParagraph"/>
              <w:numPr>
                <w:ilvl w:val="0"/>
                <w:numId w:val="19"/>
              </w:numPr>
              <w:tabs>
                <w:tab w:val="left" w:pos="824"/>
              </w:tabs>
              <w:kinsoku w:val="0"/>
              <w:overflowPunct w:val="0"/>
              <w:ind w:right="102"/>
            </w:pPr>
            <w:r>
              <w:t>Gan</w:t>
            </w:r>
            <w:r>
              <w:rPr>
                <w:spacing w:val="-5"/>
              </w:rPr>
              <w:t xml:space="preserve"> </w:t>
            </w:r>
            <w:r>
              <w:t>3.3.1.</w:t>
            </w:r>
            <w:r>
              <w:rPr>
                <w:spacing w:val="-2"/>
              </w:rPr>
              <w:t xml:space="preserve"> </w:t>
            </w:r>
            <w:r>
              <w:t>SAM,</w:t>
            </w:r>
            <w:r>
              <w:rPr>
                <w:spacing w:val="-5"/>
              </w:rPr>
              <w:t xml:space="preserve"> </w:t>
            </w:r>
            <w:r>
              <w:t>gan</w:t>
            </w:r>
            <w:r>
              <w:rPr>
                <w:spacing w:val="-5"/>
              </w:rPr>
              <w:t xml:space="preserve"> </w:t>
            </w:r>
            <w:r>
              <w:t>5.6.2.</w:t>
            </w:r>
            <w:r>
              <w:rPr>
                <w:spacing w:val="-2"/>
              </w:rPr>
              <w:t xml:space="preserve"> </w:t>
            </w:r>
            <w:r>
              <w:t>SAM</w:t>
            </w:r>
            <w:r>
              <w:rPr>
                <w:spacing w:val="-5"/>
              </w:rPr>
              <w:t xml:space="preserve"> </w:t>
            </w:r>
            <w:r>
              <w:t>komersants</w:t>
            </w:r>
            <w:r>
              <w:rPr>
                <w:spacing w:val="-3"/>
              </w:rPr>
              <w:t xml:space="preserve"> </w:t>
            </w:r>
            <w:r>
              <w:t>kā</w:t>
            </w:r>
            <w:r>
              <w:rPr>
                <w:spacing w:val="-6"/>
              </w:rPr>
              <w:t xml:space="preserve"> </w:t>
            </w:r>
            <w:r>
              <w:t>3.3.1.</w:t>
            </w:r>
            <w:r>
              <w:rPr>
                <w:spacing w:val="-2"/>
              </w:rPr>
              <w:t xml:space="preserve"> </w:t>
            </w:r>
            <w:r>
              <w:t>SAM</w:t>
            </w:r>
            <w:r>
              <w:rPr>
                <w:spacing w:val="-5"/>
              </w:rPr>
              <w:t xml:space="preserve"> </w:t>
            </w:r>
            <w:r>
              <w:t>atbalstītais</w:t>
            </w:r>
            <w:r>
              <w:rPr>
                <w:spacing w:val="-4"/>
              </w:rPr>
              <w:t xml:space="preserve"> </w:t>
            </w:r>
            <w:r>
              <w:t>komersants</w:t>
            </w:r>
            <w:r>
              <w:rPr>
                <w:spacing w:val="-4"/>
              </w:rPr>
              <w:t xml:space="preserve"> </w:t>
            </w:r>
            <w:r>
              <w:t xml:space="preserve">vai kā 5.6.2. SAM atjaunotās degradētās teritorijas veidotājs var tikt ieskaitīts projekta iznākuma rādītājos arī gadījumā, ja nerada jaunas darbavietas un ja neveic </w:t>
            </w:r>
            <w:proofErr w:type="spellStart"/>
            <w:r>
              <w:t>nefinanšu</w:t>
            </w:r>
            <w:proofErr w:type="spellEnd"/>
            <w:r>
              <w:t xml:space="preserve"> investīcijas pašu nemateriālajos ieguldījumos un</w:t>
            </w:r>
            <w:r>
              <w:rPr>
                <w:spacing w:val="-5"/>
              </w:rPr>
              <w:t xml:space="preserve"> </w:t>
            </w:r>
            <w:r>
              <w:t>pamatlīdzekļos.</w:t>
            </w:r>
          </w:p>
          <w:p w14:paraId="70B4FAA4" w14:textId="77777777" w:rsidR="000421BA" w:rsidRDefault="000421BA" w:rsidP="001936C9">
            <w:pPr>
              <w:pStyle w:val="TableParagraph"/>
              <w:numPr>
                <w:ilvl w:val="0"/>
                <w:numId w:val="19"/>
              </w:numPr>
              <w:tabs>
                <w:tab w:val="left" w:pos="824"/>
              </w:tabs>
              <w:kinsoku w:val="0"/>
              <w:overflowPunct w:val="0"/>
              <w:ind w:right="98"/>
            </w:pPr>
            <w:r>
              <w:t>Gadījumā, ja projektā ir ietaupījums un tiek samazināta ERAF summa, 3.3.1. SAM 3.kārtas</w:t>
            </w:r>
            <w:r>
              <w:rPr>
                <w:spacing w:val="-9"/>
              </w:rPr>
              <w:t xml:space="preserve"> </w:t>
            </w:r>
            <w:r>
              <w:t>projektos</w:t>
            </w:r>
            <w:r>
              <w:rPr>
                <w:spacing w:val="-8"/>
              </w:rPr>
              <w:t xml:space="preserve"> </w:t>
            </w:r>
            <w:r>
              <w:t>FS</w:t>
            </w:r>
            <w:r>
              <w:rPr>
                <w:spacing w:val="-9"/>
              </w:rPr>
              <w:t xml:space="preserve"> </w:t>
            </w:r>
            <w:r>
              <w:t>projektā</w:t>
            </w:r>
            <w:r>
              <w:rPr>
                <w:spacing w:val="-10"/>
              </w:rPr>
              <w:t xml:space="preserve"> </w:t>
            </w:r>
            <w:r>
              <w:t>plānotie</w:t>
            </w:r>
            <w:r>
              <w:rPr>
                <w:spacing w:val="-10"/>
              </w:rPr>
              <w:t xml:space="preserve"> </w:t>
            </w:r>
            <w:r>
              <w:t>iznākuma</w:t>
            </w:r>
            <w:r>
              <w:rPr>
                <w:spacing w:val="-10"/>
              </w:rPr>
              <w:t xml:space="preserve"> </w:t>
            </w:r>
            <w:r>
              <w:t>rādītāji</w:t>
            </w:r>
            <w:r>
              <w:rPr>
                <w:spacing w:val="-9"/>
              </w:rPr>
              <w:t xml:space="preserve"> </w:t>
            </w:r>
            <w:r>
              <w:t>ir</w:t>
            </w:r>
            <w:r>
              <w:rPr>
                <w:spacing w:val="-10"/>
              </w:rPr>
              <w:t xml:space="preserve"> </w:t>
            </w:r>
            <w:r>
              <w:t>jāsasniedz</w:t>
            </w:r>
            <w:r>
              <w:rPr>
                <w:spacing w:val="-11"/>
              </w:rPr>
              <w:t xml:space="preserve"> </w:t>
            </w:r>
            <w:r>
              <w:t>jebkurā</w:t>
            </w:r>
            <w:r>
              <w:rPr>
                <w:spacing w:val="-11"/>
              </w:rPr>
              <w:t xml:space="preserve"> </w:t>
            </w:r>
            <w:r>
              <w:t xml:space="preserve">gadījumā. Attiecībā uz pārējiem 3.3.1. SAM un 5.6.2. SAM projektiem izmaiņas iznākuma </w:t>
            </w:r>
          </w:p>
        </w:tc>
      </w:tr>
      <w:tr w:rsidR="00E55FB7" w14:paraId="4702744C" w14:textId="77777777" w:rsidTr="00A83B2E">
        <w:tblPrEx>
          <w:tblCellMar>
            <w:left w:w="108" w:type="dxa"/>
            <w:right w:w="108" w:type="dxa"/>
          </w:tblCellMar>
        </w:tblPrEx>
        <w:trPr>
          <w:trHeight w:hRule="exact" w:val="11647"/>
        </w:trPr>
        <w:tc>
          <w:tcPr>
            <w:tcW w:w="9345" w:type="dxa"/>
            <w:tcBorders>
              <w:left w:val="single" w:sz="4" w:space="0" w:color="000000"/>
              <w:bottom w:val="single" w:sz="4" w:space="0" w:color="000000"/>
              <w:right w:val="single" w:sz="4" w:space="0" w:color="000000"/>
            </w:tcBorders>
          </w:tcPr>
          <w:p w14:paraId="2D44B048" w14:textId="77777777" w:rsidR="006554B8" w:rsidRDefault="006554B8" w:rsidP="003907FB">
            <w:pPr>
              <w:pStyle w:val="TableParagraph"/>
              <w:tabs>
                <w:tab w:val="left" w:pos="824"/>
              </w:tabs>
              <w:kinsoku w:val="0"/>
              <w:overflowPunct w:val="0"/>
              <w:ind w:right="98"/>
            </w:pPr>
          </w:p>
          <w:p w14:paraId="3F2B9160" w14:textId="77777777" w:rsidR="003907FB" w:rsidRDefault="005B442B" w:rsidP="00456B5C">
            <w:pPr>
              <w:pStyle w:val="TableParagraph"/>
              <w:tabs>
                <w:tab w:val="left" w:pos="824"/>
              </w:tabs>
              <w:kinsoku w:val="0"/>
              <w:overflowPunct w:val="0"/>
              <w:ind w:right="98"/>
            </w:pPr>
            <w:r>
              <w:t xml:space="preserve">rādītājos ir vērtējamas individuāli, ņemot vērā pašvaldības kopējos sasniedzamos </w:t>
            </w:r>
            <w:r w:rsidR="003907FB">
              <w:t>rādītājus, un saskaņojamas ar</w:t>
            </w:r>
            <w:r w:rsidR="003907FB">
              <w:rPr>
                <w:spacing w:val="-7"/>
              </w:rPr>
              <w:t xml:space="preserve"> </w:t>
            </w:r>
            <w:r w:rsidR="003907FB">
              <w:t>VARAM.</w:t>
            </w:r>
          </w:p>
          <w:p w14:paraId="0574D3D7" w14:textId="77777777" w:rsidR="003907FB" w:rsidRDefault="003907FB" w:rsidP="003907FB">
            <w:pPr>
              <w:pStyle w:val="TableParagraph"/>
              <w:numPr>
                <w:ilvl w:val="0"/>
                <w:numId w:val="19"/>
              </w:numPr>
              <w:tabs>
                <w:tab w:val="left" w:pos="824"/>
              </w:tabs>
              <w:kinsoku w:val="0"/>
              <w:overflowPunct w:val="0"/>
              <w:ind w:right="99"/>
            </w:pPr>
            <w:r>
              <w:t>Par iznākuma rādītājiem, kas bijuši pilnībā sasniegti un pārbaudāmi (atbilstoši Gada pārskatu un konsolidēto gada pārskatu likuma 97. panta pirmajā daļā noteiktajiem</w:t>
            </w:r>
            <w:r>
              <w:rPr>
                <w:spacing w:val="-26"/>
              </w:rPr>
              <w:t xml:space="preserve"> </w:t>
            </w:r>
            <w:r>
              <w:t>Gada pārskata iesniegšanas termiņiem) projekta iesnieguma iesniegšanas brīdī, Rādītāju pārskats nav jāiesniedz, jo pilnībā sasniegto iznākuma rādītāju, kuru veido tikai vēsturiskās vērtības, pārbauda un identificē projektu iesniegumu</w:t>
            </w:r>
            <w:r>
              <w:rPr>
                <w:spacing w:val="-5"/>
              </w:rPr>
              <w:t xml:space="preserve"> </w:t>
            </w:r>
            <w:r>
              <w:t>vērtētāji.</w:t>
            </w:r>
          </w:p>
          <w:p w14:paraId="6DEF88EA" w14:textId="77777777" w:rsidR="00E55FB7" w:rsidRDefault="003907FB" w:rsidP="00D14726">
            <w:pPr>
              <w:pStyle w:val="TableParagraph"/>
              <w:numPr>
                <w:ilvl w:val="0"/>
                <w:numId w:val="19"/>
              </w:numPr>
              <w:tabs>
                <w:tab w:val="left" w:pos="824"/>
              </w:tabs>
              <w:kinsoku w:val="0"/>
              <w:overflowPunct w:val="0"/>
              <w:spacing w:before="91"/>
              <w:ind w:right="100"/>
            </w:pPr>
            <w:r>
              <w:t>Informācija par HP IA rādītājiem, piemēram, zaļajām darba vietām, pieprasāma atsevišķi</w:t>
            </w:r>
            <w:r w:rsidRPr="00D14726">
              <w:rPr>
                <w:spacing w:val="51"/>
              </w:rPr>
              <w:t xml:space="preserve"> </w:t>
            </w:r>
            <w:r>
              <w:t>ar</w:t>
            </w:r>
            <w:r w:rsidRPr="00D14726">
              <w:rPr>
                <w:spacing w:val="49"/>
              </w:rPr>
              <w:t xml:space="preserve"> </w:t>
            </w:r>
            <w:r>
              <w:t>vēstuli</w:t>
            </w:r>
            <w:r w:rsidRPr="00D14726">
              <w:rPr>
                <w:spacing w:val="51"/>
              </w:rPr>
              <w:t xml:space="preserve"> </w:t>
            </w:r>
            <w:r>
              <w:t>pēc</w:t>
            </w:r>
            <w:r w:rsidRPr="00D14726">
              <w:rPr>
                <w:spacing w:val="49"/>
              </w:rPr>
              <w:t xml:space="preserve"> </w:t>
            </w:r>
            <w:r>
              <w:t>līguma/</w:t>
            </w:r>
            <w:r w:rsidRPr="00D14726">
              <w:rPr>
                <w:spacing w:val="51"/>
              </w:rPr>
              <w:t xml:space="preserve"> </w:t>
            </w:r>
            <w:r>
              <w:t>vienošanās</w:t>
            </w:r>
            <w:r w:rsidRPr="00D14726">
              <w:rPr>
                <w:spacing w:val="51"/>
              </w:rPr>
              <w:t xml:space="preserve"> </w:t>
            </w:r>
            <w:r>
              <w:t>noslēgšanas,</w:t>
            </w:r>
            <w:r w:rsidRPr="00D14726">
              <w:rPr>
                <w:spacing w:val="50"/>
              </w:rPr>
              <w:t xml:space="preserve"> </w:t>
            </w:r>
            <w:r>
              <w:t>ja</w:t>
            </w:r>
            <w:r w:rsidRPr="00D14726">
              <w:rPr>
                <w:spacing w:val="50"/>
              </w:rPr>
              <w:t xml:space="preserve"> </w:t>
            </w:r>
            <w:r>
              <w:t>šāda</w:t>
            </w:r>
            <w:r w:rsidRPr="00D14726">
              <w:rPr>
                <w:spacing w:val="49"/>
              </w:rPr>
              <w:t xml:space="preserve"> </w:t>
            </w:r>
            <w:r>
              <w:t>informācija</w:t>
            </w:r>
            <w:r w:rsidRPr="00D14726">
              <w:rPr>
                <w:spacing w:val="49"/>
              </w:rPr>
              <w:t xml:space="preserve"> </w:t>
            </w:r>
            <w:r>
              <w:t>nebija norādāma atbilstoši projekta iesnieguma iesniegšanas brīdī aktuālajam atlases nolikuma pielikumam “Komersantu saraksts”.</w:t>
            </w:r>
          </w:p>
          <w:p w14:paraId="1964607D" w14:textId="77777777" w:rsidR="003907FB" w:rsidRDefault="003907FB" w:rsidP="003907FB">
            <w:pPr>
              <w:pStyle w:val="TableParagraph"/>
              <w:numPr>
                <w:ilvl w:val="0"/>
                <w:numId w:val="19"/>
              </w:numPr>
              <w:tabs>
                <w:tab w:val="left" w:pos="824"/>
              </w:tabs>
              <w:kinsoku w:val="0"/>
              <w:overflowPunct w:val="0"/>
              <w:spacing w:before="11"/>
              <w:ind w:right="98"/>
            </w:pPr>
            <w:r>
              <w:t xml:space="preserve">Rādītāju pārskatos iekļauto informāciju pārbaude </w:t>
            </w:r>
            <w:r>
              <w:rPr>
                <w:u w:val="single"/>
              </w:rPr>
              <w:t xml:space="preserve">pamatā tiek veikta dokumentāli </w:t>
            </w:r>
            <w:r>
              <w:t>– atbilstoši projektu iesniegumu vērtēšanas kritēriju piemērošanas metodikā norādītajam. Pārbaudē projektu īstenošanas vietā uz vietas pārbauda informāciju iespēju robežās, piemēram, vai komersants darbojas attiecīgajā teritorijā, vai netiek konstatēta neatbilstoša darbības nozare. Tomēr jāņem vērā, ka, piemēram, jaunradīto darbavietu pārbaude var būt iespējama tikai laika posmā no brīža, kad projekta iesniedzējs (vai finansējuma saņēmējs) ir noziņojis par pilnīgu (100%) darbavietu iznākuma rādītāja sasniegšanu (iesniedzot projekta iesniegumu vai rādītāju pārskatu) līdz brīdim, kad CFLA saņemto informāciju par šī rādītāja izpildi ir apstiprinājusi, jo pēc sasniegto rādītāju apstiprināšanas, CFLA turpmāko projekta iznākuma rādītāja izpildes kontroli neveic.</w:t>
            </w:r>
          </w:p>
          <w:p w14:paraId="3AD6490B" w14:textId="77777777" w:rsidR="003907FB" w:rsidRDefault="003907FB" w:rsidP="003907FB">
            <w:pPr>
              <w:pStyle w:val="TableParagraph"/>
              <w:numPr>
                <w:ilvl w:val="0"/>
                <w:numId w:val="19"/>
              </w:numPr>
              <w:tabs>
                <w:tab w:val="left" w:pos="824"/>
              </w:tabs>
              <w:kinsoku w:val="0"/>
              <w:overflowPunct w:val="0"/>
              <w:spacing w:before="3" w:line="276" w:lineRule="exact"/>
              <w:ind w:right="101"/>
            </w:pPr>
            <w:r>
              <w:t>Pārbaude uz vietas</w:t>
            </w:r>
            <w:r>
              <w:rPr>
                <w:rStyle w:val="Vresatsauce"/>
              </w:rPr>
              <w:footnoteReference w:id="3"/>
            </w:r>
            <w:r>
              <w:rPr>
                <w:position w:val="9"/>
                <w:sz w:val="16"/>
                <w:szCs w:val="16"/>
              </w:rPr>
              <w:t xml:space="preserve"> </w:t>
            </w:r>
            <w:r>
              <w:t>var tikt veikta vienlaikus ar CFLA plānoto pārbaudi pirms noslēguma maksājuma veikšanas finansējuma saņēmējam vai citu plānoto vai ārpuskārtas pārbaudi projekta īstenošanas vietā</w:t>
            </w:r>
            <w:r>
              <w:rPr>
                <w:rStyle w:val="Vresatsauce"/>
              </w:rPr>
              <w:footnoteReference w:id="4"/>
            </w:r>
            <w:r>
              <w:t>. Atsevišķos gadījumos, lai pārbaudītu iznākuma rādītāju sasniegšanu, var organizēt atsevišķu ārpuskārtas</w:t>
            </w:r>
            <w:r>
              <w:rPr>
                <w:spacing w:val="-8"/>
              </w:rPr>
              <w:t xml:space="preserve"> </w:t>
            </w:r>
            <w:r>
              <w:t>pārbaudi.</w:t>
            </w:r>
          </w:p>
          <w:p w14:paraId="49BCF639" w14:textId="77777777" w:rsidR="003907FB" w:rsidRDefault="003907FB" w:rsidP="003907FB">
            <w:pPr>
              <w:pStyle w:val="TableParagraph"/>
              <w:numPr>
                <w:ilvl w:val="0"/>
                <w:numId w:val="19"/>
              </w:numPr>
              <w:tabs>
                <w:tab w:val="left" w:pos="824"/>
              </w:tabs>
              <w:kinsoku w:val="0"/>
              <w:overflowPunct w:val="0"/>
              <w:spacing w:line="242" w:lineRule="auto"/>
              <w:ind w:right="102"/>
              <w:rPr>
                <w:b/>
                <w:bCs/>
              </w:rPr>
            </w:pPr>
            <w:r>
              <w:t xml:space="preserve">KP VIS kā iznākuma rādītāja sasniegšanas gads jānorāda gads, kad iznākuma rādītājs sasniegts. Ja iznākuma rādītāja sasniegšana notiek pakāpeniski (piemēram, 2019., 2020. un 2021.gadā), norāda pēdējo gadu, kad iznākuma rādītāja sasniegšana pabeigta. </w:t>
            </w:r>
            <w:r>
              <w:rPr>
                <w:b/>
                <w:bCs/>
              </w:rPr>
              <w:t>Pēdējais iespējamais iznākuma rādītāja sasniegšanas gads ir</w:t>
            </w:r>
            <w:r>
              <w:rPr>
                <w:b/>
                <w:bCs/>
                <w:spacing w:val="-13"/>
              </w:rPr>
              <w:t xml:space="preserve"> </w:t>
            </w:r>
            <w:r>
              <w:rPr>
                <w:b/>
                <w:bCs/>
              </w:rPr>
              <w:t>202</w:t>
            </w:r>
            <w:r w:rsidR="00EE6B96">
              <w:rPr>
                <w:b/>
                <w:bCs/>
              </w:rPr>
              <w:t>8</w:t>
            </w:r>
            <w:r>
              <w:rPr>
                <w:b/>
                <w:bCs/>
              </w:rPr>
              <w:t>.gads.</w:t>
            </w:r>
          </w:p>
          <w:p w14:paraId="713ED0A1" w14:textId="77777777" w:rsidR="00EE6B96" w:rsidRPr="00456B5C" w:rsidRDefault="00EE6B96" w:rsidP="00456B5C">
            <w:pPr>
              <w:pStyle w:val="TableParagraph"/>
              <w:tabs>
                <w:tab w:val="left" w:pos="824"/>
              </w:tabs>
              <w:kinsoku w:val="0"/>
              <w:overflowPunct w:val="0"/>
              <w:spacing w:line="242" w:lineRule="auto"/>
              <w:ind w:right="102"/>
              <w:rPr>
                <w:b/>
                <w:bCs/>
                <w:color w:val="FF0000"/>
              </w:rPr>
            </w:pPr>
            <w:r w:rsidRPr="00456B5C">
              <w:rPr>
                <w:b/>
                <w:bCs/>
                <w:color w:val="FF0000"/>
              </w:rPr>
              <w:t>SAM 5.6.2. rādītāja “Atjaunotā degradēta teritorija (ha)” pēdējais iespējamais iznākuma rādītāja sasniegšanas gads ir 2023.gads.</w:t>
            </w:r>
          </w:p>
          <w:p w14:paraId="11D6AE39" w14:textId="77777777" w:rsidR="003907FB" w:rsidRDefault="003907FB" w:rsidP="003907FB">
            <w:pPr>
              <w:pStyle w:val="TableParagraph"/>
              <w:numPr>
                <w:ilvl w:val="0"/>
                <w:numId w:val="19"/>
              </w:numPr>
              <w:tabs>
                <w:tab w:val="left" w:pos="824"/>
              </w:tabs>
              <w:kinsoku w:val="0"/>
              <w:overflowPunct w:val="0"/>
              <w:ind w:right="109"/>
            </w:pPr>
            <w:r>
              <w:t>Rādītāju pārskatā ir atsevišķa aile, kur jānorāda arī gadījumi, ja sasniegts vairāk rezultātu, nekā plānots (īpaši attiecas uz teritoriju platībām 5.6.2.</w:t>
            </w:r>
            <w:r>
              <w:rPr>
                <w:spacing w:val="-5"/>
              </w:rPr>
              <w:t xml:space="preserve"> </w:t>
            </w:r>
            <w:r>
              <w:t>SAM).</w:t>
            </w:r>
          </w:p>
          <w:p w14:paraId="73E66C63" w14:textId="77777777" w:rsidR="00BB65B5" w:rsidRDefault="00BB65B5" w:rsidP="00BB65B5">
            <w:pPr>
              <w:pStyle w:val="TableParagraph"/>
              <w:numPr>
                <w:ilvl w:val="0"/>
                <w:numId w:val="19"/>
              </w:numPr>
              <w:tabs>
                <w:tab w:val="left" w:pos="824"/>
              </w:tabs>
              <w:kinsoku w:val="0"/>
              <w:overflowPunct w:val="0"/>
              <w:ind w:right="109"/>
            </w:pPr>
            <w:r>
              <w:t>Ja projekta iesniegumā iekļauti vairāki objekti (darbības), kuri ģeogrāfiski neatrodas viens otram blakus un ir savstarpēji nesaistīti, katrs dod ieguldījums projekta iznākuma rādītāju sasniegšanā, t.i. katra objekta (darbības) ieguldījumam iznākumu rādītāju sasniegšanā jātiecas uz to, lai sasniedzamo iznākuma rādītāju ekvivalenta vērtība uz atsevišķu objektu (darbību) atbilstu vismaz MK noteikumu 11.3.apakšpunktā noteiktajai „summēšanas formulai”.</w:t>
            </w:r>
          </w:p>
          <w:p w14:paraId="69D90E32" w14:textId="77777777" w:rsidR="003907FB" w:rsidRDefault="003907FB" w:rsidP="00456B5C">
            <w:pPr>
              <w:pStyle w:val="TableParagraph"/>
              <w:tabs>
                <w:tab w:val="left" w:pos="824"/>
              </w:tabs>
              <w:kinsoku w:val="0"/>
              <w:overflowPunct w:val="0"/>
              <w:ind w:right="109"/>
            </w:pPr>
          </w:p>
        </w:tc>
      </w:tr>
    </w:tbl>
    <w:p w14:paraId="4434632C" w14:textId="77777777" w:rsidR="000421BA" w:rsidRDefault="000421BA">
      <w:pPr>
        <w:pStyle w:val="Pamatteksts"/>
        <w:kinsoku w:val="0"/>
        <w:overflowPunct w:val="0"/>
        <w:spacing w:before="72"/>
        <w:ind w:left="118"/>
        <w:rPr>
          <w:color w:val="000000"/>
        </w:rPr>
        <w:sectPr w:rsidR="000421BA">
          <w:pgSz w:w="11910" w:h="16840"/>
          <w:pgMar w:top="980" w:right="1020" w:bottom="1040" w:left="1300" w:header="0" w:footer="849" w:gutter="0"/>
          <w:cols w:space="720"/>
          <w:noEndnote/>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45"/>
      </w:tblGrid>
      <w:tr w:rsidR="000421BA" w14:paraId="6B077AA6" w14:textId="77777777" w:rsidTr="00E275A8">
        <w:trPr>
          <w:trHeight w:hRule="exact" w:val="334"/>
        </w:trPr>
        <w:tc>
          <w:tcPr>
            <w:tcW w:w="9345" w:type="dxa"/>
            <w:shd w:val="clear" w:color="auto" w:fill="C5DFB3"/>
          </w:tcPr>
          <w:p w14:paraId="28CD677A" w14:textId="77777777" w:rsidR="000421BA" w:rsidRDefault="000421BA">
            <w:pPr>
              <w:pStyle w:val="TableParagraph"/>
              <w:kinsoku w:val="0"/>
              <w:overflowPunct w:val="0"/>
              <w:spacing w:line="313" w:lineRule="exact"/>
              <w:ind w:left="103"/>
              <w:jc w:val="left"/>
            </w:pPr>
            <w:bookmarkStart w:id="3" w:name="bookmark2"/>
            <w:bookmarkEnd w:id="3"/>
            <w:r>
              <w:rPr>
                <w:b/>
                <w:bCs/>
                <w:sz w:val="28"/>
                <w:szCs w:val="28"/>
              </w:rPr>
              <w:lastRenderedPageBreak/>
              <w:t>2. Datu uzkrāšana un pārbaude</w:t>
            </w:r>
          </w:p>
        </w:tc>
      </w:tr>
      <w:tr w:rsidR="000421BA" w14:paraId="3D797825" w14:textId="77777777" w:rsidTr="00E275A8">
        <w:tblPrEx>
          <w:tblCellMar>
            <w:left w:w="108" w:type="dxa"/>
            <w:right w:w="108" w:type="dxa"/>
          </w:tblCellMar>
        </w:tblPrEx>
        <w:trPr>
          <w:trHeight w:hRule="exact" w:val="13863"/>
        </w:trPr>
        <w:tc>
          <w:tcPr>
            <w:tcW w:w="9345" w:type="dxa"/>
          </w:tcPr>
          <w:p w14:paraId="18F92F83" w14:textId="77777777" w:rsidR="000421BA" w:rsidRDefault="000421BA" w:rsidP="000F0154">
            <w:pPr>
              <w:pStyle w:val="TableParagraph"/>
              <w:numPr>
                <w:ilvl w:val="0"/>
                <w:numId w:val="17"/>
              </w:numPr>
              <w:tabs>
                <w:tab w:val="left" w:pos="824"/>
              </w:tabs>
              <w:kinsoku w:val="0"/>
              <w:overflowPunct w:val="0"/>
              <w:ind w:right="99"/>
            </w:pPr>
            <w:r>
              <w:t xml:space="preserve">Jāņem vērā, ka par datu uzkrāšanu ir atbildīgs FS, projekta iesnieguma 2.2. punktā ir norādīta informācija par to, kā tiks nodrošināta uzskaitīšana un datu uzkrāšana par komersantiem, kuri guvuši labumu no investīciju projekta, </w:t>
            </w:r>
            <w:proofErr w:type="spellStart"/>
            <w:r>
              <w:t>nefinanšu</w:t>
            </w:r>
            <w:proofErr w:type="spellEnd"/>
            <w:r>
              <w:t xml:space="preserve"> investīcijām nemateriālajos ieguldījumos un pamatlīdzekļos (3.3.1. SAM) un kā tiks nodrošināta uzskaitīšana un datu uzkrāšana par komersantiem, kas nodrošina </w:t>
            </w:r>
            <w:proofErr w:type="spellStart"/>
            <w:r>
              <w:t>jaunizveidoto</w:t>
            </w:r>
            <w:proofErr w:type="spellEnd"/>
            <w:r>
              <w:t xml:space="preserve"> darba vietu</w:t>
            </w:r>
            <w:r>
              <w:rPr>
                <w:spacing w:val="-14"/>
              </w:rPr>
              <w:t xml:space="preserve"> </w:t>
            </w:r>
            <w:r>
              <w:t>skaitu</w:t>
            </w:r>
            <w:r>
              <w:rPr>
                <w:spacing w:val="-14"/>
              </w:rPr>
              <w:t xml:space="preserve"> </w:t>
            </w:r>
            <w:r>
              <w:t>atbalstītajās</w:t>
            </w:r>
            <w:r>
              <w:rPr>
                <w:spacing w:val="-15"/>
              </w:rPr>
              <w:t xml:space="preserve"> </w:t>
            </w:r>
            <w:r>
              <w:t>teritorijās</w:t>
            </w:r>
            <w:r>
              <w:rPr>
                <w:spacing w:val="-15"/>
              </w:rPr>
              <w:t xml:space="preserve"> </w:t>
            </w:r>
            <w:r>
              <w:t>un</w:t>
            </w:r>
            <w:r>
              <w:rPr>
                <w:spacing w:val="-14"/>
              </w:rPr>
              <w:t xml:space="preserve"> </w:t>
            </w:r>
            <w:r>
              <w:t>nodrošina</w:t>
            </w:r>
            <w:r>
              <w:rPr>
                <w:spacing w:val="-15"/>
              </w:rPr>
              <w:t xml:space="preserve"> </w:t>
            </w:r>
            <w:r>
              <w:t>iznākuma</w:t>
            </w:r>
            <w:r>
              <w:rPr>
                <w:spacing w:val="-15"/>
              </w:rPr>
              <w:t xml:space="preserve"> </w:t>
            </w:r>
            <w:r>
              <w:t>rādītāja</w:t>
            </w:r>
            <w:r>
              <w:rPr>
                <w:spacing w:val="-15"/>
              </w:rPr>
              <w:t xml:space="preserve"> </w:t>
            </w:r>
            <w:r>
              <w:t>„Atbalstītajā</w:t>
            </w:r>
            <w:r>
              <w:rPr>
                <w:spacing w:val="-15"/>
              </w:rPr>
              <w:t xml:space="preserve"> </w:t>
            </w:r>
            <w:r>
              <w:t xml:space="preserve">teritorijā atrodošos komersantu </w:t>
            </w:r>
            <w:proofErr w:type="spellStart"/>
            <w:r>
              <w:t>nefinanšu</w:t>
            </w:r>
            <w:proofErr w:type="spellEnd"/>
            <w:r>
              <w:t xml:space="preserve"> investīcijas pašu nemateriālajos ieguldījumos un pamatlīdzekļos” vērtību, atsevišķi uzkrājot datus par mazajiem (sīkajiem) </w:t>
            </w:r>
            <w:r>
              <w:rPr>
                <w:spacing w:val="2"/>
              </w:rPr>
              <w:t xml:space="preserve">un </w:t>
            </w:r>
            <w:r>
              <w:t>vidējiem komersantiem (5.6.2.</w:t>
            </w:r>
            <w:r>
              <w:rPr>
                <w:spacing w:val="-4"/>
              </w:rPr>
              <w:t xml:space="preserve"> </w:t>
            </w:r>
            <w:r>
              <w:t>SAM).</w:t>
            </w:r>
          </w:p>
          <w:p w14:paraId="2AA07C26" w14:textId="77777777" w:rsidR="000421BA" w:rsidRDefault="000421BA" w:rsidP="000F0154">
            <w:pPr>
              <w:pStyle w:val="TableParagraph"/>
              <w:numPr>
                <w:ilvl w:val="0"/>
                <w:numId w:val="17"/>
              </w:numPr>
              <w:tabs>
                <w:tab w:val="left" w:pos="824"/>
              </w:tabs>
              <w:kinsoku w:val="0"/>
              <w:overflowPunct w:val="0"/>
              <w:ind w:right="97"/>
            </w:pPr>
            <w:r>
              <w:t>Gadījumā, ja kādi no plānotajiem iznākuma rādītājiem ir 100% sasniegti pirms projekta iesnieguma iesniegšanas (piemēram, 2014. gadā un 2015. gadā, ja projekta iesniegums iesniegts</w:t>
            </w:r>
            <w:r>
              <w:rPr>
                <w:spacing w:val="-11"/>
              </w:rPr>
              <w:t xml:space="preserve"> </w:t>
            </w:r>
            <w:r>
              <w:t>līdz</w:t>
            </w:r>
            <w:r>
              <w:rPr>
                <w:spacing w:val="-11"/>
              </w:rPr>
              <w:t xml:space="preserve"> </w:t>
            </w:r>
            <w:r>
              <w:t>01.12.2016.),</w:t>
            </w:r>
            <w:r>
              <w:rPr>
                <w:spacing w:val="-12"/>
              </w:rPr>
              <w:t xml:space="preserve"> </w:t>
            </w:r>
            <w:r>
              <w:t>un</w:t>
            </w:r>
            <w:r>
              <w:rPr>
                <w:spacing w:val="-12"/>
              </w:rPr>
              <w:t xml:space="preserve"> </w:t>
            </w:r>
            <w:r>
              <w:t>tas</w:t>
            </w:r>
            <w:r>
              <w:rPr>
                <w:spacing w:val="-12"/>
              </w:rPr>
              <w:t xml:space="preserve"> </w:t>
            </w:r>
            <w:r>
              <w:t>norādīts</w:t>
            </w:r>
            <w:r>
              <w:rPr>
                <w:spacing w:val="-10"/>
              </w:rPr>
              <w:t xml:space="preserve"> </w:t>
            </w:r>
            <w:r>
              <w:t>projekta</w:t>
            </w:r>
            <w:r>
              <w:rPr>
                <w:spacing w:val="-13"/>
              </w:rPr>
              <w:t xml:space="preserve"> </w:t>
            </w:r>
            <w:r>
              <w:t>iesniegumā,</w:t>
            </w:r>
            <w:r>
              <w:rPr>
                <w:spacing w:val="-12"/>
              </w:rPr>
              <w:t xml:space="preserve"> </w:t>
            </w:r>
            <w:r>
              <w:t>tad</w:t>
            </w:r>
            <w:r>
              <w:rPr>
                <w:spacing w:val="-13"/>
              </w:rPr>
              <w:t xml:space="preserve"> </w:t>
            </w:r>
            <w:r>
              <w:t>informācija</w:t>
            </w:r>
            <w:r>
              <w:rPr>
                <w:spacing w:val="-13"/>
              </w:rPr>
              <w:t xml:space="preserve"> </w:t>
            </w:r>
            <w:r>
              <w:t>par</w:t>
            </w:r>
            <w:r>
              <w:rPr>
                <w:spacing w:val="-13"/>
              </w:rPr>
              <w:t xml:space="preserve"> </w:t>
            </w:r>
            <w:r>
              <w:t>šiem datiem ir pārbaudīta projekta iesnieguma vērtēšanas laikā, un atkārtota pārbaude vēsturiskajiem iznākuma rādītājiem pēc projekta vienošanās noslēgšanas nav jāveic. Ja darba vietu iznākuma rādītājs ir bijis sasniegts daļēji, atkārtota pārbaude ir jāveic, jo iepriekš radītās darbavietas var vairs neeksistēt brīdī, kad FS ziņo par darba vietu iznākuma rādītāja sasniegto vērtību, ko nosaka kā starpību starp iznākuma rādītāja sasniegšanas gadu un sākuma</w:t>
            </w:r>
            <w:r>
              <w:rPr>
                <w:spacing w:val="-4"/>
              </w:rPr>
              <w:t xml:space="preserve"> </w:t>
            </w:r>
            <w:r>
              <w:t>gadu.</w:t>
            </w:r>
          </w:p>
          <w:p w14:paraId="69C78330" w14:textId="77777777" w:rsidR="00EE6B96" w:rsidRDefault="000421BA" w:rsidP="000F0154">
            <w:pPr>
              <w:pStyle w:val="TableParagraph"/>
              <w:numPr>
                <w:ilvl w:val="1"/>
                <w:numId w:val="17"/>
              </w:numPr>
              <w:tabs>
                <w:tab w:val="left" w:pos="1380"/>
              </w:tabs>
              <w:kinsoku w:val="0"/>
              <w:overflowPunct w:val="0"/>
              <w:ind w:right="100"/>
            </w:pPr>
            <w:r>
              <w:t>Dati tiek pārbaudīti, ja ir pieejami gada pārskati par attiecīgo</w:t>
            </w:r>
            <w:r w:rsidRPr="00D14726">
              <w:rPr>
                <w:spacing w:val="-11"/>
              </w:rPr>
              <w:t xml:space="preserve"> </w:t>
            </w:r>
            <w:r>
              <w:t>periodu.</w:t>
            </w:r>
          </w:p>
          <w:p w14:paraId="2600A9EC" w14:textId="77777777" w:rsidR="00EE6B96" w:rsidRDefault="00EE6B96" w:rsidP="000F0154">
            <w:pPr>
              <w:pStyle w:val="TableParagraph"/>
              <w:numPr>
                <w:ilvl w:val="1"/>
                <w:numId w:val="17"/>
              </w:numPr>
              <w:tabs>
                <w:tab w:val="left" w:pos="1380"/>
              </w:tabs>
              <w:kinsoku w:val="0"/>
              <w:overflowPunct w:val="0"/>
              <w:ind w:right="100"/>
            </w:pPr>
            <w:r>
              <w:t>Iznākuma rādītāju vērtību pārbaudi projekta iesnieguma vērtēšanas laikā veic par tiem projekta iznākuma rādītājiem, kuru vērtības ir sasniegtas jau pirms projekta iesnieguma iesniegšanas un pārbaudāmas projekta iesnieguma vērtēšanas brīdī.</w:t>
            </w:r>
          </w:p>
          <w:p w14:paraId="02838247" w14:textId="77777777" w:rsidR="00EE6B96" w:rsidRDefault="00EE6B96" w:rsidP="000F0154">
            <w:pPr>
              <w:pStyle w:val="TableParagraph"/>
              <w:numPr>
                <w:ilvl w:val="0"/>
                <w:numId w:val="17"/>
              </w:numPr>
              <w:tabs>
                <w:tab w:val="left" w:pos="824"/>
              </w:tabs>
              <w:kinsoku w:val="0"/>
              <w:overflowPunct w:val="0"/>
              <w:spacing w:before="13"/>
            </w:pPr>
            <w:r>
              <w:t>Informācija par sasniegtajiem rādītājiem jānorāda atsevišķi par katru</w:t>
            </w:r>
            <w:r>
              <w:rPr>
                <w:spacing w:val="-17"/>
              </w:rPr>
              <w:t xml:space="preserve"> </w:t>
            </w:r>
            <w:r>
              <w:t>gadu.</w:t>
            </w:r>
          </w:p>
          <w:p w14:paraId="0A299279" w14:textId="77777777" w:rsidR="00EE6B96" w:rsidRDefault="00EE6B96" w:rsidP="000F0154">
            <w:pPr>
              <w:pStyle w:val="TableParagraph"/>
              <w:numPr>
                <w:ilvl w:val="0"/>
                <w:numId w:val="17"/>
              </w:numPr>
              <w:tabs>
                <w:tab w:val="left" w:pos="824"/>
              </w:tabs>
              <w:kinsoku w:val="0"/>
              <w:overflowPunct w:val="0"/>
              <w:ind w:right="100"/>
            </w:pPr>
            <w:r>
              <w:t>Primārais datu pārbaudes avots ar komersantiem saistītās informācijas pārbaudei ir publiski pieejamā informācija, kuru komersanti katru gadu iesniedz Valsts ieņēmumu dienestā, t.i., gada pārskats. Ja gada pārskats par attiecīgo periodu nav pieejams un ja informācija par rādītājiem nav pieejama publiskajās datu bāzēs, Rādītāju pārskatam pielikumā jāpievieno cita dokumentācija, kas pamato rādītāju</w:t>
            </w:r>
            <w:r>
              <w:rPr>
                <w:spacing w:val="-10"/>
              </w:rPr>
              <w:t xml:space="preserve"> </w:t>
            </w:r>
            <w:r>
              <w:t>sasniegšanu:</w:t>
            </w:r>
          </w:p>
          <w:p w14:paraId="77E4D3AB" w14:textId="77777777" w:rsidR="00EE6B96" w:rsidRDefault="00EE6B96" w:rsidP="000F0154">
            <w:pPr>
              <w:pStyle w:val="TableParagraph"/>
              <w:kinsoku w:val="0"/>
              <w:overflowPunct w:val="0"/>
              <w:spacing w:before="4" w:line="274" w:lineRule="exact"/>
              <w:ind w:left="811"/>
              <w:rPr>
                <w:b/>
                <w:bCs/>
                <w:i/>
                <w:iCs/>
              </w:rPr>
            </w:pPr>
            <w:r>
              <w:rPr>
                <w:b/>
                <w:bCs/>
                <w:i/>
                <w:iCs/>
              </w:rPr>
              <w:t>piemēram,</w:t>
            </w:r>
          </w:p>
          <w:p w14:paraId="2099424C" w14:textId="77777777" w:rsidR="00EE6B96" w:rsidRDefault="00EE6B96" w:rsidP="00665BB0">
            <w:pPr>
              <w:pStyle w:val="TableParagraph"/>
              <w:numPr>
                <w:ilvl w:val="0"/>
                <w:numId w:val="35"/>
              </w:numPr>
              <w:tabs>
                <w:tab w:val="left" w:pos="1097"/>
              </w:tabs>
              <w:kinsoku w:val="0"/>
              <w:overflowPunct w:val="0"/>
              <w:ind w:left="1461" w:right="104" w:hanging="393"/>
            </w:pPr>
            <w:r>
              <w:t>Iznākuma rādītāja “Komersantu skaits, kuri guvuši labumu no projekta ietvaros veiktajām investīcijām infrastruktūrā” vērtības sasniegšanu var pamatot ar komersantu noslēgts nomas</w:t>
            </w:r>
            <w:r>
              <w:rPr>
                <w:spacing w:val="-8"/>
              </w:rPr>
              <w:t xml:space="preserve"> </w:t>
            </w:r>
            <w:r>
              <w:t>līgums.</w:t>
            </w:r>
          </w:p>
          <w:p w14:paraId="329119A1" w14:textId="77777777" w:rsidR="00EE6B96" w:rsidRDefault="00EE6B96" w:rsidP="00665BB0">
            <w:pPr>
              <w:pStyle w:val="TableParagraph"/>
              <w:numPr>
                <w:ilvl w:val="0"/>
                <w:numId w:val="35"/>
              </w:numPr>
              <w:tabs>
                <w:tab w:val="left" w:pos="1049"/>
              </w:tabs>
              <w:kinsoku w:val="0"/>
              <w:overflowPunct w:val="0"/>
              <w:spacing w:before="3"/>
              <w:ind w:left="1461" w:right="101" w:hanging="393"/>
            </w:pPr>
            <w:r>
              <w:t>Iznākuma</w:t>
            </w:r>
            <w:r>
              <w:rPr>
                <w:spacing w:val="-5"/>
              </w:rPr>
              <w:t xml:space="preserve"> </w:t>
            </w:r>
            <w:r>
              <w:t>rādītāja</w:t>
            </w:r>
            <w:r>
              <w:rPr>
                <w:spacing w:val="-5"/>
              </w:rPr>
              <w:t xml:space="preserve"> </w:t>
            </w:r>
            <w:r>
              <w:t>“</w:t>
            </w:r>
            <w:proofErr w:type="spellStart"/>
            <w:r>
              <w:t>Jaunizveidoto</w:t>
            </w:r>
            <w:proofErr w:type="spellEnd"/>
            <w:r>
              <w:rPr>
                <w:spacing w:val="-7"/>
              </w:rPr>
              <w:t xml:space="preserve"> </w:t>
            </w:r>
            <w:r>
              <w:t>darba</w:t>
            </w:r>
            <w:r>
              <w:rPr>
                <w:spacing w:val="-9"/>
              </w:rPr>
              <w:t xml:space="preserve"> </w:t>
            </w:r>
            <w:r>
              <w:t>vietu</w:t>
            </w:r>
            <w:r>
              <w:rPr>
                <w:spacing w:val="-7"/>
              </w:rPr>
              <w:t xml:space="preserve"> </w:t>
            </w:r>
            <w:r>
              <w:t>skaits</w:t>
            </w:r>
            <w:r>
              <w:rPr>
                <w:spacing w:val="-7"/>
              </w:rPr>
              <w:t xml:space="preserve"> </w:t>
            </w:r>
            <w:r>
              <w:t>komersantos,</w:t>
            </w:r>
            <w:r>
              <w:rPr>
                <w:spacing w:val="-7"/>
              </w:rPr>
              <w:t xml:space="preserve"> </w:t>
            </w:r>
            <w:r>
              <w:t>kuri</w:t>
            </w:r>
            <w:r>
              <w:rPr>
                <w:spacing w:val="-5"/>
              </w:rPr>
              <w:t xml:space="preserve"> </w:t>
            </w:r>
            <w:r>
              <w:t>guvuši</w:t>
            </w:r>
            <w:r>
              <w:rPr>
                <w:spacing w:val="-7"/>
              </w:rPr>
              <w:t xml:space="preserve"> </w:t>
            </w:r>
            <w:r>
              <w:t>labumu no investīcijām infrastruktūrā” vērtības sasniegšanu var pamatot ar komersantu</w:t>
            </w:r>
            <w:r>
              <w:rPr>
                <w:spacing w:val="-41"/>
              </w:rPr>
              <w:t xml:space="preserve"> </w:t>
            </w:r>
            <w:r>
              <w:t xml:space="preserve">noslēgts nomas līgums un citi dokumenti (piemēram, komersanta darbinieku vai amata vietu saraksts, darba līgumi, grāmatvedības dokumentācija u.c.), kā arī komersanta apliecinājums / skaidrojums par </w:t>
            </w:r>
            <w:proofErr w:type="spellStart"/>
            <w:r>
              <w:t>jaunizveidoto</w:t>
            </w:r>
            <w:proofErr w:type="spellEnd"/>
            <w:r>
              <w:t xml:space="preserve"> darba vietu skaitu attiecīgajā atjaunotajā degradētajā teritorijā vai ar komercdarbību saistītajā projekta teritorijā, ja komersants veic komercdarbību arī ārpus projekta īstenošanas</w:t>
            </w:r>
            <w:r>
              <w:rPr>
                <w:spacing w:val="-8"/>
              </w:rPr>
              <w:t xml:space="preserve"> </w:t>
            </w:r>
            <w:r>
              <w:t>vietas.</w:t>
            </w:r>
          </w:p>
          <w:p w14:paraId="0390FBED" w14:textId="77777777" w:rsidR="00EE6B96" w:rsidRDefault="00EE6B96" w:rsidP="00665BB0">
            <w:pPr>
              <w:pStyle w:val="TableParagraph"/>
              <w:numPr>
                <w:ilvl w:val="0"/>
                <w:numId w:val="35"/>
              </w:numPr>
              <w:tabs>
                <w:tab w:val="left" w:pos="1035"/>
              </w:tabs>
              <w:kinsoku w:val="0"/>
              <w:overflowPunct w:val="0"/>
              <w:ind w:left="1461" w:right="100" w:hanging="393"/>
            </w:pPr>
            <w:r>
              <w:t>Iznākuma</w:t>
            </w:r>
            <w:r>
              <w:rPr>
                <w:spacing w:val="-8"/>
              </w:rPr>
              <w:t xml:space="preserve"> </w:t>
            </w:r>
            <w:r>
              <w:t>rādītāja</w:t>
            </w:r>
            <w:r>
              <w:rPr>
                <w:spacing w:val="-6"/>
              </w:rPr>
              <w:t xml:space="preserve"> </w:t>
            </w:r>
            <w:r>
              <w:t>“No</w:t>
            </w:r>
            <w:r>
              <w:rPr>
                <w:spacing w:val="-5"/>
              </w:rPr>
              <w:t xml:space="preserve"> </w:t>
            </w:r>
            <w:r>
              <w:t>projekta</w:t>
            </w:r>
            <w:r>
              <w:rPr>
                <w:spacing w:val="-8"/>
              </w:rPr>
              <w:t xml:space="preserve"> </w:t>
            </w:r>
            <w:r>
              <w:t>ietvaros</w:t>
            </w:r>
            <w:r>
              <w:rPr>
                <w:spacing w:val="-8"/>
              </w:rPr>
              <w:t xml:space="preserve"> </w:t>
            </w:r>
            <w:r>
              <w:t>veiktajām</w:t>
            </w:r>
            <w:r>
              <w:rPr>
                <w:spacing w:val="-7"/>
              </w:rPr>
              <w:t xml:space="preserve"> </w:t>
            </w:r>
            <w:r>
              <w:t>investīcijām</w:t>
            </w:r>
            <w:r>
              <w:rPr>
                <w:spacing w:val="-7"/>
              </w:rPr>
              <w:t xml:space="preserve"> </w:t>
            </w:r>
            <w:r>
              <w:t>infrastruktūrā</w:t>
            </w:r>
            <w:r>
              <w:rPr>
                <w:spacing w:val="-8"/>
              </w:rPr>
              <w:t xml:space="preserve"> </w:t>
            </w:r>
            <w:r>
              <w:t xml:space="preserve">labumu guvušo komersantu </w:t>
            </w:r>
            <w:proofErr w:type="spellStart"/>
            <w:r>
              <w:t>nefinanšu</w:t>
            </w:r>
            <w:proofErr w:type="spellEnd"/>
            <w:r>
              <w:t xml:space="preserve"> investīcijas pašu nemateriālajos ieguldījumos un pamatlīdzekļos” vērtības sasniegšanu var pamatot komersanta apliecinājums par dalību atbalsta programmās, finanšu aprēķins vai cits dokuments (piemēram, pirkuma līgums, maksājumu apliecinošie dokumenti, grāmatvedības dokumentācija par pamatlīdzekļu izveidi), kurā būtu iekļauta informācija, ka investīcijas </w:t>
            </w:r>
            <w:r>
              <w:rPr>
                <w:u w:val="single"/>
              </w:rPr>
              <w:t>ir veiktas no komersanta paša līdzekļiem</w:t>
            </w:r>
            <w:r w:rsidRPr="000E7371">
              <w:t xml:space="preserve"> </w:t>
            </w:r>
            <w:r>
              <w:t>un nav veiktas no ES fondu vai cita finanšu instrumenta atbalsta līdzekļiem, ko komersants</w:t>
            </w:r>
            <w:r>
              <w:rPr>
                <w:spacing w:val="-5"/>
              </w:rPr>
              <w:t xml:space="preserve"> </w:t>
            </w:r>
            <w:r>
              <w:t>saņēmis.</w:t>
            </w:r>
          </w:p>
          <w:p w14:paraId="6C1D5CAE" w14:textId="77777777" w:rsidR="00EE6B96" w:rsidRDefault="00EE6B96" w:rsidP="00272940">
            <w:pPr>
              <w:pStyle w:val="TableParagraph"/>
              <w:tabs>
                <w:tab w:val="left" w:pos="1380"/>
              </w:tabs>
              <w:kinsoku w:val="0"/>
              <w:overflowPunct w:val="0"/>
              <w:ind w:left="1379"/>
              <w:jc w:val="left"/>
            </w:pPr>
          </w:p>
        </w:tc>
      </w:tr>
    </w:tbl>
    <w:p w14:paraId="780303DF" w14:textId="77777777" w:rsidR="000421BA" w:rsidRDefault="000421BA">
      <w:pPr>
        <w:pStyle w:val="Pamatteksts"/>
        <w:kinsoku w:val="0"/>
        <w:overflowPunct w:val="0"/>
        <w:rPr>
          <w:sz w:val="20"/>
          <w:szCs w:val="20"/>
        </w:rPr>
      </w:pPr>
    </w:p>
    <w:p w14:paraId="26B87973" w14:textId="77777777" w:rsidR="000421BA" w:rsidRDefault="000421BA">
      <w:pPr>
        <w:pStyle w:val="Pamatteksts"/>
        <w:kinsoku w:val="0"/>
        <w:overflowPunct w:val="0"/>
        <w:rPr>
          <w:sz w:val="20"/>
          <w:szCs w:val="20"/>
        </w:rPr>
      </w:pPr>
    </w:p>
    <w:p w14:paraId="0E17F8F0" w14:textId="77777777" w:rsidR="000421BA" w:rsidRDefault="000421BA">
      <w:pPr>
        <w:pStyle w:val="Pamatteksts"/>
        <w:kinsoku w:val="0"/>
        <w:overflowPunct w:val="0"/>
        <w:ind w:left="118" w:right="109"/>
        <w:jc w:val="both"/>
        <w:sectPr w:rsidR="000421BA">
          <w:pgSz w:w="11910" w:h="16840"/>
          <w:pgMar w:top="980" w:right="1020" w:bottom="1040" w:left="1300" w:header="0" w:footer="849" w:gutter="0"/>
          <w:cols w:space="720"/>
          <w:noEndnote/>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0421BA" w14:paraId="24B4009C" w14:textId="77777777" w:rsidTr="000F0154">
        <w:trPr>
          <w:trHeight w:hRule="exact" w:val="5529"/>
        </w:trPr>
        <w:tc>
          <w:tcPr>
            <w:tcW w:w="9493" w:type="dxa"/>
          </w:tcPr>
          <w:p w14:paraId="48B5BF97" w14:textId="77777777" w:rsidR="000421BA" w:rsidRDefault="000421BA" w:rsidP="00272940">
            <w:pPr>
              <w:pStyle w:val="TableParagraph"/>
              <w:numPr>
                <w:ilvl w:val="0"/>
                <w:numId w:val="17"/>
              </w:numPr>
              <w:tabs>
                <w:tab w:val="left" w:pos="824"/>
              </w:tabs>
              <w:kinsoku w:val="0"/>
              <w:overflowPunct w:val="0"/>
              <w:ind w:right="104"/>
            </w:pPr>
            <w:r>
              <w:rPr>
                <w:u w:val="single"/>
              </w:rPr>
              <w:lastRenderedPageBreak/>
              <w:t>Gadījumā,</w:t>
            </w:r>
            <w:r>
              <w:rPr>
                <w:spacing w:val="-15"/>
                <w:u w:val="single"/>
              </w:rPr>
              <w:t xml:space="preserve"> </w:t>
            </w:r>
            <w:r>
              <w:rPr>
                <w:u w:val="single"/>
              </w:rPr>
              <w:t>ja</w:t>
            </w:r>
            <w:r>
              <w:rPr>
                <w:spacing w:val="-15"/>
                <w:u w:val="single"/>
              </w:rPr>
              <w:t xml:space="preserve"> </w:t>
            </w:r>
            <w:r>
              <w:rPr>
                <w:u w:val="single"/>
              </w:rPr>
              <w:t>projekta</w:t>
            </w:r>
            <w:r>
              <w:rPr>
                <w:spacing w:val="-15"/>
                <w:u w:val="single"/>
              </w:rPr>
              <w:t xml:space="preserve"> </w:t>
            </w:r>
            <w:r>
              <w:rPr>
                <w:u w:val="single"/>
              </w:rPr>
              <w:t>ietvaros</w:t>
            </w:r>
            <w:r>
              <w:rPr>
                <w:spacing w:val="-14"/>
                <w:u w:val="single"/>
              </w:rPr>
              <w:t xml:space="preserve"> </w:t>
            </w:r>
            <w:r>
              <w:rPr>
                <w:u w:val="single"/>
              </w:rPr>
              <w:t>iznākuma</w:t>
            </w:r>
            <w:r>
              <w:rPr>
                <w:spacing w:val="-14"/>
                <w:u w:val="single"/>
              </w:rPr>
              <w:t xml:space="preserve"> </w:t>
            </w:r>
            <w:r>
              <w:rPr>
                <w:u w:val="single"/>
              </w:rPr>
              <w:t>rādītāja</w:t>
            </w:r>
            <w:r>
              <w:rPr>
                <w:spacing w:val="-15"/>
                <w:u w:val="single"/>
              </w:rPr>
              <w:t xml:space="preserve"> </w:t>
            </w:r>
            <w:r>
              <w:rPr>
                <w:u w:val="single"/>
              </w:rPr>
              <w:t>sasniegšanai</w:t>
            </w:r>
            <w:r>
              <w:rPr>
                <w:spacing w:val="-14"/>
                <w:u w:val="single"/>
              </w:rPr>
              <w:t xml:space="preserve"> </w:t>
            </w:r>
            <w:r w:rsidR="004D3402">
              <w:rPr>
                <w:spacing w:val="-14"/>
                <w:u w:val="single"/>
              </w:rPr>
              <w:t>pēc projekta</w:t>
            </w:r>
            <w:r w:rsidR="004E48E0">
              <w:rPr>
                <w:spacing w:val="-14"/>
                <w:u w:val="single"/>
              </w:rPr>
              <w:t xml:space="preserve"> īstenošanas</w:t>
            </w:r>
            <w:r w:rsidR="004D3402">
              <w:rPr>
                <w:spacing w:val="-14"/>
                <w:u w:val="single"/>
              </w:rPr>
              <w:t xml:space="preserve"> pabeigšanas </w:t>
            </w:r>
            <w:r>
              <w:rPr>
                <w:u w:val="single"/>
              </w:rPr>
              <w:t>tiek</w:t>
            </w:r>
            <w:r>
              <w:rPr>
                <w:spacing w:val="-14"/>
                <w:u w:val="single"/>
              </w:rPr>
              <w:t xml:space="preserve"> </w:t>
            </w:r>
            <w:r>
              <w:rPr>
                <w:u w:val="single"/>
              </w:rPr>
              <w:t>piesaistīts</w:t>
            </w:r>
            <w:r>
              <w:rPr>
                <w:spacing w:val="-14"/>
                <w:u w:val="single"/>
              </w:rPr>
              <w:t xml:space="preserve"> </w:t>
            </w:r>
            <w:r>
              <w:rPr>
                <w:u w:val="single"/>
              </w:rPr>
              <w:t xml:space="preserve">komersants (vai komersanti), kurš nav norādīts projekta iesniegumā un nav projekta sadarbības partneris, Rādītāju </w:t>
            </w:r>
            <w:r>
              <w:t>pārskata pielikumā jāpievieno</w:t>
            </w:r>
            <w:r>
              <w:rPr>
                <w:spacing w:val="-7"/>
              </w:rPr>
              <w:t xml:space="preserve"> </w:t>
            </w:r>
            <w:r>
              <w:t>dokumenti:</w:t>
            </w:r>
          </w:p>
          <w:p w14:paraId="6816D79F" w14:textId="7EE93CA6" w:rsidR="00583675" w:rsidRDefault="000421BA" w:rsidP="00C060B2">
            <w:pPr>
              <w:pStyle w:val="TableParagraph"/>
              <w:kinsoku w:val="0"/>
              <w:overflowPunct w:val="0"/>
              <w:ind w:right="105"/>
            </w:pPr>
            <w:r>
              <w:t>- aktualizēts kartogrāfiskais materiāls, kurā norādīta faktiskā projekta teritorija, SAM</w:t>
            </w:r>
            <w:r w:rsidR="00C060B2">
              <w:t xml:space="preserve"> </w:t>
            </w:r>
            <w:r>
              <w:t>3.3.1.</w:t>
            </w:r>
            <w:r>
              <w:rPr>
                <w:spacing w:val="-17"/>
              </w:rPr>
              <w:t xml:space="preserve"> </w:t>
            </w:r>
            <w:r>
              <w:t>ar</w:t>
            </w:r>
            <w:r>
              <w:rPr>
                <w:spacing w:val="-18"/>
              </w:rPr>
              <w:t xml:space="preserve"> </w:t>
            </w:r>
            <w:r>
              <w:t>komercdarbību</w:t>
            </w:r>
            <w:r>
              <w:rPr>
                <w:spacing w:val="-17"/>
              </w:rPr>
              <w:t xml:space="preserve"> </w:t>
            </w:r>
            <w:r>
              <w:t>saistītā</w:t>
            </w:r>
            <w:r>
              <w:rPr>
                <w:spacing w:val="-18"/>
              </w:rPr>
              <w:t xml:space="preserve"> </w:t>
            </w:r>
            <w:r>
              <w:t>teritorija</w:t>
            </w:r>
            <w:r>
              <w:rPr>
                <w:spacing w:val="-16"/>
              </w:rPr>
              <w:t xml:space="preserve"> </w:t>
            </w:r>
            <w:r>
              <w:t>vai</w:t>
            </w:r>
            <w:r>
              <w:rPr>
                <w:spacing w:val="-16"/>
              </w:rPr>
              <w:t xml:space="preserve"> </w:t>
            </w:r>
            <w:r>
              <w:t>SAM</w:t>
            </w:r>
            <w:r>
              <w:rPr>
                <w:spacing w:val="-20"/>
              </w:rPr>
              <w:t xml:space="preserve"> </w:t>
            </w:r>
            <w:r>
              <w:t>5.6.2.</w:t>
            </w:r>
            <w:r>
              <w:rPr>
                <w:spacing w:val="-17"/>
              </w:rPr>
              <w:t xml:space="preserve"> </w:t>
            </w:r>
            <w:r>
              <w:t>atjaunojamā</w:t>
            </w:r>
            <w:r>
              <w:rPr>
                <w:spacing w:val="-18"/>
              </w:rPr>
              <w:t xml:space="preserve"> </w:t>
            </w:r>
            <w:r>
              <w:t>degradētā</w:t>
            </w:r>
            <w:r>
              <w:rPr>
                <w:spacing w:val="-17"/>
              </w:rPr>
              <w:t xml:space="preserve"> </w:t>
            </w:r>
            <w:r>
              <w:t xml:space="preserve">teritorija (norādāma obligāti, ja projekta ietvaros paredzētas MK noteikumu Nr.593 47.3.1.apakšpunktā / MK noteikumu Nr.645 48.3.1.apakšpunktā minētās izmaksas vai komersanta </w:t>
            </w:r>
            <w:proofErr w:type="spellStart"/>
            <w:r>
              <w:t>nefinanšu</w:t>
            </w:r>
            <w:proofErr w:type="spellEnd"/>
            <w:r>
              <w:t xml:space="preserve"> investīcijas ir veiktas ārpus teritorijas, kas saistīta ar komercdarbību / degradētās teritorijas, atbilstoši MK noteikumu 10.</w:t>
            </w:r>
            <w:r w:rsidR="00121E28" w:rsidRPr="00121E28">
              <w:rPr>
                <w:vertAlign w:val="superscript"/>
              </w:rPr>
              <w:t>1</w:t>
            </w:r>
            <w:r>
              <w:rPr>
                <w:position w:val="9"/>
                <w:sz w:val="16"/>
                <w:szCs w:val="16"/>
              </w:rPr>
              <w:t xml:space="preserve"> </w:t>
            </w:r>
            <w:r>
              <w:t>punktā minētajam), ir precīzi identificējami komersanti, kas rada projekta iznākuma rādītāju vērtības, un šo komersantu atrašanās</w:t>
            </w:r>
            <w:r>
              <w:rPr>
                <w:spacing w:val="-7"/>
              </w:rPr>
              <w:t xml:space="preserve"> </w:t>
            </w:r>
            <w:r>
              <w:t>vieta</w:t>
            </w:r>
            <w:r w:rsidR="005A22C2">
              <w:t xml:space="preserve">. </w:t>
            </w:r>
            <w:r w:rsidR="001B7C0B">
              <w:t>J</w:t>
            </w:r>
            <w:r w:rsidR="00430A36">
              <w:t>a</w:t>
            </w:r>
            <w:r w:rsidR="000650E0">
              <w:t xml:space="preserve"> </w:t>
            </w:r>
            <w:r w:rsidR="003A7452">
              <w:t xml:space="preserve">projektā paredzēta </w:t>
            </w:r>
            <w:r w:rsidR="004C6C68">
              <w:t>nomas tiesību izsole</w:t>
            </w:r>
            <w:r w:rsidR="00205992">
              <w:t>,</w:t>
            </w:r>
            <w:r w:rsidR="00E51F4E">
              <w:t xml:space="preserve"> </w:t>
            </w:r>
            <w:r w:rsidR="009E57EA">
              <w:t xml:space="preserve">kas vēl nav </w:t>
            </w:r>
            <w:r w:rsidR="00FA19E6">
              <w:t xml:space="preserve">notikusi vai </w:t>
            </w:r>
            <w:r w:rsidR="00F96EC6">
              <w:t>nos</w:t>
            </w:r>
            <w:r w:rsidR="004251CF">
              <w:t>lēgusies</w:t>
            </w:r>
            <w:r w:rsidR="00FA19E6">
              <w:t>,</w:t>
            </w:r>
            <w:r w:rsidR="00590154">
              <w:t xml:space="preserve"> vai esoša komersanta saimniecisk</w:t>
            </w:r>
            <w:r w:rsidR="00FA19E6">
              <w:t>ā</w:t>
            </w:r>
            <w:r w:rsidR="00590154">
              <w:t xml:space="preserve">s darbības </w:t>
            </w:r>
            <w:r w:rsidR="008A23CB">
              <w:t>attīstīšana</w:t>
            </w:r>
            <w:r w:rsidR="00C44BB6">
              <w:t>,</w:t>
            </w:r>
            <w:r w:rsidR="00FA19E6">
              <w:t xml:space="preserve"> kas tiek plānota 5 gadu laikā pēc</w:t>
            </w:r>
            <w:r w:rsidR="009B321C">
              <w:t xml:space="preserve"> projekta pabeigšanas,</w:t>
            </w:r>
            <w:r w:rsidR="00C44BB6">
              <w:t xml:space="preserve"> tad</w:t>
            </w:r>
            <w:r w:rsidR="00292853">
              <w:t>,</w:t>
            </w:r>
            <w:r w:rsidR="00430A36">
              <w:t xml:space="preserve"> ziņojot </w:t>
            </w:r>
            <w:r w:rsidR="00005779">
              <w:t xml:space="preserve">par </w:t>
            </w:r>
            <w:r w:rsidR="008F3BAA">
              <w:t>rādītā</w:t>
            </w:r>
            <w:r w:rsidR="001E3DAF">
              <w:t>j</w:t>
            </w:r>
            <w:r w:rsidR="00005779">
              <w:t>a</w:t>
            </w:r>
            <w:r w:rsidR="008F3BAA">
              <w:t xml:space="preserve"> “atjaunojamā degradētā teritorija” </w:t>
            </w:r>
            <w:r w:rsidR="00005779">
              <w:t>sasniegšanu</w:t>
            </w:r>
            <w:r w:rsidR="00261760">
              <w:t xml:space="preserve">, </w:t>
            </w:r>
            <w:r w:rsidR="00E54B6F">
              <w:t xml:space="preserve">kartogrāfiskajam materiālam pievieno informāciju par </w:t>
            </w:r>
            <w:r w:rsidR="003C3E35">
              <w:t xml:space="preserve">plānoto nomas izsoles </w:t>
            </w:r>
            <w:r w:rsidR="006B59B6">
              <w:t>lai</w:t>
            </w:r>
            <w:r w:rsidR="00904CE8">
              <w:t xml:space="preserve">ku vai </w:t>
            </w:r>
            <w:r w:rsidR="00F470FF">
              <w:t xml:space="preserve">plānoto </w:t>
            </w:r>
            <w:r w:rsidR="00761708">
              <w:t xml:space="preserve">nomas līguma ar komersantu </w:t>
            </w:r>
            <w:r w:rsidR="00F854B8">
              <w:t xml:space="preserve">noslēgšanas </w:t>
            </w:r>
            <w:r w:rsidR="00ED5D2C">
              <w:t>l</w:t>
            </w:r>
            <w:r w:rsidR="00F854B8">
              <w:t>aiku</w:t>
            </w:r>
            <w:r w:rsidR="00312BA3">
              <w:t xml:space="preserve"> vai </w:t>
            </w:r>
            <w:r w:rsidR="00936621">
              <w:t>esoša komersanta</w:t>
            </w:r>
            <w:r w:rsidR="00E52EFD">
              <w:t>, kas plāno</w:t>
            </w:r>
            <w:r w:rsidR="00936621">
              <w:t xml:space="preserve"> saimniecisk</w:t>
            </w:r>
            <w:r w:rsidR="00ED5D2C">
              <w:t>ā</w:t>
            </w:r>
            <w:r w:rsidR="00936621">
              <w:t>s darbības attīstīšan</w:t>
            </w:r>
            <w:r w:rsidR="001E7431">
              <w:t>u</w:t>
            </w:r>
            <w:r w:rsidR="00E52EFD">
              <w:t>, atrašanās vietu</w:t>
            </w:r>
            <w:r w:rsidR="00713F49">
              <w:t>.</w:t>
            </w:r>
          </w:p>
          <w:p w14:paraId="02D0F0D6" w14:textId="77777777" w:rsidR="000421BA" w:rsidRDefault="000421BA">
            <w:pPr>
              <w:pStyle w:val="TableParagraph"/>
              <w:numPr>
                <w:ilvl w:val="0"/>
                <w:numId w:val="15"/>
              </w:numPr>
              <w:tabs>
                <w:tab w:val="left" w:pos="956"/>
              </w:tabs>
              <w:kinsoku w:val="0"/>
              <w:overflowPunct w:val="0"/>
              <w:ind w:right="104" w:firstLine="0"/>
            </w:pPr>
            <w:r>
              <w:t>cita</w:t>
            </w:r>
            <w:r>
              <w:rPr>
                <w:spacing w:val="-11"/>
              </w:rPr>
              <w:t xml:space="preserve"> </w:t>
            </w:r>
            <w:r>
              <w:t>dokumentācija,</w:t>
            </w:r>
            <w:r>
              <w:rPr>
                <w:spacing w:val="-10"/>
              </w:rPr>
              <w:t xml:space="preserve"> </w:t>
            </w:r>
            <w:r>
              <w:t>kas</w:t>
            </w:r>
            <w:r>
              <w:rPr>
                <w:spacing w:val="-7"/>
              </w:rPr>
              <w:t xml:space="preserve"> </w:t>
            </w:r>
            <w:r>
              <w:t>pamato</w:t>
            </w:r>
            <w:r>
              <w:rPr>
                <w:spacing w:val="-8"/>
              </w:rPr>
              <w:t xml:space="preserve"> </w:t>
            </w:r>
            <w:r>
              <w:t>iznākuma</w:t>
            </w:r>
            <w:r>
              <w:rPr>
                <w:spacing w:val="-10"/>
              </w:rPr>
              <w:t xml:space="preserve"> </w:t>
            </w:r>
            <w:r>
              <w:t>rādītāju</w:t>
            </w:r>
            <w:r>
              <w:rPr>
                <w:spacing w:val="-9"/>
              </w:rPr>
              <w:t xml:space="preserve"> </w:t>
            </w:r>
            <w:r>
              <w:t>sasniegšanu</w:t>
            </w:r>
            <w:r>
              <w:rPr>
                <w:spacing w:val="-10"/>
              </w:rPr>
              <w:t xml:space="preserve"> </w:t>
            </w:r>
            <w:r>
              <w:t>un</w:t>
            </w:r>
            <w:r>
              <w:rPr>
                <w:spacing w:val="-10"/>
              </w:rPr>
              <w:t xml:space="preserve"> </w:t>
            </w:r>
            <w:r>
              <w:t>par</w:t>
            </w:r>
            <w:r>
              <w:rPr>
                <w:spacing w:val="-10"/>
              </w:rPr>
              <w:t xml:space="preserve"> </w:t>
            </w:r>
            <w:r>
              <w:t>kuru</w:t>
            </w:r>
            <w:r>
              <w:rPr>
                <w:spacing w:val="-10"/>
              </w:rPr>
              <w:t xml:space="preserve"> </w:t>
            </w:r>
            <w:r>
              <w:t>informācija nav pieejama publiskajās datu bāzēs, t.sk.</w:t>
            </w:r>
            <w:r>
              <w:rPr>
                <w:spacing w:val="-4"/>
              </w:rPr>
              <w:t xml:space="preserve"> </w:t>
            </w:r>
            <w:r>
              <w:t>kadastrs.lv.</w:t>
            </w:r>
          </w:p>
        </w:tc>
      </w:tr>
      <w:tr w:rsidR="000421BA" w14:paraId="09C1643B" w14:textId="77777777" w:rsidTr="000F0154">
        <w:tblPrEx>
          <w:tblCellMar>
            <w:left w:w="0" w:type="dxa"/>
            <w:right w:w="0" w:type="dxa"/>
          </w:tblCellMar>
        </w:tblPrEx>
        <w:trPr>
          <w:trHeight w:hRule="exact" w:val="331"/>
        </w:trPr>
        <w:tc>
          <w:tcPr>
            <w:tcW w:w="9493" w:type="dxa"/>
            <w:shd w:val="clear" w:color="auto" w:fill="C5DFB3"/>
          </w:tcPr>
          <w:p w14:paraId="2888235D" w14:textId="77777777" w:rsidR="000421BA" w:rsidRDefault="000421BA">
            <w:pPr>
              <w:pStyle w:val="TableParagraph"/>
              <w:kinsoku w:val="0"/>
              <w:overflowPunct w:val="0"/>
              <w:spacing w:line="313" w:lineRule="exact"/>
              <w:ind w:left="103"/>
              <w:jc w:val="left"/>
            </w:pPr>
            <w:bookmarkStart w:id="4" w:name="bookmark3"/>
            <w:bookmarkEnd w:id="4"/>
            <w:r>
              <w:rPr>
                <w:b/>
                <w:bCs/>
                <w:sz w:val="28"/>
                <w:szCs w:val="28"/>
              </w:rPr>
              <w:t>3. Komersantu skaits</w:t>
            </w:r>
          </w:p>
        </w:tc>
      </w:tr>
      <w:tr w:rsidR="000421BA" w14:paraId="2FD9E5F0" w14:textId="77777777" w:rsidTr="000F0154">
        <w:tblPrEx>
          <w:tblCellMar>
            <w:left w:w="0" w:type="dxa"/>
            <w:right w:w="0" w:type="dxa"/>
          </w:tblCellMar>
        </w:tblPrEx>
        <w:trPr>
          <w:trHeight w:hRule="exact" w:val="2011"/>
        </w:trPr>
        <w:tc>
          <w:tcPr>
            <w:tcW w:w="9493" w:type="dxa"/>
          </w:tcPr>
          <w:p w14:paraId="5B2EDCCF" w14:textId="77777777" w:rsidR="000421BA" w:rsidRDefault="000421BA" w:rsidP="00843C59">
            <w:pPr>
              <w:pStyle w:val="TableParagraph"/>
              <w:numPr>
                <w:ilvl w:val="0"/>
                <w:numId w:val="28"/>
              </w:numPr>
              <w:kinsoku w:val="0"/>
              <w:overflowPunct w:val="0"/>
              <w:spacing w:before="120" w:after="120"/>
              <w:ind w:right="99"/>
            </w:pPr>
            <w:r>
              <w:t xml:space="preserve">MK noteikumu Nr.593 7. punkts un MK noteikumu Nr.645 9.1.1. apakšpunkts </w:t>
            </w:r>
            <w:r w:rsidR="004D3402">
              <w:t>nosaka</w:t>
            </w:r>
            <w:r w:rsidR="006A16D4">
              <w:t xml:space="preserve"> –</w:t>
            </w:r>
            <w:r>
              <w:t xml:space="preserve"> ieguldījumu iznākuma rādītāju sasniegšanā var dot mazais (sīkais) un vidējais komersants bez valsts vai pašvaldību kapitāla daļas, individuālais komersants, zemnieku un zvejnieku saimniecība, individuālais uzņēmums, </w:t>
            </w:r>
            <w:proofErr w:type="spellStart"/>
            <w:r>
              <w:t>pašnodarbinātais</w:t>
            </w:r>
            <w:proofErr w:type="spellEnd"/>
            <w:r>
              <w:t>, kas veic saimniecisko darbību,</w:t>
            </w:r>
            <w:r w:rsidR="009370FC">
              <w:t xml:space="preserve"> kā arī lauksaimniecības pakalpojumu kooperatīvā sabiedrība un mežsaimniecības pakalpojumu kooperatīvā sabiedrība.</w:t>
            </w:r>
          </w:p>
        </w:tc>
      </w:tr>
    </w:tbl>
    <w:p w14:paraId="555701E0" w14:textId="77777777" w:rsidR="000421BA" w:rsidRDefault="000421BA">
      <w:pPr>
        <w:sectPr w:rsidR="000421BA">
          <w:pgSz w:w="11910" w:h="16840"/>
          <w:pgMar w:top="980" w:right="1020" w:bottom="1040" w:left="1300" w:header="0" w:footer="849"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9369"/>
      </w:tblGrid>
      <w:tr w:rsidR="000421BA" w14:paraId="5D507B96" w14:textId="77777777" w:rsidTr="000E3643">
        <w:trPr>
          <w:trHeight w:hRule="exact" w:val="332"/>
        </w:trPr>
        <w:tc>
          <w:tcPr>
            <w:tcW w:w="9369" w:type="dxa"/>
            <w:tcBorders>
              <w:top w:val="single" w:sz="4" w:space="0" w:color="000000"/>
              <w:left w:val="single" w:sz="4" w:space="0" w:color="000000"/>
              <w:bottom w:val="single" w:sz="4" w:space="0" w:color="000000"/>
              <w:right w:val="single" w:sz="4" w:space="0" w:color="000000"/>
            </w:tcBorders>
            <w:shd w:val="clear" w:color="auto" w:fill="C5DFB3"/>
          </w:tcPr>
          <w:p w14:paraId="05EFD87A" w14:textId="77777777" w:rsidR="000421BA" w:rsidRDefault="000421BA">
            <w:pPr>
              <w:pStyle w:val="TableParagraph"/>
              <w:kinsoku w:val="0"/>
              <w:overflowPunct w:val="0"/>
              <w:spacing w:line="314" w:lineRule="exact"/>
              <w:ind w:left="103"/>
              <w:jc w:val="left"/>
            </w:pPr>
            <w:bookmarkStart w:id="5" w:name="bookmark4"/>
            <w:bookmarkEnd w:id="5"/>
            <w:r>
              <w:rPr>
                <w:b/>
                <w:bCs/>
                <w:sz w:val="28"/>
                <w:szCs w:val="28"/>
              </w:rPr>
              <w:lastRenderedPageBreak/>
              <w:t xml:space="preserve">4. </w:t>
            </w:r>
            <w:proofErr w:type="spellStart"/>
            <w:r>
              <w:rPr>
                <w:b/>
                <w:bCs/>
                <w:sz w:val="28"/>
                <w:szCs w:val="28"/>
              </w:rPr>
              <w:t>Jaunizveidotās</w:t>
            </w:r>
            <w:proofErr w:type="spellEnd"/>
            <w:r>
              <w:rPr>
                <w:b/>
                <w:bCs/>
                <w:sz w:val="28"/>
                <w:szCs w:val="28"/>
              </w:rPr>
              <w:t xml:space="preserve"> darba vietas</w:t>
            </w:r>
          </w:p>
        </w:tc>
      </w:tr>
      <w:tr w:rsidR="000421BA" w14:paraId="2367559B" w14:textId="77777777" w:rsidTr="000E3643">
        <w:trPr>
          <w:trHeight w:hRule="exact" w:val="11015"/>
        </w:trPr>
        <w:tc>
          <w:tcPr>
            <w:tcW w:w="9369" w:type="dxa"/>
            <w:tcBorders>
              <w:top w:val="single" w:sz="4" w:space="0" w:color="000000"/>
              <w:left w:val="single" w:sz="4" w:space="0" w:color="000000"/>
              <w:bottom w:val="single" w:sz="4" w:space="0" w:color="000000"/>
              <w:right w:val="single" w:sz="4" w:space="0" w:color="000000"/>
            </w:tcBorders>
          </w:tcPr>
          <w:p w14:paraId="73A21D54" w14:textId="59B86361" w:rsidR="000421BA" w:rsidRPr="004E48E0" w:rsidRDefault="000421BA" w:rsidP="000147EF">
            <w:pPr>
              <w:pStyle w:val="TableParagraph"/>
              <w:numPr>
                <w:ilvl w:val="0"/>
                <w:numId w:val="14"/>
              </w:numPr>
              <w:tabs>
                <w:tab w:val="left" w:pos="824"/>
              </w:tabs>
              <w:kinsoku w:val="0"/>
              <w:overflowPunct w:val="0"/>
              <w:spacing w:before="120"/>
              <w:ind w:right="98"/>
            </w:pPr>
            <w:proofErr w:type="spellStart"/>
            <w:r>
              <w:t>Jaunizveidotās</w:t>
            </w:r>
            <w:proofErr w:type="spellEnd"/>
            <w:r>
              <w:rPr>
                <w:spacing w:val="-13"/>
              </w:rPr>
              <w:t xml:space="preserve"> </w:t>
            </w:r>
            <w:r>
              <w:t>darba</w:t>
            </w:r>
            <w:r>
              <w:rPr>
                <w:spacing w:val="-13"/>
              </w:rPr>
              <w:t xml:space="preserve"> </w:t>
            </w:r>
            <w:r>
              <w:t>vietas</w:t>
            </w:r>
            <w:r>
              <w:rPr>
                <w:spacing w:val="-13"/>
              </w:rPr>
              <w:t xml:space="preserve"> </w:t>
            </w:r>
            <w:r>
              <w:t>ieskaita:</w:t>
            </w:r>
            <w:r>
              <w:rPr>
                <w:spacing w:val="-11"/>
              </w:rPr>
              <w:t xml:space="preserve"> </w:t>
            </w:r>
            <w:r>
              <w:t>ja</w:t>
            </w:r>
            <w:r>
              <w:rPr>
                <w:spacing w:val="-14"/>
              </w:rPr>
              <w:t xml:space="preserve"> </w:t>
            </w:r>
            <w:r>
              <w:t>projekts</w:t>
            </w:r>
            <w:r>
              <w:rPr>
                <w:spacing w:val="-13"/>
              </w:rPr>
              <w:t xml:space="preserve"> </w:t>
            </w:r>
            <w:r>
              <w:t>ir</w:t>
            </w:r>
            <w:r>
              <w:rPr>
                <w:spacing w:val="-11"/>
              </w:rPr>
              <w:t xml:space="preserve"> </w:t>
            </w:r>
            <w:r>
              <w:t>cēlonis</w:t>
            </w:r>
            <w:r>
              <w:rPr>
                <w:spacing w:val="-13"/>
              </w:rPr>
              <w:t xml:space="preserve"> </w:t>
            </w:r>
            <w:proofErr w:type="spellStart"/>
            <w:r>
              <w:t>jaunizveidotajām</w:t>
            </w:r>
            <w:proofErr w:type="spellEnd"/>
            <w:r>
              <w:rPr>
                <w:spacing w:val="-13"/>
              </w:rPr>
              <w:t xml:space="preserve"> </w:t>
            </w:r>
            <w:r>
              <w:t>darba</w:t>
            </w:r>
            <w:r>
              <w:rPr>
                <w:spacing w:val="-13"/>
              </w:rPr>
              <w:t xml:space="preserve"> </w:t>
            </w:r>
            <w:r>
              <w:t>vietām (pamatota</w:t>
            </w:r>
            <w:r>
              <w:rPr>
                <w:spacing w:val="-9"/>
              </w:rPr>
              <w:t xml:space="preserve"> </w:t>
            </w:r>
            <w:r>
              <w:t>to</w:t>
            </w:r>
            <w:r>
              <w:rPr>
                <w:spacing w:val="-8"/>
              </w:rPr>
              <w:t xml:space="preserve"> </w:t>
            </w:r>
            <w:r>
              <w:t>sasaiste</w:t>
            </w:r>
            <w:r>
              <w:rPr>
                <w:spacing w:val="-7"/>
              </w:rPr>
              <w:t xml:space="preserve"> </w:t>
            </w:r>
            <w:r>
              <w:t>ar</w:t>
            </w:r>
            <w:r>
              <w:rPr>
                <w:spacing w:val="-9"/>
              </w:rPr>
              <w:t xml:space="preserve"> </w:t>
            </w:r>
            <w:r>
              <w:t>projektu);</w:t>
            </w:r>
            <w:r>
              <w:rPr>
                <w:spacing w:val="-8"/>
              </w:rPr>
              <w:t xml:space="preserve"> </w:t>
            </w:r>
            <w:r>
              <w:t>tās</w:t>
            </w:r>
            <w:r>
              <w:rPr>
                <w:spacing w:val="-9"/>
              </w:rPr>
              <w:t xml:space="preserve"> </w:t>
            </w:r>
            <w:r>
              <w:t>ir</w:t>
            </w:r>
            <w:r>
              <w:rPr>
                <w:spacing w:val="-7"/>
              </w:rPr>
              <w:t xml:space="preserve"> </w:t>
            </w:r>
            <w:r>
              <w:t>saistītas</w:t>
            </w:r>
            <w:r>
              <w:rPr>
                <w:spacing w:val="-8"/>
              </w:rPr>
              <w:t xml:space="preserve"> </w:t>
            </w:r>
            <w:r>
              <w:t>ar</w:t>
            </w:r>
            <w:r>
              <w:rPr>
                <w:spacing w:val="-5"/>
              </w:rPr>
              <w:t xml:space="preserve"> </w:t>
            </w:r>
            <w:r>
              <w:t>komersantiem,</w:t>
            </w:r>
            <w:r>
              <w:rPr>
                <w:spacing w:val="-8"/>
              </w:rPr>
              <w:t xml:space="preserve"> </w:t>
            </w:r>
            <w:r>
              <w:t>kas</w:t>
            </w:r>
            <w:r>
              <w:rPr>
                <w:spacing w:val="-4"/>
              </w:rPr>
              <w:t xml:space="preserve"> </w:t>
            </w:r>
            <w:r>
              <w:t>guvuši</w:t>
            </w:r>
            <w:r>
              <w:rPr>
                <w:spacing w:val="-8"/>
              </w:rPr>
              <w:t xml:space="preserve"> </w:t>
            </w:r>
            <w:r>
              <w:t>labumu</w:t>
            </w:r>
            <w:r>
              <w:rPr>
                <w:spacing w:val="-9"/>
              </w:rPr>
              <w:t xml:space="preserve"> </w:t>
            </w:r>
            <w:r>
              <w:t xml:space="preserve">no projekta; tās ir saistītas ar konkrētām tautsaimniecības nozarēm; tās radušās ar komercdarbību saistītajā teritorijā / degradētajā teritorijā, kas ir atjaunota vai kuru plānots atjaunot projekta ietvaros; tās radušās </w:t>
            </w:r>
            <w:r>
              <w:rPr>
                <w:u w:val="single"/>
              </w:rPr>
              <w:t xml:space="preserve">divu kalendāro gadu laikā </w:t>
            </w:r>
            <w:r>
              <w:t xml:space="preserve">pirms projekta </w:t>
            </w:r>
            <w:r w:rsidRPr="004E48E0">
              <w:t>iesnieguma</w:t>
            </w:r>
            <w:r w:rsidRPr="004E48E0">
              <w:rPr>
                <w:spacing w:val="-9"/>
              </w:rPr>
              <w:t xml:space="preserve"> </w:t>
            </w:r>
            <w:r w:rsidRPr="004E48E0">
              <w:t>iesniegšanas</w:t>
            </w:r>
            <w:r w:rsidRPr="004E48E0">
              <w:rPr>
                <w:spacing w:val="-8"/>
              </w:rPr>
              <w:t xml:space="preserve"> </w:t>
            </w:r>
            <w:r w:rsidRPr="004E48E0">
              <w:t>un</w:t>
            </w:r>
            <w:r w:rsidRPr="004E48E0">
              <w:rPr>
                <w:spacing w:val="-11"/>
              </w:rPr>
              <w:t xml:space="preserve"> </w:t>
            </w:r>
            <w:r w:rsidRPr="004E48E0">
              <w:t>ne</w:t>
            </w:r>
            <w:r w:rsidRPr="004E48E0">
              <w:rPr>
                <w:spacing w:val="-12"/>
              </w:rPr>
              <w:t xml:space="preserve"> </w:t>
            </w:r>
            <w:r w:rsidRPr="004E48E0">
              <w:t>vēlāk</w:t>
            </w:r>
            <w:r w:rsidRPr="004E48E0">
              <w:rPr>
                <w:spacing w:val="-12"/>
              </w:rPr>
              <w:t xml:space="preserve"> </w:t>
            </w:r>
            <w:r w:rsidRPr="004E48E0">
              <w:t>kā</w:t>
            </w:r>
            <w:r w:rsidRPr="004E48E0">
              <w:rPr>
                <w:spacing w:val="-12"/>
              </w:rPr>
              <w:t xml:space="preserve"> </w:t>
            </w:r>
            <w:r w:rsidR="00263126">
              <w:t>piektajā</w:t>
            </w:r>
            <w:r w:rsidR="00263126" w:rsidRPr="004E48E0">
              <w:rPr>
                <w:spacing w:val="-12"/>
              </w:rPr>
              <w:t xml:space="preserve"> </w:t>
            </w:r>
            <w:r w:rsidRPr="004E48E0">
              <w:t>kalendārajā</w:t>
            </w:r>
            <w:r w:rsidRPr="004E48E0">
              <w:rPr>
                <w:spacing w:val="-10"/>
              </w:rPr>
              <w:t xml:space="preserve"> </w:t>
            </w:r>
            <w:r w:rsidRPr="004E48E0">
              <w:t>gadā</w:t>
            </w:r>
            <w:r w:rsidRPr="004E48E0">
              <w:rPr>
                <w:spacing w:val="-12"/>
              </w:rPr>
              <w:t xml:space="preserve"> </w:t>
            </w:r>
            <w:r w:rsidRPr="004E48E0">
              <w:t>pēc</w:t>
            </w:r>
            <w:r w:rsidRPr="004E48E0">
              <w:rPr>
                <w:spacing w:val="-12"/>
              </w:rPr>
              <w:t xml:space="preserve"> </w:t>
            </w:r>
            <w:r w:rsidRPr="004E48E0">
              <w:t>projekta</w:t>
            </w:r>
            <w:r w:rsidRPr="004E48E0">
              <w:rPr>
                <w:spacing w:val="-12"/>
              </w:rPr>
              <w:t xml:space="preserve"> </w:t>
            </w:r>
            <w:r w:rsidRPr="004E48E0">
              <w:t>noslēguma maksājuma</w:t>
            </w:r>
            <w:r w:rsidRPr="004E48E0">
              <w:rPr>
                <w:spacing w:val="-10"/>
              </w:rPr>
              <w:t xml:space="preserve"> </w:t>
            </w:r>
            <w:r w:rsidRPr="004E48E0">
              <w:t>veikšanas,</w:t>
            </w:r>
            <w:r w:rsidRPr="004E48E0">
              <w:rPr>
                <w:spacing w:val="-6"/>
              </w:rPr>
              <w:t xml:space="preserve"> </w:t>
            </w:r>
            <w:r w:rsidRPr="004E48E0">
              <w:t>bet</w:t>
            </w:r>
            <w:r w:rsidRPr="004E48E0">
              <w:rPr>
                <w:spacing w:val="-8"/>
              </w:rPr>
              <w:t xml:space="preserve"> </w:t>
            </w:r>
            <w:r w:rsidRPr="004E48E0">
              <w:t>ne</w:t>
            </w:r>
            <w:r w:rsidRPr="004E48E0">
              <w:rPr>
                <w:spacing w:val="-10"/>
              </w:rPr>
              <w:t xml:space="preserve"> </w:t>
            </w:r>
            <w:r w:rsidRPr="004E48E0">
              <w:t>vēlāk</w:t>
            </w:r>
            <w:r w:rsidRPr="004E48E0">
              <w:rPr>
                <w:spacing w:val="-9"/>
              </w:rPr>
              <w:t xml:space="preserve"> </w:t>
            </w:r>
            <w:r w:rsidRPr="004E48E0">
              <w:t>kā</w:t>
            </w:r>
            <w:r w:rsidRPr="004E48E0">
              <w:rPr>
                <w:spacing w:val="-10"/>
              </w:rPr>
              <w:t xml:space="preserve"> </w:t>
            </w:r>
            <w:r w:rsidRPr="004E48E0">
              <w:t>līdz</w:t>
            </w:r>
            <w:r w:rsidRPr="004E48E0">
              <w:rPr>
                <w:spacing w:val="-7"/>
              </w:rPr>
              <w:t xml:space="preserve"> </w:t>
            </w:r>
            <w:r w:rsidRPr="004E48E0">
              <w:t>31.12.202</w:t>
            </w:r>
            <w:r w:rsidR="00263126">
              <w:t>8</w:t>
            </w:r>
            <w:r w:rsidRPr="004E48E0">
              <w:t>.</w:t>
            </w:r>
            <w:r w:rsidRPr="004E48E0">
              <w:rPr>
                <w:spacing w:val="-6"/>
              </w:rPr>
              <w:t xml:space="preserve"> </w:t>
            </w:r>
            <w:r w:rsidRPr="004E48E0">
              <w:t>Ja</w:t>
            </w:r>
            <w:r w:rsidRPr="004E48E0">
              <w:rPr>
                <w:spacing w:val="-10"/>
              </w:rPr>
              <w:t xml:space="preserve"> </w:t>
            </w:r>
            <w:r w:rsidRPr="004E48E0">
              <w:t>projekta</w:t>
            </w:r>
            <w:r w:rsidRPr="004E48E0">
              <w:rPr>
                <w:spacing w:val="-9"/>
              </w:rPr>
              <w:t xml:space="preserve"> </w:t>
            </w:r>
            <w:r w:rsidRPr="004E48E0">
              <w:t>iesniedzējs</w:t>
            </w:r>
            <w:r w:rsidRPr="004E48E0">
              <w:rPr>
                <w:spacing w:val="-8"/>
              </w:rPr>
              <w:t xml:space="preserve"> </w:t>
            </w:r>
            <w:r w:rsidRPr="004E48E0">
              <w:t>iznākuma rādītāja vērtību sasniedz, CFLA turpmāko projekta iznākuma rādītāja izpildes kontroli neveic, un darbavietu uzturēšana vairs nav</w:t>
            </w:r>
            <w:r w:rsidRPr="004E48E0">
              <w:rPr>
                <w:spacing w:val="-5"/>
              </w:rPr>
              <w:t xml:space="preserve"> </w:t>
            </w:r>
            <w:r w:rsidRPr="004E48E0">
              <w:t>obligāta.</w:t>
            </w:r>
          </w:p>
          <w:p w14:paraId="2D4C18AD" w14:textId="77777777" w:rsidR="000421BA" w:rsidRDefault="000421BA">
            <w:pPr>
              <w:pStyle w:val="TableParagraph"/>
              <w:numPr>
                <w:ilvl w:val="0"/>
                <w:numId w:val="14"/>
              </w:numPr>
              <w:tabs>
                <w:tab w:val="left" w:pos="824"/>
              </w:tabs>
              <w:kinsoku w:val="0"/>
              <w:overflowPunct w:val="0"/>
              <w:ind w:right="99"/>
            </w:pPr>
            <w:proofErr w:type="spellStart"/>
            <w:r>
              <w:t>Jaunizveidoto</w:t>
            </w:r>
            <w:proofErr w:type="spellEnd"/>
            <w:r>
              <w:t xml:space="preserve"> darba vietu rādītājus uzskaita atbilstoši Gada pārskatos norādītajai informācijai, ja gada pārskata periods sakrīt ar kalendāra gadu (1.jan. –</w:t>
            </w:r>
            <w:r>
              <w:rPr>
                <w:spacing w:val="-12"/>
              </w:rPr>
              <w:t xml:space="preserve"> </w:t>
            </w:r>
            <w:r>
              <w:t>31.dec.).</w:t>
            </w:r>
          </w:p>
          <w:p w14:paraId="5B5B73BF" w14:textId="77777777" w:rsidR="000421BA" w:rsidRDefault="000421BA">
            <w:pPr>
              <w:pStyle w:val="TableParagraph"/>
              <w:numPr>
                <w:ilvl w:val="0"/>
                <w:numId w:val="14"/>
              </w:numPr>
              <w:tabs>
                <w:tab w:val="left" w:pos="824"/>
              </w:tabs>
              <w:kinsoku w:val="0"/>
              <w:overflowPunct w:val="0"/>
              <w:spacing w:before="3" w:line="276" w:lineRule="exact"/>
              <w:ind w:right="99"/>
            </w:pPr>
            <w:r>
              <w:t>Jāņem vērā, ka atbilstoši EK vadlīniju</w:t>
            </w:r>
            <w:r w:rsidR="00FC2AD9">
              <w:rPr>
                <w:rStyle w:val="Vresatsauce"/>
              </w:rPr>
              <w:footnoteReference w:id="5"/>
            </w:r>
            <w:r>
              <w:rPr>
                <w:position w:val="9"/>
                <w:sz w:val="16"/>
                <w:szCs w:val="16"/>
              </w:rPr>
              <w:t xml:space="preserve"> </w:t>
            </w:r>
            <w:r>
              <w:t xml:space="preserve">1. pielikuma 8. punktā noteiktajam, </w:t>
            </w:r>
            <w:r>
              <w:rPr>
                <w:u w:val="single"/>
              </w:rPr>
              <w:t xml:space="preserve">viena </w:t>
            </w:r>
            <w:proofErr w:type="spellStart"/>
            <w:r>
              <w:rPr>
                <w:u w:val="single"/>
              </w:rPr>
              <w:t>jaunizveidota</w:t>
            </w:r>
            <w:proofErr w:type="spellEnd"/>
            <w:r>
              <w:rPr>
                <w:u w:val="single"/>
              </w:rPr>
              <w:t xml:space="preserve"> darba vieta atbilst </w:t>
            </w:r>
            <w:proofErr w:type="spellStart"/>
            <w:r>
              <w:rPr>
                <w:u w:val="single"/>
              </w:rPr>
              <w:t>pilnslodzes</w:t>
            </w:r>
            <w:proofErr w:type="spellEnd"/>
            <w:r>
              <w:rPr>
                <w:u w:val="single"/>
              </w:rPr>
              <w:t xml:space="preserve"> ekvivalentam</w:t>
            </w:r>
            <w:r>
              <w:t xml:space="preserve">. Ja ir </w:t>
            </w:r>
            <w:proofErr w:type="spellStart"/>
            <w:r>
              <w:t>daļlaika</w:t>
            </w:r>
            <w:proofErr w:type="spellEnd"/>
            <w:r>
              <w:t>, nepilnas noslodzes (piemēram, 0,5 noslodze, 0,75 noslodze), visu attiecīgā gada darba vietu skaitu</w:t>
            </w:r>
            <w:r>
              <w:rPr>
                <w:spacing w:val="-2"/>
              </w:rPr>
              <w:t xml:space="preserve"> </w:t>
            </w:r>
            <w:r>
              <w:t>summē.</w:t>
            </w:r>
          </w:p>
          <w:p w14:paraId="5E744A7D" w14:textId="77777777" w:rsidR="000421BA" w:rsidRDefault="000421BA">
            <w:pPr>
              <w:pStyle w:val="TableParagraph"/>
              <w:numPr>
                <w:ilvl w:val="0"/>
                <w:numId w:val="14"/>
              </w:numPr>
              <w:tabs>
                <w:tab w:val="left" w:pos="824"/>
              </w:tabs>
              <w:kinsoku w:val="0"/>
              <w:overflowPunct w:val="0"/>
              <w:ind w:right="101"/>
            </w:pPr>
            <w:r>
              <w:t>Atsevišķi</w:t>
            </w:r>
            <w:r>
              <w:rPr>
                <w:spacing w:val="-11"/>
              </w:rPr>
              <w:t xml:space="preserve"> </w:t>
            </w:r>
            <w:r>
              <w:t>saimnieciskās</w:t>
            </w:r>
            <w:r>
              <w:rPr>
                <w:spacing w:val="-10"/>
              </w:rPr>
              <w:t xml:space="preserve"> </w:t>
            </w:r>
            <w:r>
              <w:t>darbības</w:t>
            </w:r>
            <w:r>
              <w:rPr>
                <w:spacing w:val="-12"/>
              </w:rPr>
              <w:t xml:space="preserve"> </w:t>
            </w:r>
            <w:r>
              <w:t>veicēji</w:t>
            </w:r>
            <w:r>
              <w:rPr>
                <w:spacing w:val="-10"/>
              </w:rPr>
              <w:t xml:space="preserve"> </w:t>
            </w:r>
            <w:r>
              <w:t>(piemēram,</w:t>
            </w:r>
            <w:r>
              <w:rPr>
                <w:spacing w:val="-12"/>
              </w:rPr>
              <w:t xml:space="preserve"> </w:t>
            </w:r>
            <w:proofErr w:type="spellStart"/>
            <w:r>
              <w:t>mikrouzņēmumi</w:t>
            </w:r>
            <w:proofErr w:type="spellEnd"/>
            <w:r>
              <w:t>,</w:t>
            </w:r>
            <w:r>
              <w:rPr>
                <w:spacing w:val="-12"/>
              </w:rPr>
              <w:t xml:space="preserve"> </w:t>
            </w:r>
            <w:r>
              <w:t>individuālā</w:t>
            </w:r>
            <w:r>
              <w:rPr>
                <w:spacing w:val="-13"/>
              </w:rPr>
              <w:t xml:space="preserve"> </w:t>
            </w:r>
            <w:r>
              <w:t xml:space="preserve">darba veicēji) nesniedz informāciju VID par darba ņēmēju skaitu, bet sniedz ceturkšņa pārskatus, kuros ir iekļauta informācija par VSAOI. Šajā gadījumā darba vietas </w:t>
            </w:r>
            <w:proofErr w:type="spellStart"/>
            <w:r>
              <w:t>pilnslodzes</w:t>
            </w:r>
            <w:proofErr w:type="spellEnd"/>
            <w:r>
              <w:t xml:space="preserve"> ekvivalents tiks ieskaitīts iznākuma rādītājā, ja saimnieciskās darbības veicējs mēnesī būs veicis valsts sociālās apdrošināšanas iemaksas tādā apmērā, kas atbilst vismaz minimālajai algai. Mazākas VSAOI nozīmē proporcionāli mazāku daļu no darba vietas </w:t>
            </w:r>
            <w:proofErr w:type="spellStart"/>
            <w:r>
              <w:t>pilnslodzes</w:t>
            </w:r>
            <w:proofErr w:type="spellEnd"/>
            <w:r>
              <w:rPr>
                <w:spacing w:val="-6"/>
              </w:rPr>
              <w:t xml:space="preserve"> </w:t>
            </w:r>
            <w:r>
              <w:t>ekvivalenta.</w:t>
            </w:r>
          </w:p>
          <w:p w14:paraId="2E5A9107" w14:textId="77777777" w:rsidR="000421BA" w:rsidRDefault="000421BA">
            <w:pPr>
              <w:pStyle w:val="TableParagraph"/>
              <w:numPr>
                <w:ilvl w:val="0"/>
                <w:numId w:val="14"/>
              </w:numPr>
              <w:tabs>
                <w:tab w:val="left" w:pos="824"/>
              </w:tabs>
              <w:kinsoku w:val="0"/>
              <w:overflowPunct w:val="0"/>
              <w:spacing w:before="3"/>
              <w:ind w:right="102"/>
            </w:pPr>
            <w:r>
              <w:t xml:space="preserve">Rādītājā ieskaita tikai jaunradītu darba vietu – ja </w:t>
            </w:r>
            <w:proofErr w:type="spellStart"/>
            <w:r>
              <w:t>pašnodarbinātais</w:t>
            </w:r>
            <w:proofErr w:type="spellEnd"/>
            <w:r>
              <w:t xml:space="preserve">, kuram nav darbinieku, ir reģistrēts agrāk kā 2 gadus pirms projekta iesnieguma iesniegšanas, </w:t>
            </w:r>
            <w:proofErr w:type="spellStart"/>
            <w:r>
              <w:t>pašnodarbinātais</w:t>
            </w:r>
            <w:proofErr w:type="spellEnd"/>
            <w:r>
              <w:t xml:space="preserve"> nav ieskaitāms iznākuma</w:t>
            </w:r>
            <w:r>
              <w:rPr>
                <w:spacing w:val="-8"/>
              </w:rPr>
              <w:t xml:space="preserve"> </w:t>
            </w:r>
            <w:r>
              <w:t>rādītājā.</w:t>
            </w:r>
          </w:p>
          <w:p w14:paraId="637A776F" w14:textId="77777777" w:rsidR="000421BA" w:rsidRDefault="000421BA">
            <w:pPr>
              <w:pStyle w:val="TableParagraph"/>
              <w:numPr>
                <w:ilvl w:val="0"/>
                <w:numId w:val="14"/>
              </w:numPr>
              <w:tabs>
                <w:tab w:val="left" w:pos="824"/>
              </w:tabs>
              <w:kinsoku w:val="0"/>
              <w:overflowPunct w:val="0"/>
              <w:ind w:right="99"/>
            </w:pPr>
            <w:r>
              <w:t>MK noteikumi Nr.593 un MK noteikumi Nr.645 neierobežo darba laika un vietas organizāciju, kas noteikta Darba likuma ietvaros. Līdz ar to, projektos var attiecināt arī darba vietas, kuru ietvaros ir paredzēta arī darba veikšana attālināti un ar elastīgu darba laiku</w:t>
            </w:r>
            <w:r>
              <w:rPr>
                <w:spacing w:val="-12"/>
              </w:rPr>
              <w:t xml:space="preserve"> </w:t>
            </w:r>
            <w:r>
              <w:t>(darba</w:t>
            </w:r>
            <w:r>
              <w:rPr>
                <w:spacing w:val="-13"/>
              </w:rPr>
              <w:t xml:space="preserve"> </w:t>
            </w:r>
            <w:r>
              <w:t>līgumi,</w:t>
            </w:r>
            <w:r>
              <w:rPr>
                <w:spacing w:val="-12"/>
              </w:rPr>
              <w:t xml:space="preserve"> </w:t>
            </w:r>
            <w:r>
              <w:t>kuri</w:t>
            </w:r>
            <w:r>
              <w:rPr>
                <w:spacing w:val="-12"/>
              </w:rPr>
              <w:t xml:space="preserve"> </w:t>
            </w:r>
            <w:r>
              <w:t>paredz</w:t>
            </w:r>
            <w:r>
              <w:rPr>
                <w:spacing w:val="-11"/>
              </w:rPr>
              <w:t xml:space="preserve"> </w:t>
            </w:r>
            <w:r>
              <w:t>darbu</w:t>
            </w:r>
            <w:r>
              <w:rPr>
                <w:spacing w:val="-12"/>
              </w:rPr>
              <w:t xml:space="preserve"> </w:t>
            </w:r>
            <w:r>
              <w:t>ne</w:t>
            </w:r>
            <w:r>
              <w:rPr>
                <w:spacing w:val="-12"/>
              </w:rPr>
              <w:t xml:space="preserve"> </w:t>
            </w:r>
            <w:r>
              <w:t>tikai</w:t>
            </w:r>
            <w:r>
              <w:rPr>
                <w:spacing w:val="-12"/>
              </w:rPr>
              <w:t xml:space="preserve"> </w:t>
            </w:r>
            <w:r>
              <w:t>birojā,</w:t>
            </w:r>
            <w:r>
              <w:rPr>
                <w:spacing w:val="-12"/>
              </w:rPr>
              <w:t xml:space="preserve"> </w:t>
            </w:r>
            <w:r>
              <w:t>bet</w:t>
            </w:r>
            <w:r>
              <w:rPr>
                <w:spacing w:val="-12"/>
              </w:rPr>
              <w:t xml:space="preserve"> </w:t>
            </w:r>
            <w:r>
              <w:t>arī</w:t>
            </w:r>
            <w:r>
              <w:rPr>
                <w:spacing w:val="-12"/>
              </w:rPr>
              <w:t xml:space="preserve"> </w:t>
            </w:r>
            <w:r>
              <w:t>ārpus</w:t>
            </w:r>
            <w:r>
              <w:rPr>
                <w:spacing w:val="-13"/>
              </w:rPr>
              <w:t xml:space="preserve"> </w:t>
            </w:r>
            <w:r>
              <w:t>tā).</w:t>
            </w:r>
            <w:r>
              <w:rPr>
                <w:spacing w:val="-12"/>
              </w:rPr>
              <w:t xml:space="preserve"> </w:t>
            </w:r>
            <w:r>
              <w:t>Vienlaikus,</w:t>
            </w:r>
            <w:r>
              <w:rPr>
                <w:spacing w:val="-12"/>
              </w:rPr>
              <w:t xml:space="preserve"> </w:t>
            </w:r>
            <w:r>
              <w:t>jaunas ēkas būvniecības gadījumā pašvaldībai (projekta iesniedzējam) jāizvērtē ēkas platības apjoms, lai nerastos situācija, ka ēka netiek pilnvērtīgi</w:t>
            </w:r>
            <w:r>
              <w:rPr>
                <w:spacing w:val="-9"/>
              </w:rPr>
              <w:t xml:space="preserve"> </w:t>
            </w:r>
            <w:r>
              <w:t>izmantota.</w:t>
            </w:r>
          </w:p>
          <w:p w14:paraId="6C44B882" w14:textId="77777777" w:rsidR="000421BA" w:rsidRDefault="000421BA" w:rsidP="00C060B2">
            <w:pPr>
              <w:pStyle w:val="TableParagraph"/>
              <w:numPr>
                <w:ilvl w:val="0"/>
                <w:numId w:val="14"/>
              </w:numPr>
              <w:tabs>
                <w:tab w:val="left" w:pos="824"/>
              </w:tabs>
              <w:kinsoku w:val="0"/>
              <w:overflowPunct w:val="0"/>
              <w:spacing w:before="3" w:line="237" w:lineRule="auto"/>
              <w:ind w:right="99"/>
            </w:pPr>
            <w:r>
              <w:t>Jaunradīto</w:t>
            </w:r>
            <w:r>
              <w:rPr>
                <w:spacing w:val="-7"/>
              </w:rPr>
              <w:t xml:space="preserve"> </w:t>
            </w:r>
            <w:r>
              <w:t>darbavietu</w:t>
            </w:r>
            <w:r>
              <w:rPr>
                <w:spacing w:val="-7"/>
              </w:rPr>
              <w:t xml:space="preserve"> </w:t>
            </w:r>
            <w:r>
              <w:t>rādītājā</w:t>
            </w:r>
            <w:r>
              <w:rPr>
                <w:spacing w:val="-8"/>
              </w:rPr>
              <w:t xml:space="preserve"> </w:t>
            </w:r>
            <w:r>
              <w:t>var</w:t>
            </w:r>
            <w:r>
              <w:rPr>
                <w:spacing w:val="-8"/>
              </w:rPr>
              <w:t xml:space="preserve"> </w:t>
            </w:r>
            <w:r>
              <w:t>ieskaitīt</w:t>
            </w:r>
            <w:r>
              <w:rPr>
                <w:spacing w:val="-7"/>
              </w:rPr>
              <w:t xml:space="preserve"> </w:t>
            </w:r>
            <w:r>
              <w:t>darbavietas,</w:t>
            </w:r>
            <w:r>
              <w:rPr>
                <w:spacing w:val="-7"/>
              </w:rPr>
              <w:t xml:space="preserve"> </w:t>
            </w:r>
            <w:r>
              <w:t>kas</w:t>
            </w:r>
            <w:r>
              <w:rPr>
                <w:spacing w:val="-7"/>
              </w:rPr>
              <w:t xml:space="preserve"> </w:t>
            </w:r>
            <w:r>
              <w:t>tiek</w:t>
            </w:r>
            <w:r>
              <w:rPr>
                <w:spacing w:val="-7"/>
              </w:rPr>
              <w:t xml:space="preserve"> </w:t>
            </w:r>
            <w:r>
              <w:t>pārceltas</w:t>
            </w:r>
            <w:r>
              <w:rPr>
                <w:spacing w:val="-7"/>
              </w:rPr>
              <w:t xml:space="preserve"> </w:t>
            </w:r>
            <w:r>
              <w:t>no</w:t>
            </w:r>
            <w:r>
              <w:rPr>
                <w:spacing w:val="-6"/>
              </w:rPr>
              <w:t xml:space="preserve"> </w:t>
            </w:r>
            <w:r>
              <w:t>valstīm,</w:t>
            </w:r>
            <w:r>
              <w:rPr>
                <w:spacing w:val="-7"/>
              </w:rPr>
              <w:t xml:space="preserve"> </w:t>
            </w:r>
            <w:r>
              <w:t>kas nav Eiropas Savienības dalībvalstis. Taču nevar ieskaitīt tās darbavietas, kas pirms projekta iesnieguma iesniegšanas atradušās komersanta uzņēmumā kādā citā Eiropas Savienības dalībvalstī un šī projekta īstenošanas rezultātā tiek pārceltas uz Latviju (projekta</w:t>
            </w:r>
            <w:r>
              <w:rPr>
                <w:spacing w:val="-13"/>
              </w:rPr>
              <w:t xml:space="preserve"> </w:t>
            </w:r>
            <w:r>
              <w:t>iesnieguma</w:t>
            </w:r>
            <w:r>
              <w:rPr>
                <w:spacing w:val="-13"/>
              </w:rPr>
              <w:t xml:space="preserve"> </w:t>
            </w:r>
            <w:r>
              <w:t>vērtēšanas</w:t>
            </w:r>
            <w:r>
              <w:rPr>
                <w:spacing w:val="-12"/>
              </w:rPr>
              <w:t xml:space="preserve"> </w:t>
            </w:r>
            <w:r>
              <w:t>laikā</w:t>
            </w:r>
            <w:r>
              <w:rPr>
                <w:spacing w:val="-13"/>
              </w:rPr>
              <w:t xml:space="preserve"> </w:t>
            </w:r>
            <w:r>
              <w:t>tiek</w:t>
            </w:r>
            <w:r>
              <w:rPr>
                <w:spacing w:val="-12"/>
              </w:rPr>
              <w:t xml:space="preserve"> </w:t>
            </w:r>
            <w:r>
              <w:t>pārbaudīts,</w:t>
            </w:r>
            <w:r>
              <w:rPr>
                <w:spacing w:val="-12"/>
              </w:rPr>
              <w:t xml:space="preserve"> </w:t>
            </w:r>
            <w:r>
              <w:t>vai</w:t>
            </w:r>
            <w:r>
              <w:rPr>
                <w:spacing w:val="-12"/>
              </w:rPr>
              <w:t xml:space="preserve"> </w:t>
            </w:r>
            <w:r>
              <w:t>ir</w:t>
            </w:r>
            <w:r>
              <w:rPr>
                <w:spacing w:val="-12"/>
              </w:rPr>
              <w:t xml:space="preserve"> </w:t>
            </w:r>
            <w:r>
              <w:t>pievienots</w:t>
            </w:r>
            <w:r>
              <w:rPr>
                <w:spacing w:val="-11"/>
              </w:rPr>
              <w:t xml:space="preserve"> </w:t>
            </w:r>
            <w:r>
              <w:t>apliecinājums</w:t>
            </w:r>
            <w:r>
              <w:rPr>
                <w:spacing w:val="-11"/>
              </w:rPr>
              <w:t xml:space="preserve"> </w:t>
            </w:r>
            <w:r>
              <w:t>par atbilstību MK noteikumu Nr.593</w:t>
            </w:r>
            <w:r w:rsidR="00C060B2">
              <w:t xml:space="preserve"> </w:t>
            </w:r>
            <w:r>
              <w:t>59.1.7.</w:t>
            </w:r>
            <w:r w:rsidR="00C060B2">
              <w:rPr>
                <w:position w:val="9"/>
                <w:sz w:val="16"/>
                <w:szCs w:val="16"/>
              </w:rPr>
              <w:t xml:space="preserve">1 </w:t>
            </w:r>
            <w:r>
              <w:t>apakšpunktā un MK noteikumu Nr.654</w:t>
            </w:r>
            <w:r w:rsidR="00C060B2">
              <w:t xml:space="preserve"> </w:t>
            </w:r>
            <w:r>
              <w:t>60.1.7.</w:t>
            </w:r>
            <w:r>
              <w:rPr>
                <w:position w:val="9"/>
                <w:sz w:val="16"/>
                <w:szCs w:val="16"/>
              </w:rPr>
              <w:t xml:space="preserve">1 </w:t>
            </w:r>
            <w:r>
              <w:t>apakšpunktā noteiktajam, kā arī uzraudzības laikā tiek ņemta vērā publiski pieejamā informācija un vērtēti riski).</w:t>
            </w:r>
          </w:p>
        </w:tc>
      </w:tr>
    </w:tbl>
    <w:p w14:paraId="60D996C9" w14:textId="77777777" w:rsidR="000E3643" w:rsidRDefault="000E3643">
      <w:bookmarkStart w:id="6" w:name="bookmark15"/>
      <w:r>
        <w:br w:type="page"/>
      </w:r>
    </w:p>
    <w:tbl>
      <w:tblPr>
        <w:tblW w:w="0" w:type="auto"/>
        <w:tblInd w:w="124" w:type="dxa"/>
        <w:tblLayout w:type="fixed"/>
        <w:tblCellMar>
          <w:left w:w="0" w:type="dxa"/>
          <w:right w:w="0" w:type="dxa"/>
        </w:tblCellMar>
        <w:tblLook w:val="0000" w:firstRow="0" w:lastRow="0" w:firstColumn="0" w:lastColumn="0" w:noHBand="0" w:noVBand="0"/>
      </w:tblPr>
      <w:tblGrid>
        <w:gridCol w:w="9369"/>
      </w:tblGrid>
      <w:tr w:rsidR="000421BA" w14:paraId="4D994312" w14:textId="77777777" w:rsidTr="000E3643">
        <w:trPr>
          <w:trHeight w:hRule="exact" w:val="331"/>
        </w:trPr>
        <w:tc>
          <w:tcPr>
            <w:tcW w:w="9369" w:type="dxa"/>
            <w:tcBorders>
              <w:top w:val="single" w:sz="4" w:space="0" w:color="000000"/>
              <w:left w:val="single" w:sz="4" w:space="0" w:color="000000"/>
              <w:bottom w:val="single" w:sz="4" w:space="0" w:color="000000"/>
              <w:right w:val="single" w:sz="4" w:space="0" w:color="000000"/>
            </w:tcBorders>
            <w:shd w:val="clear" w:color="auto" w:fill="C5DFB3"/>
          </w:tcPr>
          <w:p w14:paraId="4E4BD0E2" w14:textId="7A6DC989" w:rsidR="000421BA" w:rsidRDefault="000421BA">
            <w:pPr>
              <w:pStyle w:val="TableParagraph"/>
              <w:kinsoku w:val="0"/>
              <w:overflowPunct w:val="0"/>
              <w:spacing w:line="313" w:lineRule="exact"/>
              <w:ind w:left="103"/>
              <w:jc w:val="left"/>
            </w:pPr>
            <w:r>
              <w:rPr>
                <w:b/>
                <w:bCs/>
                <w:sz w:val="28"/>
                <w:szCs w:val="28"/>
              </w:rPr>
              <w:lastRenderedPageBreak/>
              <w:t xml:space="preserve">5. </w:t>
            </w:r>
            <w:proofErr w:type="spellStart"/>
            <w:r>
              <w:rPr>
                <w:b/>
                <w:bCs/>
                <w:sz w:val="28"/>
                <w:szCs w:val="28"/>
              </w:rPr>
              <w:t>Nefinanšu</w:t>
            </w:r>
            <w:proofErr w:type="spellEnd"/>
            <w:r>
              <w:rPr>
                <w:b/>
                <w:bCs/>
                <w:sz w:val="28"/>
                <w:szCs w:val="28"/>
              </w:rPr>
              <w:t xml:space="preserve"> investīcijas</w:t>
            </w:r>
            <w:bookmarkEnd w:id="6"/>
          </w:p>
        </w:tc>
      </w:tr>
      <w:tr w:rsidR="000E3643" w14:paraId="29B94517" w14:textId="77777777" w:rsidTr="000E3643">
        <w:trPr>
          <w:trHeight w:hRule="exact" w:val="13295"/>
        </w:trPr>
        <w:tc>
          <w:tcPr>
            <w:tcW w:w="9369" w:type="dxa"/>
            <w:tcBorders>
              <w:top w:val="single" w:sz="4" w:space="0" w:color="000000"/>
              <w:left w:val="single" w:sz="4" w:space="0" w:color="000000"/>
              <w:bottom w:val="single" w:sz="4" w:space="0" w:color="000000"/>
              <w:right w:val="single" w:sz="4" w:space="0" w:color="000000"/>
            </w:tcBorders>
            <w:shd w:val="clear" w:color="auto" w:fill="auto"/>
          </w:tcPr>
          <w:p w14:paraId="1082B5A6" w14:textId="77777777" w:rsidR="000E3643" w:rsidRPr="000E3643" w:rsidRDefault="000E3643" w:rsidP="000E3643">
            <w:pPr>
              <w:pStyle w:val="TableParagraph"/>
              <w:numPr>
                <w:ilvl w:val="0"/>
                <w:numId w:val="37"/>
              </w:numPr>
              <w:kinsoku w:val="0"/>
              <w:overflowPunct w:val="0"/>
              <w:spacing w:line="313" w:lineRule="exact"/>
              <w:rPr>
                <w:b/>
                <w:bCs/>
                <w:sz w:val="28"/>
                <w:szCs w:val="28"/>
              </w:rPr>
            </w:pPr>
            <w:r>
              <w:t xml:space="preserve">Saskaņā ar projekta iesnieguma vērtēšanas kritēriju piemērošanas metodiku iznākuma rādītājos ieskaita komersanta radītās </w:t>
            </w:r>
            <w:proofErr w:type="spellStart"/>
            <w:r>
              <w:t>nefinanšu</w:t>
            </w:r>
            <w:proofErr w:type="spellEnd"/>
            <w:r>
              <w:t xml:space="preserve"> investīcijas komersanta paša nemateriālajos ieguldījumos un pamatlīdzekļos, kur:</w:t>
            </w:r>
          </w:p>
          <w:p w14:paraId="017F6113" w14:textId="77777777" w:rsidR="000E3643" w:rsidRPr="00ED7312" w:rsidRDefault="000E3643" w:rsidP="000E3643">
            <w:pPr>
              <w:pStyle w:val="TableParagraph"/>
              <w:numPr>
                <w:ilvl w:val="0"/>
                <w:numId w:val="13"/>
              </w:numPr>
              <w:tabs>
                <w:tab w:val="left" w:pos="963"/>
              </w:tabs>
              <w:kinsoku w:val="0"/>
              <w:overflowPunct w:val="0"/>
              <w:ind w:right="104" w:firstLine="0"/>
            </w:pPr>
            <w:proofErr w:type="spellStart"/>
            <w:r w:rsidRPr="00ED7312">
              <w:t>nefinanšu</w:t>
            </w:r>
            <w:proofErr w:type="spellEnd"/>
            <w:r w:rsidRPr="00ED7312">
              <w:t xml:space="preserve"> investīcijas – ilgtermiņa nemateriālie ieguldījumi, dzīvojamās ēkas, citas būves un celtnes, ilggadīgie stādījumi, tehnoloģiskās mašīnas un iekārtas, pārējie pamatlīdzekļi</w:t>
            </w:r>
            <w:r w:rsidRPr="00ED7312">
              <w:rPr>
                <w:spacing w:val="-8"/>
              </w:rPr>
              <w:t xml:space="preserve"> </w:t>
            </w:r>
            <w:r w:rsidRPr="00ED7312">
              <w:t>un</w:t>
            </w:r>
            <w:r w:rsidRPr="00ED7312">
              <w:rPr>
                <w:spacing w:val="-9"/>
              </w:rPr>
              <w:t xml:space="preserve"> </w:t>
            </w:r>
            <w:r w:rsidRPr="00ED7312">
              <w:t>inventārs,</w:t>
            </w:r>
            <w:r w:rsidRPr="00ED7312">
              <w:rPr>
                <w:spacing w:val="-7"/>
              </w:rPr>
              <w:t xml:space="preserve"> </w:t>
            </w:r>
            <w:r w:rsidRPr="00ED7312">
              <w:rPr>
                <w:u w:val="single"/>
              </w:rPr>
              <w:t>kā</w:t>
            </w:r>
            <w:r w:rsidRPr="00ED7312">
              <w:rPr>
                <w:spacing w:val="-7"/>
                <w:u w:val="single"/>
              </w:rPr>
              <w:t xml:space="preserve"> </w:t>
            </w:r>
            <w:r w:rsidRPr="00ED7312">
              <w:rPr>
                <w:u w:val="single"/>
              </w:rPr>
              <w:t>arī</w:t>
            </w:r>
            <w:r w:rsidRPr="00ED7312">
              <w:rPr>
                <w:spacing w:val="-9"/>
                <w:u w:val="single"/>
              </w:rPr>
              <w:t xml:space="preserve"> </w:t>
            </w:r>
            <w:r w:rsidRPr="00ED7312">
              <w:rPr>
                <w:u w:val="single"/>
              </w:rPr>
              <w:t>pamatlīdzekļu</w:t>
            </w:r>
            <w:r w:rsidRPr="00ED7312">
              <w:rPr>
                <w:spacing w:val="-8"/>
                <w:u w:val="single"/>
              </w:rPr>
              <w:t xml:space="preserve"> </w:t>
            </w:r>
            <w:r w:rsidRPr="00ED7312">
              <w:rPr>
                <w:u w:val="single"/>
              </w:rPr>
              <w:t>izveidošanas</w:t>
            </w:r>
            <w:r w:rsidRPr="00ED7312">
              <w:rPr>
                <w:spacing w:val="-8"/>
                <w:u w:val="single"/>
              </w:rPr>
              <w:t xml:space="preserve"> </w:t>
            </w:r>
            <w:r w:rsidRPr="00ED7312">
              <w:rPr>
                <w:u w:val="single"/>
              </w:rPr>
              <w:t>un</w:t>
            </w:r>
            <w:r w:rsidRPr="00ED7312">
              <w:rPr>
                <w:spacing w:val="-7"/>
                <w:u w:val="single"/>
              </w:rPr>
              <w:t xml:space="preserve"> </w:t>
            </w:r>
            <w:r w:rsidRPr="00ED7312">
              <w:rPr>
                <w:u w:val="single"/>
              </w:rPr>
              <w:t>nepabeigto</w:t>
            </w:r>
            <w:r w:rsidRPr="00ED7312">
              <w:rPr>
                <w:spacing w:val="-8"/>
                <w:u w:val="single"/>
              </w:rPr>
              <w:t xml:space="preserve"> </w:t>
            </w:r>
            <w:r w:rsidRPr="00ED7312">
              <w:rPr>
                <w:u w:val="single"/>
              </w:rPr>
              <w:t>būvobjektu un kapitālā remonta</w:t>
            </w:r>
            <w:r w:rsidRPr="00ED7312">
              <w:rPr>
                <w:spacing w:val="-4"/>
                <w:u w:val="single"/>
              </w:rPr>
              <w:t xml:space="preserve"> </w:t>
            </w:r>
            <w:r w:rsidRPr="00ED7312">
              <w:rPr>
                <w:u w:val="single"/>
              </w:rPr>
              <w:t>izmaksas</w:t>
            </w:r>
            <w:r w:rsidRPr="00ED7312">
              <w:t>;</w:t>
            </w:r>
          </w:p>
          <w:p w14:paraId="0EBBB91F" w14:textId="77777777" w:rsidR="000E3643" w:rsidRPr="00ED7312" w:rsidRDefault="000E3643" w:rsidP="000E3643">
            <w:pPr>
              <w:pStyle w:val="TableParagraph"/>
              <w:numPr>
                <w:ilvl w:val="0"/>
                <w:numId w:val="13"/>
              </w:numPr>
              <w:tabs>
                <w:tab w:val="left" w:pos="963"/>
              </w:tabs>
              <w:kinsoku w:val="0"/>
              <w:overflowPunct w:val="0"/>
              <w:spacing w:before="13"/>
              <w:ind w:right="100" w:firstLine="0"/>
            </w:pPr>
            <w:r w:rsidRPr="00ED7312">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w:t>
            </w:r>
            <w:r w:rsidRPr="00ED7312">
              <w:rPr>
                <w:spacing w:val="-34"/>
              </w:rPr>
              <w:t xml:space="preserve"> </w:t>
            </w:r>
            <w:r w:rsidRPr="00ED7312">
              <w:t>līdzīgas tiesības, uzņēmuma nemateriālā vērtība, avansa maksājumi par nemateriāliem ieguldījumiem.</w:t>
            </w:r>
          </w:p>
          <w:p w14:paraId="52B99BF9" w14:textId="77777777" w:rsidR="000E3643" w:rsidRPr="00ED7312" w:rsidRDefault="000E3643" w:rsidP="000E3643">
            <w:pPr>
              <w:pStyle w:val="TableParagraph"/>
              <w:numPr>
                <w:ilvl w:val="0"/>
                <w:numId w:val="13"/>
              </w:numPr>
              <w:tabs>
                <w:tab w:val="left" w:pos="963"/>
              </w:tabs>
              <w:kinsoku w:val="0"/>
              <w:overflowPunct w:val="0"/>
              <w:ind w:right="102" w:firstLine="0"/>
            </w:pPr>
            <w:r w:rsidRPr="00ED7312">
              <w:t>pamatlīdzekļi – līdzekļi, kuri paredzēti izmantošanai produkcijas ražošanā, pakalpojumu sniegšanā, administrācijas vajadzībām un kuru lietošanas termiņš ir</w:t>
            </w:r>
            <w:r w:rsidRPr="00ED7312">
              <w:rPr>
                <w:spacing w:val="-13"/>
              </w:rPr>
              <w:t xml:space="preserve"> </w:t>
            </w:r>
            <w:r w:rsidRPr="00ED7312">
              <w:t>ilgāks par vienu gadu (zeme, ēkas, būves, tehnoloģiskās iekārtas un mašīnas, inventārs). Tie nav paredzēti</w:t>
            </w:r>
            <w:r w:rsidRPr="00ED7312">
              <w:rPr>
                <w:spacing w:val="-6"/>
              </w:rPr>
              <w:t xml:space="preserve"> </w:t>
            </w:r>
            <w:r w:rsidRPr="00ED7312">
              <w:t>pārdošanai.</w:t>
            </w:r>
          </w:p>
          <w:p w14:paraId="35A19043" w14:textId="77777777" w:rsidR="000E3643" w:rsidRPr="00ED7312" w:rsidRDefault="000E3643" w:rsidP="000E3643">
            <w:pPr>
              <w:pStyle w:val="TableParagraph"/>
              <w:numPr>
                <w:ilvl w:val="0"/>
                <w:numId w:val="12"/>
              </w:numPr>
              <w:tabs>
                <w:tab w:val="left" w:pos="824"/>
              </w:tabs>
              <w:kinsoku w:val="0"/>
              <w:overflowPunct w:val="0"/>
              <w:ind w:right="102"/>
            </w:pPr>
            <w:r w:rsidRPr="00ED7312">
              <w:t xml:space="preserve">Finanšu investīcijas, kuras </w:t>
            </w:r>
            <w:r w:rsidRPr="00ED7312">
              <w:rPr>
                <w:u w:val="single"/>
              </w:rPr>
              <w:t>neieskaita</w:t>
            </w:r>
            <w:r w:rsidRPr="00ED7312">
              <w:t xml:space="preserve"> kā </w:t>
            </w:r>
            <w:proofErr w:type="spellStart"/>
            <w:r w:rsidRPr="00ED7312">
              <w:t>nefinanšu</w:t>
            </w:r>
            <w:proofErr w:type="spellEnd"/>
            <w:r w:rsidRPr="00ED7312">
              <w:t xml:space="preserve"> investīcijas komersantu nemateriālajos ieguldījumos un pamatlīdzekļos, ir līdzekļu ieguldījumi citu uzņēmumu kapitālā un tiem izsniegtie aizdevumi ar nolūku gūt peļņu vai iegūt kontroli pār citu uzņēmumu (akciju, līdzdalības daļu</w:t>
            </w:r>
            <w:r w:rsidRPr="00ED7312">
              <w:rPr>
                <w:spacing w:val="-10"/>
              </w:rPr>
              <w:t xml:space="preserve"> </w:t>
            </w:r>
            <w:r w:rsidRPr="00ED7312">
              <w:t>iegāde).</w:t>
            </w:r>
          </w:p>
          <w:p w14:paraId="1228329C" w14:textId="77777777" w:rsidR="000E3643" w:rsidRPr="00ED7312" w:rsidRDefault="000E3643" w:rsidP="000E3643">
            <w:pPr>
              <w:pStyle w:val="TableParagraph"/>
              <w:numPr>
                <w:ilvl w:val="0"/>
                <w:numId w:val="12"/>
              </w:numPr>
              <w:tabs>
                <w:tab w:val="left" w:pos="824"/>
              </w:tabs>
              <w:kinsoku w:val="0"/>
              <w:overflowPunct w:val="0"/>
              <w:ind w:right="102"/>
            </w:pPr>
            <w:r w:rsidRPr="00ED7312">
              <w:t xml:space="preserve">SAM MK noteikumi paredz izņēmumus attiecībā uz </w:t>
            </w:r>
            <w:proofErr w:type="spellStart"/>
            <w:r w:rsidRPr="00ED7312">
              <w:t>nefinanšu</w:t>
            </w:r>
            <w:proofErr w:type="spellEnd"/>
            <w:r w:rsidRPr="00ED7312">
              <w:t xml:space="preserve"> investīciju rādītāju:</w:t>
            </w:r>
          </w:p>
          <w:p w14:paraId="2B2A3D1A" w14:textId="77777777" w:rsidR="000E3643" w:rsidRPr="00ED7312" w:rsidRDefault="000E3643" w:rsidP="000E3643">
            <w:pPr>
              <w:pStyle w:val="TableParagraph"/>
              <w:numPr>
                <w:ilvl w:val="1"/>
                <w:numId w:val="12"/>
              </w:numPr>
              <w:tabs>
                <w:tab w:val="left" w:pos="1380"/>
              </w:tabs>
              <w:kinsoku w:val="0"/>
              <w:overflowPunct w:val="0"/>
              <w:spacing w:before="3" w:line="276" w:lineRule="exact"/>
              <w:ind w:right="99" w:hanging="556"/>
            </w:pPr>
            <w:r w:rsidRPr="00ED7312">
              <w:t>3.3.1. SAM MKN 10.</w:t>
            </w:r>
            <w:r w:rsidRPr="00ED7312">
              <w:rPr>
                <w:vertAlign w:val="superscript"/>
              </w:rPr>
              <w:t>1</w:t>
            </w:r>
            <w:r w:rsidRPr="00ED7312">
              <w:rPr>
                <w:position w:val="9"/>
              </w:rPr>
              <w:t xml:space="preserve"> </w:t>
            </w:r>
            <w:r w:rsidRPr="00ED7312">
              <w:t xml:space="preserve">punkts: komersantu </w:t>
            </w:r>
            <w:proofErr w:type="spellStart"/>
            <w:r w:rsidRPr="00ED7312">
              <w:t>nefinanšu</w:t>
            </w:r>
            <w:proofErr w:type="spellEnd"/>
            <w:r w:rsidRPr="00ED7312">
              <w:t xml:space="preserve"> investīcijas ir attiecināmas arī</w:t>
            </w:r>
            <w:r w:rsidRPr="00ED7312">
              <w:rPr>
                <w:spacing w:val="-12"/>
              </w:rPr>
              <w:t xml:space="preserve"> </w:t>
            </w:r>
            <w:r w:rsidRPr="00ED7312">
              <w:t>tad,</w:t>
            </w:r>
            <w:r w:rsidRPr="00ED7312">
              <w:rPr>
                <w:spacing w:val="-12"/>
              </w:rPr>
              <w:t xml:space="preserve"> </w:t>
            </w:r>
            <w:r w:rsidRPr="00ED7312">
              <w:t>ja</w:t>
            </w:r>
            <w:r w:rsidRPr="00ED7312">
              <w:rPr>
                <w:spacing w:val="-12"/>
              </w:rPr>
              <w:t xml:space="preserve"> </w:t>
            </w:r>
            <w:r w:rsidRPr="00ED7312">
              <w:t>tās</w:t>
            </w:r>
            <w:r w:rsidRPr="00ED7312">
              <w:rPr>
                <w:spacing w:val="-12"/>
              </w:rPr>
              <w:t xml:space="preserve"> </w:t>
            </w:r>
            <w:r w:rsidRPr="00ED7312">
              <w:t>ir</w:t>
            </w:r>
            <w:r w:rsidRPr="00ED7312">
              <w:rPr>
                <w:spacing w:val="-12"/>
              </w:rPr>
              <w:t xml:space="preserve"> </w:t>
            </w:r>
            <w:r w:rsidRPr="00ED7312">
              <w:t>veiktas</w:t>
            </w:r>
            <w:r w:rsidRPr="00ED7312">
              <w:rPr>
                <w:spacing w:val="-12"/>
              </w:rPr>
              <w:t xml:space="preserve"> </w:t>
            </w:r>
            <w:r w:rsidRPr="00ED7312">
              <w:t>ārpus</w:t>
            </w:r>
            <w:r w:rsidRPr="00ED7312">
              <w:rPr>
                <w:spacing w:val="-12"/>
              </w:rPr>
              <w:t xml:space="preserve"> </w:t>
            </w:r>
            <w:r w:rsidRPr="00ED7312">
              <w:t>teritorijas,</w:t>
            </w:r>
            <w:r w:rsidRPr="00ED7312">
              <w:rPr>
                <w:spacing w:val="-12"/>
              </w:rPr>
              <w:t xml:space="preserve"> </w:t>
            </w:r>
            <w:r w:rsidRPr="00ED7312">
              <w:t>kas</w:t>
            </w:r>
            <w:r w:rsidRPr="00ED7312">
              <w:rPr>
                <w:spacing w:val="-12"/>
              </w:rPr>
              <w:t xml:space="preserve"> </w:t>
            </w:r>
            <w:r w:rsidRPr="00ED7312">
              <w:t>saistīta</w:t>
            </w:r>
            <w:r w:rsidRPr="00ED7312">
              <w:rPr>
                <w:spacing w:val="-14"/>
              </w:rPr>
              <w:t xml:space="preserve"> </w:t>
            </w:r>
            <w:r w:rsidRPr="00ED7312">
              <w:t>ar</w:t>
            </w:r>
            <w:r w:rsidRPr="00ED7312">
              <w:rPr>
                <w:spacing w:val="-12"/>
              </w:rPr>
              <w:t xml:space="preserve"> </w:t>
            </w:r>
            <w:r w:rsidRPr="00ED7312">
              <w:t>komercdarbību,</w:t>
            </w:r>
            <w:r w:rsidRPr="00ED7312">
              <w:rPr>
                <w:spacing w:val="-12"/>
              </w:rPr>
              <w:t xml:space="preserve"> </w:t>
            </w:r>
            <w:r w:rsidRPr="00ED7312">
              <w:t>nekustamajā īpašumā,</w:t>
            </w:r>
            <w:r w:rsidRPr="00ED7312">
              <w:rPr>
                <w:spacing w:val="-8"/>
              </w:rPr>
              <w:t xml:space="preserve"> </w:t>
            </w:r>
            <w:r w:rsidRPr="00ED7312">
              <w:rPr>
                <w:u w:val="single"/>
              </w:rPr>
              <w:t>kas</w:t>
            </w:r>
            <w:r w:rsidRPr="00ED7312">
              <w:rPr>
                <w:spacing w:val="-6"/>
                <w:u w:val="single"/>
              </w:rPr>
              <w:t xml:space="preserve"> </w:t>
            </w:r>
            <w:r w:rsidRPr="00ED7312">
              <w:rPr>
                <w:u w:val="single"/>
              </w:rPr>
              <w:t>robežojas</w:t>
            </w:r>
            <w:r w:rsidRPr="00ED7312">
              <w:rPr>
                <w:spacing w:val="-7"/>
                <w:u w:val="single"/>
              </w:rPr>
              <w:t xml:space="preserve"> </w:t>
            </w:r>
            <w:r w:rsidRPr="00ED7312">
              <w:rPr>
                <w:u w:val="single"/>
              </w:rPr>
              <w:t>ar</w:t>
            </w:r>
            <w:r w:rsidRPr="00ED7312">
              <w:rPr>
                <w:spacing w:val="-7"/>
                <w:u w:val="single"/>
              </w:rPr>
              <w:t xml:space="preserve"> </w:t>
            </w:r>
            <w:r w:rsidRPr="00ED7312">
              <w:rPr>
                <w:u w:val="single"/>
              </w:rPr>
              <w:t>projekta</w:t>
            </w:r>
            <w:r w:rsidRPr="00ED7312">
              <w:rPr>
                <w:spacing w:val="-7"/>
                <w:u w:val="single"/>
              </w:rPr>
              <w:t xml:space="preserve"> </w:t>
            </w:r>
            <w:r w:rsidRPr="00ED7312">
              <w:rPr>
                <w:u w:val="single"/>
              </w:rPr>
              <w:t>īstenošanas</w:t>
            </w:r>
            <w:r w:rsidRPr="00ED7312">
              <w:rPr>
                <w:spacing w:val="-6"/>
                <w:u w:val="single"/>
              </w:rPr>
              <w:t xml:space="preserve"> </w:t>
            </w:r>
            <w:r w:rsidRPr="00ED7312">
              <w:rPr>
                <w:u w:val="single"/>
              </w:rPr>
              <w:t>vietu</w:t>
            </w:r>
            <w:r w:rsidRPr="00ED7312">
              <w:rPr>
                <w:spacing w:val="-6"/>
              </w:rPr>
              <w:t xml:space="preserve"> </w:t>
            </w:r>
            <w:r w:rsidRPr="00ED7312">
              <w:t>un</w:t>
            </w:r>
            <w:r w:rsidRPr="00ED7312">
              <w:rPr>
                <w:spacing w:val="-9"/>
              </w:rPr>
              <w:t xml:space="preserve"> </w:t>
            </w:r>
            <w:r w:rsidRPr="00ED7312">
              <w:t>šis</w:t>
            </w:r>
            <w:r w:rsidRPr="00ED7312">
              <w:rPr>
                <w:spacing w:val="-8"/>
              </w:rPr>
              <w:t xml:space="preserve"> </w:t>
            </w:r>
            <w:r w:rsidRPr="00ED7312">
              <w:t>nekustamais</w:t>
            </w:r>
            <w:r w:rsidRPr="00ED7312">
              <w:rPr>
                <w:spacing w:val="-8"/>
              </w:rPr>
              <w:t xml:space="preserve"> </w:t>
            </w:r>
            <w:r w:rsidRPr="00ED7312">
              <w:t>īpašums</w:t>
            </w:r>
            <w:r w:rsidRPr="00ED7312">
              <w:rPr>
                <w:spacing w:val="-8"/>
              </w:rPr>
              <w:t xml:space="preserve"> </w:t>
            </w:r>
            <w:r w:rsidRPr="00ED7312">
              <w:t>ir nepieciešams attiecīgā komersanta saimnieciskās darbības</w:t>
            </w:r>
            <w:r w:rsidRPr="00ED7312">
              <w:rPr>
                <w:spacing w:val="-11"/>
              </w:rPr>
              <w:t xml:space="preserve"> </w:t>
            </w:r>
            <w:r w:rsidRPr="00ED7312">
              <w:t>veikšanai;</w:t>
            </w:r>
          </w:p>
          <w:p w14:paraId="0E76CB4A" w14:textId="77777777" w:rsidR="000E3643" w:rsidRPr="00ED7312" w:rsidRDefault="000E3643" w:rsidP="000E3643">
            <w:pPr>
              <w:pStyle w:val="TableParagraph"/>
              <w:numPr>
                <w:ilvl w:val="1"/>
                <w:numId w:val="12"/>
              </w:numPr>
              <w:tabs>
                <w:tab w:val="left" w:pos="1380"/>
              </w:tabs>
              <w:kinsoku w:val="0"/>
              <w:overflowPunct w:val="0"/>
              <w:spacing w:line="273" w:lineRule="exact"/>
              <w:ind w:right="103" w:hanging="556"/>
            </w:pPr>
            <w:r w:rsidRPr="00ED7312">
              <w:t>5.6.2. SAM MKN 10.</w:t>
            </w:r>
            <w:r w:rsidRPr="00367C81">
              <w:rPr>
                <w:vertAlign w:val="superscript"/>
              </w:rPr>
              <w:t>1</w:t>
            </w:r>
            <w:r w:rsidRPr="00367C81">
              <w:rPr>
                <w:position w:val="9"/>
              </w:rPr>
              <w:t xml:space="preserve"> </w:t>
            </w:r>
            <w:r w:rsidRPr="00ED7312">
              <w:t xml:space="preserve">punkts: komersantu </w:t>
            </w:r>
            <w:proofErr w:type="spellStart"/>
            <w:r w:rsidRPr="00ED7312">
              <w:t>nefinanšu</w:t>
            </w:r>
            <w:proofErr w:type="spellEnd"/>
            <w:r w:rsidRPr="00ED7312">
              <w:t xml:space="preserve"> investīcijas ir</w:t>
            </w:r>
            <w:r w:rsidRPr="00367C81">
              <w:rPr>
                <w:spacing w:val="16"/>
              </w:rPr>
              <w:t xml:space="preserve"> </w:t>
            </w:r>
            <w:r w:rsidRPr="00ED7312">
              <w:t>attiecināmas</w:t>
            </w:r>
            <w:r>
              <w:t xml:space="preserve"> </w:t>
            </w:r>
            <w:r w:rsidRPr="00ED7312">
              <w:t xml:space="preserve">arī tad, ja tās ir veiktas ārpus atjaunotās degradētās teritorijas nekustamajā īpašumā, </w:t>
            </w:r>
            <w:r w:rsidRPr="00367C81">
              <w:rPr>
                <w:u w:val="single"/>
              </w:rPr>
              <w:t>kas robežojas ar projekta īstenošanas vietu</w:t>
            </w:r>
            <w:r w:rsidRPr="00ED7312">
              <w:t>, un šis nekustamais īpašums ir nepieciešams attiecīgā komersanta saimnieciskās darbības veikšanai.</w:t>
            </w:r>
          </w:p>
          <w:p w14:paraId="7E619C3D" w14:textId="77777777" w:rsidR="000E3643" w:rsidRPr="00ED7312" w:rsidRDefault="000E3643" w:rsidP="000E3643">
            <w:pPr>
              <w:pStyle w:val="TableParagraph"/>
              <w:kinsoku w:val="0"/>
              <w:overflowPunct w:val="0"/>
              <w:ind w:left="811"/>
            </w:pPr>
            <w:r w:rsidRPr="00ED7312">
              <w:t>Abos gadījumos nekustamajam īpašumam jāatrodas pie funkcionālā savienojuma.</w:t>
            </w:r>
          </w:p>
          <w:p w14:paraId="4F4A60C6" w14:textId="77777777" w:rsidR="000E3643" w:rsidRPr="000E3643" w:rsidRDefault="000E3643" w:rsidP="000E3643">
            <w:pPr>
              <w:pStyle w:val="TableParagraph"/>
              <w:numPr>
                <w:ilvl w:val="0"/>
                <w:numId w:val="12"/>
              </w:numPr>
              <w:tabs>
                <w:tab w:val="left" w:pos="824"/>
              </w:tabs>
              <w:kinsoku w:val="0"/>
              <w:overflowPunct w:val="0"/>
              <w:ind w:right="100"/>
              <w:rPr>
                <w:b/>
                <w:bCs/>
                <w:sz w:val="28"/>
                <w:szCs w:val="28"/>
              </w:rPr>
            </w:pPr>
            <w:r w:rsidRPr="00ED7312">
              <w:t>Dati</w:t>
            </w:r>
            <w:r w:rsidRPr="00ED7312">
              <w:rPr>
                <w:spacing w:val="-6"/>
              </w:rPr>
              <w:t xml:space="preserve"> </w:t>
            </w:r>
            <w:r w:rsidRPr="00ED7312">
              <w:t>par</w:t>
            </w:r>
            <w:r w:rsidRPr="00ED7312">
              <w:rPr>
                <w:spacing w:val="-5"/>
              </w:rPr>
              <w:t xml:space="preserve"> </w:t>
            </w:r>
            <w:proofErr w:type="spellStart"/>
            <w:r w:rsidRPr="00ED7312">
              <w:t>nefinanšu</w:t>
            </w:r>
            <w:proofErr w:type="spellEnd"/>
            <w:r w:rsidRPr="00ED7312">
              <w:rPr>
                <w:spacing w:val="-5"/>
              </w:rPr>
              <w:t xml:space="preserve"> </w:t>
            </w:r>
            <w:r w:rsidRPr="00ED7312">
              <w:t>investīcijām</w:t>
            </w:r>
            <w:r w:rsidRPr="00ED7312">
              <w:rPr>
                <w:spacing w:val="-6"/>
              </w:rPr>
              <w:t xml:space="preserve"> </w:t>
            </w:r>
            <w:r w:rsidRPr="00ED7312">
              <w:t>tiek</w:t>
            </w:r>
            <w:r w:rsidRPr="00ED7312">
              <w:rPr>
                <w:spacing w:val="-7"/>
              </w:rPr>
              <w:t xml:space="preserve"> </w:t>
            </w:r>
            <w:r w:rsidRPr="00ED7312">
              <w:t>pārbaudīti</w:t>
            </w:r>
            <w:r w:rsidRPr="00ED7312">
              <w:rPr>
                <w:spacing w:val="-7"/>
              </w:rPr>
              <w:t xml:space="preserve"> </w:t>
            </w:r>
            <w:r w:rsidRPr="00ED7312">
              <w:t>atbilstoši</w:t>
            </w:r>
            <w:r w:rsidRPr="00ED7312">
              <w:rPr>
                <w:spacing w:val="-4"/>
              </w:rPr>
              <w:t xml:space="preserve"> </w:t>
            </w:r>
            <w:r w:rsidRPr="00ED7312">
              <w:t>projekta</w:t>
            </w:r>
            <w:r w:rsidRPr="00ED7312">
              <w:rPr>
                <w:spacing w:val="-8"/>
              </w:rPr>
              <w:t xml:space="preserve"> </w:t>
            </w:r>
            <w:r w:rsidRPr="00ED7312">
              <w:t>iesnieguma</w:t>
            </w:r>
            <w:r w:rsidRPr="00ED7312">
              <w:rPr>
                <w:spacing w:val="-8"/>
              </w:rPr>
              <w:t xml:space="preserve"> </w:t>
            </w:r>
            <w:r w:rsidRPr="00ED7312">
              <w:t xml:space="preserve">vērtēšanas kritēriju piemērošanas metodikā norādītajam – </w:t>
            </w:r>
            <w:r w:rsidRPr="00ED7312">
              <w:rPr>
                <w:i/>
                <w:iCs/>
              </w:rPr>
              <w:t xml:space="preserve">iznākuma rādītāja vērtību aprēķina, summējot katra gada ietvaros komersanta radītās </w:t>
            </w:r>
            <w:proofErr w:type="spellStart"/>
            <w:r w:rsidRPr="00ED7312">
              <w:rPr>
                <w:i/>
                <w:iCs/>
              </w:rPr>
              <w:t>nefinanšu</w:t>
            </w:r>
            <w:proofErr w:type="spellEnd"/>
            <w:r w:rsidRPr="00ED7312">
              <w:rPr>
                <w:i/>
                <w:iCs/>
              </w:rPr>
              <w:t xml:space="preserve"> investīcijas komersanta paša nemateriālajos ieguldījumos un pamatlīdzekļos. (piemēram: </w:t>
            </w:r>
            <w:r w:rsidRPr="00ED7312">
              <w:t xml:space="preserve">projekta iesnieguma </w:t>
            </w:r>
            <w:r w:rsidRPr="00ED7312">
              <w:rPr>
                <w:i/>
                <w:iCs/>
              </w:rPr>
              <w:t>1.6.1.sadaļā „Iznākuma rādītāji” norādīts, ka projekta ietvaros 2015.gadā tiks radītas komersanta investīcijas. Iznākuma rādītāja konstatēšanai tiek izmantots aprēķins, summējot komersanta 2015.gada gada pārskata pielikumā par izmaiņām bilances posteņos „Pamatlīdzekļi” un „Nemateriālie ieguldījumi” norādītās (pozitīvās) vērtības) vai “</w:t>
            </w:r>
            <w:proofErr w:type="spellStart"/>
            <w:r w:rsidRPr="00ED7312">
              <w:rPr>
                <w:i/>
                <w:iCs/>
              </w:rPr>
              <w:t>nefinanšu</w:t>
            </w:r>
            <w:proofErr w:type="spellEnd"/>
            <w:r w:rsidRPr="00ED7312">
              <w:rPr>
                <w:i/>
                <w:iCs/>
              </w:rPr>
              <w:t xml:space="preserve"> investīcijas pašu nemateriālajos ieguldījumos un pamatlīdzekļos” vērtības var pamatot, iesniedzot grāmatvedības dokumentāciju par pamatlīdzekļu izveidi vai citus dokumentus (piemēram, pirkuma līgums, maksājumu apliecinošie dokumenti, </w:t>
            </w:r>
            <w:r>
              <w:rPr>
                <w:i/>
                <w:iCs/>
              </w:rPr>
              <w:t xml:space="preserve">pamatlīdzekļu </w:t>
            </w:r>
            <w:r w:rsidRPr="00ED7312">
              <w:rPr>
                <w:i/>
                <w:iCs/>
              </w:rPr>
              <w:t>kartiņas).</w:t>
            </w:r>
          </w:p>
          <w:p w14:paraId="3890E54B" w14:textId="128339BA" w:rsidR="000E3643" w:rsidRDefault="000E3643" w:rsidP="000E3643">
            <w:pPr>
              <w:pStyle w:val="TableParagraph"/>
              <w:numPr>
                <w:ilvl w:val="0"/>
                <w:numId w:val="12"/>
              </w:numPr>
              <w:tabs>
                <w:tab w:val="left" w:pos="824"/>
              </w:tabs>
              <w:kinsoku w:val="0"/>
              <w:overflowPunct w:val="0"/>
              <w:ind w:right="100"/>
              <w:rPr>
                <w:b/>
                <w:bCs/>
                <w:sz w:val="28"/>
                <w:szCs w:val="28"/>
              </w:rPr>
            </w:pPr>
            <w:r w:rsidRPr="00ED7312">
              <w:t>Ja publiskajās datu bāzēs nav pieejama informācija, ka investīcijas veiktas no ES fondu vai citu finanšu instrumentu līdzekļiem, iesniedz komersanta rakstveida apliecinājumu brīvā formā, kurā norādīts, ka investīcijas nav veiktas no ES fondu vai citu finanšu instrumentu līdzekļiem, papildu apliecinājumi / informācija netiek</w:t>
            </w:r>
            <w:r w:rsidRPr="00ED7312">
              <w:rPr>
                <w:spacing w:val="-10"/>
              </w:rPr>
              <w:t xml:space="preserve"> </w:t>
            </w:r>
            <w:r w:rsidRPr="00ED7312">
              <w:t>prasīti</w:t>
            </w:r>
          </w:p>
        </w:tc>
      </w:tr>
    </w:tbl>
    <w:p w14:paraId="4FBCA739" w14:textId="77777777" w:rsidR="000E3643" w:rsidRDefault="000E3643">
      <w:bookmarkStart w:id="7" w:name="bookmark6"/>
      <w:bookmarkEnd w:id="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5"/>
      </w:tblGrid>
      <w:tr w:rsidR="000421BA" w14:paraId="2FC1D26D" w14:textId="77777777" w:rsidTr="000E3643">
        <w:trPr>
          <w:trHeight w:hRule="exact" w:val="331"/>
        </w:trPr>
        <w:tc>
          <w:tcPr>
            <w:tcW w:w="9345" w:type="dxa"/>
            <w:shd w:val="clear" w:color="auto" w:fill="C5DFB3"/>
          </w:tcPr>
          <w:p w14:paraId="585E2BC4" w14:textId="22451829" w:rsidR="000421BA" w:rsidRDefault="000421BA">
            <w:pPr>
              <w:pStyle w:val="TableParagraph"/>
              <w:kinsoku w:val="0"/>
              <w:overflowPunct w:val="0"/>
              <w:spacing w:line="313" w:lineRule="exact"/>
              <w:ind w:left="103"/>
              <w:jc w:val="left"/>
            </w:pPr>
            <w:r>
              <w:rPr>
                <w:b/>
                <w:bCs/>
                <w:sz w:val="28"/>
                <w:szCs w:val="28"/>
              </w:rPr>
              <w:lastRenderedPageBreak/>
              <w:t>6. Atjaunotā degradētā teritorija (5.6.2. SAM)</w:t>
            </w:r>
          </w:p>
        </w:tc>
      </w:tr>
      <w:tr w:rsidR="000421BA" w:rsidRPr="00D30CE7" w14:paraId="5A5F7264" w14:textId="77777777" w:rsidTr="000E3643">
        <w:trPr>
          <w:trHeight w:hRule="exact" w:val="12006"/>
        </w:trPr>
        <w:tc>
          <w:tcPr>
            <w:tcW w:w="9345" w:type="dxa"/>
          </w:tcPr>
          <w:p w14:paraId="39B2595E" w14:textId="77777777" w:rsidR="000421BA" w:rsidRPr="00D30CE7" w:rsidRDefault="000421BA" w:rsidP="00D30CE7">
            <w:pPr>
              <w:pStyle w:val="TableParagraph"/>
              <w:numPr>
                <w:ilvl w:val="0"/>
                <w:numId w:val="11"/>
              </w:numPr>
              <w:tabs>
                <w:tab w:val="left" w:pos="824"/>
              </w:tabs>
              <w:kinsoku w:val="0"/>
              <w:overflowPunct w:val="0"/>
              <w:spacing w:before="107"/>
              <w:ind w:right="98"/>
            </w:pPr>
            <w:r w:rsidRPr="00D30CE7">
              <w:t>5.6.2. SAM MKN 26.punktā ir iekļautas divas pazīmes, kurām teritorijai vienlaikus ir jāatbilst, lai teritoriju uzskatītu par</w:t>
            </w:r>
            <w:r w:rsidRPr="00D30CE7">
              <w:rPr>
                <w:spacing w:val="-9"/>
              </w:rPr>
              <w:t xml:space="preserve"> </w:t>
            </w:r>
            <w:r w:rsidRPr="00D30CE7">
              <w:t>atjaunotu:</w:t>
            </w:r>
          </w:p>
          <w:p w14:paraId="0A1B46B7" w14:textId="77777777" w:rsidR="00963C35" w:rsidRPr="00D30CE7" w:rsidRDefault="000421BA" w:rsidP="00963C35">
            <w:pPr>
              <w:pStyle w:val="TableParagraph"/>
              <w:numPr>
                <w:ilvl w:val="1"/>
                <w:numId w:val="11"/>
              </w:numPr>
              <w:tabs>
                <w:tab w:val="left" w:pos="1380"/>
              </w:tabs>
              <w:kinsoku w:val="0"/>
              <w:overflowPunct w:val="0"/>
              <w:ind w:right="99"/>
            </w:pPr>
            <w:r w:rsidRPr="00D30CE7">
              <w:t xml:space="preserve">iepriekš bijusi degradēta teritorija – vieta (teritorija (ne visos gadījumos ar negatīvu ietekmi uz vidi), ēka vai ēku komplekss), kas </w:t>
            </w:r>
            <w:r w:rsidRPr="00D30CE7">
              <w:rPr>
                <w:u w:val="single"/>
              </w:rPr>
              <w:t>iepriekš tikusi izmantota vai apbūvēta, bet pašlaik pamesta vai netiek pilnīgi izmantota</w:t>
            </w:r>
            <w:r w:rsidRPr="00D30CE7">
              <w:t xml:space="preserve"> (tā var būt nolaista vai piesārņota, neapdzīvota vai daļēji apdzīvota vai citādi izmantota teritorija, kurai ir negatīva kumulatīva ietekme uz apkārtējām teritorijām, vidi un vietējiem iedzīvotājiem);</w:t>
            </w:r>
          </w:p>
          <w:p w14:paraId="53748C9B" w14:textId="77777777" w:rsidR="00963C35" w:rsidRPr="00D30CE7" w:rsidRDefault="00963C35" w:rsidP="00963C35">
            <w:pPr>
              <w:pStyle w:val="TableParagraph"/>
              <w:numPr>
                <w:ilvl w:val="1"/>
                <w:numId w:val="11"/>
              </w:numPr>
              <w:tabs>
                <w:tab w:val="left" w:pos="1380"/>
              </w:tabs>
              <w:kinsoku w:val="0"/>
              <w:overflowPunct w:val="0"/>
              <w:ind w:right="99"/>
            </w:pPr>
            <w:r w:rsidRPr="00D30CE7">
              <w:rPr>
                <w:u w:val="single"/>
              </w:rPr>
              <w:t>pēc</w:t>
            </w:r>
            <w:r w:rsidRPr="00D30CE7">
              <w:t xml:space="preserve"> SAM MK noteikumu Nr.645 45.2., 45.3. un 45.4. apakšpunktā minēto </w:t>
            </w:r>
            <w:r w:rsidRPr="00D30CE7">
              <w:rPr>
                <w:u w:val="single"/>
              </w:rPr>
              <w:t>darbību veikšanas</w:t>
            </w:r>
            <w:r w:rsidRPr="00D30CE7">
              <w:t xml:space="preserve"> ir </w:t>
            </w:r>
            <w:r w:rsidRPr="00D30CE7">
              <w:rPr>
                <w:u w:val="single"/>
              </w:rPr>
              <w:t>pielāgota jaunu komersantu izvietošanai vai esošo komersantu paplašināšanai</w:t>
            </w:r>
            <w:r w:rsidRPr="00D30CE7">
              <w:t>, lai sekmētu nodarbinātību un ekonomisko aktivitāti pašvaldībās.</w:t>
            </w:r>
          </w:p>
          <w:p w14:paraId="39430401" w14:textId="77777777" w:rsidR="00963C35" w:rsidRPr="00D30CE7" w:rsidRDefault="00BC6A4A" w:rsidP="00BC6A4A">
            <w:pPr>
              <w:pStyle w:val="TableParagraph"/>
              <w:numPr>
                <w:ilvl w:val="0"/>
                <w:numId w:val="11"/>
              </w:numPr>
              <w:tabs>
                <w:tab w:val="left" w:pos="824"/>
              </w:tabs>
              <w:kinsoku w:val="0"/>
              <w:overflowPunct w:val="0"/>
              <w:spacing w:before="107"/>
              <w:ind w:right="98"/>
              <w:jc w:val="left"/>
            </w:pPr>
            <w:r w:rsidRPr="00D30CE7">
              <w:t>J</w:t>
            </w:r>
            <w:r w:rsidR="00963C35" w:rsidRPr="00D30CE7">
              <w:t>a</w:t>
            </w:r>
            <w:r w:rsidR="00963C35" w:rsidRPr="00D30CE7">
              <w:rPr>
                <w:spacing w:val="-14"/>
              </w:rPr>
              <w:t xml:space="preserve"> </w:t>
            </w:r>
            <w:r w:rsidR="00963C35" w:rsidRPr="00D30CE7">
              <w:t>teritorija</w:t>
            </w:r>
            <w:r w:rsidR="00963C35" w:rsidRPr="00D30CE7">
              <w:rPr>
                <w:spacing w:val="-14"/>
              </w:rPr>
              <w:t xml:space="preserve"> </w:t>
            </w:r>
            <w:r w:rsidR="00963C35" w:rsidRPr="00D30CE7">
              <w:t>atbilst</w:t>
            </w:r>
            <w:r w:rsidR="00963C35" w:rsidRPr="00D30CE7">
              <w:rPr>
                <w:spacing w:val="-13"/>
              </w:rPr>
              <w:t xml:space="preserve"> </w:t>
            </w:r>
            <w:r w:rsidR="00963C35" w:rsidRPr="00D30CE7">
              <w:t>abām</w:t>
            </w:r>
            <w:r w:rsidR="00963C35" w:rsidRPr="00D30CE7">
              <w:rPr>
                <w:spacing w:val="-13"/>
              </w:rPr>
              <w:t xml:space="preserve"> </w:t>
            </w:r>
            <w:r w:rsidR="00963C35" w:rsidRPr="00D30CE7">
              <w:t>pazīmēm,</w:t>
            </w:r>
            <w:r w:rsidR="00963C35" w:rsidRPr="00D30CE7">
              <w:rPr>
                <w:spacing w:val="-10"/>
              </w:rPr>
              <w:t xml:space="preserve"> </w:t>
            </w:r>
            <w:r w:rsidR="00963C35" w:rsidRPr="00D30CE7">
              <w:t>jānoskaidro,</w:t>
            </w:r>
            <w:r w:rsidR="00963C35" w:rsidRPr="00D30CE7">
              <w:rPr>
                <w:spacing w:val="-14"/>
              </w:rPr>
              <w:t xml:space="preserve"> </w:t>
            </w:r>
            <w:r w:rsidR="00963C35" w:rsidRPr="00D30CE7">
              <w:t>vai</w:t>
            </w:r>
            <w:r w:rsidR="00963C35" w:rsidRPr="00D30CE7">
              <w:rPr>
                <w:spacing w:val="-11"/>
              </w:rPr>
              <w:t xml:space="preserve"> </w:t>
            </w:r>
            <w:r w:rsidR="00963C35" w:rsidRPr="00D30CE7">
              <w:t>teritorijā</w:t>
            </w:r>
            <w:r w:rsidR="00963C35" w:rsidRPr="00D30CE7">
              <w:rPr>
                <w:spacing w:val="-14"/>
              </w:rPr>
              <w:t xml:space="preserve"> </w:t>
            </w:r>
            <w:r w:rsidR="00963C35" w:rsidRPr="00D30CE7">
              <w:t>netiek</w:t>
            </w:r>
            <w:r w:rsidR="00963C35" w:rsidRPr="00D30CE7">
              <w:rPr>
                <w:spacing w:val="-13"/>
              </w:rPr>
              <w:t xml:space="preserve"> </w:t>
            </w:r>
            <w:r w:rsidR="00963C35" w:rsidRPr="00D30CE7">
              <w:t>iekļautas</w:t>
            </w:r>
            <w:r w:rsidR="00963C35" w:rsidRPr="00D30CE7">
              <w:rPr>
                <w:spacing w:val="-10"/>
              </w:rPr>
              <w:t xml:space="preserve"> </w:t>
            </w:r>
            <w:r w:rsidR="00963C35" w:rsidRPr="00D30CE7">
              <w:t>5.6.2.</w:t>
            </w:r>
            <w:r w:rsidR="00963C35" w:rsidRPr="00D30CE7">
              <w:rPr>
                <w:spacing w:val="-13"/>
              </w:rPr>
              <w:t xml:space="preserve"> </w:t>
            </w:r>
            <w:r w:rsidR="00963C35" w:rsidRPr="00D30CE7">
              <w:t>SAM MKN 26.</w:t>
            </w:r>
            <w:r w:rsidR="00D30CE7" w:rsidRPr="00D30CE7">
              <w:rPr>
                <w:vertAlign w:val="superscript"/>
              </w:rPr>
              <w:t>1</w:t>
            </w:r>
            <w:r w:rsidR="00963C35" w:rsidRPr="00D30CE7">
              <w:rPr>
                <w:position w:val="9"/>
              </w:rPr>
              <w:t xml:space="preserve"> </w:t>
            </w:r>
            <w:r w:rsidR="00963C35" w:rsidRPr="00D30CE7">
              <w:t xml:space="preserve">punktā minētās teritorijas. </w:t>
            </w:r>
          </w:p>
          <w:p w14:paraId="5AFD7134" w14:textId="77777777" w:rsidR="00BC6A4A" w:rsidRPr="00D30CE7" w:rsidRDefault="00963C35" w:rsidP="006D0C65">
            <w:pPr>
              <w:pStyle w:val="TableParagraph"/>
              <w:kinsoku w:val="0"/>
              <w:overflowPunct w:val="0"/>
              <w:spacing w:line="276" w:lineRule="exact"/>
              <w:ind w:right="104"/>
            </w:pPr>
            <w:r w:rsidRPr="00D30CE7">
              <w:t>26.</w:t>
            </w:r>
            <w:r w:rsidR="00D30CE7" w:rsidRPr="00D30CE7">
              <w:rPr>
                <w:vertAlign w:val="superscript"/>
              </w:rPr>
              <w:t>1</w:t>
            </w:r>
            <w:r w:rsidR="00D30CE7">
              <w:t xml:space="preserve"> </w:t>
            </w:r>
            <w:r w:rsidRPr="00D30CE7">
              <w:t>punkts: atjaunoto degradēto teritoriju platībā neieskaita lauksaimniecībā izmantojamo</w:t>
            </w:r>
            <w:r w:rsidRPr="00D30CE7">
              <w:rPr>
                <w:spacing w:val="-16"/>
              </w:rPr>
              <w:t xml:space="preserve"> </w:t>
            </w:r>
            <w:r w:rsidRPr="00D30CE7">
              <w:t>zemi,</w:t>
            </w:r>
            <w:r w:rsidRPr="00D30CE7">
              <w:rPr>
                <w:spacing w:val="-18"/>
              </w:rPr>
              <w:t xml:space="preserve"> </w:t>
            </w:r>
            <w:r w:rsidRPr="00D30CE7">
              <w:t>mežu,</w:t>
            </w:r>
            <w:r w:rsidRPr="00D30CE7">
              <w:rPr>
                <w:spacing w:val="-18"/>
              </w:rPr>
              <w:t xml:space="preserve"> </w:t>
            </w:r>
            <w:r w:rsidRPr="00D30CE7">
              <w:t>purvu,</w:t>
            </w:r>
            <w:r w:rsidRPr="00D30CE7">
              <w:rPr>
                <w:spacing w:val="-16"/>
              </w:rPr>
              <w:t xml:space="preserve"> </w:t>
            </w:r>
            <w:r w:rsidRPr="00D30CE7">
              <w:t>ūdens</w:t>
            </w:r>
            <w:r w:rsidRPr="00D30CE7">
              <w:rPr>
                <w:spacing w:val="-16"/>
              </w:rPr>
              <w:t xml:space="preserve"> </w:t>
            </w:r>
            <w:r w:rsidRPr="00D30CE7">
              <w:t>objektu</w:t>
            </w:r>
            <w:r w:rsidRPr="00D30CE7">
              <w:rPr>
                <w:spacing w:val="-16"/>
              </w:rPr>
              <w:t xml:space="preserve"> </w:t>
            </w:r>
            <w:r w:rsidRPr="00D30CE7">
              <w:t>(izņemot</w:t>
            </w:r>
            <w:r w:rsidRPr="00D30CE7">
              <w:rPr>
                <w:spacing w:val="-15"/>
              </w:rPr>
              <w:t xml:space="preserve"> </w:t>
            </w:r>
            <w:r w:rsidRPr="00D30CE7">
              <w:t>tos</w:t>
            </w:r>
            <w:r w:rsidRPr="00D30CE7">
              <w:rPr>
                <w:spacing w:val="-15"/>
              </w:rPr>
              <w:t xml:space="preserve"> </w:t>
            </w:r>
            <w:r w:rsidRPr="00D30CE7">
              <w:t>ūdens</w:t>
            </w:r>
            <w:r w:rsidRPr="00D30CE7">
              <w:rPr>
                <w:spacing w:val="-16"/>
              </w:rPr>
              <w:t xml:space="preserve"> </w:t>
            </w:r>
            <w:r w:rsidRPr="00D30CE7">
              <w:t>objektus,</w:t>
            </w:r>
            <w:r w:rsidRPr="00D30CE7">
              <w:rPr>
                <w:spacing w:val="-16"/>
              </w:rPr>
              <w:t xml:space="preserve"> </w:t>
            </w:r>
            <w:r w:rsidRPr="00D30CE7">
              <w:t>kuros</w:t>
            </w:r>
            <w:r w:rsidRPr="00D30CE7">
              <w:rPr>
                <w:spacing w:val="-16"/>
              </w:rPr>
              <w:t xml:space="preserve"> </w:t>
            </w:r>
            <w:r w:rsidRPr="00D30CE7">
              <w:t xml:space="preserve">veikti ieguldījumi projekta ietvaros) zemi un zemi, kuru izmanto derīgo izrakteņu ieguvei, izņemot to teritorijas daļu, kurā atrodas komersanta saimnieciskās darbības veikšanai nepieciešamā infrastruktūra. </w:t>
            </w:r>
            <w:r w:rsidRPr="00D30CE7">
              <w:rPr>
                <w:u w:val="single"/>
              </w:rPr>
              <w:t>Izņēmums</w:t>
            </w:r>
            <w:r w:rsidRPr="00D30CE7">
              <w:t xml:space="preserve"> – ja šādā teritorijā atrodas komersanta būve vai objekts, kurā komersants veic saimniecisko darbību, teritoriju var ieskaitīt kā atjaunoto degradēto</w:t>
            </w:r>
            <w:r w:rsidR="00367C81" w:rsidRPr="00D30CE7">
              <w:t xml:space="preserve"> </w:t>
            </w:r>
            <w:r w:rsidRPr="00D30CE7">
              <w:t>teritoriju.</w:t>
            </w:r>
            <w:r w:rsidR="00367C81" w:rsidRPr="00D30CE7">
              <w:t xml:space="preserve"> </w:t>
            </w:r>
            <w:r w:rsidRPr="00D30CE7">
              <w:t>Atbilstoši MK</w:t>
            </w:r>
            <w:r w:rsidR="00367C81" w:rsidRPr="00D30CE7">
              <w:t xml:space="preserve"> </w:t>
            </w:r>
            <w:r w:rsidRPr="00D30CE7">
              <w:t>noteikumiem Nr.645 (grozījumu</w:t>
            </w:r>
            <w:r w:rsidRPr="00D30CE7">
              <w:rPr>
                <w:spacing w:val="16"/>
              </w:rPr>
              <w:t xml:space="preserve"> </w:t>
            </w:r>
            <w:r w:rsidRPr="00D30CE7">
              <w:t>anotācija)</w:t>
            </w:r>
            <w:r w:rsidR="006D0C65" w:rsidRPr="00D30CE7">
              <w:t xml:space="preserve"> </w:t>
            </w:r>
            <w:r w:rsidRPr="00D30CE7">
              <w:t>teritorijas, kuras nav uzskatāmas par atjaunotām degradētām teritorijām, tiek noteiktas, izmantojot Ministru kabineta 21.08.2007. noteikumu Nr.562 “Noteikumi par zemes lietošanas veidu klasifikācijas kārtību un to noteikšanas kritērijiem” pielikumā ietverto zemes lietošanas veidu klasifikatoru. Vienlaikus minētajos zemes lietošanas veidos par degradētu un līdz ar to par atjaunojamu teritoriju var noteikt tādu teritorijas daļu, kurā atrodas komersanta saimnieciskās darbības veikšanai nepieciešamā jebkura veida infrastruktūra.</w:t>
            </w:r>
          </w:p>
          <w:p w14:paraId="47ECC5BC" w14:textId="77777777" w:rsidR="00963C35" w:rsidRPr="00D30CE7" w:rsidRDefault="00963C35" w:rsidP="00303982">
            <w:pPr>
              <w:pStyle w:val="TableParagraph"/>
              <w:numPr>
                <w:ilvl w:val="0"/>
                <w:numId w:val="11"/>
              </w:numPr>
              <w:tabs>
                <w:tab w:val="left" w:pos="824"/>
              </w:tabs>
              <w:kinsoku w:val="0"/>
              <w:overflowPunct w:val="0"/>
              <w:spacing w:before="107"/>
              <w:ind w:right="98"/>
            </w:pPr>
            <w:r w:rsidRPr="00D30CE7">
              <w:t xml:space="preserve">Atjaunotajā degradētajā teritorijā </w:t>
            </w:r>
            <w:r w:rsidRPr="00D30CE7">
              <w:rPr>
                <w:u w:val="single"/>
              </w:rPr>
              <w:t>neiekļauj</w:t>
            </w:r>
            <w:r w:rsidRPr="00D30CE7">
              <w:t xml:space="preserve"> inženierkomunikāciju </w:t>
            </w:r>
            <w:proofErr w:type="spellStart"/>
            <w:r w:rsidRPr="00D30CE7">
              <w:t>pieslēgumus</w:t>
            </w:r>
            <w:proofErr w:type="spellEnd"/>
            <w:r w:rsidRPr="00D30CE7">
              <w:t xml:space="preserve"> un funkcionālo savienojumu, jo funkcionālais savienojums vienmēr ir ārpus atjaunotās degradētās teritorijas. Ceļi, kas nav funkcionālais savienojums, bet atrodas atjaunotajā degradētajā teritorijā, var tikt ieskaitīti</w:t>
            </w:r>
            <w:r w:rsidRPr="00D30CE7">
              <w:rPr>
                <w:spacing w:val="-5"/>
              </w:rPr>
              <w:t xml:space="preserve"> </w:t>
            </w:r>
            <w:r w:rsidRPr="00D30CE7">
              <w:t>rādītājā.</w:t>
            </w:r>
          </w:p>
          <w:p w14:paraId="616AA213" w14:textId="77777777" w:rsidR="00963C35" w:rsidRPr="00D30CE7" w:rsidRDefault="00963C35" w:rsidP="00303982">
            <w:pPr>
              <w:pStyle w:val="TableParagraph"/>
              <w:numPr>
                <w:ilvl w:val="0"/>
                <w:numId w:val="11"/>
              </w:numPr>
              <w:tabs>
                <w:tab w:val="left" w:pos="824"/>
              </w:tabs>
              <w:kinsoku w:val="0"/>
              <w:overflowPunct w:val="0"/>
              <w:spacing w:before="107"/>
              <w:ind w:right="98"/>
            </w:pPr>
            <w:r w:rsidRPr="00D30CE7">
              <w:t>Iznākuma rādītājā var ieskaitīt: gan publiskas, gan privātas personas īpašumā esošu teritoriju; vairākas atjaunotās degradētās teritorijas viena projekta ietvaros; teritoriju, kurā tiek veiktas projekta investīcijas (izņemot funkcionālos savienojumus); teritoriju, kurā netiek veiktas projekta investīcijas, bet teritorija tiek pielāgota jaunu komersantu izvietošanai vai esošo komersantu</w:t>
            </w:r>
            <w:r w:rsidRPr="00D30CE7">
              <w:rPr>
                <w:spacing w:val="-4"/>
              </w:rPr>
              <w:t xml:space="preserve"> </w:t>
            </w:r>
            <w:r w:rsidRPr="00D30CE7">
              <w:t>paplašināšanai.</w:t>
            </w:r>
          </w:p>
          <w:p w14:paraId="52D89881" w14:textId="77777777" w:rsidR="00963C35" w:rsidRPr="00D30CE7" w:rsidRDefault="00963C35" w:rsidP="00303982">
            <w:pPr>
              <w:pStyle w:val="TableParagraph"/>
              <w:numPr>
                <w:ilvl w:val="0"/>
                <w:numId w:val="11"/>
              </w:numPr>
              <w:tabs>
                <w:tab w:val="left" w:pos="824"/>
              </w:tabs>
              <w:kinsoku w:val="0"/>
              <w:overflowPunct w:val="0"/>
              <w:spacing w:before="107"/>
              <w:ind w:right="98"/>
            </w:pPr>
            <w:r w:rsidRPr="00D30CE7">
              <w:t xml:space="preserve">Teritorijas atbilstību pamato ar teritoriju </w:t>
            </w:r>
            <w:proofErr w:type="spellStart"/>
            <w:r w:rsidRPr="00D30CE7">
              <w:t>robežplāniem</w:t>
            </w:r>
            <w:proofErr w:type="spellEnd"/>
            <w:r w:rsidRPr="00D30CE7">
              <w:t xml:space="preserve"> (zemes vienības situācijas plāniem, kuros norādīta zemes lietošanas veidu eksplikācija. Situācijas plāna parauga forma pieejama Ministru kabineta 27.12.2011. noteikumu Nr.1019 “Zemes kadastrālās uzmērīšanas noteikumi” 16.pielikumā), daļēji var izmantot </w:t>
            </w:r>
            <w:r w:rsidRPr="00D30CE7">
              <w:rPr>
                <w:u w:val="single"/>
              </w:rPr>
              <w:t>kadastrs.lv</w:t>
            </w:r>
            <w:r w:rsidRPr="00D30CE7">
              <w:t xml:space="preserve"> pieejamos</w:t>
            </w:r>
            <w:r w:rsidRPr="00D30CE7">
              <w:rPr>
                <w:spacing w:val="-9"/>
              </w:rPr>
              <w:t xml:space="preserve"> </w:t>
            </w:r>
            <w:r w:rsidRPr="00D30CE7">
              <w:t>datus.</w:t>
            </w:r>
          </w:p>
        </w:tc>
      </w:tr>
    </w:tbl>
    <w:p w14:paraId="1AB444E4" w14:textId="77777777" w:rsidR="000421BA" w:rsidRDefault="000421BA">
      <w:pPr>
        <w:sectPr w:rsidR="000421BA" w:rsidSect="000E3643">
          <w:pgSz w:w="11910" w:h="16840"/>
          <w:pgMar w:top="980" w:right="1020" w:bottom="1276" w:left="1300" w:header="0" w:footer="849"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9345"/>
      </w:tblGrid>
      <w:tr w:rsidR="000421BA" w14:paraId="3B23BCBF" w14:textId="77777777">
        <w:trPr>
          <w:trHeight w:hRule="exact" w:val="332"/>
        </w:trPr>
        <w:tc>
          <w:tcPr>
            <w:tcW w:w="9345" w:type="dxa"/>
            <w:tcBorders>
              <w:top w:val="single" w:sz="4" w:space="0" w:color="000000"/>
              <w:left w:val="single" w:sz="4" w:space="0" w:color="000000"/>
              <w:bottom w:val="single" w:sz="4" w:space="0" w:color="000000"/>
              <w:right w:val="single" w:sz="4" w:space="0" w:color="000000"/>
            </w:tcBorders>
            <w:shd w:val="clear" w:color="auto" w:fill="C5DFB3"/>
          </w:tcPr>
          <w:p w14:paraId="10C39B26" w14:textId="77777777" w:rsidR="000421BA" w:rsidRDefault="000421BA">
            <w:pPr>
              <w:pStyle w:val="TableParagraph"/>
              <w:kinsoku w:val="0"/>
              <w:overflowPunct w:val="0"/>
              <w:spacing w:line="313" w:lineRule="exact"/>
              <w:ind w:left="103"/>
              <w:jc w:val="left"/>
            </w:pPr>
            <w:bookmarkStart w:id="8" w:name="bookmark7"/>
            <w:bookmarkEnd w:id="8"/>
            <w:r>
              <w:rPr>
                <w:b/>
                <w:bCs/>
                <w:sz w:val="28"/>
                <w:szCs w:val="28"/>
              </w:rPr>
              <w:lastRenderedPageBreak/>
              <w:t>7. Horizontālā principa “Ilgtspējīga attīstība” rādītāji</w:t>
            </w:r>
          </w:p>
        </w:tc>
      </w:tr>
      <w:tr w:rsidR="000421BA" w14:paraId="0971D580" w14:textId="77777777" w:rsidTr="00536328">
        <w:trPr>
          <w:trHeight w:hRule="exact" w:val="12289"/>
        </w:trPr>
        <w:tc>
          <w:tcPr>
            <w:tcW w:w="9345" w:type="dxa"/>
            <w:tcBorders>
              <w:top w:val="single" w:sz="4" w:space="0" w:color="000000"/>
              <w:left w:val="single" w:sz="4" w:space="0" w:color="000000"/>
              <w:bottom w:val="single" w:sz="4" w:space="0" w:color="000000"/>
              <w:right w:val="single" w:sz="4" w:space="0" w:color="000000"/>
            </w:tcBorders>
          </w:tcPr>
          <w:p w14:paraId="650CD136" w14:textId="77777777" w:rsidR="000421BA" w:rsidRDefault="000421BA" w:rsidP="00CE363A">
            <w:pPr>
              <w:pStyle w:val="TableParagraph"/>
              <w:numPr>
                <w:ilvl w:val="0"/>
                <w:numId w:val="9"/>
              </w:numPr>
              <w:tabs>
                <w:tab w:val="left" w:pos="824"/>
              </w:tabs>
              <w:kinsoku w:val="0"/>
              <w:overflowPunct w:val="0"/>
              <w:spacing w:before="107"/>
              <w:ind w:right="102"/>
            </w:pPr>
            <w:r>
              <w:t xml:space="preserve">HP </w:t>
            </w:r>
            <w:r>
              <w:rPr>
                <w:spacing w:val="-3"/>
              </w:rPr>
              <w:t xml:space="preserve">IA </w:t>
            </w:r>
            <w:r>
              <w:t xml:space="preserve">rādītāji nav norādāmi obligāti, bet gan tikai tajos gadījumos, ja identificēts, ka projektam ir ietekme uz HP IA rādītājiem. Nav ierobežojumu īstenot projektu bez ietekmes uz HP </w:t>
            </w:r>
            <w:r>
              <w:rPr>
                <w:spacing w:val="-3"/>
              </w:rPr>
              <w:t xml:space="preserve">IA </w:t>
            </w:r>
            <w:r>
              <w:t>rādītāju</w:t>
            </w:r>
            <w:r>
              <w:rPr>
                <w:spacing w:val="4"/>
              </w:rPr>
              <w:t xml:space="preserve"> </w:t>
            </w:r>
            <w:r>
              <w:t>sasniegšanu.</w:t>
            </w:r>
          </w:p>
          <w:p w14:paraId="37C2FF0D" w14:textId="77777777" w:rsidR="000421BA" w:rsidRDefault="000421BA" w:rsidP="00536328">
            <w:pPr>
              <w:pStyle w:val="TableParagraph"/>
              <w:numPr>
                <w:ilvl w:val="0"/>
                <w:numId w:val="9"/>
              </w:numPr>
              <w:tabs>
                <w:tab w:val="left" w:pos="824"/>
              </w:tabs>
              <w:kinsoku w:val="0"/>
              <w:overflowPunct w:val="0"/>
              <w:spacing w:before="3" w:line="276" w:lineRule="exact"/>
              <w:ind w:right="99"/>
            </w:pPr>
            <w:r>
              <w:t>HP IA rādītāji, kas noteikti MK noteikumos Nr.593 un Nr.645, sākotnēji tika iekļauti Darbības programmas papildinājuma 2.</w:t>
            </w:r>
            <w:r>
              <w:rPr>
                <w:spacing w:val="-3"/>
              </w:rPr>
              <w:t xml:space="preserve"> </w:t>
            </w:r>
            <w:r>
              <w:t>pielikumā</w:t>
            </w:r>
            <w:r w:rsidR="00752A00">
              <w:rPr>
                <w:rStyle w:val="Vresatsauce"/>
              </w:rPr>
              <w:footnoteReference w:id="6"/>
            </w:r>
            <w:r>
              <w:t>:</w:t>
            </w:r>
          </w:p>
          <w:p w14:paraId="4EBF67EB" w14:textId="77777777" w:rsidR="000421BA" w:rsidRDefault="000421BA" w:rsidP="00CE363A">
            <w:pPr>
              <w:pStyle w:val="TableParagraph"/>
              <w:numPr>
                <w:ilvl w:val="1"/>
                <w:numId w:val="9"/>
              </w:numPr>
              <w:tabs>
                <w:tab w:val="left" w:pos="1380"/>
              </w:tabs>
              <w:kinsoku w:val="0"/>
              <w:overflowPunct w:val="0"/>
              <w:spacing w:line="276" w:lineRule="exact"/>
              <w:ind w:right="100"/>
            </w:pPr>
            <w:r>
              <w:t xml:space="preserve">projektiem, kuri tiek īstenoti 3.3.1. SAM ietvaros var būt ietekme uz HP rādītājiem: zaļais iepirkums (skaits, </w:t>
            </w:r>
            <w:proofErr w:type="spellStart"/>
            <w:r>
              <w:rPr>
                <w:i/>
                <w:iCs/>
              </w:rPr>
              <w:t>euro</w:t>
            </w:r>
            <w:proofErr w:type="spellEnd"/>
            <w:r>
              <w:t>), zaļās darbavietas (jaunradīto darba vietu skait</w:t>
            </w:r>
            <w:bookmarkStart w:id="9" w:name="bookmark8"/>
            <w:bookmarkEnd w:id="9"/>
            <w:r>
              <w:t>s)</w:t>
            </w:r>
            <w:r w:rsidR="00752A00">
              <w:rPr>
                <w:rStyle w:val="Vresatsauce"/>
              </w:rPr>
              <w:footnoteReference w:id="7"/>
            </w:r>
            <w:r>
              <w:t xml:space="preserve">, atbalstītie komersanti </w:t>
            </w:r>
            <w:proofErr w:type="spellStart"/>
            <w:r>
              <w:t>eko</w:t>
            </w:r>
            <w:proofErr w:type="spellEnd"/>
            <w:r>
              <w:t>-inovāciju jomā (komersantu</w:t>
            </w:r>
            <w:r>
              <w:rPr>
                <w:spacing w:val="-5"/>
              </w:rPr>
              <w:t xml:space="preserve"> </w:t>
            </w:r>
            <w:r>
              <w:t>skait</w:t>
            </w:r>
            <w:bookmarkStart w:id="10" w:name="bookmark9"/>
            <w:bookmarkEnd w:id="10"/>
            <w:r>
              <w:t>s)</w:t>
            </w:r>
            <w:r w:rsidR="00752A00">
              <w:rPr>
                <w:rStyle w:val="Vresatsauce"/>
              </w:rPr>
              <w:footnoteReference w:id="8"/>
            </w:r>
            <w:r>
              <w:t>;</w:t>
            </w:r>
          </w:p>
          <w:p w14:paraId="2002862E" w14:textId="77777777" w:rsidR="00536328" w:rsidRPr="000744F1" w:rsidRDefault="00536328" w:rsidP="00536328">
            <w:pPr>
              <w:pStyle w:val="TableParagraph"/>
              <w:kinsoku w:val="0"/>
              <w:overflowPunct w:val="0"/>
              <w:spacing w:line="235" w:lineRule="auto"/>
              <w:ind w:left="1379" w:right="104" w:hanging="557"/>
            </w:pPr>
            <w:r w:rsidRPr="000744F1">
              <w:t xml:space="preserve">2.2. projektiem, kuri tiek īstenoti 5.6.2. SAM ietvaros var būt ietekme uz HP rādītājiem: zaļais iepirkums (skaits, </w:t>
            </w:r>
            <w:proofErr w:type="spellStart"/>
            <w:r w:rsidRPr="000744F1">
              <w:rPr>
                <w:i/>
                <w:iCs/>
              </w:rPr>
              <w:t>euro</w:t>
            </w:r>
            <w:proofErr w:type="spellEnd"/>
            <w:r w:rsidRPr="000744F1">
              <w:t>), zaļās darbavietas (jaunradīto darba vietu</w:t>
            </w:r>
            <w:r w:rsidRPr="000744F1">
              <w:rPr>
                <w:spacing w:val="-16"/>
              </w:rPr>
              <w:t xml:space="preserve"> </w:t>
            </w:r>
            <w:r w:rsidRPr="000744F1">
              <w:t>skaits)</w:t>
            </w:r>
            <w:hyperlink w:anchor="bookmark8" w:history="1">
              <w:r w:rsidRPr="000744F1">
                <w:rPr>
                  <w:position w:val="9"/>
                  <w:sz w:val="16"/>
                  <w:szCs w:val="16"/>
                </w:rPr>
                <w:t>6</w:t>
              </w:r>
            </w:hyperlink>
            <w:r w:rsidRPr="000744F1">
              <w:t>,</w:t>
            </w:r>
            <w:r w:rsidRPr="000744F1">
              <w:rPr>
                <w:spacing w:val="-16"/>
              </w:rPr>
              <w:t xml:space="preserve"> </w:t>
            </w:r>
            <w:r w:rsidRPr="000744F1">
              <w:t>atbalstītie</w:t>
            </w:r>
            <w:r w:rsidRPr="000744F1">
              <w:rPr>
                <w:spacing w:val="-16"/>
              </w:rPr>
              <w:t xml:space="preserve"> </w:t>
            </w:r>
            <w:r w:rsidRPr="000744F1">
              <w:t>komersanti</w:t>
            </w:r>
            <w:r w:rsidRPr="000744F1">
              <w:rPr>
                <w:spacing w:val="-15"/>
              </w:rPr>
              <w:t xml:space="preserve"> </w:t>
            </w:r>
            <w:proofErr w:type="spellStart"/>
            <w:r w:rsidRPr="000744F1">
              <w:t>eko</w:t>
            </w:r>
            <w:proofErr w:type="spellEnd"/>
            <w:r w:rsidRPr="000744F1">
              <w:t>-inovāciju</w:t>
            </w:r>
            <w:r w:rsidRPr="000744F1">
              <w:rPr>
                <w:spacing w:val="-16"/>
              </w:rPr>
              <w:t xml:space="preserve"> </w:t>
            </w:r>
            <w:r w:rsidRPr="000744F1">
              <w:t>jomā</w:t>
            </w:r>
            <w:r w:rsidRPr="000744F1">
              <w:rPr>
                <w:spacing w:val="-16"/>
              </w:rPr>
              <w:t xml:space="preserve"> </w:t>
            </w:r>
            <w:r w:rsidRPr="000744F1">
              <w:t>(komersantu</w:t>
            </w:r>
            <w:r w:rsidRPr="000744F1">
              <w:rPr>
                <w:spacing w:val="-15"/>
              </w:rPr>
              <w:t xml:space="preserve"> </w:t>
            </w:r>
            <w:r w:rsidRPr="000744F1">
              <w:t>skaits)</w:t>
            </w:r>
            <w:hyperlink w:anchor="bookmark9" w:history="1">
              <w:r w:rsidRPr="000744F1">
                <w:rPr>
                  <w:position w:val="9"/>
                  <w:sz w:val="16"/>
                  <w:szCs w:val="16"/>
                </w:rPr>
                <w:t>7</w:t>
              </w:r>
            </w:hyperlink>
            <w:r w:rsidRPr="000744F1">
              <w:t>,</w:t>
            </w:r>
            <w:r w:rsidRPr="000744F1">
              <w:rPr>
                <w:spacing w:val="-16"/>
              </w:rPr>
              <w:t xml:space="preserve"> </w:t>
            </w:r>
            <w:proofErr w:type="spellStart"/>
            <w:r w:rsidRPr="000744F1">
              <w:t>eko</w:t>
            </w:r>
            <w:proofErr w:type="spellEnd"/>
            <w:r w:rsidRPr="000744F1">
              <w:t>- inovācijas</w:t>
            </w:r>
            <w:r w:rsidRPr="000744F1">
              <w:rPr>
                <w:spacing w:val="-5"/>
              </w:rPr>
              <w:t xml:space="preserve"> </w:t>
            </w:r>
            <w:r w:rsidRPr="000744F1">
              <w:t>(</w:t>
            </w:r>
            <w:proofErr w:type="spellStart"/>
            <w:r w:rsidRPr="000744F1">
              <w:rPr>
                <w:i/>
                <w:iCs/>
              </w:rPr>
              <w:t>euro</w:t>
            </w:r>
            <w:proofErr w:type="spellEnd"/>
            <w:r w:rsidRPr="000744F1">
              <w:t>).</w:t>
            </w:r>
          </w:p>
          <w:p w14:paraId="1BE24417" w14:textId="77777777" w:rsidR="00536328" w:rsidRPr="000744F1" w:rsidRDefault="00536328" w:rsidP="00536328">
            <w:pPr>
              <w:pStyle w:val="TableParagraph"/>
              <w:numPr>
                <w:ilvl w:val="0"/>
                <w:numId w:val="9"/>
              </w:numPr>
              <w:tabs>
                <w:tab w:val="left" w:pos="824"/>
              </w:tabs>
              <w:kinsoku w:val="0"/>
              <w:overflowPunct w:val="0"/>
              <w:spacing w:before="12"/>
              <w:jc w:val="left"/>
            </w:pPr>
            <w:r w:rsidRPr="000744F1">
              <w:t>Visi rādītāji, izņemot zaļo iepirkumu, ir sasaistīti ar projekta iznākuma</w:t>
            </w:r>
            <w:r w:rsidRPr="000744F1">
              <w:rPr>
                <w:spacing w:val="-13"/>
              </w:rPr>
              <w:t xml:space="preserve"> </w:t>
            </w:r>
            <w:r w:rsidRPr="000744F1">
              <w:t>rādītājiem.</w:t>
            </w:r>
          </w:p>
          <w:p w14:paraId="525AF4BB" w14:textId="77777777" w:rsidR="00536328" w:rsidRPr="000744F1" w:rsidRDefault="00536328" w:rsidP="00536328">
            <w:pPr>
              <w:pStyle w:val="TableParagraph"/>
              <w:numPr>
                <w:ilvl w:val="0"/>
                <w:numId w:val="9"/>
              </w:numPr>
              <w:tabs>
                <w:tab w:val="left" w:pos="824"/>
              </w:tabs>
              <w:kinsoku w:val="0"/>
              <w:overflowPunct w:val="0"/>
              <w:jc w:val="left"/>
            </w:pPr>
            <w:r w:rsidRPr="000744F1">
              <w:t>3.3.1. SAM un 5.6.2. SAM MKN grozījumi paredz HP rādītāju ziņošanas</w:t>
            </w:r>
            <w:r w:rsidRPr="000744F1">
              <w:rPr>
                <w:spacing w:val="-9"/>
              </w:rPr>
              <w:t xml:space="preserve"> </w:t>
            </w:r>
            <w:r w:rsidRPr="000744F1">
              <w:t>kārtību:</w:t>
            </w:r>
          </w:p>
          <w:p w14:paraId="066B83A0" w14:textId="77777777" w:rsidR="00536328" w:rsidRPr="000744F1" w:rsidRDefault="00536328" w:rsidP="00110B61">
            <w:pPr>
              <w:pStyle w:val="TableParagraph"/>
              <w:numPr>
                <w:ilvl w:val="1"/>
                <w:numId w:val="9"/>
              </w:numPr>
              <w:tabs>
                <w:tab w:val="left" w:pos="1380"/>
              </w:tabs>
              <w:kinsoku w:val="0"/>
              <w:overflowPunct w:val="0"/>
              <w:ind w:right="105"/>
            </w:pPr>
            <w:r w:rsidRPr="000744F1">
              <w:t>Zaļais</w:t>
            </w:r>
            <w:r w:rsidRPr="000744F1">
              <w:rPr>
                <w:spacing w:val="-6"/>
              </w:rPr>
              <w:t xml:space="preserve"> </w:t>
            </w:r>
            <w:r w:rsidRPr="000744F1">
              <w:t>iepirkums</w:t>
            </w:r>
            <w:r w:rsidRPr="000744F1">
              <w:rPr>
                <w:spacing w:val="-5"/>
              </w:rPr>
              <w:t xml:space="preserve"> </w:t>
            </w:r>
            <w:r w:rsidRPr="000744F1">
              <w:t>/</w:t>
            </w:r>
            <w:r w:rsidRPr="000744F1">
              <w:rPr>
                <w:spacing w:val="-6"/>
              </w:rPr>
              <w:t xml:space="preserve"> </w:t>
            </w:r>
            <w:r w:rsidRPr="000744F1">
              <w:t>zaļais</w:t>
            </w:r>
            <w:r w:rsidRPr="000744F1">
              <w:rPr>
                <w:spacing w:val="-4"/>
              </w:rPr>
              <w:t xml:space="preserve"> </w:t>
            </w:r>
            <w:r w:rsidRPr="000744F1">
              <w:t>publiskais</w:t>
            </w:r>
            <w:r w:rsidRPr="000744F1">
              <w:rPr>
                <w:spacing w:val="-5"/>
              </w:rPr>
              <w:t xml:space="preserve"> </w:t>
            </w:r>
            <w:r w:rsidRPr="000744F1">
              <w:t>iepirkums</w:t>
            </w:r>
            <w:r w:rsidRPr="000744F1">
              <w:rPr>
                <w:spacing w:val="-6"/>
              </w:rPr>
              <w:t xml:space="preserve"> </w:t>
            </w:r>
            <w:r w:rsidRPr="000744F1">
              <w:t>(</w:t>
            </w:r>
            <w:proofErr w:type="spellStart"/>
            <w:r w:rsidRPr="000744F1">
              <w:rPr>
                <w:i/>
                <w:iCs/>
              </w:rPr>
              <w:t>euro</w:t>
            </w:r>
            <w:proofErr w:type="spellEnd"/>
            <w:r w:rsidRPr="000744F1">
              <w:t>)</w:t>
            </w:r>
            <w:r w:rsidRPr="000744F1">
              <w:rPr>
                <w:spacing w:val="-7"/>
              </w:rPr>
              <w:t xml:space="preserve"> </w:t>
            </w:r>
            <w:r w:rsidRPr="000744F1">
              <w:t>–</w:t>
            </w:r>
            <w:r w:rsidRPr="000744F1">
              <w:rPr>
                <w:spacing w:val="-6"/>
              </w:rPr>
              <w:t xml:space="preserve"> </w:t>
            </w:r>
            <w:r w:rsidRPr="000744F1">
              <w:t>ziņo</w:t>
            </w:r>
            <w:r w:rsidRPr="000744F1">
              <w:rPr>
                <w:spacing w:val="-6"/>
              </w:rPr>
              <w:t xml:space="preserve"> </w:t>
            </w:r>
            <w:r w:rsidRPr="000744F1">
              <w:t>ar</w:t>
            </w:r>
            <w:r w:rsidRPr="000744F1">
              <w:rPr>
                <w:spacing w:val="-7"/>
              </w:rPr>
              <w:t xml:space="preserve"> </w:t>
            </w:r>
            <w:r w:rsidRPr="000744F1">
              <w:t>projekta</w:t>
            </w:r>
            <w:r w:rsidRPr="000744F1">
              <w:rPr>
                <w:spacing w:val="-7"/>
              </w:rPr>
              <w:t xml:space="preserve"> </w:t>
            </w:r>
            <w:r w:rsidRPr="000744F1">
              <w:t>noslēguma maksājumu (ja tas paredzēts projekta iesniegumā vai bijis jāpiemēro</w:t>
            </w:r>
            <w:r w:rsidRPr="000744F1">
              <w:rPr>
                <w:spacing w:val="-9"/>
              </w:rPr>
              <w:t xml:space="preserve"> </w:t>
            </w:r>
            <w:r w:rsidRPr="000744F1">
              <w:t>obligāti);</w:t>
            </w:r>
          </w:p>
          <w:p w14:paraId="65A554DC" w14:textId="77777777" w:rsidR="00536328" w:rsidRPr="000744F1" w:rsidRDefault="00536328" w:rsidP="00536328">
            <w:pPr>
              <w:pStyle w:val="TableParagraph"/>
              <w:numPr>
                <w:ilvl w:val="1"/>
                <w:numId w:val="9"/>
              </w:numPr>
              <w:tabs>
                <w:tab w:val="left" w:pos="1380"/>
              </w:tabs>
              <w:kinsoku w:val="0"/>
              <w:overflowPunct w:val="0"/>
              <w:ind w:right="103"/>
            </w:pPr>
            <w:r w:rsidRPr="000744F1">
              <w:t>Zaļās</w:t>
            </w:r>
            <w:r w:rsidRPr="000744F1">
              <w:rPr>
                <w:spacing w:val="-13"/>
              </w:rPr>
              <w:t xml:space="preserve"> </w:t>
            </w:r>
            <w:r w:rsidRPr="000744F1">
              <w:t>darbavietas</w:t>
            </w:r>
            <w:r w:rsidRPr="000744F1">
              <w:rPr>
                <w:spacing w:val="-11"/>
              </w:rPr>
              <w:t xml:space="preserve"> </w:t>
            </w:r>
            <w:r w:rsidRPr="000744F1">
              <w:t>(jaunradīto</w:t>
            </w:r>
            <w:r w:rsidRPr="000744F1">
              <w:rPr>
                <w:spacing w:val="-13"/>
              </w:rPr>
              <w:t xml:space="preserve"> </w:t>
            </w:r>
            <w:r w:rsidRPr="000744F1">
              <w:t>darba</w:t>
            </w:r>
            <w:r w:rsidRPr="000744F1">
              <w:rPr>
                <w:spacing w:val="-15"/>
              </w:rPr>
              <w:t xml:space="preserve"> </w:t>
            </w:r>
            <w:r w:rsidRPr="000744F1">
              <w:t>vietu</w:t>
            </w:r>
            <w:r w:rsidRPr="000744F1">
              <w:rPr>
                <w:spacing w:val="-13"/>
              </w:rPr>
              <w:t xml:space="preserve"> </w:t>
            </w:r>
            <w:r w:rsidRPr="000744F1">
              <w:t>skaits)</w:t>
            </w:r>
            <w:r w:rsidRPr="000744F1">
              <w:rPr>
                <w:spacing w:val="-11"/>
              </w:rPr>
              <w:t xml:space="preserve"> </w:t>
            </w:r>
            <w:r w:rsidRPr="000744F1">
              <w:t>–</w:t>
            </w:r>
            <w:r w:rsidRPr="000744F1">
              <w:rPr>
                <w:spacing w:val="-13"/>
              </w:rPr>
              <w:t xml:space="preserve"> </w:t>
            </w:r>
            <w:r w:rsidRPr="000744F1">
              <w:t>ja</w:t>
            </w:r>
            <w:r w:rsidRPr="000744F1">
              <w:rPr>
                <w:spacing w:val="-14"/>
              </w:rPr>
              <w:t xml:space="preserve"> </w:t>
            </w:r>
            <w:r w:rsidRPr="000744F1">
              <w:t>rādītājs</w:t>
            </w:r>
            <w:r w:rsidRPr="000744F1">
              <w:rPr>
                <w:spacing w:val="-13"/>
              </w:rPr>
              <w:t xml:space="preserve"> </w:t>
            </w:r>
            <w:r w:rsidRPr="000744F1">
              <w:t>sasniegts</w:t>
            </w:r>
            <w:r w:rsidRPr="000744F1">
              <w:rPr>
                <w:spacing w:val="-13"/>
              </w:rPr>
              <w:t xml:space="preserve"> </w:t>
            </w:r>
            <w:r w:rsidRPr="000744F1">
              <w:t>līdz</w:t>
            </w:r>
            <w:r w:rsidRPr="000744F1">
              <w:rPr>
                <w:spacing w:val="-12"/>
              </w:rPr>
              <w:t xml:space="preserve"> </w:t>
            </w:r>
            <w:r w:rsidRPr="000744F1">
              <w:t>projekta iesniegšanai, zaļās darbavietas norāda projekta iesnieguma pielikumā “Komersantu saraksts” un projekta iesnieguma 3.3., 3.4.punktā. Ja līdz projekta iesnieguma iesniegšanai rādītājs nav sasniegts, ziņo Rādītāju pārskatā (projekta īstenošanas laikā vai 3 gadu laikā pēc projekta noslēguma maksājuma</w:t>
            </w:r>
            <w:r w:rsidRPr="000744F1">
              <w:rPr>
                <w:spacing w:val="-10"/>
              </w:rPr>
              <w:t xml:space="preserve"> </w:t>
            </w:r>
            <w:r w:rsidRPr="000744F1">
              <w:t>veikšanas).</w:t>
            </w:r>
          </w:p>
          <w:p w14:paraId="12B55D8E" w14:textId="77777777" w:rsidR="00536328" w:rsidRPr="000744F1" w:rsidRDefault="00536328" w:rsidP="00536328">
            <w:pPr>
              <w:pStyle w:val="TableParagraph"/>
              <w:numPr>
                <w:ilvl w:val="1"/>
                <w:numId w:val="9"/>
              </w:numPr>
              <w:tabs>
                <w:tab w:val="left" w:pos="1380"/>
              </w:tabs>
              <w:kinsoku w:val="0"/>
              <w:overflowPunct w:val="0"/>
              <w:ind w:right="105"/>
            </w:pPr>
            <w:r w:rsidRPr="000744F1">
              <w:t xml:space="preserve">Atbalstītie komersanti </w:t>
            </w:r>
            <w:proofErr w:type="spellStart"/>
            <w:r w:rsidRPr="000744F1">
              <w:t>eko</w:t>
            </w:r>
            <w:proofErr w:type="spellEnd"/>
            <w:r w:rsidRPr="000744F1">
              <w:t xml:space="preserve">-inovāciju jomā (komersantu skaits) – ja rādītājs sasniegts līdz projekta iesniegšanai, informāciju norāda projekta iesnieguma pielikumā “Komersantu saraksts” un projekta iesnieguma 3.3., 3.4.punktā. Ja līdz projekta iesnieguma iesniegšanai rādītājs nav sasniegts, ziņo Rādītāju pārskatā. </w:t>
            </w:r>
            <w:r w:rsidRPr="000744F1">
              <w:rPr>
                <w:u w:val="single"/>
              </w:rPr>
              <w:t xml:space="preserve">5.6.2. SAM ietvaros HP IA rādītājs sasaistīts ar komersanta </w:t>
            </w:r>
            <w:proofErr w:type="spellStart"/>
            <w:r w:rsidRPr="000744F1">
              <w:rPr>
                <w:u w:val="single"/>
              </w:rPr>
              <w:t>nefinanšu</w:t>
            </w:r>
            <w:proofErr w:type="spellEnd"/>
            <w:r w:rsidRPr="000744F1">
              <w:rPr>
                <w:u w:val="single"/>
              </w:rPr>
              <w:t xml:space="preserve"> investīciju rādītāju,</w:t>
            </w:r>
            <w:r w:rsidRPr="000744F1">
              <w:rPr>
                <w:spacing w:val="-11"/>
                <w:u w:val="single"/>
              </w:rPr>
              <w:t xml:space="preserve"> </w:t>
            </w:r>
            <w:r w:rsidRPr="000744F1">
              <w:rPr>
                <w:u w:val="single"/>
              </w:rPr>
              <w:t>jo</w:t>
            </w:r>
            <w:r w:rsidRPr="000744F1">
              <w:rPr>
                <w:spacing w:val="-11"/>
                <w:u w:val="single"/>
              </w:rPr>
              <w:t xml:space="preserve"> </w:t>
            </w:r>
            <w:r w:rsidRPr="000744F1">
              <w:rPr>
                <w:u w:val="single"/>
              </w:rPr>
              <w:t>5.6.2.</w:t>
            </w:r>
            <w:r w:rsidRPr="000744F1">
              <w:rPr>
                <w:spacing w:val="-1"/>
                <w:u w:val="single"/>
              </w:rPr>
              <w:t xml:space="preserve"> </w:t>
            </w:r>
            <w:r w:rsidRPr="000744F1">
              <w:rPr>
                <w:u w:val="single"/>
              </w:rPr>
              <w:t>SAM</w:t>
            </w:r>
            <w:r w:rsidRPr="000744F1">
              <w:rPr>
                <w:spacing w:val="-11"/>
                <w:u w:val="single"/>
              </w:rPr>
              <w:t xml:space="preserve"> </w:t>
            </w:r>
            <w:r w:rsidRPr="000744F1">
              <w:rPr>
                <w:u w:val="single"/>
              </w:rPr>
              <w:t>ietvaros</w:t>
            </w:r>
            <w:r w:rsidRPr="000744F1">
              <w:rPr>
                <w:spacing w:val="-11"/>
                <w:u w:val="single"/>
              </w:rPr>
              <w:t xml:space="preserve"> </w:t>
            </w:r>
            <w:r w:rsidRPr="000744F1">
              <w:rPr>
                <w:u w:val="single"/>
              </w:rPr>
              <w:t>nav</w:t>
            </w:r>
            <w:r w:rsidRPr="000744F1">
              <w:rPr>
                <w:spacing w:val="-11"/>
                <w:u w:val="single"/>
              </w:rPr>
              <w:t xml:space="preserve"> </w:t>
            </w:r>
            <w:r w:rsidRPr="000744F1">
              <w:rPr>
                <w:u w:val="single"/>
              </w:rPr>
              <w:t>iznākuma</w:t>
            </w:r>
            <w:r w:rsidRPr="000744F1">
              <w:rPr>
                <w:spacing w:val="-9"/>
                <w:u w:val="single"/>
              </w:rPr>
              <w:t xml:space="preserve"> </w:t>
            </w:r>
            <w:r w:rsidRPr="000744F1">
              <w:rPr>
                <w:u w:val="single"/>
              </w:rPr>
              <w:t>rādītāja</w:t>
            </w:r>
            <w:r w:rsidRPr="000744F1">
              <w:rPr>
                <w:spacing w:val="-10"/>
                <w:u w:val="single"/>
              </w:rPr>
              <w:t xml:space="preserve"> </w:t>
            </w:r>
            <w:r w:rsidRPr="000744F1">
              <w:rPr>
                <w:u w:val="single"/>
              </w:rPr>
              <w:t>labumu</w:t>
            </w:r>
            <w:r w:rsidRPr="000744F1">
              <w:rPr>
                <w:spacing w:val="-9"/>
                <w:u w:val="single"/>
              </w:rPr>
              <w:t xml:space="preserve"> </w:t>
            </w:r>
            <w:r w:rsidRPr="000744F1">
              <w:rPr>
                <w:u w:val="single"/>
              </w:rPr>
              <w:t>guvušo</w:t>
            </w:r>
            <w:r w:rsidRPr="000744F1">
              <w:rPr>
                <w:spacing w:val="-11"/>
                <w:u w:val="single"/>
              </w:rPr>
              <w:t xml:space="preserve"> </w:t>
            </w:r>
            <w:r w:rsidRPr="000744F1">
              <w:rPr>
                <w:u w:val="single"/>
              </w:rPr>
              <w:t>komersantu skaits.</w:t>
            </w:r>
          </w:p>
          <w:p w14:paraId="52D2DE10" w14:textId="77777777" w:rsidR="00536328" w:rsidRPr="000744F1" w:rsidRDefault="00536328" w:rsidP="00536328">
            <w:pPr>
              <w:pStyle w:val="TableParagraph"/>
              <w:numPr>
                <w:ilvl w:val="1"/>
                <w:numId w:val="9"/>
              </w:numPr>
              <w:tabs>
                <w:tab w:val="left" w:pos="1380"/>
              </w:tabs>
              <w:kinsoku w:val="0"/>
              <w:overflowPunct w:val="0"/>
              <w:ind w:right="103"/>
            </w:pPr>
            <w:proofErr w:type="spellStart"/>
            <w:r w:rsidRPr="000744F1">
              <w:t>Eko</w:t>
            </w:r>
            <w:proofErr w:type="spellEnd"/>
            <w:r w:rsidRPr="000744F1">
              <w:t>-inovācijas (</w:t>
            </w:r>
            <w:proofErr w:type="spellStart"/>
            <w:r w:rsidRPr="000744F1">
              <w:rPr>
                <w:i/>
                <w:iCs/>
              </w:rPr>
              <w:t>euro</w:t>
            </w:r>
            <w:proofErr w:type="spellEnd"/>
            <w:r w:rsidRPr="000744F1">
              <w:t>) – piemēro tikai 5.6.2. SAM. Ja rādītājs sasniegts līdz projekta iesniegšanai, informāciju norāda projekta iesnieguma pielikumā “Komersantu saraksts” un projekta iesnieguma 3.3., 3.4.punktā. Ja līdz projekta iesnieguma</w:t>
            </w:r>
            <w:r w:rsidRPr="000744F1">
              <w:rPr>
                <w:spacing w:val="-13"/>
              </w:rPr>
              <w:t xml:space="preserve"> </w:t>
            </w:r>
            <w:r w:rsidRPr="000744F1">
              <w:t>iesniegšanai</w:t>
            </w:r>
            <w:r w:rsidRPr="000744F1">
              <w:rPr>
                <w:spacing w:val="-12"/>
              </w:rPr>
              <w:t xml:space="preserve"> </w:t>
            </w:r>
            <w:r w:rsidRPr="000744F1">
              <w:t>rādītājs</w:t>
            </w:r>
            <w:r w:rsidRPr="000744F1">
              <w:rPr>
                <w:spacing w:val="-10"/>
              </w:rPr>
              <w:t xml:space="preserve"> </w:t>
            </w:r>
            <w:r w:rsidRPr="000744F1">
              <w:t>nav</w:t>
            </w:r>
            <w:r w:rsidRPr="000744F1">
              <w:rPr>
                <w:spacing w:val="-12"/>
              </w:rPr>
              <w:t xml:space="preserve"> </w:t>
            </w:r>
            <w:r w:rsidRPr="000744F1">
              <w:t>sasniegts,</w:t>
            </w:r>
            <w:r w:rsidRPr="000744F1">
              <w:rPr>
                <w:spacing w:val="-11"/>
              </w:rPr>
              <w:t xml:space="preserve"> </w:t>
            </w:r>
            <w:r w:rsidRPr="000744F1">
              <w:t>ziņo</w:t>
            </w:r>
            <w:r w:rsidRPr="000744F1">
              <w:rPr>
                <w:spacing w:val="-12"/>
              </w:rPr>
              <w:t xml:space="preserve"> </w:t>
            </w:r>
            <w:r w:rsidRPr="000744F1">
              <w:t>Rādītāju</w:t>
            </w:r>
            <w:r w:rsidRPr="000744F1">
              <w:rPr>
                <w:spacing w:val="-12"/>
              </w:rPr>
              <w:t xml:space="preserve"> </w:t>
            </w:r>
            <w:r w:rsidRPr="000744F1">
              <w:t>pārskatā.</w:t>
            </w:r>
            <w:r w:rsidRPr="000744F1">
              <w:rPr>
                <w:spacing w:val="-11"/>
              </w:rPr>
              <w:t xml:space="preserve"> </w:t>
            </w:r>
            <w:r w:rsidRPr="000744F1">
              <w:rPr>
                <w:u w:val="single"/>
              </w:rPr>
              <w:t>5.6.2.</w:t>
            </w:r>
            <w:r w:rsidRPr="000744F1">
              <w:rPr>
                <w:spacing w:val="-2"/>
                <w:u w:val="single"/>
              </w:rPr>
              <w:t xml:space="preserve"> </w:t>
            </w:r>
            <w:r w:rsidRPr="000744F1">
              <w:rPr>
                <w:u w:val="single"/>
              </w:rPr>
              <w:t xml:space="preserve">SAM ietvaros HP IA rādītājs sasaistīts ar komersanta </w:t>
            </w:r>
            <w:proofErr w:type="spellStart"/>
            <w:r w:rsidRPr="000744F1">
              <w:rPr>
                <w:u w:val="single"/>
              </w:rPr>
              <w:t>nefinanšu</w:t>
            </w:r>
            <w:proofErr w:type="spellEnd"/>
            <w:r w:rsidRPr="000744F1">
              <w:rPr>
                <w:u w:val="single"/>
              </w:rPr>
              <w:t xml:space="preserve"> investīciju</w:t>
            </w:r>
            <w:r w:rsidRPr="000744F1">
              <w:rPr>
                <w:spacing w:val="-12"/>
                <w:u w:val="single"/>
              </w:rPr>
              <w:t xml:space="preserve"> </w:t>
            </w:r>
            <w:r w:rsidRPr="000744F1">
              <w:rPr>
                <w:u w:val="single"/>
              </w:rPr>
              <w:t>rādītāju.</w:t>
            </w:r>
          </w:p>
          <w:p w14:paraId="7E9DDE9B" w14:textId="77777777" w:rsidR="00536328" w:rsidRDefault="00536328" w:rsidP="00536328">
            <w:pPr>
              <w:pStyle w:val="TableParagraph"/>
              <w:numPr>
                <w:ilvl w:val="1"/>
                <w:numId w:val="9"/>
              </w:numPr>
              <w:tabs>
                <w:tab w:val="left" w:pos="1380"/>
              </w:tabs>
              <w:kinsoku w:val="0"/>
              <w:overflowPunct w:val="0"/>
              <w:spacing w:line="276" w:lineRule="exact"/>
              <w:ind w:right="100"/>
            </w:pPr>
            <w:r w:rsidRPr="000744F1">
              <w:t>Enerģijas</w:t>
            </w:r>
            <w:r w:rsidRPr="000744F1">
              <w:rPr>
                <w:spacing w:val="-5"/>
              </w:rPr>
              <w:t xml:space="preserve"> </w:t>
            </w:r>
            <w:r w:rsidRPr="000744F1">
              <w:t>gala</w:t>
            </w:r>
            <w:r w:rsidRPr="000744F1">
              <w:rPr>
                <w:spacing w:val="-8"/>
              </w:rPr>
              <w:t xml:space="preserve"> </w:t>
            </w:r>
            <w:r w:rsidRPr="000744F1">
              <w:t>patēriņš</w:t>
            </w:r>
            <w:r w:rsidRPr="000744F1">
              <w:rPr>
                <w:spacing w:val="-6"/>
              </w:rPr>
              <w:t xml:space="preserve"> </w:t>
            </w:r>
            <w:r w:rsidRPr="000744F1">
              <w:t>–</w:t>
            </w:r>
            <w:r w:rsidRPr="000744F1">
              <w:rPr>
                <w:spacing w:val="-7"/>
              </w:rPr>
              <w:t xml:space="preserve"> </w:t>
            </w:r>
            <w:proofErr w:type="spellStart"/>
            <w:r w:rsidRPr="000744F1">
              <w:t>MWh</w:t>
            </w:r>
            <w:proofErr w:type="spellEnd"/>
            <w:r w:rsidRPr="000744F1">
              <w:t>.</w:t>
            </w:r>
            <w:r w:rsidRPr="000744F1">
              <w:rPr>
                <w:spacing w:val="-9"/>
              </w:rPr>
              <w:t xml:space="preserve"> </w:t>
            </w:r>
            <w:r w:rsidRPr="000744F1">
              <w:t>Ja</w:t>
            </w:r>
            <w:r w:rsidRPr="000744F1">
              <w:rPr>
                <w:spacing w:val="-8"/>
              </w:rPr>
              <w:t xml:space="preserve"> </w:t>
            </w:r>
            <w:r w:rsidRPr="000744F1">
              <w:t>Projektā</w:t>
            </w:r>
            <w:r w:rsidRPr="000744F1">
              <w:rPr>
                <w:spacing w:val="-8"/>
              </w:rPr>
              <w:t xml:space="preserve"> </w:t>
            </w:r>
            <w:r w:rsidRPr="000744F1">
              <w:t>kā</w:t>
            </w:r>
            <w:r w:rsidRPr="000744F1">
              <w:rPr>
                <w:spacing w:val="-8"/>
              </w:rPr>
              <w:t xml:space="preserve"> </w:t>
            </w:r>
            <w:r w:rsidRPr="000744F1">
              <w:t>attiecināmas</w:t>
            </w:r>
            <w:r w:rsidRPr="000744F1">
              <w:rPr>
                <w:spacing w:val="-7"/>
              </w:rPr>
              <w:t xml:space="preserve"> </w:t>
            </w:r>
            <w:r w:rsidRPr="000744F1">
              <w:t>plānotas</w:t>
            </w:r>
            <w:r w:rsidRPr="000744F1">
              <w:rPr>
                <w:spacing w:val="-7"/>
              </w:rPr>
              <w:t xml:space="preserve"> </w:t>
            </w:r>
            <w:r w:rsidRPr="000744F1">
              <w:t>MK</w:t>
            </w:r>
            <w:r w:rsidRPr="000744F1">
              <w:rPr>
                <w:spacing w:val="-8"/>
              </w:rPr>
              <w:t xml:space="preserve"> </w:t>
            </w:r>
            <w:r w:rsidRPr="000744F1">
              <w:t>noteikumu Nr.593 47.3.1.apakšpunktā vai MK noteikumu Nr.645 48.3.1. apakšpunktā minētās apgaismojuma</w:t>
            </w:r>
            <w:r w:rsidRPr="000744F1">
              <w:rPr>
                <w:spacing w:val="-14"/>
              </w:rPr>
              <w:t xml:space="preserve"> </w:t>
            </w:r>
            <w:r w:rsidRPr="000744F1">
              <w:t>izmaksas,</w:t>
            </w:r>
            <w:r w:rsidRPr="000744F1">
              <w:rPr>
                <w:spacing w:val="-12"/>
              </w:rPr>
              <w:t xml:space="preserve"> </w:t>
            </w:r>
            <w:r w:rsidRPr="000744F1">
              <w:t>47.3.2.</w:t>
            </w:r>
            <w:r w:rsidRPr="000744F1">
              <w:rPr>
                <w:spacing w:val="-13"/>
              </w:rPr>
              <w:t xml:space="preserve"> </w:t>
            </w:r>
            <w:r w:rsidRPr="000744F1">
              <w:t>vai</w:t>
            </w:r>
            <w:r w:rsidRPr="000744F1">
              <w:rPr>
                <w:spacing w:val="-13"/>
              </w:rPr>
              <w:t xml:space="preserve"> </w:t>
            </w:r>
            <w:r w:rsidRPr="000744F1">
              <w:t>48.3.2.</w:t>
            </w:r>
            <w:r w:rsidRPr="000744F1">
              <w:rPr>
                <w:spacing w:val="-13"/>
              </w:rPr>
              <w:t xml:space="preserve"> </w:t>
            </w:r>
            <w:r w:rsidRPr="000744F1">
              <w:t>apakšpunktā</w:t>
            </w:r>
            <w:r w:rsidRPr="000744F1">
              <w:rPr>
                <w:spacing w:val="-14"/>
              </w:rPr>
              <w:t xml:space="preserve"> </w:t>
            </w:r>
            <w:r w:rsidRPr="000744F1">
              <w:t>minētās</w:t>
            </w:r>
            <w:r w:rsidRPr="000744F1">
              <w:rPr>
                <w:spacing w:val="-14"/>
              </w:rPr>
              <w:t xml:space="preserve"> </w:t>
            </w:r>
            <w:r w:rsidRPr="000744F1">
              <w:t>izmaksas</w:t>
            </w:r>
            <w:r w:rsidRPr="000744F1">
              <w:rPr>
                <w:spacing w:val="-13"/>
              </w:rPr>
              <w:t xml:space="preserve"> </w:t>
            </w:r>
            <w:r w:rsidRPr="000744F1">
              <w:t>un</w:t>
            </w:r>
            <w:r w:rsidRPr="000744F1">
              <w:rPr>
                <w:spacing w:val="-12"/>
              </w:rPr>
              <w:t xml:space="preserve"> </w:t>
            </w:r>
            <w:r w:rsidRPr="000744F1">
              <w:t>47</w:t>
            </w:r>
            <w:r w:rsidR="00D73821">
              <w:t>.</w:t>
            </w:r>
            <w:r w:rsidRPr="000744F1">
              <w:t xml:space="preserve">3.3. vai 48.3.3. apakšpunktā minētās notekūdeņu attīrīšanas un dzeramā ūdens ieguves un sagatavošanas infrastruktūras izmaksas, Finansējuma saņēmējs atbilstoši Energoefektivitātes likuma 15. panta ceturtajā daļā noteiktajām prasībām sniedz informāciju par enerģijas patēriņu pirms un pēc Projekta īstenošanas, atbilstoši CFLA tīmekļa vietnē </w:t>
            </w:r>
            <w:hyperlink r:id="rId12" w:history="1">
              <w:r w:rsidRPr="000744F1">
                <w:t>www.cfla.gov.lv</w:t>
              </w:r>
            </w:hyperlink>
            <w:r w:rsidRPr="000744F1">
              <w:t xml:space="preserve"> publicētajām Pārskata par enerģijas patēriņu veidnēm. Pārskatu sagatavo par pilnu kalendāro gadu, sākot ar nākamo gadu pēc noslēguma maksājuma veikšanas FS. Pārskatu CFLA iesniedz trīs gadus, līdz kalendāra gada</w:t>
            </w:r>
            <w:r w:rsidRPr="000744F1">
              <w:rPr>
                <w:spacing w:val="-4"/>
              </w:rPr>
              <w:t xml:space="preserve"> </w:t>
            </w:r>
            <w:r w:rsidRPr="000744F1">
              <w:t>1.jūnijam.</w:t>
            </w:r>
          </w:p>
        </w:tc>
      </w:tr>
    </w:tbl>
    <w:p w14:paraId="6F184645" w14:textId="77777777" w:rsidR="000421BA" w:rsidRDefault="000421BA">
      <w:pPr>
        <w:pStyle w:val="Pamatteksts"/>
        <w:kinsoku w:val="0"/>
        <w:overflowPunct w:val="0"/>
        <w:rPr>
          <w:sz w:val="20"/>
          <w:szCs w:val="20"/>
        </w:rPr>
      </w:pP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1"/>
      </w:tblGrid>
      <w:tr w:rsidR="000421BA" w14:paraId="732B6325" w14:textId="77777777" w:rsidTr="002430F8">
        <w:trPr>
          <w:trHeight w:hRule="exact" w:val="331"/>
        </w:trPr>
        <w:tc>
          <w:tcPr>
            <w:tcW w:w="9371" w:type="dxa"/>
            <w:shd w:val="clear" w:color="auto" w:fill="C5E0B3" w:themeFill="accent6" w:themeFillTint="66"/>
          </w:tcPr>
          <w:p w14:paraId="47F3E880" w14:textId="12CCB48C" w:rsidR="000421BA" w:rsidRPr="002430F8" w:rsidRDefault="000421BA" w:rsidP="002430F8">
            <w:pPr>
              <w:pStyle w:val="TableParagraph"/>
              <w:kinsoku w:val="0"/>
              <w:overflowPunct w:val="0"/>
              <w:spacing w:line="313" w:lineRule="exact"/>
              <w:ind w:left="103"/>
              <w:jc w:val="left"/>
              <w:rPr>
                <w:b/>
                <w:bCs/>
                <w:sz w:val="28"/>
                <w:szCs w:val="28"/>
              </w:rPr>
            </w:pPr>
            <w:bookmarkStart w:id="11" w:name="bookmark10"/>
            <w:r w:rsidRPr="000744F1">
              <w:rPr>
                <w:b/>
                <w:bCs/>
                <w:sz w:val="28"/>
                <w:szCs w:val="28"/>
              </w:rPr>
              <w:lastRenderedPageBreak/>
              <w:t>8. Iznākuma rādītāju pārbaude un ievade KP VIS</w:t>
            </w:r>
            <w:bookmarkEnd w:id="11"/>
          </w:p>
        </w:tc>
      </w:tr>
      <w:tr w:rsidR="00D36DB9" w14:paraId="190817A8" w14:textId="77777777" w:rsidTr="00955BFD">
        <w:trPr>
          <w:trHeight w:hRule="exact" w:val="11878"/>
        </w:trPr>
        <w:tc>
          <w:tcPr>
            <w:tcW w:w="9371" w:type="dxa"/>
          </w:tcPr>
          <w:p w14:paraId="62876AD1" w14:textId="77777777" w:rsidR="00D36DB9" w:rsidRPr="000744F1" w:rsidRDefault="00D36DB9" w:rsidP="0006414A">
            <w:pPr>
              <w:pStyle w:val="TableParagraph"/>
              <w:kinsoku w:val="0"/>
              <w:overflowPunct w:val="0"/>
              <w:spacing w:before="229"/>
              <w:ind w:left="103" w:right="139"/>
              <w:rPr>
                <w:b/>
                <w:bCs/>
              </w:rPr>
            </w:pPr>
            <w:r w:rsidRPr="000744F1">
              <w:rPr>
                <w:b/>
                <w:bCs/>
              </w:rPr>
              <w:t>Pamatprincips — iznākuma rādītājs ir ieskaitāms, ja tas ir sasniegts, pārbaudāms un pārbaudīts</w:t>
            </w:r>
          </w:p>
          <w:p w14:paraId="0019AED1" w14:textId="0603E3ED" w:rsidR="005069DA" w:rsidRDefault="00D36DB9" w:rsidP="005069DA">
            <w:pPr>
              <w:pStyle w:val="TableParagraph"/>
              <w:numPr>
                <w:ilvl w:val="0"/>
                <w:numId w:val="30"/>
              </w:numPr>
              <w:tabs>
                <w:tab w:val="left" w:pos="734"/>
              </w:tabs>
              <w:kinsoku w:val="0"/>
              <w:overflowPunct w:val="0"/>
              <w:spacing w:before="12" w:line="237" w:lineRule="auto"/>
              <w:ind w:right="212"/>
            </w:pPr>
            <w:r w:rsidRPr="000744F1">
              <w:t xml:space="preserve">Par sasniegtu iznākuma rādītājs ir uzskatāms, ja tas (katrs no iznākuma rādītājiem atsevišķi – darba vietas, </w:t>
            </w:r>
            <w:proofErr w:type="spellStart"/>
            <w:r w:rsidRPr="000744F1">
              <w:t>nefinanšu</w:t>
            </w:r>
            <w:proofErr w:type="spellEnd"/>
            <w:r w:rsidRPr="000744F1">
              <w:t xml:space="preserve"> investīcijas, atjaunotā degradētā teritorija /</w:t>
            </w:r>
            <w:r w:rsidRPr="005069DA">
              <w:rPr>
                <w:spacing w:val="-27"/>
              </w:rPr>
              <w:t xml:space="preserve"> </w:t>
            </w:r>
            <w:r w:rsidRPr="000744F1">
              <w:t>atbalstītie komersanti) sasniegts pilnā apjomā jeb 100% no projektā plānotā, piemēram, 10 no plānotajām 10 darba vietām. Iznākuma rādītājs nevar tikt ieskaitīts, ja radītas 9 no plānotajām</w:t>
            </w:r>
            <w:r w:rsidRPr="005069DA">
              <w:rPr>
                <w:spacing w:val="-9"/>
              </w:rPr>
              <w:t xml:space="preserve"> </w:t>
            </w:r>
            <w:r w:rsidRPr="000744F1">
              <w:t>10</w:t>
            </w:r>
            <w:r w:rsidRPr="005069DA">
              <w:rPr>
                <w:spacing w:val="-9"/>
              </w:rPr>
              <w:t xml:space="preserve"> </w:t>
            </w:r>
            <w:r w:rsidRPr="000744F1">
              <w:t>darba</w:t>
            </w:r>
            <w:r w:rsidRPr="005069DA">
              <w:rPr>
                <w:spacing w:val="-10"/>
              </w:rPr>
              <w:t xml:space="preserve"> </w:t>
            </w:r>
            <w:r w:rsidRPr="000744F1">
              <w:t>vietām</w:t>
            </w:r>
            <w:r w:rsidRPr="005069DA">
              <w:rPr>
                <w:spacing w:val="-8"/>
              </w:rPr>
              <w:t xml:space="preserve"> </w:t>
            </w:r>
            <w:r w:rsidRPr="000744F1">
              <w:t>(</w:t>
            </w:r>
            <w:r w:rsidRPr="005069DA">
              <w:rPr>
                <w:u w:val="single"/>
              </w:rPr>
              <w:t>piebilde</w:t>
            </w:r>
            <w:r w:rsidRPr="005069DA">
              <w:rPr>
                <w:spacing w:val="-9"/>
                <w:u w:val="single"/>
              </w:rPr>
              <w:t xml:space="preserve"> </w:t>
            </w:r>
            <w:r w:rsidRPr="005069DA">
              <w:rPr>
                <w:u w:val="single"/>
              </w:rPr>
              <w:t>–</w:t>
            </w:r>
            <w:r w:rsidRPr="005069DA">
              <w:rPr>
                <w:spacing w:val="-9"/>
                <w:u w:val="single"/>
              </w:rPr>
              <w:t xml:space="preserve"> </w:t>
            </w:r>
            <w:r w:rsidRPr="005069DA">
              <w:rPr>
                <w:u w:val="single"/>
              </w:rPr>
              <w:t>ja</w:t>
            </w:r>
            <w:r w:rsidRPr="005069DA">
              <w:rPr>
                <w:spacing w:val="-9"/>
                <w:u w:val="single"/>
              </w:rPr>
              <w:t xml:space="preserve"> </w:t>
            </w:r>
            <w:r w:rsidRPr="005069DA">
              <w:rPr>
                <w:u w:val="single"/>
              </w:rPr>
              <w:t>pienācis</w:t>
            </w:r>
            <w:r w:rsidRPr="005069DA">
              <w:rPr>
                <w:spacing w:val="-6"/>
                <w:u w:val="single"/>
              </w:rPr>
              <w:t xml:space="preserve"> </w:t>
            </w:r>
            <w:r w:rsidRPr="005069DA">
              <w:rPr>
                <w:u w:val="single"/>
              </w:rPr>
              <w:t>maksimālais</w:t>
            </w:r>
            <w:r w:rsidRPr="005069DA">
              <w:rPr>
                <w:spacing w:val="-8"/>
                <w:u w:val="single"/>
              </w:rPr>
              <w:t xml:space="preserve"> </w:t>
            </w:r>
            <w:r w:rsidRPr="005069DA">
              <w:rPr>
                <w:u w:val="single"/>
              </w:rPr>
              <w:t>termiņš,</w:t>
            </w:r>
            <w:r w:rsidRPr="005069DA">
              <w:rPr>
                <w:spacing w:val="-8"/>
                <w:u w:val="single"/>
              </w:rPr>
              <w:t xml:space="preserve"> </w:t>
            </w:r>
            <w:r w:rsidRPr="005069DA">
              <w:rPr>
                <w:u w:val="single"/>
              </w:rPr>
              <w:t>t.i.,</w:t>
            </w:r>
            <w:r w:rsidRPr="005069DA">
              <w:rPr>
                <w:spacing w:val="-7"/>
                <w:u w:val="single"/>
              </w:rPr>
              <w:t xml:space="preserve"> </w:t>
            </w:r>
            <w:r w:rsidR="003D4C72">
              <w:rPr>
                <w:u w:val="single"/>
              </w:rPr>
              <w:t>5</w:t>
            </w:r>
            <w:r w:rsidRPr="005069DA">
              <w:rPr>
                <w:spacing w:val="-9"/>
                <w:u w:val="single"/>
              </w:rPr>
              <w:t xml:space="preserve"> </w:t>
            </w:r>
            <w:r w:rsidRPr="005069DA">
              <w:rPr>
                <w:u w:val="single"/>
              </w:rPr>
              <w:t>kalendāra gadi pēc noslēguma maksājuma veikšanas vai 31.12.202</w:t>
            </w:r>
            <w:r w:rsidR="003D4C72">
              <w:rPr>
                <w:u w:val="single"/>
              </w:rPr>
              <w:t>8.</w:t>
            </w:r>
            <w:r w:rsidRPr="005069DA">
              <w:rPr>
                <w:u w:val="single"/>
              </w:rPr>
              <w:t>, kurā iznākuma rādītāji sasniedzami</w:t>
            </w:r>
            <w:r w:rsidR="003D4C72">
              <w:rPr>
                <w:u w:val="single"/>
              </w:rPr>
              <w:t xml:space="preserve"> (izņēmums 5.6.2. SAM iznākuma rādītājs “Atjaunotā degradētā teritorija”, kura maksimālais sasniegšanas termiņš 31.12.2023.)</w:t>
            </w:r>
            <w:r w:rsidRPr="005069DA">
              <w:rPr>
                <w:u w:val="single"/>
              </w:rPr>
              <w:t xml:space="preserve">, bet iznākuma rādītājs(-i) nav sasniegts(-i), piemērojama atmaksājamās </w:t>
            </w:r>
            <w:r w:rsidRPr="000744F1">
              <w:t>palīdzības formula</w:t>
            </w:r>
            <w:r w:rsidR="00D10907">
              <w:rPr>
                <w:rStyle w:val="Vresatsauce"/>
              </w:rPr>
              <w:footnoteReference w:id="9"/>
            </w:r>
            <w:r w:rsidRPr="000744F1">
              <w:t>. Atmaksājamās palīdzības formulas aprēķinu</w:t>
            </w:r>
            <w:r>
              <w:t xml:space="preserve"> </w:t>
            </w:r>
            <w:r w:rsidRPr="000744F1">
              <w:t>projektam piemēro</w:t>
            </w:r>
            <w:r>
              <w:t xml:space="preserve"> </w:t>
            </w:r>
            <w:r w:rsidR="005069DA" w:rsidRPr="005069DA">
              <w:rPr>
                <w:u w:val="single"/>
              </w:rPr>
              <w:t>tikai tad, kad zināmas visu 3 iznākuma rādītāju sasniegtās vērtības (t.i., tikai pēc tam, kad noziņota visu 3 iznākuma rādītāju sasniegšana</w:t>
            </w:r>
            <w:r w:rsidR="005069DA">
              <w:t>));</w:t>
            </w:r>
          </w:p>
          <w:p w14:paraId="74544810" w14:textId="77777777" w:rsidR="005069DA" w:rsidRDefault="005069DA" w:rsidP="005069DA">
            <w:pPr>
              <w:pStyle w:val="TableParagraph"/>
              <w:numPr>
                <w:ilvl w:val="0"/>
                <w:numId w:val="30"/>
              </w:numPr>
              <w:tabs>
                <w:tab w:val="left" w:pos="734"/>
              </w:tabs>
              <w:kinsoku w:val="0"/>
              <w:overflowPunct w:val="0"/>
              <w:spacing w:before="12" w:line="237" w:lineRule="auto"/>
              <w:ind w:right="212"/>
            </w:pPr>
            <w:r>
              <w:t xml:space="preserve">Par pārbaudāmu iznākuma rādītājs uzskatāms, ja pārbaudes brīdī pieejams informācijas avots, uz kura pamata tiek veikta pārbaude. Iznākuma rādītāju – darba vietas un </w:t>
            </w:r>
            <w:proofErr w:type="spellStart"/>
            <w:r>
              <w:t>nefinanšu</w:t>
            </w:r>
            <w:proofErr w:type="spellEnd"/>
            <w:r>
              <w:t xml:space="preserve"> investīcijas – pārbaudei nepieciešams komersanta gada pārskats, līdz ar to faktiski pārbaude var tikt veikta nākamajā kalendāra gadā pēc iznākuma rādītāja sasniegšanas, kad komersanti sagatavojuši gada pārskatus un tie pieejami VID vai </w:t>
            </w:r>
            <w:r>
              <w:rPr>
                <w:i/>
                <w:iCs/>
              </w:rPr>
              <w:t xml:space="preserve">Lursoft </w:t>
            </w:r>
            <w:r>
              <w:t xml:space="preserve">datu bāzēs. Ja tiek konstatēta VID un </w:t>
            </w:r>
            <w:r>
              <w:rPr>
                <w:i/>
                <w:iCs/>
              </w:rPr>
              <w:t xml:space="preserve">Lursoft </w:t>
            </w:r>
            <w:r>
              <w:t>datu neatbilstība, tad iznākuma rādītāju pārbauda pret VID</w:t>
            </w:r>
            <w:r>
              <w:rPr>
                <w:spacing w:val="-6"/>
              </w:rPr>
              <w:t xml:space="preserve"> </w:t>
            </w:r>
            <w:r>
              <w:t>datiem.</w:t>
            </w:r>
          </w:p>
          <w:p w14:paraId="605D7A3C" w14:textId="77777777" w:rsidR="005069DA" w:rsidRDefault="005069DA" w:rsidP="005069DA">
            <w:pPr>
              <w:pStyle w:val="TableParagraph"/>
              <w:numPr>
                <w:ilvl w:val="0"/>
                <w:numId w:val="30"/>
              </w:numPr>
              <w:tabs>
                <w:tab w:val="left" w:pos="734"/>
              </w:tabs>
              <w:kinsoku w:val="0"/>
              <w:overflowPunct w:val="0"/>
              <w:spacing w:before="12" w:line="237" w:lineRule="auto"/>
              <w:ind w:right="212"/>
            </w:pPr>
            <w:r>
              <w:t>Atbilstoši MK noteikumu Nr.593 un MK noteikumu Nr.645 10.2. apakšpunktam iznākuma</w:t>
            </w:r>
            <w:r>
              <w:rPr>
                <w:spacing w:val="-14"/>
              </w:rPr>
              <w:t xml:space="preserve"> </w:t>
            </w:r>
            <w:r>
              <w:t>rādītāju</w:t>
            </w:r>
            <w:r>
              <w:rPr>
                <w:spacing w:val="-13"/>
              </w:rPr>
              <w:t xml:space="preserve"> </w:t>
            </w:r>
            <w:r>
              <w:t>vērtības</w:t>
            </w:r>
            <w:r>
              <w:rPr>
                <w:spacing w:val="-13"/>
              </w:rPr>
              <w:t xml:space="preserve"> </w:t>
            </w:r>
            <w:r>
              <w:t>ir</w:t>
            </w:r>
            <w:r>
              <w:rPr>
                <w:spacing w:val="-14"/>
              </w:rPr>
              <w:t xml:space="preserve"> </w:t>
            </w:r>
            <w:r>
              <w:t>attiecināmas</w:t>
            </w:r>
            <w:r>
              <w:rPr>
                <w:spacing w:val="-13"/>
              </w:rPr>
              <w:t xml:space="preserve"> </w:t>
            </w:r>
            <w:r>
              <w:t>projekta</w:t>
            </w:r>
            <w:r>
              <w:rPr>
                <w:spacing w:val="-12"/>
              </w:rPr>
              <w:t xml:space="preserve"> </w:t>
            </w:r>
            <w:r>
              <w:t>īstenošanas</w:t>
            </w:r>
            <w:r>
              <w:rPr>
                <w:spacing w:val="-13"/>
              </w:rPr>
              <w:t xml:space="preserve"> </w:t>
            </w:r>
            <w:r>
              <w:t>vietā,</w:t>
            </w:r>
            <w:r>
              <w:rPr>
                <w:spacing w:val="-11"/>
              </w:rPr>
              <w:t xml:space="preserve"> </w:t>
            </w:r>
            <w:r>
              <w:t>līdz</w:t>
            </w:r>
            <w:r>
              <w:rPr>
                <w:spacing w:val="-12"/>
              </w:rPr>
              <w:t xml:space="preserve"> </w:t>
            </w:r>
            <w:r>
              <w:t>ar</w:t>
            </w:r>
            <w:r>
              <w:rPr>
                <w:spacing w:val="-14"/>
              </w:rPr>
              <w:t xml:space="preserve"> </w:t>
            </w:r>
            <w:r>
              <w:t>to</w:t>
            </w:r>
            <w:r>
              <w:rPr>
                <w:spacing w:val="-13"/>
              </w:rPr>
              <w:t xml:space="preserve"> </w:t>
            </w:r>
            <w:r>
              <w:t xml:space="preserve">neatkarīgi no komersanta adrešu skaita, ir jāizvērtē šis apstāklis. Kā pirmais informācijas avots ir VID dati (komersantu gada pārskati). Tajos gadījumos, ja komersantam ir vairākas struktūrvienības, bet gada pārskatā vai VID pieejamajos datos nav iespējams identificēt ar projekta īstenošanas vietu saistītos iznākuma rādītājus – darba vietas un </w:t>
            </w:r>
            <w:proofErr w:type="spellStart"/>
            <w:r>
              <w:t>nefinanšu</w:t>
            </w:r>
            <w:proofErr w:type="spellEnd"/>
            <w:r>
              <w:t xml:space="preserve"> investīcijas, šādā gadījumā tiek pieņems komersanta skaidrojums par iznākuma rādītājiem, kas radušies projekta īstenošanas vietā. Var tikt paredzētas pārbaudes projekta īstenošanas vietās, lai pārbaudītu komersanta sniegtās informācijas</w:t>
            </w:r>
            <w:r>
              <w:rPr>
                <w:spacing w:val="-10"/>
              </w:rPr>
              <w:t xml:space="preserve"> </w:t>
            </w:r>
            <w:r>
              <w:t>patiesumu.</w:t>
            </w:r>
          </w:p>
          <w:p w14:paraId="79E31E23" w14:textId="6EE4816E" w:rsidR="00D36DB9" w:rsidRPr="00DC72AC" w:rsidRDefault="005069DA" w:rsidP="00955BFD">
            <w:pPr>
              <w:pStyle w:val="TableParagraph"/>
              <w:numPr>
                <w:ilvl w:val="0"/>
                <w:numId w:val="30"/>
              </w:numPr>
              <w:tabs>
                <w:tab w:val="left" w:pos="734"/>
              </w:tabs>
              <w:kinsoku w:val="0"/>
              <w:overflowPunct w:val="0"/>
              <w:spacing w:before="12" w:line="237" w:lineRule="auto"/>
              <w:ind w:right="212"/>
            </w:pPr>
            <w:r>
              <w:t>Iznākuma rādītāju – atjaunotā degradētā teritorija / atbalstītie komersanti pārbaudei nav nepieciešama informācija no komersanta gada pārskata, līdz ar to pārbaude var tikt veikta pamatojoties uz VID, Valsts zemes dienesta datiem, FS sniegto informāciju, publiskajā telpā pieejamo informāciju vai citu informāciju. Atjaunotās degradētās teritorijas, kurā</w:t>
            </w:r>
            <w:r w:rsidR="00570687">
              <w:t>s</w:t>
            </w:r>
            <w:r>
              <w:t xml:space="preserve"> </w:t>
            </w:r>
            <w:r w:rsidR="00570687">
              <w:t xml:space="preserve">nav </w:t>
            </w:r>
            <w:r>
              <w:t>veiktas projekta investīcijas (uz kuru nav būvprojekts) atbilstību zemes lietošanas mērķim (atbilstība MK noteikumu Nr.645 26.</w:t>
            </w:r>
            <w:r w:rsidR="00875F6B" w:rsidRPr="00875F6B">
              <w:rPr>
                <w:vertAlign w:val="superscript"/>
              </w:rPr>
              <w:t>1</w:t>
            </w:r>
            <w:r>
              <w:rPr>
                <w:position w:val="9"/>
                <w:sz w:val="16"/>
                <w:szCs w:val="16"/>
              </w:rPr>
              <w:t xml:space="preserve"> </w:t>
            </w:r>
            <w:r>
              <w:t>punktam) identificē zemes vienības situācijas plānā, kurā norādīta zemes lietošanas veidu</w:t>
            </w:r>
            <w:r>
              <w:rPr>
                <w:spacing w:val="-11"/>
              </w:rPr>
              <w:t xml:space="preserve"> </w:t>
            </w:r>
            <w:r>
              <w:t>eksplikācija</w:t>
            </w:r>
            <w:r w:rsidR="0092195F">
              <w:t>.</w:t>
            </w:r>
            <w:r w:rsidR="00D25686">
              <w:t xml:space="preserve"> </w:t>
            </w:r>
            <w:r w:rsidR="000E0D2D">
              <w:t>R</w:t>
            </w:r>
            <w:r w:rsidR="00D25686">
              <w:t xml:space="preserve">ādītāju </w:t>
            </w:r>
            <w:r w:rsidR="00570687">
              <w:t xml:space="preserve">“atjaunotā degradētā teritorija” </w:t>
            </w:r>
            <w:r w:rsidR="00D25686">
              <w:t>ieskaita</w:t>
            </w:r>
            <w:r w:rsidR="001C4178">
              <w:t xml:space="preserve"> (gan </w:t>
            </w:r>
            <w:r w:rsidR="001E55C5">
              <w:t>tād</w:t>
            </w:r>
            <w:r w:rsidR="00612978">
              <w:t xml:space="preserve">as </w:t>
            </w:r>
            <w:r w:rsidR="00D92ABE">
              <w:t xml:space="preserve">atjaunotās degradētās </w:t>
            </w:r>
            <w:r w:rsidR="00612978">
              <w:t>teritorijas, kurās netiek veiktas</w:t>
            </w:r>
            <w:r w:rsidR="001D5571">
              <w:t xml:space="preserve"> </w:t>
            </w:r>
            <w:r w:rsidR="001F7B7F">
              <w:t>projekta investīcijas, gan tādas, kurās projekta investīcijas tiek veiktas</w:t>
            </w:r>
            <w:r w:rsidR="000043DD">
              <w:t>)</w:t>
            </w:r>
            <w:r w:rsidR="00D25686">
              <w:t xml:space="preserve">, kad ir pabeigtas </w:t>
            </w:r>
            <w:r w:rsidR="00590214" w:rsidRPr="007D4DAA">
              <w:t>ar būvdarbiem saistītās</w:t>
            </w:r>
            <w:r w:rsidR="00590214">
              <w:t xml:space="preserve"> </w:t>
            </w:r>
            <w:r w:rsidR="00D25686">
              <w:t>projekta darbības – objekti, kuros veikti ieguldījumi</w:t>
            </w:r>
            <w:r w:rsidR="003C54D9">
              <w:t>.</w:t>
            </w:r>
            <w:r w:rsidR="00507A4A" w:rsidRPr="00DC72AC">
              <w:t xml:space="preserve"> </w:t>
            </w:r>
          </w:p>
        </w:tc>
      </w:tr>
    </w:tbl>
    <w:p w14:paraId="66805415" w14:textId="77777777" w:rsidR="000421BA" w:rsidRDefault="000421BA" w:rsidP="00D10907">
      <w:pPr>
        <w:pStyle w:val="Pamatteksts"/>
        <w:kinsoku w:val="0"/>
        <w:overflowPunct w:val="0"/>
        <w:spacing w:before="92"/>
        <w:ind w:right="110"/>
        <w:jc w:val="both"/>
        <w:rPr>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45"/>
      </w:tblGrid>
      <w:tr w:rsidR="000421BA" w14:paraId="13E7BBDA" w14:textId="77777777" w:rsidTr="00B143C2">
        <w:trPr>
          <w:trHeight w:hRule="exact" w:val="9804"/>
        </w:trPr>
        <w:tc>
          <w:tcPr>
            <w:tcW w:w="9345" w:type="dxa"/>
          </w:tcPr>
          <w:p w14:paraId="7F1F73B4" w14:textId="77777777" w:rsidR="001860C3" w:rsidRDefault="001860C3" w:rsidP="00D25686">
            <w:pPr>
              <w:pStyle w:val="TableParagraph"/>
              <w:tabs>
                <w:tab w:val="left" w:pos="734"/>
              </w:tabs>
              <w:kinsoku w:val="0"/>
              <w:overflowPunct w:val="0"/>
              <w:spacing w:before="12" w:line="237" w:lineRule="auto"/>
              <w:ind w:left="720" w:right="212"/>
            </w:pPr>
          </w:p>
          <w:p w14:paraId="6426917A" w14:textId="1736F20C" w:rsidR="00A259C8" w:rsidRDefault="001860C3" w:rsidP="001860C3">
            <w:pPr>
              <w:pStyle w:val="TableParagraph"/>
              <w:numPr>
                <w:ilvl w:val="0"/>
                <w:numId w:val="30"/>
              </w:numPr>
              <w:tabs>
                <w:tab w:val="left" w:pos="734"/>
              </w:tabs>
              <w:kinsoku w:val="0"/>
              <w:overflowPunct w:val="0"/>
              <w:spacing w:before="12" w:line="237" w:lineRule="auto"/>
              <w:ind w:right="212"/>
            </w:pPr>
            <w:r w:rsidRPr="00DC72AC">
              <w:t xml:space="preserve">Iznākuma rādītājos var ieskaitīt tādus rādītājus, kas radīti atbalstāmajā nozarē (neatbalstāmo nozaru NACE kodi minēti MK noteikumu Nr.593 un Nr.645 </w:t>
            </w:r>
            <w:r w:rsidR="00BF360D" w:rsidRPr="00DC72AC">
              <w:t>10.2.apakšpunktā)</w:t>
            </w:r>
            <w:r w:rsidR="00BF360D" w:rsidRPr="00DC72AC">
              <w:rPr>
                <w:spacing w:val="-17"/>
              </w:rPr>
              <w:t xml:space="preserve"> </w:t>
            </w:r>
            <w:r w:rsidR="00BF360D" w:rsidRPr="00DC72AC">
              <w:t>un</w:t>
            </w:r>
            <w:r w:rsidR="00BF360D" w:rsidRPr="00DC72AC">
              <w:rPr>
                <w:spacing w:val="-16"/>
              </w:rPr>
              <w:t xml:space="preserve"> </w:t>
            </w:r>
            <w:r w:rsidR="00BF360D" w:rsidRPr="00DC72AC">
              <w:t>ja</w:t>
            </w:r>
            <w:r w:rsidR="00BF360D" w:rsidRPr="00DC72AC">
              <w:rPr>
                <w:spacing w:val="-14"/>
              </w:rPr>
              <w:t xml:space="preserve"> </w:t>
            </w:r>
            <w:r w:rsidR="00BF360D" w:rsidRPr="00DC72AC">
              <w:t>attiecīgā</w:t>
            </w:r>
            <w:r w:rsidR="00BF360D" w:rsidRPr="00DC72AC">
              <w:rPr>
                <w:spacing w:val="-17"/>
              </w:rPr>
              <w:t xml:space="preserve"> </w:t>
            </w:r>
            <w:r w:rsidR="00BF360D" w:rsidRPr="00DC72AC">
              <w:t>pamatdarbība</w:t>
            </w:r>
            <w:r w:rsidR="00BF360D" w:rsidRPr="00DC72AC">
              <w:rPr>
                <w:spacing w:val="-17"/>
              </w:rPr>
              <w:t xml:space="preserve"> </w:t>
            </w:r>
            <w:r w:rsidR="00BF360D" w:rsidRPr="00DC72AC">
              <w:t>projekta</w:t>
            </w:r>
            <w:r w:rsidR="00BF360D" w:rsidRPr="00DC72AC">
              <w:rPr>
                <w:spacing w:val="-17"/>
              </w:rPr>
              <w:t xml:space="preserve"> </w:t>
            </w:r>
            <w:r w:rsidR="00BF360D" w:rsidRPr="00DC72AC">
              <w:t>īstenošanas</w:t>
            </w:r>
            <w:r w:rsidR="00BF360D" w:rsidRPr="00DC72AC">
              <w:rPr>
                <w:spacing w:val="-16"/>
              </w:rPr>
              <w:t xml:space="preserve"> </w:t>
            </w:r>
            <w:r w:rsidR="00BF360D" w:rsidRPr="00DC72AC">
              <w:t>vietā</w:t>
            </w:r>
            <w:r w:rsidR="00BF360D" w:rsidRPr="00DC72AC">
              <w:rPr>
                <w:spacing w:val="-17"/>
              </w:rPr>
              <w:t xml:space="preserve"> </w:t>
            </w:r>
            <w:r w:rsidR="00BF360D" w:rsidRPr="00DC72AC">
              <w:t>pārsniedz</w:t>
            </w:r>
            <w:r w:rsidR="00BF360D" w:rsidRPr="00DC72AC">
              <w:rPr>
                <w:spacing w:val="-15"/>
              </w:rPr>
              <w:t xml:space="preserve"> </w:t>
            </w:r>
            <w:r w:rsidR="00BF360D" w:rsidRPr="00DC72AC">
              <w:t xml:space="preserve">50% no neto apgrozījuma. Informācija tiek iegūta no projekta pielikuma “Komersantu saraksts” un Rādītāju pārskata. Papildus dokumentālas pārbaudes pamatdarbības īpatsvara procenta noteikšanai nav nepieciešams veikt, izņemot gadījumus, ja ir šaubas par rādītāju atbilstību. Var tikt paredzētas pārbaudes </w:t>
            </w:r>
            <w:r w:rsidR="00BF360D">
              <w:t>projekta</w:t>
            </w:r>
            <w:r w:rsidR="00BF360D" w:rsidRPr="00DC72AC">
              <w:t xml:space="preserve"> </w:t>
            </w:r>
            <w:r w:rsidR="00134BDC">
              <w:t xml:space="preserve">īstenošanas vietās, </w:t>
            </w:r>
            <w:r w:rsidR="00D25686" w:rsidRPr="00D25686">
              <w:t xml:space="preserve">lai pārbaudītu FS sniegtās informācijas patiesumu (pēc tam, kad finansējuma saņēmējs ir </w:t>
            </w:r>
            <w:r w:rsidR="00C61094">
              <w:t xml:space="preserve">paziņojis par viena vai visu rādītāju sasniegšanu līdz brīdim, kad CFLA ir pārbaudījusi un pastiprinājusi iepriekš minēto rādītāju sasniegšanu). </w:t>
            </w:r>
            <w:r w:rsidR="00A259C8" w:rsidRPr="0064620C" w:rsidDel="00507A4A">
              <w:t>Nomas izsoles gadījumā pēc izsoles veikšanas veic rādītāja – atjaunotā degradētā teritorija – atbilstības pārbaudi, lai pārliecinātos, ka komersants – nomnieks darbojas attiecīgajā nozarē (NACE kodā).</w:t>
            </w:r>
          </w:p>
          <w:p w14:paraId="36A7EC15" w14:textId="543F7CF0" w:rsidR="000421BA" w:rsidRDefault="000421BA" w:rsidP="00257855">
            <w:pPr>
              <w:pStyle w:val="TableParagraph"/>
              <w:numPr>
                <w:ilvl w:val="0"/>
                <w:numId w:val="30"/>
              </w:numPr>
              <w:tabs>
                <w:tab w:val="left" w:pos="734"/>
              </w:tabs>
              <w:kinsoku w:val="0"/>
              <w:overflowPunct w:val="0"/>
              <w:spacing w:before="12" w:line="237" w:lineRule="auto"/>
              <w:ind w:right="212"/>
            </w:pPr>
            <w:r w:rsidRPr="000744F1">
              <w:t xml:space="preserve">Iznākuma rādītāju var sasniegt pirms projekta iesnieguma iesniegšanas, projekta īstenošanas laikā un </w:t>
            </w:r>
            <w:r w:rsidR="00E418BD">
              <w:t>piecu</w:t>
            </w:r>
            <w:r w:rsidR="00E418BD" w:rsidRPr="000744F1">
              <w:t xml:space="preserve"> </w:t>
            </w:r>
            <w:r w:rsidRPr="000744F1">
              <w:t>gadu laikā pēc projekta beigu termiņa</w:t>
            </w:r>
            <w:r w:rsidR="00AA0EE5">
              <w:t xml:space="preserve"> (rādītāju</w:t>
            </w:r>
            <w:r w:rsidR="0033143B">
              <w:t xml:space="preserve"> “atjaunotā degradētā terito</w:t>
            </w:r>
            <w:r w:rsidR="00645723">
              <w:t>ri</w:t>
            </w:r>
            <w:r w:rsidR="0033143B">
              <w:t>ja” sa</w:t>
            </w:r>
            <w:r w:rsidR="00645723">
              <w:t>sniedz līdz 2023.gada beigām)</w:t>
            </w:r>
            <w:r w:rsidRPr="000744F1">
              <w:t xml:space="preserve">. Iznākuma rādītājs, kas pārbaudāms un pārbaudīts projekta iesnieguma vērtēšanas laikā, atkārtoti projekta īstenošanas laikā un </w:t>
            </w:r>
            <w:r w:rsidR="00E418BD">
              <w:t>piecu</w:t>
            </w:r>
            <w:r w:rsidR="00E418BD" w:rsidRPr="000744F1">
              <w:t xml:space="preserve"> </w:t>
            </w:r>
            <w:r w:rsidRPr="000744F1">
              <w:t>gadu laikā pēc projekta pabeigšanas nav jāpārbauda</w:t>
            </w:r>
            <w:r>
              <w:t>. Projekta īstenošanas laikā un pēc projekta pabeigšanas sasniegtā iznākuma rādītāja pārbaudei obligāti nepieciešams FS iesniegts Rādītāju pārskats (veidne pieejama CFLA tīmekļa vietnē</w:t>
            </w:r>
            <w:r w:rsidR="00327EBC">
              <w:t xml:space="preserve"> </w:t>
            </w:r>
            <w:r w:rsidR="0092195F">
              <w:rPr>
                <w:rStyle w:val="Vresatsauce"/>
              </w:rPr>
              <w:footnoteReference w:id="10"/>
            </w:r>
            <w:r>
              <w:t>).</w:t>
            </w:r>
          </w:p>
          <w:p w14:paraId="6318B7A5" w14:textId="77777777" w:rsidR="000421BA" w:rsidRDefault="000421BA" w:rsidP="00257855">
            <w:pPr>
              <w:pStyle w:val="TableParagraph"/>
              <w:numPr>
                <w:ilvl w:val="0"/>
                <w:numId w:val="30"/>
              </w:numPr>
              <w:tabs>
                <w:tab w:val="left" w:pos="734"/>
              </w:tabs>
              <w:kinsoku w:val="0"/>
              <w:overflowPunct w:val="0"/>
              <w:spacing w:before="12" w:line="237" w:lineRule="auto"/>
              <w:ind w:right="212"/>
            </w:pPr>
            <w:r>
              <w:t xml:space="preserve">Darba vietu un </w:t>
            </w:r>
            <w:proofErr w:type="spellStart"/>
            <w:r>
              <w:t>nefinanšu</w:t>
            </w:r>
            <w:proofErr w:type="spellEnd"/>
            <w:r>
              <w:t xml:space="preserve"> investīciju rādītāja pārbaudei izmanto komersanta gada pārskatus par kalendāra gadu. Ja gada pārskats sagatavots par periodu, kas nesakrīt ar kalendāra</w:t>
            </w:r>
            <w:r>
              <w:rPr>
                <w:spacing w:val="-15"/>
              </w:rPr>
              <w:t xml:space="preserve"> </w:t>
            </w:r>
            <w:r>
              <w:t>gadu,</w:t>
            </w:r>
            <w:r>
              <w:rPr>
                <w:spacing w:val="-15"/>
              </w:rPr>
              <w:t xml:space="preserve"> </w:t>
            </w:r>
            <w:r>
              <w:t>tad</w:t>
            </w:r>
            <w:r>
              <w:rPr>
                <w:spacing w:val="-17"/>
              </w:rPr>
              <w:t xml:space="preserve"> </w:t>
            </w:r>
            <w:r>
              <w:t>darba</w:t>
            </w:r>
            <w:r>
              <w:rPr>
                <w:spacing w:val="-16"/>
              </w:rPr>
              <w:t xml:space="preserve"> </w:t>
            </w:r>
            <w:r>
              <w:t>vietu</w:t>
            </w:r>
            <w:r>
              <w:rPr>
                <w:spacing w:val="-13"/>
              </w:rPr>
              <w:t xml:space="preserve"> </w:t>
            </w:r>
            <w:r>
              <w:t>gadījumā</w:t>
            </w:r>
            <w:r>
              <w:rPr>
                <w:spacing w:val="-17"/>
              </w:rPr>
              <w:t xml:space="preserve"> </w:t>
            </w:r>
            <w:r>
              <w:t>nepieciešams</w:t>
            </w:r>
            <w:r>
              <w:rPr>
                <w:spacing w:val="-16"/>
              </w:rPr>
              <w:t xml:space="preserve"> </w:t>
            </w:r>
            <w:r>
              <w:t>pārbaudīt</w:t>
            </w:r>
            <w:r>
              <w:rPr>
                <w:spacing w:val="-16"/>
              </w:rPr>
              <w:t xml:space="preserve"> </w:t>
            </w:r>
            <w:r>
              <w:t>VID</w:t>
            </w:r>
            <w:r>
              <w:rPr>
                <w:spacing w:val="-15"/>
              </w:rPr>
              <w:t xml:space="preserve"> </w:t>
            </w:r>
            <w:r>
              <w:t>datus</w:t>
            </w:r>
            <w:r>
              <w:rPr>
                <w:spacing w:val="-14"/>
              </w:rPr>
              <w:t xml:space="preserve"> </w:t>
            </w:r>
            <w:r>
              <w:t>vai</w:t>
            </w:r>
            <w:r>
              <w:rPr>
                <w:spacing w:val="-16"/>
              </w:rPr>
              <w:t xml:space="preserve"> </w:t>
            </w:r>
            <w:r>
              <w:t>pieprasīt pamatojošo</w:t>
            </w:r>
            <w:r>
              <w:rPr>
                <w:spacing w:val="-7"/>
              </w:rPr>
              <w:t xml:space="preserve"> </w:t>
            </w:r>
            <w:r>
              <w:t>dokumentāciju</w:t>
            </w:r>
            <w:r>
              <w:rPr>
                <w:spacing w:val="-7"/>
              </w:rPr>
              <w:t xml:space="preserve"> </w:t>
            </w:r>
            <w:r>
              <w:t>no</w:t>
            </w:r>
            <w:r>
              <w:rPr>
                <w:spacing w:val="-7"/>
              </w:rPr>
              <w:t xml:space="preserve"> </w:t>
            </w:r>
            <w:r>
              <w:t>FS</w:t>
            </w:r>
            <w:r>
              <w:rPr>
                <w:spacing w:val="-7"/>
              </w:rPr>
              <w:t xml:space="preserve"> </w:t>
            </w:r>
            <w:r>
              <w:t>(piemēram,</w:t>
            </w:r>
            <w:r>
              <w:rPr>
                <w:spacing w:val="-7"/>
              </w:rPr>
              <w:t xml:space="preserve"> </w:t>
            </w:r>
            <w:r>
              <w:t>komersanta</w:t>
            </w:r>
            <w:r>
              <w:rPr>
                <w:spacing w:val="-8"/>
              </w:rPr>
              <w:t xml:space="preserve"> </w:t>
            </w:r>
            <w:r>
              <w:t>štatu</w:t>
            </w:r>
            <w:r>
              <w:rPr>
                <w:spacing w:val="-7"/>
              </w:rPr>
              <w:t xml:space="preserve"> </w:t>
            </w:r>
            <w:r>
              <w:t>sarakstu,</w:t>
            </w:r>
            <w:r>
              <w:rPr>
                <w:spacing w:val="-7"/>
              </w:rPr>
              <w:t xml:space="preserve"> </w:t>
            </w:r>
            <w:r>
              <w:t>darba</w:t>
            </w:r>
            <w:r>
              <w:rPr>
                <w:spacing w:val="-8"/>
              </w:rPr>
              <w:t xml:space="preserve"> </w:t>
            </w:r>
            <w:r>
              <w:t>līgumus, grāmatvedības datus, skaidrojumu u.tml.), kas parāda informāciju par komersanta</w:t>
            </w:r>
            <w:r>
              <w:rPr>
                <w:spacing w:val="-37"/>
              </w:rPr>
              <w:t xml:space="preserve"> </w:t>
            </w:r>
            <w:r>
              <w:t xml:space="preserve">darba vietu skaitu kalendāra gadā. </w:t>
            </w:r>
            <w:proofErr w:type="spellStart"/>
            <w:r>
              <w:t>Nefinanšu</w:t>
            </w:r>
            <w:proofErr w:type="spellEnd"/>
            <w:r>
              <w:t xml:space="preserve"> investīciju gadījumā investīciju apjoms kalendārā gadā var tikt pierādīts arī ar rēķiniem, aktiem, pamatlīdzekļu uzskaites kartiņām</w:t>
            </w:r>
            <w:r>
              <w:rPr>
                <w:spacing w:val="-2"/>
              </w:rPr>
              <w:t xml:space="preserve"> </w:t>
            </w:r>
            <w:r>
              <w:t>u.tml.;</w:t>
            </w:r>
          </w:p>
          <w:p w14:paraId="464A22DC" w14:textId="77777777" w:rsidR="00257855" w:rsidRDefault="00257855" w:rsidP="00D25686">
            <w:pPr>
              <w:pStyle w:val="TableParagraph"/>
              <w:numPr>
                <w:ilvl w:val="0"/>
                <w:numId w:val="30"/>
              </w:numPr>
              <w:tabs>
                <w:tab w:val="left" w:pos="734"/>
              </w:tabs>
              <w:kinsoku w:val="0"/>
              <w:overflowPunct w:val="0"/>
              <w:spacing w:before="16" w:line="276" w:lineRule="exact"/>
              <w:ind w:left="714" w:right="210" w:hanging="357"/>
            </w:pPr>
            <w:r>
              <w:t>Ja vienā projektā ir iekļauti vairāki ģeogrāfiski nesaistīti objekti, tad pārbauda, vai</w:t>
            </w:r>
            <w:r w:rsidRPr="001936C9">
              <w:rPr>
                <w:spacing w:val="-14"/>
              </w:rPr>
              <w:t xml:space="preserve"> </w:t>
            </w:r>
            <w:r>
              <w:t>katrs no tiem dod ieguldījumu rādītāju sasniegšanā, ņemot vērā ka projekta ietvaros atbalstāmas ir tikai tādas darbības, kas vērstas uz 3.3.1. SAM vai 5.6.2. SAM mērķa un rādītāju</w:t>
            </w:r>
            <w:r w:rsidRPr="001936C9">
              <w:rPr>
                <w:spacing w:val="-12"/>
              </w:rPr>
              <w:t xml:space="preserve"> </w:t>
            </w:r>
            <w:r>
              <w:t>sasniegšanu.</w:t>
            </w:r>
            <w:r w:rsidRPr="001936C9">
              <w:rPr>
                <w:spacing w:val="-12"/>
              </w:rPr>
              <w:t xml:space="preserve"> </w:t>
            </w:r>
            <w:r>
              <w:t>Ja</w:t>
            </w:r>
            <w:r w:rsidRPr="001936C9">
              <w:rPr>
                <w:spacing w:val="-13"/>
              </w:rPr>
              <w:t xml:space="preserve"> </w:t>
            </w:r>
            <w:r>
              <w:t>objekti</w:t>
            </w:r>
            <w:r w:rsidRPr="001936C9">
              <w:rPr>
                <w:spacing w:val="-10"/>
              </w:rPr>
              <w:t xml:space="preserve"> </w:t>
            </w:r>
            <w:r>
              <w:t>ģeogrāfiski</w:t>
            </w:r>
            <w:r w:rsidRPr="001936C9">
              <w:rPr>
                <w:spacing w:val="-12"/>
              </w:rPr>
              <w:t xml:space="preserve"> </w:t>
            </w:r>
            <w:r>
              <w:t>atrodas</w:t>
            </w:r>
            <w:r w:rsidRPr="001936C9">
              <w:rPr>
                <w:spacing w:val="-10"/>
              </w:rPr>
              <w:t xml:space="preserve"> </w:t>
            </w:r>
            <w:r>
              <w:t>blakus</w:t>
            </w:r>
            <w:r w:rsidRPr="001936C9">
              <w:rPr>
                <w:spacing w:val="-11"/>
              </w:rPr>
              <w:t xml:space="preserve"> </w:t>
            </w:r>
            <w:r>
              <w:t>jeb</w:t>
            </w:r>
            <w:r w:rsidRPr="001936C9">
              <w:rPr>
                <w:spacing w:val="-13"/>
              </w:rPr>
              <w:t xml:space="preserve"> </w:t>
            </w:r>
            <w:r>
              <w:t>vienā</w:t>
            </w:r>
            <w:r w:rsidRPr="001936C9">
              <w:rPr>
                <w:spacing w:val="-14"/>
              </w:rPr>
              <w:t xml:space="preserve"> </w:t>
            </w:r>
            <w:r>
              <w:t>teritorijā</w:t>
            </w:r>
            <w:r w:rsidRPr="001936C9">
              <w:rPr>
                <w:spacing w:val="-13"/>
              </w:rPr>
              <w:t xml:space="preserve"> </w:t>
            </w:r>
            <w:r>
              <w:t>vai</w:t>
            </w:r>
            <w:r w:rsidRPr="001936C9">
              <w:rPr>
                <w:spacing w:val="-12"/>
              </w:rPr>
              <w:t xml:space="preserve"> </w:t>
            </w:r>
            <w:r>
              <w:t>pilsētas/ novada zonā (piemēram, ēka un stāvlaukums), tie uzskatāmi par savstarpēji saistītiem objektiem un vērtē, kādi ir projekta iznākuma rādītāji kopumā</w:t>
            </w:r>
            <w:r w:rsidR="00BB79F9">
              <w:rPr>
                <w:rStyle w:val="Vresatsauce"/>
              </w:rPr>
              <w:footnoteReference w:id="11"/>
            </w:r>
            <w:r>
              <w:t>.</w:t>
            </w:r>
          </w:p>
          <w:p w14:paraId="13D2AA9B" w14:textId="77777777" w:rsidR="00257855" w:rsidRDefault="00257855" w:rsidP="001860C3">
            <w:pPr>
              <w:pStyle w:val="TableParagraph"/>
              <w:tabs>
                <w:tab w:val="left" w:pos="824"/>
              </w:tabs>
              <w:kinsoku w:val="0"/>
              <w:overflowPunct w:val="0"/>
              <w:ind w:right="109"/>
            </w:pPr>
          </w:p>
        </w:tc>
      </w:tr>
    </w:tbl>
    <w:p w14:paraId="3C1E4EDF" w14:textId="77777777" w:rsidR="000421BA" w:rsidRDefault="000421BA">
      <w:pPr>
        <w:pStyle w:val="Pamatteksts"/>
        <w:kinsoku w:val="0"/>
        <w:overflowPunct w:val="0"/>
        <w:spacing w:before="72"/>
        <w:ind w:left="118"/>
        <w:rPr>
          <w:color w:val="000000"/>
        </w:rPr>
        <w:sectPr w:rsidR="000421BA" w:rsidSect="00567880">
          <w:pgSz w:w="11910" w:h="16840"/>
          <w:pgMar w:top="980" w:right="1020" w:bottom="709" w:left="1300" w:header="0" w:footer="849"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9345"/>
      </w:tblGrid>
      <w:tr w:rsidR="000421BA" w14:paraId="715830AD" w14:textId="77777777" w:rsidTr="00197B44">
        <w:trPr>
          <w:trHeight w:hRule="exact" w:val="13631"/>
        </w:trPr>
        <w:tc>
          <w:tcPr>
            <w:tcW w:w="9345" w:type="dxa"/>
            <w:tcBorders>
              <w:top w:val="single" w:sz="4" w:space="0" w:color="000000"/>
              <w:left w:val="single" w:sz="4" w:space="0" w:color="000000"/>
              <w:bottom w:val="single" w:sz="4" w:space="0" w:color="000000"/>
              <w:right w:val="single" w:sz="4" w:space="0" w:color="000000"/>
            </w:tcBorders>
          </w:tcPr>
          <w:p w14:paraId="71C48F16" w14:textId="77777777" w:rsidR="00422F52" w:rsidRDefault="00422F52" w:rsidP="00422F52">
            <w:pPr>
              <w:pStyle w:val="TableParagraph"/>
              <w:numPr>
                <w:ilvl w:val="0"/>
                <w:numId w:val="31"/>
              </w:numPr>
              <w:tabs>
                <w:tab w:val="left" w:pos="589"/>
              </w:tabs>
              <w:kinsoku w:val="0"/>
              <w:overflowPunct w:val="0"/>
              <w:spacing w:before="12" w:line="237" w:lineRule="auto"/>
              <w:ind w:left="589" w:right="212"/>
              <w:rPr>
                <w:b/>
                <w:bCs/>
              </w:rPr>
            </w:pPr>
            <w:r>
              <w:rPr>
                <w:b/>
                <w:bCs/>
              </w:rPr>
              <w:lastRenderedPageBreak/>
              <w:t xml:space="preserve">Ja iznākuma </w:t>
            </w:r>
            <w:r w:rsidRPr="00257855">
              <w:rPr>
                <w:b/>
                <w:bCs/>
              </w:rPr>
              <w:t>rādītāji</w:t>
            </w:r>
            <w:r>
              <w:rPr>
                <w:b/>
                <w:bCs/>
              </w:rPr>
              <w:t xml:space="preserve"> pilnībā sasniegti, pārbaudāmi un pārbaudīti projekta iesnieguma vērtēšanas laikā, tie uzskatāmi par vēsturiski sasniegtajiem iznākuma rādītājiem un norādāmi pirmajā maksājuma</w:t>
            </w:r>
            <w:r>
              <w:rPr>
                <w:b/>
                <w:bCs/>
                <w:spacing w:val="-14"/>
              </w:rPr>
              <w:t xml:space="preserve"> </w:t>
            </w:r>
            <w:r>
              <w:rPr>
                <w:b/>
                <w:bCs/>
              </w:rPr>
              <w:t>pieprasījumā:</w:t>
            </w:r>
          </w:p>
          <w:p w14:paraId="1CB2232C" w14:textId="77777777" w:rsidR="00422F52" w:rsidRDefault="00422F52" w:rsidP="00422F52">
            <w:pPr>
              <w:pStyle w:val="TableParagraph"/>
              <w:numPr>
                <w:ilvl w:val="1"/>
                <w:numId w:val="31"/>
              </w:numPr>
              <w:tabs>
                <w:tab w:val="left" w:pos="1156"/>
              </w:tabs>
              <w:kinsoku w:val="0"/>
              <w:overflowPunct w:val="0"/>
              <w:ind w:left="1156" w:right="102" w:hanging="567"/>
            </w:pPr>
            <w:r>
              <w:t>To, vai iznākuma rādītājs pārbaudāms projekta iesnieguma vērtēšanas laikā, CFLA vai integrēto teritoriālo investīciju (ITI) projektu iesniegumu vērtēšanas komisija var secināt no projekta iesnieguma iesniegšanas brīža, piemēram, ja projekts iesniegts 01.12.2016., 2016.gadā sasniegtais iznākuma rādītājs nav pārbaudāms.</w:t>
            </w:r>
          </w:p>
          <w:p w14:paraId="78FC2347" w14:textId="77777777" w:rsidR="00DE6ED9" w:rsidRDefault="00DE6ED9" w:rsidP="00422F52">
            <w:pPr>
              <w:pStyle w:val="TableParagraph"/>
              <w:numPr>
                <w:ilvl w:val="1"/>
                <w:numId w:val="31"/>
              </w:numPr>
              <w:tabs>
                <w:tab w:val="left" w:pos="1156"/>
              </w:tabs>
              <w:kinsoku w:val="0"/>
              <w:overflowPunct w:val="0"/>
              <w:ind w:left="1156" w:right="102" w:hanging="567"/>
            </w:pPr>
            <w:r>
              <w:t>Ja iznākuma rādītājs ir pārbaudāms projekta iesnieguma vērtēšanas laikā, tiek pārbaudīts projekta iesniegumā un tā pielikumos norādītais konkrētu sasniegto</w:t>
            </w:r>
            <w:r>
              <w:rPr>
                <w:spacing w:val="-17"/>
              </w:rPr>
              <w:t xml:space="preserve"> </w:t>
            </w:r>
            <w:r>
              <w:t>un pārbaudīto iznākuma rādītāju veids, apjoms un</w:t>
            </w:r>
            <w:r>
              <w:rPr>
                <w:spacing w:val="-7"/>
              </w:rPr>
              <w:t xml:space="preserve"> </w:t>
            </w:r>
            <w:r>
              <w:t>gads.</w:t>
            </w:r>
          </w:p>
          <w:p w14:paraId="7BE241E4" w14:textId="77777777" w:rsidR="00DE6ED9" w:rsidRPr="0036746C" w:rsidRDefault="00DE6ED9" w:rsidP="00422F52">
            <w:pPr>
              <w:pStyle w:val="TableParagraph"/>
              <w:numPr>
                <w:ilvl w:val="1"/>
                <w:numId w:val="31"/>
              </w:numPr>
              <w:tabs>
                <w:tab w:val="left" w:pos="1156"/>
              </w:tabs>
              <w:kinsoku w:val="0"/>
              <w:overflowPunct w:val="0"/>
              <w:ind w:left="1156" w:right="102" w:hanging="567"/>
            </w:pPr>
            <w:r w:rsidRPr="0036746C">
              <w:rPr>
                <w:i/>
                <w:iCs/>
              </w:rPr>
              <w:t xml:space="preserve">Proti, pilnībā sasniegtie vēsturiskie rādītāji, kas atsevišķi izdalīti projekta </w:t>
            </w:r>
            <w:r>
              <w:t xml:space="preserve">iesnieguma </w:t>
            </w:r>
            <w:r w:rsidRPr="0036746C">
              <w:rPr>
                <w:i/>
                <w:iCs/>
              </w:rPr>
              <w:t>pielikumā “Komersantu saraksts” ir pārbaudīti projekta vērtēšanas laikā un nav atkārtoti</w:t>
            </w:r>
            <w:r w:rsidRPr="0036746C">
              <w:rPr>
                <w:i/>
                <w:iCs/>
                <w:spacing w:val="-2"/>
              </w:rPr>
              <w:t xml:space="preserve"> </w:t>
            </w:r>
            <w:r w:rsidRPr="0036746C">
              <w:rPr>
                <w:i/>
                <w:iCs/>
              </w:rPr>
              <w:t>jāpārbauda.</w:t>
            </w:r>
          </w:p>
          <w:p w14:paraId="3206C5A2" w14:textId="77777777" w:rsidR="00DE6ED9" w:rsidRDefault="00DE6ED9" w:rsidP="00422F52">
            <w:pPr>
              <w:pStyle w:val="TableParagraph"/>
              <w:numPr>
                <w:ilvl w:val="1"/>
                <w:numId w:val="31"/>
              </w:numPr>
              <w:tabs>
                <w:tab w:val="left" w:pos="734"/>
                <w:tab w:val="left" w:pos="1156"/>
              </w:tabs>
              <w:kinsoku w:val="0"/>
              <w:overflowPunct w:val="0"/>
              <w:spacing w:before="12" w:line="237" w:lineRule="auto"/>
              <w:ind w:left="1156" w:right="212" w:hanging="567"/>
            </w:pPr>
            <w:r>
              <w:t xml:space="preserve">Vēsturiski sasniegtos rādītājus finansējuma saņēmējs norāda pirmajā maksājuma pieprasījumā. Ja, izskatot pirmo maksājumu pieprasījumu, CFLA konstatē, ka finansējuma </w:t>
            </w:r>
            <w:r w:rsidRPr="00092CE3">
              <w:t>saņēmējs</w:t>
            </w:r>
            <w:r>
              <w:t xml:space="preserve"> vēsturiski pilnībā sasniegto iznākuma rādītāja vērtību nav norādījis vai nav to norādījis korekti, CFLA lūdz precizēt pirmo maksājumu pieprasījumu, norādot projekta iesnieguma vērtēšanas laikā pārbaudīto iznākuma rādītāja</w:t>
            </w:r>
            <w:r>
              <w:rPr>
                <w:spacing w:val="-3"/>
              </w:rPr>
              <w:t xml:space="preserve"> </w:t>
            </w:r>
            <w:r>
              <w:t>vērtību.</w:t>
            </w:r>
          </w:p>
          <w:p w14:paraId="48D8B0CB" w14:textId="77777777" w:rsidR="00A259C8" w:rsidRPr="00E418BD" w:rsidRDefault="00A259C8" w:rsidP="00422F52">
            <w:pPr>
              <w:pStyle w:val="TableParagraph"/>
              <w:numPr>
                <w:ilvl w:val="1"/>
                <w:numId w:val="31"/>
              </w:numPr>
              <w:tabs>
                <w:tab w:val="left" w:pos="861"/>
                <w:tab w:val="left" w:pos="1156"/>
              </w:tabs>
              <w:kinsoku w:val="0"/>
              <w:overflowPunct w:val="0"/>
              <w:spacing w:before="12" w:line="237" w:lineRule="auto"/>
              <w:ind w:left="1156" w:right="212" w:hanging="567"/>
            </w:pPr>
            <w:r>
              <w:t xml:space="preserve">Ja iznākuma rādītāja </w:t>
            </w:r>
            <w:r w:rsidRPr="00092CE3">
              <w:t>vērtība</w:t>
            </w:r>
            <w:r>
              <w:t xml:space="preserve"> pilnībā sasniegta pakāpeniski (piemēram, 2014., 2015. un 2016.gadā), kā sasniegšanas gadu norāda pēdējo gadu, kad tā sasniegta (2016.gadu).</w:t>
            </w:r>
          </w:p>
          <w:p w14:paraId="3C032686" w14:textId="77777777" w:rsidR="00BB79F9" w:rsidRPr="00422F52" w:rsidRDefault="00BB79F9" w:rsidP="00422F52">
            <w:pPr>
              <w:pStyle w:val="TableParagraph"/>
              <w:numPr>
                <w:ilvl w:val="0"/>
                <w:numId w:val="31"/>
              </w:numPr>
              <w:kinsoku w:val="0"/>
              <w:overflowPunct w:val="0"/>
              <w:spacing w:before="12" w:line="237" w:lineRule="auto"/>
              <w:ind w:left="589" w:right="212" w:hanging="425"/>
              <w:rPr>
                <w:b/>
                <w:bCs/>
              </w:rPr>
            </w:pPr>
            <w:r w:rsidRPr="00422F52">
              <w:rPr>
                <w:b/>
                <w:bCs/>
              </w:rPr>
              <w:t xml:space="preserve">Ja iznākuma rādītāji pilnībā sasniegti projekta īstenošanas laikā, tie norādāmi kārtējā maksājuma pieprasījumā, pēc tam, kad pārbaudīts finansējuma saņēmēja sagatavotais un iesniegtais </w:t>
            </w:r>
            <w:r w:rsidRPr="00422F52">
              <w:rPr>
                <w:b/>
                <w:bCs/>
                <w:u w:val="single"/>
              </w:rPr>
              <w:t>rādītāju</w:t>
            </w:r>
            <w:r w:rsidRPr="00422F52">
              <w:rPr>
                <w:b/>
                <w:bCs/>
                <w:spacing w:val="-4"/>
                <w:u w:val="single"/>
              </w:rPr>
              <w:t xml:space="preserve"> </w:t>
            </w:r>
            <w:r w:rsidRPr="00422F52">
              <w:rPr>
                <w:b/>
                <w:bCs/>
                <w:u w:val="single"/>
              </w:rPr>
              <w:t>pārskats:</w:t>
            </w:r>
          </w:p>
          <w:p w14:paraId="5FE9C728" w14:textId="77777777" w:rsidR="002F27E4" w:rsidRDefault="000421BA" w:rsidP="00422F52">
            <w:pPr>
              <w:pStyle w:val="TableParagraph"/>
              <w:numPr>
                <w:ilvl w:val="1"/>
                <w:numId w:val="31"/>
              </w:numPr>
              <w:tabs>
                <w:tab w:val="left" w:pos="1156"/>
              </w:tabs>
              <w:kinsoku w:val="0"/>
              <w:overflowPunct w:val="0"/>
              <w:ind w:left="1156" w:right="99" w:hanging="567"/>
            </w:pPr>
            <w:r>
              <w:t>Rādītāju pārskats iesniedzams līdz nākamā kalendāra gada, pēc iznākuma</w:t>
            </w:r>
            <w:r>
              <w:rPr>
                <w:spacing w:val="-37"/>
              </w:rPr>
              <w:t xml:space="preserve"> </w:t>
            </w:r>
            <w:r>
              <w:t>rādītāja sasniegšanas, 1.jūnijam. Ir pieļaujama Rādītāju pārskata vēlāka iesniegšana, bet nepārsniedzot nākamā pārskata iesniegšanas termiņu, respektīvi, ja finansējuma saņēmējs iznākuma rādītāju sasniedzis 2016.gadā, Rādītāju pārskata iesniegšanas termiņš ir 01.06.2017. Ja finansējuma saņēmējs Rādītāju pārskatu noteiktajā termiņā</w:t>
            </w:r>
            <w:r>
              <w:rPr>
                <w:spacing w:val="-17"/>
              </w:rPr>
              <w:t xml:space="preserve"> </w:t>
            </w:r>
            <w:r>
              <w:t>nav</w:t>
            </w:r>
            <w:r>
              <w:rPr>
                <w:spacing w:val="-14"/>
              </w:rPr>
              <w:t xml:space="preserve"> </w:t>
            </w:r>
            <w:r>
              <w:t>iesniedzis,</w:t>
            </w:r>
            <w:r>
              <w:rPr>
                <w:spacing w:val="-15"/>
              </w:rPr>
              <w:t xml:space="preserve"> </w:t>
            </w:r>
            <w:r>
              <w:t>pieļaujams</w:t>
            </w:r>
            <w:r>
              <w:rPr>
                <w:spacing w:val="-16"/>
              </w:rPr>
              <w:t xml:space="preserve"> </w:t>
            </w:r>
            <w:r>
              <w:t>to</w:t>
            </w:r>
            <w:r>
              <w:rPr>
                <w:spacing w:val="-15"/>
              </w:rPr>
              <w:t xml:space="preserve"> </w:t>
            </w:r>
            <w:r>
              <w:t>iesniegt</w:t>
            </w:r>
            <w:r>
              <w:rPr>
                <w:spacing w:val="-15"/>
              </w:rPr>
              <w:t xml:space="preserve"> </w:t>
            </w:r>
            <w:r>
              <w:t>vēlāk,</w:t>
            </w:r>
            <w:r>
              <w:rPr>
                <w:spacing w:val="-16"/>
              </w:rPr>
              <w:t xml:space="preserve"> </w:t>
            </w:r>
            <w:r>
              <w:t>bet</w:t>
            </w:r>
            <w:r>
              <w:rPr>
                <w:spacing w:val="-15"/>
              </w:rPr>
              <w:t xml:space="preserve"> </w:t>
            </w:r>
            <w:r>
              <w:t>nepārsniedzot</w:t>
            </w:r>
            <w:r>
              <w:rPr>
                <w:spacing w:val="-15"/>
              </w:rPr>
              <w:t xml:space="preserve"> </w:t>
            </w:r>
            <w:r>
              <w:t>01.06.2018. Ja rādītāju pārskats par 2016.gada rādītāja vērtību tiks iesniegts 02.06.2018., informācija pārbaudāma pēc komersantu 2017.gada (nevis vairs 2016.gada) pārskatiem, līdz ar to iznākuma rādītāja vērtībai jābūt aktuālai arī 2017.gada pārskatā;</w:t>
            </w:r>
          </w:p>
          <w:p w14:paraId="268A39A0" w14:textId="77777777" w:rsidR="00842D4C" w:rsidRDefault="000421BA" w:rsidP="00422F52">
            <w:pPr>
              <w:pStyle w:val="TableParagraph"/>
              <w:numPr>
                <w:ilvl w:val="1"/>
                <w:numId w:val="31"/>
              </w:numPr>
              <w:tabs>
                <w:tab w:val="left" w:pos="1156"/>
              </w:tabs>
              <w:kinsoku w:val="0"/>
              <w:overflowPunct w:val="0"/>
              <w:ind w:left="1156" w:right="99" w:hanging="567"/>
            </w:pPr>
            <w:r>
              <w:t>Rādītāju pārskatu par iznākuma rādītāju vērtībām – atjaunotā degradētā  teritorija/ atbalstītie komersanti – var iesniegt ātrāk nekā noteikts termiņš, jo iznākuma rādītāju pārbaude nav saistīta ar gada pārskatos iekļauto informāciju, piemēram, iznākuma rādītājs – atbalstītie komersanti – sasniegts 2017.gadā. Finansējuma saņēmējs, iesniedzot maksājuma pieprasījumu, piemēram, 01.12.2017. var iesniegt papildus arī Rādītāju pārskatu, kuru CFLA pārbauda VID /</w:t>
            </w:r>
            <w:r w:rsidRPr="00842D4C">
              <w:rPr>
                <w:spacing w:val="53"/>
              </w:rPr>
              <w:t xml:space="preserve"> </w:t>
            </w:r>
            <w:r w:rsidRPr="00842D4C">
              <w:rPr>
                <w:i/>
                <w:iCs/>
              </w:rPr>
              <w:t>Lursoft</w:t>
            </w:r>
            <w:r w:rsidR="00E778D1" w:rsidRPr="00842D4C">
              <w:rPr>
                <w:i/>
                <w:iCs/>
              </w:rPr>
              <w:t xml:space="preserve"> </w:t>
            </w:r>
            <w:r w:rsidR="00842D4C">
              <w:t>tīmekļa vietnē vai citos publiski pieejamos informācijas avotos, pārliecinoties, ka komersanti darbojas;</w:t>
            </w:r>
          </w:p>
          <w:p w14:paraId="42F94EFE" w14:textId="3B6796FB" w:rsidR="00A259C8" w:rsidRDefault="00422F52" w:rsidP="00197B44">
            <w:pPr>
              <w:pStyle w:val="TableParagraph"/>
              <w:numPr>
                <w:ilvl w:val="1"/>
                <w:numId w:val="31"/>
              </w:numPr>
              <w:tabs>
                <w:tab w:val="left" w:pos="1156"/>
              </w:tabs>
              <w:kinsoku w:val="0"/>
              <w:overflowPunct w:val="0"/>
              <w:ind w:left="1156" w:right="99" w:hanging="567"/>
            </w:pPr>
            <w:r>
              <w:t>Rādītāju</w:t>
            </w:r>
            <w:r>
              <w:rPr>
                <w:spacing w:val="-7"/>
              </w:rPr>
              <w:t xml:space="preserve"> </w:t>
            </w:r>
            <w:r>
              <w:t>pārskatu</w:t>
            </w:r>
            <w:r>
              <w:rPr>
                <w:spacing w:val="-7"/>
              </w:rPr>
              <w:t xml:space="preserve"> </w:t>
            </w:r>
            <w:r>
              <w:t>var</w:t>
            </w:r>
            <w:r>
              <w:rPr>
                <w:spacing w:val="-8"/>
              </w:rPr>
              <w:t xml:space="preserve"> </w:t>
            </w:r>
            <w:r>
              <w:t>iesniegt</w:t>
            </w:r>
            <w:r>
              <w:rPr>
                <w:spacing w:val="-7"/>
              </w:rPr>
              <w:t xml:space="preserve"> </w:t>
            </w:r>
            <w:r>
              <w:t>atsevišķi</w:t>
            </w:r>
            <w:r>
              <w:rPr>
                <w:spacing w:val="-7"/>
              </w:rPr>
              <w:t xml:space="preserve"> </w:t>
            </w:r>
            <w:r>
              <w:t>par</w:t>
            </w:r>
            <w:r>
              <w:rPr>
                <w:spacing w:val="-8"/>
              </w:rPr>
              <w:t xml:space="preserve"> </w:t>
            </w:r>
            <w:r>
              <w:t>vienu</w:t>
            </w:r>
            <w:r>
              <w:rPr>
                <w:spacing w:val="-8"/>
              </w:rPr>
              <w:t xml:space="preserve"> </w:t>
            </w:r>
            <w:r>
              <w:t>iznākuma</w:t>
            </w:r>
            <w:r>
              <w:rPr>
                <w:spacing w:val="-8"/>
              </w:rPr>
              <w:t xml:space="preserve"> </w:t>
            </w:r>
            <w:r>
              <w:t>rādītāju</w:t>
            </w:r>
            <w:r>
              <w:rPr>
                <w:spacing w:val="-7"/>
              </w:rPr>
              <w:t xml:space="preserve"> </w:t>
            </w:r>
            <w:r>
              <w:t>vai</w:t>
            </w:r>
            <w:r>
              <w:rPr>
                <w:spacing w:val="-7"/>
              </w:rPr>
              <w:t xml:space="preserve"> </w:t>
            </w:r>
            <w:r>
              <w:t>vairākiem/ visiem iznākuma rādītājiem kopā, maksimālais rādītāju pārskatu skaits viena projekta ietvaros ir 3. Informāciju par iznākuma rādītājiem, kuri sasniegti daļēji (piemēram, 9 no 10 darba vietām), Rādītāju pārskatā nenorāda (izņemot, ja ir iestājies maksimālais iznākuma rādītāju sasniegšanas / ziņošanas brīdis vai citi apstākļi, kāpēc finansējuma saņēmējs ir izvēlējies ziņot par rādītāja daļēju sasniegšanu, par kuru tiek piemērots atmaksājamās palīdzības mehānisms atbilstoši MK noteikumu Nr.593 un MK noteikumu Nr.645 12. punktam);</w:t>
            </w:r>
          </w:p>
        </w:tc>
      </w:tr>
    </w:tbl>
    <w:p w14:paraId="5F5044D9" w14:textId="77777777" w:rsidR="000421BA" w:rsidRDefault="000421BA">
      <w:pPr>
        <w:pStyle w:val="Pamatteksts"/>
        <w:kinsoku w:val="0"/>
        <w:overflowPunct w:val="0"/>
        <w:rPr>
          <w:sz w:val="20"/>
          <w:szCs w:val="20"/>
        </w:rPr>
      </w:pPr>
    </w:p>
    <w:p w14:paraId="256E172B" w14:textId="77777777" w:rsidR="000421BA" w:rsidRDefault="000421BA">
      <w:pPr>
        <w:pStyle w:val="Pamatteksts"/>
        <w:kinsoku w:val="0"/>
        <w:overflowPunct w:val="0"/>
        <w:spacing w:before="72"/>
        <w:ind w:left="118" w:right="114"/>
        <w:jc w:val="both"/>
        <w:sectPr w:rsidR="000421BA">
          <w:pgSz w:w="11910" w:h="16840"/>
          <w:pgMar w:top="980" w:right="1020" w:bottom="1040" w:left="1300" w:header="0" w:footer="849" w:gutter="0"/>
          <w:cols w:space="720"/>
          <w:noEndnote/>
        </w:sectPr>
      </w:pP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0421BA" w14:paraId="7A21993E" w14:textId="77777777" w:rsidTr="00D76AD0">
        <w:trPr>
          <w:trHeight w:hRule="exact" w:val="11505"/>
        </w:trPr>
        <w:tc>
          <w:tcPr>
            <w:tcW w:w="9356" w:type="dxa"/>
            <w:tcBorders>
              <w:top w:val="single" w:sz="4" w:space="0" w:color="auto"/>
              <w:bottom w:val="single" w:sz="4" w:space="0" w:color="auto"/>
            </w:tcBorders>
          </w:tcPr>
          <w:p w14:paraId="0B7B9A66" w14:textId="77777777" w:rsidR="00DE6ED9" w:rsidRDefault="00DE6ED9" w:rsidP="00422F52">
            <w:pPr>
              <w:pStyle w:val="TableParagraph"/>
              <w:numPr>
                <w:ilvl w:val="1"/>
                <w:numId w:val="31"/>
              </w:numPr>
              <w:tabs>
                <w:tab w:val="left" w:pos="1024"/>
              </w:tabs>
              <w:kinsoku w:val="0"/>
              <w:overflowPunct w:val="0"/>
              <w:ind w:left="1024" w:right="99" w:hanging="709"/>
            </w:pPr>
            <w:r>
              <w:lastRenderedPageBreak/>
              <w:t>Ja kārtējā maksājuma pieprasījumā norādītas iznākuma rādītāju vērtības, bet nav iesniegts Rādītāju pārskats, CFLA pārliecinās, vai kāda no maksājuma pieprasījumā norādītajām iznākuma rādītāju vērtībām sasniegta pilnībā. Ja iznākuma rādītāja vērtība sasniegta pilnībā, CFLA sazinās ar finansējuma saņēmēju, lūdzot iesniegt Rādītāju pārskatu par pilnībā sasniegto iznākuma rādītāja vērtību. Ja neviena no iznākuma rādītāju vērtībām nav sasniegta pilnībā, CFLA lūdz finansējuma saņēmēja skaidrojumu / lūdz izslēgt daļēji sasniegto iznākuma rādītāja vērtību no maksājuma pieprasījuma / vai ar finansējuma saņēmēja akceptu veic labojumu maksājuma pieprasījumā, izslēdzot konkrēto vērtību. Maksājuma pieprasījumu ar tajā norādītajām iznākuma rādītāju vērtībām CFLA var apstiprināt tikai tad, kad ir pārliecinājusies par Rādītāju pārskatā norādīto iznākuma rādītāju faktisko</w:t>
            </w:r>
            <w:r>
              <w:rPr>
                <w:spacing w:val="-9"/>
              </w:rPr>
              <w:t xml:space="preserve"> </w:t>
            </w:r>
            <w:r>
              <w:t>sasniegšanu;</w:t>
            </w:r>
          </w:p>
          <w:p w14:paraId="1FDF035D" w14:textId="77777777" w:rsidR="00A259C8" w:rsidRDefault="00A259C8" w:rsidP="00422F52">
            <w:pPr>
              <w:pStyle w:val="TableParagraph"/>
              <w:numPr>
                <w:ilvl w:val="1"/>
                <w:numId w:val="31"/>
              </w:numPr>
              <w:tabs>
                <w:tab w:val="left" w:pos="1024"/>
              </w:tabs>
              <w:kinsoku w:val="0"/>
              <w:overflowPunct w:val="0"/>
              <w:ind w:left="1024" w:right="99" w:hanging="708"/>
            </w:pPr>
            <w:r>
              <w:t>Ja finansējuma saņēmējs iesniedz Rādītāju pārskatu, un CFLA, to pārbaudot, konstatē, ka iznākuma rādītāja vērtība sasniegta, CFLA par to informē finansējuma saņēmēju, lūdzot sasniegto iznākuma rādītāja vērtību norādīt nākamajā maksājuma pieprasījumā vai CFLA veic atbilstošus labojumus jau iesniegtā maksājuma pieprasījumā, norādot sasniegto iznākuma rādītāju</w:t>
            </w:r>
            <w:r>
              <w:rPr>
                <w:spacing w:val="-12"/>
              </w:rPr>
              <w:t xml:space="preserve"> </w:t>
            </w:r>
            <w:r>
              <w:t>vērtību;</w:t>
            </w:r>
          </w:p>
          <w:p w14:paraId="4990C520" w14:textId="77777777" w:rsidR="00BF360D" w:rsidRDefault="000421BA" w:rsidP="00422F52">
            <w:pPr>
              <w:pStyle w:val="TableParagraph"/>
              <w:numPr>
                <w:ilvl w:val="1"/>
                <w:numId w:val="31"/>
              </w:numPr>
              <w:tabs>
                <w:tab w:val="left" w:pos="1024"/>
              </w:tabs>
              <w:kinsoku w:val="0"/>
              <w:overflowPunct w:val="0"/>
              <w:ind w:left="1024" w:right="99" w:hanging="708"/>
            </w:pPr>
            <w:r>
              <w:t>Ja finansējuma saņēmējs iesniedz Rādītāju pārskatu brīdī, kad tajā norādītā informācija</w:t>
            </w:r>
            <w:r>
              <w:rPr>
                <w:spacing w:val="-11"/>
              </w:rPr>
              <w:t xml:space="preserve"> </w:t>
            </w:r>
            <w:r>
              <w:t>par</w:t>
            </w:r>
            <w:r>
              <w:rPr>
                <w:spacing w:val="-10"/>
              </w:rPr>
              <w:t xml:space="preserve"> </w:t>
            </w:r>
            <w:r>
              <w:t>iznākuma</w:t>
            </w:r>
            <w:r>
              <w:rPr>
                <w:spacing w:val="-8"/>
              </w:rPr>
              <w:t xml:space="preserve"> </w:t>
            </w:r>
            <w:r>
              <w:t>rādītājiem</w:t>
            </w:r>
            <w:r>
              <w:rPr>
                <w:spacing w:val="-7"/>
              </w:rPr>
              <w:t xml:space="preserve"> </w:t>
            </w:r>
            <w:r>
              <w:t>–</w:t>
            </w:r>
            <w:r>
              <w:rPr>
                <w:spacing w:val="-10"/>
              </w:rPr>
              <w:t xml:space="preserve"> </w:t>
            </w:r>
            <w:r>
              <w:t>darba</w:t>
            </w:r>
            <w:r>
              <w:rPr>
                <w:spacing w:val="-11"/>
              </w:rPr>
              <w:t xml:space="preserve"> </w:t>
            </w:r>
            <w:r>
              <w:t>vietas</w:t>
            </w:r>
            <w:r>
              <w:rPr>
                <w:spacing w:val="-9"/>
              </w:rPr>
              <w:t xml:space="preserve"> </w:t>
            </w:r>
            <w:r>
              <w:t>un</w:t>
            </w:r>
            <w:r>
              <w:rPr>
                <w:spacing w:val="-10"/>
              </w:rPr>
              <w:t xml:space="preserve"> </w:t>
            </w:r>
            <w:proofErr w:type="spellStart"/>
            <w:r>
              <w:t>nefinanšu</w:t>
            </w:r>
            <w:proofErr w:type="spellEnd"/>
            <w:r>
              <w:rPr>
                <w:spacing w:val="-9"/>
              </w:rPr>
              <w:t xml:space="preserve"> </w:t>
            </w:r>
            <w:r>
              <w:t>investīcijas</w:t>
            </w:r>
            <w:r>
              <w:rPr>
                <w:spacing w:val="-8"/>
              </w:rPr>
              <w:t xml:space="preserve"> </w:t>
            </w:r>
            <w:r>
              <w:t>–</w:t>
            </w:r>
            <w:r>
              <w:rPr>
                <w:spacing w:val="-10"/>
              </w:rPr>
              <w:t xml:space="preserve"> </w:t>
            </w:r>
            <w:r>
              <w:t>nav pārbaudāma, piemēram, 01.02.2018. par 2017.gadā sasniegtām vērtībām, CFLA Rādītāju pārskata pārbaudi neveic līdz brīdim, kad pieejama Rādītāju pārskata pārbaudei nepieciešamā informācija, par to informējot finansējuma</w:t>
            </w:r>
            <w:r>
              <w:rPr>
                <w:spacing w:val="-10"/>
              </w:rPr>
              <w:t xml:space="preserve"> </w:t>
            </w:r>
            <w:r>
              <w:t>saņēmēju.</w:t>
            </w:r>
          </w:p>
          <w:p w14:paraId="51E73B42" w14:textId="77777777" w:rsidR="000421BA" w:rsidRPr="00BF360D" w:rsidRDefault="000421BA" w:rsidP="00422F52">
            <w:pPr>
              <w:pStyle w:val="TableParagraph"/>
              <w:numPr>
                <w:ilvl w:val="0"/>
                <w:numId w:val="31"/>
              </w:numPr>
              <w:kinsoku w:val="0"/>
              <w:overflowPunct w:val="0"/>
              <w:ind w:right="99"/>
              <w:rPr>
                <w:b/>
                <w:bCs/>
              </w:rPr>
            </w:pPr>
            <w:r w:rsidRPr="00BF360D">
              <w:rPr>
                <w:b/>
                <w:bCs/>
              </w:rPr>
              <w:t xml:space="preserve">Ja iznākuma rādītāji ir pilnībā sasniegti pēc projekta noslēguma maksājuma veikšanas, pēc </w:t>
            </w:r>
            <w:r w:rsidRPr="00BF360D">
              <w:rPr>
                <w:b/>
                <w:bCs/>
                <w:u w:val="single"/>
              </w:rPr>
              <w:t>Rādītāju pārskata</w:t>
            </w:r>
            <w:r w:rsidRPr="00BF360D">
              <w:rPr>
                <w:b/>
                <w:bCs/>
              </w:rPr>
              <w:t xml:space="preserve"> saņemšanas un pārbaudes CFLA tos ievada KP</w:t>
            </w:r>
            <w:r w:rsidRPr="00BF360D">
              <w:rPr>
                <w:b/>
                <w:bCs/>
                <w:spacing w:val="-4"/>
              </w:rPr>
              <w:t xml:space="preserve"> </w:t>
            </w:r>
            <w:r w:rsidRPr="00BF360D">
              <w:rPr>
                <w:b/>
                <w:bCs/>
              </w:rPr>
              <w:t>VIS.</w:t>
            </w:r>
          </w:p>
          <w:p w14:paraId="2ED93CA0" w14:textId="77777777" w:rsidR="000421BA" w:rsidRDefault="000421BA" w:rsidP="00422F52">
            <w:pPr>
              <w:pStyle w:val="TableParagraph"/>
              <w:numPr>
                <w:ilvl w:val="0"/>
                <w:numId w:val="31"/>
              </w:numPr>
              <w:kinsoku w:val="0"/>
              <w:overflowPunct w:val="0"/>
              <w:spacing w:before="12" w:line="237" w:lineRule="auto"/>
              <w:ind w:right="212"/>
              <w:rPr>
                <w:b/>
                <w:bCs/>
              </w:rPr>
            </w:pPr>
            <w:r w:rsidRPr="00BF360D">
              <w:rPr>
                <w:b/>
                <w:bCs/>
              </w:rPr>
              <w:t>Lai informētu finansējuma saņēmēju par sasniegtajām, pārbaudītajām un vēl sasniedzamajām iznākuma rādītāju vērtībām, vēstulē par noslēguma maksājuma pieprasījuma</w:t>
            </w:r>
            <w:r w:rsidRPr="00BF360D">
              <w:rPr>
                <w:b/>
                <w:bCs/>
                <w:spacing w:val="-12"/>
              </w:rPr>
              <w:t xml:space="preserve"> </w:t>
            </w:r>
            <w:r w:rsidRPr="00BF360D">
              <w:rPr>
                <w:b/>
                <w:bCs/>
              </w:rPr>
              <w:t>apstiprināšanu</w:t>
            </w:r>
            <w:r w:rsidRPr="00A0572A">
              <w:rPr>
                <w:b/>
                <w:bCs/>
                <w:spacing w:val="-11"/>
              </w:rPr>
              <w:t xml:space="preserve"> </w:t>
            </w:r>
            <w:r w:rsidRPr="00A0572A">
              <w:rPr>
                <w:b/>
                <w:bCs/>
              </w:rPr>
              <w:t>CFLA</w:t>
            </w:r>
            <w:r w:rsidRPr="00A0572A">
              <w:rPr>
                <w:b/>
                <w:bCs/>
                <w:spacing w:val="-10"/>
              </w:rPr>
              <w:t xml:space="preserve"> </w:t>
            </w:r>
            <w:r w:rsidRPr="00A0572A">
              <w:rPr>
                <w:b/>
                <w:bCs/>
              </w:rPr>
              <w:t>iekļauj</w:t>
            </w:r>
            <w:r w:rsidRPr="00A0572A">
              <w:rPr>
                <w:b/>
                <w:bCs/>
                <w:spacing w:val="-13"/>
              </w:rPr>
              <w:t xml:space="preserve"> </w:t>
            </w:r>
            <w:r w:rsidRPr="00A0572A">
              <w:rPr>
                <w:b/>
                <w:bCs/>
              </w:rPr>
              <w:t>šādu</w:t>
            </w:r>
            <w:r w:rsidRPr="00A0572A">
              <w:rPr>
                <w:b/>
                <w:bCs/>
                <w:spacing w:val="-11"/>
              </w:rPr>
              <w:t xml:space="preserve"> </w:t>
            </w:r>
            <w:r w:rsidRPr="00A0572A">
              <w:rPr>
                <w:b/>
                <w:bCs/>
              </w:rPr>
              <w:t>informāciju</w:t>
            </w:r>
            <w:r>
              <w:rPr>
                <w:b/>
                <w:bCs/>
                <w:spacing w:val="-9"/>
              </w:rPr>
              <w:t xml:space="preserve"> </w:t>
            </w:r>
            <w:r>
              <w:rPr>
                <w:b/>
                <w:bCs/>
              </w:rPr>
              <w:t>(</w:t>
            </w:r>
            <w:r>
              <w:t>iznākuma</w:t>
            </w:r>
            <w:r>
              <w:rPr>
                <w:spacing w:val="-13"/>
              </w:rPr>
              <w:t xml:space="preserve"> </w:t>
            </w:r>
            <w:r>
              <w:t>rādītāji</w:t>
            </w:r>
            <w:r>
              <w:rPr>
                <w:spacing w:val="-11"/>
              </w:rPr>
              <w:t xml:space="preserve"> </w:t>
            </w:r>
            <w:r>
              <w:t>tiek sasniegti dažādos laikos) par iznākuma rādītājiem,</w:t>
            </w:r>
            <w:r>
              <w:rPr>
                <w:spacing w:val="-7"/>
              </w:rPr>
              <w:t xml:space="preserve"> </w:t>
            </w:r>
            <w:r>
              <w:t>kuri</w:t>
            </w:r>
            <w:r>
              <w:rPr>
                <w:b/>
                <w:bCs/>
              </w:rPr>
              <w:t>:</w:t>
            </w:r>
          </w:p>
          <w:p w14:paraId="5EF7A44F" w14:textId="77777777" w:rsidR="00775C35" w:rsidRDefault="000421BA" w:rsidP="00422F52">
            <w:pPr>
              <w:pStyle w:val="TableParagraph"/>
              <w:numPr>
                <w:ilvl w:val="1"/>
                <w:numId w:val="31"/>
              </w:numPr>
              <w:tabs>
                <w:tab w:val="left" w:pos="1024"/>
              </w:tabs>
              <w:kinsoku w:val="0"/>
              <w:overflowPunct w:val="0"/>
              <w:ind w:left="1024" w:hanging="601"/>
              <w:jc w:val="left"/>
            </w:pPr>
            <w:r>
              <w:t>pilnībā sasniegti un pārbaudīti atlases</w:t>
            </w:r>
            <w:r>
              <w:rPr>
                <w:spacing w:val="-8"/>
              </w:rPr>
              <w:t xml:space="preserve"> </w:t>
            </w:r>
            <w:r>
              <w:t>gaitā,</w:t>
            </w:r>
          </w:p>
          <w:p w14:paraId="5D6750E6" w14:textId="77777777" w:rsidR="00775C35" w:rsidRDefault="000421BA" w:rsidP="00422F52">
            <w:pPr>
              <w:pStyle w:val="TableParagraph"/>
              <w:numPr>
                <w:ilvl w:val="1"/>
                <w:numId w:val="31"/>
              </w:numPr>
              <w:tabs>
                <w:tab w:val="left" w:pos="1024"/>
              </w:tabs>
              <w:kinsoku w:val="0"/>
              <w:overflowPunct w:val="0"/>
              <w:ind w:left="1024" w:right="247" w:hanging="601"/>
            </w:pPr>
            <w:r>
              <w:t>sasniegti un pārbaudīti projekta īstenošanas laikā, finansējuma saņēmējam</w:t>
            </w:r>
            <w:r w:rsidR="009157B2">
              <w:t xml:space="preserve"> i</w:t>
            </w:r>
            <w:r>
              <w:t>esniedzot Rādītāju</w:t>
            </w:r>
            <w:r w:rsidRPr="00775C35">
              <w:rPr>
                <w:spacing w:val="-3"/>
              </w:rPr>
              <w:t xml:space="preserve"> </w:t>
            </w:r>
            <w:r>
              <w:t>pārskatus,</w:t>
            </w:r>
          </w:p>
          <w:p w14:paraId="5F977E77" w14:textId="77777777" w:rsidR="000421BA" w:rsidRDefault="000421BA" w:rsidP="00422F52">
            <w:pPr>
              <w:pStyle w:val="TableParagraph"/>
              <w:numPr>
                <w:ilvl w:val="1"/>
                <w:numId w:val="31"/>
              </w:numPr>
              <w:tabs>
                <w:tab w:val="left" w:pos="1024"/>
              </w:tabs>
              <w:kinsoku w:val="0"/>
              <w:overflowPunct w:val="0"/>
              <w:ind w:left="1024" w:hanging="601"/>
              <w:jc w:val="left"/>
            </w:pPr>
            <w:r>
              <w:t>tiks sasniegti pēc projekta īstenošanas</w:t>
            </w:r>
            <w:r w:rsidRPr="00775C35">
              <w:rPr>
                <w:spacing w:val="-11"/>
              </w:rPr>
              <w:t xml:space="preserve"> </w:t>
            </w:r>
            <w:r>
              <w:t>beigām.</w:t>
            </w:r>
          </w:p>
          <w:p w14:paraId="51DB7F2F" w14:textId="77777777" w:rsidR="00A8464B" w:rsidRDefault="000421BA" w:rsidP="00422F52">
            <w:pPr>
              <w:pStyle w:val="TableParagraph"/>
              <w:numPr>
                <w:ilvl w:val="0"/>
                <w:numId w:val="31"/>
              </w:numPr>
              <w:tabs>
                <w:tab w:val="left" w:pos="491"/>
              </w:tabs>
              <w:kinsoku w:val="0"/>
              <w:overflowPunct w:val="0"/>
              <w:spacing w:before="12" w:line="237" w:lineRule="auto"/>
              <w:ind w:right="212"/>
            </w:pPr>
            <w:r>
              <w:t xml:space="preserve">Papildus, ja projekta ietvaros paredzēta nomas tiesību izsole, kas nav veikta līdz noslēguma maksājuma </w:t>
            </w:r>
            <w:r w:rsidRPr="00775C35">
              <w:t>veikšanai finansējuma saņēmējam un līdz ar to nomas izsoles dokumentācija nav pievienota iesniegtajiem maksājumu pieprasījumiem, CFLA izvērtē nepieciešamību iekļaut norādi</w:t>
            </w:r>
            <w:r>
              <w:t xml:space="preserve"> par nomas tiesību izsoles dokumentācijas iesniegšanu atsevišķi, ja līdz Rādītāju pārskata iesniegšanai paredzētais laikposms pārsniedz kalendāro gadu. Piemēram, projekta īstenošana ir pabeigta 31.12.2018., nomas tiesību izsole tiek veikta 2019.gadā, bet rādītājus plānots sasniegt 2021.gadā, rādītāju pārskatu iesniedzot līdz 01.06.2022., finansējuma saņēmēju var aicināt iesniegt nomas tiesību izsoles dokumentāciju uzreiz pēc izsoles</w:t>
            </w:r>
            <w:r>
              <w:rPr>
                <w:spacing w:val="-3"/>
              </w:rPr>
              <w:t xml:space="preserve"> </w:t>
            </w:r>
            <w:r>
              <w:t>veikšanas.</w:t>
            </w:r>
          </w:p>
          <w:p w14:paraId="6CAB13C0" w14:textId="77777777" w:rsidR="00BF360D" w:rsidRDefault="00BF360D" w:rsidP="00456B5C">
            <w:pPr>
              <w:pStyle w:val="TableParagraph"/>
              <w:tabs>
                <w:tab w:val="left" w:pos="876"/>
              </w:tabs>
              <w:kinsoku w:val="0"/>
              <w:overflowPunct w:val="0"/>
              <w:spacing w:before="12" w:line="237" w:lineRule="auto"/>
              <w:ind w:left="0" w:right="212"/>
            </w:pPr>
          </w:p>
        </w:tc>
      </w:tr>
    </w:tbl>
    <w:p w14:paraId="7600E052" w14:textId="77777777" w:rsidR="000421BA" w:rsidRDefault="000421BA">
      <w:pPr>
        <w:sectPr w:rsidR="000421BA" w:rsidSect="00456B5C">
          <w:pgSz w:w="11910" w:h="16840"/>
          <w:pgMar w:top="980" w:right="1020" w:bottom="1560" w:left="1300" w:header="0" w:footer="849" w:gutter="0"/>
          <w:cols w:space="720"/>
          <w:noEndnote/>
        </w:sectPr>
      </w:pPr>
    </w:p>
    <w:tbl>
      <w:tblPr>
        <w:tblW w:w="9085" w:type="dxa"/>
        <w:tblInd w:w="124" w:type="dxa"/>
        <w:tblLayout w:type="fixed"/>
        <w:tblCellMar>
          <w:left w:w="0" w:type="dxa"/>
          <w:right w:w="0" w:type="dxa"/>
        </w:tblCellMar>
        <w:tblLook w:val="0000" w:firstRow="0" w:lastRow="0" w:firstColumn="0" w:lastColumn="0" w:noHBand="0" w:noVBand="0"/>
      </w:tblPr>
      <w:tblGrid>
        <w:gridCol w:w="9085"/>
      </w:tblGrid>
      <w:tr w:rsidR="00256BE7" w14:paraId="7B115923" w14:textId="77777777" w:rsidTr="00C653F3">
        <w:trPr>
          <w:trHeight w:hRule="exact" w:val="367"/>
        </w:trPr>
        <w:tc>
          <w:tcPr>
            <w:tcW w:w="9085" w:type="dxa"/>
            <w:tcBorders>
              <w:top w:val="single" w:sz="4" w:space="0" w:color="000000"/>
              <w:left w:val="single" w:sz="4" w:space="0" w:color="000000"/>
              <w:bottom w:val="single" w:sz="4" w:space="0" w:color="000000"/>
              <w:right w:val="single" w:sz="4" w:space="0" w:color="000000"/>
            </w:tcBorders>
            <w:shd w:val="clear" w:color="auto" w:fill="C5DFB3"/>
          </w:tcPr>
          <w:p w14:paraId="44AB4F63" w14:textId="77777777" w:rsidR="00256BE7" w:rsidRDefault="00256BE7" w:rsidP="00C653F3">
            <w:pPr>
              <w:pStyle w:val="TableParagraph"/>
              <w:kinsoku w:val="0"/>
              <w:overflowPunct w:val="0"/>
              <w:spacing w:line="315" w:lineRule="exact"/>
              <w:ind w:left="103"/>
              <w:jc w:val="left"/>
            </w:pPr>
            <w:bookmarkStart w:id="12" w:name="_Hlk129784527"/>
            <w:r>
              <w:rPr>
                <w:b/>
                <w:bCs/>
                <w:sz w:val="28"/>
                <w:szCs w:val="28"/>
              </w:rPr>
              <w:lastRenderedPageBreak/>
              <w:t>9. Piemēri</w:t>
            </w:r>
          </w:p>
        </w:tc>
      </w:tr>
      <w:tr w:rsidR="00256BE7" w14:paraId="78A3DACB" w14:textId="77777777" w:rsidTr="00C653F3">
        <w:trPr>
          <w:trHeight w:hRule="exact" w:val="582"/>
        </w:trPr>
        <w:tc>
          <w:tcPr>
            <w:tcW w:w="9085" w:type="dxa"/>
            <w:tcBorders>
              <w:top w:val="single" w:sz="4" w:space="0" w:color="000000"/>
              <w:left w:val="single" w:sz="4" w:space="0" w:color="000000"/>
              <w:bottom w:val="single" w:sz="4" w:space="0" w:color="000000"/>
              <w:right w:val="single" w:sz="4" w:space="0" w:color="000000"/>
            </w:tcBorders>
            <w:shd w:val="clear" w:color="auto" w:fill="D9D9D9"/>
          </w:tcPr>
          <w:p w14:paraId="63957B30" w14:textId="77777777" w:rsidR="00256BE7" w:rsidRDefault="00256BE7" w:rsidP="00C653F3">
            <w:pPr>
              <w:pStyle w:val="TableParagraph"/>
              <w:kinsoku w:val="0"/>
              <w:overflowPunct w:val="0"/>
              <w:spacing w:before="106"/>
              <w:ind w:left="103"/>
              <w:jc w:val="left"/>
            </w:pPr>
            <w:r>
              <w:t>Piemērs Nr.1. Par iznākuma rādītāju sasniegšanas periodu</w:t>
            </w:r>
          </w:p>
        </w:tc>
      </w:tr>
    </w:tbl>
    <w:p w14:paraId="410D8F56" w14:textId="13B62ACB" w:rsidR="00256BE7" w:rsidRDefault="00256BE7" w:rsidP="0010394F">
      <w:pPr>
        <w:pStyle w:val="TableParagraph"/>
        <w:numPr>
          <w:ilvl w:val="0"/>
          <w:numId w:val="38"/>
        </w:numPr>
        <w:tabs>
          <w:tab w:val="left" w:pos="840"/>
        </w:tabs>
        <w:kinsoku w:val="0"/>
        <w:overflowPunct w:val="0"/>
        <w:spacing w:before="106"/>
        <w:ind w:right="102"/>
      </w:pPr>
      <w:r>
        <w:t>Sasniegto iznākuma rādītāju vēsturiskais periods – 2 kalendāra gadi pirms projekta iesnieguma iesniegšanas vērtēšanai. Ja projekta iesniegumu iesniedz vērtēšanai periodā no 2019.gada līdz 2022.gadam, sasniegto rādītāju vēsturisko periodu aprēķina analogi tabulā sniegtajiem</w:t>
      </w:r>
      <w:r>
        <w:rPr>
          <w:spacing w:val="-7"/>
        </w:rPr>
        <w:t xml:space="preserve"> </w:t>
      </w:r>
      <w:r>
        <w:t>piemēriem.</w:t>
      </w:r>
    </w:p>
    <w:tbl>
      <w:tblPr>
        <w:tblW w:w="96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7"/>
        <w:gridCol w:w="1490"/>
        <w:gridCol w:w="1574"/>
        <w:gridCol w:w="1491"/>
      </w:tblGrid>
      <w:tr w:rsidR="00256BE7" w:rsidRPr="001074ED" w14:paraId="7187FA50" w14:textId="77777777" w:rsidTr="00C653F3">
        <w:trPr>
          <w:trHeight w:hRule="exact" w:val="1029"/>
        </w:trPr>
        <w:tc>
          <w:tcPr>
            <w:tcW w:w="5047" w:type="dxa"/>
            <w:tcBorders>
              <w:top w:val="single" w:sz="4" w:space="0" w:color="auto"/>
              <w:left w:val="single" w:sz="4" w:space="0" w:color="auto"/>
              <w:bottom w:val="single" w:sz="4" w:space="0" w:color="auto"/>
              <w:right w:val="single" w:sz="4" w:space="0" w:color="auto"/>
            </w:tcBorders>
            <w:shd w:val="clear" w:color="auto" w:fill="D9D9D9"/>
            <w:vAlign w:val="center"/>
          </w:tcPr>
          <w:p w14:paraId="4040BE2B" w14:textId="77777777" w:rsidR="00256BE7" w:rsidRPr="00FA16ED" w:rsidRDefault="00256BE7" w:rsidP="00C653F3">
            <w:pPr>
              <w:jc w:val="center"/>
              <w:rPr>
                <w:sz w:val="17"/>
                <w:szCs w:val="17"/>
              </w:rPr>
            </w:pPr>
            <w:bookmarkStart w:id="13" w:name="_Hlk126922861"/>
            <w:r w:rsidRPr="00FA16ED">
              <w:rPr>
                <w:sz w:val="17"/>
                <w:szCs w:val="17"/>
              </w:rPr>
              <w:t>Projekta iesnieguma iesniegšanas periods</w:t>
            </w:r>
          </w:p>
        </w:tc>
        <w:tc>
          <w:tcPr>
            <w:tcW w:w="1490" w:type="dxa"/>
            <w:tcBorders>
              <w:top w:val="single" w:sz="4" w:space="0" w:color="auto"/>
              <w:left w:val="single" w:sz="4" w:space="0" w:color="auto"/>
              <w:bottom w:val="single" w:sz="4" w:space="0" w:color="auto"/>
              <w:right w:val="single" w:sz="4" w:space="0" w:color="auto"/>
            </w:tcBorders>
            <w:shd w:val="clear" w:color="auto" w:fill="D9D9D9"/>
            <w:vAlign w:val="center"/>
          </w:tcPr>
          <w:p w14:paraId="0ECC4EFE" w14:textId="77777777" w:rsidR="00256BE7" w:rsidRPr="00FA16ED" w:rsidRDefault="00256BE7" w:rsidP="00C653F3">
            <w:pPr>
              <w:jc w:val="center"/>
              <w:rPr>
                <w:sz w:val="17"/>
                <w:szCs w:val="17"/>
              </w:rPr>
            </w:pPr>
            <w:r w:rsidRPr="00FA16ED">
              <w:rPr>
                <w:sz w:val="17"/>
                <w:szCs w:val="17"/>
              </w:rPr>
              <w:t xml:space="preserve">no </w:t>
            </w:r>
          </w:p>
          <w:p w14:paraId="4EFF11CE" w14:textId="77777777" w:rsidR="00256BE7" w:rsidRPr="00FA16ED" w:rsidRDefault="00256BE7" w:rsidP="00C653F3">
            <w:pPr>
              <w:jc w:val="center"/>
              <w:rPr>
                <w:sz w:val="17"/>
                <w:szCs w:val="17"/>
              </w:rPr>
            </w:pPr>
            <w:r w:rsidRPr="00FA16ED">
              <w:rPr>
                <w:sz w:val="17"/>
                <w:szCs w:val="17"/>
              </w:rPr>
              <w:t xml:space="preserve">01.01.2016. </w:t>
            </w:r>
          </w:p>
          <w:p w14:paraId="2A5AFA22" w14:textId="77777777" w:rsidR="00256BE7" w:rsidRPr="00FA16ED" w:rsidRDefault="00256BE7" w:rsidP="00C653F3">
            <w:pPr>
              <w:jc w:val="center"/>
              <w:rPr>
                <w:sz w:val="17"/>
                <w:szCs w:val="17"/>
              </w:rPr>
            </w:pPr>
            <w:r w:rsidRPr="00FA16ED">
              <w:rPr>
                <w:sz w:val="17"/>
                <w:szCs w:val="17"/>
              </w:rPr>
              <w:t xml:space="preserve">līdz </w:t>
            </w:r>
          </w:p>
          <w:p w14:paraId="7F3AAC36" w14:textId="77777777" w:rsidR="00256BE7" w:rsidRPr="00FA16ED" w:rsidRDefault="00256BE7" w:rsidP="00C653F3">
            <w:pPr>
              <w:jc w:val="center"/>
              <w:rPr>
                <w:sz w:val="17"/>
                <w:szCs w:val="17"/>
              </w:rPr>
            </w:pPr>
            <w:r w:rsidRPr="00FA16ED">
              <w:rPr>
                <w:sz w:val="17"/>
                <w:szCs w:val="17"/>
              </w:rPr>
              <w:t>31.12.2016.</w:t>
            </w:r>
          </w:p>
        </w:tc>
        <w:tc>
          <w:tcPr>
            <w:tcW w:w="1574" w:type="dxa"/>
            <w:tcBorders>
              <w:top w:val="single" w:sz="4" w:space="0" w:color="auto"/>
              <w:left w:val="single" w:sz="4" w:space="0" w:color="auto"/>
              <w:bottom w:val="single" w:sz="4" w:space="0" w:color="auto"/>
              <w:right w:val="single" w:sz="4" w:space="0" w:color="auto"/>
            </w:tcBorders>
            <w:shd w:val="clear" w:color="auto" w:fill="D9D9D9"/>
            <w:vAlign w:val="center"/>
          </w:tcPr>
          <w:p w14:paraId="08ED86DC" w14:textId="77777777" w:rsidR="00256BE7" w:rsidRPr="00FA16ED" w:rsidRDefault="00256BE7" w:rsidP="00C653F3">
            <w:pPr>
              <w:jc w:val="center"/>
              <w:rPr>
                <w:sz w:val="17"/>
                <w:szCs w:val="17"/>
              </w:rPr>
            </w:pPr>
            <w:r w:rsidRPr="00FA16ED">
              <w:rPr>
                <w:sz w:val="17"/>
                <w:szCs w:val="17"/>
              </w:rPr>
              <w:t>no</w:t>
            </w:r>
          </w:p>
          <w:p w14:paraId="1B5B677D" w14:textId="77777777" w:rsidR="00256BE7" w:rsidRPr="00FA16ED" w:rsidRDefault="00256BE7" w:rsidP="00C653F3">
            <w:pPr>
              <w:jc w:val="center"/>
              <w:rPr>
                <w:sz w:val="17"/>
                <w:szCs w:val="17"/>
              </w:rPr>
            </w:pPr>
            <w:r w:rsidRPr="00FA16ED">
              <w:rPr>
                <w:sz w:val="17"/>
                <w:szCs w:val="17"/>
              </w:rPr>
              <w:t>01.01.2017.</w:t>
            </w:r>
          </w:p>
          <w:p w14:paraId="1C9DD76A" w14:textId="77777777" w:rsidR="00256BE7" w:rsidRPr="00FA16ED" w:rsidRDefault="00256BE7" w:rsidP="00C653F3">
            <w:pPr>
              <w:jc w:val="center"/>
              <w:rPr>
                <w:sz w:val="17"/>
                <w:szCs w:val="17"/>
              </w:rPr>
            </w:pPr>
            <w:r w:rsidRPr="00FA16ED">
              <w:rPr>
                <w:sz w:val="17"/>
                <w:szCs w:val="17"/>
              </w:rPr>
              <w:t>līdz</w:t>
            </w:r>
          </w:p>
          <w:p w14:paraId="6E5DCF67" w14:textId="77777777" w:rsidR="00256BE7" w:rsidRPr="00FA16ED" w:rsidRDefault="00256BE7" w:rsidP="00C653F3">
            <w:pPr>
              <w:jc w:val="center"/>
              <w:rPr>
                <w:sz w:val="17"/>
                <w:szCs w:val="17"/>
              </w:rPr>
            </w:pPr>
            <w:r w:rsidRPr="00FA16ED">
              <w:rPr>
                <w:sz w:val="17"/>
                <w:szCs w:val="17"/>
              </w:rPr>
              <w:t>31.12.2017.</w:t>
            </w:r>
          </w:p>
        </w:tc>
        <w:tc>
          <w:tcPr>
            <w:tcW w:w="1491" w:type="dxa"/>
            <w:tcBorders>
              <w:top w:val="single" w:sz="4" w:space="0" w:color="auto"/>
              <w:left w:val="single" w:sz="4" w:space="0" w:color="auto"/>
              <w:bottom w:val="single" w:sz="4" w:space="0" w:color="auto"/>
              <w:right w:val="single" w:sz="4" w:space="0" w:color="auto"/>
            </w:tcBorders>
            <w:shd w:val="clear" w:color="auto" w:fill="D9D9D9"/>
            <w:vAlign w:val="center"/>
          </w:tcPr>
          <w:p w14:paraId="1FEA90B7" w14:textId="77777777" w:rsidR="00256BE7" w:rsidRPr="00FA16ED" w:rsidRDefault="00256BE7" w:rsidP="00C653F3">
            <w:pPr>
              <w:jc w:val="center"/>
              <w:rPr>
                <w:sz w:val="17"/>
                <w:szCs w:val="17"/>
              </w:rPr>
            </w:pPr>
            <w:r w:rsidRPr="00FA16ED">
              <w:rPr>
                <w:sz w:val="17"/>
                <w:szCs w:val="17"/>
              </w:rPr>
              <w:t>no</w:t>
            </w:r>
          </w:p>
          <w:p w14:paraId="04BE7E59" w14:textId="77777777" w:rsidR="00256BE7" w:rsidRPr="00FA16ED" w:rsidRDefault="00256BE7" w:rsidP="00C653F3">
            <w:pPr>
              <w:jc w:val="center"/>
              <w:rPr>
                <w:sz w:val="17"/>
                <w:szCs w:val="17"/>
              </w:rPr>
            </w:pPr>
            <w:r w:rsidRPr="00FA16ED">
              <w:rPr>
                <w:sz w:val="17"/>
                <w:szCs w:val="17"/>
              </w:rPr>
              <w:t>01.01.2018.</w:t>
            </w:r>
          </w:p>
          <w:p w14:paraId="1B01C2D9" w14:textId="77777777" w:rsidR="00256BE7" w:rsidRPr="00FA16ED" w:rsidRDefault="00256BE7" w:rsidP="00C653F3">
            <w:pPr>
              <w:jc w:val="center"/>
              <w:rPr>
                <w:sz w:val="17"/>
                <w:szCs w:val="17"/>
              </w:rPr>
            </w:pPr>
            <w:r w:rsidRPr="00FA16ED">
              <w:rPr>
                <w:sz w:val="17"/>
                <w:szCs w:val="17"/>
              </w:rPr>
              <w:t>līdz</w:t>
            </w:r>
          </w:p>
          <w:p w14:paraId="2D9CC03F" w14:textId="77777777" w:rsidR="00256BE7" w:rsidRPr="00FA16ED" w:rsidRDefault="00256BE7" w:rsidP="00C653F3">
            <w:pPr>
              <w:jc w:val="center"/>
              <w:rPr>
                <w:sz w:val="17"/>
                <w:szCs w:val="17"/>
              </w:rPr>
            </w:pPr>
            <w:r w:rsidRPr="00FA16ED">
              <w:rPr>
                <w:sz w:val="17"/>
                <w:szCs w:val="17"/>
              </w:rPr>
              <w:t>31.12.2018.</w:t>
            </w:r>
          </w:p>
        </w:tc>
      </w:tr>
      <w:tr w:rsidR="00256BE7" w:rsidRPr="001074ED" w14:paraId="786B8EE4" w14:textId="77777777" w:rsidTr="00C653F3">
        <w:trPr>
          <w:trHeight w:hRule="exact" w:val="449"/>
        </w:trPr>
        <w:tc>
          <w:tcPr>
            <w:tcW w:w="5047" w:type="dxa"/>
            <w:tcBorders>
              <w:top w:val="single" w:sz="4" w:space="0" w:color="auto"/>
              <w:left w:val="single" w:sz="4" w:space="0" w:color="auto"/>
              <w:bottom w:val="single" w:sz="4" w:space="0" w:color="auto"/>
              <w:right w:val="single" w:sz="4" w:space="0" w:color="auto"/>
            </w:tcBorders>
          </w:tcPr>
          <w:p w14:paraId="089ACF91" w14:textId="77777777" w:rsidR="00256BE7" w:rsidRPr="00FA16ED" w:rsidRDefault="00256BE7" w:rsidP="00C653F3">
            <w:pPr>
              <w:ind w:left="138"/>
              <w:rPr>
                <w:sz w:val="17"/>
                <w:szCs w:val="17"/>
              </w:rPr>
            </w:pPr>
            <w:r w:rsidRPr="00FA16ED">
              <w:rPr>
                <w:b/>
                <w:bCs/>
                <w:sz w:val="17"/>
                <w:szCs w:val="17"/>
              </w:rPr>
              <w:t xml:space="preserve">Vēsturisko iznākuma vērtību sasniegšanas 1.kalendāra gads </w:t>
            </w:r>
            <w:r w:rsidRPr="00FA16ED">
              <w:rPr>
                <w:sz w:val="17"/>
                <w:szCs w:val="17"/>
              </w:rPr>
              <w:t xml:space="preserve">pirms projekta iesnieguma iesniegšanas </w:t>
            </w:r>
          </w:p>
        </w:tc>
        <w:tc>
          <w:tcPr>
            <w:tcW w:w="1490" w:type="dxa"/>
            <w:tcBorders>
              <w:top w:val="single" w:sz="4" w:space="0" w:color="auto"/>
              <w:left w:val="single" w:sz="4" w:space="0" w:color="auto"/>
              <w:bottom w:val="single" w:sz="4" w:space="0" w:color="auto"/>
              <w:right w:val="single" w:sz="4" w:space="0" w:color="auto"/>
            </w:tcBorders>
          </w:tcPr>
          <w:p w14:paraId="3619B4EF" w14:textId="77777777" w:rsidR="00256BE7" w:rsidRPr="00FA16ED" w:rsidRDefault="00256BE7" w:rsidP="00C653F3">
            <w:pPr>
              <w:jc w:val="center"/>
              <w:rPr>
                <w:sz w:val="17"/>
                <w:szCs w:val="17"/>
              </w:rPr>
            </w:pPr>
            <w:r w:rsidRPr="00FA16ED">
              <w:rPr>
                <w:sz w:val="17"/>
                <w:szCs w:val="17"/>
              </w:rPr>
              <w:t>2015</w:t>
            </w:r>
          </w:p>
        </w:tc>
        <w:tc>
          <w:tcPr>
            <w:tcW w:w="1574" w:type="dxa"/>
            <w:tcBorders>
              <w:top w:val="single" w:sz="4" w:space="0" w:color="auto"/>
              <w:left w:val="single" w:sz="4" w:space="0" w:color="auto"/>
              <w:bottom w:val="single" w:sz="4" w:space="0" w:color="auto"/>
              <w:right w:val="single" w:sz="4" w:space="0" w:color="auto"/>
            </w:tcBorders>
          </w:tcPr>
          <w:p w14:paraId="133F04B3" w14:textId="77777777" w:rsidR="00256BE7" w:rsidRPr="00FA16ED" w:rsidRDefault="00256BE7" w:rsidP="00C653F3">
            <w:pPr>
              <w:jc w:val="center"/>
              <w:rPr>
                <w:sz w:val="17"/>
                <w:szCs w:val="17"/>
              </w:rPr>
            </w:pPr>
            <w:r w:rsidRPr="00FA16ED">
              <w:rPr>
                <w:sz w:val="17"/>
                <w:szCs w:val="17"/>
              </w:rPr>
              <w:t>2016</w:t>
            </w:r>
          </w:p>
        </w:tc>
        <w:tc>
          <w:tcPr>
            <w:tcW w:w="1491" w:type="dxa"/>
            <w:tcBorders>
              <w:top w:val="single" w:sz="4" w:space="0" w:color="auto"/>
              <w:left w:val="single" w:sz="4" w:space="0" w:color="auto"/>
              <w:bottom w:val="single" w:sz="4" w:space="0" w:color="auto"/>
              <w:right w:val="single" w:sz="4" w:space="0" w:color="auto"/>
            </w:tcBorders>
          </w:tcPr>
          <w:p w14:paraId="73A412A1" w14:textId="77777777" w:rsidR="00256BE7" w:rsidRPr="00FA16ED" w:rsidRDefault="00256BE7" w:rsidP="00C653F3">
            <w:pPr>
              <w:jc w:val="center"/>
              <w:rPr>
                <w:sz w:val="17"/>
                <w:szCs w:val="17"/>
              </w:rPr>
            </w:pPr>
            <w:r w:rsidRPr="00FA16ED">
              <w:rPr>
                <w:sz w:val="17"/>
                <w:szCs w:val="17"/>
              </w:rPr>
              <w:t>2017</w:t>
            </w:r>
          </w:p>
        </w:tc>
      </w:tr>
      <w:tr w:rsidR="00256BE7" w:rsidRPr="001074ED" w14:paraId="76CA50C8" w14:textId="77777777" w:rsidTr="00C653F3">
        <w:trPr>
          <w:trHeight w:hRule="exact" w:val="472"/>
        </w:trPr>
        <w:tc>
          <w:tcPr>
            <w:tcW w:w="5047" w:type="dxa"/>
            <w:tcBorders>
              <w:top w:val="single" w:sz="4" w:space="0" w:color="auto"/>
              <w:left w:val="single" w:sz="4" w:space="0" w:color="auto"/>
              <w:bottom w:val="single" w:sz="4" w:space="0" w:color="auto"/>
              <w:right w:val="single" w:sz="4" w:space="0" w:color="auto"/>
            </w:tcBorders>
          </w:tcPr>
          <w:p w14:paraId="5155A9F4" w14:textId="77777777" w:rsidR="00256BE7" w:rsidRPr="00FA16ED" w:rsidRDefault="00256BE7" w:rsidP="00C653F3">
            <w:pPr>
              <w:ind w:left="138"/>
              <w:rPr>
                <w:sz w:val="17"/>
                <w:szCs w:val="17"/>
              </w:rPr>
            </w:pPr>
            <w:r w:rsidRPr="00FA16ED">
              <w:rPr>
                <w:b/>
                <w:bCs/>
                <w:sz w:val="17"/>
                <w:szCs w:val="17"/>
              </w:rPr>
              <w:t xml:space="preserve">Vēsturisko iznākuma vērtību sasniegšanas 2.kalendāra gads </w:t>
            </w:r>
            <w:r w:rsidRPr="00FA16ED">
              <w:rPr>
                <w:sz w:val="17"/>
                <w:szCs w:val="17"/>
              </w:rPr>
              <w:t>pirms projekta iesnieguma iesniegšanas</w:t>
            </w:r>
          </w:p>
        </w:tc>
        <w:tc>
          <w:tcPr>
            <w:tcW w:w="1490" w:type="dxa"/>
            <w:tcBorders>
              <w:top w:val="single" w:sz="4" w:space="0" w:color="auto"/>
              <w:left w:val="single" w:sz="4" w:space="0" w:color="auto"/>
              <w:bottom w:val="single" w:sz="4" w:space="0" w:color="auto"/>
              <w:right w:val="single" w:sz="4" w:space="0" w:color="auto"/>
            </w:tcBorders>
          </w:tcPr>
          <w:p w14:paraId="5E65C97C" w14:textId="77777777" w:rsidR="00256BE7" w:rsidRPr="00FA16ED" w:rsidRDefault="00256BE7" w:rsidP="00C653F3">
            <w:pPr>
              <w:jc w:val="center"/>
              <w:rPr>
                <w:sz w:val="17"/>
                <w:szCs w:val="17"/>
              </w:rPr>
            </w:pPr>
            <w:r w:rsidRPr="00FA16ED">
              <w:rPr>
                <w:sz w:val="17"/>
                <w:szCs w:val="17"/>
              </w:rPr>
              <w:t>2014</w:t>
            </w:r>
          </w:p>
        </w:tc>
        <w:tc>
          <w:tcPr>
            <w:tcW w:w="1574" w:type="dxa"/>
            <w:tcBorders>
              <w:top w:val="single" w:sz="4" w:space="0" w:color="auto"/>
              <w:left w:val="single" w:sz="4" w:space="0" w:color="auto"/>
              <w:bottom w:val="single" w:sz="4" w:space="0" w:color="auto"/>
              <w:right w:val="single" w:sz="4" w:space="0" w:color="auto"/>
            </w:tcBorders>
          </w:tcPr>
          <w:p w14:paraId="01EF7DB5" w14:textId="77777777" w:rsidR="00256BE7" w:rsidRPr="00FA16ED" w:rsidRDefault="00256BE7" w:rsidP="00C653F3">
            <w:pPr>
              <w:jc w:val="center"/>
              <w:rPr>
                <w:sz w:val="17"/>
                <w:szCs w:val="17"/>
              </w:rPr>
            </w:pPr>
            <w:r w:rsidRPr="00FA16ED">
              <w:rPr>
                <w:sz w:val="17"/>
                <w:szCs w:val="17"/>
              </w:rPr>
              <w:t>2015</w:t>
            </w:r>
          </w:p>
        </w:tc>
        <w:tc>
          <w:tcPr>
            <w:tcW w:w="1491" w:type="dxa"/>
            <w:tcBorders>
              <w:top w:val="single" w:sz="4" w:space="0" w:color="auto"/>
              <w:left w:val="single" w:sz="4" w:space="0" w:color="auto"/>
              <w:bottom w:val="single" w:sz="4" w:space="0" w:color="auto"/>
              <w:right w:val="single" w:sz="4" w:space="0" w:color="auto"/>
            </w:tcBorders>
          </w:tcPr>
          <w:p w14:paraId="5BB62C32" w14:textId="77777777" w:rsidR="00256BE7" w:rsidRPr="00FA16ED" w:rsidRDefault="00256BE7" w:rsidP="00C653F3">
            <w:pPr>
              <w:jc w:val="center"/>
              <w:rPr>
                <w:sz w:val="17"/>
                <w:szCs w:val="17"/>
              </w:rPr>
            </w:pPr>
            <w:r w:rsidRPr="00FA16ED">
              <w:rPr>
                <w:sz w:val="17"/>
                <w:szCs w:val="17"/>
              </w:rPr>
              <w:t>2016</w:t>
            </w:r>
          </w:p>
        </w:tc>
      </w:tr>
    </w:tbl>
    <w:p w14:paraId="4A89F899" w14:textId="77777777" w:rsidR="00256BE7" w:rsidRDefault="00256BE7" w:rsidP="0010394F">
      <w:pPr>
        <w:pStyle w:val="TableParagraph"/>
        <w:numPr>
          <w:ilvl w:val="0"/>
          <w:numId w:val="38"/>
        </w:numPr>
        <w:tabs>
          <w:tab w:val="left" w:pos="824"/>
        </w:tabs>
        <w:kinsoku w:val="0"/>
        <w:overflowPunct w:val="0"/>
        <w:spacing w:before="106"/>
        <w:ind w:right="102"/>
      </w:pPr>
      <w:r w:rsidRPr="000744F1">
        <w:t xml:space="preserve">Nākotnē sasniedzamo iznākuma rādītāju periods – </w:t>
      </w:r>
      <w:r>
        <w:t>5</w:t>
      </w:r>
      <w:r w:rsidRPr="000744F1">
        <w:t xml:space="preserve"> kalendāra gadi pēc projekta noslēguma maksājuma veikšanas (bet ne vēlāk kā līdz</w:t>
      </w:r>
      <w:r w:rsidRPr="000744F1">
        <w:rPr>
          <w:spacing w:val="-3"/>
        </w:rPr>
        <w:t xml:space="preserve"> </w:t>
      </w:r>
      <w:r w:rsidRPr="000744F1">
        <w:t>31.12.202</w:t>
      </w:r>
      <w:r>
        <w:t>8, izņemot 5.6.2. SAM rādītāju “Atjaunotā degradētā teritorija”, kas jāsasniedz ne vēlāk kā līdz 31.12.2023</w:t>
      </w:r>
      <w:r w:rsidRPr="000744F1">
        <w:t>).</w:t>
      </w:r>
    </w:p>
    <w:p w14:paraId="2A12EDCF" w14:textId="77777777" w:rsidR="00256BE7" w:rsidRPr="0058102F" w:rsidRDefault="00256BE7" w:rsidP="00256BE7">
      <w:pPr>
        <w:pStyle w:val="TableParagraph"/>
        <w:kinsoku w:val="0"/>
        <w:overflowPunct w:val="0"/>
        <w:ind w:right="212"/>
        <w:jc w:val="right"/>
        <w:rPr>
          <w:i/>
          <w:iCs/>
          <w:sz w:val="20"/>
          <w:szCs w:val="20"/>
        </w:rPr>
      </w:pPr>
      <w:r w:rsidRPr="000744F1">
        <w:rPr>
          <w:i/>
          <w:iCs/>
          <w:sz w:val="20"/>
          <w:szCs w:val="20"/>
        </w:rPr>
        <w:t>Iznākuma rādītāju nākotnes vērtību sasniegšanas maksimālais</w:t>
      </w:r>
      <w:r>
        <w:rPr>
          <w:i/>
          <w:iCs/>
          <w:sz w:val="20"/>
          <w:szCs w:val="20"/>
        </w:rPr>
        <w:t xml:space="preserve"> periods (ja projekta noslēguma maksājums veikts līdz 31.12.2021)</w:t>
      </w:r>
    </w:p>
    <w:tbl>
      <w:tblPr>
        <w:tblW w:w="96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70"/>
        <w:gridCol w:w="1290"/>
        <w:gridCol w:w="1363"/>
        <w:gridCol w:w="1291"/>
        <w:gridCol w:w="1288"/>
      </w:tblGrid>
      <w:tr w:rsidR="00256BE7" w:rsidRPr="001074ED" w14:paraId="2B11BED5" w14:textId="77777777" w:rsidTr="00C653F3">
        <w:trPr>
          <w:trHeight w:hRule="exact" w:val="1029"/>
        </w:trPr>
        <w:tc>
          <w:tcPr>
            <w:tcW w:w="4370" w:type="dxa"/>
            <w:tcBorders>
              <w:top w:val="single" w:sz="4" w:space="0" w:color="auto"/>
              <w:left w:val="single" w:sz="4" w:space="0" w:color="auto"/>
              <w:bottom w:val="single" w:sz="4" w:space="0" w:color="auto"/>
              <w:right w:val="single" w:sz="4" w:space="0" w:color="auto"/>
            </w:tcBorders>
            <w:shd w:val="clear" w:color="auto" w:fill="D9D9D9"/>
            <w:vAlign w:val="center"/>
          </w:tcPr>
          <w:p w14:paraId="3339EB14" w14:textId="77777777" w:rsidR="00256BE7" w:rsidRPr="00FA16ED" w:rsidRDefault="00256BE7" w:rsidP="00C653F3">
            <w:pPr>
              <w:jc w:val="center"/>
              <w:rPr>
                <w:sz w:val="17"/>
                <w:szCs w:val="17"/>
              </w:rPr>
            </w:pPr>
            <w:bookmarkStart w:id="14" w:name="_Hlk126917538"/>
            <w:r w:rsidRPr="00FA16ED">
              <w:rPr>
                <w:sz w:val="17"/>
                <w:szCs w:val="17"/>
              </w:rPr>
              <w:t>Projekta noslēguma maksājuma veikšanas periods</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center"/>
          </w:tcPr>
          <w:p w14:paraId="4FFC1FAD" w14:textId="77777777" w:rsidR="00256BE7" w:rsidRPr="00FA16ED" w:rsidRDefault="00256BE7" w:rsidP="00C653F3">
            <w:pPr>
              <w:jc w:val="center"/>
              <w:rPr>
                <w:sz w:val="17"/>
                <w:szCs w:val="17"/>
              </w:rPr>
            </w:pPr>
            <w:r w:rsidRPr="00FA16ED">
              <w:rPr>
                <w:sz w:val="17"/>
                <w:szCs w:val="17"/>
              </w:rPr>
              <w:t>no</w:t>
            </w:r>
          </w:p>
          <w:p w14:paraId="16581FA5" w14:textId="77777777" w:rsidR="00256BE7" w:rsidRPr="00FA16ED" w:rsidRDefault="00256BE7" w:rsidP="00C653F3">
            <w:pPr>
              <w:jc w:val="center"/>
              <w:rPr>
                <w:sz w:val="17"/>
                <w:szCs w:val="17"/>
              </w:rPr>
            </w:pPr>
            <w:r w:rsidRPr="00FA16ED">
              <w:rPr>
                <w:sz w:val="17"/>
                <w:szCs w:val="17"/>
              </w:rPr>
              <w:t>01.01.2018.</w:t>
            </w:r>
          </w:p>
          <w:p w14:paraId="4DC2B0B7" w14:textId="77777777" w:rsidR="00256BE7" w:rsidRPr="00FA16ED" w:rsidRDefault="00256BE7" w:rsidP="00C653F3">
            <w:pPr>
              <w:jc w:val="center"/>
              <w:rPr>
                <w:sz w:val="17"/>
                <w:szCs w:val="17"/>
              </w:rPr>
            </w:pPr>
            <w:r w:rsidRPr="00FA16ED">
              <w:rPr>
                <w:sz w:val="17"/>
                <w:szCs w:val="17"/>
              </w:rPr>
              <w:t>līdz</w:t>
            </w:r>
          </w:p>
          <w:p w14:paraId="41024A07" w14:textId="77777777" w:rsidR="00256BE7" w:rsidRPr="00FA16ED" w:rsidRDefault="00256BE7" w:rsidP="00C653F3">
            <w:pPr>
              <w:jc w:val="center"/>
              <w:rPr>
                <w:sz w:val="17"/>
                <w:szCs w:val="17"/>
              </w:rPr>
            </w:pPr>
            <w:r w:rsidRPr="00FA16ED">
              <w:rPr>
                <w:sz w:val="17"/>
                <w:szCs w:val="17"/>
              </w:rPr>
              <w:t>31.12.2018.</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tcPr>
          <w:p w14:paraId="0FDEB774" w14:textId="77777777" w:rsidR="00256BE7" w:rsidRPr="00FA16ED" w:rsidRDefault="00256BE7" w:rsidP="00C653F3">
            <w:pPr>
              <w:jc w:val="center"/>
              <w:rPr>
                <w:sz w:val="17"/>
                <w:szCs w:val="17"/>
              </w:rPr>
            </w:pPr>
            <w:r w:rsidRPr="00FA16ED">
              <w:rPr>
                <w:sz w:val="17"/>
                <w:szCs w:val="17"/>
              </w:rPr>
              <w:t>no</w:t>
            </w:r>
          </w:p>
          <w:p w14:paraId="6E308680" w14:textId="77777777" w:rsidR="00256BE7" w:rsidRPr="00FA16ED" w:rsidRDefault="00256BE7" w:rsidP="00C653F3">
            <w:pPr>
              <w:jc w:val="center"/>
              <w:rPr>
                <w:sz w:val="17"/>
                <w:szCs w:val="17"/>
              </w:rPr>
            </w:pPr>
            <w:r w:rsidRPr="00FA16ED">
              <w:rPr>
                <w:sz w:val="17"/>
                <w:szCs w:val="17"/>
              </w:rPr>
              <w:t>01.01.2019.</w:t>
            </w:r>
          </w:p>
          <w:p w14:paraId="56A4C087" w14:textId="77777777" w:rsidR="00256BE7" w:rsidRPr="00FA16ED" w:rsidRDefault="00256BE7" w:rsidP="00C653F3">
            <w:pPr>
              <w:jc w:val="center"/>
              <w:rPr>
                <w:sz w:val="17"/>
                <w:szCs w:val="17"/>
              </w:rPr>
            </w:pPr>
            <w:r w:rsidRPr="00FA16ED">
              <w:rPr>
                <w:sz w:val="17"/>
                <w:szCs w:val="17"/>
              </w:rPr>
              <w:t>līdz</w:t>
            </w:r>
          </w:p>
          <w:p w14:paraId="097AE7C4" w14:textId="77777777" w:rsidR="00256BE7" w:rsidRPr="00FA16ED" w:rsidRDefault="00256BE7" w:rsidP="00C653F3">
            <w:pPr>
              <w:jc w:val="center"/>
              <w:rPr>
                <w:sz w:val="17"/>
                <w:szCs w:val="17"/>
              </w:rPr>
            </w:pPr>
            <w:r w:rsidRPr="00FA16ED">
              <w:rPr>
                <w:sz w:val="17"/>
                <w:szCs w:val="17"/>
              </w:rPr>
              <w:t>31.12.2019.</w:t>
            </w: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4B1A132F" w14:textId="77777777" w:rsidR="00256BE7" w:rsidRPr="00FA16ED" w:rsidRDefault="00256BE7" w:rsidP="00C653F3">
            <w:pPr>
              <w:jc w:val="center"/>
              <w:rPr>
                <w:sz w:val="17"/>
                <w:szCs w:val="17"/>
              </w:rPr>
            </w:pPr>
            <w:r w:rsidRPr="00FA16ED">
              <w:rPr>
                <w:sz w:val="17"/>
                <w:szCs w:val="17"/>
              </w:rPr>
              <w:t>no</w:t>
            </w:r>
          </w:p>
          <w:p w14:paraId="425EC8C4" w14:textId="77777777" w:rsidR="00256BE7" w:rsidRPr="00FA16ED" w:rsidRDefault="00256BE7" w:rsidP="00C653F3">
            <w:pPr>
              <w:jc w:val="center"/>
              <w:rPr>
                <w:sz w:val="17"/>
                <w:szCs w:val="17"/>
              </w:rPr>
            </w:pPr>
            <w:r w:rsidRPr="00FA16ED">
              <w:rPr>
                <w:sz w:val="17"/>
                <w:szCs w:val="17"/>
              </w:rPr>
              <w:t>01.01.2020.</w:t>
            </w:r>
          </w:p>
          <w:p w14:paraId="4948E71C" w14:textId="77777777" w:rsidR="00256BE7" w:rsidRPr="00FA16ED" w:rsidRDefault="00256BE7" w:rsidP="00C653F3">
            <w:pPr>
              <w:jc w:val="center"/>
              <w:rPr>
                <w:sz w:val="17"/>
                <w:szCs w:val="17"/>
              </w:rPr>
            </w:pPr>
            <w:r w:rsidRPr="00FA16ED">
              <w:rPr>
                <w:sz w:val="17"/>
                <w:szCs w:val="17"/>
              </w:rPr>
              <w:t>līdz</w:t>
            </w:r>
          </w:p>
          <w:p w14:paraId="0CD70A32" w14:textId="77777777" w:rsidR="00256BE7" w:rsidRPr="00FA16ED" w:rsidRDefault="00256BE7" w:rsidP="00C653F3">
            <w:pPr>
              <w:jc w:val="center"/>
              <w:rPr>
                <w:sz w:val="17"/>
                <w:szCs w:val="17"/>
              </w:rPr>
            </w:pPr>
            <w:r w:rsidRPr="00FA16ED">
              <w:rPr>
                <w:sz w:val="17"/>
                <w:szCs w:val="17"/>
              </w:rPr>
              <w:t>31.12.2020.</w:t>
            </w:r>
          </w:p>
        </w:tc>
        <w:tc>
          <w:tcPr>
            <w:tcW w:w="1288" w:type="dxa"/>
            <w:tcBorders>
              <w:top w:val="single" w:sz="4" w:space="0" w:color="auto"/>
              <w:left w:val="single" w:sz="4" w:space="0" w:color="auto"/>
              <w:bottom w:val="single" w:sz="4" w:space="0" w:color="auto"/>
              <w:right w:val="single" w:sz="4" w:space="0" w:color="auto"/>
            </w:tcBorders>
            <w:shd w:val="clear" w:color="auto" w:fill="D9D9D9"/>
            <w:vAlign w:val="center"/>
          </w:tcPr>
          <w:p w14:paraId="30AEDEA8" w14:textId="77777777" w:rsidR="00256BE7" w:rsidRPr="00FA16ED" w:rsidRDefault="00256BE7" w:rsidP="00C653F3">
            <w:pPr>
              <w:jc w:val="center"/>
              <w:rPr>
                <w:sz w:val="17"/>
                <w:szCs w:val="17"/>
              </w:rPr>
            </w:pPr>
            <w:r w:rsidRPr="00FA16ED">
              <w:rPr>
                <w:sz w:val="17"/>
                <w:szCs w:val="17"/>
              </w:rPr>
              <w:t>no</w:t>
            </w:r>
          </w:p>
          <w:p w14:paraId="3FA0993D" w14:textId="77777777" w:rsidR="00256BE7" w:rsidRPr="00FA16ED" w:rsidRDefault="00256BE7" w:rsidP="00C653F3">
            <w:pPr>
              <w:jc w:val="center"/>
              <w:rPr>
                <w:sz w:val="17"/>
                <w:szCs w:val="17"/>
              </w:rPr>
            </w:pPr>
            <w:r w:rsidRPr="00FA16ED">
              <w:rPr>
                <w:sz w:val="17"/>
                <w:szCs w:val="17"/>
              </w:rPr>
              <w:t>01.01.2021.</w:t>
            </w:r>
          </w:p>
          <w:p w14:paraId="0F239A92" w14:textId="77777777" w:rsidR="00256BE7" w:rsidRPr="00FA16ED" w:rsidRDefault="00256BE7" w:rsidP="00C653F3">
            <w:pPr>
              <w:jc w:val="center"/>
              <w:rPr>
                <w:sz w:val="17"/>
                <w:szCs w:val="17"/>
              </w:rPr>
            </w:pPr>
            <w:r w:rsidRPr="00FA16ED">
              <w:rPr>
                <w:sz w:val="17"/>
                <w:szCs w:val="17"/>
              </w:rPr>
              <w:t>līdz</w:t>
            </w:r>
          </w:p>
          <w:p w14:paraId="63ED8B9C" w14:textId="77777777" w:rsidR="00256BE7" w:rsidRPr="00FA16ED" w:rsidRDefault="00256BE7" w:rsidP="00C653F3">
            <w:pPr>
              <w:jc w:val="center"/>
              <w:rPr>
                <w:sz w:val="17"/>
                <w:szCs w:val="17"/>
              </w:rPr>
            </w:pPr>
            <w:r w:rsidRPr="00FA16ED">
              <w:rPr>
                <w:sz w:val="17"/>
                <w:szCs w:val="17"/>
              </w:rPr>
              <w:t>31.12.2021.</w:t>
            </w:r>
          </w:p>
        </w:tc>
      </w:tr>
      <w:tr w:rsidR="00256BE7" w:rsidRPr="001074ED" w14:paraId="2F1EA0D3" w14:textId="77777777" w:rsidTr="00C653F3">
        <w:trPr>
          <w:trHeight w:hRule="exact" w:val="290"/>
        </w:trPr>
        <w:tc>
          <w:tcPr>
            <w:tcW w:w="4370" w:type="dxa"/>
            <w:tcBorders>
              <w:top w:val="single" w:sz="4" w:space="0" w:color="auto"/>
              <w:left w:val="single" w:sz="4" w:space="0" w:color="auto"/>
              <w:bottom w:val="single" w:sz="4" w:space="0" w:color="auto"/>
              <w:right w:val="single" w:sz="4" w:space="0" w:color="auto"/>
            </w:tcBorders>
          </w:tcPr>
          <w:p w14:paraId="62D2BF14" w14:textId="77777777" w:rsidR="00256BE7" w:rsidRPr="00FA16ED" w:rsidRDefault="00256BE7" w:rsidP="00C653F3">
            <w:pPr>
              <w:ind w:left="138"/>
              <w:rPr>
                <w:sz w:val="17"/>
                <w:szCs w:val="17"/>
              </w:rPr>
            </w:pPr>
            <w:bookmarkStart w:id="15" w:name="_Hlk126917581"/>
            <w:r w:rsidRPr="00FA16ED">
              <w:rPr>
                <w:b/>
                <w:bCs/>
                <w:sz w:val="17"/>
                <w:szCs w:val="17"/>
              </w:rPr>
              <w:t>1. kalendāra gads</w:t>
            </w:r>
            <w:r w:rsidRPr="00FA16ED">
              <w:rPr>
                <w:sz w:val="17"/>
                <w:szCs w:val="17"/>
              </w:rPr>
              <w:t xml:space="preserve"> pēc noslēguma maksājuma veikšanas </w:t>
            </w:r>
          </w:p>
        </w:tc>
        <w:tc>
          <w:tcPr>
            <w:tcW w:w="1290" w:type="dxa"/>
            <w:tcBorders>
              <w:top w:val="single" w:sz="4" w:space="0" w:color="auto"/>
              <w:left w:val="single" w:sz="4" w:space="0" w:color="auto"/>
              <w:bottom w:val="single" w:sz="4" w:space="0" w:color="auto"/>
              <w:right w:val="single" w:sz="4" w:space="0" w:color="auto"/>
            </w:tcBorders>
          </w:tcPr>
          <w:p w14:paraId="49F949F7" w14:textId="77777777" w:rsidR="00256BE7" w:rsidRPr="00FA16ED" w:rsidRDefault="00256BE7" w:rsidP="00C653F3">
            <w:pPr>
              <w:jc w:val="center"/>
              <w:rPr>
                <w:sz w:val="17"/>
                <w:szCs w:val="17"/>
              </w:rPr>
            </w:pPr>
            <w:r w:rsidRPr="00FA16ED">
              <w:rPr>
                <w:sz w:val="17"/>
                <w:szCs w:val="17"/>
              </w:rPr>
              <w:t>201</w:t>
            </w:r>
            <w:r>
              <w:rPr>
                <w:sz w:val="17"/>
                <w:szCs w:val="17"/>
              </w:rPr>
              <w:t>9</w:t>
            </w:r>
          </w:p>
        </w:tc>
        <w:tc>
          <w:tcPr>
            <w:tcW w:w="1363" w:type="dxa"/>
            <w:tcBorders>
              <w:top w:val="single" w:sz="4" w:space="0" w:color="auto"/>
              <w:left w:val="single" w:sz="4" w:space="0" w:color="auto"/>
              <w:bottom w:val="single" w:sz="4" w:space="0" w:color="auto"/>
              <w:right w:val="single" w:sz="4" w:space="0" w:color="auto"/>
            </w:tcBorders>
          </w:tcPr>
          <w:p w14:paraId="7B97718D" w14:textId="77777777" w:rsidR="00256BE7" w:rsidRPr="00FA16ED" w:rsidRDefault="00256BE7" w:rsidP="00C653F3">
            <w:pPr>
              <w:jc w:val="center"/>
              <w:rPr>
                <w:sz w:val="17"/>
                <w:szCs w:val="17"/>
              </w:rPr>
            </w:pPr>
            <w:r w:rsidRPr="00FA16ED">
              <w:rPr>
                <w:sz w:val="17"/>
                <w:szCs w:val="17"/>
              </w:rPr>
              <w:t>20</w:t>
            </w:r>
            <w:r>
              <w:rPr>
                <w:sz w:val="17"/>
                <w:szCs w:val="17"/>
              </w:rPr>
              <w:t>20</w:t>
            </w:r>
          </w:p>
        </w:tc>
        <w:tc>
          <w:tcPr>
            <w:tcW w:w="1291" w:type="dxa"/>
            <w:tcBorders>
              <w:top w:val="single" w:sz="4" w:space="0" w:color="auto"/>
              <w:left w:val="single" w:sz="4" w:space="0" w:color="auto"/>
              <w:bottom w:val="single" w:sz="4" w:space="0" w:color="auto"/>
              <w:right w:val="single" w:sz="4" w:space="0" w:color="auto"/>
            </w:tcBorders>
          </w:tcPr>
          <w:p w14:paraId="7BEC32D8" w14:textId="77777777" w:rsidR="00256BE7" w:rsidRPr="00FA16ED" w:rsidRDefault="00256BE7" w:rsidP="00C653F3">
            <w:pPr>
              <w:jc w:val="center"/>
              <w:rPr>
                <w:sz w:val="17"/>
                <w:szCs w:val="17"/>
              </w:rPr>
            </w:pPr>
            <w:r w:rsidRPr="00FA16ED">
              <w:rPr>
                <w:sz w:val="17"/>
                <w:szCs w:val="17"/>
              </w:rPr>
              <w:t>202</w:t>
            </w:r>
            <w:r>
              <w:rPr>
                <w:sz w:val="17"/>
                <w:szCs w:val="17"/>
              </w:rPr>
              <w:t>1</w:t>
            </w:r>
          </w:p>
        </w:tc>
        <w:tc>
          <w:tcPr>
            <w:tcW w:w="1288" w:type="dxa"/>
            <w:tcBorders>
              <w:top w:val="single" w:sz="4" w:space="0" w:color="auto"/>
              <w:left w:val="single" w:sz="4" w:space="0" w:color="auto"/>
              <w:bottom w:val="single" w:sz="4" w:space="0" w:color="auto"/>
              <w:right w:val="single" w:sz="4" w:space="0" w:color="auto"/>
            </w:tcBorders>
          </w:tcPr>
          <w:p w14:paraId="2F6775CA" w14:textId="77777777" w:rsidR="00256BE7" w:rsidRPr="00FA16ED" w:rsidRDefault="00256BE7" w:rsidP="00C653F3">
            <w:pPr>
              <w:jc w:val="center"/>
              <w:rPr>
                <w:sz w:val="17"/>
                <w:szCs w:val="17"/>
              </w:rPr>
            </w:pPr>
            <w:r w:rsidRPr="00FA16ED">
              <w:rPr>
                <w:sz w:val="17"/>
                <w:szCs w:val="17"/>
              </w:rPr>
              <w:t>202</w:t>
            </w:r>
            <w:r>
              <w:rPr>
                <w:sz w:val="17"/>
                <w:szCs w:val="17"/>
              </w:rPr>
              <w:t>2</w:t>
            </w:r>
          </w:p>
        </w:tc>
      </w:tr>
      <w:tr w:rsidR="00256BE7" w:rsidRPr="001074ED" w14:paraId="2A41FF0D" w14:textId="77777777" w:rsidTr="00C653F3">
        <w:trPr>
          <w:trHeight w:hRule="exact" w:val="310"/>
        </w:trPr>
        <w:tc>
          <w:tcPr>
            <w:tcW w:w="4370" w:type="dxa"/>
            <w:tcBorders>
              <w:top w:val="single" w:sz="4" w:space="0" w:color="auto"/>
              <w:left w:val="single" w:sz="4" w:space="0" w:color="auto"/>
              <w:bottom w:val="single" w:sz="4" w:space="0" w:color="auto"/>
              <w:right w:val="single" w:sz="4" w:space="0" w:color="auto"/>
            </w:tcBorders>
          </w:tcPr>
          <w:p w14:paraId="450C7B58" w14:textId="77777777" w:rsidR="00256BE7" w:rsidRPr="00FA16ED" w:rsidRDefault="00256BE7" w:rsidP="00C653F3">
            <w:pPr>
              <w:ind w:left="138"/>
              <w:rPr>
                <w:sz w:val="17"/>
                <w:szCs w:val="17"/>
              </w:rPr>
            </w:pPr>
            <w:r w:rsidRPr="00FA16ED">
              <w:rPr>
                <w:b/>
                <w:bCs/>
                <w:sz w:val="17"/>
                <w:szCs w:val="17"/>
              </w:rPr>
              <w:t>2. kalendāra gads</w:t>
            </w:r>
            <w:r w:rsidRPr="00FA16ED">
              <w:rPr>
                <w:sz w:val="17"/>
                <w:szCs w:val="17"/>
              </w:rPr>
              <w:t xml:space="preserve"> pēc noslēguma maksājuma veikšanas</w:t>
            </w:r>
          </w:p>
        </w:tc>
        <w:tc>
          <w:tcPr>
            <w:tcW w:w="1290" w:type="dxa"/>
            <w:tcBorders>
              <w:top w:val="single" w:sz="4" w:space="0" w:color="auto"/>
              <w:left w:val="single" w:sz="4" w:space="0" w:color="auto"/>
              <w:bottom w:val="single" w:sz="4" w:space="0" w:color="auto"/>
              <w:right w:val="single" w:sz="4" w:space="0" w:color="auto"/>
            </w:tcBorders>
          </w:tcPr>
          <w:p w14:paraId="0AE4BDC2" w14:textId="77777777" w:rsidR="00256BE7" w:rsidRPr="00FA16ED" w:rsidRDefault="00256BE7" w:rsidP="00C653F3">
            <w:pPr>
              <w:jc w:val="center"/>
              <w:rPr>
                <w:sz w:val="17"/>
                <w:szCs w:val="17"/>
              </w:rPr>
            </w:pPr>
            <w:r w:rsidRPr="00FA16ED">
              <w:rPr>
                <w:sz w:val="17"/>
                <w:szCs w:val="17"/>
              </w:rPr>
              <w:t>20</w:t>
            </w:r>
            <w:r>
              <w:rPr>
                <w:sz w:val="17"/>
                <w:szCs w:val="17"/>
              </w:rPr>
              <w:t>20</w:t>
            </w:r>
          </w:p>
        </w:tc>
        <w:tc>
          <w:tcPr>
            <w:tcW w:w="1363" w:type="dxa"/>
            <w:tcBorders>
              <w:top w:val="single" w:sz="4" w:space="0" w:color="auto"/>
              <w:left w:val="single" w:sz="4" w:space="0" w:color="auto"/>
              <w:bottom w:val="single" w:sz="4" w:space="0" w:color="auto"/>
              <w:right w:val="single" w:sz="4" w:space="0" w:color="auto"/>
            </w:tcBorders>
          </w:tcPr>
          <w:p w14:paraId="04506657" w14:textId="77777777" w:rsidR="00256BE7" w:rsidRPr="00FA16ED" w:rsidRDefault="00256BE7" w:rsidP="00C653F3">
            <w:pPr>
              <w:jc w:val="center"/>
              <w:rPr>
                <w:sz w:val="17"/>
                <w:szCs w:val="17"/>
              </w:rPr>
            </w:pPr>
            <w:r w:rsidRPr="00FA16ED">
              <w:rPr>
                <w:sz w:val="17"/>
                <w:szCs w:val="17"/>
              </w:rPr>
              <w:t>202</w:t>
            </w:r>
            <w:r>
              <w:rPr>
                <w:sz w:val="17"/>
                <w:szCs w:val="17"/>
              </w:rPr>
              <w:t>1</w:t>
            </w:r>
          </w:p>
        </w:tc>
        <w:tc>
          <w:tcPr>
            <w:tcW w:w="1291" w:type="dxa"/>
            <w:tcBorders>
              <w:top w:val="single" w:sz="4" w:space="0" w:color="auto"/>
              <w:left w:val="single" w:sz="4" w:space="0" w:color="auto"/>
              <w:bottom w:val="single" w:sz="4" w:space="0" w:color="auto"/>
              <w:right w:val="single" w:sz="4" w:space="0" w:color="auto"/>
            </w:tcBorders>
          </w:tcPr>
          <w:p w14:paraId="1B72C730" w14:textId="77777777" w:rsidR="00256BE7" w:rsidRPr="00FA16ED" w:rsidRDefault="00256BE7" w:rsidP="00C653F3">
            <w:pPr>
              <w:jc w:val="center"/>
              <w:rPr>
                <w:sz w:val="17"/>
                <w:szCs w:val="17"/>
              </w:rPr>
            </w:pPr>
            <w:r w:rsidRPr="00FA16ED">
              <w:rPr>
                <w:sz w:val="17"/>
                <w:szCs w:val="17"/>
              </w:rPr>
              <w:t>202</w:t>
            </w:r>
            <w:r>
              <w:rPr>
                <w:sz w:val="17"/>
                <w:szCs w:val="17"/>
              </w:rPr>
              <w:t>2</w:t>
            </w:r>
          </w:p>
        </w:tc>
        <w:tc>
          <w:tcPr>
            <w:tcW w:w="1288" w:type="dxa"/>
            <w:tcBorders>
              <w:top w:val="single" w:sz="4" w:space="0" w:color="auto"/>
              <w:left w:val="single" w:sz="4" w:space="0" w:color="auto"/>
              <w:bottom w:val="single" w:sz="4" w:space="0" w:color="auto"/>
              <w:right w:val="single" w:sz="4" w:space="0" w:color="auto"/>
            </w:tcBorders>
          </w:tcPr>
          <w:p w14:paraId="1D503D07" w14:textId="77777777" w:rsidR="00256BE7" w:rsidRPr="00FA16ED" w:rsidRDefault="00256BE7" w:rsidP="00C653F3">
            <w:pPr>
              <w:jc w:val="center"/>
              <w:rPr>
                <w:sz w:val="17"/>
                <w:szCs w:val="17"/>
              </w:rPr>
            </w:pPr>
            <w:r w:rsidRPr="00FA16ED">
              <w:rPr>
                <w:sz w:val="17"/>
                <w:szCs w:val="17"/>
              </w:rPr>
              <w:t>202</w:t>
            </w:r>
            <w:r>
              <w:rPr>
                <w:sz w:val="17"/>
                <w:szCs w:val="17"/>
              </w:rPr>
              <w:t>3</w:t>
            </w:r>
          </w:p>
        </w:tc>
      </w:tr>
      <w:tr w:rsidR="00256BE7" w:rsidRPr="001074ED" w14:paraId="3F048725" w14:textId="77777777" w:rsidTr="00C653F3">
        <w:trPr>
          <w:trHeight w:hRule="exact" w:val="314"/>
        </w:trPr>
        <w:tc>
          <w:tcPr>
            <w:tcW w:w="4370" w:type="dxa"/>
            <w:tcBorders>
              <w:top w:val="single" w:sz="4" w:space="0" w:color="auto"/>
              <w:left w:val="single" w:sz="4" w:space="0" w:color="auto"/>
              <w:bottom w:val="single" w:sz="4" w:space="0" w:color="auto"/>
              <w:right w:val="single" w:sz="4" w:space="0" w:color="auto"/>
            </w:tcBorders>
          </w:tcPr>
          <w:p w14:paraId="40E25077" w14:textId="77777777" w:rsidR="00256BE7" w:rsidRPr="00FA16ED" w:rsidRDefault="00256BE7" w:rsidP="00C653F3">
            <w:pPr>
              <w:ind w:left="138"/>
              <w:rPr>
                <w:b/>
                <w:bCs/>
                <w:sz w:val="17"/>
                <w:szCs w:val="17"/>
              </w:rPr>
            </w:pPr>
            <w:r w:rsidRPr="00FA16ED">
              <w:rPr>
                <w:b/>
                <w:bCs/>
                <w:sz w:val="17"/>
                <w:szCs w:val="17"/>
              </w:rPr>
              <w:t>3. kalendāra gads</w:t>
            </w:r>
            <w:r w:rsidRPr="00FA16ED">
              <w:rPr>
                <w:sz w:val="17"/>
                <w:szCs w:val="17"/>
              </w:rPr>
              <w:t xml:space="preserve"> pēc noslēguma maksājuma veikšanas</w:t>
            </w:r>
          </w:p>
        </w:tc>
        <w:tc>
          <w:tcPr>
            <w:tcW w:w="1290" w:type="dxa"/>
            <w:tcBorders>
              <w:top w:val="single" w:sz="4" w:space="0" w:color="auto"/>
              <w:left w:val="single" w:sz="4" w:space="0" w:color="auto"/>
              <w:bottom w:val="single" w:sz="4" w:space="0" w:color="auto"/>
              <w:right w:val="single" w:sz="4" w:space="0" w:color="auto"/>
            </w:tcBorders>
          </w:tcPr>
          <w:p w14:paraId="4535CEA8" w14:textId="77777777" w:rsidR="00256BE7" w:rsidRPr="00FA16ED" w:rsidRDefault="00256BE7" w:rsidP="00C653F3">
            <w:pPr>
              <w:jc w:val="center"/>
              <w:rPr>
                <w:sz w:val="17"/>
                <w:szCs w:val="17"/>
              </w:rPr>
            </w:pPr>
            <w:r w:rsidRPr="00FA16ED">
              <w:rPr>
                <w:sz w:val="17"/>
                <w:szCs w:val="17"/>
              </w:rPr>
              <w:t>202</w:t>
            </w:r>
            <w:r>
              <w:rPr>
                <w:sz w:val="17"/>
                <w:szCs w:val="17"/>
              </w:rPr>
              <w:t>1</w:t>
            </w:r>
          </w:p>
        </w:tc>
        <w:tc>
          <w:tcPr>
            <w:tcW w:w="1363" w:type="dxa"/>
            <w:tcBorders>
              <w:top w:val="single" w:sz="4" w:space="0" w:color="auto"/>
              <w:left w:val="single" w:sz="4" w:space="0" w:color="auto"/>
              <w:bottom w:val="single" w:sz="4" w:space="0" w:color="auto"/>
              <w:right w:val="single" w:sz="4" w:space="0" w:color="auto"/>
            </w:tcBorders>
          </w:tcPr>
          <w:p w14:paraId="3C45CC50" w14:textId="77777777" w:rsidR="00256BE7" w:rsidRPr="00FA16ED" w:rsidRDefault="00256BE7" w:rsidP="00C653F3">
            <w:pPr>
              <w:jc w:val="center"/>
              <w:rPr>
                <w:sz w:val="17"/>
                <w:szCs w:val="17"/>
              </w:rPr>
            </w:pPr>
            <w:r w:rsidRPr="00FA16ED">
              <w:rPr>
                <w:sz w:val="17"/>
                <w:szCs w:val="17"/>
              </w:rPr>
              <w:t>202</w:t>
            </w:r>
            <w:r>
              <w:rPr>
                <w:sz w:val="17"/>
                <w:szCs w:val="17"/>
              </w:rPr>
              <w:t>2</w:t>
            </w:r>
          </w:p>
        </w:tc>
        <w:tc>
          <w:tcPr>
            <w:tcW w:w="1291" w:type="dxa"/>
            <w:tcBorders>
              <w:top w:val="single" w:sz="4" w:space="0" w:color="auto"/>
              <w:left w:val="single" w:sz="4" w:space="0" w:color="auto"/>
              <w:bottom w:val="single" w:sz="4" w:space="0" w:color="auto"/>
              <w:right w:val="single" w:sz="4" w:space="0" w:color="auto"/>
            </w:tcBorders>
          </w:tcPr>
          <w:p w14:paraId="5CBBE543" w14:textId="77777777" w:rsidR="00256BE7" w:rsidRPr="00FA16ED" w:rsidRDefault="00256BE7" w:rsidP="00C653F3">
            <w:pPr>
              <w:jc w:val="center"/>
              <w:rPr>
                <w:sz w:val="17"/>
                <w:szCs w:val="17"/>
              </w:rPr>
            </w:pPr>
            <w:r w:rsidRPr="00FA16ED">
              <w:rPr>
                <w:sz w:val="17"/>
                <w:szCs w:val="17"/>
              </w:rPr>
              <w:t>202</w:t>
            </w:r>
            <w:r>
              <w:rPr>
                <w:sz w:val="17"/>
                <w:szCs w:val="17"/>
              </w:rPr>
              <w:t>3</w:t>
            </w:r>
          </w:p>
        </w:tc>
        <w:tc>
          <w:tcPr>
            <w:tcW w:w="1288" w:type="dxa"/>
            <w:tcBorders>
              <w:top w:val="single" w:sz="4" w:space="0" w:color="auto"/>
              <w:left w:val="single" w:sz="4" w:space="0" w:color="auto"/>
              <w:bottom w:val="single" w:sz="4" w:space="0" w:color="auto"/>
              <w:right w:val="single" w:sz="4" w:space="0" w:color="auto"/>
            </w:tcBorders>
          </w:tcPr>
          <w:p w14:paraId="2F573121" w14:textId="77777777" w:rsidR="00256BE7" w:rsidRPr="00FA16ED" w:rsidRDefault="00256BE7" w:rsidP="00C653F3">
            <w:pPr>
              <w:jc w:val="center"/>
              <w:rPr>
                <w:sz w:val="17"/>
                <w:szCs w:val="17"/>
              </w:rPr>
            </w:pPr>
            <w:r w:rsidRPr="00FA16ED">
              <w:rPr>
                <w:sz w:val="17"/>
                <w:szCs w:val="17"/>
              </w:rPr>
              <w:t>202</w:t>
            </w:r>
            <w:r>
              <w:rPr>
                <w:sz w:val="17"/>
                <w:szCs w:val="17"/>
              </w:rPr>
              <w:t>4</w:t>
            </w:r>
          </w:p>
        </w:tc>
      </w:tr>
      <w:tr w:rsidR="00256BE7" w:rsidRPr="001074ED" w14:paraId="6E75107F" w14:textId="77777777" w:rsidTr="00C653F3">
        <w:trPr>
          <w:trHeight w:hRule="exact" w:val="318"/>
        </w:trPr>
        <w:tc>
          <w:tcPr>
            <w:tcW w:w="4370" w:type="dxa"/>
            <w:tcBorders>
              <w:top w:val="single" w:sz="4" w:space="0" w:color="auto"/>
              <w:left w:val="single" w:sz="4" w:space="0" w:color="auto"/>
              <w:bottom w:val="single" w:sz="4" w:space="0" w:color="auto"/>
              <w:right w:val="single" w:sz="4" w:space="0" w:color="auto"/>
            </w:tcBorders>
          </w:tcPr>
          <w:p w14:paraId="2BC16D36" w14:textId="77777777" w:rsidR="00256BE7" w:rsidRPr="00FA16ED" w:rsidRDefault="00256BE7" w:rsidP="00C653F3">
            <w:pPr>
              <w:ind w:left="138"/>
              <w:rPr>
                <w:b/>
                <w:bCs/>
                <w:sz w:val="17"/>
                <w:szCs w:val="17"/>
              </w:rPr>
            </w:pPr>
            <w:r w:rsidRPr="00FA16ED">
              <w:rPr>
                <w:b/>
                <w:bCs/>
                <w:sz w:val="17"/>
                <w:szCs w:val="17"/>
              </w:rPr>
              <w:t>4. kalendāra gads</w:t>
            </w:r>
            <w:r w:rsidRPr="00FA16ED">
              <w:rPr>
                <w:sz w:val="17"/>
                <w:szCs w:val="17"/>
              </w:rPr>
              <w:t xml:space="preserve"> pēc noslēguma maksājuma veikšanas</w:t>
            </w:r>
          </w:p>
        </w:tc>
        <w:tc>
          <w:tcPr>
            <w:tcW w:w="1290" w:type="dxa"/>
            <w:tcBorders>
              <w:top w:val="single" w:sz="4" w:space="0" w:color="auto"/>
              <w:left w:val="single" w:sz="4" w:space="0" w:color="auto"/>
              <w:bottom w:val="single" w:sz="4" w:space="0" w:color="auto"/>
              <w:right w:val="single" w:sz="4" w:space="0" w:color="auto"/>
            </w:tcBorders>
          </w:tcPr>
          <w:p w14:paraId="36877122" w14:textId="77777777" w:rsidR="00256BE7" w:rsidRPr="00FA16ED" w:rsidRDefault="00256BE7" w:rsidP="00C653F3">
            <w:pPr>
              <w:jc w:val="center"/>
              <w:rPr>
                <w:sz w:val="17"/>
                <w:szCs w:val="17"/>
              </w:rPr>
            </w:pPr>
            <w:r w:rsidRPr="00FA16ED">
              <w:rPr>
                <w:sz w:val="17"/>
                <w:szCs w:val="17"/>
              </w:rPr>
              <w:t>202</w:t>
            </w:r>
            <w:r>
              <w:rPr>
                <w:sz w:val="17"/>
                <w:szCs w:val="17"/>
              </w:rPr>
              <w:t>2</w:t>
            </w:r>
          </w:p>
        </w:tc>
        <w:tc>
          <w:tcPr>
            <w:tcW w:w="1363" w:type="dxa"/>
            <w:tcBorders>
              <w:top w:val="single" w:sz="4" w:space="0" w:color="auto"/>
              <w:left w:val="single" w:sz="4" w:space="0" w:color="auto"/>
              <w:bottom w:val="single" w:sz="4" w:space="0" w:color="auto"/>
              <w:right w:val="single" w:sz="4" w:space="0" w:color="auto"/>
            </w:tcBorders>
          </w:tcPr>
          <w:p w14:paraId="050BE7E4" w14:textId="77777777" w:rsidR="00256BE7" w:rsidRPr="00FA16ED" w:rsidRDefault="00256BE7" w:rsidP="00C653F3">
            <w:pPr>
              <w:jc w:val="center"/>
              <w:rPr>
                <w:sz w:val="17"/>
                <w:szCs w:val="17"/>
              </w:rPr>
            </w:pPr>
            <w:r w:rsidRPr="00FA16ED">
              <w:rPr>
                <w:sz w:val="17"/>
                <w:szCs w:val="17"/>
              </w:rPr>
              <w:t>202</w:t>
            </w:r>
            <w:r>
              <w:rPr>
                <w:sz w:val="17"/>
                <w:szCs w:val="17"/>
              </w:rPr>
              <w:t>3</w:t>
            </w:r>
          </w:p>
        </w:tc>
        <w:tc>
          <w:tcPr>
            <w:tcW w:w="1291" w:type="dxa"/>
            <w:tcBorders>
              <w:top w:val="single" w:sz="4" w:space="0" w:color="auto"/>
              <w:left w:val="single" w:sz="4" w:space="0" w:color="auto"/>
              <w:bottom w:val="single" w:sz="4" w:space="0" w:color="auto"/>
              <w:right w:val="single" w:sz="4" w:space="0" w:color="auto"/>
            </w:tcBorders>
          </w:tcPr>
          <w:p w14:paraId="34CBD4B2" w14:textId="77777777" w:rsidR="00256BE7" w:rsidRPr="00FA16ED" w:rsidRDefault="00256BE7" w:rsidP="00C653F3">
            <w:pPr>
              <w:jc w:val="center"/>
              <w:rPr>
                <w:sz w:val="17"/>
                <w:szCs w:val="17"/>
              </w:rPr>
            </w:pPr>
            <w:r w:rsidRPr="00FA16ED">
              <w:rPr>
                <w:sz w:val="17"/>
                <w:szCs w:val="17"/>
              </w:rPr>
              <w:t>202</w:t>
            </w:r>
            <w:r>
              <w:rPr>
                <w:sz w:val="17"/>
                <w:szCs w:val="17"/>
              </w:rPr>
              <w:t>4</w:t>
            </w:r>
          </w:p>
        </w:tc>
        <w:tc>
          <w:tcPr>
            <w:tcW w:w="1288" w:type="dxa"/>
            <w:tcBorders>
              <w:top w:val="single" w:sz="4" w:space="0" w:color="auto"/>
              <w:left w:val="single" w:sz="4" w:space="0" w:color="auto"/>
              <w:bottom w:val="single" w:sz="4" w:space="0" w:color="auto"/>
              <w:right w:val="single" w:sz="4" w:space="0" w:color="auto"/>
            </w:tcBorders>
          </w:tcPr>
          <w:p w14:paraId="0AAB735B" w14:textId="77777777" w:rsidR="00256BE7" w:rsidRPr="00FA16ED" w:rsidRDefault="00256BE7" w:rsidP="00C653F3">
            <w:pPr>
              <w:jc w:val="center"/>
              <w:rPr>
                <w:sz w:val="17"/>
                <w:szCs w:val="17"/>
              </w:rPr>
            </w:pPr>
            <w:r w:rsidRPr="00FA16ED">
              <w:rPr>
                <w:sz w:val="17"/>
                <w:szCs w:val="17"/>
              </w:rPr>
              <w:t>202</w:t>
            </w:r>
            <w:r>
              <w:rPr>
                <w:sz w:val="17"/>
                <w:szCs w:val="17"/>
              </w:rPr>
              <w:t>5</w:t>
            </w:r>
          </w:p>
        </w:tc>
      </w:tr>
      <w:tr w:rsidR="00256BE7" w:rsidRPr="001074ED" w14:paraId="79549FBF" w14:textId="77777777" w:rsidTr="00C653F3">
        <w:trPr>
          <w:trHeight w:hRule="exact" w:val="308"/>
        </w:trPr>
        <w:tc>
          <w:tcPr>
            <w:tcW w:w="4370" w:type="dxa"/>
            <w:tcBorders>
              <w:top w:val="single" w:sz="4" w:space="0" w:color="auto"/>
              <w:left w:val="single" w:sz="4" w:space="0" w:color="auto"/>
              <w:bottom w:val="single" w:sz="4" w:space="0" w:color="auto"/>
              <w:right w:val="single" w:sz="4" w:space="0" w:color="auto"/>
            </w:tcBorders>
          </w:tcPr>
          <w:p w14:paraId="1C06B8F2" w14:textId="77777777" w:rsidR="00256BE7" w:rsidRPr="00FA16ED" w:rsidRDefault="00256BE7" w:rsidP="00C653F3">
            <w:pPr>
              <w:ind w:left="138"/>
              <w:rPr>
                <w:b/>
                <w:bCs/>
                <w:sz w:val="17"/>
                <w:szCs w:val="17"/>
              </w:rPr>
            </w:pPr>
            <w:r w:rsidRPr="00FA16ED">
              <w:rPr>
                <w:b/>
                <w:bCs/>
                <w:sz w:val="17"/>
                <w:szCs w:val="17"/>
              </w:rPr>
              <w:t>5. kalendāra gads</w:t>
            </w:r>
            <w:r w:rsidRPr="00FA16ED">
              <w:rPr>
                <w:sz w:val="17"/>
                <w:szCs w:val="17"/>
              </w:rPr>
              <w:t xml:space="preserve"> pēc noslēguma maksājuma veikšanas</w:t>
            </w:r>
          </w:p>
        </w:tc>
        <w:tc>
          <w:tcPr>
            <w:tcW w:w="1290" w:type="dxa"/>
            <w:tcBorders>
              <w:top w:val="single" w:sz="4" w:space="0" w:color="auto"/>
              <w:left w:val="single" w:sz="4" w:space="0" w:color="auto"/>
              <w:bottom w:val="single" w:sz="4" w:space="0" w:color="auto"/>
              <w:right w:val="single" w:sz="4" w:space="0" w:color="auto"/>
            </w:tcBorders>
          </w:tcPr>
          <w:p w14:paraId="48F1E977" w14:textId="77777777" w:rsidR="00256BE7" w:rsidRPr="00FA16ED" w:rsidRDefault="00256BE7" w:rsidP="00C653F3">
            <w:pPr>
              <w:jc w:val="center"/>
              <w:rPr>
                <w:sz w:val="17"/>
                <w:szCs w:val="17"/>
              </w:rPr>
            </w:pPr>
            <w:r w:rsidRPr="00FA16ED">
              <w:rPr>
                <w:sz w:val="17"/>
                <w:szCs w:val="17"/>
              </w:rPr>
              <w:t>202</w:t>
            </w:r>
            <w:r>
              <w:rPr>
                <w:sz w:val="17"/>
                <w:szCs w:val="17"/>
              </w:rPr>
              <w:t>3</w:t>
            </w:r>
          </w:p>
        </w:tc>
        <w:tc>
          <w:tcPr>
            <w:tcW w:w="1363" w:type="dxa"/>
            <w:tcBorders>
              <w:top w:val="single" w:sz="4" w:space="0" w:color="auto"/>
              <w:left w:val="single" w:sz="4" w:space="0" w:color="auto"/>
              <w:bottom w:val="single" w:sz="4" w:space="0" w:color="auto"/>
              <w:right w:val="single" w:sz="4" w:space="0" w:color="auto"/>
            </w:tcBorders>
          </w:tcPr>
          <w:p w14:paraId="03965400" w14:textId="77777777" w:rsidR="00256BE7" w:rsidRPr="00FA16ED" w:rsidRDefault="00256BE7" w:rsidP="00C653F3">
            <w:pPr>
              <w:jc w:val="center"/>
              <w:rPr>
                <w:sz w:val="17"/>
                <w:szCs w:val="17"/>
              </w:rPr>
            </w:pPr>
            <w:r w:rsidRPr="00FA16ED">
              <w:rPr>
                <w:sz w:val="17"/>
                <w:szCs w:val="17"/>
              </w:rPr>
              <w:t>202</w:t>
            </w:r>
            <w:r>
              <w:rPr>
                <w:sz w:val="17"/>
                <w:szCs w:val="17"/>
              </w:rPr>
              <w:t>4</w:t>
            </w:r>
          </w:p>
        </w:tc>
        <w:tc>
          <w:tcPr>
            <w:tcW w:w="1291" w:type="dxa"/>
            <w:tcBorders>
              <w:top w:val="single" w:sz="4" w:space="0" w:color="auto"/>
              <w:left w:val="single" w:sz="4" w:space="0" w:color="auto"/>
              <w:bottom w:val="single" w:sz="4" w:space="0" w:color="auto"/>
              <w:right w:val="single" w:sz="4" w:space="0" w:color="auto"/>
            </w:tcBorders>
          </w:tcPr>
          <w:p w14:paraId="39212857" w14:textId="77777777" w:rsidR="00256BE7" w:rsidRPr="00FA16ED" w:rsidRDefault="00256BE7" w:rsidP="00C653F3">
            <w:pPr>
              <w:jc w:val="center"/>
              <w:rPr>
                <w:sz w:val="17"/>
                <w:szCs w:val="17"/>
              </w:rPr>
            </w:pPr>
            <w:r w:rsidRPr="00FA16ED">
              <w:rPr>
                <w:sz w:val="17"/>
                <w:szCs w:val="17"/>
              </w:rPr>
              <w:t>202</w:t>
            </w:r>
            <w:r>
              <w:rPr>
                <w:sz w:val="17"/>
                <w:szCs w:val="17"/>
              </w:rPr>
              <w:t>5</w:t>
            </w:r>
          </w:p>
        </w:tc>
        <w:tc>
          <w:tcPr>
            <w:tcW w:w="1288" w:type="dxa"/>
            <w:tcBorders>
              <w:top w:val="single" w:sz="4" w:space="0" w:color="auto"/>
              <w:left w:val="single" w:sz="4" w:space="0" w:color="auto"/>
              <w:bottom w:val="single" w:sz="4" w:space="0" w:color="auto"/>
              <w:right w:val="single" w:sz="4" w:space="0" w:color="auto"/>
            </w:tcBorders>
          </w:tcPr>
          <w:p w14:paraId="48156F1E" w14:textId="77777777" w:rsidR="00256BE7" w:rsidRPr="00FA16ED" w:rsidRDefault="00256BE7" w:rsidP="00C653F3">
            <w:pPr>
              <w:jc w:val="center"/>
              <w:rPr>
                <w:sz w:val="17"/>
                <w:szCs w:val="17"/>
              </w:rPr>
            </w:pPr>
            <w:r w:rsidRPr="00FA16ED">
              <w:rPr>
                <w:sz w:val="17"/>
                <w:szCs w:val="17"/>
              </w:rPr>
              <w:t>202</w:t>
            </w:r>
            <w:r>
              <w:rPr>
                <w:sz w:val="17"/>
                <w:szCs w:val="17"/>
              </w:rPr>
              <w:t>6</w:t>
            </w:r>
          </w:p>
        </w:tc>
      </w:tr>
      <w:tr w:rsidR="00256BE7" w:rsidRPr="001074ED" w14:paraId="498E6C06" w14:textId="77777777" w:rsidTr="00C653F3">
        <w:trPr>
          <w:trHeight w:hRule="exact" w:val="484"/>
        </w:trPr>
        <w:tc>
          <w:tcPr>
            <w:tcW w:w="4370" w:type="dxa"/>
            <w:tcBorders>
              <w:top w:val="single" w:sz="4" w:space="0" w:color="auto"/>
              <w:left w:val="single" w:sz="4" w:space="0" w:color="auto"/>
              <w:bottom w:val="single" w:sz="4" w:space="0" w:color="auto"/>
              <w:right w:val="single" w:sz="4" w:space="0" w:color="auto"/>
            </w:tcBorders>
          </w:tcPr>
          <w:p w14:paraId="3E815806" w14:textId="77777777" w:rsidR="00256BE7" w:rsidRPr="00FA16ED" w:rsidRDefault="00256BE7" w:rsidP="00C653F3">
            <w:pPr>
              <w:ind w:left="138"/>
              <w:rPr>
                <w:sz w:val="17"/>
                <w:szCs w:val="17"/>
              </w:rPr>
            </w:pPr>
            <w:r w:rsidRPr="00FA16ED">
              <w:rPr>
                <w:b/>
                <w:bCs/>
                <w:sz w:val="17"/>
                <w:szCs w:val="17"/>
              </w:rPr>
              <w:t>Sasniegto rādītāju ziņošanas gads,</w:t>
            </w:r>
            <w:r w:rsidRPr="00FA16ED">
              <w:rPr>
                <w:sz w:val="17"/>
                <w:szCs w:val="17"/>
              </w:rPr>
              <w:t xml:space="preserve"> ja rādītāji sasniegti 5.kalendāra gadā pēc noslēguma maksājuma veikšanas</w:t>
            </w:r>
          </w:p>
        </w:tc>
        <w:tc>
          <w:tcPr>
            <w:tcW w:w="1290" w:type="dxa"/>
            <w:tcBorders>
              <w:top w:val="single" w:sz="4" w:space="0" w:color="auto"/>
              <w:left w:val="single" w:sz="4" w:space="0" w:color="auto"/>
              <w:bottom w:val="single" w:sz="4" w:space="0" w:color="auto"/>
              <w:right w:val="single" w:sz="4" w:space="0" w:color="auto"/>
            </w:tcBorders>
          </w:tcPr>
          <w:p w14:paraId="031ABEEB" w14:textId="77777777" w:rsidR="00256BE7" w:rsidRPr="00FA16ED" w:rsidRDefault="00256BE7" w:rsidP="00C653F3">
            <w:pPr>
              <w:jc w:val="center"/>
              <w:rPr>
                <w:b/>
                <w:bCs/>
                <w:sz w:val="17"/>
                <w:szCs w:val="17"/>
              </w:rPr>
            </w:pPr>
            <w:r w:rsidRPr="00FA16ED">
              <w:rPr>
                <w:b/>
                <w:bCs/>
                <w:sz w:val="17"/>
                <w:szCs w:val="17"/>
              </w:rPr>
              <w:t>līdz 01.06.202</w:t>
            </w:r>
            <w:r>
              <w:rPr>
                <w:b/>
                <w:bCs/>
                <w:sz w:val="17"/>
                <w:szCs w:val="17"/>
              </w:rPr>
              <w:t>4</w:t>
            </w:r>
          </w:p>
        </w:tc>
        <w:tc>
          <w:tcPr>
            <w:tcW w:w="1363" w:type="dxa"/>
            <w:tcBorders>
              <w:top w:val="single" w:sz="4" w:space="0" w:color="auto"/>
              <w:left w:val="single" w:sz="4" w:space="0" w:color="auto"/>
              <w:bottom w:val="single" w:sz="4" w:space="0" w:color="auto"/>
              <w:right w:val="single" w:sz="4" w:space="0" w:color="auto"/>
            </w:tcBorders>
          </w:tcPr>
          <w:p w14:paraId="341ADD97" w14:textId="77777777" w:rsidR="00256BE7" w:rsidRPr="00FA16ED" w:rsidRDefault="00256BE7" w:rsidP="00C653F3">
            <w:pPr>
              <w:jc w:val="center"/>
              <w:rPr>
                <w:sz w:val="17"/>
                <w:szCs w:val="17"/>
              </w:rPr>
            </w:pPr>
            <w:r>
              <w:rPr>
                <w:b/>
                <w:bCs/>
                <w:sz w:val="17"/>
                <w:szCs w:val="17"/>
              </w:rPr>
              <w:t>l</w:t>
            </w:r>
            <w:r w:rsidRPr="00FA16ED">
              <w:rPr>
                <w:b/>
                <w:bCs/>
                <w:sz w:val="17"/>
                <w:szCs w:val="17"/>
              </w:rPr>
              <w:t>īdz 01.06.202</w:t>
            </w:r>
            <w:r>
              <w:rPr>
                <w:b/>
                <w:bCs/>
                <w:sz w:val="17"/>
                <w:szCs w:val="17"/>
              </w:rPr>
              <w:t>5</w:t>
            </w:r>
          </w:p>
        </w:tc>
        <w:tc>
          <w:tcPr>
            <w:tcW w:w="1291" w:type="dxa"/>
            <w:tcBorders>
              <w:top w:val="single" w:sz="4" w:space="0" w:color="auto"/>
              <w:left w:val="single" w:sz="4" w:space="0" w:color="auto"/>
              <w:bottom w:val="single" w:sz="4" w:space="0" w:color="auto"/>
              <w:right w:val="single" w:sz="4" w:space="0" w:color="auto"/>
            </w:tcBorders>
          </w:tcPr>
          <w:p w14:paraId="05B3C7BF" w14:textId="77777777" w:rsidR="00256BE7" w:rsidRPr="00FA16ED" w:rsidRDefault="00256BE7" w:rsidP="00C653F3">
            <w:pPr>
              <w:jc w:val="center"/>
              <w:rPr>
                <w:sz w:val="17"/>
                <w:szCs w:val="17"/>
              </w:rPr>
            </w:pPr>
            <w:r w:rsidRPr="00FA16ED">
              <w:rPr>
                <w:b/>
                <w:bCs/>
                <w:sz w:val="17"/>
                <w:szCs w:val="17"/>
              </w:rPr>
              <w:t>līdz 01.06.202</w:t>
            </w:r>
            <w:r>
              <w:rPr>
                <w:b/>
                <w:bCs/>
                <w:sz w:val="17"/>
                <w:szCs w:val="17"/>
              </w:rPr>
              <w:t>6</w:t>
            </w:r>
          </w:p>
        </w:tc>
        <w:tc>
          <w:tcPr>
            <w:tcW w:w="1288" w:type="dxa"/>
            <w:tcBorders>
              <w:top w:val="single" w:sz="4" w:space="0" w:color="auto"/>
              <w:left w:val="single" w:sz="4" w:space="0" w:color="auto"/>
              <w:bottom w:val="single" w:sz="4" w:space="0" w:color="auto"/>
              <w:right w:val="single" w:sz="4" w:space="0" w:color="auto"/>
            </w:tcBorders>
          </w:tcPr>
          <w:p w14:paraId="5D02A55B" w14:textId="77777777" w:rsidR="00256BE7" w:rsidRPr="00FA16ED" w:rsidRDefault="00256BE7" w:rsidP="00C653F3">
            <w:pPr>
              <w:jc w:val="center"/>
              <w:rPr>
                <w:sz w:val="17"/>
                <w:szCs w:val="17"/>
              </w:rPr>
            </w:pPr>
            <w:r w:rsidRPr="00FA16ED">
              <w:rPr>
                <w:b/>
                <w:bCs/>
                <w:sz w:val="17"/>
                <w:szCs w:val="17"/>
              </w:rPr>
              <w:t>līdz 01.06.202</w:t>
            </w:r>
            <w:r>
              <w:rPr>
                <w:b/>
                <w:bCs/>
                <w:sz w:val="17"/>
                <w:szCs w:val="17"/>
              </w:rPr>
              <w:t>7</w:t>
            </w:r>
          </w:p>
        </w:tc>
      </w:tr>
      <w:bookmarkEnd w:id="14"/>
      <w:bookmarkEnd w:id="15"/>
    </w:tbl>
    <w:p w14:paraId="77D30575" w14:textId="77777777" w:rsidR="00256BE7" w:rsidRDefault="00256BE7" w:rsidP="00256BE7">
      <w:pPr>
        <w:pStyle w:val="TableParagraph"/>
        <w:kinsoku w:val="0"/>
        <w:overflowPunct w:val="0"/>
        <w:ind w:right="212"/>
        <w:jc w:val="right"/>
        <w:rPr>
          <w:i/>
          <w:iCs/>
          <w:sz w:val="20"/>
          <w:szCs w:val="20"/>
        </w:rPr>
      </w:pPr>
    </w:p>
    <w:p w14:paraId="75854D31" w14:textId="77777777" w:rsidR="00256BE7" w:rsidRPr="00BB7756" w:rsidRDefault="00256BE7" w:rsidP="00256BE7">
      <w:pPr>
        <w:pStyle w:val="TableParagraph"/>
        <w:kinsoku w:val="0"/>
        <w:overflowPunct w:val="0"/>
        <w:ind w:right="212"/>
        <w:jc w:val="right"/>
        <w:rPr>
          <w:i/>
          <w:iCs/>
          <w:sz w:val="20"/>
          <w:szCs w:val="20"/>
        </w:rPr>
      </w:pPr>
      <w:r w:rsidRPr="000744F1">
        <w:rPr>
          <w:i/>
          <w:iCs/>
          <w:sz w:val="20"/>
          <w:szCs w:val="20"/>
        </w:rPr>
        <w:t>Iznākuma rādītāju nākotnes vērtību sasniegšanas maksimālais</w:t>
      </w:r>
      <w:r>
        <w:rPr>
          <w:i/>
          <w:iCs/>
          <w:sz w:val="20"/>
          <w:szCs w:val="20"/>
        </w:rPr>
        <w:t xml:space="preserve"> periods (ja projekta noslēguma maksājums veikts pēc 01.01.2022)</w:t>
      </w:r>
    </w:p>
    <w:tbl>
      <w:tblPr>
        <w:tblW w:w="95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70"/>
        <w:gridCol w:w="1723"/>
        <w:gridCol w:w="1724"/>
        <w:gridCol w:w="1724"/>
      </w:tblGrid>
      <w:tr w:rsidR="00256BE7" w:rsidRPr="001074ED" w14:paraId="5F516CE9" w14:textId="77777777" w:rsidTr="00C653F3">
        <w:trPr>
          <w:trHeight w:hRule="exact" w:val="1029"/>
        </w:trPr>
        <w:tc>
          <w:tcPr>
            <w:tcW w:w="4370" w:type="dxa"/>
            <w:tcBorders>
              <w:top w:val="single" w:sz="4" w:space="0" w:color="auto"/>
              <w:left w:val="single" w:sz="4" w:space="0" w:color="auto"/>
              <w:bottom w:val="single" w:sz="4" w:space="0" w:color="auto"/>
              <w:right w:val="single" w:sz="4" w:space="0" w:color="auto"/>
            </w:tcBorders>
            <w:shd w:val="clear" w:color="auto" w:fill="D9D9D9"/>
            <w:vAlign w:val="center"/>
          </w:tcPr>
          <w:p w14:paraId="15EF3C07" w14:textId="77777777" w:rsidR="00256BE7" w:rsidRPr="00FA16ED" w:rsidRDefault="00256BE7" w:rsidP="00C653F3">
            <w:pPr>
              <w:jc w:val="center"/>
              <w:rPr>
                <w:sz w:val="17"/>
                <w:szCs w:val="17"/>
              </w:rPr>
            </w:pPr>
            <w:r w:rsidRPr="00FA16ED">
              <w:rPr>
                <w:sz w:val="17"/>
                <w:szCs w:val="17"/>
              </w:rPr>
              <w:t>Projekta noslēguma maksājuma veikšanas periods</w:t>
            </w:r>
          </w:p>
        </w:tc>
        <w:tc>
          <w:tcPr>
            <w:tcW w:w="1723" w:type="dxa"/>
            <w:tcBorders>
              <w:top w:val="single" w:sz="4" w:space="0" w:color="auto"/>
              <w:left w:val="single" w:sz="4" w:space="0" w:color="auto"/>
              <w:bottom w:val="single" w:sz="4" w:space="0" w:color="auto"/>
              <w:right w:val="single" w:sz="4" w:space="0" w:color="auto"/>
            </w:tcBorders>
            <w:shd w:val="clear" w:color="auto" w:fill="D9D9D9"/>
            <w:vAlign w:val="center"/>
          </w:tcPr>
          <w:p w14:paraId="15DE8953" w14:textId="77777777" w:rsidR="00256BE7" w:rsidRPr="00FA16ED" w:rsidRDefault="00256BE7" w:rsidP="00C653F3">
            <w:pPr>
              <w:jc w:val="center"/>
              <w:rPr>
                <w:sz w:val="17"/>
                <w:szCs w:val="17"/>
              </w:rPr>
            </w:pPr>
            <w:r w:rsidRPr="00FA16ED">
              <w:rPr>
                <w:sz w:val="17"/>
                <w:szCs w:val="17"/>
              </w:rPr>
              <w:t>no</w:t>
            </w:r>
          </w:p>
          <w:p w14:paraId="1546F226" w14:textId="77777777" w:rsidR="00256BE7" w:rsidRPr="00FA16ED" w:rsidRDefault="00256BE7" w:rsidP="00C653F3">
            <w:pPr>
              <w:jc w:val="center"/>
              <w:rPr>
                <w:sz w:val="17"/>
                <w:szCs w:val="17"/>
              </w:rPr>
            </w:pPr>
            <w:r w:rsidRPr="00FA16ED">
              <w:rPr>
                <w:sz w:val="17"/>
                <w:szCs w:val="17"/>
              </w:rPr>
              <w:t>01.01.2022.</w:t>
            </w:r>
          </w:p>
          <w:p w14:paraId="5DC449BC" w14:textId="77777777" w:rsidR="00256BE7" w:rsidRPr="00FA16ED" w:rsidRDefault="00256BE7" w:rsidP="00C653F3">
            <w:pPr>
              <w:jc w:val="center"/>
              <w:rPr>
                <w:sz w:val="17"/>
                <w:szCs w:val="17"/>
              </w:rPr>
            </w:pPr>
            <w:r w:rsidRPr="00FA16ED">
              <w:rPr>
                <w:sz w:val="17"/>
                <w:szCs w:val="17"/>
              </w:rPr>
              <w:t>līdz</w:t>
            </w:r>
          </w:p>
          <w:p w14:paraId="4E4D9866" w14:textId="77777777" w:rsidR="00256BE7" w:rsidRPr="00FA16ED" w:rsidRDefault="00256BE7" w:rsidP="00C653F3">
            <w:pPr>
              <w:jc w:val="center"/>
              <w:rPr>
                <w:sz w:val="17"/>
                <w:szCs w:val="17"/>
              </w:rPr>
            </w:pPr>
            <w:r w:rsidRPr="00FA16ED">
              <w:rPr>
                <w:sz w:val="17"/>
                <w:szCs w:val="17"/>
              </w:rPr>
              <w:t>31.12.2022.</w:t>
            </w:r>
          </w:p>
        </w:tc>
        <w:tc>
          <w:tcPr>
            <w:tcW w:w="1724" w:type="dxa"/>
            <w:tcBorders>
              <w:top w:val="single" w:sz="4" w:space="0" w:color="auto"/>
              <w:left w:val="single" w:sz="4" w:space="0" w:color="auto"/>
              <w:bottom w:val="single" w:sz="4" w:space="0" w:color="auto"/>
              <w:right w:val="single" w:sz="4" w:space="0" w:color="auto"/>
            </w:tcBorders>
            <w:shd w:val="clear" w:color="auto" w:fill="D9D9D9"/>
            <w:vAlign w:val="center"/>
          </w:tcPr>
          <w:p w14:paraId="11DC5880" w14:textId="77777777" w:rsidR="00256BE7" w:rsidRPr="00FA16ED" w:rsidRDefault="00256BE7" w:rsidP="00C653F3">
            <w:pPr>
              <w:jc w:val="center"/>
              <w:rPr>
                <w:sz w:val="17"/>
                <w:szCs w:val="17"/>
              </w:rPr>
            </w:pPr>
            <w:r w:rsidRPr="00FA16ED">
              <w:rPr>
                <w:sz w:val="17"/>
                <w:szCs w:val="17"/>
              </w:rPr>
              <w:t>no</w:t>
            </w:r>
          </w:p>
          <w:p w14:paraId="4D3BD900" w14:textId="77777777" w:rsidR="00256BE7" w:rsidRPr="00FA16ED" w:rsidRDefault="00256BE7" w:rsidP="00C653F3">
            <w:pPr>
              <w:jc w:val="center"/>
              <w:rPr>
                <w:sz w:val="17"/>
                <w:szCs w:val="17"/>
              </w:rPr>
            </w:pPr>
            <w:r w:rsidRPr="00FA16ED">
              <w:rPr>
                <w:sz w:val="17"/>
                <w:szCs w:val="17"/>
              </w:rPr>
              <w:t>01.01.2023.</w:t>
            </w:r>
          </w:p>
          <w:p w14:paraId="0C00BF2D" w14:textId="77777777" w:rsidR="00256BE7" w:rsidRPr="00FA16ED" w:rsidRDefault="00256BE7" w:rsidP="00C653F3">
            <w:pPr>
              <w:jc w:val="center"/>
              <w:rPr>
                <w:sz w:val="17"/>
                <w:szCs w:val="17"/>
              </w:rPr>
            </w:pPr>
            <w:r w:rsidRPr="00FA16ED">
              <w:rPr>
                <w:sz w:val="17"/>
                <w:szCs w:val="17"/>
              </w:rPr>
              <w:t>līdz</w:t>
            </w:r>
          </w:p>
          <w:p w14:paraId="13B2E396" w14:textId="77777777" w:rsidR="00256BE7" w:rsidRPr="00FA16ED" w:rsidRDefault="00256BE7" w:rsidP="00C653F3">
            <w:pPr>
              <w:jc w:val="center"/>
              <w:rPr>
                <w:sz w:val="17"/>
                <w:szCs w:val="17"/>
              </w:rPr>
            </w:pPr>
            <w:r w:rsidRPr="00FA16ED">
              <w:rPr>
                <w:sz w:val="17"/>
                <w:szCs w:val="17"/>
              </w:rPr>
              <w:t>31.12.2023.</w:t>
            </w:r>
          </w:p>
        </w:tc>
        <w:tc>
          <w:tcPr>
            <w:tcW w:w="1724" w:type="dxa"/>
            <w:tcBorders>
              <w:top w:val="single" w:sz="4" w:space="0" w:color="auto"/>
              <w:left w:val="single" w:sz="4" w:space="0" w:color="auto"/>
              <w:bottom w:val="single" w:sz="4" w:space="0" w:color="auto"/>
              <w:right w:val="single" w:sz="4" w:space="0" w:color="auto"/>
            </w:tcBorders>
            <w:shd w:val="clear" w:color="auto" w:fill="D9D9D9"/>
            <w:vAlign w:val="center"/>
          </w:tcPr>
          <w:p w14:paraId="50D1BAD9" w14:textId="77777777" w:rsidR="00256BE7" w:rsidRPr="00FA16ED" w:rsidRDefault="00256BE7" w:rsidP="00C653F3">
            <w:pPr>
              <w:jc w:val="center"/>
              <w:rPr>
                <w:sz w:val="17"/>
                <w:szCs w:val="17"/>
              </w:rPr>
            </w:pPr>
            <w:r w:rsidRPr="00FA16ED">
              <w:rPr>
                <w:sz w:val="17"/>
                <w:szCs w:val="17"/>
              </w:rPr>
              <w:t>no</w:t>
            </w:r>
          </w:p>
          <w:p w14:paraId="18F9EA01" w14:textId="77777777" w:rsidR="00256BE7" w:rsidRPr="00FA16ED" w:rsidRDefault="00256BE7" w:rsidP="00C653F3">
            <w:pPr>
              <w:jc w:val="center"/>
              <w:rPr>
                <w:sz w:val="17"/>
                <w:szCs w:val="17"/>
              </w:rPr>
            </w:pPr>
            <w:r w:rsidRPr="00FA16ED">
              <w:rPr>
                <w:sz w:val="17"/>
                <w:szCs w:val="17"/>
              </w:rPr>
              <w:t>01.01.2024.</w:t>
            </w:r>
          </w:p>
          <w:p w14:paraId="4692F3AB" w14:textId="77777777" w:rsidR="00256BE7" w:rsidRPr="00FA16ED" w:rsidRDefault="00256BE7" w:rsidP="00C653F3">
            <w:pPr>
              <w:jc w:val="center"/>
              <w:rPr>
                <w:sz w:val="17"/>
                <w:szCs w:val="17"/>
              </w:rPr>
            </w:pPr>
            <w:r w:rsidRPr="00FA16ED">
              <w:rPr>
                <w:sz w:val="17"/>
                <w:szCs w:val="17"/>
              </w:rPr>
              <w:t>līdz</w:t>
            </w:r>
          </w:p>
          <w:p w14:paraId="0E9AAFA8" w14:textId="77777777" w:rsidR="00256BE7" w:rsidRPr="00FA16ED" w:rsidRDefault="00256BE7" w:rsidP="00C653F3">
            <w:pPr>
              <w:jc w:val="center"/>
              <w:rPr>
                <w:b/>
                <w:bCs/>
                <w:sz w:val="17"/>
                <w:szCs w:val="17"/>
              </w:rPr>
            </w:pPr>
            <w:r w:rsidRPr="00FA16ED">
              <w:rPr>
                <w:b/>
                <w:bCs/>
                <w:sz w:val="17"/>
                <w:szCs w:val="17"/>
              </w:rPr>
              <w:t>15.03.2024.</w:t>
            </w:r>
          </w:p>
        </w:tc>
      </w:tr>
      <w:tr w:rsidR="00256BE7" w:rsidRPr="001074ED" w14:paraId="0DCC5CAB" w14:textId="77777777" w:rsidTr="00C653F3">
        <w:trPr>
          <w:trHeight w:hRule="exact" w:val="330"/>
        </w:trPr>
        <w:tc>
          <w:tcPr>
            <w:tcW w:w="4370" w:type="dxa"/>
            <w:tcBorders>
              <w:top w:val="single" w:sz="4" w:space="0" w:color="auto"/>
              <w:left w:val="single" w:sz="4" w:space="0" w:color="auto"/>
              <w:bottom w:val="single" w:sz="4" w:space="0" w:color="auto"/>
              <w:right w:val="single" w:sz="4" w:space="0" w:color="auto"/>
            </w:tcBorders>
          </w:tcPr>
          <w:p w14:paraId="51CC1F47" w14:textId="77777777" w:rsidR="00256BE7" w:rsidRPr="00FA16ED" w:rsidRDefault="00256BE7" w:rsidP="00C653F3">
            <w:pPr>
              <w:ind w:left="138"/>
              <w:rPr>
                <w:sz w:val="17"/>
                <w:szCs w:val="17"/>
              </w:rPr>
            </w:pPr>
            <w:r w:rsidRPr="00FA16ED">
              <w:rPr>
                <w:b/>
                <w:bCs/>
                <w:sz w:val="17"/>
                <w:szCs w:val="17"/>
              </w:rPr>
              <w:t>1. kalendāra gads</w:t>
            </w:r>
            <w:r w:rsidRPr="00FA16ED">
              <w:rPr>
                <w:sz w:val="17"/>
                <w:szCs w:val="17"/>
              </w:rPr>
              <w:t xml:space="preserve"> pēc noslēguma maksājuma veikšanas </w:t>
            </w:r>
          </w:p>
        </w:tc>
        <w:tc>
          <w:tcPr>
            <w:tcW w:w="1723" w:type="dxa"/>
            <w:tcBorders>
              <w:top w:val="single" w:sz="4" w:space="0" w:color="auto"/>
              <w:left w:val="single" w:sz="4" w:space="0" w:color="auto"/>
              <w:bottom w:val="single" w:sz="4" w:space="0" w:color="auto"/>
              <w:right w:val="single" w:sz="4" w:space="0" w:color="auto"/>
            </w:tcBorders>
          </w:tcPr>
          <w:p w14:paraId="1ED8D191" w14:textId="77777777" w:rsidR="00256BE7" w:rsidRPr="00FA16ED" w:rsidRDefault="00256BE7" w:rsidP="00C653F3">
            <w:pPr>
              <w:jc w:val="center"/>
              <w:rPr>
                <w:sz w:val="17"/>
                <w:szCs w:val="17"/>
              </w:rPr>
            </w:pPr>
            <w:r w:rsidRPr="00FA16ED">
              <w:rPr>
                <w:sz w:val="17"/>
                <w:szCs w:val="17"/>
              </w:rPr>
              <w:t>202</w:t>
            </w:r>
            <w:r>
              <w:rPr>
                <w:sz w:val="17"/>
                <w:szCs w:val="17"/>
              </w:rPr>
              <w:t>3</w:t>
            </w:r>
          </w:p>
        </w:tc>
        <w:tc>
          <w:tcPr>
            <w:tcW w:w="1724" w:type="dxa"/>
            <w:tcBorders>
              <w:top w:val="single" w:sz="4" w:space="0" w:color="auto"/>
              <w:left w:val="single" w:sz="4" w:space="0" w:color="auto"/>
              <w:bottom w:val="single" w:sz="4" w:space="0" w:color="auto"/>
              <w:right w:val="single" w:sz="4" w:space="0" w:color="auto"/>
            </w:tcBorders>
          </w:tcPr>
          <w:p w14:paraId="7EEC7B4B" w14:textId="77777777" w:rsidR="00256BE7" w:rsidRPr="00FA16ED" w:rsidRDefault="00256BE7" w:rsidP="00C653F3">
            <w:pPr>
              <w:jc w:val="center"/>
              <w:rPr>
                <w:sz w:val="17"/>
                <w:szCs w:val="17"/>
              </w:rPr>
            </w:pPr>
            <w:r w:rsidRPr="00FA16ED">
              <w:rPr>
                <w:sz w:val="17"/>
                <w:szCs w:val="17"/>
              </w:rPr>
              <w:t>202</w:t>
            </w:r>
            <w:r>
              <w:rPr>
                <w:sz w:val="17"/>
                <w:szCs w:val="17"/>
              </w:rPr>
              <w:t>4</w:t>
            </w:r>
          </w:p>
        </w:tc>
        <w:tc>
          <w:tcPr>
            <w:tcW w:w="1724" w:type="dxa"/>
            <w:tcBorders>
              <w:top w:val="single" w:sz="4" w:space="0" w:color="auto"/>
              <w:left w:val="single" w:sz="4" w:space="0" w:color="auto"/>
              <w:bottom w:val="single" w:sz="4" w:space="0" w:color="auto"/>
              <w:right w:val="single" w:sz="4" w:space="0" w:color="auto"/>
            </w:tcBorders>
          </w:tcPr>
          <w:p w14:paraId="5142E15C" w14:textId="77777777" w:rsidR="00256BE7" w:rsidRPr="00FA16ED" w:rsidRDefault="00256BE7" w:rsidP="00C653F3">
            <w:pPr>
              <w:jc w:val="center"/>
              <w:rPr>
                <w:sz w:val="17"/>
                <w:szCs w:val="17"/>
              </w:rPr>
            </w:pPr>
            <w:r w:rsidRPr="00FA16ED">
              <w:rPr>
                <w:sz w:val="17"/>
                <w:szCs w:val="17"/>
              </w:rPr>
              <w:t>202</w:t>
            </w:r>
            <w:r>
              <w:rPr>
                <w:sz w:val="17"/>
                <w:szCs w:val="17"/>
              </w:rPr>
              <w:t>5</w:t>
            </w:r>
          </w:p>
        </w:tc>
      </w:tr>
      <w:tr w:rsidR="00256BE7" w:rsidRPr="001074ED" w14:paraId="05E63C6C" w14:textId="77777777" w:rsidTr="00C653F3">
        <w:trPr>
          <w:trHeight w:hRule="exact" w:val="303"/>
        </w:trPr>
        <w:tc>
          <w:tcPr>
            <w:tcW w:w="4370" w:type="dxa"/>
            <w:tcBorders>
              <w:top w:val="single" w:sz="4" w:space="0" w:color="auto"/>
              <w:left w:val="single" w:sz="4" w:space="0" w:color="auto"/>
              <w:bottom w:val="single" w:sz="4" w:space="0" w:color="auto"/>
              <w:right w:val="single" w:sz="4" w:space="0" w:color="auto"/>
            </w:tcBorders>
          </w:tcPr>
          <w:p w14:paraId="740BC237" w14:textId="77777777" w:rsidR="00256BE7" w:rsidRPr="00FA16ED" w:rsidRDefault="00256BE7" w:rsidP="00C653F3">
            <w:pPr>
              <w:ind w:left="138"/>
              <w:rPr>
                <w:sz w:val="17"/>
                <w:szCs w:val="17"/>
              </w:rPr>
            </w:pPr>
            <w:r w:rsidRPr="00FA16ED">
              <w:rPr>
                <w:b/>
                <w:bCs/>
                <w:sz w:val="17"/>
                <w:szCs w:val="17"/>
              </w:rPr>
              <w:t>2. kalendāra gads</w:t>
            </w:r>
            <w:r w:rsidRPr="00FA16ED">
              <w:rPr>
                <w:sz w:val="17"/>
                <w:szCs w:val="17"/>
              </w:rPr>
              <w:t xml:space="preserve"> pēc noslēguma maksājuma veikšanas</w:t>
            </w:r>
          </w:p>
        </w:tc>
        <w:tc>
          <w:tcPr>
            <w:tcW w:w="1723" w:type="dxa"/>
            <w:tcBorders>
              <w:top w:val="single" w:sz="4" w:space="0" w:color="auto"/>
              <w:left w:val="single" w:sz="4" w:space="0" w:color="auto"/>
              <w:bottom w:val="single" w:sz="4" w:space="0" w:color="auto"/>
              <w:right w:val="single" w:sz="4" w:space="0" w:color="auto"/>
            </w:tcBorders>
          </w:tcPr>
          <w:p w14:paraId="0226BDBB" w14:textId="77777777" w:rsidR="00256BE7" w:rsidRPr="00FA16ED" w:rsidRDefault="00256BE7" w:rsidP="00C653F3">
            <w:pPr>
              <w:jc w:val="center"/>
              <w:rPr>
                <w:sz w:val="17"/>
                <w:szCs w:val="17"/>
              </w:rPr>
            </w:pPr>
            <w:r w:rsidRPr="00FA16ED">
              <w:rPr>
                <w:sz w:val="17"/>
                <w:szCs w:val="17"/>
              </w:rPr>
              <w:t>202</w:t>
            </w:r>
            <w:r>
              <w:rPr>
                <w:sz w:val="17"/>
                <w:szCs w:val="17"/>
              </w:rPr>
              <w:t>4</w:t>
            </w:r>
          </w:p>
        </w:tc>
        <w:tc>
          <w:tcPr>
            <w:tcW w:w="1724" w:type="dxa"/>
            <w:tcBorders>
              <w:top w:val="single" w:sz="4" w:space="0" w:color="auto"/>
              <w:left w:val="single" w:sz="4" w:space="0" w:color="auto"/>
              <w:bottom w:val="single" w:sz="4" w:space="0" w:color="auto"/>
              <w:right w:val="single" w:sz="4" w:space="0" w:color="auto"/>
            </w:tcBorders>
          </w:tcPr>
          <w:p w14:paraId="23496B41" w14:textId="77777777" w:rsidR="00256BE7" w:rsidRPr="00FA16ED" w:rsidRDefault="00256BE7" w:rsidP="00C653F3">
            <w:pPr>
              <w:jc w:val="center"/>
              <w:rPr>
                <w:sz w:val="17"/>
                <w:szCs w:val="17"/>
              </w:rPr>
            </w:pPr>
            <w:r w:rsidRPr="00FA16ED">
              <w:rPr>
                <w:sz w:val="17"/>
                <w:szCs w:val="17"/>
              </w:rPr>
              <w:t>202</w:t>
            </w:r>
            <w:r>
              <w:rPr>
                <w:sz w:val="17"/>
                <w:szCs w:val="17"/>
              </w:rPr>
              <w:t>5</w:t>
            </w:r>
          </w:p>
        </w:tc>
        <w:tc>
          <w:tcPr>
            <w:tcW w:w="1724" w:type="dxa"/>
            <w:tcBorders>
              <w:top w:val="single" w:sz="4" w:space="0" w:color="auto"/>
              <w:left w:val="single" w:sz="4" w:space="0" w:color="auto"/>
              <w:bottom w:val="single" w:sz="4" w:space="0" w:color="auto"/>
              <w:right w:val="single" w:sz="4" w:space="0" w:color="auto"/>
            </w:tcBorders>
          </w:tcPr>
          <w:p w14:paraId="52A4588F" w14:textId="77777777" w:rsidR="00256BE7" w:rsidRPr="00FA16ED" w:rsidRDefault="00256BE7" w:rsidP="00C653F3">
            <w:pPr>
              <w:jc w:val="center"/>
              <w:rPr>
                <w:sz w:val="17"/>
                <w:szCs w:val="17"/>
              </w:rPr>
            </w:pPr>
            <w:r w:rsidRPr="00FA16ED">
              <w:rPr>
                <w:sz w:val="17"/>
                <w:szCs w:val="17"/>
              </w:rPr>
              <w:t>202</w:t>
            </w:r>
            <w:r>
              <w:rPr>
                <w:sz w:val="17"/>
                <w:szCs w:val="17"/>
              </w:rPr>
              <w:t>6</w:t>
            </w:r>
          </w:p>
        </w:tc>
      </w:tr>
      <w:tr w:rsidR="00256BE7" w:rsidRPr="001074ED" w14:paraId="55AF9839" w14:textId="77777777" w:rsidTr="00C653F3">
        <w:trPr>
          <w:trHeight w:hRule="exact" w:val="339"/>
        </w:trPr>
        <w:tc>
          <w:tcPr>
            <w:tcW w:w="4370" w:type="dxa"/>
            <w:tcBorders>
              <w:top w:val="single" w:sz="4" w:space="0" w:color="auto"/>
              <w:left w:val="single" w:sz="4" w:space="0" w:color="auto"/>
              <w:bottom w:val="single" w:sz="4" w:space="0" w:color="auto"/>
              <w:right w:val="single" w:sz="4" w:space="0" w:color="auto"/>
            </w:tcBorders>
          </w:tcPr>
          <w:p w14:paraId="6CA89FDF" w14:textId="77777777" w:rsidR="00256BE7" w:rsidRPr="00FA16ED" w:rsidRDefault="00256BE7" w:rsidP="00C653F3">
            <w:pPr>
              <w:ind w:left="138"/>
              <w:rPr>
                <w:b/>
                <w:bCs/>
                <w:sz w:val="17"/>
                <w:szCs w:val="17"/>
              </w:rPr>
            </w:pPr>
            <w:r w:rsidRPr="00FA16ED">
              <w:rPr>
                <w:b/>
                <w:bCs/>
                <w:sz w:val="17"/>
                <w:szCs w:val="17"/>
              </w:rPr>
              <w:t>3. kalendāra gads</w:t>
            </w:r>
            <w:r w:rsidRPr="00FA16ED">
              <w:rPr>
                <w:sz w:val="17"/>
                <w:szCs w:val="17"/>
              </w:rPr>
              <w:t xml:space="preserve"> pēc noslēguma maksājuma veikšanas</w:t>
            </w:r>
          </w:p>
        </w:tc>
        <w:tc>
          <w:tcPr>
            <w:tcW w:w="1723" w:type="dxa"/>
            <w:tcBorders>
              <w:top w:val="single" w:sz="4" w:space="0" w:color="auto"/>
              <w:left w:val="single" w:sz="4" w:space="0" w:color="auto"/>
              <w:bottom w:val="single" w:sz="4" w:space="0" w:color="auto"/>
              <w:right w:val="single" w:sz="4" w:space="0" w:color="auto"/>
            </w:tcBorders>
          </w:tcPr>
          <w:p w14:paraId="1C0A2766" w14:textId="77777777" w:rsidR="00256BE7" w:rsidRPr="00FA16ED" w:rsidRDefault="00256BE7" w:rsidP="00C653F3">
            <w:pPr>
              <w:jc w:val="center"/>
              <w:rPr>
                <w:sz w:val="17"/>
                <w:szCs w:val="17"/>
              </w:rPr>
            </w:pPr>
            <w:r w:rsidRPr="00FA16ED">
              <w:rPr>
                <w:sz w:val="17"/>
                <w:szCs w:val="17"/>
              </w:rPr>
              <w:t>202</w:t>
            </w:r>
            <w:r>
              <w:rPr>
                <w:sz w:val="17"/>
                <w:szCs w:val="17"/>
              </w:rPr>
              <w:t>5</w:t>
            </w:r>
          </w:p>
        </w:tc>
        <w:tc>
          <w:tcPr>
            <w:tcW w:w="1724" w:type="dxa"/>
            <w:tcBorders>
              <w:top w:val="single" w:sz="4" w:space="0" w:color="auto"/>
              <w:left w:val="single" w:sz="4" w:space="0" w:color="auto"/>
              <w:bottom w:val="single" w:sz="4" w:space="0" w:color="auto"/>
              <w:right w:val="single" w:sz="4" w:space="0" w:color="auto"/>
            </w:tcBorders>
          </w:tcPr>
          <w:p w14:paraId="4C96316C" w14:textId="77777777" w:rsidR="00256BE7" w:rsidRPr="00FA16ED" w:rsidRDefault="00256BE7" w:rsidP="00C653F3">
            <w:pPr>
              <w:jc w:val="center"/>
              <w:rPr>
                <w:sz w:val="17"/>
                <w:szCs w:val="17"/>
              </w:rPr>
            </w:pPr>
            <w:r w:rsidRPr="00FA16ED">
              <w:rPr>
                <w:sz w:val="17"/>
                <w:szCs w:val="17"/>
              </w:rPr>
              <w:t>202</w:t>
            </w:r>
            <w:r>
              <w:rPr>
                <w:sz w:val="17"/>
                <w:szCs w:val="17"/>
              </w:rPr>
              <w:t>6</w:t>
            </w:r>
          </w:p>
        </w:tc>
        <w:tc>
          <w:tcPr>
            <w:tcW w:w="1724" w:type="dxa"/>
            <w:tcBorders>
              <w:top w:val="single" w:sz="4" w:space="0" w:color="auto"/>
              <w:left w:val="single" w:sz="4" w:space="0" w:color="auto"/>
              <w:bottom w:val="single" w:sz="4" w:space="0" w:color="auto"/>
              <w:right w:val="single" w:sz="4" w:space="0" w:color="auto"/>
            </w:tcBorders>
          </w:tcPr>
          <w:p w14:paraId="38F2CD02" w14:textId="77777777" w:rsidR="00256BE7" w:rsidRPr="00FA16ED" w:rsidRDefault="00256BE7" w:rsidP="00C653F3">
            <w:pPr>
              <w:jc w:val="center"/>
              <w:rPr>
                <w:sz w:val="17"/>
                <w:szCs w:val="17"/>
              </w:rPr>
            </w:pPr>
            <w:r w:rsidRPr="00FA16ED">
              <w:rPr>
                <w:sz w:val="17"/>
                <w:szCs w:val="17"/>
              </w:rPr>
              <w:t>202</w:t>
            </w:r>
            <w:r>
              <w:rPr>
                <w:sz w:val="17"/>
                <w:szCs w:val="17"/>
              </w:rPr>
              <w:t>7</w:t>
            </w:r>
          </w:p>
        </w:tc>
      </w:tr>
      <w:tr w:rsidR="00256BE7" w:rsidRPr="001074ED" w14:paraId="388F4D27" w14:textId="77777777" w:rsidTr="00C653F3">
        <w:trPr>
          <w:trHeight w:hRule="exact" w:val="296"/>
        </w:trPr>
        <w:tc>
          <w:tcPr>
            <w:tcW w:w="4370" w:type="dxa"/>
            <w:tcBorders>
              <w:top w:val="single" w:sz="4" w:space="0" w:color="auto"/>
              <w:left w:val="single" w:sz="4" w:space="0" w:color="auto"/>
              <w:bottom w:val="single" w:sz="4" w:space="0" w:color="auto"/>
              <w:right w:val="single" w:sz="4" w:space="0" w:color="auto"/>
            </w:tcBorders>
          </w:tcPr>
          <w:p w14:paraId="4C6F9C05" w14:textId="77777777" w:rsidR="00256BE7" w:rsidRPr="00FA16ED" w:rsidRDefault="00256BE7" w:rsidP="00C653F3">
            <w:pPr>
              <w:ind w:left="138"/>
              <w:rPr>
                <w:b/>
                <w:bCs/>
                <w:sz w:val="17"/>
                <w:szCs w:val="17"/>
              </w:rPr>
            </w:pPr>
            <w:r w:rsidRPr="00FA16ED">
              <w:rPr>
                <w:b/>
                <w:bCs/>
                <w:sz w:val="17"/>
                <w:szCs w:val="17"/>
              </w:rPr>
              <w:t>4. kalendāra gads</w:t>
            </w:r>
            <w:r w:rsidRPr="00FA16ED">
              <w:rPr>
                <w:sz w:val="17"/>
                <w:szCs w:val="17"/>
              </w:rPr>
              <w:t xml:space="preserve"> pēc noslēguma maksājuma veikšanas</w:t>
            </w:r>
          </w:p>
        </w:tc>
        <w:tc>
          <w:tcPr>
            <w:tcW w:w="1723" w:type="dxa"/>
            <w:tcBorders>
              <w:top w:val="single" w:sz="4" w:space="0" w:color="auto"/>
              <w:left w:val="single" w:sz="4" w:space="0" w:color="auto"/>
              <w:bottom w:val="single" w:sz="4" w:space="0" w:color="auto"/>
              <w:right w:val="single" w:sz="4" w:space="0" w:color="auto"/>
            </w:tcBorders>
          </w:tcPr>
          <w:p w14:paraId="70C1596F" w14:textId="77777777" w:rsidR="00256BE7" w:rsidRPr="00FA16ED" w:rsidRDefault="00256BE7" w:rsidP="00C653F3">
            <w:pPr>
              <w:jc w:val="center"/>
              <w:rPr>
                <w:sz w:val="17"/>
                <w:szCs w:val="17"/>
              </w:rPr>
            </w:pPr>
            <w:r w:rsidRPr="00FA16ED">
              <w:rPr>
                <w:sz w:val="17"/>
                <w:szCs w:val="17"/>
              </w:rPr>
              <w:t>202</w:t>
            </w:r>
            <w:r>
              <w:rPr>
                <w:sz w:val="17"/>
                <w:szCs w:val="17"/>
              </w:rPr>
              <w:t>6</w:t>
            </w:r>
          </w:p>
        </w:tc>
        <w:tc>
          <w:tcPr>
            <w:tcW w:w="1724" w:type="dxa"/>
            <w:tcBorders>
              <w:top w:val="single" w:sz="4" w:space="0" w:color="auto"/>
              <w:left w:val="single" w:sz="4" w:space="0" w:color="auto"/>
              <w:bottom w:val="single" w:sz="4" w:space="0" w:color="auto"/>
              <w:right w:val="single" w:sz="4" w:space="0" w:color="auto"/>
            </w:tcBorders>
          </w:tcPr>
          <w:p w14:paraId="4490ED90" w14:textId="77777777" w:rsidR="00256BE7" w:rsidRPr="00FA16ED" w:rsidRDefault="00256BE7" w:rsidP="00C653F3">
            <w:pPr>
              <w:jc w:val="center"/>
              <w:rPr>
                <w:sz w:val="17"/>
                <w:szCs w:val="17"/>
              </w:rPr>
            </w:pPr>
            <w:r w:rsidRPr="00FA16ED">
              <w:rPr>
                <w:sz w:val="17"/>
                <w:szCs w:val="17"/>
              </w:rPr>
              <w:t>202</w:t>
            </w:r>
            <w:r>
              <w:rPr>
                <w:sz w:val="17"/>
                <w:szCs w:val="17"/>
              </w:rPr>
              <w:t>7</w:t>
            </w:r>
          </w:p>
        </w:tc>
        <w:tc>
          <w:tcPr>
            <w:tcW w:w="1724" w:type="dxa"/>
            <w:tcBorders>
              <w:top w:val="single" w:sz="4" w:space="0" w:color="auto"/>
              <w:left w:val="single" w:sz="4" w:space="0" w:color="auto"/>
              <w:bottom w:val="single" w:sz="4" w:space="0" w:color="auto"/>
              <w:right w:val="single" w:sz="4" w:space="0" w:color="auto"/>
            </w:tcBorders>
          </w:tcPr>
          <w:p w14:paraId="06F67912" w14:textId="77777777" w:rsidR="00256BE7" w:rsidRPr="00FA16ED" w:rsidRDefault="00256BE7" w:rsidP="00C653F3">
            <w:pPr>
              <w:jc w:val="center"/>
              <w:rPr>
                <w:sz w:val="17"/>
                <w:szCs w:val="17"/>
              </w:rPr>
            </w:pPr>
            <w:r w:rsidRPr="00FA16ED">
              <w:rPr>
                <w:sz w:val="17"/>
                <w:szCs w:val="17"/>
              </w:rPr>
              <w:t>202</w:t>
            </w:r>
            <w:r>
              <w:rPr>
                <w:sz w:val="17"/>
                <w:szCs w:val="17"/>
              </w:rPr>
              <w:t>8</w:t>
            </w:r>
          </w:p>
        </w:tc>
      </w:tr>
      <w:tr w:rsidR="00256BE7" w:rsidRPr="001074ED" w14:paraId="0FBBCE05" w14:textId="77777777" w:rsidTr="00C653F3">
        <w:trPr>
          <w:trHeight w:hRule="exact" w:val="316"/>
        </w:trPr>
        <w:tc>
          <w:tcPr>
            <w:tcW w:w="4370" w:type="dxa"/>
            <w:tcBorders>
              <w:top w:val="single" w:sz="4" w:space="0" w:color="auto"/>
              <w:left w:val="single" w:sz="4" w:space="0" w:color="auto"/>
              <w:bottom w:val="single" w:sz="4" w:space="0" w:color="auto"/>
              <w:right w:val="single" w:sz="4" w:space="0" w:color="auto"/>
            </w:tcBorders>
          </w:tcPr>
          <w:p w14:paraId="6C8FB20C" w14:textId="77777777" w:rsidR="00256BE7" w:rsidRPr="00FA16ED" w:rsidRDefault="00256BE7" w:rsidP="00C653F3">
            <w:pPr>
              <w:ind w:left="138"/>
              <w:rPr>
                <w:b/>
                <w:bCs/>
                <w:sz w:val="17"/>
                <w:szCs w:val="17"/>
              </w:rPr>
            </w:pPr>
            <w:r w:rsidRPr="00FA16ED">
              <w:rPr>
                <w:b/>
                <w:bCs/>
                <w:sz w:val="17"/>
                <w:szCs w:val="17"/>
              </w:rPr>
              <w:t>5. kalendāra gads</w:t>
            </w:r>
            <w:r w:rsidRPr="00FA16ED">
              <w:rPr>
                <w:sz w:val="17"/>
                <w:szCs w:val="17"/>
              </w:rPr>
              <w:t xml:space="preserve"> pēc noslēguma maksājuma veikšanas</w:t>
            </w:r>
          </w:p>
        </w:tc>
        <w:tc>
          <w:tcPr>
            <w:tcW w:w="1723" w:type="dxa"/>
            <w:tcBorders>
              <w:top w:val="single" w:sz="4" w:space="0" w:color="auto"/>
              <w:left w:val="single" w:sz="4" w:space="0" w:color="auto"/>
              <w:bottom w:val="single" w:sz="4" w:space="0" w:color="auto"/>
              <w:right w:val="single" w:sz="4" w:space="0" w:color="auto"/>
            </w:tcBorders>
          </w:tcPr>
          <w:p w14:paraId="5FAE713D" w14:textId="77777777" w:rsidR="00256BE7" w:rsidRPr="00FA16ED" w:rsidRDefault="00256BE7" w:rsidP="00C653F3">
            <w:pPr>
              <w:jc w:val="center"/>
              <w:rPr>
                <w:sz w:val="17"/>
                <w:szCs w:val="17"/>
              </w:rPr>
            </w:pPr>
            <w:r w:rsidRPr="00FA16ED">
              <w:rPr>
                <w:sz w:val="17"/>
                <w:szCs w:val="17"/>
              </w:rPr>
              <w:t>202</w:t>
            </w:r>
            <w:r>
              <w:rPr>
                <w:sz w:val="17"/>
                <w:szCs w:val="17"/>
              </w:rPr>
              <w:t>7</w:t>
            </w:r>
          </w:p>
        </w:tc>
        <w:tc>
          <w:tcPr>
            <w:tcW w:w="1724" w:type="dxa"/>
            <w:tcBorders>
              <w:top w:val="single" w:sz="4" w:space="0" w:color="auto"/>
              <w:left w:val="single" w:sz="4" w:space="0" w:color="auto"/>
              <w:bottom w:val="single" w:sz="4" w:space="0" w:color="auto"/>
              <w:right w:val="single" w:sz="4" w:space="0" w:color="auto"/>
            </w:tcBorders>
          </w:tcPr>
          <w:p w14:paraId="423B2D2B" w14:textId="77777777" w:rsidR="00256BE7" w:rsidRPr="00FA16ED" w:rsidRDefault="00256BE7" w:rsidP="00C653F3">
            <w:pPr>
              <w:jc w:val="center"/>
              <w:rPr>
                <w:sz w:val="17"/>
                <w:szCs w:val="17"/>
              </w:rPr>
            </w:pPr>
            <w:r w:rsidRPr="00FA16ED">
              <w:rPr>
                <w:sz w:val="17"/>
                <w:szCs w:val="17"/>
              </w:rPr>
              <w:t>202</w:t>
            </w:r>
            <w:r>
              <w:rPr>
                <w:sz w:val="17"/>
                <w:szCs w:val="17"/>
              </w:rPr>
              <w:t>8</w:t>
            </w:r>
          </w:p>
        </w:tc>
        <w:tc>
          <w:tcPr>
            <w:tcW w:w="1724" w:type="dxa"/>
            <w:tcBorders>
              <w:top w:val="single" w:sz="4" w:space="0" w:color="auto"/>
              <w:left w:val="single" w:sz="4" w:space="0" w:color="auto"/>
              <w:bottom w:val="single" w:sz="4" w:space="0" w:color="auto"/>
              <w:right w:val="single" w:sz="4" w:space="0" w:color="auto"/>
            </w:tcBorders>
          </w:tcPr>
          <w:p w14:paraId="734095B2" w14:textId="77777777" w:rsidR="00256BE7" w:rsidRPr="00FA16ED" w:rsidRDefault="00256BE7" w:rsidP="00C653F3">
            <w:pPr>
              <w:jc w:val="center"/>
              <w:rPr>
                <w:sz w:val="17"/>
                <w:szCs w:val="17"/>
              </w:rPr>
            </w:pPr>
            <w:r>
              <w:rPr>
                <w:sz w:val="17"/>
                <w:szCs w:val="17"/>
              </w:rPr>
              <w:t>-</w:t>
            </w:r>
          </w:p>
        </w:tc>
      </w:tr>
      <w:tr w:rsidR="00256BE7" w:rsidRPr="001074ED" w14:paraId="38D20590" w14:textId="77777777" w:rsidTr="00C653F3">
        <w:trPr>
          <w:trHeight w:hRule="exact" w:val="478"/>
        </w:trPr>
        <w:tc>
          <w:tcPr>
            <w:tcW w:w="4370" w:type="dxa"/>
            <w:tcBorders>
              <w:top w:val="single" w:sz="4" w:space="0" w:color="auto"/>
              <w:left w:val="single" w:sz="4" w:space="0" w:color="auto"/>
              <w:bottom w:val="single" w:sz="4" w:space="0" w:color="auto"/>
              <w:right w:val="single" w:sz="4" w:space="0" w:color="auto"/>
            </w:tcBorders>
          </w:tcPr>
          <w:p w14:paraId="32DB4F23" w14:textId="77777777" w:rsidR="00256BE7" w:rsidRPr="00FA16ED" w:rsidRDefault="00256BE7" w:rsidP="00C653F3">
            <w:pPr>
              <w:ind w:left="138"/>
              <w:rPr>
                <w:sz w:val="17"/>
                <w:szCs w:val="17"/>
              </w:rPr>
            </w:pPr>
            <w:r w:rsidRPr="00FA16ED">
              <w:rPr>
                <w:b/>
                <w:bCs/>
                <w:sz w:val="17"/>
                <w:szCs w:val="17"/>
              </w:rPr>
              <w:t>Sasniegto rādītāju ziņošanas gads,</w:t>
            </w:r>
            <w:r w:rsidRPr="00FA16ED">
              <w:rPr>
                <w:sz w:val="17"/>
                <w:szCs w:val="17"/>
              </w:rPr>
              <w:t xml:space="preserve"> ja rādītāji sasniegti maksimālajā termiņā pēc noslēguma maksājuma veikšanas</w:t>
            </w:r>
          </w:p>
        </w:tc>
        <w:tc>
          <w:tcPr>
            <w:tcW w:w="1723" w:type="dxa"/>
            <w:tcBorders>
              <w:top w:val="single" w:sz="4" w:space="0" w:color="auto"/>
              <w:left w:val="single" w:sz="4" w:space="0" w:color="auto"/>
              <w:bottom w:val="single" w:sz="4" w:space="0" w:color="auto"/>
              <w:right w:val="single" w:sz="4" w:space="0" w:color="auto"/>
            </w:tcBorders>
          </w:tcPr>
          <w:p w14:paraId="2277C9D5" w14:textId="77777777" w:rsidR="00256BE7" w:rsidRPr="00FA16ED" w:rsidRDefault="00256BE7" w:rsidP="00C653F3">
            <w:pPr>
              <w:jc w:val="center"/>
              <w:rPr>
                <w:b/>
                <w:bCs/>
                <w:sz w:val="17"/>
                <w:szCs w:val="17"/>
              </w:rPr>
            </w:pPr>
            <w:r w:rsidRPr="00FA16ED">
              <w:rPr>
                <w:b/>
                <w:bCs/>
                <w:sz w:val="17"/>
                <w:szCs w:val="17"/>
              </w:rPr>
              <w:t xml:space="preserve">līdz </w:t>
            </w:r>
          </w:p>
          <w:p w14:paraId="6886BB3B" w14:textId="77777777" w:rsidR="00256BE7" w:rsidRPr="00FA16ED" w:rsidRDefault="00256BE7" w:rsidP="00C653F3">
            <w:pPr>
              <w:jc w:val="center"/>
              <w:rPr>
                <w:b/>
                <w:bCs/>
                <w:sz w:val="17"/>
                <w:szCs w:val="17"/>
              </w:rPr>
            </w:pPr>
            <w:r w:rsidRPr="00FA16ED">
              <w:rPr>
                <w:b/>
                <w:bCs/>
                <w:sz w:val="17"/>
                <w:szCs w:val="17"/>
              </w:rPr>
              <w:t>01.06.202</w:t>
            </w:r>
            <w:r>
              <w:rPr>
                <w:b/>
                <w:bCs/>
                <w:sz w:val="17"/>
                <w:szCs w:val="17"/>
              </w:rPr>
              <w:t>8</w:t>
            </w:r>
          </w:p>
        </w:tc>
        <w:tc>
          <w:tcPr>
            <w:tcW w:w="1724" w:type="dxa"/>
            <w:tcBorders>
              <w:top w:val="single" w:sz="4" w:space="0" w:color="auto"/>
              <w:left w:val="single" w:sz="4" w:space="0" w:color="auto"/>
              <w:bottom w:val="single" w:sz="4" w:space="0" w:color="auto"/>
              <w:right w:val="single" w:sz="4" w:space="0" w:color="auto"/>
            </w:tcBorders>
          </w:tcPr>
          <w:p w14:paraId="13C9B1E2" w14:textId="77777777" w:rsidR="00256BE7" w:rsidRPr="00FA16ED" w:rsidRDefault="00256BE7" w:rsidP="00C653F3">
            <w:pPr>
              <w:jc w:val="center"/>
              <w:rPr>
                <w:b/>
                <w:bCs/>
                <w:sz w:val="17"/>
                <w:szCs w:val="17"/>
              </w:rPr>
            </w:pPr>
            <w:r w:rsidRPr="00FA16ED">
              <w:rPr>
                <w:b/>
                <w:bCs/>
                <w:sz w:val="17"/>
                <w:szCs w:val="17"/>
              </w:rPr>
              <w:t>līdz</w:t>
            </w:r>
          </w:p>
          <w:p w14:paraId="3BB9F0B6" w14:textId="77777777" w:rsidR="00256BE7" w:rsidRPr="00FA16ED" w:rsidRDefault="00256BE7" w:rsidP="00C653F3">
            <w:pPr>
              <w:jc w:val="center"/>
              <w:rPr>
                <w:sz w:val="17"/>
                <w:szCs w:val="17"/>
              </w:rPr>
            </w:pPr>
            <w:r w:rsidRPr="00FA16ED">
              <w:rPr>
                <w:b/>
                <w:bCs/>
                <w:sz w:val="17"/>
                <w:szCs w:val="17"/>
              </w:rPr>
              <w:t xml:space="preserve"> 01.06.202</w:t>
            </w:r>
            <w:r>
              <w:rPr>
                <w:b/>
                <w:bCs/>
                <w:sz w:val="17"/>
                <w:szCs w:val="17"/>
              </w:rPr>
              <w:t>9</w:t>
            </w:r>
          </w:p>
        </w:tc>
        <w:tc>
          <w:tcPr>
            <w:tcW w:w="1724" w:type="dxa"/>
            <w:tcBorders>
              <w:top w:val="single" w:sz="4" w:space="0" w:color="auto"/>
              <w:left w:val="single" w:sz="4" w:space="0" w:color="auto"/>
              <w:bottom w:val="single" w:sz="4" w:space="0" w:color="auto"/>
              <w:right w:val="single" w:sz="4" w:space="0" w:color="auto"/>
            </w:tcBorders>
          </w:tcPr>
          <w:p w14:paraId="67544623" w14:textId="77777777" w:rsidR="00256BE7" w:rsidRPr="00FA16ED" w:rsidRDefault="00256BE7" w:rsidP="00C653F3">
            <w:pPr>
              <w:jc w:val="center"/>
              <w:rPr>
                <w:b/>
                <w:bCs/>
                <w:sz w:val="17"/>
                <w:szCs w:val="17"/>
              </w:rPr>
            </w:pPr>
            <w:r w:rsidRPr="00FA16ED">
              <w:rPr>
                <w:b/>
                <w:bCs/>
                <w:sz w:val="17"/>
                <w:szCs w:val="17"/>
              </w:rPr>
              <w:t xml:space="preserve">līdz </w:t>
            </w:r>
          </w:p>
          <w:p w14:paraId="2713AC9F" w14:textId="77777777" w:rsidR="00256BE7" w:rsidRPr="00FA16ED" w:rsidRDefault="00256BE7" w:rsidP="00C653F3">
            <w:pPr>
              <w:jc w:val="center"/>
              <w:rPr>
                <w:sz w:val="17"/>
                <w:szCs w:val="17"/>
              </w:rPr>
            </w:pPr>
            <w:r w:rsidRPr="00FA16ED">
              <w:rPr>
                <w:b/>
                <w:bCs/>
                <w:sz w:val="17"/>
                <w:szCs w:val="17"/>
              </w:rPr>
              <w:t>01.06.2029</w:t>
            </w:r>
          </w:p>
        </w:tc>
      </w:tr>
      <w:bookmarkEnd w:id="13"/>
    </w:tbl>
    <w:p w14:paraId="0A6B587B" w14:textId="77777777" w:rsidR="00250DF0" w:rsidRDefault="00250DF0" w:rsidP="00256BE7">
      <w:pPr>
        <w:pStyle w:val="TableParagraph"/>
        <w:kinsoku w:val="0"/>
        <w:overflowPunct w:val="0"/>
        <w:spacing w:before="152"/>
        <w:ind w:left="463"/>
        <w:jc w:val="left"/>
      </w:pPr>
    </w:p>
    <w:p w14:paraId="2C0A38EB" w14:textId="77777777" w:rsidR="00250DF0" w:rsidRDefault="00250DF0" w:rsidP="00256BE7">
      <w:pPr>
        <w:pStyle w:val="TableParagraph"/>
        <w:kinsoku w:val="0"/>
        <w:overflowPunct w:val="0"/>
        <w:spacing w:before="152"/>
        <w:ind w:left="463"/>
        <w:jc w:val="left"/>
      </w:pPr>
    </w:p>
    <w:p w14:paraId="0560AEF1" w14:textId="77777777" w:rsidR="00250DF0" w:rsidRDefault="00250DF0" w:rsidP="00256BE7">
      <w:pPr>
        <w:pStyle w:val="TableParagraph"/>
        <w:kinsoku w:val="0"/>
        <w:overflowPunct w:val="0"/>
        <w:spacing w:before="152"/>
        <w:ind w:left="463"/>
        <w:jc w:val="left"/>
      </w:pPr>
    </w:p>
    <w:p w14:paraId="2373E8A5" w14:textId="77777777" w:rsidR="00250DF0" w:rsidRDefault="00250DF0" w:rsidP="00256BE7">
      <w:pPr>
        <w:pStyle w:val="TableParagraph"/>
        <w:kinsoku w:val="0"/>
        <w:overflowPunct w:val="0"/>
        <w:spacing w:before="152"/>
        <w:ind w:left="463"/>
        <w:jc w:val="left"/>
      </w:pPr>
    </w:p>
    <w:p w14:paraId="06B3B578" w14:textId="77777777" w:rsidR="00250DF0" w:rsidRDefault="00250DF0" w:rsidP="00256BE7">
      <w:pPr>
        <w:pStyle w:val="TableParagraph"/>
        <w:kinsoku w:val="0"/>
        <w:overflowPunct w:val="0"/>
        <w:spacing w:before="152"/>
        <w:ind w:left="463"/>
        <w:jc w:val="left"/>
      </w:pPr>
    </w:p>
    <w:p w14:paraId="7253AA13" w14:textId="412ACB25" w:rsidR="00256BE7" w:rsidRDefault="00256BE7" w:rsidP="0010394F">
      <w:pPr>
        <w:pStyle w:val="TableParagraph"/>
        <w:numPr>
          <w:ilvl w:val="0"/>
          <w:numId w:val="38"/>
        </w:numPr>
        <w:tabs>
          <w:tab w:val="left" w:pos="824"/>
        </w:tabs>
        <w:kinsoku w:val="0"/>
        <w:overflowPunct w:val="0"/>
        <w:spacing w:before="106"/>
        <w:ind w:right="102"/>
      </w:pPr>
      <w:r>
        <w:lastRenderedPageBreak/>
        <w:t>Katram komersantam piemēro individuālu iznākuma rādītāju aprēķina periodu.</w:t>
      </w:r>
    </w:p>
    <w:tbl>
      <w:tblPr>
        <w:tblW w:w="9497" w:type="dxa"/>
        <w:tblInd w:w="279" w:type="dxa"/>
        <w:tblLayout w:type="fixed"/>
        <w:tblCellMar>
          <w:left w:w="0" w:type="dxa"/>
          <w:right w:w="0" w:type="dxa"/>
        </w:tblCellMar>
        <w:tblLook w:val="0000" w:firstRow="0" w:lastRow="0" w:firstColumn="0" w:lastColumn="0" w:noHBand="0" w:noVBand="0"/>
      </w:tblPr>
      <w:tblGrid>
        <w:gridCol w:w="2397"/>
        <w:gridCol w:w="7100"/>
      </w:tblGrid>
      <w:tr w:rsidR="00256BE7" w14:paraId="3E22EF1F" w14:textId="77777777" w:rsidTr="00491992">
        <w:trPr>
          <w:trHeight w:hRule="exact" w:val="2122"/>
        </w:trPr>
        <w:tc>
          <w:tcPr>
            <w:tcW w:w="2397" w:type="dxa"/>
            <w:tcBorders>
              <w:top w:val="single" w:sz="4" w:space="0" w:color="000000"/>
              <w:left w:val="single" w:sz="4" w:space="0" w:color="000000"/>
              <w:bottom w:val="single" w:sz="6" w:space="0" w:color="000000"/>
              <w:right w:val="single" w:sz="4" w:space="0" w:color="000000"/>
            </w:tcBorders>
            <w:shd w:val="clear" w:color="auto" w:fill="D9D9D9"/>
          </w:tcPr>
          <w:p w14:paraId="0EB09304" w14:textId="77777777" w:rsidR="00256BE7" w:rsidRDefault="00256BE7" w:rsidP="00C653F3">
            <w:pPr>
              <w:pStyle w:val="TableParagraph"/>
              <w:kinsoku w:val="0"/>
              <w:overflowPunct w:val="0"/>
              <w:spacing w:line="262" w:lineRule="exact"/>
              <w:ind w:left="103"/>
              <w:jc w:val="left"/>
            </w:pPr>
          </w:p>
          <w:p w14:paraId="2704BA86" w14:textId="77777777" w:rsidR="00256BE7" w:rsidRDefault="00256BE7" w:rsidP="00C653F3">
            <w:pPr>
              <w:pStyle w:val="TableParagraph"/>
              <w:kinsoku w:val="0"/>
              <w:overflowPunct w:val="0"/>
              <w:spacing w:line="262" w:lineRule="exact"/>
              <w:ind w:left="103"/>
              <w:jc w:val="left"/>
            </w:pPr>
            <w:r>
              <w:t>Komersants “1”</w:t>
            </w:r>
          </w:p>
        </w:tc>
        <w:tc>
          <w:tcPr>
            <w:tcW w:w="7100" w:type="dxa"/>
            <w:tcBorders>
              <w:top w:val="single" w:sz="4" w:space="0" w:color="000000"/>
              <w:left w:val="single" w:sz="4" w:space="0" w:color="000000"/>
              <w:bottom w:val="single" w:sz="6" w:space="0" w:color="000000"/>
              <w:right w:val="single" w:sz="4" w:space="0" w:color="000000"/>
            </w:tcBorders>
          </w:tcPr>
          <w:p w14:paraId="7B7477C0" w14:textId="77777777" w:rsidR="00256BE7" w:rsidRDefault="00256BE7" w:rsidP="00C653F3">
            <w:pPr>
              <w:pStyle w:val="TableParagraph"/>
              <w:kinsoku w:val="0"/>
              <w:overflowPunct w:val="0"/>
              <w:ind w:left="103" w:right="103"/>
            </w:pPr>
            <w:r>
              <w:t>Ieskaita komersanta vēsturiskās vērtības un nākotnes vērtības, ja komersants “1” projekta īstenošanas vietā atradies jau pirms projekta uzsākšanas (t.sk. projekts ir bijis cēlonis komersanta attīstībai) un turpina darboties projekta īstenošanas vietā līdz brīdim, kad finansējuma saņēmējs paziņo par šī rādītāja 100% sasniegšanu t.i., līdz Rādītāju pārskata iesniegšanai CFLA un tā apstiprināšanai.</w:t>
            </w:r>
          </w:p>
        </w:tc>
      </w:tr>
      <w:tr w:rsidR="00256BE7" w14:paraId="7C0AB9FF" w14:textId="77777777" w:rsidTr="00491992">
        <w:trPr>
          <w:trHeight w:hRule="exact" w:val="2494"/>
        </w:trPr>
        <w:tc>
          <w:tcPr>
            <w:tcW w:w="2397" w:type="dxa"/>
            <w:tcBorders>
              <w:top w:val="single" w:sz="4" w:space="0" w:color="000000"/>
              <w:left w:val="single" w:sz="4" w:space="0" w:color="000000"/>
              <w:bottom w:val="single" w:sz="4" w:space="0" w:color="000000"/>
              <w:right w:val="single" w:sz="4" w:space="0" w:color="000000"/>
            </w:tcBorders>
            <w:shd w:val="clear" w:color="auto" w:fill="D9D9D9"/>
          </w:tcPr>
          <w:p w14:paraId="5D3C412A" w14:textId="77777777" w:rsidR="00256BE7" w:rsidRDefault="00256BE7" w:rsidP="00C653F3">
            <w:pPr>
              <w:pStyle w:val="TableParagraph"/>
              <w:kinsoku w:val="0"/>
              <w:overflowPunct w:val="0"/>
              <w:spacing w:before="104"/>
              <w:ind w:left="103"/>
              <w:jc w:val="left"/>
            </w:pPr>
            <w:r>
              <w:t>Komersants “2”</w:t>
            </w:r>
          </w:p>
        </w:tc>
        <w:tc>
          <w:tcPr>
            <w:tcW w:w="7100" w:type="dxa"/>
            <w:tcBorders>
              <w:top w:val="single" w:sz="4" w:space="0" w:color="000000"/>
              <w:left w:val="single" w:sz="4" w:space="0" w:color="000000"/>
              <w:bottom w:val="single" w:sz="4" w:space="0" w:color="000000"/>
              <w:right w:val="single" w:sz="4" w:space="0" w:color="000000"/>
            </w:tcBorders>
          </w:tcPr>
          <w:p w14:paraId="6B9CDE58" w14:textId="77777777" w:rsidR="00256BE7" w:rsidRDefault="00256BE7" w:rsidP="00C653F3">
            <w:pPr>
              <w:pStyle w:val="TableParagraph"/>
              <w:kinsoku w:val="0"/>
              <w:overflowPunct w:val="0"/>
              <w:ind w:left="103" w:right="103"/>
            </w:pPr>
            <w:r>
              <w:t>Projektā iesaistās, piemēram, tikai pēc nomas tiesību izsoles projekta</w:t>
            </w:r>
            <w:r>
              <w:rPr>
                <w:spacing w:val="-14"/>
              </w:rPr>
              <w:t xml:space="preserve"> </w:t>
            </w:r>
            <w:r>
              <w:t>īstenošanas</w:t>
            </w:r>
            <w:r>
              <w:rPr>
                <w:spacing w:val="-13"/>
              </w:rPr>
              <w:t xml:space="preserve"> </w:t>
            </w:r>
            <w:r>
              <w:t>2.gadā,</w:t>
            </w:r>
            <w:r>
              <w:rPr>
                <w:spacing w:val="-13"/>
              </w:rPr>
              <w:t xml:space="preserve"> </w:t>
            </w:r>
            <w:r>
              <w:t>līdz</w:t>
            </w:r>
            <w:r>
              <w:rPr>
                <w:spacing w:val="-12"/>
              </w:rPr>
              <w:t xml:space="preserve"> </w:t>
            </w:r>
            <w:r>
              <w:t>ar</w:t>
            </w:r>
            <w:r>
              <w:rPr>
                <w:spacing w:val="-14"/>
              </w:rPr>
              <w:t xml:space="preserve"> </w:t>
            </w:r>
            <w:r>
              <w:t>to</w:t>
            </w:r>
            <w:r>
              <w:rPr>
                <w:spacing w:val="-13"/>
              </w:rPr>
              <w:t xml:space="preserve"> </w:t>
            </w:r>
            <w:r>
              <w:t>komersanta</w:t>
            </w:r>
            <w:r>
              <w:rPr>
                <w:spacing w:val="-12"/>
              </w:rPr>
              <w:t xml:space="preserve"> </w:t>
            </w:r>
            <w:r>
              <w:t>“2”</w:t>
            </w:r>
            <w:r>
              <w:rPr>
                <w:spacing w:val="-14"/>
              </w:rPr>
              <w:t xml:space="preserve"> </w:t>
            </w:r>
            <w:r>
              <w:t>rādītājus, kas</w:t>
            </w:r>
            <w:r>
              <w:rPr>
                <w:spacing w:val="-14"/>
              </w:rPr>
              <w:t xml:space="preserve"> </w:t>
            </w:r>
            <w:r>
              <w:t>sasniegti</w:t>
            </w:r>
            <w:r>
              <w:rPr>
                <w:spacing w:val="-14"/>
              </w:rPr>
              <w:t xml:space="preserve"> </w:t>
            </w:r>
            <w:r>
              <w:t>pirms</w:t>
            </w:r>
            <w:r>
              <w:rPr>
                <w:spacing w:val="-14"/>
              </w:rPr>
              <w:t xml:space="preserve"> </w:t>
            </w:r>
            <w:r>
              <w:t>nomas</w:t>
            </w:r>
            <w:r>
              <w:rPr>
                <w:spacing w:val="-15"/>
              </w:rPr>
              <w:t xml:space="preserve"> </w:t>
            </w:r>
            <w:r>
              <w:t>tiesību</w:t>
            </w:r>
            <w:r>
              <w:rPr>
                <w:spacing w:val="-16"/>
              </w:rPr>
              <w:t xml:space="preserve"> </w:t>
            </w:r>
            <w:r>
              <w:t>iegūšanas</w:t>
            </w:r>
            <w:r>
              <w:rPr>
                <w:rStyle w:val="Vresatsauce"/>
              </w:rPr>
              <w:footnoteReference w:id="12"/>
            </w:r>
            <w:r>
              <w:rPr>
                <w:spacing w:val="7"/>
                <w:position w:val="9"/>
                <w:sz w:val="16"/>
                <w:szCs w:val="16"/>
              </w:rPr>
              <w:t xml:space="preserve"> </w:t>
            </w:r>
            <w:r>
              <w:t>un</w:t>
            </w:r>
            <w:r>
              <w:rPr>
                <w:spacing w:val="-14"/>
              </w:rPr>
              <w:t xml:space="preserve"> </w:t>
            </w:r>
            <w:r>
              <w:t>kas</w:t>
            </w:r>
            <w:r>
              <w:rPr>
                <w:spacing w:val="-14"/>
              </w:rPr>
              <w:t xml:space="preserve"> </w:t>
            </w:r>
            <w:r>
              <w:t>nav</w:t>
            </w:r>
            <w:r>
              <w:rPr>
                <w:spacing w:val="-14"/>
              </w:rPr>
              <w:t xml:space="preserve"> </w:t>
            </w:r>
            <w:r>
              <w:t xml:space="preserve">saistīti ar projektu, projekta iznākuma rādītājos neieskaita, izņemot objektīvi pamatojamus gadījumus, kad daļa no rādītāja (piemēram, daļa no darba vietām vai </w:t>
            </w:r>
            <w:proofErr w:type="spellStart"/>
            <w:r>
              <w:t>nefinanšu</w:t>
            </w:r>
            <w:proofErr w:type="spellEnd"/>
            <w:r>
              <w:t xml:space="preserve"> investīcijām)</w:t>
            </w:r>
            <w:r>
              <w:rPr>
                <w:spacing w:val="-22"/>
              </w:rPr>
              <w:t xml:space="preserve"> </w:t>
            </w:r>
            <w:r>
              <w:t>ir sasniegta</w:t>
            </w:r>
            <w:r>
              <w:rPr>
                <w:spacing w:val="-13"/>
              </w:rPr>
              <w:t xml:space="preserve"> </w:t>
            </w:r>
            <w:r>
              <w:t>pirms</w:t>
            </w:r>
            <w:r>
              <w:rPr>
                <w:spacing w:val="-12"/>
              </w:rPr>
              <w:t xml:space="preserve"> </w:t>
            </w:r>
            <w:r>
              <w:t>nomas</w:t>
            </w:r>
            <w:r>
              <w:rPr>
                <w:spacing w:val="-12"/>
              </w:rPr>
              <w:t xml:space="preserve"> </w:t>
            </w:r>
            <w:r>
              <w:t>tiesību</w:t>
            </w:r>
            <w:r>
              <w:rPr>
                <w:spacing w:val="-11"/>
              </w:rPr>
              <w:t xml:space="preserve"> </w:t>
            </w:r>
            <w:r>
              <w:t>iegūšanas</w:t>
            </w:r>
            <w:r>
              <w:rPr>
                <w:spacing w:val="-12"/>
              </w:rPr>
              <w:t xml:space="preserve"> </w:t>
            </w:r>
            <w:r>
              <w:t>un</w:t>
            </w:r>
            <w:r>
              <w:rPr>
                <w:spacing w:val="-12"/>
              </w:rPr>
              <w:t xml:space="preserve"> </w:t>
            </w:r>
            <w:r>
              <w:t>ir</w:t>
            </w:r>
            <w:r>
              <w:rPr>
                <w:spacing w:val="-12"/>
              </w:rPr>
              <w:t xml:space="preserve"> </w:t>
            </w:r>
            <w:r>
              <w:t>pamatota</w:t>
            </w:r>
            <w:r>
              <w:rPr>
                <w:spacing w:val="-13"/>
              </w:rPr>
              <w:t xml:space="preserve"> </w:t>
            </w:r>
            <w:r>
              <w:t>sasaiste ar projektu (projekts ir cēlonis vēsturiskajai iznākuma rādītāja vērtībai).</w:t>
            </w:r>
          </w:p>
        </w:tc>
      </w:tr>
    </w:tbl>
    <w:p w14:paraId="428E585C" w14:textId="77777777" w:rsidR="00256BE7" w:rsidRDefault="00256BE7" w:rsidP="00256BE7">
      <w:pPr>
        <w:pStyle w:val="TableParagraph"/>
        <w:kinsoku w:val="0"/>
        <w:overflowPunct w:val="0"/>
        <w:ind w:right="103" w:hanging="360"/>
      </w:pPr>
    </w:p>
    <w:p w14:paraId="662D47FB" w14:textId="50029D54" w:rsidR="00256BE7" w:rsidRDefault="00256BE7" w:rsidP="0010394F">
      <w:pPr>
        <w:pStyle w:val="TableParagraph"/>
        <w:numPr>
          <w:ilvl w:val="0"/>
          <w:numId w:val="38"/>
        </w:numPr>
        <w:tabs>
          <w:tab w:val="left" w:pos="824"/>
        </w:tabs>
        <w:kinsoku w:val="0"/>
        <w:overflowPunct w:val="0"/>
        <w:spacing w:before="106"/>
        <w:ind w:right="102"/>
      </w:pPr>
      <w:r>
        <w:t>Ja</w:t>
      </w:r>
      <w:r>
        <w:rPr>
          <w:spacing w:val="-15"/>
        </w:rPr>
        <w:t xml:space="preserve"> </w:t>
      </w:r>
      <w:r>
        <w:t>iznākuma</w:t>
      </w:r>
      <w:r>
        <w:rPr>
          <w:spacing w:val="-14"/>
        </w:rPr>
        <w:t xml:space="preserve"> </w:t>
      </w:r>
      <w:r>
        <w:t>rādītāja</w:t>
      </w:r>
      <w:r>
        <w:rPr>
          <w:spacing w:val="-15"/>
        </w:rPr>
        <w:t xml:space="preserve"> </w:t>
      </w:r>
      <w:r>
        <w:t>vērtību</w:t>
      </w:r>
      <w:r>
        <w:rPr>
          <w:spacing w:val="-14"/>
        </w:rPr>
        <w:t xml:space="preserve"> </w:t>
      </w:r>
      <w:r>
        <w:t>veido</w:t>
      </w:r>
      <w:r>
        <w:rPr>
          <w:spacing w:val="-14"/>
        </w:rPr>
        <w:t xml:space="preserve"> </w:t>
      </w:r>
      <w:r>
        <w:t>vairāku</w:t>
      </w:r>
      <w:r>
        <w:rPr>
          <w:spacing w:val="-14"/>
        </w:rPr>
        <w:t xml:space="preserve"> </w:t>
      </w:r>
      <w:r>
        <w:t>komersantu</w:t>
      </w:r>
      <w:r>
        <w:rPr>
          <w:spacing w:val="-14"/>
        </w:rPr>
        <w:t xml:space="preserve"> </w:t>
      </w:r>
      <w:r>
        <w:t>rādītāji,</w:t>
      </w:r>
      <w:r>
        <w:rPr>
          <w:spacing w:val="-14"/>
        </w:rPr>
        <w:t xml:space="preserve"> </w:t>
      </w:r>
      <w:r>
        <w:t>iznākuma</w:t>
      </w:r>
      <w:r>
        <w:rPr>
          <w:spacing w:val="-15"/>
        </w:rPr>
        <w:t xml:space="preserve"> </w:t>
      </w:r>
      <w:r>
        <w:t>rādītāja</w:t>
      </w:r>
      <w:r>
        <w:rPr>
          <w:spacing w:val="-15"/>
        </w:rPr>
        <w:t xml:space="preserve"> </w:t>
      </w:r>
      <w:r>
        <w:t>kopējā vērtībā var ieskaitīt un noziņot tikai uz iznākuma rādītāja sasniegšanas brīdi eksistējoša komersanta iznākuma</w:t>
      </w:r>
      <w:r>
        <w:rPr>
          <w:spacing w:val="-5"/>
        </w:rPr>
        <w:t xml:space="preserve"> </w:t>
      </w:r>
      <w:r>
        <w:t>rādītājus.</w:t>
      </w:r>
    </w:p>
    <w:tbl>
      <w:tblPr>
        <w:tblStyle w:val="Reatabula"/>
        <w:tblW w:w="0" w:type="auto"/>
        <w:tblInd w:w="333" w:type="dxa"/>
        <w:tblLayout w:type="fixed"/>
        <w:tblLook w:val="04A0" w:firstRow="1" w:lastRow="0" w:firstColumn="1" w:lastColumn="0" w:noHBand="0" w:noVBand="1"/>
      </w:tblPr>
      <w:tblGrid>
        <w:gridCol w:w="2727"/>
        <w:gridCol w:w="6668"/>
      </w:tblGrid>
      <w:tr w:rsidR="00256BE7" w:rsidRPr="001B4DD6" w14:paraId="744E92BD" w14:textId="77777777" w:rsidTr="00C653F3">
        <w:trPr>
          <w:trHeight w:val="600"/>
        </w:trPr>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F43F8" w14:textId="77777777" w:rsidR="00256BE7" w:rsidRPr="001B4DD6" w:rsidRDefault="00256BE7" w:rsidP="00C653F3">
            <w:pPr>
              <w:pStyle w:val="TableParagraph"/>
              <w:kinsoku w:val="0"/>
              <w:overflowPunct w:val="0"/>
              <w:ind w:left="0" w:right="103"/>
            </w:pPr>
            <w:r w:rsidRPr="001B4DD6">
              <w:t>Rādītāju pārskata iesniegšanas datums</w:t>
            </w:r>
          </w:p>
        </w:tc>
        <w:tc>
          <w:tcPr>
            <w:tcW w:w="6668" w:type="dxa"/>
            <w:tcBorders>
              <w:top w:val="single" w:sz="4" w:space="0" w:color="auto"/>
              <w:left w:val="single" w:sz="4" w:space="0" w:color="auto"/>
              <w:bottom w:val="single" w:sz="4" w:space="0" w:color="auto"/>
              <w:right w:val="single" w:sz="4" w:space="0" w:color="auto"/>
            </w:tcBorders>
          </w:tcPr>
          <w:p w14:paraId="1A4F6E7E" w14:textId="77777777" w:rsidR="00256BE7" w:rsidRPr="001B4DD6" w:rsidRDefault="00256BE7" w:rsidP="00C653F3">
            <w:pPr>
              <w:pStyle w:val="TableParagraph"/>
              <w:kinsoku w:val="0"/>
              <w:overflowPunct w:val="0"/>
              <w:ind w:left="0" w:right="103"/>
            </w:pPr>
            <w:r w:rsidRPr="001B4DD6">
              <w:t>30.05.2020.</w:t>
            </w:r>
          </w:p>
        </w:tc>
      </w:tr>
      <w:tr w:rsidR="00256BE7" w:rsidRPr="001B4DD6" w14:paraId="081507DF" w14:textId="77777777" w:rsidTr="00C653F3">
        <w:trPr>
          <w:trHeight w:val="600"/>
        </w:trPr>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05AFE" w14:textId="77777777" w:rsidR="00256BE7" w:rsidRPr="001B4DD6" w:rsidRDefault="00256BE7" w:rsidP="00C653F3">
            <w:pPr>
              <w:pStyle w:val="TableParagraph"/>
              <w:kinsoku w:val="0"/>
              <w:overflowPunct w:val="0"/>
              <w:ind w:left="0" w:right="103"/>
            </w:pPr>
            <w:r w:rsidRPr="001B4DD6">
              <w:t>Iznākuma rādītāja sasniegšanas gads</w:t>
            </w:r>
          </w:p>
        </w:tc>
        <w:tc>
          <w:tcPr>
            <w:tcW w:w="6668" w:type="dxa"/>
            <w:tcBorders>
              <w:top w:val="single" w:sz="4" w:space="0" w:color="auto"/>
              <w:left w:val="single" w:sz="4" w:space="0" w:color="auto"/>
              <w:bottom w:val="single" w:sz="4" w:space="0" w:color="auto"/>
              <w:right w:val="single" w:sz="4" w:space="0" w:color="auto"/>
            </w:tcBorders>
          </w:tcPr>
          <w:p w14:paraId="5C8F7F57" w14:textId="77777777" w:rsidR="00256BE7" w:rsidRPr="001B4DD6" w:rsidRDefault="00256BE7" w:rsidP="00C653F3">
            <w:pPr>
              <w:pStyle w:val="TableParagraph"/>
              <w:kinsoku w:val="0"/>
              <w:overflowPunct w:val="0"/>
              <w:ind w:left="0" w:right="103"/>
            </w:pPr>
            <w:r w:rsidRPr="001B4DD6">
              <w:t>2019</w:t>
            </w:r>
          </w:p>
        </w:tc>
      </w:tr>
      <w:tr w:rsidR="00256BE7" w:rsidRPr="001B4DD6" w14:paraId="523F5FAE" w14:textId="77777777" w:rsidTr="00C653F3">
        <w:trPr>
          <w:trHeight w:val="1512"/>
        </w:trPr>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BB2A1" w14:textId="77777777" w:rsidR="00256BE7" w:rsidRPr="001B4DD6" w:rsidRDefault="00256BE7" w:rsidP="00C653F3">
            <w:pPr>
              <w:pStyle w:val="TableParagraph"/>
              <w:kinsoku w:val="0"/>
              <w:overflowPunct w:val="0"/>
              <w:ind w:left="0" w:right="103"/>
            </w:pPr>
            <w:r w:rsidRPr="001B4DD6">
              <w:t>Komersants “X”</w:t>
            </w:r>
          </w:p>
        </w:tc>
        <w:tc>
          <w:tcPr>
            <w:tcW w:w="6668" w:type="dxa"/>
            <w:tcBorders>
              <w:top w:val="single" w:sz="4" w:space="0" w:color="auto"/>
              <w:left w:val="single" w:sz="4" w:space="0" w:color="auto"/>
              <w:bottom w:val="single" w:sz="4" w:space="0" w:color="auto"/>
              <w:right w:val="single" w:sz="4" w:space="0" w:color="auto"/>
            </w:tcBorders>
          </w:tcPr>
          <w:p w14:paraId="6C60A24D" w14:textId="77777777" w:rsidR="00256BE7" w:rsidRPr="001B4DD6" w:rsidRDefault="00256BE7" w:rsidP="00C653F3">
            <w:pPr>
              <w:pStyle w:val="TableParagraph"/>
              <w:kinsoku w:val="0"/>
              <w:overflowPunct w:val="0"/>
              <w:ind w:left="0" w:right="103"/>
            </w:pPr>
            <w:r w:rsidRPr="001B4DD6">
              <w:t>Komersants “X” 2019.gadā (vai ātrāk) ir pārtraucis savu saimniecisko</w:t>
            </w:r>
            <w:r w:rsidRPr="001B4DD6">
              <w:rPr>
                <w:spacing w:val="-16"/>
              </w:rPr>
              <w:t xml:space="preserve"> </w:t>
            </w:r>
            <w:r w:rsidRPr="001B4DD6">
              <w:t>darbību</w:t>
            </w:r>
            <w:r w:rsidRPr="001B4DD6">
              <w:rPr>
                <w:spacing w:val="-17"/>
              </w:rPr>
              <w:t xml:space="preserve"> </w:t>
            </w:r>
            <w:r w:rsidRPr="001B4DD6">
              <w:t>(piemēram,</w:t>
            </w:r>
            <w:r w:rsidRPr="001B4DD6">
              <w:rPr>
                <w:spacing w:val="-16"/>
              </w:rPr>
              <w:t xml:space="preserve"> </w:t>
            </w:r>
            <w:r w:rsidRPr="001B4DD6">
              <w:t>likvidēts)</w:t>
            </w:r>
            <w:r w:rsidRPr="001B4DD6">
              <w:rPr>
                <w:spacing w:val="-17"/>
              </w:rPr>
              <w:t xml:space="preserve"> </w:t>
            </w:r>
            <w:r w:rsidRPr="001B4DD6">
              <w:t>vai</w:t>
            </w:r>
            <w:r w:rsidRPr="001B4DD6">
              <w:rPr>
                <w:spacing w:val="-16"/>
              </w:rPr>
              <w:t xml:space="preserve"> </w:t>
            </w:r>
            <w:r w:rsidRPr="001B4DD6">
              <w:t>2019.gadā</w:t>
            </w:r>
            <w:r w:rsidRPr="001B4DD6">
              <w:rPr>
                <w:spacing w:val="-18"/>
              </w:rPr>
              <w:t xml:space="preserve"> </w:t>
            </w:r>
            <w:r w:rsidRPr="001B4DD6">
              <w:t>vairs neatrodas projekta īstenošanas teritorijā, šāda komersanta iznākuma rādītājus neieskaita kopējā iznākuma rādītājā.</w:t>
            </w:r>
          </w:p>
        </w:tc>
      </w:tr>
      <w:tr w:rsidR="00256BE7" w:rsidRPr="001B4DD6" w14:paraId="4D27F634" w14:textId="77777777" w:rsidTr="00C653F3">
        <w:trPr>
          <w:trHeight w:val="1222"/>
        </w:trPr>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66BDA" w14:textId="77777777" w:rsidR="00256BE7" w:rsidRPr="001B4DD6" w:rsidRDefault="00256BE7" w:rsidP="00C653F3">
            <w:pPr>
              <w:pStyle w:val="TableParagraph"/>
              <w:kinsoku w:val="0"/>
              <w:overflowPunct w:val="0"/>
              <w:ind w:left="0" w:right="103"/>
            </w:pPr>
            <w:r w:rsidRPr="001B4DD6">
              <w:t>Komersants “Y”</w:t>
            </w:r>
          </w:p>
        </w:tc>
        <w:tc>
          <w:tcPr>
            <w:tcW w:w="6668" w:type="dxa"/>
            <w:tcBorders>
              <w:top w:val="single" w:sz="4" w:space="0" w:color="auto"/>
              <w:left w:val="single" w:sz="4" w:space="0" w:color="auto"/>
              <w:bottom w:val="single" w:sz="4" w:space="0" w:color="auto"/>
              <w:right w:val="single" w:sz="4" w:space="0" w:color="auto"/>
            </w:tcBorders>
          </w:tcPr>
          <w:p w14:paraId="7CA47BA2" w14:textId="77777777" w:rsidR="00256BE7" w:rsidRPr="001B4DD6" w:rsidRDefault="00256BE7" w:rsidP="00C653F3">
            <w:pPr>
              <w:pStyle w:val="TableParagraph"/>
              <w:kinsoku w:val="0"/>
              <w:overflowPunct w:val="0"/>
              <w:ind w:left="0" w:right="103"/>
            </w:pPr>
            <w:r w:rsidRPr="001B4DD6">
              <w:t>Komersants “Y” ir likvidēts 2020.gada janvārī, bet 2019.gadā ir veicis savu saimniecisko darbību projekta īstenošanas vietā, šāda komersanta iznākuma rādītājus ieskaita kopējā iznākuma rādītājā.</w:t>
            </w:r>
          </w:p>
        </w:tc>
      </w:tr>
      <w:tr w:rsidR="00256BE7" w:rsidRPr="001B4DD6" w14:paraId="7A99042B" w14:textId="77777777" w:rsidTr="00816970">
        <w:trPr>
          <w:trHeight w:val="1536"/>
        </w:trPr>
        <w:tc>
          <w:tcPr>
            <w:tcW w:w="2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1D0894" w14:textId="77777777" w:rsidR="00256BE7" w:rsidRPr="001B4DD6" w:rsidRDefault="00256BE7" w:rsidP="00C653F3">
            <w:pPr>
              <w:pStyle w:val="TableParagraph"/>
              <w:kinsoku w:val="0"/>
              <w:overflowPunct w:val="0"/>
              <w:ind w:left="0" w:right="103"/>
            </w:pPr>
            <w:r w:rsidRPr="001B4DD6">
              <w:t>Komersants “Z”</w:t>
            </w:r>
          </w:p>
        </w:tc>
        <w:tc>
          <w:tcPr>
            <w:tcW w:w="6668" w:type="dxa"/>
            <w:tcBorders>
              <w:top w:val="single" w:sz="4" w:space="0" w:color="auto"/>
              <w:left w:val="single" w:sz="4" w:space="0" w:color="auto"/>
              <w:bottom w:val="single" w:sz="4" w:space="0" w:color="auto"/>
              <w:right w:val="single" w:sz="4" w:space="0" w:color="auto"/>
            </w:tcBorders>
          </w:tcPr>
          <w:p w14:paraId="21DEC785" w14:textId="77777777" w:rsidR="00256BE7" w:rsidRPr="001B4DD6" w:rsidRDefault="00256BE7" w:rsidP="00C653F3">
            <w:pPr>
              <w:pStyle w:val="TableParagraph"/>
              <w:kinsoku w:val="0"/>
              <w:overflowPunct w:val="0"/>
              <w:ind w:left="0" w:right="103"/>
            </w:pPr>
            <w:r w:rsidRPr="001B4DD6">
              <w:t>Komersants “Z” – sākotnēji nav bijis iesaistīts projektā un nav sniedzis komersanta apliecinājumu par interesi – bet projekta īstenošanas vietā ir uzsācis savu darbību 2019.gadā un turpinājis darboties projekta īstenošanas vietā visu 2019.gadu, šāda komersanta iznākuma rādītājus ieskaita kopējā iznākuma rādītājā.</w:t>
            </w:r>
          </w:p>
        </w:tc>
      </w:tr>
    </w:tbl>
    <w:p w14:paraId="5B41D111" w14:textId="77777777" w:rsidR="00256BE7" w:rsidRDefault="00256BE7" w:rsidP="00256BE7">
      <w:pPr>
        <w:pStyle w:val="TableParagraph"/>
        <w:kinsoku w:val="0"/>
        <w:overflowPunct w:val="0"/>
        <w:ind w:right="103" w:hanging="360"/>
      </w:pPr>
    </w:p>
    <w:p w14:paraId="06FE654D" w14:textId="77777777" w:rsidR="00256BE7" w:rsidRDefault="00256BE7" w:rsidP="00256BE7">
      <w:pPr>
        <w:pStyle w:val="TableParagraph"/>
        <w:kinsoku w:val="0"/>
        <w:overflowPunct w:val="0"/>
        <w:ind w:right="103" w:hanging="360"/>
      </w:pPr>
    </w:p>
    <w:bookmarkEnd w:id="12"/>
    <w:p w14:paraId="6880F291" w14:textId="77777777" w:rsidR="00256BE7" w:rsidRDefault="00256BE7" w:rsidP="00256BE7"/>
    <w:p w14:paraId="08B041EE" w14:textId="77777777" w:rsidR="00896448" w:rsidRDefault="00896448">
      <w:r>
        <w:br w:type="page"/>
      </w:r>
    </w:p>
    <w:tbl>
      <w:tblPr>
        <w:tblW w:w="0" w:type="auto"/>
        <w:tblInd w:w="124" w:type="dxa"/>
        <w:tblLayout w:type="fixed"/>
        <w:tblCellMar>
          <w:left w:w="0" w:type="dxa"/>
          <w:right w:w="0" w:type="dxa"/>
        </w:tblCellMar>
        <w:tblLook w:val="0000" w:firstRow="0" w:lastRow="0" w:firstColumn="0" w:lastColumn="0" w:noHBand="0" w:noVBand="0"/>
      </w:tblPr>
      <w:tblGrid>
        <w:gridCol w:w="9345"/>
      </w:tblGrid>
      <w:tr w:rsidR="000421BA" w14:paraId="1952AD7C" w14:textId="77777777" w:rsidTr="00B5639E">
        <w:trPr>
          <w:trHeight w:hRule="exact" w:val="526"/>
        </w:trPr>
        <w:tc>
          <w:tcPr>
            <w:tcW w:w="9345" w:type="dxa"/>
            <w:tcBorders>
              <w:top w:val="single" w:sz="4" w:space="0" w:color="000000"/>
              <w:left w:val="single" w:sz="4" w:space="0" w:color="000000"/>
              <w:bottom w:val="single" w:sz="4" w:space="0" w:color="auto"/>
              <w:right w:val="single" w:sz="4" w:space="0" w:color="000000"/>
            </w:tcBorders>
            <w:shd w:val="clear" w:color="auto" w:fill="D9D9D9"/>
          </w:tcPr>
          <w:p w14:paraId="6CDDF025" w14:textId="77777777" w:rsidR="000421BA" w:rsidRDefault="000421BA">
            <w:pPr>
              <w:pStyle w:val="TableParagraph"/>
              <w:kinsoku w:val="0"/>
              <w:overflowPunct w:val="0"/>
              <w:spacing w:before="104"/>
              <w:ind w:left="103"/>
              <w:jc w:val="left"/>
            </w:pPr>
            <w:r>
              <w:lastRenderedPageBreak/>
              <w:t xml:space="preserve">Piemērs Nr.2. Par </w:t>
            </w:r>
            <w:proofErr w:type="spellStart"/>
            <w:r>
              <w:t>jaunizveidotajām</w:t>
            </w:r>
            <w:proofErr w:type="spellEnd"/>
            <w:r>
              <w:t xml:space="preserve"> darba vietām</w:t>
            </w:r>
          </w:p>
        </w:tc>
      </w:tr>
      <w:tr w:rsidR="000421BA" w14:paraId="1B7744D5" w14:textId="77777777" w:rsidTr="001F6AFA">
        <w:trPr>
          <w:trHeight w:hRule="exact" w:val="2044"/>
        </w:trPr>
        <w:tc>
          <w:tcPr>
            <w:tcW w:w="9345" w:type="dxa"/>
            <w:tcBorders>
              <w:top w:val="single" w:sz="4" w:space="0" w:color="auto"/>
              <w:left w:val="single" w:sz="4" w:space="0" w:color="auto"/>
              <w:bottom w:val="single" w:sz="4" w:space="0" w:color="auto"/>
              <w:right w:val="single" w:sz="4" w:space="0" w:color="auto"/>
            </w:tcBorders>
          </w:tcPr>
          <w:p w14:paraId="13D63335" w14:textId="77777777" w:rsidR="000421BA" w:rsidRDefault="000421BA" w:rsidP="001F6AFA">
            <w:pPr>
              <w:pStyle w:val="TableParagraph"/>
              <w:kinsoku w:val="0"/>
              <w:overflowPunct w:val="0"/>
              <w:ind w:left="556" w:right="408"/>
            </w:pPr>
            <w:r>
              <w:t>Finansējuma saņēmējs norāda, ka iznākuma rādītājs sasniegts 2016.gadā. Ņemot vērā,</w:t>
            </w:r>
            <w:r>
              <w:rPr>
                <w:spacing w:val="-17"/>
              </w:rPr>
              <w:t xml:space="preserve"> </w:t>
            </w:r>
            <w:r>
              <w:t>ka</w:t>
            </w:r>
            <w:r>
              <w:rPr>
                <w:spacing w:val="-18"/>
              </w:rPr>
              <w:t xml:space="preserve"> </w:t>
            </w:r>
            <w:r>
              <w:t>projekta</w:t>
            </w:r>
            <w:r>
              <w:rPr>
                <w:spacing w:val="-15"/>
              </w:rPr>
              <w:t xml:space="preserve"> </w:t>
            </w:r>
            <w:r>
              <w:t>iesniegums</w:t>
            </w:r>
            <w:r>
              <w:rPr>
                <w:spacing w:val="-16"/>
              </w:rPr>
              <w:t xml:space="preserve"> </w:t>
            </w:r>
            <w:r>
              <w:t>iesniegts</w:t>
            </w:r>
            <w:r>
              <w:rPr>
                <w:spacing w:val="-16"/>
              </w:rPr>
              <w:t xml:space="preserve"> </w:t>
            </w:r>
            <w:r>
              <w:t>01.12.2016.,</w:t>
            </w:r>
            <w:r>
              <w:rPr>
                <w:spacing w:val="-15"/>
              </w:rPr>
              <w:t xml:space="preserve"> </w:t>
            </w:r>
            <w:r>
              <w:t>projekta</w:t>
            </w:r>
            <w:r>
              <w:rPr>
                <w:spacing w:val="-17"/>
              </w:rPr>
              <w:t xml:space="preserve"> </w:t>
            </w:r>
            <w:r>
              <w:t>iesnieguma</w:t>
            </w:r>
            <w:r>
              <w:rPr>
                <w:spacing w:val="-15"/>
              </w:rPr>
              <w:t xml:space="preserve"> </w:t>
            </w:r>
            <w:r>
              <w:t>vērtēšanas</w:t>
            </w:r>
            <w:r>
              <w:rPr>
                <w:spacing w:val="-14"/>
              </w:rPr>
              <w:t xml:space="preserve"> </w:t>
            </w:r>
            <w:r>
              <w:t xml:space="preserve">gaitā rādītāju nebija iespējams pārbaudīt, jo komersantu Gada pārskati par 2016.gadu tiek sagatavoti līdz 30.04.2017. Pārbaudot iznākuma rādītāju, tika izmantota </w:t>
            </w:r>
            <w:r>
              <w:rPr>
                <w:i/>
                <w:iCs/>
              </w:rPr>
              <w:t xml:space="preserve">Lursoft </w:t>
            </w:r>
            <w:r>
              <w:t>datu bāzē pieejamā informācija. Iznākuma rādītāja vērtība tika aprēķināta kā starpība starp kopējo iznākuma rādītāja sasniegšanas gadu (šajā gadījumā tas ir 2016.gads) un laiku pirms projekta iesniegšanas. Piemēram, uzņēmums</w:t>
            </w:r>
            <w:r>
              <w:rPr>
                <w:spacing w:val="-9"/>
              </w:rPr>
              <w:t xml:space="preserve"> </w:t>
            </w:r>
            <w:r>
              <w:t>“X”:</w:t>
            </w:r>
          </w:p>
        </w:tc>
      </w:tr>
      <w:tr w:rsidR="00B5639E" w14:paraId="23C925AE" w14:textId="77777777" w:rsidTr="001F6AFA">
        <w:trPr>
          <w:trHeight w:hRule="exact" w:val="5956"/>
        </w:trPr>
        <w:tc>
          <w:tcPr>
            <w:tcW w:w="9345" w:type="dxa"/>
            <w:tcBorders>
              <w:top w:val="single" w:sz="4" w:space="0" w:color="auto"/>
              <w:left w:val="single" w:sz="4" w:space="0" w:color="auto"/>
              <w:bottom w:val="single" w:sz="4" w:space="0" w:color="auto"/>
              <w:right w:val="single" w:sz="4" w:space="0" w:color="auto"/>
            </w:tcBorders>
          </w:tcPr>
          <w:p w14:paraId="49986B48" w14:textId="77777777" w:rsidR="00B5639E" w:rsidRDefault="00B5639E">
            <w:pPr>
              <w:pStyle w:val="TableParagraph"/>
              <w:kinsoku w:val="0"/>
              <w:overflowPunct w:val="0"/>
              <w:spacing w:before="224"/>
              <w:ind w:left="556" w:right="408" w:firstLine="566"/>
            </w:pPr>
            <w:r>
              <w:t xml:space="preserve">  </w:t>
            </w:r>
          </w:p>
          <w:tbl>
            <w:tblPr>
              <w:tblStyle w:val="Reatabula"/>
              <w:tblW w:w="0" w:type="auto"/>
              <w:tblInd w:w="304" w:type="dxa"/>
              <w:tblLayout w:type="fixed"/>
              <w:tblLook w:val="04A0" w:firstRow="1" w:lastRow="0" w:firstColumn="1" w:lastColumn="0" w:noHBand="0" w:noVBand="1"/>
            </w:tblPr>
            <w:tblGrid>
              <w:gridCol w:w="4660"/>
              <w:gridCol w:w="4128"/>
            </w:tblGrid>
            <w:tr w:rsidR="00B5639E" w14:paraId="19A9222F" w14:textId="77777777" w:rsidTr="004A2EE7">
              <w:tc>
                <w:tcPr>
                  <w:tcW w:w="8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88311" w14:textId="77777777" w:rsidR="00B5639E" w:rsidRDefault="00B5639E" w:rsidP="004A2EE7">
                  <w:pPr>
                    <w:pStyle w:val="TableParagraph"/>
                    <w:kinsoku w:val="0"/>
                    <w:overflowPunct w:val="0"/>
                    <w:ind w:left="0" w:right="408"/>
                  </w:pPr>
                  <w:r>
                    <w:rPr>
                      <w:sz w:val="20"/>
                      <w:szCs w:val="20"/>
                    </w:rPr>
                    <w:t>Uzņēmuma gada pārskats</w:t>
                  </w:r>
                </w:p>
              </w:tc>
            </w:tr>
            <w:tr w:rsidR="00B5639E" w14:paraId="68931B24" w14:textId="77777777" w:rsidTr="00B5639E">
              <w:tc>
                <w:tcPr>
                  <w:tcW w:w="4660" w:type="dxa"/>
                  <w:tcBorders>
                    <w:top w:val="single" w:sz="4" w:space="0" w:color="auto"/>
                    <w:left w:val="single" w:sz="4" w:space="0" w:color="auto"/>
                    <w:bottom w:val="single" w:sz="4" w:space="0" w:color="auto"/>
                    <w:right w:val="single" w:sz="4" w:space="0" w:color="auto"/>
                  </w:tcBorders>
                </w:tcPr>
                <w:p w14:paraId="0891140F" w14:textId="77777777" w:rsidR="00B5639E" w:rsidRDefault="00B5639E" w:rsidP="004A2EE7">
                  <w:pPr>
                    <w:pStyle w:val="TableParagraph"/>
                    <w:kinsoku w:val="0"/>
                    <w:overflowPunct w:val="0"/>
                    <w:ind w:left="0" w:right="408"/>
                  </w:pPr>
                  <w:r>
                    <w:rPr>
                      <w:sz w:val="20"/>
                      <w:szCs w:val="20"/>
                    </w:rPr>
                    <w:t>1. Pārskata periods</w:t>
                  </w:r>
                </w:p>
              </w:tc>
              <w:tc>
                <w:tcPr>
                  <w:tcW w:w="4128" w:type="dxa"/>
                  <w:tcBorders>
                    <w:top w:val="single" w:sz="4" w:space="0" w:color="auto"/>
                    <w:left w:val="single" w:sz="4" w:space="0" w:color="auto"/>
                    <w:bottom w:val="single" w:sz="4" w:space="0" w:color="auto"/>
                    <w:right w:val="single" w:sz="4" w:space="0" w:color="auto"/>
                  </w:tcBorders>
                </w:tcPr>
                <w:p w14:paraId="40BB32A8" w14:textId="77777777" w:rsidR="00B5639E" w:rsidRDefault="00B5639E" w:rsidP="004A2EE7">
                  <w:pPr>
                    <w:pStyle w:val="TableParagraph"/>
                    <w:kinsoku w:val="0"/>
                    <w:overflowPunct w:val="0"/>
                    <w:ind w:left="0" w:right="408"/>
                  </w:pPr>
                  <w:r>
                    <w:rPr>
                      <w:sz w:val="20"/>
                      <w:szCs w:val="20"/>
                    </w:rPr>
                    <w:t>no 01.01.2014. līdz 31.12.2014.</w:t>
                  </w:r>
                </w:p>
              </w:tc>
            </w:tr>
            <w:tr w:rsidR="00B5639E" w14:paraId="5E958D3A" w14:textId="77777777" w:rsidTr="00B5639E">
              <w:tc>
                <w:tcPr>
                  <w:tcW w:w="4660" w:type="dxa"/>
                  <w:tcBorders>
                    <w:top w:val="single" w:sz="4" w:space="0" w:color="auto"/>
                    <w:left w:val="single" w:sz="4" w:space="0" w:color="auto"/>
                    <w:bottom w:val="single" w:sz="4" w:space="0" w:color="auto"/>
                    <w:right w:val="single" w:sz="4" w:space="0" w:color="auto"/>
                  </w:tcBorders>
                </w:tcPr>
                <w:p w14:paraId="6E85122F" w14:textId="77777777" w:rsidR="00B5639E" w:rsidRDefault="00B5639E" w:rsidP="004A2EE7">
                  <w:pPr>
                    <w:pStyle w:val="TableParagraph"/>
                    <w:kinsoku w:val="0"/>
                    <w:overflowPunct w:val="0"/>
                    <w:ind w:left="0" w:right="408"/>
                    <w:rPr>
                      <w:sz w:val="20"/>
                      <w:szCs w:val="20"/>
                    </w:rPr>
                  </w:pPr>
                  <w:r>
                    <w:rPr>
                      <w:sz w:val="20"/>
                      <w:szCs w:val="20"/>
                    </w:rPr>
                    <w:t>Vidējais darbinieku skaits</w:t>
                  </w:r>
                </w:p>
              </w:tc>
              <w:tc>
                <w:tcPr>
                  <w:tcW w:w="4128" w:type="dxa"/>
                  <w:tcBorders>
                    <w:top w:val="single" w:sz="4" w:space="0" w:color="auto"/>
                    <w:left w:val="single" w:sz="4" w:space="0" w:color="auto"/>
                    <w:bottom w:val="single" w:sz="4" w:space="0" w:color="auto"/>
                    <w:right w:val="single" w:sz="4" w:space="0" w:color="auto"/>
                  </w:tcBorders>
                </w:tcPr>
                <w:p w14:paraId="02179AAD" w14:textId="77777777" w:rsidR="00B5639E" w:rsidRDefault="00B5639E" w:rsidP="004A2EE7">
                  <w:pPr>
                    <w:pStyle w:val="TableParagraph"/>
                    <w:kinsoku w:val="0"/>
                    <w:overflowPunct w:val="0"/>
                    <w:ind w:left="0" w:right="408"/>
                    <w:rPr>
                      <w:sz w:val="20"/>
                      <w:szCs w:val="20"/>
                    </w:rPr>
                  </w:pPr>
                  <w:r>
                    <w:rPr>
                      <w:sz w:val="20"/>
                      <w:szCs w:val="20"/>
                    </w:rPr>
                    <w:t>195</w:t>
                  </w:r>
                </w:p>
              </w:tc>
            </w:tr>
            <w:tr w:rsidR="00B5639E" w14:paraId="2B0019BB" w14:textId="77777777" w:rsidTr="00B5639E">
              <w:tc>
                <w:tcPr>
                  <w:tcW w:w="4660" w:type="dxa"/>
                  <w:tcBorders>
                    <w:top w:val="single" w:sz="4" w:space="0" w:color="auto"/>
                    <w:left w:val="single" w:sz="4" w:space="0" w:color="auto"/>
                    <w:bottom w:val="single" w:sz="4" w:space="0" w:color="auto"/>
                    <w:right w:val="single" w:sz="4" w:space="0" w:color="auto"/>
                  </w:tcBorders>
                </w:tcPr>
                <w:p w14:paraId="2A57D49F" w14:textId="77777777" w:rsidR="00B5639E" w:rsidRDefault="00B5639E" w:rsidP="004A2EE7">
                  <w:pPr>
                    <w:pStyle w:val="TableParagraph"/>
                    <w:kinsoku w:val="0"/>
                    <w:overflowPunct w:val="0"/>
                    <w:ind w:left="0" w:right="408"/>
                    <w:rPr>
                      <w:sz w:val="20"/>
                      <w:szCs w:val="20"/>
                    </w:rPr>
                  </w:pPr>
                </w:p>
              </w:tc>
              <w:tc>
                <w:tcPr>
                  <w:tcW w:w="4128" w:type="dxa"/>
                  <w:tcBorders>
                    <w:top w:val="single" w:sz="4" w:space="0" w:color="auto"/>
                    <w:left w:val="single" w:sz="4" w:space="0" w:color="auto"/>
                    <w:bottom w:val="single" w:sz="4" w:space="0" w:color="auto"/>
                    <w:right w:val="single" w:sz="4" w:space="0" w:color="auto"/>
                  </w:tcBorders>
                </w:tcPr>
                <w:p w14:paraId="0684AD7C" w14:textId="77777777" w:rsidR="00B5639E" w:rsidRDefault="00B5639E" w:rsidP="004A2EE7">
                  <w:pPr>
                    <w:pStyle w:val="TableParagraph"/>
                    <w:kinsoku w:val="0"/>
                    <w:overflowPunct w:val="0"/>
                    <w:ind w:left="0" w:right="408"/>
                    <w:rPr>
                      <w:sz w:val="20"/>
                      <w:szCs w:val="20"/>
                    </w:rPr>
                  </w:pPr>
                </w:p>
              </w:tc>
            </w:tr>
            <w:tr w:rsidR="00B5639E" w14:paraId="59CFFE21" w14:textId="77777777" w:rsidTr="00B5639E">
              <w:tc>
                <w:tcPr>
                  <w:tcW w:w="4660" w:type="dxa"/>
                  <w:tcBorders>
                    <w:top w:val="single" w:sz="4" w:space="0" w:color="auto"/>
                    <w:left w:val="single" w:sz="4" w:space="0" w:color="auto"/>
                    <w:bottom w:val="single" w:sz="4" w:space="0" w:color="auto"/>
                    <w:right w:val="single" w:sz="4" w:space="0" w:color="auto"/>
                  </w:tcBorders>
                </w:tcPr>
                <w:p w14:paraId="3DE7F0CD" w14:textId="77777777" w:rsidR="00B5639E" w:rsidRDefault="00B5639E" w:rsidP="004A2EE7">
                  <w:pPr>
                    <w:pStyle w:val="TableParagraph"/>
                    <w:kinsoku w:val="0"/>
                    <w:overflowPunct w:val="0"/>
                    <w:ind w:left="0" w:right="408"/>
                    <w:rPr>
                      <w:sz w:val="20"/>
                      <w:szCs w:val="20"/>
                    </w:rPr>
                  </w:pPr>
                  <w:r>
                    <w:rPr>
                      <w:sz w:val="20"/>
                      <w:szCs w:val="20"/>
                    </w:rPr>
                    <w:t>2. Pārskata periods</w:t>
                  </w:r>
                </w:p>
              </w:tc>
              <w:tc>
                <w:tcPr>
                  <w:tcW w:w="4128" w:type="dxa"/>
                  <w:tcBorders>
                    <w:top w:val="single" w:sz="4" w:space="0" w:color="auto"/>
                    <w:left w:val="single" w:sz="4" w:space="0" w:color="auto"/>
                    <w:bottom w:val="single" w:sz="4" w:space="0" w:color="auto"/>
                    <w:right w:val="single" w:sz="4" w:space="0" w:color="auto"/>
                  </w:tcBorders>
                </w:tcPr>
                <w:p w14:paraId="060DC876" w14:textId="77777777" w:rsidR="00B5639E" w:rsidRDefault="00B5639E" w:rsidP="004A2EE7">
                  <w:pPr>
                    <w:pStyle w:val="TableParagraph"/>
                    <w:kinsoku w:val="0"/>
                    <w:overflowPunct w:val="0"/>
                    <w:ind w:left="0" w:right="408"/>
                    <w:rPr>
                      <w:sz w:val="20"/>
                      <w:szCs w:val="20"/>
                    </w:rPr>
                  </w:pPr>
                  <w:r>
                    <w:rPr>
                      <w:sz w:val="20"/>
                      <w:szCs w:val="20"/>
                    </w:rPr>
                    <w:t>no 01.01.2015. līdz 31.12.2015.</w:t>
                  </w:r>
                </w:p>
              </w:tc>
            </w:tr>
            <w:tr w:rsidR="00B5639E" w14:paraId="2C431E45" w14:textId="77777777" w:rsidTr="00B5639E">
              <w:tc>
                <w:tcPr>
                  <w:tcW w:w="4660" w:type="dxa"/>
                  <w:tcBorders>
                    <w:top w:val="single" w:sz="4" w:space="0" w:color="auto"/>
                    <w:left w:val="single" w:sz="4" w:space="0" w:color="auto"/>
                    <w:bottom w:val="single" w:sz="4" w:space="0" w:color="auto"/>
                    <w:right w:val="single" w:sz="4" w:space="0" w:color="auto"/>
                  </w:tcBorders>
                </w:tcPr>
                <w:p w14:paraId="1B5518B9" w14:textId="77777777" w:rsidR="00B5639E" w:rsidRDefault="00B5639E" w:rsidP="004A2EE7">
                  <w:pPr>
                    <w:pStyle w:val="TableParagraph"/>
                    <w:kinsoku w:val="0"/>
                    <w:overflowPunct w:val="0"/>
                    <w:ind w:left="0" w:right="408"/>
                    <w:rPr>
                      <w:sz w:val="20"/>
                      <w:szCs w:val="20"/>
                    </w:rPr>
                  </w:pPr>
                  <w:r>
                    <w:rPr>
                      <w:sz w:val="20"/>
                      <w:szCs w:val="20"/>
                    </w:rPr>
                    <w:t>Vidējais darbinieku skaits</w:t>
                  </w:r>
                </w:p>
              </w:tc>
              <w:tc>
                <w:tcPr>
                  <w:tcW w:w="4128" w:type="dxa"/>
                  <w:tcBorders>
                    <w:top w:val="single" w:sz="4" w:space="0" w:color="auto"/>
                    <w:left w:val="single" w:sz="4" w:space="0" w:color="auto"/>
                    <w:bottom w:val="single" w:sz="4" w:space="0" w:color="auto"/>
                    <w:right w:val="single" w:sz="4" w:space="0" w:color="auto"/>
                  </w:tcBorders>
                </w:tcPr>
                <w:p w14:paraId="2AA237CB" w14:textId="77777777" w:rsidR="00B5639E" w:rsidRDefault="00B5639E" w:rsidP="004A2EE7">
                  <w:pPr>
                    <w:pStyle w:val="TableParagraph"/>
                    <w:kinsoku w:val="0"/>
                    <w:overflowPunct w:val="0"/>
                    <w:ind w:left="0" w:right="408"/>
                    <w:rPr>
                      <w:sz w:val="20"/>
                      <w:szCs w:val="20"/>
                    </w:rPr>
                  </w:pPr>
                  <w:r>
                    <w:rPr>
                      <w:sz w:val="20"/>
                      <w:szCs w:val="20"/>
                    </w:rPr>
                    <w:t>214</w:t>
                  </w:r>
                </w:p>
              </w:tc>
            </w:tr>
            <w:tr w:rsidR="00B5639E" w14:paraId="1B0D31AA" w14:textId="77777777" w:rsidTr="00B5639E">
              <w:tc>
                <w:tcPr>
                  <w:tcW w:w="4660" w:type="dxa"/>
                  <w:tcBorders>
                    <w:top w:val="single" w:sz="4" w:space="0" w:color="auto"/>
                    <w:left w:val="single" w:sz="4" w:space="0" w:color="auto"/>
                    <w:bottom w:val="single" w:sz="4" w:space="0" w:color="auto"/>
                    <w:right w:val="single" w:sz="4" w:space="0" w:color="auto"/>
                  </w:tcBorders>
                </w:tcPr>
                <w:p w14:paraId="25ED0766" w14:textId="77777777" w:rsidR="00B5639E" w:rsidRDefault="00B5639E" w:rsidP="004A2EE7">
                  <w:pPr>
                    <w:pStyle w:val="TableParagraph"/>
                    <w:kinsoku w:val="0"/>
                    <w:overflowPunct w:val="0"/>
                    <w:ind w:left="0" w:right="408"/>
                    <w:rPr>
                      <w:sz w:val="20"/>
                      <w:szCs w:val="20"/>
                    </w:rPr>
                  </w:pPr>
                </w:p>
              </w:tc>
              <w:tc>
                <w:tcPr>
                  <w:tcW w:w="4128" w:type="dxa"/>
                  <w:tcBorders>
                    <w:top w:val="single" w:sz="4" w:space="0" w:color="auto"/>
                    <w:left w:val="single" w:sz="4" w:space="0" w:color="auto"/>
                    <w:bottom w:val="single" w:sz="4" w:space="0" w:color="auto"/>
                    <w:right w:val="single" w:sz="4" w:space="0" w:color="auto"/>
                  </w:tcBorders>
                </w:tcPr>
                <w:p w14:paraId="11418EBA" w14:textId="77777777" w:rsidR="00B5639E" w:rsidRDefault="00B5639E" w:rsidP="004A2EE7">
                  <w:pPr>
                    <w:pStyle w:val="TableParagraph"/>
                    <w:kinsoku w:val="0"/>
                    <w:overflowPunct w:val="0"/>
                    <w:ind w:left="0" w:right="408"/>
                    <w:rPr>
                      <w:sz w:val="20"/>
                      <w:szCs w:val="20"/>
                    </w:rPr>
                  </w:pPr>
                </w:p>
              </w:tc>
            </w:tr>
            <w:tr w:rsidR="00B5639E" w14:paraId="05AC7028" w14:textId="77777777" w:rsidTr="00B5639E">
              <w:tc>
                <w:tcPr>
                  <w:tcW w:w="4660" w:type="dxa"/>
                  <w:tcBorders>
                    <w:top w:val="single" w:sz="4" w:space="0" w:color="auto"/>
                    <w:left w:val="single" w:sz="4" w:space="0" w:color="auto"/>
                    <w:bottom w:val="single" w:sz="4" w:space="0" w:color="auto"/>
                    <w:right w:val="single" w:sz="4" w:space="0" w:color="auto"/>
                  </w:tcBorders>
                </w:tcPr>
                <w:p w14:paraId="64371428" w14:textId="77777777" w:rsidR="00B5639E" w:rsidRDefault="00B5639E" w:rsidP="004A2EE7">
                  <w:pPr>
                    <w:pStyle w:val="TableParagraph"/>
                    <w:kinsoku w:val="0"/>
                    <w:overflowPunct w:val="0"/>
                    <w:ind w:left="0" w:right="408"/>
                    <w:rPr>
                      <w:sz w:val="20"/>
                      <w:szCs w:val="20"/>
                    </w:rPr>
                  </w:pPr>
                  <w:r>
                    <w:rPr>
                      <w:sz w:val="20"/>
                      <w:szCs w:val="20"/>
                    </w:rPr>
                    <w:t>3</w:t>
                  </w:r>
                  <w:r w:rsidRPr="00B5639E">
                    <w:rPr>
                      <w:sz w:val="20"/>
                      <w:szCs w:val="20"/>
                    </w:rPr>
                    <w:t>. Pārskata periods</w:t>
                  </w:r>
                </w:p>
              </w:tc>
              <w:tc>
                <w:tcPr>
                  <w:tcW w:w="4128" w:type="dxa"/>
                  <w:tcBorders>
                    <w:top w:val="single" w:sz="4" w:space="0" w:color="auto"/>
                    <w:left w:val="single" w:sz="4" w:space="0" w:color="auto"/>
                    <w:bottom w:val="single" w:sz="4" w:space="0" w:color="auto"/>
                    <w:right w:val="single" w:sz="4" w:space="0" w:color="auto"/>
                  </w:tcBorders>
                </w:tcPr>
                <w:p w14:paraId="300D34B9" w14:textId="77777777" w:rsidR="00B5639E" w:rsidRDefault="00B5639E" w:rsidP="004A2EE7">
                  <w:pPr>
                    <w:pStyle w:val="TableParagraph"/>
                    <w:kinsoku w:val="0"/>
                    <w:overflowPunct w:val="0"/>
                    <w:ind w:left="0" w:right="408"/>
                    <w:rPr>
                      <w:sz w:val="20"/>
                      <w:szCs w:val="20"/>
                    </w:rPr>
                  </w:pPr>
                  <w:r>
                    <w:rPr>
                      <w:sz w:val="20"/>
                      <w:szCs w:val="20"/>
                    </w:rPr>
                    <w:t>no 01.01.2016. līdz 31.12.2016.</w:t>
                  </w:r>
                </w:p>
              </w:tc>
            </w:tr>
            <w:tr w:rsidR="00B5639E" w14:paraId="2F041C2E" w14:textId="77777777" w:rsidTr="00B5639E">
              <w:tc>
                <w:tcPr>
                  <w:tcW w:w="4660" w:type="dxa"/>
                  <w:tcBorders>
                    <w:top w:val="single" w:sz="4" w:space="0" w:color="auto"/>
                    <w:left w:val="single" w:sz="4" w:space="0" w:color="auto"/>
                    <w:bottom w:val="single" w:sz="4" w:space="0" w:color="auto"/>
                    <w:right w:val="single" w:sz="4" w:space="0" w:color="auto"/>
                  </w:tcBorders>
                </w:tcPr>
                <w:p w14:paraId="435764EE" w14:textId="77777777" w:rsidR="00B5639E" w:rsidRDefault="00B5639E" w:rsidP="004A2EE7">
                  <w:pPr>
                    <w:pStyle w:val="TableParagraph"/>
                    <w:kinsoku w:val="0"/>
                    <w:overflowPunct w:val="0"/>
                    <w:ind w:left="0" w:right="408"/>
                    <w:rPr>
                      <w:sz w:val="20"/>
                      <w:szCs w:val="20"/>
                    </w:rPr>
                  </w:pPr>
                  <w:r w:rsidRPr="00B5639E">
                    <w:rPr>
                      <w:sz w:val="20"/>
                      <w:szCs w:val="20"/>
                    </w:rPr>
                    <w:t>Vidējais darbinieku skaits</w:t>
                  </w:r>
                </w:p>
              </w:tc>
              <w:tc>
                <w:tcPr>
                  <w:tcW w:w="4128" w:type="dxa"/>
                  <w:tcBorders>
                    <w:top w:val="single" w:sz="4" w:space="0" w:color="auto"/>
                    <w:left w:val="single" w:sz="4" w:space="0" w:color="auto"/>
                    <w:bottom w:val="single" w:sz="4" w:space="0" w:color="auto"/>
                    <w:right w:val="single" w:sz="4" w:space="0" w:color="auto"/>
                  </w:tcBorders>
                </w:tcPr>
                <w:p w14:paraId="0AC7D35C" w14:textId="77777777" w:rsidR="00B5639E" w:rsidRDefault="00B5639E" w:rsidP="004A2EE7">
                  <w:pPr>
                    <w:pStyle w:val="TableParagraph"/>
                    <w:kinsoku w:val="0"/>
                    <w:overflowPunct w:val="0"/>
                    <w:ind w:left="0" w:right="408"/>
                    <w:rPr>
                      <w:sz w:val="20"/>
                      <w:szCs w:val="20"/>
                    </w:rPr>
                  </w:pPr>
                  <w:r>
                    <w:rPr>
                      <w:sz w:val="20"/>
                      <w:szCs w:val="20"/>
                    </w:rPr>
                    <w:t>238</w:t>
                  </w:r>
                </w:p>
              </w:tc>
            </w:tr>
          </w:tbl>
          <w:p w14:paraId="4BB9ED8C" w14:textId="77777777" w:rsidR="00FD0EC0" w:rsidRDefault="00FD0EC0" w:rsidP="00FD0EC0">
            <w:pPr>
              <w:pStyle w:val="TableParagraph"/>
              <w:kinsoku w:val="0"/>
              <w:overflowPunct w:val="0"/>
              <w:spacing w:before="224"/>
              <w:ind w:left="556" w:right="408" w:firstLine="566"/>
            </w:pPr>
            <w:r>
              <w:t>Aprēķins:</w:t>
            </w:r>
          </w:p>
          <w:tbl>
            <w:tblPr>
              <w:tblW w:w="0" w:type="auto"/>
              <w:jc w:val="center"/>
              <w:tblLayout w:type="fixed"/>
              <w:tblCellMar>
                <w:left w:w="0" w:type="dxa"/>
                <w:right w:w="0" w:type="dxa"/>
              </w:tblCellMar>
              <w:tblLook w:val="0000" w:firstRow="0" w:lastRow="0" w:firstColumn="0" w:lastColumn="0" w:noHBand="0" w:noVBand="0"/>
            </w:tblPr>
            <w:tblGrid>
              <w:gridCol w:w="5814"/>
              <w:gridCol w:w="850"/>
              <w:gridCol w:w="2127"/>
            </w:tblGrid>
            <w:tr w:rsidR="00FD0EC0" w14:paraId="19BD2D93" w14:textId="77777777" w:rsidTr="00FD0EC0">
              <w:trPr>
                <w:trHeight w:hRule="exact" w:val="240"/>
                <w:jc w:val="center"/>
              </w:trPr>
              <w:tc>
                <w:tcPr>
                  <w:tcW w:w="5814" w:type="dxa"/>
                  <w:tcBorders>
                    <w:top w:val="single" w:sz="4" w:space="0" w:color="000000"/>
                    <w:left w:val="single" w:sz="4" w:space="0" w:color="000000"/>
                    <w:bottom w:val="single" w:sz="4" w:space="0" w:color="000000"/>
                    <w:right w:val="single" w:sz="4" w:space="0" w:color="000000"/>
                  </w:tcBorders>
                  <w:shd w:val="clear" w:color="auto" w:fill="D9D9D9"/>
                </w:tcPr>
                <w:p w14:paraId="36DAEFB9" w14:textId="77777777" w:rsidR="00FD0EC0" w:rsidRDefault="00FD0EC0" w:rsidP="00FD0EC0"/>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82B5A36" w14:textId="77777777" w:rsidR="00FD0EC0" w:rsidRDefault="00FD0EC0" w:rsidP="00FD0EC0">
                  <w:pPr>
                    <w:pStyle w:val="TableParagraph"/>
                    <w:kinsoku w:val="0"/>
                    <w:overflowPunct w:val="0"/>
                    <w:spacing w:line="223" w:lineRule="exact"/>
                    <w:ind w:left="195" w:right="193"/>
                    <w:jc w:val="center"/>
                  </w:pPr>
                  <w:r>
                    <w:rPr>
                      <w:sz w:val="20"/>
                      <w:szCs w:val="20"/>
                    </w:rPr>
                    <w:t>Gads</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02308078" w14:textId="77777777" w:rsidR="00FD0EC0" w:rsidRDefault="00FD0EC0" w:rsidP="00FD0EC0">
                  <w:pPr>
                    <w:pStyle w:val="TableParagraph"/>
                    <w:kinsoku w:val="0"/>
                    <w:overflowPunct w:val="0"/>
                    <w:spacing w:line="223" w:lineRule="exact"/>
                    <w:ind w:left="402" w:right="403"/>
                    <w:jc w:val="center"/>
                  </w:pPr>
                  <w:r>
                    <w:rPr>
                      <w:sz w:val="20"/>
                      <w:szCs w:val="20"/>
                    </w:rPr>
                    <w:t>Rādītāja vērtība</w:t>
                  </w:r>
                </w:p>
              </w:tc>
            </w:tr>
            <w:tr w:rsidR="00FD0EC0" w14:paraId="16D82373" w14:textId="77777777" w:rsidTr="00FD0EC0">
              <w:trPr>
                <w:trHeight w:hRule="exact" w:val="240"/>
                <w:jc w:val="center"/>
              </w:trPr>
              <w:tc>
                <w:tcPr>
                  <w:tcW w:w="5814" w:type="dxa"/>
                  <w:tcBorders>
                    <w:top w:val="single" w:sz="4" w:space="0" w:color="000000"/>
                    <w:left w:val="single" w:sz="4" w:space="0" w:color="000000"/>
                    <w:bottom w:val="single" w:sz="4" w:space="0" w:color="000000"/>
                    <w:right w:val="single" w:sz="4" w:space="0" w:color="000000"/>
                  </w:tcBorders>
                </w:tcPr>
                <w:p w14:paraId="098A19CE" w14:textId="77777777" w:rsidR="00FD0EC0" w:rsidRDefault="00FD0EC0" w:rsidP="00FD0EC0">
                  <w:pPr>
                    <w:pStyle w:val="TableParagraph"/>
                    <w:kinsoku w:val="0"/>
                    <w:overflowPunct w:val="0"/>
                    <w:spacing w:line="223" w:lineRule="exact"/>
                    <w:ind w:left="0" w:right="111"/>
                    <w:jc w:val="right"/>
                  </w:pPr>
                  <w:r>
                    <w:rPr>
                      <w:b/>
                      <w:bCs/>
                      <w:sz w:val="20"/>
                      <w:szCs w:val="20"/>
                    </w:rPr>
                    <w:t>Sasniegtais</w:t>
                  </w:r>
                  <w:r>
                    <w:rPr>
                      <w:b/>
                      <w:bCs/>
                      <w:spacing w:val="-12"/>
                      <w:sz w:val="20"/>
                      <w:szCs w:val="20"/>
                    </w:rPr>
                    <w:t xml:space="preserve"> </w:t>
                  </w:r>
                  <w:r>
                    <w:rPr>
                      <w:b/>
                      <w:bCs/>
                      <w:sz w:val="20"/>
                      <w:szCs w:val="20"/>
                    </w:rPr>
                    <w:t>iznākuma</w:t>
                  </w:r>
                  <w:r>
                    <w:rPr>
                      <w:b/>
                      <w:bCs/>
                      <w:spacing w:val="-10"/>
                      <w:sz w:val="20"/>
                      <w:szCs w:val="20"/>
                    </w:rPr>
                    <w:t xml:space="preserve"> </w:t>
                  </w:r>
                  <w:r>
                    <w:rPr>
                      <w:b/>
                      <w:bCs/>
                      <w:sz w:val="20"/>
                      <w:szCs w:val="20"/>
                    </w:rPr>
                    <w:t>rādītājs</w:t>
                  </w:r>
                  <w:r>
                    <w:rPr>
                      <w:b/>
                      <w:bCs/>
                      <w:spacing w:val="-9"/>
                      <w:sz w:val="20"/>
                      <w:szCs w:val="20"/>
                    </w:rPr>
                    <w:t xml:space="preserve"> </w:t>
                  </w:r>
                  <w:r>
                    <w:rPr>
                      <w:sz w:val="20"/>
                      <w:szCs w:val="20"/>
                    </w:rPr>
                    <w:t>(PIV</w:t>
                  </w:r>
                  <w:r>
                    <w:rPr>
                      <w:spacing w:val="-13"/>
                      <w:sz w:val="20"/>
                      <w:szCs w:val="20"/>
                    </w:rPr>
                    <w:t xml:space="preserve"> </w:t>
                  </w:r>
                  <w:r>
                    <w:rPr>
                      <w:sz w:val="20"/>
                      <w:szCs w:val="20"/>
                    </w:rPr>
                    <w:t>1.6.1.punktā</w:t>
                  </w:r>
                  <w:r>
                    <w:rPr>
                      <w:spacing w:val="-11"/>
                      <w:sz w:val="20"/>
                      <w:szCs w:val="20"/>
                    </w:rPr>
                    <w:t xml:space="preserve"> </w:t>
                  </w:r>
                  <w:r>
                    <w:rPr>
                      <w:sz w:val="20"/>
                      <w:szCs w:val="20"/>
                    </w:rPr>
                    <w:t>un</w:t>
                  </w:r>
                  <w:r>
                    <w:rPr>
                      <w:spacing w:val="-12"/>
                      <w:sz w:val="20"/>
                      <w:szCs w:val="20"/>
                    </w:rPr>
                    <w:t xml:space="preserve"> </w:t>
                  </w:r>
                  <w:r>
                    <w:rPr>
                      <w:sz w:val="20"/>
                      <w:szCs w:val="20"/>
                    </w:rPr>
                    <w:t>rādītāju</w:t>
                  </w:r>
                  <w:r>
                    <w:rPr>
                      <w:spacing w:val="-13"/>
                      <w:sz w:val="20"/>
                      <w:szCs w:val="20"/>
                    </w:rPr>
                    <w:t xml:space="preserve"> </w:t>
                  </w:r>
                  <w:r>
                    <w:rPr>
                      <w:sz w:val="20"/>
                      <w:szCs w:val="20"/>
                    </w:rPr>
                    <w:t>pārskatā)</w:t>
                  </w:r>
                </w:p>
              </w:tc>
              <w:tc>
                <w:tcPr>
                  <w:tcW w:w="850" w:type="dxa"/>
                  <w:tcBorders>
                    <w:top w:val="single" w:sz="4" w:space="0" w:color="000000"/>
                    <w:left w:val="single" w:sz="4" w:space="0" w:color="000000"/>
                    <w:bottom w:val="single" w:sz="4" w:space="0" w:color="000000"/>
                    <w:right w:val="single" w:sz="4" w:space="0" w:color="000000"/>
                  </w:tcBorders>
                </w:tcPr>
                <w:p w14:paraId="120C9D33" w14:textId="77777777" w:rsidR="00FD0EC0" w:rsidRDefault="00FD0EC0" w:rsidP="00FD0EC0">
                  <w:pPr>
                    <w:pStyle w:val="TableParagraph"/>
                    <w:kinsoku w:val="0"/>
                    <w:overflowPunct w:val="0"/>
                    <w:spacing w:line="228" w:lineRule="exact"/>
                    <w:ind w:left="195" w:right="191"/>
                    <w:jc w:val="center"/>
                  </w:pPr>
                  <w:r>
                    <w:rPr>
                      <w:b/>
                      <w:bCs/>
                      <w:sz w:val="20"/>
                      <w:szCs w:val="20"/>
                    </w:rPr>
                    <w:t>2016</w:t>
                  </w:r>
                </w:p>
              </w:tc>
              <w:tc>
                <w:tcPr>
                  <w:tcW w:w="2127" w:type="dxa"/>
                  <w:tcBorders>
                    <w:top w:val="single" w:sz="4" w:space="0" w:color="000000"/>
                    <w:left w:val="single" w:sz="4" w:space="0" w:color="000000"/>
                    <w:bottom w:val="single" w:sz="4" w:space="0" w:color="000000"/>
                    <w:right w:val="single" w:sz="4" w:space="0" w:color="000000"/>
                  </w:tcBorders>
                </w:tcPr>
                <w:p w14:paraId="08F76B32" w14:textId="77777777" w:rsidR="00FD0EC0" w:rsidRDefault="00FD0EC0" w:rsidP="00FD0EC0">
                  <w:pPr>
                    <w:pStyle w:val="TableParagraph"/>
                    <w:kinsoku w:val="0"/>
                    <w:overflowPunct w:val="0"/>
                    <w:spacing w:line="223" w:lineRule="exact"/>
                    <w:ind w:left="402" w:right="403"/>
                    <w:jc w:val="center"/>
                  </w:pPr>
                  <w:r>
                    <w:rPr>
                      <w:b/>
                      <w:bCs/>
                      <w:sz w:val="20"/>
                      <w:szCs w:val="20"/>
                    </w:rPr>
                    <w:t xml:space="preserve">43 </w:t>
                  </w:r>
                  <w:r>
                    <w:rPr>
                      <w:sz w:val="20"/>
                      <w:szCs w:val="20"/>
                    </w:rPr>
                    <w:t>= (238-195)</w:t>
                  </w:r>
                </w:p>
              </w:tc>
            </w:tr>
            <w:tr w:rsidR="00FD0EC0" w14:paraId="7B9F0A34" w14:textId="77777777" w:rsidTr="00FD0EC0">
              <w:trPr>
                <w:trHeight w:hRule="exact" w:val="240"/>
                <w:jc w:val="center"/>
              </w:trPr>
              <w:tc>
                <w:tcPr>
                  <w:tcW w:w="5814" w:type="dxa"/>
                  <w:tcBorders>
                    <w:top w:val="single" w:sz="4" w:space="0" w:color="000000"/>
                    <w:left w:val="single" w:sz="4" w:space="0" w:color="000000"/>
                    <w:bottom w:val="single" w:sz="4" w:space="0" w:color="000000"/>
                    <w:right w:val="single" w:sz="4" w:space="0" w:color="000000"/>
                  </w:tcBorders>
                </w:tcPr>
                <w:p w14:paraId="7CD4B4C9" w14:textId="77777777" w:rsidR="00FD0EC0" w:rsidRDefault="00FD0EC0" w:rsidP="00FD0EC0">
                  <w:pPr>
                    <w:pStyle w:val="TableParagraph"/>
                    <w:kinsoku w:val="0"/>
                    <w:overflowPunct w:val="0"/>
                    <w:spacing w:line="223" w:lineRule="exact"/>
                    <w:ind w:left="0" w:right="107"/>
                    <w:jc w:val="right"/>
                  </w:pPr>
                  <w:r>
                    <w:rPr>
                      <w:sz w:val="20"/>
                      <w:szCs w:val="20"/>
                    </w:rPr>
                    <w:t>Projekta iesniegšanas gads</w:t>
                  </w:r>
                </w:p>
              </w:tc>
              <w:tc>
                <w:tcPr>
                  <w:tcW w:w="850" w:type="dxa"/>
                  <w:tcBorders>
                    <w:top w:val="single" w:sz="4" w:space="0" w:color="000000"/>
                    <w:left w:val="single" w:sz="4" w:space="0" w:color="000000"/>
                    <w:bottom w:val="single" w:sz="4" w:space="0" w:color="000000"/>
                    <w:right w:val="single" w:sz="4" w:space="0" w:color="000000"/>
                  </w:tcBorders>
                </w:tcPr>
                <w:p w14:paraId="07288433" w14:textId="77777777" w:rsidR="00FD0EC0" w:rsidRDefault="00FD0EC0" w:rsidP="00FD0EC0">
                  <w:pPr>
                    <w:pStyle w:val="TableParagraph"/>
                    <w:kinsoku w:val="0"/>
                    <w:overflowPunct w:val="0"/>
                    <w:spacing w:line="223" w:lineRule="exact"/>
                    <w:ind w:left="195" w:right="191"/>
                    <w:jc w:val="center"/>
                  </w:pPr>
                  <w:r>
                    <w:rPr>
                      <w:sz w:val="20"/>
                      <w:szCs w:val="20"/>
                    </w:rPr>
                    <w:t>2016</w:t>
                  </w:r>
                </w:p>
              </w:tc>
              <w:tc>
                <w:tcPr>
                  <w:tcW w:w="2127" w:type="dxa"/>
                  <w:tcBorders>
                    <w:top w:val="single" w:sz="4" w:space="0" w:color="000000"/>
                    <w:left w:val="single" w:sz="4" w:space="0" w:color="000000"/>
                    <w:bottom w:val="single" w:sz="4" w:space="0" w:color="000000"/>
                    <w:right w:val="single" w:sz="4" w:space="0" w:color="000000"/>
                  </w:tcBorders>
                </w:tcPr>
                <w:p w14:paraId="386451B3" w14:textId="77777777" w:rsidR="00FD0EC0" w:rsidRDefault="00FD0EC0" w:rsidP="00FD0EC0">
                  <w:pPr>
                    <w:pStyle w:val="TableParagraph"/>
                    <w:kinsoku w:val="0"/>
                    <w:overflowPunct w:val="0"/>
                    <w:spacing w:line="223" w:lineRule="exact"/>
                    <w:ind w:left="402" w:right="402"/>
                    <w:jc w:val="center"/>
                  </w:pPr>
                  <w:r>
                    <w:rPr>
                      <w:sz w:val="20"/>
                      <w:szCs w:val="20"/>
                    </w:rPr>
                    <w:t>238</w:t>
                  </w:r>
                </w:p>
              </w:tc>
            </w:tr>
            <w:tr w:rsidR="00FD0EC0" w14:paraId="105754B7" w14:textId="77777777" w:rsidTr="00FD0EC0">
              <w:trPr>
                <w:trHeight w:hRule="exact" w:val="240"/>
                <w:jc w:val="center"/>
              </w:trPr>
              <w:tc>
                <w:tcPr>
                  <w:tcW w:w="5814" w:type="dxa"/>
                  <w:tcBorders>
                    <w:top w:val="single" w:sz="4" w:space="0" w:color="000000"/>
                    <w:left w:val="single" w:sz="4" w:space="0" w:color="000000"/>
                    <w:bottom w:val="single" w:sz="4" w:space="0" w:color="000000"/>
                    <w:right w:val="single" w:sz="4" w:space="0" w:color="000000"/>
                  </w:tcBorders>
                </w:tcPr>
                <w:p w14:paraId="1F57665A" w14:textId="77777777" w:rsidR="00FD0EC0" w:rsidRDefault="00FD0EC0" w:rsidP="00FD0EC0">
                  <w:pPr>
                    <w:pStyle w:val="TableParagraph"/>
                    <w:kinsoku w:val="0"/>
                    <w:overflowPunct w:val="0"/>
                    <w:spacing w:line="223" w:lineRule="exact"/>
                    <w:ind w:left="0" w:right="108"/>
                    <w:jc w:val="right"/>
                  </w:pPr>
                  <w:r>
                    <w:rPr>
                      <w:sz w:val="20"/>
                      <w:szCs w:val="20"/>
                    </w:rPr>
                    <w:t>1.vēsturiskais kalendāra gads</w:t>
                  </w:r>
                </w:p>
              </w:tc>
              <w:tc>
                <w:tcPr>
                  <w:tcW w:w="850" w:type="dxa"/>
                  <w:tcBorders>
                    <w:top w:val="single" w:sz="4" w:space="0" w:color="000000"/>
                    <w:left w:val="single" w:sz="4" w:space="0" w:color="000000"/>
                    <w:bottom w:val="single" w:sz="4" w:space="0" w:color="000000"/>
                    <w:right w:val="single" w:sz="4" w:space="0" w:color="000000"/>
                  </w:tcBorders>
                </w:tcPr>
                <w:p w14:paraId="76FE4F1A" w14:textId="77777777" w:rsidR="00FD0EC0" w:rsidRDefault="00FD0EC0" w:rsidP="00FD0EC0">
                  <w:pPr>
                    <w:pStyle w:val="TableParagraph"/>
                    <w:kinsoku w:val="0"/>
                    <w:overflowPunct w:val="0"/>
                    <w:spacing w:line="223" w:lineRule="exact"/>
                    <w:ind w:left="195" w:right="191"/>
                    <w:jc w:val="center"/>
                  </w:pPr>
                  <w:r>
                    <w:rPr>
                      <w:sz w:val="20"/>
                      <w:szCs w:val="20"/>
                    </w:rPr>
                    <w:t>2015</w:t>
                  </w:r>
                </w:p>
              </w:tc>
              <w:tc>
                <w:tcPr>
                  <w:tcW w:w="2127" w:type="dxa"/>
                  <w:tcBorders>
                    <w:top w:val="single" w:sz="4" w:space="0" w:color="000000"/>
                    <w:left w:val="single" w:sz="4" w:space="0" w:color="000000"/>
                    <w:bottom w:val="single" w:sz="4" w:space="0" w:color="000000"/>
                    <w:right w:val="single" w:sz="4" w:space="0" w:color="000000"/>
                  </w:tcBorders>
                </w:tcPr>
                <w:p w14:paraId="152D926E" w14:textId="77777777" w:rsidR="00FD0EC0" w:rsidRDefault="00FD0EC0" w:rsidP="00FD0EC0">
                  <w:pPr>
                    <w:pStyle w:val="TableParagraph"/>
                    <w:kinsoku w:val="0"/>
                    <w:overflowPunct w:val="0"/>
                    <w:spacing w:line="223" w:lineRule="exact"/>
                    <w:ind w:left="402" w:right="402"/>
                    <w:jc w:val="center"/>
                  </w:pPr>
                  <w:r>
                    <w:rPr>
                      <w:sz w:val="20"/>
                      <w:szCs w:val="20"/>
                    </w:rPr>
                    <w:t>214</w:t>
                  </w:r>
                </w:p>
              </w:tc>
            </w:tr>
            <w:tr w:rsidR="00FD0EC0" w14:paraId="625888E9" w14:textId="77777777" w:rsidTr="00FD0EC0">
              <w:trPr>
                <w:trHeight w:hRule="exact" w:val="420"/>
                <w:jc w:val="center"/>
              </w:trPr>
              <w:tc>
                <w:tcPr>
                  <w:tcW w:w="5814" w:type="dxa"/>
                  <w:tcBorders>
                    <w:top w:val="single" w:sz="4" w:space="0" w:color="000000"/>
                    <w:left w:val="single" w:sz="4" w:space="0" w:color="000000"/>
                    <w:bottom w:val="single" w:sz="4" w:space="0" w:color="000000"/>
                    <w:right w:val="single" w:sz="4" w:space="0" w:color="000000"/>
                  </w:tcBorders>
                </w:tcPr>
                <w:p w14:paraId="0159A04A" w14:textId="77777777" w:rsidR="00FD0EC0" w:rsidRDefault="00FD0EC0" w:rsidP="00FD0EC0">
                  <w:pPr>
                    <w:pStyle w:val="TableParagraph"/>
                    <w:kinsoku w:val="0"/>
                    <w:overflowPunct w:val="0"/>
                    <w:spacing w:line="223" w:lineRule="exact"/>
                    <w:ind w:left="0" w:right="106"/>
                    <w:jc w:val="right"/>
                  </w:pPr>
                  <w:r>
                    <w:rPr>
                      <w:sz w:val="20"/>
                      <w:szCs w:val="20"/>
                    </w:rPr>
                    <w:t>Bāzes gads</w:t>
                  </w:r>
                </w:p>
              </w:tc>
              <w:tc>
                <w:tcPr>
                  <w:tcW w:w="850" w:type="dxa"/>
                  <w:tcBorders>
                    <w:top w:val="single" w:sz="4" w:space="0" w:color="000000"/>
                    <w:left w:val="single" w:sz="4" w:space="0" w:color="000000"/>
                    <w:bottom w:val="single" w:sz="4" w:space="0" w:color="000000"/>
                    <w:right w:val="single" w:sz="4" w:space="0" w:color="000000"/>
                  </w:tcBorders>
                </w:tcPr>
                <w:p w14:paraId="6666E603" w14:textId="77777777" w:rsidR="00FD0EC0" w:rsidRDefault="00FD0EC0" w:rsidP="00FD0EC0">
                  <w:pPr>
                    <w:pStyle w:val="TableParagraph"/>
                    <w:kinsoku w:val="0"/>
                    <w:overflowPunct w:val="0"/>
                    <w:spacing w:line="223" w:lineRule="exact"/>
                    <w:ind w:left="195" w:right="191"/>
                    <w:jc w:val="center"/>
                  </w:pPr>
                  <w:r>
                    <w:rPr>
                      <w:sz w:val="20"/>
                      <w:szCs w:val="20"/>
                    </w:rPr>
                    <w:t>2014</w:t>
                  </w:r>
                </w:p>
              </w:tc>
              <w:tc>
                <w:tcPr>
                  <w:tcW w:w="2127" w:type="dxa"/>
                  <w:tcBorders>
                    <w:top w:val="single" w:sz="4" w:space="0" w:color="000000"/>
                    <w:left w:val="single" w:sz="4" w:space="0" w:color="000000"/>
                    <w:bottom w:val="single" w:sz="4" w:space="0" w:color="000000"/>
                    <w:right w:val="single" w:sz="4" w:space="0" w:color="000000"/>
                  </w:tcBorders>
                </w:tcPr>
                <w:p w14:paraId="1492E499" w14:textId="77777777" w:rsidR="00FD0EC0" w:rsidRDefault="00FD0EC0" w:rsidP="00FD0EC0">
                  <w:pPr>
                    <w:pStyle w:val="TableParagraph"/>
                    <w:kinsoku w:val="0"/>
                    <w:overflowPunct w:val="0"/>
                    <w:spacing w:line="223" w:lineRule="exact"/>
                    <w:ind w:left="402" w:right="402"/>
                    <w:jc w:val="center"/>
                  </w:pPr>
                  <w:r>
                    <w:rPr>
                      <w:sz w:val="20"/>
                      <w:szCs w:val="20"/>
                    </w:rPr>
                    <w:t>195</w:t>
                  </w:r>
                </w:p>
              </w:tc>
            </w:tr>
          </w:tbl>
          <w:p w14:paraId="79894FD9" w14:textId="77777777" w:rsidR="00B5639E" w:rsidRDefault="00FD0EC0" w:rsidP="001F6AFA">
            <w:pPr>
              <w:pStyle w:val="TableParagraph"/>
              <w:kinsoku w:val="0"/>
              <w:overflowPunct w:val="0"/>
              <w:spacing w:before="120"/>
              <w:ind w:left="556" w:right="408" w:firstLine="566"/>
            </w:pPr>
            <w:r>
              <w:t xml:space="preserve">Uzņēmums “X” vidējais darbinieku skaits 2014.gadā bija 195, 2015.gadā – 214 (tātad, salīdzinot ar iepriekšējo gadu, 19 jaunas darba vietas) un 2016.gadā – 238 (vēl papildus 24 jaunas darba vietas). Līdz ar to kopsummā 2016.gadā sasniegtā iznākuma rādītāja vērtība ir </w:t>
            </w:r>
            <w:r>
              <w:rPr>
                <w:b/>
                <w:bCs/>
              </w:rPr>
              <w:t xml:space="preserve">43 </w:t>
            </w:r>
            <w:r>
              <w:t>jaunas darba vietas.</w:t>
            </w:r>
          </w:p>
        </w:tc>
      </w:tr>
      <w:tr w:rsidR="00FD0EC0" w14:paraId="6F899977" w14:textId="77777777" w:rsidTr="00FD0EC0">
        <w:trPr>
          <w:trHeight w:hRule="exact" w:val="565"/>
        </w:trPr>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742C6" w14:textId="77777777" w:rsidR="00FD0EC0" w:rsidRDefault="00FD0EC0" w:rsidP="00FD0EC0">
            <w:pPr>
              <w:pStyle w:val="TableParagraph"/>
              <w:kinsoku w:val="0"/>
              <w:overflowPunct w:val="0"/>
              <w:spacing w:before="104"/>
              <w:ind w:left="103"/>
              <w:jc w:val="left"/>
            </w:pPr>
            <w:r>
              <w:t xml:space="preserve">Piemērs Nr.3. Par </w:t>
            </w:r>
            <w:proofErr w:type="spellStart"/>
            <w:r>
              <w:t>nefinanšu</w:t>
            </w:r>
            <w:proofErr w:type="spellEnd"/>
            <w:r>
              <w:t xml:space="preserve"> investīcijām</w:t>
            </w:r>
          </w:p>
        </w:tc>
      </w:tr>
      <w:tr w:rsidR="00FD0EC0" w14:paraId="5976EFDD" w14:textId="77777777" w:rsidTr="00FD0EC0">
        <w:trPr>
          <w:trHeight w:hRule="exact" w:val="5237"/>
        </w:trPr>
        <w:tc>
          <w:tcPr>
            <w:tcW w:w="9345" w:type="dxa"/>
            <w:tcBorders>
              <w:top w:val="single" w:sz="4" w:space="0" w:color="auto"/>
              <w:left w:val="single" w:sz="4" w:space="0" w:color="auto"/>
              <w:bottom w:val="single" w:sz="4" w:space="0" w:color="auto"/>
              <w:right w:val="single" w:sz="4" w:space="0" w:color="auto"/>
            </w:tcBorders>
          </w:tcPr>
          <w:p w14:paraId="0CD16E08" w14:textId="77777777" w:rsidR="00FD0EC0" w:rsidRDefault="00FD0EC0">
            <w:pPr>
              <w:pStyle w:val="TableParagraph"/>
              <w:kinsoku w:val="0"/>
              <w:overflowPunct w:val="0"/>
              <w:spacing w:before="224"/>
              <w:ind w:left="556" w:right="408" w:firstLine="566"/>
            </w:pPr>
            <w:r>
              <w:t>Finansējuma</w:t>
            </w:r>
            <w:r>
              <w:rPr>
                <w:spacing w:val="-17"/>
              </w:rPr>
              <w:t xml:space="preserve"> </w:t>
            </w:r>
            <w:r>
              <w:t>saņēmējs</w:t>
            </w:r>
            <w:r>
              <w:rPr>
                <w:spacing w:val="-16"/>
              </w:rPr>
              <w:t xml:space="preserve"> </w:t>
            </w:r>
            <w:r>
              <w:t>norāda,</w:t>
            </w:r>
            <w:r>
              <w:rPr>
                <w:spacing w:val="-16"/>
              </w:rPr>
              <w:t xml:space="preserve"> </w:t>
            </w:r>
            <w:r>
              <w:t>ka</w:t>
            </w:r>
            <w:r>
              <w:rPr>
                <w:spacing w:val="-17"/>
              </w:rPr>
              <w:t xml:space="preserve"> </w:t>
            </w:r>
            <w:r>
              <w:t>iznākuma</w:t>
            </w:r>
            <w:r>
              <w:rPr>
                <w:spacing w:val="-16"/>
              </w:rPr>
              <w:t xml:space="preserve"> </w:t>
            </w:r>
            <w:r>
              <w:t>rādītājs</w:t>
            </w:r>
            <w:r>
              <w:rPr>
                <w:spacing w:val="-16"/>
              </w:rPr>
              <w:t xml:space="preserve"> </w:t>
            </w:r>
            <w:r>
              <w:t>sasniegts</w:t>
            </w:r>
            <w:r>
              <w:rPr>
                <w:spacing w:val="-15"/>
              </w:rPr>
              <w:t xml:space="preserve"> </w:t>
            </w:r>
            <w:r>
              <w:t>2015.</w:t>
            </w:r>
            <w:r>
              <w:rPr>
                <w:spacing w:val="-16"/>
              </w:rPr>
              <w:t xml:space="preserve"> </w:t>
            </w:r>
            <w:r>
              <w:t>un</w:t>
            </w:r>
            <w:r>
              <w:rPr>
                <w:spacing w:val="-16"/>
              </w:rPr>
              <w:t xml:space="preserve"> </w:t>
            </w:r>
            <w:r>
              <w:t>2016.gadā. Ņemot vērā, ka projekta iesniegums iesniegts 01.12.2016., projekta iesnieguma vērtēšanas gaitā rādītāju nebija iespējams pārbaudīt, jo komersantu Gada pārskati par 2016.gadu</w:t>
            </w:r>
            <w:r>
              <w:rPr>
                <w:spacing w:val="-7"/>
              </w:rPr>
              <w:t xml:space="preserve"> </w:t>
            </w:r>
            <w:r>
              <w:t>tiek</w:t>
            </w:r>
            <w:r>
              <w:rPr>
                <w:spacing w:val="-7"/>
              </w:rPr>
              <w:t xml:space="preserve"> </w:t>
            </w:r>
            <w:r>
              <w:t>sagatavoti</w:t>
            </w:r>
            <w:r>
              <w:rPr>
                <w:spacing w:val="-7"/>
              </w:rPr>
              <w:t xml:space="preserve"> </w:t>
            </w:r>
            <w:r>
              <w:t>līdz</w:t>
            </w:r>
            <w:r>
              <w:rPr>
                <w:spacing w:val="-8"/>
              </w:rPr>
              <w:t xml:space="preserve"> </w:t>
            </w:r>
            <w:r>
              <w:t>30.04.2017.</w:t>
            </w:r>
            <w:r>
              <w:rPr>
                <w:spacing w:val="-7"/>
              </w:rPr>
              <w:t xml:space="preserve"> </w:t>
            </w:r>
            <w:r>
              <w:t>un</w:t>
            </w:r>
            <w:r>
              <w:rPr>
                <w:spacing w:val="-7"/>
              </w:rPr>
              <w:t xml:space="preserve"> </w:t>
            </w:r>
            <w:r>
              <w:t>rādītāja</w:t>
            </w:r>
            <w:r>
              <w:rPr>
                <w:spacing w:val="-8"/>
              </w:rPr>
              <w:t xml:space="preserve"> </w:t>
            </w:r>
            <w:r>
              <w:t>pārbaudi</w:t>
            </w:r>
            <w:r>
              <w:rPr>
                <w:spacing w:val="-7"/>
              </w:rPr>
              <w:t xml:space="preserve"> </w:t>
            </w:r>
            <w:r>
              <w:t>var</w:t>
            </w:r>
            <w:r>
              <w:rPr>
                <w:spacing w:val="-8"/>
              </w:rPr>
              <w:t xml:space="preserve"> </w:t>
            </w:r>
            <w:r>
              <w:t>veikt</w:t>
            </w:r>
            <w:r>
              <w:rPr>
                <w:spacing w:val="-7"/>
              </w:rPr>
              <w:t xml:space="preserve"> </w:t>
            </w:r>
            <w:r>
              <w:t>tikai</w:t>
            </w:r>
            <w:r>
              <w:rPr>
                <w:spacing w:val="-7"/>
              </w:rPr>
              <w:t xml:space="preserve"> </w:t>
            </w:r>
            <w:r>
              <w:t>brīdī,</w:t>
            </w:r>
            <w:r>
              <w:rPr>
                <w:spacing w:val="-7"/>
              </w:rPr>
              <w:t xml:space="preserve"> </w:t>
            </w:r>
            <w:r>
              <w:t xml:space="preserve">kad tas sasniegts pilnā apjomā. Pārbaudot iznākuma rādītāju, tika izmantota </w:t>
            </w:r>
            <w:r>
              <w:rPr>
                <w:i/>
                <w:iCs/>
              </w:rPr>
              <w:t xml:space="preserve">Lursoft </w:t>
            </w:r>
            <w:r>
              <w:t xml:space="preserve">datu bāzē pieejamā informācija. Iznākuma rādītāja vērtība tika aprēķināta, summējot katra gada ietvaros komersanta radītās </w:t>
            </w:r>
            <w:proofErr w:type="spellStart"/>
            <w:r>
              <w:t>nefinanšu</w:t>
            </w:r>
            <w:proofErr w:type="spellEnd"/>
            <w:r>
              <w:t xml:space="preserve"> investīcijas komersanta paša</w:t>
            </w:r>
            <w:r>
              <w:rPr>
                <w:spacing w:val="-37"/>
              </w:rPr>
              <w:t xml:space="preserve"> </w:t>
            </w:r>
            <w:r>
              <w:t>nemateriālajos ieguldījumos un pamatlīdzekļos, tas ir, tika summētas komersantu 2015.gada un 2016.gada gada pārskatu pielikumos par izmaiņām bilances posteņos “Pamatlīdzekļi” un “Nemateriālie ieguldījumi” norādītās pozitīvās vērtības. Tātad, izmanto gada pārskatu pozīcijas “Nemateriālie ieguldījumi” un “Pamatlīdzekļi”, un summē šo pozīciju</w:t>
            </w:r>
            <w:r>
              <w:rPr>
                <w:spacing w:val="-13"/>
              </w:rPr>
              <w:t xml:space="preserve"> </w:t>
            </w:r>
            <w:r>
              <w:rPr>
                <w:u w:val="single"/>
              </w:rPr>
              <w:t>iegādes</w:t>
            </w:r>
            <w:r>
              <w:rPr>
                <w:spacing w:val="-11"/>
                <w:u w:val="single"/>
              </w:rPr>
              <w:t xml:space="preserve"> </w:t>
            </w:r>
            <w:r>
              <w:t>vērtības</w:t>
            </w:r>
            <w:r>
              <w:rPr>
                <w:spacing w:val="-12"/>
              </w:rPr>
              <w:t xml:space="preserve"> </w:t>
            </w:r>
            <w:r>
              <w:t>konkrētajā</w:t>
            </w:r>
            <w:r>
              <w:rPr>
                <w:spacing w:val="-13"/>
              </w:rPr>
              <w:t xml:space="preserve"> </w:t>
            </w:r>
            <w:r>
              <w:t>gadā (</w:t>
            </w:r>
            <w:proofErr w:type="spellStart"/>
            <w:r>
              <w:t>nefinanšu</w:t>
            </w:r>
            <w:proofErr w:type="spellEnd"/>
            <w:r>
              <w:t xml:space="preserve"> investīcijas neaprēķina kā starpību starp gada beigās un gada sākumā norādītajām šo pozīciju vērtībām.).</w:t>
            </w:r>
            <w:r>
              <w:rPr>
                <w:spacing w:val="-12"/>
              </w:rPr>
              <w:t xml:space="preserve"> </w:t>
            </w:r>
            <w:r>
              <w:t>Piemēram,</w:t>
            </w:r>
            <w:r>
              <w:rPr>
                <w:spacing w:val="-13"/>
              </w:rPr>
              <w:t xml:space="preserve"> </w:t>
            </w:r>
            <w:r>
              <w:t>uzņēmuma</w:t>
            </w:r>
            <w:r>
              <w:rPr>
                <w:spacing w:val="-14"/>
              </w:rPr>
              <w:t xml:space="preserve"> </w:t>
            </w:r>
            <w:r>
              <w:t>“X”</w:t>
            </w:r>
            <w:r>
              <w:rPr>
                <w:spacing w:val="-13"/>
              </w:rPr>
              <w:t xml:space="preserve"> </w:t>
            </w:r>
            <w:r>
              <w:t>2015.gadā</w:t>
            </w:r>
            <w:r>
              <w:rPr>
                <w:spacing w:val="-14"/>
              </w:rPr>
              <w:t xml:space="preserve"> </w:t>
            </w:r>
            <w:r>
              <w:t xml:space="preserve">veiktās investīcijas – nemateriālie ieguldījumi 20 557,00 </w:t>
            </w:r>
            <w:proofErr w:type="spellStart"/>
            <w:r>
              <w:rPr>
                <w:i/>
                <w:iCs/>
              </w:rPr>
              <w:t>euro</w:t>
            </w:r>
            <w:proofErr w:type="spellEnd"/>
            <w:r>
              <w:rPr>
                <w:i/>
                <w:iCs/>
              </w:rPr>
              <w:t xml:space="preserve"> </w:t>
            </w:r>
            <w:r>
              <w:t>+ pamatlīdzekļi 10 333 580,00 </w:t>
            </w:r>
            <w:proofErr w:type="spellStart"/>
            <w:r>
              <w:rPr>
                <w:i/>
                <w:iCs/>
              </w:rPr>
              <w:t>euro</w:t>
            </w:r>
            <w:proofErr w:type="spellEnd"/>
            <w:r>
              <w:rPr>
                <w:i/>
                <w:iCs/>
              </w:rPr>
              <w:t xml:space="preserve"> </w:t>
            </w:r>
            <w:r>
              <w:t>= 10 354 137,00 </w:t>
            </w:r>
            <w:proofErr w:type="spellStart"/>
            <w:r>
              <w:rPr>
                <w:i/>
                <w:iCs/>
              </w:rPr>
              <w:t>euro</w:t>
            </w:r>
            <w:proofErr w:type="spellEnd"/>
            <w:r>
              <w:t>. Papildus pieskaita klāt 2016.gadā veiktās investīcijas (piemēram, 1 000 000 </w:t>
            </w:r>
            <w:proofErr w:type="spellStart"/>
            <w:r>
              <w:rPr>
                <w:i/>
                <w:iCs/>
              </w:rPr>
              <w:t>euro</w:t>
            </w:r>
            <w:proofErr w:type="spellEnd"/>
            <w:r>
              <w:rPr>
                <w:i/>
                <w:iCs/>
              </w:rPr>
              <w:t xml:space="preserve"> </w:t>
            </w:r>
            <w:r>
              <w:t>atbilstoši 2016.gada pārskatam) un iegūst kopējo iznākuma rādītāja vērtību uz</w:t>
            </w:r>
            <w:r>
              <w:rPr>
                <w:spacing w:val="-6"/>
              </w:rPr>
              <w:t xml:space="preserve"> </w:t>
            </w:r>
            <w:r>
              <w:t>2016.gadu.</w:t>
            </w:r>
          </w:p>
        </w:tc>
      </w:tr>
    </w:tbl>
    <w:p w14:paraId="42DCCBA6" w14:textId="77777777" w:rsidR="000421BA" w:rsidRDefault="000421BA">
      <w:pPr>
        <w:pStyle w:val="Pamatteksts"/>
        <w:kinsoku w:val="0"/>
        <w:overflowPunct w:val="0"/>
        <w:spacing w:before="70"/>
        <w:ind w:left="118"/>
        <w:rPr>
          <w:sz w:val="20"/>
          <w:szCs w:val="20"/>
        </w:rPr>
        <w:sectPr w:rsidR="000421BA">
          <w:pgSz w:w="11910" w:h="16840"/>
          <w:pgMar w:top="980" w:right="1020" w:bottom="1040" w:left="1300" w:header="0" w:footer="849" w:gutter="0"/>
          <w:cols w:space="720"/>
          <w:noEndnote/>
        </w:sectPr>
      </w:pPr>
    </w:p>
    <w:tbl>
      <w:tblPr>
        <w:tblW w:w="0" w:type="auto"/>
        <w:tblInd w:w="124" w:type="dxa"/>
        <w:tblLayout w:type="fixed"/>
        <w:tblCellMar>
          <w:left w:w="0" w:type="dxa"/>
          <w:right w:w="0" w:type="dxa"/>
        </w:tblCellMar>
        <w:tblLook w:val="0000" w:firstRow="0" w:lastRow="0" w:firstColumn="0" w:lastColumn="0" w:noHBand="0" w:noVBand="0"/>
      </w:tblPr>
      <w:tblGrid>
        <w:gridCol w:w="9345"/>
      </w:tblGrid>
      <w:tr w:rsidR="000421BA" w14:paraId="25A464A5" w14:textId="77777777">
        <w:trPr>
          <w:trHeight w:hRule="exact" w:val="8413"/>
        </w:trPr>
        <w:tc>
          <w:tcPr>
            <w:tcW w:w="9345" w:type="dxa"/>
            <w:tcBorders>
              <w:top w:val="single" w:sz="4" w:space="0" w:color="000000"/>
              <w:left w:val="single" w:sz="4" w:space="0" w:color="000000"/>
              <w:bottom w:val="single" w:sz="4" w:space="0" w:color="000000"/>
              <w:right w:val="single" w:sz="4" w:space="0" w:color="000000"/>
            </w:tcBorders>
          </w:tcPr>
          <w:bookmarkStart w:id="16" w:name="bookmark14"/>
          <w:bookmarkEnd w:id="16"/>
          <w:p w14:paraId="2B7D7B65" w14:textId="1E1774C7" w:rsidR="000421BA" w:rsidRDefault="004D6A32">
            <w:pPr>
              <w:pStyle w:val="TableParagraph"/>
              <w:kinsoku w:val="0"/>
              <w:overflowPunct w:val="0"/>
              <w:ind w:left="1286"/>
              <w:jc w:val="left"/>
              <w:rPr>
                <w:sz w:val="20"/>
                <w:szCs w:val="20"/>
              </w:rPr>
            </w:pPr>
            <w:r>
              <w:rPr>
                <w:noProof/>
              </w:rPr>
              <w:lastRenderedPageBreak/>
              <mc:AlternateContent>
                <mc:Choice Requires="wps">
                  <w:drawing>
                    <wp:anchor distT="0" distB="0" distL="114300" distR="114300" simplePos="0" relativeHeight="251658240" behindDoc="0" locked="0" layoutInCell="0" allowOverlap="1" wp14:anchorId="5E6CF4C5" wp14:editId="0E1D88D8">
                      <wp:simplePos x="0" y="0"/>
                      <wp:positionH relativeFrom="page">
                        <wp:posOffset>1167765</wp:posOffset>
                      </wp:positionH>
                      <wp:positionV relativeFrom="page">
                        <wp:posOffset>2060575</wp:posOffset>
                      </wp:positionV>
                      <wp:extent cx="5591810" cy="8826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88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D3392" w14:textId="77777777" w:rsidR="000421BA" w:rsidRDefault="000421BA">
                                  <w:pPr>
                                    <w:pStyle w:val="Pamattekst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CF4C5" id="_x0000_t202" coordsize="21600,21600" o:spt="202" path="m,l,21600r21600,l21600,xe">
                      <v:stroke joinstyle="miter"/>
                      <v:path gradientshapeok="t" o:connecttype="rect"/>
                    </v:shapetype>
                    <v:shape id="Text Box 31" o:spid="_x0000_s1026" type="#_x0000_t202" style="position:absolute;left:0;text-align:left;margin-left:91.95pt;margin-top:162.25pt;width:440.3pt;height: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" o:allowincell="f" filled="f" stroked="f">
                      <v:textbox inset="0,0,0,0">
                        <w:txbxContent>
                          <w:p w14:paraId="5CCD3392" w14:textId="77777777" w:rsidR="000421BA" w:rsidRDefault="000421BA">
                            <w:pPr>
                              <w:pStyle w:val="BodyText"/>
                              <w:kinsoku w:val="0"/>
                              <w:overflowPunct w:val="0"/>
                              <w:rPr>
                                <w:sz w:val="24"/>
                                <w:szCs w:val="24"/>
                              </w:rPr>
                            </w:pPr>
                          </w:p>
                        </w:txbxContent>
                      </v:textbox>
                      <w10:wrap anchorx="page" anchory="page"/>
                    </v:shape>
                  </w:pict>
                </mc:Fallback>
              </mc:AlternateContent>
            </w:r>
            <w:r w:rsidRPr="000744F1">
              <w:rPr>
                <w:noProof/>
                <w:sz w:val="20"/>
                <w:szCs w:val="20"/>
              </w:rPr>
              <w:drawing>
                <wp:inline distT="0" distB="0" distL="0" distR="0" wp14:anchorId="14F705E2" wp14:editId="46C6C3A8">
                  <wp:extent cx="4314825" cy="409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4825" cy="4095750"/>
                          </a:xfrm>
                          <a:prstGeom prst="rect">
                            <a:avLst/>
                          </a:prstGeom>
                          <a:noFill/>
                          <a:ln>
                            <a:noFill/>
                          </a:ln>
                        </pic:spPr>
                      </pic:pic>
                    </a:graphicData>
                  </a:graphic>
                </wp:inline>
              </w:drawing>
            </w:r>
          </w:p>
          <w:p w14:paraId="07F38E3D" w14:textId="77777777" w:rsidR="000421BA" w:rsidRDefault="000421BA">
            <w:pPr>
              <w:pStyle w:val="TableParagraph"/>
              <w:kinsoku w:val="0"/>
              <w:overflowPunct w:val="0"/>
              <w:spacing w:before="231"/>
              <w:ind w:left="103"/>
              <w:jc w:val="left"/>
            </w:pPr>
            <w:r>
              <w:t>Aprēķins:</w:t>
            </w:r>
          </w:p>
        </w:tc>
      </w:tr>
      <w:tr w:rsidR="000421BA" w14:paraId="137B55FA" w14:textId="77777777">
        <w:trPr>
          <w:trHeight w:hRule="exact" w:val="526"/>
        </w:trPr>
        <w:tc>
          <w:tcPr>
            <w:tcW w:w="9345" w:type="dxa"/>
            <w:tcBorders>
              <w:top w:val="single" w:sz="4" w:space="0" w:color="000000"/>
              <w:left w:val="single" w:sz="4" w:space="0" w:color="000000"/>
              <w:bottom w:val="single" w:sz="4" w:space="0" w:color="000000"/>
              <w:right w:val="single" w:sz="4" w:space="0" w:color="000000"/>
            </w:tcBorders>
            <w:shd w:val="clear" w:color="auto" w:fill="D9D9D9"/>
          </w:tcPr>
          <w:p w14:paraId="2EB5E768" w14:textId="77777777" w:rsidR="000421BA" w:rsidRDefault="000421BA">
            <w:pPr>
              <w:pStyle w:val="TableParagraph"/>
              <w:kinsoku w:val="0"/>
              <w:overflowPunct w:val="0"/>
              <w:spacing w:before="104"/>
              <w:ind w:left="103"/>
              <w:jc w:val="left"/>
            </w:pPr>
            <w:r>
              <w:t xml:space="preserve">Piemērs Nr.4. Par </w:t>
            </w:r>
            <w:proofErr w:type="spellStart"/>
            <w:r>
              <w:t>jaunizveidoto</w:t>
            </w:r>
            <w:proofErr w:type="spellEnd"/>
            <w:r>
              <w:t xml:space="preserve"> darba vietu aprēķinu atsevišķam uzņēmumam</w:t>
            </w:r>
          </w:p>
        </w:tc>
      </w:tr>
      <w:tr w:rsidR="000421BA" w14:paraId="52397BE9" w14:textId="77777777">
        <w:trPr>
          <w:trHeight w:hRule="exact" w:val="5293"/>
        </w:trPr>
        <w:tc>
          <w:tcPr>
            <w:tcW w:w="9345" w:type="dxa"/>
            <w:tcBorders>
              <w:top w:val="single" w:sz="4" w:space="0" w:color="000000"/>
              <w:left w:val="single" w:sz="4" w:space="0" w:color="000000"/>
              <w:bottom w:val="single" w:sz="4" w:space="0" w:color="000000"/>
              <w:right w:val="single" w:sz="4" w:space="0" w:color="000000"/>
            </w:tcBorders>
          </w:tcPr>
          <w:p w14:paraId="7D9E1F73" w14:textId="77777777" w:rsidR="000421BA" w:rsidRDefault="000421BA">
            <w:pPr>
              <w:pStyle w:val="TableParagraph"/>
              <w:kinsoku w:val="0"/>
              <w:overflowPunct w:val="0"/>
              <w:spacing w:before="107"/>
              <w:ind w:left="556" w:right="411" w:firstLine="566"/>
            </w:pPr>
            <w:proofErr w:type="spellStart"/>
            <w:r>
              <w:t>Jaunizveidoto</w:t>
            </w:r>
            <w:proofErr w:type="spellEnd"/>
            <w:r>
              <w:t xml:space="preserve"> darba vietu skaitu uzņēmumā aprēķina kā starpību starp iznākuma rādītāja sasniegšanas gada vidējo darba vietu skaitu un bāzes gada vidējo darba vietu skaitu kalendārā gadā.</w:t>
            </w:r>
          </w:p>
          <w:p w14:paraId="3629717E" w14:textId="77777777" w:rsidR="000421BA" w:rsidRDefault="000421BA">
            <w:pPr>
              <w:pStyle w:val="TableParagraph"/>
              <w:kinsoku w:val="0"/>
              <w:overflowPunct w:val="0"/>
              <w:ind w:left="556" w:right="414" w:firstLine="566"/>
            </w:pPr>
            <w:r>
              <w:t>Aprēķina piemērs atsevišķam komersantam, ja nav pieejams gada pārskats vai gada pārskats nav sagatavots par kalendāra gadu:</w:t>
            </w:r>
          </w:p>
          <w:p w14:paraId="6EF3CC35" w14:textId="77777777" w:rsidR="000421BA" w:rsidRDefault="000421BA">
            <w:pPr>
              <w:pStyle w:val="TableParagraph"/>
              <w:tabs>
                <w:tab w:val="left" w:pos="5201"/>
              </w:tabs>
              <w:kinsoku w:val="0"/>
              <w:overflowPunct w:val="0"/>
              <w:spacing w:before="131"/>
              <w:ind w:left="215"/>
              <w:jc w:val="left"/>
              <w:rPr>
                <w:sz w:val="20"/>
                <w:szCs w:val="20"/>
              </w:rPr>
            </w:pPr>
            <w:r>
              <w:rPr>
                <w:b/>
                <w:bCs/>
                <w:sz w:val="20"/>
                <w:szCs w:val="20"/>
              </w:rPr>
              <w:t xml:space="preserve">Darba vietu skaits bāzes gadā </w:t>
            </w:r>
            <w:r>
              <w:rPr>
                <w:sz w:val="20"/>
                <w:szCs w:val="20"/>
              </w:rPr>
              <w:t>(piem.,</w:t>
            </w:r>
            <w:r>
              <w:rPr>
                <w:spacing w:val="-9"/>
                <w:sz w:val="20"/>
                <w:szCs w:val="20"/>
              </w:rPr>
              <w:t xml:space="preserve"> </w:t>
            </w:r>
            <w:r>
              <w:rPr>
                <w:sz w:val="20"/>
                <w:szCs w:val="20"/>
              </w:rPr>
              <w:t>2013.gads),</w:t>
            </w:r>
            <w:r>
              <w:rPr>
                <w:spacing w:val="-2"/>
                <w:sz w:val="20"/>
                <w:szCs w:val="20"/>
              </w:rPr>
              <w:t xml:space="preserve"> </w:t>
            </w:r>
            <w:r>
              <w:rPr>
                <w:sz w:val="20"/>
                <w:szCs w:val="20"/>
              </w:rPr>
              <w:t>t.sk.:</w:t>
            </w:r>
            <w:r>
              <w:rPr>
                <w:sz w:val="20"/>
                <w:szCs w:val="20"/>
              </w:rPr>
              <w:tab/>
            </w:r>
            <w:r>
              <w:rPr>
                <w:b/>
                <w:bCs/>
                <w:sz w:val="20"/>
                <w:szCs w:val="20"/>
              </w:rPr>
              <w:t xml:space="preserve">11,75 </w:t>
            </w:r>
            <w:r>
              <w:rPr>
                <w:sz w:val="20"/>
                <w:szCs w:val="20"/>
              </w:rPr>
              <w:t>=</w:t>
            </w:r>
            <w:r>
              <w:rPr>
                <w:spacing w:val="-5"/>
                <w:sz w:val="20"/>
                <w:szCs w:val="20"/>
              </w:rPr>
              <w:t xml:space="preserve"> </w:t>
            </w:r>
            <w:r>
              <w:rPr>
                <w:sz w:val="20"/>
                <w:szCs w:val="20"/>
              </w:rPr>
              <w:t>(10+1,5+0,25)</w:t>
            </w:r>
          </w:p>
          <w:p w14:paraId="19EDFA81" w14:textId="77777777" w:rsidR="000421BA" w:rsidRDefault="000421BA">
            <w:pPr>
              <w:pStyle w:val="TableParagraph"/>
              <w:numPr>
                <w:ilvl w:val="0"/>
                <w:numId w:val="1"/>
              </w:numPr>
              <w:tabs>
                <w:tab w:val="left" w:pos="936"/>
                <w:tab w:val="right" w:pos="5403"/>
              </w:tabs>
              <w:kinsoku w:val="0"/>
              <w:overflowPunct w:val="0"/>
              <w:spacing w:before="10"/>
              <w:jc w:val="left"/>
              <w:rPr>
                <w:sz w:val="20"/>
                <w:szCs w:val="20"/>
              </w:rPr>
            </w:pPr>
            <w:r>
              <w:rPr>
                <w:sz w:val="20"/>
                <w:szCs w:val="20"/>
              </w:rPr>
              <w:t>10 pilna laika darba</w:t>
            </w:r>
            <w:r>
              <w:rPr>
                <w:spacing w:val="-1"/>
                <w:sz w:val="20"/>
                <w:szCs w:val="20"/>
              </w:rPr>
              <w:t xml:space="preserve"> </w:t>
            </w:r>
            <w:r>
              <w:rPr>
                <w:sz w:val="20"/>
                <w:szCs w:val="20"/>
              </w:rPr>
              <w:t>vietas</w:t>
            </w:r>
            <w:r>
              <w:rPr>
                <w:sz w:val="20"/>
                <w:szCs w:val="20"/>
              </w:rPr>
              <w:tab/>
              <w:t>10</w:t>
            </w:r>
          </w:p>
          <w:p w14:paraId="59AFD40B" w14:textId="77777777" w:rsidR="000421BA" w:rsidRDefault="000421BA">
            <w:pPr>
              <w:pStyle w:val="TableParagraph"/>
              <w:numPr>
                <w:ilvl w:val="0"/>
                <w:numId w:val="1"/>
              </w:numPr>
              <w:tabs>
                <w:tab w:val="left" w:pos="936"/>
                <w:tab w:val="left" w:pos="5201"/>
              </w:tabs>
              <w:kinsoku w:val="0"/>
              <w:overflowPunct w:val="0"/>
              <w:spacing w:before="10"/>
              <w:jc w:val="left"/>
              <w:rPr>
                <w:sz w:val="20"/>
                <w:szCs w:val="20"/>
              </w:rPr>
            </w:pPr>
            <w:r>
              <w:rPr>
                <w:sz w:val="20"/>
                <w:szCs w:val="20"/>
              </w:rPr>
              <w:t>3 pusslodzes</w:t>
            </w:r>
            <w:r>
              <w:rPr>
                <w:spacing w:val="-4"/>
                <w:sz w:val="20"/>
                <w:szCs w:val="20"/>
              </w:rPr>
              <w:t xml:space="preserve"> </w:t>
            </w:r>
            <w:r>
              <w:rPr>
                <w:sz w:val="20"/>
                <w:szCs w:val="20"/>
              </w:rPr>
              <w:t>darba</w:t>
            </w:r>
            <w:r>
              <w:rPr>
                <w:spacing w:val="-2"/>
                <w:sz w:val="20"/>
                <w:szCs w:val="20"/>
              </w:rPr>
              <w:t xml:space="preserve"> </w:t>
            </w:r>
            <w:r>
              <w:rPr>
                <w:sz w:val="20"/>
                <w:szCs w:val="20"/>
              </w:rPr>
              <w:t>vietas</w:t>
            </w:r>
            <w:r>
              <w:rPr>
                <w:sz w:val="20"/>
                <w:szCs w:val="20"/>
              </w:rPr>
              <w:tab/>
              <w:t>1,50 = 3 x</w:t>
            </w:r>
            <w:r>
              <w:rPr>
                <w:spacing w:val="-5"/>
                <w:sz w:val="20"/>
                <w:szCs w:val="20"/>
              </w:rPr>
              <w:t xml:space="preserve"> </w:t>
            </w:r>
            <w:r>
              <w:rPr>
                <w:sz w:val="20"/>
                <w:szCs w:val="20"/>
              </w:rPr>
              <w:t>0,50</w:t>
            </w:r>
          </w:p>
          <w:p w14:paraId="49669824" w14:textId="77777777" w:rsidR="000421BA" w:rsidRDefault="000421BA">
            <w:pPr>
              <w:pStyle w:val="TableParagraph"/>
              <w:numPr>
                <w:ilvl w:val="0"/>
                <w:numId w:val="1"/>
              </w:numPr>
              <w:tabs>
                <w:tab w:val="left" w:pos="936"/>
                <w:tab w:val="left" w:pos="5201"/>
              </w:tabs>
              <w:kinsoku w:val="0"/>
              <w:overflowPunct w:val="0"/>
              <w:spacing w:before="10"/>
              <w:jc w:val="left"/>
              <w:rPr>
                <w:sz w:val="20"/>
                <w:szCs w:val="20"/>
              </w:rPr>
            </w:pPr>
            <w:r>
              <w:rPr>
                <w:sz w:val="20"/>
                <w:szCs w:val="20"/>
              </w:rPr>
              <w:t xml:space="preserve">1 </w:t>
            </w:r>
            <w:proofErr w:type="spellStart"/>
            <w:r>
              <w:rPr>
                <w:sz w:val="20"/>
                <w:szCs w:val="20"/>
              </w:rPr>
              <w:t>ceturtdaļslodzes</w:t>
            </w:r>
            <w:proofErr w:type="spellEnd"/>
            <w:r>
              <w:rPr>
                <w:spacing w:val="-4"/>
                <w:sz w:val="20"/>
                <w:szCs w:val="20"/>
              </w:rPr>
              <w:t xml:space="preserve"> </w:t>
            </w:r>
            <w:r>
              <w:rPr>
                <w:sz w:val="20"/>
                <w:szCs w:val="20"/>
              </w:rPr>
              <w:t>darba</w:t>
            </w:r>
            <w:r>
              <w:rPr>
                <w:spacing w:val="-2"/>
                <w:sz w:val="20"/>
                <w:szCs w:val="20"/>
              </w:rPr>
              <w:t xml:space="preserve"> </w:t>
            </w:r>
            <w:r>
              <w:rPr>
                <w:sz w:val="20"/>
                <w:szCs w:val="20"/>
              </w:rPr>
              <w:t>vieta</w:t>
            </w:r>
            <w:r>
              <w:rPr>
                <w:sz w:val="20"/>
                <w:szCs w:val="20"/>
              </w:rPr>
              <w:tab/>
              <w:t>0,25 = 1 x</w:t>
            </w:r>
            <w:r>
              <w:rPr>
                <w:spacing w:val="-5"/>
                <w:sz w:val="20"/>
                <w:szCs w:val="20"/>
              </w:rPr>
              <w:t xml:space="preserve"> </w:t>
            </w:r>
            <w:r>
              <w:rPr>
                <w:sz w:val="20"/>
                <w:szCs w:val="20"/>
              </w:rPr>
              <w:t>0,25</w:t>
            </w:r>
          </w:p>
          <w:p w14:paraId="7FE7775D" w14:textId="77777777" w:rsidR="000421BA" w:rsidRDefault="000421BA">
            <w:pPr>
              <w:pStyle w:val="TableParagraph"/>
              <w:tabs>
                <w:tab w:val="left" w:pos="5201"/>
              </w:tabs>
              <w:kinsoku w:val="0"/>
              <w:overflowPunct w:val="0"/>
              <w:spacing w:before="10"/>
              <w:ind w:left="215" w:right="1847"/>
              <w:jc w:val="left"/>
              <w:rPr>
                <w:sz w:val="20"/>
                <w:szCs w:val="20"/>
              </w:rPr>
            </w:pPr>
            <w:r>
              <w:rPr>
                <w:sz w:val="20"/>
                <w:szCs w:val="20"/>
              </w:rPr>
              <w:t xml:space="preserve">Iznākuma rādītāja </w:t>
            </w:r>
            <w:r>
              <w:rPr>
                <w:b/>
                <w:bCs/>
                <w:sz w:val="20"/>
                <w:szCs w:val="20"/>
              </w:rPr>
              <w:t xml:space="preserve">sasniegšanas gada darba  </w:t>
            </w:r>
            <w:r>
              <w:rPr>
                <w:b/>
                <w:bCs/>
                <w:spacing w:val="33"/>
                <w:sz w:val="20"/>
                <w:szCs w:val="20"/>
              </w:rPr>
              <w:t xml:space="preserve"> </w:t>
            </w:r>
            <w:r>
              <w:rPr>
                <w:b/>
                <w:bCs/>
                <w:sz w:val="20"/>
                <w:szCs w:val="20"/>
              </w:rPr>
              <w:t>vietu</w:t>
            </w:r>
            <w:r>
              <w:rPr>
                <w:b/>
                <w:bCs/>
                <w:spacing w:val="25"/>
                <w:sz w:val="20"/>
                <w:szCs w:val="20"/>
              </w:rPr>
              <w:t xml:space="preserve"> </w:t>
            </w:r>
            <w:r>
              <w:rPr>
                <w:b/>
                <w:bCs/>
                <w:sz w:val="20"/>
                <w:szCs w:val="20"/>
              </w:rPr>
              <w:t>skaits</w:t>
            </w:r>
            <w:r>
              <w:rPr>
                <w:b/>
                <w:bCs/>
                <w:sz w:val="20"/>
                <w:szCs w:val="20"/>
              </w:rPr>
              <w:tab/>
              <w:t>19,50</w:t>
            </w:r>
            <w:r>
              <w:rPr>
                <w:b/>
                <w:bCs/>
                <w:spacing w:val="-3"/>
                <w:sz w:val="20"/>
                <w:szCs w:val="20"/>
              </w:rPr>
              <w:t xml:space="preserve"> </w:t>
            </w:r>
            <w:r>
              <w:rPr>
                <w:sz w:val="20"/>
                <w:szCs w:val="20"/>
              </w:rPr>
              <w:t>=</w:t>
            </w:r>
            <w:r>
              <w:rPr>
                <w:spacing w:val="-3"/>
                <w:sz w:val="20"/>
                <w:szCs w:val="20"/>
              </w:rPr>
              <w:t xml:space="preserve"> </w:t>
            </w:r>
            <w:r>
              <w:rPr>
                <w:sz w:val="20"/>
                <w:szCs w:val="20"/>
              </w:rPr>
              <w:t>(16+2,5+0,25+0,75)</w:t>
            </w:r>
            <w:r>
              <w:rPr>
                <w:w w:val="99"/>
                <w:sz w:val="20"/>
                <w:szCs w:val="20"/>
              </w:rPr>
              <w:t xml:space="preserve"> </w:t>
            </w:r>
            <w:r>
              <w:rPr>
                <w:sz w:val="20"/>
                <w:szCs w:val="20"/>
              </w:rPr>
              <w:t>(piem., 2020.gads),</w:t>
            </w:r>
            <w:r>
              <w:rPr>
                <w:spacing w:val="-11"/>
                <w:sz w:val="20"/>
                <w:szCs w:val="20"/>
              </w:rPr>
              <w:t xml:space="preserve"> </w:t>
            </w:r>
            <w:r>
              <w:rPr>
                <w:sz w:val="20"/>
                <w:szCs w:val="20"/>
              </w:rPr>
              <w:t>t.sk.:</w:t>
            </w:r>
          </w:p>
          <w:p w14:paraId="6DDB2644" w14:textId="77777777" w:rsidR="000421BA" w:rsidRDefault="000421BA">
            <w:pPr>
              <w:pStyle w:val="TableParagraph"/>
              <w:numPr>
                <w:ilvl w:val="0"/>
                <w:numId w:val="1"/>
              </w:numPr>
              <w:tabs>
                <w:tab w:val="left" w:pos="936"/>
                <w:tab w:val="left" w:pos="5201"/>
              </w:tabs>
              <w:kinsoku w:val="0"/>
              <w:overflowPunct w:val="0"/>
              <w:spacing w:before="10"/>
              <w:jc w:val="left"/>
              <w:rPr>
                <w:sz w:val="20"/>
                <w:szCs w:val="20"/>
              </w:rPr>
            </w:pPr>
            <w:r>
              <w:rPr>
                <w:sz w:val="20"/>
                <w:szCs w:val="20"/>
              </w:rPr>
              <w:t>16 pilna laika</w:t>
            </w:r>
            <w:r>
              <w:rPr>
                <w:spacing w:val="-4"/>
                <w:sz w:val="20"/>
                <w:szCs w:val="20"/>
              </w:rPr>
              <w:t xml:space="preserve"> </w:t>
            </w:r>
            <w:r>
              <w:rPr>
                <w:sz w:val="20"/>
                <w:szCs w:val="20"/>
              </w:rPr>
              <w:t>darba</w:t>
            </w:r>
            <w:r>
              <w:rPr>
                <w:spacing w:val="-2"/>
                <w:sz w:val="20"/>
                <w:szCs w:val="20"/>
              </w:rPr>
              <w:t xml:space="preserve"> </w:t>
            </w:r>
            <w:r>
              <w:rPr>
                <w:sz w:val="20"/>
                <w:szCs w:val="20"/>
              </w:rPr>
              <w:t>vietas</w:t>
            </w:r>
            <w:r>
              <w:rPr>
                <w:sz w:val="20"/>
                <w:szCs w:val="20"/>
              </w:rPr>
              <w:tab/>
              <w:t>16,00</w:t>
            </w:r>
          </w:p>
          <w:p w14:paraId="0B57E5BC" w14:textId="77777777" w:rsidR="000421BA" w:rsidRDefault="000421BA">
            <w:pPr>
              <w:pStyle w:val="TableParagraph"/>
              <w:numPr>
                <w:ilvl w:val="0"/>
                <w:numId w:val="1"/>
              </w:numPr>
              <w:tabs>
                <w:tab w:val="left" w:pos="936"/>
                <w:tab w:val="left" w:pos="5201"/>
              </w:tabs>
              <w:kinsoku w:val="0"/>
              <w:overflowPunct w:val="0"/>
              <w:spacing w:before="10"/>
              <w:jc w:val="left"/>
              <w:rPr>
                <w:sz w:val="20"/>
                <w:szCs w:val="20"/>
              </w:rPr>
            </w:pPr>
            <w:r>
              <w:rPr>
                <w:sz w:val="20"/>
                <w:szCs w:val="20"/>
              </w:rPr>
              <w:t>5 pusslodzes</w:t>
            </w:r>
            <w:r>
              <w:rPr>
                <w:spacing w:val="-4"/>
                <w:sz w:val="20"/>
                <w:szCs w:val="20"/>
              </w:rPr>
              <w:t xml:space="preserve"> </w:t>
            </w:r>
            <w:r>
              <w:rPr>
                <w:sz w:val="20"/>
                <w:szCs w:val="20"/>
              </w:rPr>
              <w:t>darba</w:t>
            </w:r>
            <w:r>
              <w:rPr>
                <w:spacing w:val="-2"/>
                <w:sz w:val="20"/>
                <w:szCs w:val="20"/>
              </w:rPr>
              <w:t xml:space="preserve"> </w:t>
            </w:r>
            <w:r>
              <w:rPr>
                <w:sz w:val="20"/>
                <w:szCs w:val="20"/>
              </w:rPr>
              <w:t>vietas</w:t>
            </w:r>
            <w:r>
              <w:rPr>
                <w:sz w:val="20"/>
                <w:szCs w:val="20"/>
              </w:rPr>
              <w:tab/>
              <w:t>2,50 = 5 x</w:t>
            </w:r>
            <w:r>
              <w:rPr>
                <w:spacing w:val="-5"/>
                <w:sz w:val="20"/>
                <w:szCs w:val="20"/>
              </w:rPr>
              <w:t xml:space="preserve"> </w:t>
            </w:r>
            <w:r>
              <w:rPr>
                <w:sz w:val="20"/>
                <w:szCs w:val="20"/>
              </w:rPr>
              <w:t>0,50</w:t>
            </w:r>
          </w:p>
          <w:p w14:paraId="4615077B" w14:textId="77777777" w:rsidR="000421BA" w:rsidRDefault="000421BA">
            <w:pPr>
              <w:pStyle w:val="TableParagraph"/>
              <w:numPr>
                <w:ilvl w:val="0"/>
                <w:numId w:val="1"/>
              </w:numPr>
              <w:tabs>
                <w:tab w:val="left" w:pos="936"/>
                <w:tab w:val="left" w:pos="5201"/>
              </w:tabs>
              <w:kinsoku w:val="0"/>
              <w:overflowPunct w:val="0"/>
              <w:spacing w:before="10"/>
              <w:jc w:val="left"/>
              <w:rPr>
                <w:sz w:val="20"/>
                <w:szCs w:val="20"/>
              </w:rPr>
            </w:pPr>
            <w:r>
              <w:rPr>
                <w:sz w:val="20"/>
                <w:szCs w:val="20"/>
              </w:rPr>
              <w:t xml:space="preserve">1 </w:t>
            </w:r>
            <w:proofErr w:type="spellStart"/>
            <w:r>
              <w:rPr>
                <w:sz w:val="20"/>
                <w:szCs w:val="20"/>
              </w:rPr>
              <w:t>ceturtdaļslodzes</w:t>
            </w:r>
            <w:proofErr w:type="spellEnd"/>
            <w:r>
              <w:rPr>
                <w:spacing w:val="-4"/>
                <w:sz w:val="20"/>
                <w:szCs w:val="20"/>
              </w:rPr>
              <w:t xml:space="preserve"> </w:t>
            </w:r>
            <w:r>
              <w:rPr>
                <w:sz w:val="20"/>
                <w:szCs w:val="20"/>
              </w:rPr>
              <w:t>darba</w:t>
            </w:r>
            <w:r>
              <w:rPr>
                <w:spacing w:val="-2"/>
                <w:sz w:val="20"/>
                <w:szCs w:val="20"/>
              </w:rPr>
              <w:t xml:space="preserve"> </w:t>
            </w:r>
            <w:r>
              <w:rPr>
                <w:sz w:val="20"/>
                <w:szCs w:val="20"/>
              </w:rPr>
              <w:t>vieta</w:t>
            </w:r>
            <w:r>
              <w:rPr>
                <w:sz w:val="20"/>
                <w:szCs w:val="20"/>
              </w:rPr>
              <w:tab/>
              <w:t>0,25 = 1 x</w:t>
            </w:r>
            <w:r>
              <w:rPr>
                <w:spacing w:val="-5"/>
                <w:sz w:val="20"/>
                <w:szCs w:val="20"/>
              </w:rPr>
              <w:t xml:space="preserve"> </w:t>
            </w:r>
            <w:r>
              <w:rPr>
                <w:sz w:val="20"/>
                <w:szCs w:val="20"/>
              </w:rPr>
              <w:t>0,25</w:t>
            </w:r>
          </w:p>
          <w:p w14:paraId="2FCCDDA4" w14:textId="77777777" w:rsidR="000421BA" w:rsidRDefault="000421BA">
            <w:pPr>
              <w:pStyle w:val="TableParagraph"/>
              <w:numPr>
                <w:ilvl w:val="0"/>
                <w:numId w:val="1"/>
              </w:numPr>
              <w:tabs>
                <w:tab w:val="left" w:pos="936"/>
                <w:tab w:val="left" w:pos="5201"/>
              </w:tabs>
              <w:kinsoku w:val="0"/>
              <w:overflowPunct w:val="0"/>
              <w:spacing w:before="10"/>
              <w:jc w:val="left"/>
              <w:rPr>
                <w:sz w:val="20"/>
                <w:szCs w:val="20"/>
              </w:rPr>
            </w:pPr>
            <w:r>
              <w:rPr>
                <w:sz w:val="20"/>
                <w:szCs w:val="20"/>
              </w:rPr>
              <w:t>1 darba vieta, kura pastāv</w:t>
            </w:r>
            <w:r>
              <w:rPr>
                <w:spacing w:val="-10"/>
                <w:sz w:val="20"/>
                <w:szCs w:val="20"/>
              </w:rPr>
              <w:t xml:space="preserve"> </w:t>
            </w:r>
            <w:r>
              <w:rPr>
                <w:sz w:val="20"/>
                <w:szCs w:val="20"/>
              </w:rPr>
              <w:t>9</w:t>
            </w:r>
            <w:r>
              <w:rPr>
                <w:spacing w:val="1"/>
                <w:sz w:val="20"/>
                <w:szCs w:val="20"/>
              </w:rPr>
              <w:t xml:space="preserve"> </w:t>
            </w:r>
            <w:r>
              <w:rPr>
                <w:sz w:val="20"/>
                <w:szCs w:val="20"/>
              </w:rPr>
              <w:t>mēnešus</w:t>
            </w:r>
            <w:r>
              <w:rPr>
                <w:sz w:val="20"/>
                <w:szCs w:val="20"/>
              </w:rPr>
              <w:tab/>
              <w:t>0,75 = 1 x</w:t>
            </w:r>
            <w:r>
              <w:rPr>
                <w:spacing w:val="-5"/>
                <w:sz w:val="20"/>
                <w:szCs w:val="20"/>
              </w:rPr>
              <w:t xml:space="preserve"> </w:t>
            </w:r>
            <w:r>
              <w:rPr>
                <w:sz w:val="20"/>
                <w:szCs w:val="20"/>
              </w:rPr>
              <w:t>0,75</w:t>
            </w:r>
          </w:p>
          <w:p w14:paraId="615F9BE4" w14:textId="77777777" w:rsidR="000421BA" w:rsidRDefault="000421BA">
            <w:pPr>
              <w:pStyle w:val="TableParagraph"/>
              <w:tabs>
                <w:tab w:val="left" w:pos="5201"/>
              </w:tabs>
              <w:kinsoku w:val="0"/>
              <w:overflowPunct w:val="0"/>
              <w:spacing w:before="10"/>
              <w:ind w:left="215"/>
              <w:jc w:val="left"/>
              <w:rPr>
                <w:sz w:val="20"/>
                <w:szCs w:val="20"/>
              </w:rPr>
            </w:pPr>
            <w:r>
              <w:rPr>
                <w:sz w:val="20"/>
                <w:szCs w:val="20"/>
              </w:rPr>
              <w:t xml:space="preserve">Iznākuma </w:t>
            </w:r>
            <w:r>
              <w:rPr>
                <w:b/>
                <w:bCs/>
                <w:sz w:val="20"/>
                <w:szCs w:val="20"/>
              </w:rPr>
              <w:t xml:space="preserve">rādītājā ieskaitāmā vērtība </w:t>
            </w:r>
            <w:r>
              <w:rPr>
                <w:sz w:val="20"/>
                <w:szCs w:val="20"/>
              </w:rPr>
              <w:t>(darba</w:t>
            </w:r>
            <w:r>
              <w:rPr>
                <w:spacing w:val="-6"/>
                <w:sz w:val="20"/>
                <w:szCs w:val="20"/>
              </w:rPr>
              <w:t xml:space="preserve"> </w:t>
            </w:r>
            <w:r>
              <w:rPr>
                <w:sz w:val="20"/>
                <w:szCs w:val="20"/>
              </w:rPr>
              <w:t>vietu</w:t>
            </w:r>
            <w:r>
              <w:rPr>
                <w:spacing w:val="-4"/>
                <w:sz w:val="20"/>
                <w:szCs w:val="20"/>
              </w:rPr>
              <w:t xml:space="preserve"> </w:t>
            </w:r>
            <w:r>
              <w:rPr>
                <w:sz w:val="20"/>
                <w:szCs w:val="20"/>
              </w:rPr>
              <w:t>skaits)</w:t>
            </w:r>
            <w:r>
              <w:rPr>
                <w:sz w:val="20"/>
                <w:szCs w:val="20"/>
              </w:rPr>
              <w:tab/>
            </w:r>
            <w:r>
              <w:rPr>
                <w:b/>
                <w:bCs/>
                <w:sz w:val="20"/>
                <w:szCs w:val="20"/>
              </w:rPr>
              <w:t xml:space="preserve">7,75   </w:t>
            </w:r>
            <w:r>
              <w:rPr>
                <w:sz w:val="20"/>
                <w:szCs w:val="20"/>
              </w:rPr>
              <w:t xml:space="preserve">=  19,50   –   11,75  (darba  vietu  </w:t>
            </w:r>
            <w:r>
              <w:rPr>
                <w:spacing w:val="11"/>
                <w:sz w:val="20"/>
                <w:szCs w:val="20"/>
              </w:rPr>
              <w:t xml:space="preserve"> </w:t>
            </w:r>
            <w:r>
              <w:rPr>
                <w:sz w:val="20"/>
                <w:szCs w:val="20"/>
              </w:rPr>
              <w:t>skaits</w:t>
            </w:r>
          </w:p>
          <w:p w14:paraId="2BEC6653" w14:textId="77777777" w:rsidR="000421BA" w:rsidRDefault="000421BA">
            <w:pPr>
              <w:pStyle w:val="TableParagraph"/>
              <w:kinsoku w:val="0"/>
              <w:overflowPunct w:val="0"/>
              <w:spacing w:before="1"/>
              <w:ind w:left="5201"/>
              <w:jc w:val="left"/>
              <w:rPr>
                <w:sz w:val="20"/>
                <w:szCs w:val="20"/>
              </w:rPr>
            </w:pPr>
            <w:r>
              <w:rPr>
                <w:sz w:val="20"/>
                <w:szCs w:val="20"/>
              </w:rPr>
              <w:t>uzņēmumā pieaudzis par 7,75 darba vietām)</w:t>
            </w:r>
          </w:p>
          <w:p w14:paraId="271E5898" w14:textId="77777777" w:rsidR="000421BA" w:rsidRDefault="000421BA">
            <w:pPr>
              <w:pStyle w:val="TableParagraph"/>
              <w:kinsoku w:val="0"/>
              <w:overflowPunct w:val="0"/>
              <w:spacing w:before="128"/>
              <w:ind w:left="556" w:right="414" w:firstLine="566"/>
            </w:pPr>
            <w:r>
              <w:t>Ja vidējais darba vietu skaits ir norādīts gada pārskatā par kalendāra gadu, tad tabulā norādīto izvērsto aprēķinu nav nepieciešams veikt.</w:t>
            </w:r>
          </w:p>
        </w:tc>
      </w:tr>
    </w:tbl>
    <w:p w14:paraId="0253786F" w14:textId="2B904549" w:rsidR="000421BA" w:rsidRPr="0009203F" w:rsidRDefault="004D6A32" w:rsidP="001403C5">
      <w:pPr>
        <w:rPr>
          <w:b/>
          <w:bCs/>
        </w:rPr>
      </w:pPr>
      <w:r>
        <w:rPr>
          <w:noProof/>
        </w:rPr>
        <mc:AlternateContent>
          <mc:Choice Requires="wpg">
            <w:drawing>
              <wp:anchor distT="0" distB="0" distL="114300" distR="114300" simplePos="0" relativeHeight="251658244" behindDoc="1" locked="0" layoutInCell="0" allowOverlap="1" wp14:anchorId="63A95A2F" wp14:editId="4B3E2EA5">
                <wp:simplePos x="0" y="0"/>
                <wp:positionH relativeFrom="page">
                  <wp:posOffset>972185</wp:posOffset>
                </wp:positionH>
                <wp:positionV relativeFrom="page">
                  <wp:posOffset>7338695</wp:posOffset>
                </wp:positionV>
                <wp:extent cx="5694045" cy="18281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4045" cy="1828165"/>
                          <a:chOff x="1531" y="11557"/>
                          <a:chExt cx="8967" cy="2879"/>
                        </a:xfrm>
                      </wpg:grpSpPr>
                      <wps:wsp>
                        <wps:cNvPr id="6" name="Freeform 5"/>
                        <wps:cNvSpPr>
                          <a:spLocks/>
                        </wps:cNvSpPr>
                        <wps:spPr bwMode="auto">
                          <a:xfrm>
                            <a:off x="1541" y="11567"/>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6526" y="11567"/>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541" y="11807"/>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6526" y="11807"/>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541" y="12047"/>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6526" y="12047"/>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1541" y="12287"/>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6526" y="12287"/>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
                        <wps:cNvSpPr>
                          <a:spLocks/>
                        </wps:cNvSpPr>
                        <wps:spPr bwMode="auto">
                          <a:xfrm>
                            <a:off x="1541" y="12527"/>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6526" y="12527"/>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1541" y="12995"/>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6"/>
                        <wps:cNvSpPr>
                          <a:spLocks/>
                        </wps:cNvSpPr>
                        <wps:spPr bwMode="auto">
                          <a:xfrm>
                            <a:off x="6526" y="12995"/>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
                        <wps:cNvSpPr>
                          <a:spLocks/>
                        </wps:cNvSpPr>
                        <wps:spPr bwMode="auto">
                          <a:xfrm>
                            <a:off x="1541" y="13235"/>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6526" y="13235"/>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9"/>
                        <wps:cNvSpPr>
                          <a:spLocks/>
                        </wps:cNvSpPr>
                        <wps:spPr bwMode="auto">
                          <a:xfrm>
                            <a:off x="1541" y="13475"/>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6526" y="13475"/>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1"/>
                        <wps:cNvSpPr>
                          <a:spLocks/>
                        </wps:cNvSpPr>
                        <wps:spPr bwMode="auto">
                          <a:xfrm>
                            <a:off x="1541" y="13715"/>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2"/>
                        <wps:cNvSpPr>
                          <a:spLocks/>
                        </wps:cNvSpPr>
                        <wps:spPr bwMode="auto">
                          <a:xfrm>
                            <a:off x="6526" y="13715"/>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3"/>
                        <wps:cNvSpPr>
                          <a:spLocks/>
                        </wps:cNvSpPr>
                        <wps:spPr bwMode="auto">
                          <a:xfrm>
                            <a:off x="1541" y="13955"/>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4"/>
                        <wps:cNvSpPr>
                          <a:spLocks/>
                        </wps:cNvSpPr>
                        <wps:spPr bwMode="auto">
                          <a:xfrm>
                            <a:off x="6526" y="13955"/>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5"/>
                        <wps:cNvSpPr>
                          <a:spLocks/>
                        </wps:cNvSpPr>
                        <wps:spPr bwMode="auto">
                          <a:xfrm>
                            <a:off x="1536" y="11562"/>
                            <a:ext cx="20" cy="2869"/>
                          </a:xfrm>
                          <a:custGeom>
                            <a:avLst/>
                            <a:gdLst>
                              <a:gd name="T0" fmla="*/ 0 w 20"/>
                              <a:gd name="T1" fmla="*/ 0 h 2869"/>
                              <a:gd name="T2" fmla="*/ 0 w 20"/>
                              <a:gd name="T3" fmla="*/ 2868 h 2869"/>
                            </a:gdLst>
                            <a:ahLst/>
                            <a:cxnLst>
                              <a:cxn ang="0">
                                <a:pos x="T0" y="T1"/>
                              </a:cxn>
                              <a:cxn ang="0">
                                <a:pos x="T2" y="T3"/>
                              </a:cxn>
                            </a:cxnLst>
                            <a:rect l="0" t="0" r="r" b="b"/>
                            <a:pathLst>
                              <a:path w="20" h="2869">
                                <a:moveTo>
                                  <a:pt x="0" y="0"/>
                                </a:moveTo>
                                <a:lnTo>
                                  <a:pt x="0" y="28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6"/>
                        <wps:cNvSpPr>
                          <a:spLocks/>
                        </wps:cNvSpPr>
                        <wps:spPr bwMode="auto">
                          <a:xfrm>
                            <a:off x="1541" y="14426"/>
                            <a:ext cx="4977" cy="20"/>
                          </a:xfrm>
                          <a:custGeom>
                            <a:avLst/>
                            <a:gdLst>
                              <a:gd name="T0" fmla="*/ 0 w 4977"/>
                              <a:gd name="T1" fmla="*/ 0 h 20"/>
                              <a:gd name="T2" fmla="*/ 4976 w 4977"/>
                              <a:gd name="T3" fmla="*/ 0 h 20"/>
                            </a:gdLst>
                            <a:ahLst/>
                            <a:cxnLst>
                              <a:cxn ang="0">
                                <a:pos x="T0" y="T1"/>
                              </a:cxn>
                              <a:cxn ang="0">
                                <a:pos x="T2" y="T3"/>
                              </a:cxn>
                            </a:cxnLst>
                            <a:rect l="0" t="0" r="r" b="b"/>
                            <a:pathLst>
                              <a:path w="4977" h="20">
                                <a:moveTo>
                                  <a:pt x="0" y="0"/>
                                </a:moveTo>
                                <a:lnTo>
                                  <a:pt x="497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7"/>
                        <wps:cNvSpPr>
                          <a:spLocks/>
                        </wps:cNvSpPr>
                        <wps:spPr bwMode="auto">
                          <a:xfrm>
                            <a:off x="6522" y="11562"/>
                            <a:ext cx="20" cy="2869"/>
                          </a:xfrm>
                          <a:custGeom>
                            <a:avLst/>
                            <a:gdLst>
                              <a:gd name="T0" fmla="*/ 0 w 20"/>
                              <a:gd name="T1" fmla="*/ 0 h 2869"/>
                              <a:gd name="T2" fmla="*/ 0 w 20"/>
                              <a:gd name="T3" fmla="*/ 2868 h 2869"/>
                            </a:gdLst>
                            <a:ahLst/>
                            <a:cxnLst>
                              <a:cxn ang="0">
                                <a:pos x="T0" y="T1"/>
                              </a:cxn>
                              <a:cxn ang="0">
                                <a:pos x="T2" y="T3"/>
                              </a:cxn>
                            </a:cxnLst>
                            <a:rect l="0" t="0" r="r" b="b"/>
                            <a:pathLst>
                              <a:path w="20" h="2869">
                                <a:moveTo>
                                  <a:pt x="0" y="0"/>
                                </a:moveTo>
                                <a:lnTo>
                                  <a:pt x="0" y="2868"/>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8"/>
                        <wps:cNvSpPr>
                          <a:spLocks/>
                        </wps:cNvSpPr>
                        <wps:spPr bwMode="auto">
                          <a:xfrm>
                            <a:off x="6526" y="14426"/>
                            <a:ext cx="3961" cy="20"/>
                          </a:xfrm>
                          <a:custGeom>
                            <a:avLst/>
                            <a:gdLst>
                              <a:gd name="T0" fmla="*/ 0 w 3961"/>
                              <a:gd name="T1" fmla="*/ 0 h 20"/>
                              <a:gd name="T2" fmla="*/ 3961 w 3961"/>
                              <a:gd name="T3" fmla="*/ 0 h 20"/>
                            </a:gdLst>
                            <a:ahLst/>
                            <a:cxnLst>
                              <a:cxn ang="0">
                                <a:pos x="T0" y="T1"/>
                              </a:cxn>
                              <a:cxn ang="0">
                                <a:pos x="T2" y="T3"/>
                              </a:cxn>
                            </a:cxnLst>
                            <a:rect l="0" t="0" r="r" b="b"/>
                            <a:pathLst>
                              <a:path w="3961"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9"/>
                        <wps:cNvSpPr>
                          <a:spLocks/>
                        </wps:cNvSpPr>
                        <wps:spPr bwMode="auto">
                          <a:xfrm>
                            <a:off x="10492" y="11562"/>
                            <a:ext cx="20" cy="2869"/>
                          </a:xfrm>
                          <a:custGeom>
                            <a:avLst/>
                            <a:gdLst>
                              <a:gd name="T0" fmla="*/ 0 w 20"/>
                              <a:gd name="T1" fmla="*/ 0 h 2869"/>
                              <a:gd name="T2" fmla="*/ 0 w 20"/>
                              <a:gd name="T3" fmla="*/ 2868 h 2869"/>
                            </a:gdLst>
                            <a:ahLst/>
                            <a:cxnLst>
                              <a:cxn ang="0">
                                <a:pos x="T0" y="T1"/>
                              </a:cxn>
                              <a:cxn ang="0">
                                <a:pos x="T2" y="T3"/>
                              </a:cxn>
                            </a:cxnLst>
                            <a:rect l="0" t="0" r="r" b="b"/>
                            <a:pathLst>
                              <a:path w="20" h="2869">
                                <a:moveTo>
                                  <a:pt x="0" y="0"/>
                                </a:moveTo>
                                <a:lnTo>
                                  <a:pt x="0" y="2868"/>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http://schemas.openxmlformats.org/drawingml/2006/main" xmlns:a14="http://schemas.microsoft.com/office/drawing/2010/main" xmlns:pic="http://schemas.openxmlformats.org/drawingml/2006/picture" xmlns:arto="http://schemas.microsoft.com/office/word/2006/arto">
            <w:pict w14:anchorId="43239A49">
              <v:group id="Group 4" style="position:absolute;margin-left:76.55pt;margin-top:577.85pt;width:448.35pt;height:143.95pt;z-index:-251640832;mso-position-horizontal-relative:page;mso-position-vertical-relative:page" coordsize="8967,2879" coordorigin="1531,11557" o:spid="_x0000_s1026" o:allowincell="f" w14:anchorId="269E5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">
                <v:shape id="Freeform 5" style="position:absolute;left:1541;top:11567;width:4977;height:20;visibility:visible;mso-wrap-style:square;v-text-anchor:top" coordsize="4977,20" o:spid="_x0000_s1027" filled="f" strokeweight=".48pt"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">
                  <v:path arrowok="t" o:connecttype="custom" o:connectlocs="0,0;4976,0" o:connectangles="0,0"/>
                </v:shape>
                <v:shape id="Freeform 6" style="position:absolute;left:6526;top:11567;width:3961;height:20;visibility:visible;mso-wrap-style:square;v-text-anchor:top" coordsize="3961,20" o:spid="_x0000_s1028" filled="f" strokeweight=".48pt"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">
                  <v:path arrowok="t" o:connecttype="custom" o:connectlocs="0,0;3961,0" o:connectangles="0,0"/>
                </v:shape>
                <v:shape id="Freeform 7" style="position:absolute;left:1541;top:11807;width:4977;height:20;visibility:visible;mso-wrap-style:square;v-text-anchor:top" coordsize="4977,20" o:spid="_x0000_s1029" filled="f" strokeweight=".48pt"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">
                  <v:path arrowok="t" o:connecttype="custom" o:connectlocs="0,0;4976,0" o:connectangles="0,0"/>
                </v:shape>
                <v:shape id="Freeform 8" style="position:absolute;left:6526;top:11807;width:3961;height:20;visibility:visible;mso-wrap-style:square;v-text-anchor:top" coordsize="3961,20" o:spid="_x0000_s1030" filled="f" strokeweight=".48pt"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">
                  <v:path arrowok="t" o:connecttype="custom" o:connectlocs="0,0;3961,0" o:connectangles="0,0"/>
                </v:shape>
                <v:shape id="Freeform 9" style="position:absolute;left:1541;top:12047;width:4977;height:20;visibility:visible;mso-wrap-style:square;v-text-anchor:top" coordsize="4977,20" o:spid="_x0000_s1031" filled="f" strokeweight=".48pt"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">
                  <v:path arrowok="t" o:connecttype="custom" o:connectlocs="0,0;4976,0" o:connectangles="0,0"/>
                </v:shape>
                <v:shape id="Freeform 10" style="position:absolute;left:6526;top:12047;width:3961;height:20;visibility:visible;mso-wrap-style:square;v-text-anchor:top" coordsize="3961,20" o:spid="_x0000_s1032" filled="f" strokeweight=".48pt"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">
                  <v:path arrowok="t" o:connecttype="custom" o:connectlocs="0,0;3961,0" o:connectangles="0,0"/>
                </v:shape>
                <v:shape id="Freeform 11" style="position:absolute;left:1541;top:12287;width:4977;height:20;visibility:visible;mso-wrap-style:square;v-text-anchor:top" coordsize="4977,20" o:spid="_x0000_s1033" filled="f" strokeweight=".48pt"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">
                  <v:path arrowok="t" o:connecttype="custom" o:connectlocs="0,0;4976,0" o:connectangles="0,0"/>
                </v:shape>
                <v:shape id="Freeform 12" style="position:absolute;left:6526;top:12287;width:3961;height:20;visibility:visible;mso-wrap-style:square;v-text-anchor:top" coordsize="3961,20" o:spid="_x0000_s1034" filled="f" strokeweight=".48pt"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">
                  <v:path arrowok="t" o:connecttype="custom" o:connectlocs="0,0;3961,0" o:connectangles="0,0"/>
                </v:shape>
                <v:shape id="Freeform 13" style="position:absolute;left:1541;top:12527;width:4977;height:20;visibility:visible;mso-wrap-style:square;v-text-anchor:top" coordsize="4977,20" o:spid="_x0000_s1035" filled="f" strokeweight=".48pt"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">
                  <v:path arrowok="t" o:connecttype="custom" o:connectlocs="0,0;4976,0" o:connectangles="0,0"/>
                </v:shape>
                <v:shape id="Freeform 14" style="position:absolute;left:6526;top:12527;width:3961;height:20;visibility:visible;mso-wrap-style:square;v-text-anchor:top" coordsize="3961,20" o:spid="_x0000_s1036" filled="f" strokeweight=".48pt"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">
                  <v:path arrowok="t" o:connecttype="custom" o:connectlocs="0,0;3961,0" o:connectangles="0,0"/>
                </v:shape>
                <v:shape id="Freeform 15" style="position:absolute;left:1541;top:12995;width:4977;height:20;visibility:visible;mso-wrap-style:square;v-text-anchor:top" coordsize="4977,20" o:spid="_x0000_s1037" filled="f" strokeweight=".16931mm"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">
                  <v:path arrowok="t" o:connecttype="custom" o:connectlocs="0,0;4976,0" o:connectangles="0,0"/>
                </v:shape>
                <v:shape id="Freeform 16" style="position:absolute;left:6526;top:12995;width:3961;height:20;visibility:visible;mso-wrap-style:square;v-text-anchor:top" coordsize="3961,20" o:spid="_x0000_s1038" filled="f" strokeweight=".16931mm"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">
                  <v:path arrowok="t" o:connecttype="custom" o:connectlocs="0,0;3961,0" o:connectangles="0,0"/>
                </v:shape>
                <v:shape id="Freeform 17" style="position:absolute;left:1541;top:13235;width:4977;height:20;visibility:visible;mso-wrap-style:square;v-text-anchor:top" coordsize="4977,20" o:spid="_x0000_s1039" filled="f" strokeweight=".16931mm"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">
                  <v:path arrowok="t" o:connecttype="custom" o:connectlocs="0,0;4976,0" o:connectangles="0,0"/>
                </v:shape>
                <v:shape id="Freeform 18" style="position:absolute;left:6526;top:13235;width:3961;height:20;visibility:visible;mso-wrap-style:square;v-text-anchor:top" coordsize="3961,20" o:spid="_x0000_s1040" filled="f" strokeweight=".16931mm"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">
                  <v:path arrowok="t" o:connecttype="custom" o:connectlocs="0,0;3961,0" o:connectangles="0,0"/>
                </v:shape>
                <v:shape id="Freeform 19" style="position:absolute;left:1541;top:13475;width:4977;height:20;visibility:visible;mso-wrap-style:square;v-text-anchor:top" coordsize="4977,20" o:spid="_x0000_s1041" filled="f" strokeweight=".16931mm"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">
                  <v:path arrowok="t" o:connecttype="custom" o:connectlocs="0,0;4976,0" o:connectangles="0,0"/>
                </v:shape>
                <v:shape id="Freeform 20" style="position:absolute;left:6526;top:13475;width:3961;height:20;visibility:visible;mso-wrap-style:square;v-text-anchor:top" coordsize="3961,20" o:spid="_x0000_s1042" filled="f" strokeweight=".16931mm"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">
                  <v:path arrowok="t" o:connecttype="custom" o:connectlocs="0,0;3961,0" o:connectangles="0,0"/>
                </v:shape>
                <v:shape id="Freeform 21" style="position:absolute;left:1541;top:13715;width:4977;height:20;visibility:visible;mso-wrap-style:square;v-text-anchor:top" coordsize="4977,20" o:spid="_x0000_s1043" filled="f" strokeweight=".16931mm"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">
                  <v:path arrowok="t" o:connecttype="custom" o:connectlocs="0,0;4976,0" o:connectangles="0,0"/>
                </v:shape>
                <v:shape id="Freeform 22" style="position:absolute;left:6526;top:13715;width:3961;height:20;visibility:visible;mso-wrap-style:square;v-text-anchor:top" coordsize="3961,20" o:spid="_x0000_s1044" filled="f" strokeweight=".16931mm"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">
                  <v:path arrowok="t" o:connecttype="custom" o:connectlocs="0,0;3961,0" o:connectangles="0,0"/>
                </v:shape>
                <v:shape id="Freeform 23" style="position:absolute;left:1541;top:13955;width:4977;height:20;visibility:visible;mso-wrap-style:square;v-text-anchor:top" coordsize="4977,20" o:spid="_x0000_s1045" filled="f" strokeweight=".16931mm"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">
                  <v:path arrowok="t" o:connecttype="custom" o:connectlocs="0,0;4976,0" o:connectangles="0,0"/>
                </v:shape>
                <v:shape id="Freeform 24" style="position:absolute;left:6526;top:13955;width:3961;height:20;visibility:visible;mso-wrap-style:square;v-text-anchor:top" coordsize="3961,20" o:spid="_x0000_s1046" filled="f" strokeweight=".16931mm"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">
                  <v:path arrowok="t" o:connecttype="custom" o:connectlocs="0,0;3961,0" o:connectangles="0,0"/>
                </v:shape>
                <v:shape id="Freeform 25" style="position:absolute;left:1536;top:11562;width:20;height:2869;visibility:visible;mso-wrap-style:square;v-text-anchor:top" coordsize="20,2869" o:spid="_x0000_s1047" filled="f" strokeweight=".48pt" path="m,l,2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">
                  <v:path arrowok="t" o:connecttype="custom" o:connectlocs="0,0;0,2868" o:connectangles="0,0"/>
                </v:shape>
                <v:shape id="Freeform 26" style="position:absolute;left:1541;top:14426;width:4977;height:20;visibility:visible;mso-wrap-style:square;v-text-anchor:top" coordsize="4977,20" o:spid="_x0000_s1048" filled="f" strokeweight=".16931mm" path="m,l4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">
                  <v:path arrowok="t" o:connecttype="custom" o:connectlocs="0,0;4976,0" o:connectangles="0,0"/>
                </v:shape>
                <v:shape id="Freeform 27" style="position:absolute;left:6522;top:11562;width:20;height:2869;visibility:visible;mso-wrap-style:square;v-text-anchor:top" coordsize="20,2869" o:spid="_x0000_s1049" filled="f" strokeweight=".16931mm" path="m,l,2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">
                  <v:path arrowok="t" o:connecttype="custom" o:connectlocs="0,0;0,2868" o:connectangles="0,0"/>
                </v:shape>
                <v:shape id="Freeform 28" style="position:absolute;left:6526;top:14426;width:3961;height:20;visibility:visible;mso-wrap-style:square;v-text-anchor:top" coordsize="3961,20" o:spid="_x0000_s1050" filled="f" strokeweight=".16931mm" path="m,l3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">
                  <v:path arrowok="t" o:connecttype="custom" o:connectlocs="0,0;3961,0" o:connectangles="0,0"/>
                </v:shape>
                <v:shape id="Freeform 29" style="position:absolute;left:10492;top:11562;width:20;height:2869;visibility:visible;mso-wrap-style:square;v-text-anchor:top" coordsize="20,2869" o:spid="_x0000_s1051" filled="f" strokeweight=".16931mm" path="m,l,28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">
                  <v:path arrowok="t" o:connecttype="custom" o:connectlocs="0,0;0,2868" o:connectangles="0,0"/>
                </v:shape>
                <w10:wrap anchorx="page" anchory="page"/>
              </v:group>
            </w:pict>
          </mc:Fallback>
        </mc:AlternateContent>
      </w:r>
      <w:r>
        <w:rPr>
          <w:noProof/>
        </w:rPr>
        <mc:AlternateContent>
          <mc:Choice Requires="wps">
            <w:drawing>
              <wp:anchor distT="0" distB="0" distL="114300" distR="114300" simplePos="0" relativeHeight="251658241" behindDoc="0" locked="0" layoutInCell="0" allowOverlap="1" wp14:anchorId="72F5A7EB" wp14:editId="4A9FA96E">
                <wp:simplePos x="0" y="0"/>
                <wp:positionH relativeFrom="page">
                  <wp:posOffset>988060</wp:posOffset>
                </wp:positionH>
                <wp:positionV relativeFrom="page">
                  <wp:posOffset>5064125</wp:posOffset>
                </wp:positionV>
                <wp:extent cx="5681345" cy="7613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971"/>
                              <w:gridCol w:w="849"/>
                              <w:gridCol w:w="4112"/>
                            </w:tblGrid>
                            <w:tr w:rsidR="000421BA" w14:paraId="3E48E86A" w14:textId="77777777">
                              <w:trPr>
                                <w:trHeight w:hRule="exact" w:val="239"/>
                              </w:trPr>
                              <w:tc>
                                <w:tcPr>
                                  <w:tcW w:w="3971" w:type="dxa"/>
                                  <w:tcBorders>
                                    <w:top w:val="single" w:sz="4" w:space="0" w:color="000000"/>
                                    <w:left w:val="single" w:sz="4" w:space="0" w:color="000000"/>
                                    <w:bottom w:val="single" w:sz="4" w:space="0" w:color="000000"/>
                                    <w:right w:val="single" w:sz="4" w:space="0" w:color="000000"/>
                                  </w:tcBorders>
                                  <w:shd w:val="clear" w:color="auto" w:fill="D9D9D9"/>
                                </w:tcPr>
                                <w:p w14:paraId="09B2E951" w14:textId="77777777" w:rsidR="000421BA" w:rsidRDefault="000421BA"/>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2FAD74EF" w14:textId="77777777" w:rsidR="000421BA" w:rsidRDefault="000421BA">
                                  <w:pPr>
                                    <w:pStyle w:val="TableParagraph"/>
                                    <w:kinsoku w:val="0"/>
                                    <w:overflowPunct w:val="0"/>
                                    <w:spacing w:line="224" w:lineRule="exact"/>
                                    <w:ind w:left="195" w:right="193"/>
                                    <w:jc w:val="center"/>
                                  </w:pPr>
                                  <w:r>
                                    <w:rPr>
                                      <w:sz w:val="20"/>
                                      <w:szCs w:val="20"/>
                                    </w:rPr>
                                    <w:t>Gads</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2C6BCA9E" w14:textId="77777777" w:rsidR="000421BA" w:rsidRDefault="000421BA">
                                  <w:pPr>
                                    <w:pStyle w:val="TableParagraph"/>
                                    <w:kinsoku w:val="0"/>
                                    <w:overflowPunct w:val="0"/>
                                    <w:spacing w:line="224" w:lineRule="exact"/>
                                    <w:ind w:left="375" w:right="376"/>
                                    <w:jc w:val="center"/>
                                  </w:pPr>
                                  <w:r>
                                    <w:rPr>
                                      <w:sz w:val="20"/>
                                      <w:szCs w:val="20"/>
                                    </w:rPr>
                                    <w:t>Rādītāja vērtība</w:t>
                                  </w:r>
                                </w:p>
                              </w:tc>
                            </w:tr>
                            <w:tr w:rsidR="000421BA" w14:paraId="04E90372" w14:textId="77777777">
                              <w:trPr>
                                <w:trHeight w:hRule="exact" w:val="470"/>
                              </w:trPr>
                              <w:tc>
                                <w:tcPr>
                                  <w:tcW w:w="3971" w:type="dxa"/>
                                  <w:tcBorders>
                                    <w:top w:val="single" w:sz="4" w:space="0" w:color="000000"/>
                                    <w:left w:val="single" w:sz="4" w:space="0" w:color="000000"/>
                                    <w:bottom w:val="single" w:sz="4" w:space="0" w:color="000000"/>
                                    <w:right w:val="single" w:sz="4" w:space="0" w:color="000000"/>
                                  </w:tcBorders>
                                </w:tcPr>
                                <w:p w14:paraId="0E08FC42" w14:textId="77777777" w:rsidR="000421BA" w:rsidRDefault="000421BA">
                                  <w:pPr>
                                    <w:pStyle w:val="TableParagraph"/>
                                    <w:tabs>
                                      <w:tab w:val="left" w:pos="1347"/>
                                      <w:tab w:val="left" w:pos="2496"/>
                                      <w:tab w:val="left" w:pos="3468"/>
                                    </w:tabs>
                                    <w:kinsoku w:val="0"/>
                                    <w:overflowPunct w:val="0"/>
                                    <w:spacing w:line="228" w:lineRule="exact"/>
                                    <w:ind w:left="103" w:right="100"/>
                                    <w:jc w:val="left"/>
                                  </w:pPr>
                                  <w:r>
                                    <w:rPr>
                                      <w:b/>
                                      <w:bCs/>
                                      <w:sz w:val="20"/>
                                      <w:szCs w:val="20"/>
                                    </w:rPr>
                                    <w:t>Sasniegtais</w:t>
                                  </w:r>
                                  <w:r>
                                    <w:rPr>
                                      <w:b/>
                                      <w:bCs/>
                                      <w:sz w:val="20"/>
                                      <w:szCs w:val="20"/>
                                    </w:rPr>
                                    <w:tab/>
                                    <w:t>iznākuma</w:t>
                                  </w:r>
                                  <w:r>
                                    <w:rPr>
                                      <w:b/>
                                      <w:bCs/>
                                      <w:sz w:val="20"/>
                                      <w:szCs w:val="20"/>
                                    </w:rPr>
                                    <w:tab/>
                                    <w:t>rādītājs</w:t>
                                  </w:r>
                                  <w:r>
                                    <w:rPr>
                                      <w:b/>
                                      <w:bCs/>
                                      <w:sz w:val="20"/>
                                      <w:szCs w:val="20"/>
                                    </w:rPr>
                                    <w:tab/>
                                  </w:r>
                                  <w:r>
                                    <w:rPr>
                                      <w:sz w:val="20"/>
                                      <w:szCs w:val="20"/>
                                    </w:rPr>
                                    <w:t>(PIV 1.6.1.punktā un rādītāju</w:t>
                                  </w:r>
                                  <w:r>
                                    <w:rPr>
                                      <w:spacing w:val="-11"/>
                                      <w:sz w:val="20"/>
                                      <w:szCs w:val="20"/>
                                    </w:rPr>
                                    <w:t xml:space="preserve"> </w:t>
                                  </w:r>
                                  <w:r>
                                    <w:rPr>
                                      <w:sz w:val="20"/>
                                      <w:szCs w:val="20"/>
                                    </w:rPr>
                                    <w:t>pārskatā)</w:t>
                                  </w:r>
                                </w:p>
                              </w:tc>
                              <w:tc>
                                <w:tcPr>
                                  <w:tcW w:w="849" w:type="dxa"/>
                                  <w:tcBorders>
                                    <w:top w:val="single" w:sz="4" w:space="0" w:color="000000"/>
                                    <w:left w:val="single" w:sz="4" w:space="0" w:color="000000"/>
                                    <w:bottom w:val="single" w:sz="4" w:space="0" w:color="000000"/>
                                    <w:right w:val="single" w:sz="4" w:space="0" w:color="000000"/>
                                  </w:tcBorders>
                                </w:tcPr>
                                <w:p w14:paraId="09C229FA" w14:textId="77777777" w:rsidR="000421BA" w:rsidRDefault="000421BA">
                                  <w:pPr>
                                    <w:pStyle w:val="TableParagraph"/>
                                    <w:kinsoku w:val="0"/>
                                    <w:overflowPunct w:val="0"/>
                                    <w:ind w:left="195" w:right="191"/>
                                    <w:jc w:val="center"/>
                                  </w:pPr>
                                  <w:r>
                                    <w:rPr>
                                      <w:b/>
                                      <w:bCs/>
                                      <w:sz w:val="20"/>
                                      <w:szCs w:val="20"/>
                                    </w:rPr>
                                    <w:t>2016</w:t>
                                  </w:r>
                                </w:p>
                              </w:tc>
                              <w:tc>
                                <w:tcPr>
                                  <w:tcW w:w="4112" w:type="dxa"/>
                                  <w:tcBorders>
                                    <w:top w:val="single" w:sz="4" w:space="0" w:color="000000"/>
                                    <w:left w:val="single" w:sz="4" w:space="0" w:color="000000"/>
                                    <w:bottom w:val="single" w:sz="4" w:space="0" w:color="000000"/>
                                    <w:right w:val="single" w:sz="4" w:space="0" w:color="000000"/>
                                  </w:tcBorders>
                                </w:tcPr>
                                <w:p w14:paraId="78D0FF8F" w14:textId="77777777" w:rsidR="000421BA" w:rsidRDefault="000421BA">
                                  <w:pPr>
                                    <w:pStyle w:val="TableParagraph"/>
                                    <w:kinsoku w:val="0"/>
                                    <w:overflowPunct w:val="0"/>
                                    <w:spacing w:line="226" w:lineRule="exact"/>
                                    <w:ind w:left="375" w:right="377"/>
                                    <w:jc w:val="center"/>
                                  </w:pPr>
                                  <w:r>
                                    <w:rPr>
                                      <w:b/>
                                      <w:bCs/>
                                      <w:sz w:val="20"/>
                                      <w:szCs w:val="20"/>
                                    </w:rPr>
                                    <w:t xml:space="preserve">11 354 137,00 </w:t>
                                  </w:r>
                                  <w:r>
                                    <w:rPr>
                                      <w:sz w:val="20"/>
                                      <w:szCs w:val="20"/>
                                    </w:rPr>
                                    <w:t>= (1 000 000+10 354 137)</w:t>
                                  </w:r>
                                </w:p>
                              </w:tc>
                            </w:tr>
                            <w:tr w:rsidR="000421BA" w14:paraId="0BEDCBD5" w14:textId="77777777">
                              <w:trPr>
                                <w:trHeight w:hRule="exact" w:val="240"/>
                              </w:trPr>
                              <w:tc>
                                <w:tcPr>
                                  <w:tcW w:w="3971" w:type="dxa"/>
                                  <w:tcBorders>
                                    <w:top w:val="single" w:sz="4" w:space="0" w:color="000000"/>
                                    <w:left w:val="single" w:sz="4" w:space="0" w:color="000000"/>
                                    <w:bottom w:val="single" w:sz="4" w:space="0" w:color="000000"/>
                                    <w:right w:val="single" w:sz="4" w:space="0" w:color="000000"/>
                                  </w:tcBorders>
                                </w:tcPr>
                                <w:p w14:paraId="7A35CE81" w14:textId="77777777" w:rsidR="000421BA" w:rsidRDefault="000421BA">
                                  <w:pPr>
                                    <w:pStyle w:val="TableParagraph"/>
                                    <w:kinsoku w:val="0"/>
                                    <w:overflowPunct w:val="0"/>
                                    <w:spacing w:line="223" w:lineRule="exact"/>
                                    <w:ind w:left="0" w:right="104"/>
                                    <w:jc w:val="right"/>
                                  </w:pPr>
                                  <w:r>
                                    <w:rPr>
                                      <w:sz w:val="20"/>
                                      <w:szCs w:val="20"/>
                                    </w:rPr>
                                    <w:t>Projekta iesniegšanas gads</w:t>
                                  </w:r>
                                </w:p>
                              </w:tc>
                              <w:tc>
                                <w:tcPr>
                                  <w:tcW w:w="849" w:type="dxa"/>
                                  <w:tcBorders>
                                    <w:top w:val="single" w:sz="4" w:space="0" w:color="000000"/>
                                    <w:left w:val="single" w:sz="4" w:space="0" w:color="000000"/>
                                    <w:bottom w:val="single" w:sz="4" w:space="0" w:color="000000"/>
                                    <w:right w:val="single" w:sz="4" w:space="0" w:color="000000"/>
                                  </w:tcBorders>
                                </w:tcPr>
                                <w:p w14:paraId="7D401D80" w14:textId="77777777" w:rsidR="000421BA" w:rsidRDefault="000421BA">
                                  <w:pPr>
                                    <w:pStyle w:val="TableParagraph"/>
                                    <w:kinsoku w:val="0"/>
                                    <w:overflowPunct w:val="0"/>
                                    <w:spacing w:line="223" w:lineRule="exact"/>
                                    <w:ind w:left="195" w:right="191"/>
                                    <w:jc w:val="center"/>
                                  </w:pPr>
                                  <w:r>
                                    <w:rPr>
                                      <w:sz w:val="20"/>
                                      <w:szCs w:val="20"/>
                                    </w:rPr>
                                    <w:t>2016</w:t>
                                  </w:r>
                                </w:p>
                              </w:tc>
                              <w:tc>
                                <w:tcPr>
                                  <w:tcW w:w="4112" w:type="dxa"/>
                                  <w:tcBorders>
                                    <w:top w:val="single" w:sz="4" w:space="0" w:color="000000"/>
                                    <w:left w:val="single" w:sz="4" w:space="0" w:color="000000"/>
                                    <w:bottom w:val="single" w:sz="4" w:space="0" w:color="000000"/>
                                    <w:right w:val="single" w:sz="4" w:space="0" w:color="000000"/>
                                  </w:tcBorders>
                                </w:tcPr>
                                <w:p w14:paraId="1FB8B468" w14:textId="77777777" w:rsidR="000421BA" w:rsidRDefault="000421BA">
                                  <w:pPr>
                                    <w:pStyle w:val="TableParagraph"/>
                                    <w:kinsoku w:val="0"/>
                                    <w:overflowPunct w:val="0"/>
                                    <w:spacing w:line="223" w:lineRule="exact"/>
                                    <w:ind w:left="375" w:right="376"/>
                                    <w:jc w:val="center"/>
                                  </w:pPr>
                                  <w:r>
                                    <w:rPr>
                                      <w:sz w:val="20"/>
                                      <w:szCs w:val="20"/>
                                    </w:rPr>
                                    <w:t>1 000 000</w:t>
                                  </w:r>
                                </w:p>
                              </w:tc>
                            </w:tr>
                            <w:tr w:rsidR="000421BA" w14:paraId="07AB8E22" w14:textId="77777777">
                              <w:trPr>
                                <w:trHeight w:hRule="exact" w:val="240"/>
                              </w:trPr>
                              <w:tc>
                                <w:tcPr>
                                  <w:tcW w:w="3971" w:type="dxa"/>
                                  <w:tcBorders>
                                    <w:top w:val="single" w:sz="4" w:space="0" w:color="000000"/>
                                    <w:left w:val="single" w:sz="4" w:space="0" w:color="000000"/>
                                    <w:bottom w:val="single" w:sz="4" w:space="0" w:color="000000"/>
                                    <w:right w:val="single" w:sz="4" w:space="0" w:color="000000"/>
                                  </w:tcBorders>
                                </w:tcPr>
                                <w:p w14:paraId="3CB159E2" w14:textId="77777777" w:rsidR="000421BA" w:rsidRDefault="000421BA">
                                  <w:pPr>
                                    <w:pStyle w:val="TableParagraph"/>
                                    <w:kinsoku w:val="0"/>
                                    <w:overflowPunct w:val="0"/>
                                    <w:spacing w:line="223" w:lineRule="exact"/>
                                    <w:ind w:left="0" w:right="105"/>
                                    <w:jc w:val="right"/>
                                  </w:pPr>
                                  <w:r>
                                    <w:rPr>
                                      <w:sz w:val="20"/>
                                      <w:szCs w:val="20"/>
                                    </w:rPr>
                                    <w:t>1.vēsturiskais kalendāra gads</w:t>
                                  </w:r>
                                </w:p>
                              </w:tc>
                              <w:tc>
                                <w:tcPr>
                                  <w:tcW w:w="849" w:type="dxa"/>
                                  <w:tcBorders>
                                    <w:top w:val="single" w:sz="4" w:space="0" w:color="000000"/>
                                    <w:left w:val="single" w:sz="4" w:space="0" w:color="000000"/>
                                    <w:bottom w:val="single" w:sz="4" w:space="0" w:color="000000"/>
                                    <w:right w:val="single" w:sz="4" w:space="0" w:color="000000"/>
                                  </w:tcBorders>
                                </w:tcPr>
                                <w:p w14:paraId="7AD21315" w14:textId="77777777" w:rsidR="000421BA" w:rsidRDefault="000421BA">
                                  <w:pPr>
                                    <w:pStyle w:val="TableParagraph"/>
                                    <w:kinsoku w:val="0"/>
                                    <w:overflowPunct w:val="0"/>
                                    <w:spacing w:line="223" w:lineRule="exact"/>
                                    <w:ind w:left="195" w:right="191"/>
                                    <w:jc w:val="center"/>
                                  </w:pPr>
                                  <w:r>
                                    <w:rPr>
                                      <w:sz w:val="20"/>
                                      <w:szCs w:val="20"/>
                                    </w:rPr>
                                    <w:t>2015</w:t>
                                  </w:r>
                                </w:p>
                              </w:tc>
                              <w:tc>
                                <w:tcPr>
                                  <w:tcW w:w="4112" w:type="dxa"/>
                                  <w:tcBorders>
                                    <w:top w:val="single" w:sz="4" w:space="0" w:color="000000"/>
                                    <w:left w:val="single" w:sz="4" w:space="0" w:color="000000"/>
                                    <w:bottom w:val="single" w:sz="4" w:space="0" w:color="000000"/>
                                    <w:right w:val="single" w:sz="4" w:space="0" w:color="000000"/>
                                  </w:tcBorders>
                                </w:tcPr>
                                <w:p w14:paraId="6833009E" w14:textId="77777777" w:rsidR="000421BA" w:rsidRDefault="000421BA">
                                  <w:pPr>
                                    <w:pStyle w:val="TableParagraph"/>
                                    <w:kinsoku w:val="0"/>
                                    <w:overflowPunct w:val="0"/>
                                    <w:spacing w:line="223" w:lineRule="exact"/>
                                    <w:ind w:left="375" w:right="375"/>
                                    <w:jc w:val="center"/>
                                  </w:pPr>
                                  <w:r>
                                    <w:rPr>
                                      <w:sz w:val="20"/>
                                      <w:szCs w:val="20"/>
                                    </w:rPr>
                                    <w:t>10 354 137=20 557 + 10 333 580</w:t>
                                  </w:r>
                                </w:p>
                              </w:tc>
                            </w:tr>
                          </w:tbl>
                          <w:p w14:paraId="5B7874EF" w14:textId="77777777" w:rsidR="000421BA" w:rsidRDefault="000421BA">
                            <w:pPr>
                              <w:pStyle w:val="Pamattekst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5A7EB" id="_x0000_t202" coordsize="21600,21600" o:spt="202" path="m,l,21600r21600,l21600,xe">
                <v:stroke joinstyle="miter"/>
                <v:path gradientshapeok="t" o:connecttype="rect"/>
              </v:shapetype>
              <v:shape id="Text Box 4" o:spid="_x0000_s1027" type="#_x0000_t202" style="position:absolute;margin-left:77.8pt;margin-top:398.75pt;width:447.35pt;height:59.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971"/>
                        <w:gridCol w:w="849"/>
                        <w:gridCol w:w="4112"/>
                      </w:tblGrid>
                      <w:tr w:rsidR="000421BA" w14:paraId="3E48E86A" w14:textId="77777777">
                        <w:trPr>
                          <w:trHeight w:hRule="exact" w:val="239"/>
                        </w:trPr>
                        <w:tc>
                          <w:tcPr>
                            <w:tcW w:w="3971" w:type="dxa"/>
                            <w:tcBorders>
                              <w:top w:val="single" w:sz="4" w:space="0" w:color="000000"/>
                              <w:left w:val="single" w:sz="4" w:space="0" w:color="000000"/>
                              <w:bottom w:val="single" w:sz="4" w:space="0" w:color="000000"/>
                              <w:right w:val="single" w:sz="4" w:space="0" w:color="000000"/>
                            </w:tcBorders>
                            <w:shd w:val="clear" w:color="auto" w:fill="D9D9D9"/>
                          </w:tcPr>
                          <w:p w14:paraId="09B2E951" w14:textId="77777777" w:rsidR="000421BA" w:rsidRDefault="000421BA"/>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2FAD74EF" w14:textId="77777777" w:rsidR="000421BA" w:rsidRDefault="000421BA">
                            <w:pPr>
                              <w:pStyle w:val="TableParagraph"/>
                              <w:kinsoku w:val="0"/>
                              <w:overflowPunct w:val="0"/>
                              <w:spacing w:line="224" w:lineRule="exact"/>
                              <w:ind w:left="195" w:right="193"/>
                              <w:jc w:val="center"/>
                            </w:pPr>
                            <w:r>
                              <w:rPr>
                                <w:sz w:val="20"/>
                                <w:szCs w:val="20"/>
                              </w:rPr>
                              <w:t>Gads</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2C6BCA9E" w14:textId="77777777" w:rsidR="000421BA" w:rsidRDefault="000421BA">
                            <w:pPr>
                              <w:pStyle w:val="TableParagraph"/>
                              <w:kinsoku w:val="0"/>
                              <w:overflowPunct w:val="0"/>
                              <w:spacing w:line="224" w:lineRule="exact"/>
                              <w:ind w:left="375" w:right="376"/>
                              <w:jc w:val="center"/>
                            </w:pPr>
                            <w:r>
                              <w:rPr>
                                <w:sz w:val="20"/>
                                <w:szCs w:val="20"/>
                              </w:rPr>
                              <w:t>Rādītāja vērtība</w:t>
                            </w:r>
                          </w:p>
                        </w:tc>
                      </w:tr>
                      <w:tr w:rsidR="000421BA" w14:paraId="04E90372" w14:textId="77777777">
                        <w:trPr>
                          <w:trHeight w:hRule="exact" w:val="470"/>
                        </w:trPr>
                        <w:tc>
                          <w:tcPr>
                            <w:tcW w:w="3971" w:type="dxa"/>
                            <w:tcBorders>
                              <w:top w:val="single" w:sz="4" w:space="0" w:color="000000"/>
                              <w:left w:val="single" w:sz="4" w:space="0" w:color="000000"/>
                              <w:bottom w:val="single" w:sz="4" w:space="0" w:color="000000"/>
                              <w:right w:val="single" w:sz="4" w:space="0" w:color="000000"/>
                            </w:tcBorders>
                          </w:tcPr>
                          <w:p w14:paraId="0E08FC42" w14:textId="77777777" w:rsidR="000421BA" w:rsidRDefault="000421BA">
                            <w:pPr>
                              <w:pStyle w:val="TableParagraph"/>
                              <w:tabs>
                                <w:tab w:val="left" w:pos="1347"/>
                                <w:tab w:val="left" w:pos="2496"/>
                                <w:tab w:val="left" w:pos="3468"/>
                              </w:tabs>
                              <w:kinsoku w:val="0"/>
                              <w:overflowPunct w:val="0"/>
                              <w:spacing w:line="228" w:lineRule="exact"/>
                              <w:ind w:left="103" w:right="100"/>
                              <w:jc w:val="left"/>
                            </w:pPr>
                            <w:r>
                              <w:rPr>
                                <w:b/>
                                <w:bCs/>
                                <w:sz w:val="20"/>
                                <w:szCs w:val="20"/>
                              </w:rPr>
                              <w:t>Sasniegtais</w:t>
                            </w:r>
                            <w:r>
                              <w:rPr>
                                <w:b/>
                                <w:bCs/>
                                <w:sz w:val="20"/>
                                <w:szCs w:val="20"/>
                              </w:rPr>
                              <w:tab/>
                              <w:t>iznākuma</w:t>
                            </w:r>
                            <w:r>
                              <w:rPr>
                                <w:b/>
                                <w:bCs/>
                                <w:sz w:val="20"/>
                                <w:szCs w:val="20"/>
                              </w:rPr>
                              <w:tab/>
                              <w:t>rādītājs</w:t>
                            </w:r>
                            <w:r>
                              <w:rPr>
                                <w:b/>
                                <w:bCs/>
                                <w:sz w:val="20"/>
                                <w:szCs w:val="20"/>
                              </w:rPr>
                              <w:tab/>
                            </w:r>
                            <w:r>
                              <w:rPr>
                                <w:sz w:val="20"/>
                                <w:szCs w:val="20"/>
                              </w:rPr>
                              <w:t>(PIV 1.6.1.punktā un rādītāju</w:t>
                            </w:r>
                            <w:r>
                              <w:rPr>
                                <w:spacing w:val="-11"/>
                                <w:sz w:val="20"/>
                                <w:szCs w:val="20"/>
                              </w:rPr>
                              <w:t xml:space="preserve"> </w:t>
                            </w:r>
                            <w:r>
                              <w:rPr>
                                <w:sz w:val="20"/>
                                <w:szCs w:val="20"/>
                              </w:rPr>
                              <w:t>pārskatā)</w:t>
                            </w:r>
                          </w:p>
                        </w:tc>
                        <w:tc>
                          <w:tcPr>
                            <w:tcW w:w="849" w:type="dxa"/>
                            <w:tcBorders>
                              <w:top w:val="single" w:sz="4" w:space="0" w:color="000000"/>
                              <w:left w:val="single" w:sz="4" w:space="0" w:color="000000"/>
                              <w:bottom w:val="single" w:sz="4" w:space="0" w:color="000000"/>
                              <w:right w:val="single" w:sz="4" w:space="0" w:color="000000"/>
                            </w:tcBorders>
                          </w:tcPr>
                          <w:p w14:paraId="09C229FA" w14:textId="77777777" w:rsidR="000421BA" w:rsidRDefault="000421BA">
                            <w:pPr>
                              <w:pStyle w:val="TableParagraph"/>
                              <w:kinsoku w:val="0"/>
                              <w:overflowPunct w:val="0"/>
                              <w:ind w:left="195" w:right="191"/>
                              <w:jc w:val="center"/>
                            </w:pPr>
                            <w:r>
                              <w:rPr>
                                <w:b/>
                                <w:bCs/>
                                <w:sz w:val="20"/>
                                <w:szCs w:val="20"/>
                              </w:rPr>
                              <w:t>2016</w:t>
                            </w:r>
                          </w:p>
                        </w:tc>
                        <w:tc>
                          <w:tcPr>
                            <w:tcW w:w="4112" w:type="dxa"/>
                            <w:tcBorders>
                              <w:top w:val="single" w:sz="4" w:space="0" w:color="000000"/>
                              <w:left w:val="single" w:sz="4" w:space="0" w:color="000000"/>
                              <w:bottom w:val="single" w:sz="4" w:space="0" w:color="000000"/>
                              <w:right w:val="single" w:sz="4" w:space="0" w:color="000000"/>
                            </w:tcBorders>
                          </w:tcPr>
                          <w:p w14:paraId="78D0FF8F" w14:textId="77777777" w:rsidR="000421BA" w:rsidRDefault="000421BA">
                            <w:pPr>
                              <w:pStyle w:val="TableParagraph"/>
                              <w:kinsoku w:val="0"/>
                              <w:overflowPunct w:val="0"/>
                              <w:spacing w:line="226" w:lineRule="exact"/>
                              <w:ind w:left="375" w:right="377"/>
                              <w:jc w:val="center"/>
                            </w:pPr>
                            <w:r>
                              <w:rPr>
                                <w:b/>
                                <w:bCs/>
                                <w:sz w:val="20"/>
                                <w:szCs w:val="20"/>
                              </w:rPr>
                              <w:t xml:space="preserve">11 354 137,00 </w:t>
                            </w:r>
                            <w:r>
                              <w:rPr>
                                <w:sz w:val="20"/>
                                <w:szCs w:val="20"/>
                              </w:rPr>
                              <w:t>= (1 000 000+10 354 137)</w:t>
                            </w:r>
                          </w:p>
                        </w:tc>
                      </w:tr>
                      <w:tr w:rsidR="000421BA" w14:paraId="0BEDCBD5" w14:textId="77777777">
                        <w:trPr>
                          <w:trHeight w:hRule="exact" w:val="240"/>
                        </w:trPr>
                        <w:tc>
                          <w:tcPr>
                            <w:tcW w:w="3971" w:type="dxa"/>
                            <w:tcBorders>
                              <w:top w:val="single" w:sz="4" w:space="0" w:color="000000"/>
                              <w:left w:val="single" w:sz="4" w:space="0" w:color="000000"/>
                              <w:bottom w:val="single" w:sz="4" w:space="0" w:color="000000"/>
                              <w:right w:val="single" w:sz="4" w:space="0" w:color="000000"/>
                            </w:tcBorders>
                          </w:tcPr>
                          <w:p w14:paraId="7A35CE81" w14:textId="77777777" w:rsidR="000421BA" w:rsidRDefault="000421BA">
                            <w:pPr>
                              <w:pStyle w:val="TableParagraph"/>
                              <w:kinsoku w:val="0"/>
                              <w:overflowPunct w:val="0"/>
                              <w:spacing w:line="223" w:lineRule="exact"/>
                              <w:ind w:left="0" w:right="104"/>
                              <w:jc w:val="right"/>
                            </w:pPr>
                            <w:r>
                              <w:rPr>
                                <w:sz w:val="20"/>
                                <w:szCs w:val="20"/>
                              </w:rPr>
                              <w:t>Projekta iesniegšanas gads</w:t>
                            </w:r>
                          </w:p>
                        </w:tc>
                        <w:tc>
                          <w:tcPr>
                            <w:tcW w:w="849" w:type="dxa"/>
                            <w:tcBorders>
                              <w:top w:val="single" w:sz="4" w:space="0" w:color="000000"/>
                              <w:left w:val="single" w:sz="4" w:space="0" w:color="000000"/>
                              <w:bottom w:val="single" w:sz="4" w:space="0" w:color="000000"/>
                              <w:right w:val="single" w:sz="4" w:space="0" w:color="000000"/>
                            </w:tcBorders>
                          </w:tcPr>
                          <w:p w14:paraId="7D401D80" w14:textId="77777777" w:rsidR="000421BA" w:rsidRDefault="000421BA">
                            <w:pPr>
                              <w:pStyle w:val="TableParagraph"/>
                              <w:kinsoku w:val="0"/>
                              <w:overflowPunct w:val="0"/>
                              <w:spacing w:line="223" w:lineRule="exact"/>
                              <w:ind w:left="195" w:right="191"/>
                              <w:jc w:val="center"/>
                            </w:pPr>
                            <w:r>
                              <w:rPr>
                                <w:sz w:val="20"/>
                                <w:szCs w:val="20"/>
                              </w:rPr>
                              <w:t>2016</w:t>
                            </w:r>
                          </w:p>
                        </w:tc>
                        <w:tc>
                          <w:tcPr>
                            <w:tcW w:w="4112" w:type="dxa"/>
                            <w:tcBorders>
                              <w:top w:val="single" w:sz="4" w:space="0" w:color="000000"/>
                              <w:left w:val="single" w:sz="4" w:space="0" w:color="000000"/>
                              <w:bottom w:val="single" w:sz="4" w:space="0" w:color="000000"/>
                              <w:right w:val="single" w:sz="4" w:space="0" w:color="000000"/>
                            </w:tcBorders>
                          </w:tcPr>
                          <w:p w14:paraId="1FB8B468" w14:textId="77777777" w:rsidR="000421BA" w:rsidRDefault="000421BA">
                            <w:pPr>
                              <w:pStyle w:val="TableParagraph"/>
                              <w:kinsoku w:val="0"/>
                              <w:overflowPunct w:val="0"/>
                              <w:spacing w:line="223" w:lineRule="exact"/>
                              <w:ind w:left="375" w:right="376"/>
                              <w:jc w:val="center"/>
                            </w:pPr>
                            <w:r>
                              <w:rPr>
                                <w:sz w:val="20"/>
                                <w:szCs w:val="20"/>
                              </w:rPr>
                              <w:t>1 000 000</w:t>
                            </w:r>
                          </w:p>
                        </w:tc>
                      </w:tr>
                      <w:tr w:rsidR="000421BA" w14:paraId="07AB8E22" w14:textId="77777777">
                        <w:trPr>
                          <w:trHeight w:hRule="exact" w:val="240"/>
                        </w:trPr>
                        <w:tc>
                          <w:tcPr>
                            <w:tcW w:w="3971" w:type="dxa"/>
                            <w:tcBorders>
                              <w:top w:val="single" w:sz="4" w:space="0" w:color="000000"/>
                              <w:left w:val="single" w:sz="4" w:space="0" w:color="000000"/>
                              <w:bottom w:val="single" w:sz="4" w:space="0" w:color="000000"/>
                              <w:right w:val="single" w:sz="4" w:space="0" w:color="000000"/>
                            </w:tcBorders>
                          </w:tcPr>
                          <w:p w14:paraId="3CB159E2" w14:textId="77777777" w:rsidR="000421BA" w:rsidRDefault="000421BA">
                            <w:pPr>
                              <w:pStyle w:val="TableParagraph"/>
                              <w:kinsoku w:val="0"/>
                              <w:overflowPunct w:val="0"/>
                              <w:spacing w:line="223" w:lineRule="exact"/>
                              <w:ind w:left="0" w:right="105"/>
                              <w:jc w:val="right"/>
                            </w:pPr>
                            <w:r>
                              <w:rPr>
                                <w:sz w:val="20"/>
                                <w:szCs w:val="20"/>
                              </w:rPr>
                              <w:t>1.vēsturiskais kalendāra gads</w:t>
                            </w:r>
                          </w:p>
                        </w:tc>
                        <w:tc>
                          <w:tcPr>
                            <w:tcW w:w="849" w:type="dxa"/>
                            <w:tcBorders>
                              <w:top w:val="single" w:sz="4" w:space="0" w:color="000000"/>
                              <w:left w:val="single" w:sz="4" w:space="0" w:color="000000"/>
                              <w:bottom w:val="single" w:sz="4" w:space="0" w:color="000000"/>
                              <w:right w:val="single" w:sz="4" w:space="0" w:color="000000"/>
                            </w:tcBorders>
                          </w:tcPr>
                          <w:p w14:paraId="7AD21315" w14:textId="77777777" w:rsidR="000421BA" w:rsidRDefault="000421BA">
                            <w:pPr>
                              <w:pStyle w:val="TableParagraph"/>
                              <w:kinsoku w:val="0"/>
                              <w:overflowPunct w:val="0"/>
                              <w:spacing w:line="223" w:lineRule="exact"/>
                              <w:ind w:left="195" w:right="191"/>
                              <w:jc w:val="center"/>
                            </w:pPr>
                            <w:r>
                              <w:rPr>
                                <w:sz w:val="20"/>
                                <w:szCs w:val="20"/>
                              </w:rPr>
                              <w:t>2015</w:t>
                            </w:r>
                          </w:p>
                        </w:tc>
                        <w:tc>
                          <w:tcPr>
                            <w:tcW w:w="4112" w:type="dxa"/>
                            <w:tcBorders>
                              <w:top w:val="single" w:sz="4" w:space="0" w:color="000000"/>
                              <w:left w:val="single" w:sz="4" w:space="0" w:color="000000"/>
                              <w:bottom w:val="single" w:sz="4" w:space="0" w:color="000000"/>
                              <w:right w:val="single" w:sz="4" w:space="0" w:color="000000"/>
                            </w:tcBorders>
                          </w:tcPr>
                          <w:p w14:paraId="6833009E" w14:textId="77777777" w:rsidR="000421BA" w:rsidRDefault="000421BA">
                            <w:pPr>
                              <w:pStyle w:val="TableParagraph"/>
                              <w:kinsoku w:val="0"/>
                              <w:overflowPunct w:val="0"/>
                              <w:spacing w:line="223" w:lineRule="exact"/>
                              <w:ind w:left="375" w:right="375"/>
                              <w:jc w:val="center"/>
                            </w:pPr>
                            <w:r>
                              <w:rPr>
                                <w:sz w:val="20"/>
                                <w:szCs w:val="20"/>
                              </w:rPr>
                              <w:t>10 354 137=20 557 + 10 333 580</w:t>
                            </w:r>
                          </w:p>
                        </w:tc>
                      </w:tr>
                    </w:tbl>
                    <w:p w14:paraId="5B7874EF" w14:textId="77777777" w:rsidR="000421BA" w:rsidRDefault="000421BA">
                      <w:pPr>
                        <w:pStyle w:val="Pamatteksts"/>
                        <w:kinsoku w:val="0"/>
                        <w:overflowPunct w:val="0"/>
                        <w:rPr>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0" allowOverlap="1" wp14:anchorId="5537E352" wp14:editId="3A696664">
                <wp:simplePos x="0" y="0"/>
                <wp:positionH relativeFrom="page">
                  <wp:posOffset>989330</wp:posOffset>
                </wp:positionH>
                <wp:positionV relativeFrom="page">
                  <wp:posOffset>5065395</wp:posOffset>
                </wp:positionV>
                <wp:extent cx="5675630" cy="758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3"/>
                              <w:gridCol w:w="850"/>
                              <w:gridCol w:w="4114"/>
                            </w:tblGrid>
                            <w:tr w:rsidR="000421BA" w14:paraId="639AE6EA" w14:textId="77777777">
                              <w:trPr>
                                <w:trHeight w:hRule="exact" w:val="242"/>
                              </w:trPr>
                              <w:tc>
                                <w:tcPr>
                                  <w:tcW w:w="3973" w:type="dxa"/>
                                  <w:tcBorders>
                                    <w:top w:val="none" w:sz="6" w:space="0" w:color="auto"/>
                                    <w:left w:val="none" w:sz="6" w:space="0" w:color="auto"/>
                                    <w:bottom w:val="none" w:sz="6" w:space="0" w:color="auto"/>
                                    <w:right w:val="none" w:sz="6" w:space="0" w:color="auto"/>
                                  </w:tcBorders>
                                </w:tcPr>
                                <w:p w14:paraId="00E25A73"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06B4A873"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5BAEFFDF" w14:textId="77777777" w:rsidR="000421BA" w:rsidRDefault="000421BA"/>
                              </w:tc>
                            </w:tr>
                            <w:tr w:rsidR="000421BA" w14:paraId="0C1FF1AB" w14:textId="77777777">
                              <w:trPr>
                                <w:trHeight w:hRule="exact" w:val="470"/>
                              </w:trPr>
                              <w:tc>
                                <w:tcPr>
                                  <w:tcW w:w="3973" w:type="dxa"/>
                                  <w:tcBorders>
                                    <w:top w:val="none" w:sz="6" w:space="0" w:color="auto"/>
                                    <w:left w:val="none" w:sz="6" w:space="0" w:color="auto"/>
                                    <w:bottom w:val="none" w:sz="6" w:space="0" w:color="auto"/>
                                    <w:right w:val="none" w:sz="6" w:space="0" w:color="auto"/>
                                  </w:tcBorders>
                                </w:tcPr>
                                <w:p w14:paraId="48997985"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42D7CD57"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6BED5D44" w14:textId="77777777" w:rsidR="000421BA" w:rsidRDefault="000421BA"/>
                              </w:tc>
                            </w:tr>
                            <w:tr w:rsidR="000421BA" w14:paraId="7F2B72B7" w14:textId="77777777">
                              <w:trPr>
                                <w:trHeight w:hRule="exact" w:val="240"/>
                              </w:trPr>
                              <w:tc>
                                <w:tcPr>
                                  <w:tcW w:w="3973" w:type="dxa"/>
                                  <w:tcBorders>
                                    <w:top w:val="none" w:sz="6" w:space="0" w:color="auto"/>
                                    <w:left w:val="none" w:sz="6" w:space="0" w:color="auto"/>
                                    <w:bottom w:val="none" w:sz="6" w:space="0" w:color="auto"/>
                                    <w:right w:val="none" w:sz="6" w:space="0" w:color="auto"/>
                                  </w:tcBorders>
                                </w:tcPr>
                                <w:p w14:paraId="4086D941"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10496BEE"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6BBE50B7" w14:textId="77777777" w:rsidR="000421BA" w:rsidRDefault="000421BA"/>
                              </w:tc>
                            </w:tr>
                            <w:tr w:rsidR="000421BA" w14:paraId="4AAEA8F0" w14:textId="77777777">
                              <w:trPr>
                                <w:trHeight w:hRule="exact" w:val="242"/>
                              </w:trPr>
                              <w:tc>
                                <w:tcPr>
                                  <w:tcW w:w="3973" w:type="dxa"/>
                                  <w:tcBorders>
                                    <w:top w:val="none" w:sz="6" w:space="0" w:color="auto"/>
                                    <w:left w:val="none" w:sz="6" w:space="0" w:color="auto"/>
                                    <w:bottom w:val="none" w:sz="6" w:space="0" w:color="auto"/>
                                    <w:right w:val="none" w:sz="6" w:space="0" w:color="auto"/>
                                  </w:tcBorders>
                                </w:tcPr>
                                <w:p w14:paraId="40DCC899"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710861A2"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69966BB3" w14:textId="77777777" w:rsidR="000421BA" w:rsidRDefault="000421BA"/>
                              </w:tc>
                            </w:tr>
                          </w:tbl>
                          <w:p w14:paraId="2993E325" w14:textId="77777777" w:rsidR="000421BA" w:rsidRDefault="000421BA">
                            <w:pPr>
                              <w:pStyle w:val="Pamattekst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7E352" id="Text Box 3" o:spid="_x0000_s1028" type="#_x0000_t202" style="position:absolute;margin-left:77.9pt;margin-top:398.85pt;width:446.9pt;height:5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3"/>
                        <w:gridCol w:w="850"/>
                        <w:gridCol w:w="4114"/>
                      </w:tblGrid>
                      <w:tr w:rsidR="000421BA" w14:paraId="639AE6EA" w14:textId="77777777">
                        <w:trPr>
                          <w:trHeight w:hRule="exact" w:val="242"/>
                        </w:trPr>
                        <w:tc>
                          <w:tcPr>
                            <w:tcW w:w="3973" w:type="dxa"/>
                            <w:tcBorders>
                              <w:top w:val="none" w:sz="6" w:space="0" w:color="auto"/>
                              <w:left w:val="none" w:sz="6" w:space="0" w:color="auto"/>
                              <w:bottom w:val="none" w:sz="6" w:space="0" w:color="auto"/>
                              <w:right w:val="none" w:sz="6" w:space="0" w:color="auto"/>
                            </w:tcBorders>
                          </w:tcPr>
                          <w:p w14:paraId="00E25A73"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06B4A873"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5BAEFFDF" w14:textId="77777777" w:rsidR="000421BA" w:rsidRDefault="000421BA"/>
                        </w:tc>
                      </w:tr>
                      <w:tr w:rsidR="000421BA" w14:paraId="0C1FF1AB" w14:textId="77777777">
                        <w:trPr>
                          <w:trHeight w:hRule="exact" w:val="470"/>
                        </w:trPr>
                        <w:tc>
                          <w:tcPr>
                            <w:tcW w:w="3973" w:type="dxa"/>
                            <w:tcBorders>
                              <w:top w:val="none" w:sz="6" w:space="0" w:color="auto"/>
                              <w:left w:val="none" w:sz="6" w:space="0" w:color="auto"/>
                              <w:bottom w:val="none" w:sz="6" w:space="0" w:color="auto"/>
                              <w:right w:val="none" w:sz="6" w:space="0" w:color="auto"/>
                            </w:tcBorders>
                          </w:tcPr>
                          <w:p w14:paraId="48997985"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42D7CD57"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6BED5D44" w14:textId="77777777" w:rsidR="000421BA" w:rsidRDefault="000421BA"/>
                        </w:tc>
                      </w:tr>
                      <w:tr w:rsidR="000421BA" w14:paraId="7F2B72B7" w14:textId="77777777">
                        <w:trPr>
                          <w:trHeight w:hRule="exact" w:val="240"/>
                        </w:trPr>
                        <w:tc>
                          <w:tcPr>
                            <w:tcW w:w="3973" w:type="dxa"/>
                            <w:tcBorders>
                              <w:top w:val="none" w:sz="6" w:space="0" w:color="auto"/>
                              <w:left w:val="none" w:sz="6" w:space="0" w:color="auto"/>
                              <w:bottom w:val="none" w:sz="6" w:space="0" w:color="auto"/>
                              <w:right w:val="none" w:sz="6" w:space="0" w:color="auto"/>
                            </w:tcBorders>
                          </w:tcPr>
                          <w:p w14:paraId="4086D941"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10496BEE"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6BBE50B7" w14:textId="77777777" w:rsidR="000421BA" w:rsidRDefault="000421BA"/>
                        </w:tc>
                      </w:tr>
                      <w:tr w:rsidR="000421BA" w14:paraId="4AAEA8F0" w14:textId="77777777">
                        <w:trPr>
                          <w:trHeight w:hRule="exact" w:val="242"/>
                        </w:trPr>
                        <w:tc>
                          <w:tcPr>
                            <w:tcW w:w="3973" w:type="dxa"/>
                            <w:tcBorders>
                              <w:top w:val="none" w:sz="6" w:space="0" w:color="auto"/>
                              <w:left w:val="none" w:sz="6" w:space="0" w:color="auto"/>
                              <w:bottom w:val="none" w:sz="6" w:space="0" w:color="auto"/>
                              <w:right w:val="none" w:sz="6" w:space="0" w:color="auto"/>
                            </w:tcBorders>
                          </w:tcPr>
                          <w:p w14:paraId="40DCC899" w14:textId="77777777" w:rsidR="000421BA" w:rsidRDefault="000421BA"/>
                        </w:tc>
                        <w:tc>
                          <w:tcPr>
                            <w:tcW w:w="850" w:type="dxa"/>
                            <w:tcBorders>
                              <w:top w:val="none" w:sz="6" w:space="0" w:color="auto"/>
                              <w:left w:val="none" w:sz="6" w:space="0" w:color="auto"/>
                              <w:bottom w:val="none" w:sz="6" w:space="0" w:color="auto"/>
                              <w:right w:val="none" w:sz="6" w:space="0" w:color="auto"/>
                            </w:tcBorders>
                          </w:tcPr>
                          <w:p w14:paraId="710861A2" w14:textId="77777777" w:rsidR="000421BA" w:rsidRDefault="000421BA"/>
                        </w:tc>
                        <w:tc>
                          <w:tcPr>
                            <w:tcW w:w="4114" w:type="dxa"/>
                            <w:tcBorders>
                              <w:top w:val="none" w:sz="6" w:space="0" w:color="auto"/>
                              <w:left w:val="none" w:sz="6" w:space="0" w:color="auto"/>
                              <w:bottom w:val="none" w:sz="6" w:space="0" w:color="auto"/>
                              <w:right w:val="none" w:sz="6" w:space="0" w:color="auto"/>
                            </w:tcBorders>
                          </w:tcPr>
                          <w:p w14:paraId="69966BB3" w14:textId="77777777" w:rsidR="000421BA" w:rsidRDefault="000421BA"/>
                        </w:tc>
                      </w:tr>
                    </w:tbl>
                    <w:p w14:paraId="2993E325" w14:textId="77777777" w:rsidR="000421BA" w:rsidRDefault="000421BA">
                      <w:pPr>
                        <w:pStyle w:val="Pamatteksts"/>
                        <w:kinsoku w:val="0"/>
                        <w:overflowPunct w:val="0"/>
                        <w:rPr>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5C18B1DB" wp14:editId="60511B92">
                <wp:simplePos x="0" y="0"/>
                <wp:positionH relativeFrom="page">
                  <wp:posOffset>975360</wp:posOffset>
                </wp:positionH>
                <wp:positionV relativeFrom="page">
                  <wp:posOffset>7345680</wp:posOffset>
                </wp:positionV>
                <wp:extent cx="5687695" cy="1815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181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986"/>
                              <w:gridCol w:w="3970"/>
                            </w:tblGrid>
                            <w:tr w:rsidR="000421BA" w14:paraId="598BE13A"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587EF59C"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9A13C1D" w14:textId="77777777" w:rsidR="000421BA" w:rsidRDefault="000421BA"/>
                              </w:tc>
                            </w:tr>
                            <w:tr w:rsidR="000421BA" w14:paraId="1ACE549A"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664C4CDA"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82D3EC9" w14:textId="77777777" w:rsidR="000421BA" w:rsidRDefault="000421BA"/>
                              </w:tc>
                            </w:tr>
                            <w:tr w:rsidR="000421BA" w14:paraId="4A84E39D"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78905888"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4A14946" w14:textId="77777777" w:rsidR="000421BA" w:rsidRDefault="000421BA"/>
                              </w:tc>
                            </w:tr>
                            <w:tr w:rsidR="000421BA" w14:paraId="22F124D2"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671CC810"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633F955" w14:textId="77777777" w:rsidR="000421BA" w:rsidRDefault="000421BA"/>
                              </w:tc>
                            </w:tr>
                            <w:tr w:rsidR="000421BA" w14:paraId="6F8F2A1E" w14:textId="77777777">
                              <w:trPr>
                                <w:trHeight w:hRule="exact" w:val="468"/>
                              </w:trPr>
                              <w:tc>
                                <w:tcPr>
                                  <w:tcW w:w="4986" w:type="dxa"/>
                                  <w:tcBorders>
                                    <w:top w:val="none" w:sz="6" w:space="0" w:color="auto"/>
                                    <w:left w:val="none" w:sz="6" w:space="0" w:color="auto"/>
                                    <w:bottom w:val="none" w:sz="6" w:space="0" w:color="auto"/>
                                    <w:right w:val="none" w:sz="6" w:space="0" w:color="auto"/>
                                  </w:tcBorders>
                                </w:tcPr>
                                <w:p w14:paraId="181E5832"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F2A29B7" w14:textId="77777777" w:rsidR="000421BA" w:rsidRDefault="000421BA"/>
                              </w:tc>
                            </w:tr>
                            <w:tr w:rsidR="000421BA" w14:paraId="35A7E0B3"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624FBC87"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28007C28" w14:textId="77777777" w:rsidR="000421BA" w:rsidRDefault="000421BA"/>
                              </w:tc>
                            </w:tr>
                            <w:tr w:rsidR="000421BA" w14:paraId="19908F86"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04640886"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0CA7B9D3" w14:textId="77777777" w:rsidR="000421BA" w:rsidRDefault="000421BA"/>
                              </w:tc>
                            </w:tr>
                            <w:tr w:rsidR="000421BA" w14:paraId="1D27BDF5"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59DEC02D"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17F568A" w14:textId="77777777" w:rsidR="000421BA" w:rsidRDefault="000421BA"/>
                              </w:tc>
                            </w:tr>
                            <w:tr w:rsidR="000421BA" w14:paraId="71F41BC4"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18AF20F8"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1909014" w14:textId="77777777" w:rsidR="000421BA" w:rsidRDefault="000421BA"/>
                              </w:tc>
                            </w:tr>
                            <w:tr w:rsidR="000421BA" w14:paraId="2A405D09" w14:textId="77777777">
                              <w:trPr>
                                <w:trHeight w:hRule="exact" w:val="471"/>
                              </w:trPr>
                              <w:tc>
                                <w:tcPr>
                                  <w:tcW w:w="4986" w:type="dxa"/>
                                  <w:tcBorders>
                                    <w:top w:val="none" w:sz="6" w:space="0" w:color="auto"/>
                                    <w:left w:val="none" w:sz="6" w:space="0" w:color="auto"/>
                                    <w:bottom w:val="none" w:sz="6" w:space="0" w:color="auto"/>
                                    <w:right w:val="none" w:sz="6" w:space="0" w:color="auto"/>
                                  </w:tcBorders>
                                </w:tcPr>
                                <w:p w14:paraId="3CDA1980"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611218A" w14:textId="77777777" w:rsidR="000421BA" w:rsidRDefault="000421BA"/>
                              </w:tc>
                            </w:tr>
                          </w:tbl>
                          <w:p w14:paraId="023DFB10" w14:textId="77777777" w:rsidR="000421BA" w:rsidRDefault="000421BA">
                            <w:pPr>
                              <w:pStyle w:val="Pamattekst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8B1DB" id="Text Box 1" o:spid="_x0000_s1029" type="#_x0000_t202" style="position:absolute;margin-left:76.8pt;margin-top:578.4pt;width:447.85pt;height:142.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986"/>
                        <w:gridCol w:w="3970"/>
                      </w:tblGrid>
                      <w:tr w:rsidR="000421BA" w14:paraId="598BE13A"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587EF59C"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9A13C1D" w14:textId="77777777" w:rsidR="000421BA" w:rsidRDefault="000421BA"/>
                        </w:tc>
                      </w:tr>
                      <w:tr w:rsidR="000421BA" w14:paraId="1ACE549A"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664C4CDA"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82D3EC9" w14:textId="77777777" w:rsidR="000421BA" w:rsidRDefault="000421BA"/>
                        </w:tc>
                      </w:tr>
                      <w:tr w:rsidR="000421BA" w14:paraId="4A84E39D"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78905888"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4A14946" w14:textId="77777777" w:rsidR="000421BA" w:rsidRDefault="000421BA"/>
                        </w:tc>
                      </w:tr>
                      <w:tr w:rsidR="000421BA" w14:paraId="22F124D2"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671CC810"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633F955" w14:textId="77777777" w:rsidR="000421BA" w:rsidRDefault="000421BA"/>
                        </w:tc>
                      </w:tr>
                      <w:tr w:rsidR="000421BA" w14:paraId="6F8F2A1E" w14:textId="77777777">
                        <w:trPr>
                          <w:trHeight w:hRule="exact" w:val="468"/>
                        </w:trPr>
                        <w:tc>
                          <w:tcPr>
                            <w:tcW w:w="4986" w:type="dxa"/>
                            <w:tcBorders>
                              <w:top w:val="none" w:sz="6" w:space="0" w:color="auto"/>
                              <w:left w:val="none" w:sz="6" w:space="0" w:color="auto"/>
                              <w:bottom w:val="none" w:sz="6" w:space="0" w:color="auto"/>
                              <w:right w:val="none" w:sz="6" w:space="0" w:color="auto"/>
                            </w:tcBorders>
                          </w:tcPr>
                          <w:p w14:paraId="181E5832"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F2A29B7" w14:textId="77777777" w:rsidR="000421BA" w:rsidRDefault="000421BA"/>
                        </w:tc>
                      </w:tr>
                      <w:tr w:rsidR="000421BA" w14:paraId="35A7E0B3"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624FBC87"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28007C28" w14:textId="77777777" w:rsidR="000421BA" w:rsidRDefault="000421BA"/>
                        </w:tc>
                      </w:tr>
                      <w:tr w:rsidR="000421BA" w14:paraId="19908F86"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04640886"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0CA7B9D3" w14:textId="77777777" w:rsidR="000421BA" w:rsidRDefault="000421BA"/>
                        </w:tc>
                      </w:tr>
                      <w:tr w:rsidR="000421BA" w14:paraId="1D27BDF5"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59DEC02D"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517F568A" w14:textId="77777777" w:rsidR="000421BA" w:rsidRDefault="000421BA"/>
                        </w:tc>
                      </w:tr>
                      <w:tr w:rsidR="000421BA" w14:paraId="71F41BC4" w14:textId="77777777">
                        <w:trPr>
                          <w:trHeight w:hRule="exact" w:val="240"/>
                        </w:trPr>
                        <w:tc>
                          <w:tcPr>
                            <w:tcW w:w="4986" w:type="dxa"/>
                            <w:tcBorders>
                              <w:top w:val="none" w:sz="6" w:space="0" w:color="auto"/>
                              <w:left w:val="none" w:sz="6" w:space="0" w:color="auto"/>
                              <w:bottom w:val="none" w:sz="6" w:space="0" w:color="auto"/>
                              <w:right w:val="none" w:sz="6" w:space="0" w:color="auto"/>
                            </w:tcBorders>
                          </w:tcPr>
                          <w:p w14:paraId="18AF20F8"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1909014" w14:textId="77777777" w:rsidR="000421BA" w:rsidRDefault="000421BA"/>
                        </w:tc>
                      </w:tr>
                      <w:tr w:rsidR="000421BA" w14:paraId="2A405D09" w14:textId="77777777">
                        <w:trPr>
                          <w:trHeight w:hRule="exact" w:val="471"/>
                        </w:trPr>
                        <w:tc>
                          <w:tcPr>
                            <w:tcW w:w="4986" w:type="dxa"/>
                            <w:tcBorders>
                              <w:top w:val="none" w:sz="6" w:space="0" w:color="auto"/>
                              <w:left w:val="none" w:sz="6" w:space="0" w:color="auto"/>
                              <w:bottom w:val="none" w:sz="6" w:space="0" w:color="auto"/>
                              <w:right w:val="none" w:sz="6" w:space="0" w:color="auto"/>
                            </w:tcBorders>
                          </w:tcPr>
                          <w:p w14:paraId="3CDA1980" w14:textId="77777777" w:rsidR="000421BA" w:rsidRDefault="000421BA"/>
                        </w:tc>
                        <w:tc>
                          <w:tcPr>
                            <w:tcW w:w="3970" w:type="dxa"/>
                            <w:tcBorders>
                              <w:top w:val="none" w:sz="6" w:space="0" w:color="auto"/>
                              <w:left w:val="none" w:sz="6" w:space="0" w:color="auto"/>
                              <w:bottom w:val="none" w:sz="6" w:space="0" w:color="auto"/>
                              <w:right w:val="none" w:sz="6" w:space="0" w:color="auto"/>
                            </w:tcBorders>
                          </w:tcPr>
                          <w:p w14:paraId="1611218A" w14:textId="77777777" w:rsidR="000421BA" w:rsidRDefault="000421BA"/>
                        </w:tc>
                      </w:tr>
                    </w:tbl>
                    <w:p w14:paraId="023DFB10" w14:textId="77777777" w:rsidR="000421BA" w:rsidRDefault="000421BA">
                      <w:pPr>
                        <w:pStyle w:val="Pamatteksts"/>
                        <w:kinsoku w:val="0"/>
                        <w:overflowPunct w:val="0"/>
                        <w:rPr>
                          <w:sz w:val="24"/>
                          <w:szCs w:val="24"/>
                        </w:rPr>
                      </w:pPr>
                    </w:p>
                  </w:txbxContent>
                </v:textbox>
                <w10:wrap anchorx="page" anchory="page"/>
              </v:shape>
            </w:pict>
          </mc:Fallback>
        </mc:AlternateContent>
      </w:r>
      <w:bookmarkStart w:id="17" w:name="_Hlk94085073"/>
    </w:p>
    <w:tbl>
      <w:tblPr>
        <w:tblStyle w:val="Reatabula"/>
        <w:tblW w:w="0" w:type="auto"/>
        <w:tblInd w:w="250" w:type="dxa"/>
        <w:tblLook w:val="04A0" w:firstRow="1" w:lastRow="0" w:firstColumn="1" w:lastColumn="0" w:noHBand="0" w:noVBand="1"/>
      </w:tblPr>
      <w:tblGrid>
        <w:gridCol w:w="9330"/>
      </w:tblGrid>
      <w:tr w:rsidR="004E49CA" w14:paraId="6CE82168" w14:textId="77777777" w:rsidTr="00793A07">
        <w:tc>
          <w:tcPr>
            <w:tcW w:w="9330" w:type="dxa"/>
            <w:shd w:val="clear" w:color="auto" w:fill="C5E0B3" w:themeFill="accent6" w:themeFillTint="66"/>
          </w:tcPr>
          <w:p w14:paraId="49481205" w14:textId="77777777" w:rsidR="004E49CA" w:rsidRPr="00353D1D" w:rsidRDefault="004E49CA" w:rsidP="00353D1D">
            <w:pPr>
              <w:pStyle w:val="Virsraksts1"/>
              <w:spacing w:before="0" w:after="0"/>
              <w:outlineLvl w:val="0"/>
              <w:rPr>
                <w:rFonts w:ascii="Times New Roman" w:hAnsi="Times New Roman"/>
                <w:sz w:val="28"/>
                <w:szCs w:val="28"/>
              </w:rPr>
            </w:pPr>
            <w:bookmarkStart w:id="18" w:name="bookmark12"/>
            <w:bookmarkEnd w:id="17"/>
            <w:r w:rsidRPr="00353D1D">
              <w:rPr>
                <w:rFonts w:ascii="Times New Roman" w:hAnsi="Times New Roman"/>
                <w:sz w:val="28"/>
                <w:szCs w:val="28"/>
              </w:rPr>
              <w:lastRenderedPageBreak/>
              <w:t xml:space="preserve">10. </w:t>
            </w:r>
            <w:r w:rsidR="00754FE7">
              <w:rPr>
                <w:rFonts w:ascii="Times New Roman" w:hAnsi="Times New Roman"/>
                <w:sz w:val="28"/>
                <w:szCs w:val="28"/>
              </w:rPr>
              <w:t>Nepārvaramas varas</w:t>
            </w:r>
            <w:r w:rsidRPr="00353D1D">
              <w:rPr>
                <w:rFonts w:ascii="Times New Roman" w:hAnsi="Times New Roman"/>
                <w:sz w:val="28"/>
                <w:szCs w:val="28"/>
              </w:rPr>
              <w:t xml:space="preserve"> </w:t>
            </w:r>
            <w:r w:rsidR="00605A8C">
              <w:rPr>
                <w:rFonts w:ascii="Times New Roman" w:hAnsi="Times New Roman"/>
                <w:sz w:val="28"/>
                <w:szCs w:val="28"/>
              </w:rPr>
              <w:t xml:space="preserve">apstākļu </w:t>
            </w:r>
            <w:r w:rsidRPr="00353D1D">
              <w:rPr>
                <w:rFonts w:ascii="Times New Roman" w:hAnsi="Times New Roman"/>
                <w:sz w:val="28"/>
                <w:szCs w:val="28"/>
              </w:rPr>
              <w:t>ietekme uz rādītāju sasniegšanu</w:t>
            </w:r>
            <w:bookmarkEnd w:id="18"/>
          </w:p>
        </w:tc>
      </w:tr>
      <w:tr w:rsidR="004E49CA" w:rsidRPr="004E49CA" w14:paraId="18E7E504" w14:textId="77777777" w:rsidTr="00793A07">
        <w:tc>
          <w:tcPr>
            <w:tcW w:w="9330" w:type="dxa"/>
          </w:tcPr>
          <w:p w14:paraId="20567996" w14:textId="77777777" w:rsidR="004E49CA" w:rsidRPr="004E49CA" w:rsidRDefault="004E49CA" w:rsidP="004E49CA">
            <w:pPr>
              <w:spacing w:before="120" w:after="120"/>
              <w:ind w:firstLine="720"/>
              <w:jc w:val="both"/>
            </w:pPr>
            <w:r w:rsidRPr="004E49CA">
              <w:t>Covid-19 infekcijas pandēmijas</w:t>
            </w:r>
            <w:r w:rsidR="00754FE7">
              <w:t xml:space="preserve"> un </w:t>
            </w:r>
            <w:r w:rsidR="00754FE7" w:rsidRPr="002C56DD">
              <w:t xml:space="preserve">karadarbības Ukrainā un pret Krieviju un Baltkrieviju ieviesto sankciju </w:t>
            </w:r>
            <w:r w:rsidRPr="004E49CA">
              <w:t>ietekme uz projekta īstenošanu ir uzskatāma par nepārvaramas varas apstākļiem, piemērojot Ministru kabineta 2014.gada 16.decembra noteikumu Nr.784 “Kārtība, kādā Eiropas Savienības struktūrfondu un Kohēzijas dokumentu sagatavošanu un šo fondu ieviešanu 2014.–2020.gada plānošanas periodā” (turpmāk – MK noteikumi Nr.784) 51.</w:t>
            </w:r>
            <w:r w:rsidRPr="004E49CA">
              <w:rPr>
                <w:vertAlign w:val="superscript"/>
              </w:rPr>
              <w:t>4</w:t>
            </w:r>
            <w:r w:rsidR="00FF6B82">
              <w:rPr>
                <w:vertAlign w:val="superscript"/>
              </w:rPr>
              <w:t xml:space="preserve"> </w:t>
            </w:r>
            <w:r w:rsidRPr="004E49CA">
              <w:t>6. apakšpunktu (Ministru kabineta 2020.gada 31.marta prot. Nr.20, 41.§, 2.2.apakšpunkts) un ņemot vērā vienošanās par projekta īstenošanu (turpmāk – Vienošanās) vispārīgo noteikumu 15.7. apakšpunktu, kas nosaka, ka pienākumu veikšanas termiņu var atlikt, un paredzēt iespēju izpildīt attiecīgo saistību pēc nepārvaramas varas vai ārkārtēja rakstura apstākļu beigām.</w:t>
            </w:r>
          </w:p>
          <w:p w14:paraId="30832B10" w14:textId="77777777" w:rsidR="004E49CA" w:rsidRPr="004E49CA" w:rsidRDefault="004E49CA" w:rsidP="004E49CA">
            <w:pPr>
              <w:spacing w:after="120"/>
              <w:ind w:firstLine="720"/>
              <w:jc w:val="both"/>
            </w:pPr>
            <w:r w:rsidRPr="004E49CA">
              <w:t xml:space="preserve">Piemērojot iepriekš minētās MK noteikumu Nr.784 un Vienošanās normas, lai mazinātu Covid-19 infekcijas pandēmijas </w:t>
            </w:r>
            <w:r w:rsidR="00754FE7">
              <w:t xml:space="preserve">un </w:t>
            </w:r>
            <w:r w:rsidR="00754FE7" w:rsidRPr="002C56DD">
              <w:t xml:space="preserve">karadarbības Ukrainā un pret Krieviju un Baltkrieviju ieviesto sankciju </w:t>
            </w:r>
            <w:r w:rsidRPr="004E49CA">
              <w:t xml:space="preserve">negatīvo ietekmi uz projektu rādītāju sasniegšanu, nepārvaramas varas apstākļu gadījumā, iespējams veikt šādas darbības MK noteikumu </w:t>
            </w:r>
            <w:bookmarkStart w:id="19" w:name="_Hlk97897933"/>
            <w:r w:rsidRPr="004E49CA">
              <w:rPr>
                <w:sz w:val="22"/>
                <w:szCs w:val="22"/>
              </w:rPr>
              <w:t>Nr</w:t>
            </w:r>
            <w:r w:rsidRPr="004E49CA">
              <w:t>.593</w:t>
            </w:r>
            <w:bookmarkEnd w:id="19"/>
            <w:r w:rsidR="00CB011D">
              <w:rPr>
                <w:rStyle w:val="Vresatsauce"/>
                <w:sz w:val="22"/>
                <w:szCs w:val="22"/>
              </w:rPr>
              <w:footnoteReference w:id="13"/>
            </w:r>
            <w:r w:rsidRPr="004E49CA">
              <w:t>, MK noteikumu Nr.645</w:t>
            </w:r>
            <w:r w:rsidR="00CB011D">
              <w:rPr>
                <w:rStyle w:val="Vresatsauce"/>
              </w:rPr>
              <w:footnoteReference w:id="14"/>
            </w:r>
            <w:r w:rsidRPr="004E49CA">
              <w:t>, vienošanās un metodikā noteikto rādītāju sasniegšanas un pārbaudes kārtības normu piemērošanā:</w:t>
            </w:r>
          </w:p>
          <w:p w14:paraId="3317C7CD" w14:textId="4A2EC2C3" w:rsidR="004E49CA" w:rsidRPr="00CD02A8" w:rsidRDefault="002242A4" w:rsidP="001E19F5">
            <w:pPr>
              <w:spacing w:after="120"/>
              <w:ind w:left="720" w:hanging="261"/>
              <w:jc w:val="both"/>
            </w:pPr>
            <w:r>
              <w:t xml:space="preserve">1. </w:t>
            </w:r>
            <w:r w:rsidR="004E49CA" w:rsidRPr="004E49CA">
              <w:t xml:space="preserve">Projekta iznākuma rādītāju sasniegšanas termiņa pagarināšana virs MK noteikumu Nr.593 un MK </w:t>
            </w:r>
            <w:r w:rsidR="00C72D65" w:rsidRPr="004E49CA">
              <w:t>noteikum</w:t>
            </w:r>
            <w:r w:rsidR="00C72D65">
              <w:t>u</w:t>
            </w:r>
            <w:r w:rsidR="00C72D65" w:rsidRPr="004E49CA">
              <w:t xml:space="preserve"> </w:t>
            </w:r>
            <w:r w:rsidR="004E49CA" w:rsidRPr="004E49CA">
              <w:t xml:space="preserve">Nr.645 10.3.apakšpunktā noteiktā </w:t>
            </w:r>
            <w:r w:rsidR="00C72D65" w:rsidRPr="00456B5C">
              <w:rPr>
                <w:b/>
                <w:bCs/>
              </w:rPr>
              <w:t xml:space="preserve">piecu </w:t>
            </w:r>
            <w:r w:rsidR="004E49CA" w:rsidRPr="00456B5C">
              <w:rPr>
                <w:b/>
                <w:bCs/>
              </w:rPr>
              <w:t>gadu</w:t>
            </w:r>
            <w:r w:rsidR="004E49CA" w:rsidRPr="004E49CA">
              <w:t xml:space="preserve"> termiņa (nepārsniedzot 202</w:t>
            </w:r>
            <w:r w:rsidR="00C72D65">
              <w:t>8</w:t>
            </w:r>
            <w:r w:rsidR="004E49CA" w:rsidRPr="004E49CA">
              <w:t>.gada 31.decembr</w:t>
            </w:r>
            <w:r w:rsidR="001E19F5">
              <w:t>i</w:t>
            </w:r>
            <w:r w:rsidR="00C72D65" w:rsidRPr="00CD02A8">
              <w:t xml:space="preserve">, </w:t>
            </w:r>
            <w:r w:rsidR="001E19F5">
              <w:t xml:space="preserve">izņemot </w:t>
            </w:r>
            <w:r w:rsidR="00C72D65" w:rsidRPr="00CD02A8">
              <w:rPr>
                <w:u w:val="single"/>
              </w:rPr>
              <w:t>5.6.2. SAM iznākuma rādītāj</w:t>
            </w:r>
            <w:r w:rsidR="001E19F5">
              <w:rPr>
                <w:u w:val="single"/>
              </w:rPr>
              <w:t>u</w:t>
            </w:r>
            <w:r w:rsidR="00C72D65" w:rsidRPr="00CD02A8">
              <w:rPr>
                <w:u w:val="single"/>
              </w:rPr>
              <w:t xml:space="preserve"> “Atjaunotā degradētā teritorija”</w:t>
            </w:r>
            <w:r w:rsidR="001E19F5">
              <w:rPr>
                <w:u w:val="single"/>
              </w:rPr>
              <w:t xml:space="preserve">, kura </w:t>
            </w:r>
            <w:r w:rsidR="00C72D65" w:rsidRPr="00CD02A8">
              <w:rPr>
                <w:u w:val="single"/>
              </w:rPr>
              <w:t>maksimālais sasniegšanas termiņš 31.12.2023.)</w:t>
            </w:r>
            <w:r w:rsidR="004E49CA" w:rsidRPr="00CD02A8">
              <w:t xml:space="preserve">; </w:t>
            </w:r>
          </w:p>
          <w:p w14:paraId="3258C5C9" w14:textId="77777777" w:rsidR="004E49CA" w:rsidRPr="004E49CA" w:rsidRDefault="004E49CA" w:rsidP="00567880">
            <w:pPr>
              <w:numPr>
                <w:ilvl w:val="0"/>
                <w:numId w:val="27"/>
              </w:numPr>
              <w:spacing w:after="120"/>
              <w:jc w:val="both"/>
            </w:pPr>
            <w:r w:rsidRPr="004E49CA">
              <w:t>Iznākuma rādītāju ziņošana par finansējuma saņēmēju un katru sadarbības partneri atsevišķi, tiklīdz kāds no tiem sasniedz projekta daļā plānotos rādītājus;</w:t>
            </w:r>
          </w:p>
          <w:p w14:paraId="12A88059" w14:textId="77777777" w:rsidR="002242A4" w:rsidRDefault="004E49CA" w:rsidP="00456B5C">
            <w:pPr>
              <w:numPr>
                <w:ilvl w:val="0"/>
                <w:numId w:val="27"/>
              </w:numPr>
              <w:spacing w:after="120"/>
              <w:jc w:val="both"/>
            </w:pPr>
            <w:r w:rsidRPr="004E49CA">
              <w:t>Iepriekš sasniegta iznākuma rādītāja ieskaitīšana, par kuru netika iesniegts projekta rādītāju pārskats vienošanās un metodikā noteiktajā termiņā</w:t>
            </w:r>
            <w:r w:rsidR="002242A4">
              <w:t>;</w:t>
            </w:r>
          </w:p>
          <w:p w14:paraId="65507F04" w14:textId="77777777" w:rsidR="004E49CA" w:rsidRPr="004E49CA" w:rsidRDefault="007278EF" w:rsidP="00567880">
            <w:pPr>
              <w:numPr>
                <w:ilvl w:val="0"/>
                <w:numId w:val="27"/>
              </w:numPr>
              <w:spacing w:after="120"/>
              <w:jc w:val="both"/>
            </w:pPr>
            <w:r>
              <w:t>R</w:t>
            </w:r>
            <w:r w:rsidR="002242A4" w:rsidRPr="002242A4">
              <w:t xml:space="preserve">ādītāju savstarpēja kompensēšana vai </w:t>
            </w:r>
            <w:r w:rsidR="00007A6B">
              <w:t xml:space="preserve">pamatota </w:t>
            </w:r>
            <w:r w:rsidR="002242A4" w:rsidRPr="002242A4">
              <w:t>samazināšana vienas pašvaldības vairāku projektu ietvaros līdz M</w:t>
            </w:r>
            <w:r w:rsidR="00641D51">
              <w:t>inistru kabineta</w:t>
            </w:r>
            <w:r w:rsidR="002242A4" w:rsidRPr="002242A4">
              <w:t xml:space="preserve"> rīkojumā par projektu ideju finansējuma apjomu un sasniedzamajiem iznākuma rādītājiem noteiktajam minimumam, ievērojot, ka darba vietu un </w:t>
            </w:r>
            <w:proofErr w:type="spellStart"/>
            <w:r w:rsidR="002242A4" w:rsidRPr="002242A4">
              <w:t>nefinanšu</w:t>
            </w:r>
            <w:proofErr w:type="spellEnd"/>
            <w:r w:rsidR="002242A4" w:rsidRPr="002242A4">
              <w:t xml:space="preserve"> investīciju rādītāju savstarpēja kompensēšana piemērojama tikai tajās atlasēs, kurās pašvaldībām bija noteikts konkrēts finansējums un minimālie sasniedzamie radītāji saskaņā ar MK rīkojumu Nr.310</w:t>
            </w:r>
            <w:r w:rsidR="00306B9C">
              <w:rPr>
                <w:rStyle w:val="Vresatsauce"/>
              </w:rPr>
              <w:footnoteReference w:id="15"/>
            </w:r>
            <w:r w:rsidR="002242A4" w:rsidRPr="002242A4">
              <w:t>, MK rīkojumu Nr.709</w:t>
            </w:r>
            <w:r w:rsidR="00306B9C">
              <w:rPr>
                <w:rStyle w:val="Vresatsauce"/>
              </w:rPr>
              <w:footnoteReference w:id="16"/>
            </w:r>
            <w:r w:rsidR="002242A4" w:rsidRPr="002242A4">
              <w:t xml:space="preserve"> un RAKP </w:t>
            </w:r>
            <w:proofErr w:type="spellStart"/>
            <w:r w:rsidR="002242A4" w:rsidRPr="002242A4">
              <w:t>protokollēmumu</w:t>
            </w:r>
            <w:proofErr w:type="spellEnd"/>
            <w:r w:rsidR="002242A4" w:rsidRPr="002242A4">
              <w:t xml:space="preserve"> Nr.3</w:t>
            </w:r>
            <w:r w:rsidR="00F224B9">
              <w:rPr>
                <w:rStyle w:val="Vresatsauce"/>
              </w:rPr>
              <w:footnoteReference w:id="17"/>
            </w:r>
            <w:r w:rsidR="002242A4" w:rsidRPr="002242A4">
              <w:t xml:space="preserve"> un Nr.12</w:t>
            </w:r>
            <w:r w:rsidR="00F224B9">
              <w:rPr>
                <w:rStyle w:val="Vresatsauce"/>
              </w:rPr>
              <w:footnoteReference w:id="18"/>
            </w:r>
            <w:r w:rsidR="002242A4" w:rsidRPr="002242A4">
              <w:t xml:space="preserve">, kā arī katram projektam nepieciešams </w:t>
            </w:r>
            <w:r w:rsidR="002242A4" w:rsidRPr="002242A4">
              <w:lastRenderedPageBreak/>
              <w:t>nodrošināt atbilstību minimālajiem projektu iesniegumu atlases kritērijiem, kurus izpildot, projekta iesniegums būtu kvalificējies atbalstam.</w:t>
            </w:r>
          </w:p>
          <w:p w14:paraId="5C25AE7E" w14:textId="77777777" w:rsidR="004E49CA" w:rsidRPr="004E49CA" w:rsidRDefault="004E49CA" w:rsidP="004E49CA">
            <w:pPr>
              <w:spacing w:after="120"/>
              <w:ind w:firstLine="720"/>
              <w:jc w:val="both"/>
            </w:pPr>
            <w:r w:rsidRPr="004E49CA">
              <w:t>Minēto darbību veikšana iespējama, izvērtējot finansējuma saņēmēja (pašvaldības vai komersanta) sniegto pamatojumu par Covid-19 infekcijas izplatības</w:t>
            </w:r>
            <w:r w:rsidR="00641D51">
              <w:t xml:space="preserve"> vai </w:t>
            </w:r>
            <w:r w:rsidR="00641D51" w:rsidRPr="002C56DD">
              <w:t>karadarbības Ukrainā un pret Krieviju un Baltkrieviju ieviesto sankciju</w:t>
            </w:r>
            <w:r w:rsidRPr="004E49CA">
              <w:t xml:space="preserve"> ietekmi uz projekta rādītāju sasniegšanu, un secinot, ka konkrētajā projektā ir konstatējama nepārvaramas varas apstākļu cēloņsakarība – Covid-19 infekcijas izplatības </w:t>
            </w:r>
            <w:r w:rsidR="00641D51">
              <w:t xml:space="preserve">vai </w:t>
            </w:r>
            <w:r w:rsidR="00641D51" w:rsidRPr="002C56DD">
              <w:t>karadarbības Ukrainā un pret Krieviju un Baltkrieviju ieviesto sankciju</w:t>
            </w:r>
            <w:r w:rsidRPr="004E49CA">
              <w:t xml:space="preserve"> ietekme, kas ir ietekmējusi un kavējusi projekta iznākuma rādītāju sasniegšanu (komersantu piesaisti, degradēto teritoriju atjaunošanu, komersantu darba vietu radīšanu, privāto </w:t>
            </w:r>
            <w:proofErr w:type="spellStart"/>
            <w:r w:rsidRPr="004E49CA">
              <w:t>nefinanšu</w:t>
            </w:r>
            <w:proofErr w:type="spellEnd"/>
            <w:r w:rsidRPr="004E49CA">
              <w:t xml:space="preserve"> investīciju piesaistīšanu). </w:t>
            </w:r>
          </w:p>
          <w:p w14:paraId="2CA40326" w14:textId="77777777" w:rsidR="004E49CA" w:rsidRPr="004E49CA" w:rsidRDefault="004E49CA" w:rsidP="004E49CA">
            <w:pPr>
              <w:spacing w:after="120"/>
              <w:ind w:firstLine="720"/>
              <w:jc w:val="both"/>
            </w:pPr>
            <w:r w:rsidRPr="004E49CA">
              <w:t xml:space="preserve">Par Covid-19 infekcijas pandēmijas </w:t>
            </w:r>
            <w:r w:rsidR="00641D51">
              <w:t xml:space="preserve">vai </w:t>
            </w:r>
            <w:r w:rsidR="00641D51" w:rsidRPr="002C56DD">
              <w:t xml:space="preserve">karadarbības Ukrainā un pret Krieviju un Baltkrieviju ieviesto sankciju </w:t>
            </w:r>
            <w:r w:rsidRPr="004E49CA">
              <w:t xml:space="preserve">ietekmi uz projekta iznākuma rādītāju sasniegšanu finansējuma saņēmējs informē CFLA, norādot nepieciešamo atkāpi no rādītājus sasniegšanas un pārbaudes kārtības, kā arī pievienojot dokumentālus pierādījumus, t.sk. no komersanta saņemtu izvērstu pamatojumu, kas pierāda Covid-19 infekcijas izplatības </w:t>
            </w:r>
            <w:r w:rsidR="007012A8">
              <w:t xml:space="preserve">vai </w:t>
            </w:r>
            <w:r w:rsidR="007012A8" w:rsidRPr="002C56DD">
              <w:t xml:space="preserve">karadarbības Ukrainā un pret Krieviju un Baltkrieviju ieviesto sankciju </w:t>
            </w:r>
            <w:r w:rsidRPr="004E49CA">
              <w:t xml:space="preserve">negatīvo ietekmi, kas ir kavējusi jaunu darba vietu izveidi vai saimnieciskās darbības attīstību (biznesa attīstību kavējoši faktori) laikā pēc ārkārtējās situācijas izsludināšanas valstī </w:t>
            </w:r>
            <w:r w:rsidR="007012A8">
              <w:t xml:space="preserve">saistībā ar Covid- 19 infekcijas pandēmiju- </w:t>
            </w:r>
            <w:r w:rsidRPr="004E49CA">
              <w:t>sākot no 2020.gada 12.marta</w:t>
            </w:r>
            <w:r w:rsidR="007012A8">
              <w:t>, vai Krievijas iebrukuma Ukrainā</w:t>
            </w:r>
            <w:r w:rsidR="007278EF">
              <w:t xml:space="preserve"> –</w:t>
            </w:r>
            <w:r w:rsidR="007012A8">
              <w:t xml:space="preserve"> </w:t>
            </w:r>
            <w:r w:rsidR="007278EF">
              <w:t xml:space="preserve">no </w:t>
            </w:r>
            <w:r w:rsidR="007012A8">
              <w:t>2022.gada 24.februāra</w:t>
            </w:r>
            <w:r w:rsidRPr="004E49CA">
              <w:t>.</w:t>
            </w:r>
          </w:p>
          <w:p w14:paraId="2B198772" w14:textId="77777777" w:rsidR="008A6467" w:rsidRDefault="004E49CA" w:rsidP="0006292C">
            <w:pPr>
              <w:spacing w:after="120"/>
              <w:ind w:firstLine="720"/>
              <w:jc w:val="both"/>
            </w:pPr>
            <w:r w:rsidRPr="004E49CA">
              <w:t>CFLA izvērtē finansējuma saņēmēja iesniegto informāciju pēc tālāk norādītajiem kritērijiem un lemj par nepieciešamo darbību rādītāju sasniegšanā un pārbaudē piemērošanu, pagarinot rādītāju sasniegšanas termiņu</w:t>
            </w:r>
            <w:r w:rsidR="007012A8">
              <w:t>,</w:t>
            </w:r>
            <w:r w:rsidRPr="004E49CA">
              <w:t xml:space="preserve"> ieskaitot iepriekš sasniegtas rādītāju vērtības vai rādītāju vērtības finansējuma saņēmējam un sadarbības partneriem atsevišķi</w:t>
            </w:r>
            <w:r w:rsidR="007012A8">
              <w:t xml:space="preserve">, vai veicot rādītāju savstarpēju kompensēšanu vai </w:t>
            </w:r>
            <w:r w:rsidR="007278EF">
              <w:t xml:space="preserve">pamatotu </w:t>
            </w:r>
            <w:r w:rsidR="007012A8">
              <w:t>samazināšanu</w:t>
            </w:r>
            <w:r w:rsidRPr="004E49CA">
              <w:t>, veicot atbilstošus vienošanās grozījumus.</w:t>
            </w:r>
          </w:p>
          <w:p w14:paraId="0D6DF490" w14:textId="77777777" w:rsidR="0006292C" w:rsidRDefault="0006292C" w:rsidP="00567880">
            <w:pPr>
              <w:spacing w:after="120"/>
              <w:jc w:val="both"/>
            </w:pPr>
          </w:p>
          <w:p w14:paraId="4E4BEB1D" w14:textId="7EF28256" w:rsidR="004E49CA" w:rsidRPr="004E49CA" w:rsidRDefault="004E49CA" w:rsidP="004E49CA">
            <w:pPr>
              <w:spacing w:after="120"/>
              <w:ind w:firstLine="720"/>
              <w:jc w:val="both"/>
            </w:pPr>
            <w:r w:rsidRPr="004E49CA">
              <w:t>Ja finansējuma saņēmējs lūdz pagarināt rādītāju sasniegšanas termiņu, ir būtiski gūt pārliecību, ka iznākuma rādītāju sasniegšanas termiņa pagarinājumā ir iespējama projektā plānoto iznākuma rādītāju sasniegšana, līdz ar to papildus iesniedzams nesasniegto iznākuma rādītāju sasniegšanas plāns. Iznākuma rādītāju sasniegšanas termiņa pagarinājuma gadījumā CFLA uzrauga minētā plāna izpildes progresu.</w:t>
            </w:r>
          </w:p>
          <w:p w14:paraId="51879738" w14:textId="77777777" w:rsidR="004E49CA" w:rsidRPr="004E49CA" w:rsidRDefault="004E49CA" w:rsidP="004E49CA">
            <w:pPr>
              <w:spacing w:after="120"/>
              <w:ind w:firstLine="720"/>
              <w:jc w:val="both"/>
            </w:pPr>
            <w:r w:rsidRPr="004E49CA">
              <w:t>Metodika paredz, ka par iznākuma rādītāju var ziņot tad, ja tas sasniegts pilnībā, piemēram, izveidotas 10 no plānotajām 10 darba vietām. Sadarbības projektos, ja iznākuma rādītāju sasniegšanu ietekmēju</w:t>
            </w:r>
            <w:r w:rsidR="007012A8">
              <w:t>š</w:t>
            </w:r>
            <w:r w:rsidRPr="004E49CA">
              <w:t xml:space="preserve">i </w:t>
            </w:r>
            <w:r w:rsidR="007012A8">
              <w:t>nepārvaramas varas apstākļi</w:t>
            </w:r>
            <w:r w:rsidRPr="004E49CA">
              <w:t>, iespējams ziņot arī tad, ja projektā kopumā iznākuma rādītāju vērtība vēl nav sasniegta, bet to ir sasniedzis finansējuma saņēmējs vai kāds no sadarbības partneriem savā projekta daļā. Šajā gadījumā finansējuma saņēmēja sniegtajai informācijai pievienojams aizpildīts projekta rādītāju pārskats.</w:t>
            </w:r>
          </w:p>
          <w:p w14:paraId="59C11775" w14:textId="77777777" w:rsidR="004E49CA" w:rsidRPr="004E49CA" w:rsidRDefault="004E49CA" w:rsidP="004E49CA">
            <w:pPr>
              <w:spacing w:after="120"/>
              <w:ind w:firstLine="720"/>
              <w:jc w:val="both"/>
            </w:pPr>
            <w:r w:rsidRPr="004E49CA">
              <w:t>Metodikā noteikts, ka rādītāju pārskats iesniedzams līdz nākamā kalendāra gada pēc iznākuma rādītāja sasniegšanas 1.jūnijam. Ir pieļaujama rādītāju pārskata vēlāka iesniegšana, bet nepārsniedzot nākamā pārskata iesniegšanas termiņu. Ja rādītāju ziņošanai ir pārsniegts noteiktais termiņš (nākamā kalendāra gada pēc iznākuma rādītāja sasniegšanas 1.jūnijs)</w:t>
            </w:r>
            <w:r w:rsidRPr="004E49CA" w:rsidDel="00157BCA">
              <w:t xml:space="preserve"> </w:t>
            </w:r>
            <w:r w:rsidRPr="004E49CA">
              <w:t>un iznākuma rādītāju sasniegšanu ir ietekmēju</w:t>
            </w:r>
            <w:r w:rsidR="00361AC0">
              <w:t>ši</w:t>
            </w:r>
            <w:r w:rsidRPr="004E49CA">
              <w:t xml:space="preserve"> </w:t>
            </w:r>
            <w:r w:rsidR="00361AC0">
              <w:t>nepārvaramas varas apstākļi</w:t>
            </w:r>
            <w:r w:rsidRPr="004E49CA">
              <w:t>, ir pieļaujams ieskaitīt vēlāk ziņotos sasniegtos rādītājus (finansējuma saņēmējs, ievērojot pārējos metodikas nosacījumus attiecībā uz rādītāju ziņošanu, var izvēlēties gadu, kurā sasniegto iznākuma rādītāju vērtības bija vislielākās). Šajā gadījumā finansējuma saņēmēja sniegtajai informācijai pievienojams aizpildīts projekta rādītāju pārskats. Minētais attiecināms arī uz gadījumu, ja rādītājs nav sasniegts pilnā apjomā, finansējuma saņēmējs neredz iespēju rādītāju sasniegt un tiks piemērota atmaksājamā palīdzība.</w:t>
            </w:r>
          </w:p>
          <w:p w14:paraId="5FADD4B8" w14:textId="77777777" w:rsidR="004E49CA" w:rsidRDefault="00875228" w:rsidP="004E49CA">
            <w:pPr>
              <w:spacing w:after="120"/>
              <w:ind w:firstLine="720"/>
              <w:jc w:val="both"/>
            </w:pPr>
            <w:r w:rsidRPr="00875228">
              <w:t xml:space="preserve">Darba vietu un </w:t>
            </w:r>
            <w:proofErr w:type="spellStart"/>
            <w:r w:rsidRPr="00875228">
              <w:t>nefinanšu</w:t>
            </w:r>
            <w:proofErr w:type="spellEnd"/>
            <w:r w:rsidRPr="00875228">
              <w:t xml:space="preserve"> investīciju rādītāju savstarpēja kompensēšana piemērojama </w:t>
            </w:r>
            <w:r w:rsidRPr="00875228">
              <w:lastRenderedPageBreak/>
              <w:t>tikai tajās atlasēs, kurās pašvaldībām (ar M</w:t>
            </w:r>
            <w:r w:rsidR="0019435E">
              <w:t>inistru kabineta</w:t>
            </w:r>
            <w:r w:rsidRPr="00875228">
              <w:t xml:space="preserve"> rīkojumu) bija noteikts konkrēts finansējums (kvotas) un minimālie sasniedzamie radītāji:</w:t>
            </w:r>
          </w:p>
          <w:tbl>
            <w:tblPr>
              <w:tblW w:w="7312" w:type="dxa"/>
              <w:tblInd w:w="807" w:type="dxa"/>
              <w:tblLook w:val="04A0" w:firstRow="1" w:lastRow="0" w:firstColumn="1" w:lastColumn="0" w:noHBand="0" w:noVBand="1"/>
            </w:tblPr>
            <w:tblGrid>
              <w:gridCol w:w="2209"/>
              <w:gridCol w:w="2835"/>
              <w:gridCol w:w="2268"/>
            </w:tblGrid>
            <w:tr w:rsidR="0019435E" w:rsidRPr="0019435E" w14:paraId="4F60C6AB" w14:textId="77777777" w:rsidTr="0019435E">
              <w:trPr>
                <w:trHeight w:val="180"/>
              </w:trPr>
              <w:tc>
                <w:tcPr>
                  <w:tcW w:w="2209" w:type="dxa"/>
                  <w:tcBorders>
                    <w:top w:val="single" w:sz="4" w:space="0" w:color="auto"/>
                    <w:left w:val="single" w:sz="4" w:space="0" w:color="auto"/>
                    <w:bottom w:val="single" w:sz="4" w:space="0" w:color="auto"/>
                    <w:right w:val="single" w:sz="4" w:space="0" w:color="auto"/>
                  </w:tcBorders>
                  <w:shd w:val="clear" w:color="auto" w:fill="EDEDED"/>
                  <w:noWrap/>
                  <w:vAlign w:val="center"/>
                  <w:hideMark/>
                </w:tcPr>
                <w:p w14:paraId="2AC6824B" w14:textId="77777777" w:rsidR="0019435E" w:rsidRPr="0019435E" w:rsidRDefault="0019435E" w:rsidP="0019435E">
                  <w:pPr>
                    <w:widowControl/>
                    <w:autoSpaceDE/>
                    <w:autoSpaceDN/>
                    <w:adjustRightInd/>
                    <w:spacing w:after="160" w:line="256" w:lineRule="auto"/>
                    <w:rPr>
                      <w:rFonts w:ascii="Calibri" w:hAnsi="Calibri"/>
                      <w:sz w:val="20"/>
                      <w:szCs w:val="20"/>
                      <w:lang w:eastAsia="en-US"/>
                    </w:rPr>
                  </w:pPr>
                </w:p>
              </w:tc>
              <w:tc>
                <w:tcPr>
                  <w:tcW w:w="2835" w:type="dxa"/>
                  <w:tcBorders>
                    <w:top w:val="single" w:sz="4" w:space="0" w:color="auto"/>
                    <w:left w:val="nil"/>
                    <w:bottom w:val="single" w:sz="4" w:space="0" w:color="auto"/>
                    <w:right w:val="single" w:sz="4" w:space="0" w:color="auto"/>
                  </w:tcBorders>
                  <w:shd w:val="clear" w:color="auto" w:fill="EDEDED"/>
                  <w:noWrap/>
                  <w:vAlign w:val="center"/>
                  <w:hideMark/>
                </w:tcPr>
                <w:p w14:paraId="1C813CDB" w14:textId="77777777" w:rsidR="0019435E" w:rsidRPr="0019435E" w:rsidRDefault="0019435E" w:rsidP="0019435E">
                  <w:pPr>
                    <w:widowControl/>
                    <w:autoSpaceDE/>
                    <w:autoSpaceDN/>
                    <w:adjustRightInd/>
                    <w:jc w:val="center"/>
                    <w:rPr>
                      <w:rFonts w:eastAsia="Times New Roman"/>
                      <w:b/>
                      <w:bCs/>
                      <w:color w:val="000000"/>
                      <w:sz w:val="20"/>
                      <w:szCs w:val="20"/>
                    </w:rPr>
                  </w:pPr>
                  <w:r w:rsidRPr="0019435E">
                    <w:rPr>
                      <w:rFonts w:eastAsia="Times New Roman"/>
                      <w:b/>
                      <w:bCs/>
                      <w:color w:val="000000"/>
                      <w:sz w:val="20"/>
                      <w:szCs w:val="20"/>
                    </w:rPr>
                    <w:t>IR piemērojama (kvotas)</w:t>
                  </w:r>
                </w:p>
              </w:tc>
              <w:tc>
                <w:tcPr>
                  <w:tcW w:w="2268" w:type="dxa"/>
                  <w:tcBorders>
                    <w:top w:val="single" w:sz="4" w:space="0" w:color="auto"/>
                    <w:left w:val="nil"/>
                    <w:bottom w:val="single" w:sz="4" w:space="0" w:color="auto"/>
                    <w:right w:val="single" w:sz="4" w:space="0" w:color="auto"/>
                  </w:tcBorders>
                  <w:shd w:val="clear" w:color="auto" w:fill="EDEDED"/>
                  <w:noWrap/>
                  <w:vAlign w:val="center"/>
                  <w:hideMark/>
                </w:tcPr>
                <w:p w14:paraId="25086D95" w14:textId="77777777" w:rsidR="0019435E" w:rsidRPr="0019435E" w:rsidRDefault="0019435E" w:rsidP="0019435E">
                  <w:pPr>
                    <w:widowControl/>
                    <w:autoSpaceDE/>
                    <w:autoSpaceDN/>
                    <w:adjustRightInd/>
                    <w:jc w:val="center"/>
                    <w:rPr>
                      <w:rFonts w:eastAsia="Times New Roman"/>
                      <w:b/>
                      <w:bCs/>
                      <w:color w:val="000000"/>
                      <w:sz w:val="20"/>
                      <w:szCs w:val="20"/>
                    </w:rPr>
                  </w:pPr>
                  <w:r w:rsidRPr="0019435E">
                    <w:rPr>
                      <w:rFonts w:eastAsia="Times New Roman"/>
                      <w:b/>
                      <w:bCs/>
                      <w:color w:val="000000"/>
                      <w:sz w:val="20"/>
                      <w:szCs w:val="20"/>
                    </w:rPr>
                    <w:t>NAV piemērojama* (konkurss)</w:t>
                  </w:r>
                </w:p>
              </w:tc>
            </w:tr>
            <w:tr w:rsidR="0019435E" w:rsidRPr="0019435E" w14:paraId="5EE129B0" w14:textId="77777777" w:rsidTr="0019435E">
              <w:trPr>
                <w:trHeight w:val="92"/>
              </w:trPr>
              <w:tc>
                <w:tcPr>
                  <w:tcW w:w="2209" w:type="dxa"/>
                  <w:vMerge w:val="restart"/>
                  <w:tcBorders>
                    <w:top w:val="nil"/>
                    <w:left w:val="single" w:sz="4" w:space="0" w:color="auto"/>
                    <w:bottom w:val="single" w:sz="4" w:space="0" w:color="auto"/>
                    <w:right w:val="single" w:sz="4" w:space="0" w:color="auto"/>
                  </w:tcBorders>
                  <w:shd w:val="clear" w:color="auto" w:fill="EDEDED"/>
                  <w:vAlign w:val="center"/>
                  <w:hideMark/>
                </w:tcPr>
                <w:p w14:paraId="4EB26A48" w14:textId="77777777" w:rsidR="0019435E" w:rsidRPr="0019435E" w:rsidRDefault="0019435E" w:rsidP="0019435E">
                  <w:pPr>
                    <w:widowControl/>
                    <w:autoSpaceDE/>
                    <w:autoSpaceDN/>
                    <w:adjustRightInd/>
                    <w:rPr>
                      <w:rFonts w:eastAsia="Times New Roman"/>
                      <w:b/>
                      <w:bCs/>
                      <w:color w:val="000000"/>
                      <w:sz w:val="20"/>
                      <w:szCs w:val="20"/>
                    </w:rPr>
                  </w:pPr>
                  <w:r w:rsidRPr="0019435E">
                    <w:rPr>
                      <w:rFonts w:eastAsia="Times New Roman"/>
                      <w:sz w:val="20"/>
                      <w:szCs w:val="20"/>
                      <w:lang w:eastAsia="en-US"/>
                    </w:rPr>
                    <w:t xml:space="preserve">Darba vietu un </w:t>
                  </w:r>
                  <w:proofErr w:type="spellStart"/>
                  <w:r w:rsidRPr="0019435E">
                    <w:rPr>
                      <w:rFonts w:eastAsia="Times New Roman"/>
                      <w:sz w:val="20"/>
                      <w:szCs w:val="20"/>
                      <w:lang w:eastAsia="en-US"/>
                    </w:rPr>
                    <w:t>nefinanšu</w:t>
                  </w:r>
                  <w:proofErr w:type="spellEnd"/>
                  <w:r w:rsidRPr="0019435E">
                    <w:rPr>
                      <w:rFonts w:eastAsia="Times New Roman"/>
                      <w:sz w:val="20"/>
                      <w:szCs w:val="20"/>
                      <w:lang w:eastAsia="en-US"/>
                    </w:rPr>
                    <w:t xml:space="preserve"> investīciju</w:t>
                  </w:r>
                  <w:r w:rsidRPr="0019435E">
                    <w:rPr>
                      <w:rFonts w:eastAsia="Times New Roman"/>
                      <w:b/>
                      <w:bCs/>
                      <w:sz w:val="20"/>
                      <w:szCs w:val="20"/>
                      <w:lang w:eastAsia="en-US"/>
                    </w:rPr>
                    <w:t xml:space="preserve"> </w:t>
                  </w:r>
                  <w:r w:rsidRPr="0019435E">
                    <w:rPr>
                      <w:rFonts w:eastAsia="Times New Roman"/>
                      <w:sz w:val="20"/>
                      <w:szCs w:val="20"/>
                      <w:lang w:eastAsia="en-US"/>
                    </w:rPr>
                    <w:t xml:space="preserve">rādītāju </w:t>
                  </w:r>
                  <w:r w:rsidRPr="0019435E">
                    <w:rPr>
                      <w:rFonts w:eastAsia="Times New Roman"/>
                      <w:b/>
                      <w:bCs/>
                      <w:sz w:val="20"/>
                      <w:szCs w:val="20"/>
                      <w:lang w:eastAsia="en-US"/>
                    </w:rPr>
                    <w:t>savstarpēja kompensēšana/ pamatota samazināšana</w:t>
                  </w:r>
                </w:p>
              </w:tc>
              <w:tc>
                <w:tcPr>
                  <w:tcW w:w="2835" w:type="dxa"/>
                  <w:tcBorders>
                    <w:top w:val="nil"/>
                    <w:left w:val="nil"/>
                    <w:bottom w:val="single" w:sz="4" w:space="0" w:color="auto"/>
                    <w:right w:val="single" w:sz="4" w:space="0" w:color="auto"/>
                  </w:tcBorders>
                  <w:shd w:val="clear" w:color="auto" w:fill="FFFFFF"/>
                  <w:vAlign w:val="center"/>
                  <w:hideMark/>
                </w:tcPr>
                <w:p w14:paraId="2DA43608" w14:textId="77777777" w:rsidR="0019435E" w:rsidRPr="0019435E" w:rsidRDefault="0019435E" w:rsidP="0019435E">
                  <w:pPr>
                    <w:widowControl/>
                    <w:autoSpaceDE/>
                    <w:autoSpaceDN/>
                    <w:adjustRightInd/>
                    <w:rPr>
                      <w:rFonts w:eastAsia="Times New Roman"/>
                      <w:color w:val="000000"/>
                      <w:sz w:val="20"/>
                      <w:szCs w:val="20"/>
                    </w:rPr>
                  </w:pPr>
                  <w:r w:rsidRPr="0019435E">
                    <w:rPr>
                      <w:rFonts w:eastAsia="Times New Roman"/>
                      <w:sz w:val="20"/>
                      <w:szCs w:val="20"/>
                      <w:lang w:eastAsia="en-US"/>
                    </w:rPr>
                    <w:t>3.3.1.SAM 1.kārtā (ITI)</w:t>
                  </w:r>
                </w:p>
              </w:tc>
              <w:tc>
                <w:tcPr>
                  <w:tcW w:w="2268" w:type="dxa"/>
                  <w:tcBorders>
                    <w:top w:val="nil"/>
                    <w:left w:val="nil"/>
                    <w:bottom w:val="single" w:sz="4" w:space="0" w:color="auto"/>
                    <w:right w:val="single" w:sz="4" w:space="0" w:color="auto"/>
                  </w:tcBorders>
                  <w:shd w:val="clear" w:color="auto" w:fill="FFFFFF"/>
                  <w:noWrap/>
                  <w:vAlign w:val="center"/>
                  <w:hideMark/>
                </w:tcPr>
                <w:p w14:paraId="0FB99DA3" w14:textId="77777777" w:rsidR="0019435E" w:rsidRPr="0019435E" w:rsidRDefault="0019435E" w:rsidP="0019435E">
                  <w:pPr>
                    <w:widowControl/>
                    <w:autoSpaceDE/>
                    <w:autoSpaceDN/>
                    <w:adjustRightInd/>
                    <w:rPr>
                      <w:rFonts w:eastAsia="Times New Roman"/>
                      <w:color w:val="000000"/>
                      <w:sz w:val="20"/>
                      <w:szCs w:val="20"/>
                    </w:rPr>
                  </w:pPr>
                  <w:r w:rsidRPr="0019435E">
                    <w:rPr>
                      <w:rFonts w:eastAsia="Times New Roman"/>
                      <w:sz w:val="20"/>
                      <w:szCs w:val="20"/>
                      <w:lang w:eastAsia="en-US"/>
                    </w:rPr>
                    <w:t>3.3.1.SAM 3.kārtas (89 novadu grupa)</w:t>
                  </w:r>
                </w:p>
              </w:tc>
            </w:tr>
            <w:tr w:rsidR="0019435E" w:rsidRPr="0019435E" w14:paraId="54906F12" w14:textId="77777777" w:rsidTr="0019435E">
              <w:trPr>
                <w:trHeight w:val="64"/>
              </w:trPr>
              <w:tc>
                <w:tcPr>
                  <w:tcW w:w="2209" w:type="dxa"/>
                  <w:vMerge/>
                  <w:tcBorders>
                    <w:top w:val="nil"/>
                    <w:left w:val="single" w:sz="4" w:space="0" w:color="auto"/>
                    <w:bottom w:val="single" w:sz="4" w:space="0" w:color="auto"/>
                    <w:right w:val="single" w:sz="4" w:space="0" w:color="auto"/>
                  </w:tcBorders>
                  <w:vAlign w:val="center"/>
                  <w:hideMark/>
                </w:tcPr>
                <w:p w14:paraId="7F093CF8" w14:textId="77777777" w:rsidR="0019435E" w:rsidRPr="0019435E" w:rsidRDefault="0019435E" w:rsidP="0019435E">
                  <w:pPr>
                    <w:widowControl/>
                    <w:autoSpaceDE/>
                    <w:autoSpaceDN/>
                    <w:adjustRightInd/>
                    <w:spacing w:line="256" w:lineRule="auto"/>
                    <w:rPr>
                      <w:rFonts w:eastAsia="Times New Roman"/>
                      <w:b/>
                      <w:bCs/>
                      <w:color w:val="000000"/>
                      <w:sz w:val="20"/>
                      <w:szCs w:val="20"/>
                    </w:rPr>
                  </w:pPr>
                </w:p>
              </w:tc>
              <w:tc>
                <w:tcPr>
                  <w:tcW w:w="2835" w:type="dxa"/>
                  <w:tcBorders>
                    <w:top w:val="nil"/>
                    <w:left w:val="nil"/>
                    <w:bottom w:val="single" w:sz="4" w:space="0" w:color="auto"/>
                    <w:right w:val="single" w:sz="4" w:space="0" w:color="auto"/>
                  </w:tcBorders>
                  <w:shd w:val="clear" w:color="auto" w:fill="FFFFFF"/>
                  <w:vAlign w:val="center"/>
                  <w:hideMark/>
                </w:tcPr>
                <w:p w14:paraId="2074F5D9" w14:textId="77777777" w:rsidR="0019435E" w:rsidRPr="0019435E" w:rsidRDefault="0019435E" w:rsidP="0019435E">
                  <w:pPr>
                    <w:widowControl/>
                    <w:autoSpaceDE/>
                    <w:autoSpaceDN/>
                    <w:adjustRightInd/>
                    <w:rPr>
                      <w:rFonts w:eastAsia="Times New Roman"/>
                      <w:color w:val="000000"/>
                      <w:sz w:val="20"/>
                      <w:szCs w:val="20"/>
                    </w:rPr>
                  </w:pPr>
                  <w:r w:rsidRPr="0019435E">
                    <w:rPr>
                      <w:rFonts w:eastAsia="Times New Roman"/>
                      <w:sz w:val="20"/>
                      <w:szCs w:val="20"/>
                      <w:lang w:eastAsia="en-US"/>
                    </w:rPr>
                    <w:t>3.3.1.SAM 2.kārta (RACA)</w:t>
                  </w:r>
                </w:p>
              </w:tc>
              <w:tc>
                <w:tcPr>
                  <w:tcW w:w="2268" w:type="dxa"/>
                  <w:tcBorders>
                    <w:top w:val="nil"/>
                    <w:left w:val="nil"/>
                    <w:bottom w:val="single" w:sz="4" w:space="0" w:color="auto"/>
                    <w:right w:val="single" w:sz="4" w:space="0" w:color="auto"/>
                  </w:tcBorders>
                  <w:shd w:val="clear" w:color="auto" w:fill="FFFFFF"/>
                  <w:noWrap/>
                  <w:vAlign w:val="center"/>
                  <w:hideMark/>
                </w:tcPr>
                <w:p w14:paraId="42085422" w14:textId="77777777" w:rsidR="0019435E" w:rsidRPr="0019435E" w:rsidRDefault="0019435E" w:rsidP="0019435E">
                  <w:pPr>
                    <w:widowControl/>
                    <w:autoSpaceDE/>
                    <w:autoSpaceDN/>
                    <w:adjustRightInd/>
                    <w:rPr>
                      <w:rFonts w:eastAsia="Times New Roman"/>
                      <w:color w:val="000000"/>
                      <w:sz w:val="20"/>
                      <w:szCs w:val="20"/>
                    </w:rPr>
                  </w:pPr>
                  <w:r w:rsidRPr="0019435E">
                    <w:rPr>
                      <w:rFonts w:eastAsia="Times New Roman"/>
                      <w:sz w:val="20"/>
                      <w:szCs w:val="20"/>
                      <w:lang w:eastAsia="en-US"/>
                    </w:rPr>
                    <w:t xml:space="preserve">5.6.2.SAM 4.kārtas (15 milj. </w:t>
                  </w:r>
                  <w:proofErr w:type="spellStart"/>
                  <w:r w:rsidRPr="0019435E">
                    <w:rPr>
                      <w:rFonts w:eastAsia="Times New Roman"/>
                      <w:i/>
                      <w:iCs/>
                      <w:sz w:val="20"/>
                      <w:szCs w:val="20"/>
                      <w:lang w:eastAsia="en-US"/>
                    </w:rPr>
                    <w:t>euro</w:t>
                  </w:r>
                  <w:proofErr w:type="spellEnd"/>
                  <w:r w:rsidRPr="0019435E">
                    <w:rPr>
                      <w:rFonts w:eastAsia="Times New Roman"/>
                      <w:i/>
                      <w:iCs/>
                      <w:sz w:val="20"/>
                      <w:szCs w:val="20"/>
                      <w:lang w:eastAsia="en-US"/>
                    </w:rPr>
                    <w:t xml:space="preserve"> </w:t>
                  </w:r>
                  <w:r w:rsidRPr="00BC433E">
                    <w:rPr>
                      <w:rFonts w:eastAsia="Times New Roman"/>
                      <w:i/>
                      <w:iCs/>
                      <w:sz w:val="20"/>
                      <w:szCs w:val="20"/>
                      <w:lang w:eastAsia="en-US"/>
                    </w:rPr>
                    <w:t xml:space="preserve">ERAF </w:t>
                  </w:r>
                  <w:r w:rsidRPr="0019435E">
                    <w:rPr>
                      <w:rFonts w:eastAsia="Times New Roman"/>
                      <w:sz w:val="20"/>
                      <w:szCs w:val="20"/>
                      <w:lang w:eastAsia="en-US"/>
                    </w:rPr>
                    <w:t>atlikuma kārta)</w:t>
                  </w:r>
                </w:p>
              </w:tc>
            </w:tr>
            <w:tr w:rsidR="0019435E" w:rsidRPr="0019435E" w14:paraId="4AC297A6" w14:textId="77777777" w:rsidTr="0019435E">
              <w:trPr>
                <w:trHeight w:val="64"/>
              </w:trPr>
              <w:tc>
                <w:tcPr>
                  <w:tcW w:w="2209" w:type="dxa"/>
                  <w:vMerge/>
                  <w:tcBorders>
                    <w:top w:val="nil"/>
                    <w:left w:val="single" w:sz="4" w:space="0" w:color="auto"/>
                    <w:bottom w:val="single" w:sz="4" w:space="0" w:color="auto"/>
                    <w:right w:val="single" w:sz="4" w:space="0" w:color="auto"/>
                  </w:tcBorders>
                  <w:vAlign w:val="center"/>
                  <w:hideMark/>
                </w:tcPr>
                <w:p w14:paraId="4401F3C2" w14:textId="77777777" w:rsidR="0019435E" w:rsidRPr="0019435E" w:rsidRDefault="0019435E" w:rsidP="0019435E">
                  <w:pPr>
                    <w:widowControl/>
                    <w:autoSpaceDE/>
                    <w:autoSpaceDN/>
                    <w:adjustRightInd/>
                    <w:spacing w:line="256" w:lineRule="auto"/>
                    <w:rPr>
                      <w:rFonts w:eastAsia="Times New Roman"/>
                      <w:b/>
                      <w:bCs/>
                      <w:color w:val="000000"/>
                      <w:sz w:val="20"/>
                      <w:szCs w:val="20"/>
                    </w:rPr>
                  </w:pPr>
                </w:p>
              </w:tc>
              <w:tc>
                <w:tcPr>
                  <w:tcW w:w="2835" w:type="dxa"/>
                  <w:tcBorders>
                    <w:top w:val="nil"/>
                    <w:left w:val="nil"/>
                    <w:bottom w:val="single" w:sz="4" w:space="0" w:color="auto"/>
                    <w:right w:val="single" w:sz="4" w:space="0" w:color="auto"/>
                  </w:tcBorders>
                  <w:shd w:val="clear" w:color="auto" w:fill="FFFFFF"/>
                  <w:vAlign w:val="center"/>
                  <w:hideMark/>
                </w:tcPr>
                <w:p w14:paraId="19F13ABC" w14:textId="77777777" w:rsidR="0019435E" w:rsidRPr="0019435E" w:rsidRDefault="0019435E" w:rsidP="0019435E">
                  <w:pPr>
                    <w:widowControl/>
                    <w:autoSpaceDE/>
                    <w:autoSpaceDN/>
                    <w:adjustRightInd/>
                    <w:rPr>
                      <w:rFonts w:eastAsia="Times New Roman"/>
                      <w:sz w:val="20"/>
                      <w:szCs w:val="20"/>
                      <w:lang w:eastAsia="en-US"/>
                    </w:rPr>
                  </w:pPr>
                  <w:r w:rsidRPr="0019435E">
                    <w:rPr>
                      <w:rFonts w:eastAsia="Times New Roman"/>
                      <w:sz w:val="20"/>
                      <w:szCs w:val="20"/>
                      <w:lang w:eastAsia="en-US"/>
                    </w:rPr>
                    <w:t>5.6.2.SAM 1. kārta (ITI)</w:t>
                  </w:r>
                </w:p>
              </w:tc>
              <w:tc>
                <w:tcPr>
                  <w:tcW w:w="2268" w:type="dxa"/>
                  <w:tcBorders>
                    <w:top w:val="nil"/>
                    <w:left w:val="nil"/>
                    <w:bottom w:val="single" w:sz="4" w:space="0" w:color="auto"/>
                    <w:right w:val="single" w:sz="4" w:space="0" w:color="auto"/>
                  </w:tcBorders>
                  <w:shd w:val="clear" w:color="auto" w:fill="FFFFFF"/>
                  <w:noWrap/>
                  <w:vAlign w:val="center"/>
                </w:tcPr>
                <w:p w14:paraId="56670F4B" w14:textId="77777777" w:rsidR="0019435E" w:rsidRPr="0019435E" w:rsidRDefault="0019435E" w:rsidP="0019435E">
                  <w:pPr>
                    <w:widowControl/>
                    <w:autoSpaceDE/>
                    <w:autoSpaceDN/>
                    <w:adjustRightInd/>
                    <w:jc w:val="center"/>
                    <w:rPr>
                      <w:rFonts w:eastAsia="Times New Roman"/>
                      <w:color w:val="000000"/>
                      <w:sz w:val="20"/>
                      <w:szCs w:val="20"/>
                    </w:rPr>
                  </w:pPr>
                </w:p>
              </w:tc>
            </w:tr>
            <w:tr w:rsidR="0019435E" w:rsidRPr="0019435E" w14:paraId="7C2E2A72" w14:textId="77777777" w:rsidTr="0019435E">
              <w:trPr>
                <w:trHeight w:val="64"/>
              </w:trPr>
              <w:tc>
                <w:tcPr>
                  <w:tcW w:w="2209" w:type="dxa"/>
                  <w:vMerge/>
                  <w:tcBorders>
                    <w:top w:val="nil"/>
                    <w:left w:val="single" w:sz="4" w:space="0" w:color="auto"/>
                    <w:bottom w:val="single" w:sz="4" w:space="0" w:color="auto"/>
                    <w:right w:val="single" w:sz="4" w:space="0" w:color="auto"/>
                  </w:tcBorders>
                  <w:vAlign w:val="center"/>
                  <w:hideMark/>
                </w:tcPr>
                <w:p w14:paraId="26408842" w14:textId="77777777" w:rsidR="0019435E" w:rsidRPr="0019435E" w:rsidRDefault="0019435E" w:rsidP="0019435E">
                  <w:pPr>
                    <w:widowControl/>
                    <w:autoSpaceDE/>
                    <w:autoSpaceDN/>
                    <w:adjustRightInd/>
                    <w:spacing w:line="256" w:lineRule="auto"/>
                    <w:rPr>
                      <w:rFonts w:eastAsia="Times New Roman"/>
                      <w:b/>
                      <w:bCs/>
                      <w:color w:val="000000"/>
                      <w:sz w:val="20"/>
                      <w:szCs w:val="20"/>
                    </w:rPr>
                  </w:pPr>
                </w:p>
              </w:tc>
              <w:tc>
                <w:tcPr>
                  <w:tcW w:w="2835" w:type="dxa"/>
                  <w:tcBorders>
                    <w:top w:val="nil"/>
                    <w:left w:val="nil"/>
                    <w:bottom w:val="single" w:sz="4" w:space="0" w:color="auto"/>
                    <w:right w:val="single" w:sz="4" w:space="0" w:color="auto"/>
                  </w:tcBorders>
                  <w:shd w:val="clear" w:color="auto" w:fill="FFFFFF"/>
                  <w:vAlign w:val="center"/>
                  <w:hideMark/>
                </w:tcPr>
                <w:p w14:paraId="14B8145C" w14:textId="77777777" w:rsidR="0019435E" w:rsidRPr="0019435E" w:rsidRDefault="0019435E" w:rsidP="0019435E">
                  <w:pPr>
                    <w:widowControl/>
                    <w:autoSpaceDE/>
                    <w:autoSpaceDN/>
                    <w:adjustRightInd/>
                    <w:rPr>
                      <w:rFonts w:eastAsia="Times New Roman"/>
                      <w:sz w:val="20"/>
                      <w:szCs w:val="20"/>
                      <w:lang w:eastAsia="en-US"/>
                    </w:rPr>
                  </w:pPr>
                  <w:r w:rsidRPr="0019435E">
                    <w:rPr>
                      <w:rFonts w:eastAsia="Times New Roman"/>
                      <w:sz w:val="20"/>
                      <w:szCs w:val="20"/>
                      <w:lang w:eastAsia="en-US"/>
                    </w:rPr>
                    <w:t>5.6.2.SAM 2.kārta (RACA)</w:t>
                  </w:r>
                </w:p>
              </w:tc>
              <w:tc>
                <w:tcPr>
                  <w:tcW w:w="2268" w:type="dxa"/>
                  <w:tcBorders>
                    <w:top w:val="nil"/>
                    <w:left w:val="nil"/>
                    <w:bottom w:val="single" w:sz="4" w:space="0" w:color="auto"/>
                    <w:right w:val="single" w:sz="4" w:space="0" w:color="auto"/>
                  </w:tcBorders>
                  <w:shd w:val="clear" w:color="auto" w:fill="FFFFFF"/>
                  <w:noWrap/>
                  <w:vAlign w:val="center"/>
                </w:tcPr>
                <w:p w14:paraId="74F1D2BA" w14:textId="77777777" w:rsidR="0019435E" w:rsidRPr="0019435E" w:rsidRDefault="0019435E" w:rsidP="0019435E">
                  <w:pPr>
                    <w:widowControl/>
                    <w:autoSpaceDE/>
                    <w:autoSpaceDN/>
                    <w:adjustRightInd/>
                    <w:jc w:val="center"/>
                    <w:rPr>
                      <w:rFonts w:eastAsia="Times New Roman"/>
                      <w:color w:val="000000"/>
                      <w:sz w:val="20"/>
                      <w:szCs w:val="20"/>
                    </w:rPr>
                  </w:pPr>
                </w:p>
              </w:tc>
            </w:tr>
            <w:tr w:rsidR="0019435E" w:rsidRPr="0019435E" w14:paraId="6A810F8E" w14:textId="77777777" w:rsidTr="0019435E">
              <w:trPr>
                <w:trHeight w:val="130"/>
              </w:trPr>
              <w:tc>
                <w:tcPr>
                  <w:tcW w:w="2209" w:type="dxa"/>
                  <w:vMerge/>
                  <w:tcBorders>
                    <w:top w:val="nil"/>
                    <w:left w:val="single" w:sz="4" w:space="0" w:color="auto"/>
                    <w:bottom w:val="single" w:sz="4" w:space="0" w:color="auto"/>
                    <w:right w:val="single" w:sz="4" w:space="0" w:color="auto"/>
                  </w:tcBorders>
                  <w:vAlign w:val="center"/>
                  <w:hideMark/>
                </w:tcPr>
                <w:p w14:paraId="121F4171" w14:textId="77777777" w:rsidR="0019435E" w:rsidRPr="0019435E" w:rsidRDefault="0019435E" w:rsidP="0019435E">
                  <w:pPr>
                    <w:widowControl/>
                    <w:autoSpaceDE/>
                    <w:autoSpaceDN/>
                    <w:adjustRightInd/>
                    <w:spacing w:line="256" w:lineRule="auto"/>
                    <w:rPr>
                      <w:rFonts w:eastAsia="Times New Roman"/>
                      <w:b/>
                      <w:bCs/>
                      <w:color w:val="000000"/>
                      <w:sz w:val="20"/>
                      <w:szCs w:val="20"/>
                    </w:rPr>
                  </w:pPr>
                </w:p>
              </w:tc>
              <w:tc>
                <w:tcPr>
                  <w:tcW w:w="2835" w:type="dxa"/>
                  <w:tcBorders>
                    <w:top w:val="nil"/>
                    <w:left w:val="nil"/>
                    <w:bottom w:val="single" w:sz="4" w:space="0" w:color="auto"/>
                    <w:right w:val="single" w:sz="4" w:space="0" w:color="auto"/>
                  </w:tcBorders>
                  <w:shd w:val="clear" w:color="auto" w:fill="FFFFFF"/>
                  <w:vAlign w:val="center"/>
                  <w:hideMark/>
                </w:tcPr>
                <w:p w14:paraId="541E406D" w14:textId="77777777" w:rsidR="0019435E" w:rsidRPr="0019435E" w:rsidRDefault="0019435E" w:rsidP="0019435E">
                  <w:pPr>
                    <w:widowControl/>
                    <w:autoSpaceDE/>
                    <w:autoSpaceDN/>
                    <w:adjustRightInd/>
                    <w:rPr>
                      <w:rFonts w:eastAsia="Times New Roman"/>
                      <w:color w:val="000000"/>
                      <w:sz w:val="20"/>
                      <w:szCs w:val="20"/>
                    </w:rPr>
                  </w:pPr>
                  <w:r w:rsidRPr="0019435E">
                    <w:rPr>
                      <w:rFonts w:eastAsia="Times New Roman"/>
                      <w:sz w:val="20"/>
                      <w:szCs w:val="20"/>
                      <w:lang w:eastAsia="en-US"/>
                    </w:rPr>
                    <w:t>5.6.2.SAM 3.kārta (Latgale)</w:t>
                  </w:r>
                </w:p>
              </w:tc>
              <w:tc>
                <w:tcPr>
                  <w:tcW w:w="2268" w:type="dxa"/>
                  <w:tcBorders>
                    <w:top w:val="nil"/>
                    <w:left w:val="nil"/>
                    <w:bottom w:val="single" w:sz="4" w:space="0" w:color="auto"/>
                    <w:right w:val="single" w:sz="4" w:space="0" w:color="auto"/>
                  </w:tcBorders>
                  <w:shd w:val="clear" w:color="auto" w:fill="FFFFFF"/>
                  <w:noWrap/>
                  <w:vAlign w:val="center"/>
                </w:tcPr>
                <w:p w14:paraId="279A6E2A" w14:textId="77777777" w:rsidR="0019435E" w:rsidRPr="0019435E" w:rsidRDefault="0019435E" w:rsidP="0019435E">
                  <w:pPr>
                    <w:widowControl/>
                    <w:autoSpaceDE/>
                    <w:autoSpaceDN/>
                    <w:adjustRightInd/>
                    <w:jc w:val="center"/>
                    <w:rPr>
                      <w:rFonts w:eastAsia="Times New Roman"/>
                      <w:color w:val="000000"/>
                      <w:sz w:val="20"/>
                      <w:szCs w:val="20"/>
                    </w:rPr>
                  </w:pPr>
                </w:p>
              </w:tc>
            </w:tr>
          </w:tbl>
          <w:p w14:paraId="743EB3AB" w14:textId="77777777" w:rsidR="0019435E" w:rsidRDefault="0019435E" w:rsidP="0019435E">
            <w:pPr>
              <w:spacing w:after="120"/>
              <w:ind w:left="720" w:firstLine="131"/>
              <w:jc w:val="both"/>
              <w:rPr>
                <w:rFonts w:eastAsia="Times New Roman"/>
                <w:sz w:val="18"/>
                <w:szCs w:val="18"/>
              </w:rPr>
            </w:pPr>
            <w:r w:rsidRPr="0019435E">
              <w:rPr>
                <w:rFonts w:eastAsia="Times New Roman"/>
                <w:sz w:val="18"/>
                <w:szCs w:val="18"/>
                <w:lang w:eastAsia="en-US"/>
              </w:rPr>
              <w:t>*</w:t>
            </w:r>
            <w:r>
              <w:rPr>
                <w:rFonts w:eastAsia="Times New Roman"/>
                <w:sz w:val="18"/>
                <w:szCs w:val="18"/>
              </w:rPr>
              <w:t xml:space="preserve"> Projektu ideju </w:t>
            </w:r>
            <w:proofErr w:type="spellStart"/>
            <w:r>
              <w:rPr>
                <w:rFonts w:eastAsia="Times New Roman"/>
                <w:sz w:val="18"/>
                <w:szCs w:val="18"/>
              </w:rPr>
              <w:t>priekšatlases</w:t>
            </w:r>
            <w:proofErr w:type="spellEnd"/>
            <w:r>
              <w:rPr>
                <w:rFonts w:eastAsia="Times New Roman"/>
                <w:sz w:val="18"/>
                <w:szCs w:val="18"/>
              </w:rPr>
              <w:t xml:space="preserve"> (konkursa) gadījumā </w:t>
            </w:r>
            <w:r>
              <w:rPr>
                <w:sz w:val="18"/>
                <w:szCs w:val="18"/>
              </w:rPr>
              <w:t>atkāpe no projektos iekļautajiem rādītājiem varētu izmainīt vietu sarakstā un projekts varētu netikt virzīts finansēšanai.</w:t>
            </w:r>
          </w:p>
          <w:p w14:paraId="247F9558" w14:textId="77777777" w:rsidR="0019435E" w:rsidRDefault="0019435E" w:rsidP="004E49CA">
            <w:pPr>
              <w:spacing w:after="120"/>
              <w:ind w:firstLine="720"/>
              <w:jc w:val="both"/>
            </w:pPr>
            <w:r>
              <w:t xml:space="preserve">Piemērojot rādītāju savstarpēju kompensēšanu vai </w:t>
            </w:r>
            <w:r w:rsidR="00007A6B">
              <w:t xml:space="preserve">pamatotu </w:t>
            </w:r>
            <w:r>
              <w:t>samazināšanu, k</w:t>
            </w:r>
            <w:r w:rsidRPr="0019435E">
              <w:t>atram projektam nepieciešams nodrošināt atbilstību minimālajiem projektu iesniegumu atlases kritērijiem, kurus izpildot, projekta iesniegums būtu kvalificējies atbalstam. Kritērijos noteiktas M</w:t>
            </w:r>
            <w:r w:rsidR="00380119">
              <w:t>inistru kabineta</w:t>
            </w:r>
            <w:r w:rsidRPr="0019435E">
              <w:t xml:space="preserve"> noteikumu minimālās prasības:  Vismaz 1-2 darba vietas</w:t>
            </w:r>
            <w:r w:rsidR="007278EF">
              <w:t xml:space="preserve"> (atbilstoši attiecīgā SAM īstenošanas MK noteikumos noteiktajam)</w:t>
            </w:r>
            <w:r w:rsidRPr="0019435E">
              <w:t xml:space="preserve">; vidēji iegulda ne vairāk kā 41 000 </w:t>
            </w:r>
            <w:proofErr w:type="spellStart"/>
            <w:r w:rsidRPr="0019435E">
              <w:t>euro</w:t>
            </w:r>
            <w:proofErr w:type="spellEnd"/>
            <w:r w:rsidRPr="0019435E">
              <w:t xml:space="preserve"> ERAF un piesaista komersantu </w:t>
            </w:r>
            <w:proofErr w:type="spellStart"/>
            <w:r w:rsidRPr="0019435E">
              <w:t>nefinanšu</w:t>
            </w:r>
            <w:proofErr w:type="spellEnd"/>
            <w:r w:rsidRPr="0019435E">
              <w:t xml:space="preserve"> investīcijas vismaz ERAF apmērā (pieļaujama “summēšanas formula” – abu minēto iznākuma rādītāju summu naudas izteiksmē tādā apmērā, kas ir vienāda ar vai lielāka par piešķirtā ERAF finansējuma apmēru).</w:t>
            </w:r>
          </w:p>
          <w:p w14:paraId="4D910BF0" w14:textId="77777777" w:rsidR="00380119" w:rsidRPr="004E49CA" w:rsidRDefault="00380119" w:rsidP="004E49CA">
            <w:pPr>
              <w:spacing w:after="120"/>
              <w:ind w:firstLine="720"/>
              <w:jc w:val="both"/>
            </w:pPr>
            <w:r w:rsidRPr="00380119">
              <w:t>Rādītāju savstarpēja kompensēšan</w:t>
            </w:r>
            <w:r>
              <w:t>a iespējama</w:t>
            </w:r>
            <w:r w:rsidRPr="00380119">
              <w:t xml:space="preserve"> tikai </w:t>
            </w:r>
            <w:r>
              <w:t xml:space="preserve">starp viena specifiskā atbalsta mērķa (3.3.1. vai 5.6.2.) diviem projektiem, nepiemērojot to starp diviem dažādu specifisko atbalsta mērķu projektiem. Rādītāju savstarpēja kompensēšana iespējama starp rādītājiem- </w:t>
            </w:r>
            <w:proofErr w:type="spellStart"/>
            <w:r>
              <w:t>jaunizveidotās</w:t>
            </w:r>
            <w:proofErr w:type="spellEnd"/>
            <w:r>
              <w:t xml:space="preserve"> darba vietas un </w:t>
            </w:r>
            <w:proofErr w:type="spellStart"/>
            <w:r>
              <w:t>nefinanšu</w:t>
            </w:r>
            <w:proofErr w:type="spellEnd"/>
            <w:r>
              <w:t xml:space="preserve"> investīcijas.</w:t>
            </w:r>
          </w:p>
          <w:p w14:paraId="5083CE27" w14:textId="77777777" w:rsidR="004E49CA" w:rsidRDefault="004E49CA" w:rsidP="004E49CA"/>
          <w:p w14:paraId="6B889172" w14:textId="77777777" w:rsidR="00BC433E" w:rsidRPr="004E49CA" w:rsidRDefault="00BC433E" w:rsidP="004E49CA"/>
          <w:p w14:paraId="7140B61A" w14:textId="77777777" w:rsidR="004E49CA" w:rsidRPr="004E49CA" w:rsidRDefault="004E49CA" w:rsidP="004E49CA">
            <w:pPr>
              <w:spacing w:after="120"/>
              <w:ind w:firstLine="720"/>
              <w:jc w:val="both"/>
              <w:rPr>
                <w:b/>
                <w:bCs/>
              </w:rPr>
            </w:pPr>
            <w:r w:rsidRPr="004E49CA">
              <w:rPr>
                <w:b/>
                <w:bCs/>
                <w:u w:val="single"/>
              </w:rPr>
              <w:t>Kritēriji</w:t>
            </w:r>
            <w:r w:rsidRPr="004E49CA">
              <w:rPr>
                <w:b/>
                <w:bCs/>
              </w:rPr>
              <w:t xml:space="preserve">, pēc kuriem CFLA vērtē Covid-19 infekcijas izplatības ietekmi uz projektu un piemēro šajā nodaļā minētās darbības rādītāju sasniegšanā un pārbaudē </w:t>
            </w:r>
          </w:p>
          <w:p w14:paraId="5A96EEAB" w14:textId="77777777" w:rsidR="004E49CA" w:rsidRPr="004E49CA" w:rsidRDefault="004E49CA" w:rsidP="004E49CA">
            <w:pPr>
              <w:spacing w:after="120"/>
              <w:ind w:firstLine="720"/>
              <w:jc w:val="both"/>
            </w:pPr>
            <w:r w:rsidRPr="004E49CA">
              <w:t xml:space="preserve">Kritēriji piemērojami, </w:t>
            </w:r>
            <w:r w:rsidRPr="004E49CA">
              <w:rPr>
                <w:u w:val="single"/>
              </w:rPr>
              <w:t>izvērtējot finansējuma saņēmēja  iesniegtos pierādījumus</w:t>
            </w:r>
            <w:r w:rsidRPr="004E49CA">
              <w:t>, t.sk. no komersanta saņemtu izvērstu pamatojumu un dokumentāciju, kas pierāda Covid-19 infekcijas izplatības negatīvo ietekmi, kas ir kavējusi jaunu darba vietu izveidi vai saimnieciskās darbības attīstību (biznesa attīstību kavējoši faktori) laikā pēc ārkārtējās situācijas izsludināšanas valstī</w:t>
            </w:r>
            <w:r w:rsidR="002C4A48">
              <w:t xml:space="preserve"> –</w:t>
            </w:r>
            <w:r w:rsidRPr="004E49CA">
              <w:t xml:space="preserve"> </w:t>
            </w:r>
            <w:r w:rsidRPr="004E49CA">
              <w:rPr>
                <w:b/>
                <w:bCs/>
              </w:rPr>
              <w:t>sākot no 2020.gada 12.marta</w:t>
            </w:r>
            <w:r w:rsidRPr="004E49CA">
              <w:t xml:space="preserve">. </w:t>
            </w:r>
          </w:p>
          <w:p w14:paraId="6B4EED43" w14:textId="77777777" w:rsidR="004E49CA" w:rsidRPr="004E49CA" w:rsidRDefault="004E49CA" w:rsidP="004E49CA">
            <w:pPr>
              <w:jc w:val="both"/>
            </w:pPr>
          </w:p>
          <w:p w14:paraId="4DF106B2" w14:textId="77777777" w:rsidR="004E49CA" w:rsidRPr="004E49CA" w:rsidRDefault="004E49CA" w:rsidP="004E49CA">
            <w:pPr>
              <w:jc w:val="both"/>
            </w:pPr>
            <w:r w:rsidRPr="004E49CA">
              <w:t>Attiecībā uz komercdarbības atbalsta projektos iznomājamajām platībām:</w:t>
            </w:r>
          </w:p>
          <w:p w14:paraId="329AAF1C" w14:textId="387F12BB" w:rsidR="004E49CA" w:rsidRPr="004E49CA" w:rsidRDefault="004E49CA" w:rsidP="004E49CA">
            <w:pPr>
              <w:pStyle w:val="Sarakstarindkopa"/>
              <w:widowControl/>
              <w:numPr>
                <w:ilvl w:val="0"/>
                <w:numId w:val="24"/>
              </w:numPr>
              <w:autoSpaceDE/>
              <w:autoSpaceDN/>
              <w:adjustRightInd/>
              <w:spacing w:before="0"/>
              <w:contextualSpacing/>
              <w:jc w:val="both"/>
            </w:pPr>
            <w:r w:rsidRPr="004E49CA">
              <w:t>Atkārtoti izsludinātajās nomas izsolēs nav pieteikušies dalībnieki vai nomas izsoles uzvarētājs atte</w:t>
            </w:r>
            <w:r w:rsidR="00CD02A8">
              <w:t>i</w:t>
            </w:r>
            <w:r w:rsidRPr="004E49CA">
              <w:t xml:space="preserve">cies slēgt nomas līgumu, kas saistīts ar komersantu intereses zudumu dēļ Covid-19 infekcijas izplatības izraisītiem saimnieciskās darbības ierobežojumiem vai uzņēmējdarbības attīstības plānu maiņu saistībā ar Covid-19 infekcijas izplatību, par ko liecina komersanta, kas parakstījis apliecinājumu par interesi vai piedalījies nomas izsolē, sniegtā informācija par Covid-19 infekcijas izplatības negatīvo ietekmi uz komersanta saimniecisko darbību, vai cita publiski pieejama informācija gadījumos, kad attiecīgais komersants ir izbeidzis savu saimniecisko darbību. </w:t>
            </w:r>
          </w:p>
          <w:p w14:paraId="733C93D8" w14:textId="77777777" w:rsidR="004E49CA" w:rsidRPr="004E49CA" w:rsidRDefault="004E49CA" w:rsidP="004E49CA">
            <w:pPr>
              <w:jc w:val="both"/>
            </w:pPr>
          </w:p>
          <w:p w14:paraId="7600BB07" w14:textId="77777777" w:rsidR="004E49CA" w:rsidRPr="004E49CA" w:rsidRDefault="004E49CA" w:rsidP="004E49CA">
            <w:pPr>
              <w:jc w:val="both"/>
            </w:pPr>
            <w:r w:rsidRPr="004E49CA">
              <w:t>Komersants/</w:t>
            </w:r>
            <w:r w:rsidR="00F8654B">
              <w:t>-</w:t>
            </w:r>
            <w:proofErr w:type="spellStart"/>
            <w:r w:rsidRPr="004E49CA">
              <w:t>am</w:t>
            </w:r>
            <w:proofErr w:type="spellEnd"/>
            <w:r w:rsidRPr="004E49CA">
              <w:t>, kas darbojas uzņēmējdarbības vai atjaunotajā degradētajā teritorijā, un plānoja nodrošināt projekta iznākuma rādītājus:</w:t>
            </w:r>
          </w:p>
          <w:p w14:paraId="1513FB99"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t>konstatēts saimnieciskās darbības ieņēmumu vai apgrozījuma kritums vismaz 15% apmērā, salīdzinot ar apgrozījumu 2019.gadā;</w:t>
            </w:r>
          </w:p>
          <w:p w14:paraId="3AA7E065"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t>saņēmis valsts atbalstu</w:t>
            </w:r>
            <w:r w:rsidR="002C4A48">
              <w:t xml:space="preserve"> –</w:t>
            </w:r>
            <w:r w:rsidRPr="004E49CA">
              <w:t xml:space="preserve"> algu subsīdijām darbiniekiem vai </w:t>
            </w:r>
            <w:proofErr w:type="spellStart"/>
            <w:r w:rsidRPr="004E49CA">
              <w:t>grantu</w:t>
            </w:r>
            <w:proofErr w:type="spellEnd"/>
            <w:r w:rsidRPr="004E49CA">
              <w:t xml:space="preserve"> apgrozāmo līdzekļu plūsmas krituma kompensēšanai no VID (</w:t>
            </w:r>
            <w:hyperlink r:id="rId14" w:history="1">
              <w:r w:rsidRPr="004E49CA">
                <w:rPr>
                  <w:rStyle w:val="Hipersaite"/>
                  <w:color w:val="auto"/>
                </w:rPr>
                <w:t>https://www.vid.gov.lv/lv/covid-19</w:t>
              </w:r>
            </w:hyperlink>
            <w:r w:rsidRPr="004E49CA">
              <w:rPr>
                <w:sz w:val="22"/>
                <w:szCs w:val="22"/>
              </w:rPr>
              <w:t xml:space="preserve"> );</w:t>
            </w:r>
          </w:p>
          <w:p w14:paraId="555844ED"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lastRenderedPageBreak/>
              <w:t>izbeidzis nomas līgumu ar finansējuma saņēmēju (tā sadarbības partneri) par projekta ietvaros izveidotās infrastruktūras izmantošanu, jo Covid-19 infekcijas izplatības ietekmē uzņēmējdarbību projekta īstenošanas vietā vairs nevērtē kā rentablu;</w:t>
            </w:r>
          </w:p>
          <w:p w14:paraId="365927D1"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t>pastāvējis saimnieciskās darbības aizliegums;</w:t>
            </w:r>
          </w:p>
          <w:p w14:paraId="15595019"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t>samazināts darbinieku skaits, veicot nevakcinēto darbinieku atstādināšanu (no 2021.gada 15.novembra);</w:t>
            </w:r>
          </w:p>
          <w:p w14:paraId="1E629A63"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t xml:space="preserve">nevarēja nodrošināt </w:t>
            </w:r>
            <w:proofErr w:type="spellStart"/>
            <w:r w:rsidRPr="004E49CA">
              <w:t>nefinanšu</w:t>
            </w:r>
            <w:proofErr w:type="spellEnd"/>
            <w:r w:rsidRPr="004E49CA">
              <w:t xml:space="preserve"> investīciju veikšanu, jo iekārtu vai aprīkojuma ražotājs/ piegādātājs tās nespēja piegādāt vai uzstādīt Covid-19 infekcijas izplatības seku dēļ;</w:t>
            </w:r>
          </w:p>
          <w:p w14:paraId="47C9907F" w14:textId="77777777" w:rsidR="004E49CA" w:rsidRPr="004E49CA" w:rsidRDefault="004E49CA" w:rsidP="004E49CA">
            <w:pPr>
              <w:pStyle w:val="Sarakstarindkopa"/>
              <w:widowControl/>
              <w:numPr>
                <w:ilvl w:val="0"/>
                <w:numId w:val="23"/>
              </w:numPr>
              <w:autoSpaceDE/>
              <w:autoSpaceDN/>
              <w:adjustRightInd/>
              <w:spacing w:before="0"/>
              <w:contextualSpacing/>
              <w:jc w:val="both"/>
            </w:pPr>
            <w:r w:rsidRPr="004E49CA">
              <w:t xml:space="preserve">nevarēja nodrošināt </w:t>
            </w:r>
            <w:proofErr w:type="spellStart"/>
            <w:r w:rsidRPr="004E49CA">
              <w:t>nefinanšu</w:t>
            </w:r>
            <w:proofErr w:type="spellEnd"/>
            <w:r w:rsidRPr="004E49CA">
              <w:t xml:space="preserve"> investīciju veikšanu, jo būvdarbu veicējs nespēja izpildīt paredzētos būvdarbus.</w:t>
            </w:r>
          </w:p>
          <w:p w14:paraId="1AB92B62" w14:textId="77777777" w:rsidR="004E49CA" w:rsidRPr="004E49CA" w:rsidRDefault="004E49CA" w:rsidP="004E49CA">
            <w:pPr>
              <w:jc w:val="both"/>
            </w:pPr>
          </w:p>
          <w:p w14:paraId="4CC220DF" w14:textId="77777777" w:rsidR="004E49CA" w:rsidRDefault="004E49CA" w:rsidP="001A1E89">
            <w:pPr>
              <w:spacing w:after="120"/>
              <w:jc w:val="both"/>
            </w:pPr>
            <w:r w:rsidRPr="004E49CA">
              <w:t xml:space="preserve">Attiecībā uz katru rādītāju var tikt piemēroti viens vai vairāki no minētajiem kritērijiem. Kritēriju saraksts nav izsmeļošs </w:t>
            </w:r>
            <w:r w:rsidR="002C4A48">
              <w:t>–</w:t>
            </w:r>
            <w:r w:rsidRPr="004E49CA">
              <w:t xml:space="preserve"> finansējuma saņēmējs (sadarbības partneris) var norādīt arī citus ar Covid-19 infekcijas izplatības saistītus apstākļus, kas kavēja rādītāju sasniegšanu, iesniedzot pierādījumus, kas to apliecina.</w:t>
            </w:r>
          </w:p>
          <w:p w14:paraId="4E73F5C9" w14:textId="77777777" w:rsidR="002C56DD" w:rsidRDefault="002C56DD" w:rsidP="001A1E89">
            <w:pPr>
              <w:spacing w:after="120"/>
              <w:jc w:val="both"/>
            </w:pPr>
          </w:p>
          <w:p w14:paraId="5997A954" w14:textId="77777777" w:rsidR="004F6E4B" w:rsidRPr="00BC433E" w:rsidRDefault="002C56DD" w:rsidP="004F6E4B">
            <w:pPr>
              <w:spacing w:after="120"/>
              <w:jc w:val="both"/>
            </w:pPr>
            <w:r w:rsidRPr="00BC433E">
              <w:rPr>
                <w:b/>
                <w:bCs/>
                <w:u w:val="single"/>
              </w:rPr>
              <w:t>Kritēriji</w:t>
            </w:r>
            <w:r w:rsidRPr="00BC433E">
              <w:rPr>
                <w:b/>
                <w:bCs/>
              </w:rPr>
              <w:t xml:space="preserve">, pēc kuriem CFLA vērtē </w:t>
            </w:r>
            <w:r w:rsidRPr="00BC433E">
              <w:t>karadarbības Ukrainā un pret Krieviju un Baltkrieviju</w:t>
            </w:r>
            <w:r w:rsidR="006169B7" w:rsidRPr="00BC433E">
              <w:t xml:space="preserve"> vai pret sankciju subjektu </w:t>
            </w:r>
            <w:r w:rsidRPr="00BC433E">
              <w:t>ieviesto sankciju ietekmi uz projekta iznākuma rādītāju sasniegšanu</w:t>
            </w:r>
            <w:r w:rsidR="004F6E4B" w:rsidRPr="00BC433E">
              <w:t>.</w:t>
            </w:r>
          </w:p>
          <w:p w14:paraId="2A47D1AF" w14:textId="77777777" w:rsidR="002C56DD" w:rsidRPr="00BC433E" w:rsidRDefault="002C56DD" w:rsidP="00567880">
            <w:pPr>
              <w:spacing w:after="120"/>
              <w:jc w:val="both"/>
            </w:pPr>
            <w:r w:rsidRPr="00BC433E">
              <w:t xml:space="preserve">Kritēriji piemērojami, </w:t>
            </w:r>
            <w:r w:rsidRPr="00BC433E">
              <w:rPr>
                <w:u w:val="single"/>
              </w:rPr>
              <w:t>izvērtējot finansējuma saņēmēja  iesniegtos pierādījumus</w:t>
            </w:r>
            <w:r w:rsidRPr="00BC433E">
              <w:t xml:space="preserve">, t.sk. no komersanta saņemtu izvērstu pamatojumu un dokumentāciju, kas </w:t>
            </w:r>
            <w:r w:rsidR="004F6E4B" w:rsidRPr="00BC433E">
              <w:t xml:space="preserve">pamato </w:t>
            </w:r>
            <w:r w:rsidRPr="00BC433E">
              <w:t>karadarbības Ukrainā un pret Krieviju un Baltkrieviju</w:t>
            </w:r>
            <w:r w:rsidR="006169B7" w:rsidRPr="00BC433E">
              <w:t xml:space="preserve"> vai pret sankciju subjektu</w:t>
            </w:r>
            <w:r w:rsidRPr="00BC433E">
              <w:t xml:space="preserve"> ieviesto sankciju negatīvo ietekmi, kas ir kavējusi jaunu darba vietu izveidi vai saimnieciskās darbības attīstību (biznesa attīstību kavējoši faktori) laikā </w:t>
            </w:r>
            <w:r w:rsidRPr="00BC433E">
              <w:rPr>
                <w:b/>
                <w:bCs/>
              </w:rPr>
              <w:t>no 2022.gada 24.februāra</w:t>
            </w:r>
            <w:r w:rsidRPr="00BC433E">
              <w:t xml:space="preserve">. </w:t>
            </w:r>
          </w:p>
          <w:p w14:paraId="2043FC12" w14:textId="77777777" w:rsidR="00F01DF2" w:rsidRPr="00BC433E" w:rsidRDefault="00F01DF2" w:rsidP="00567880">
            <w:pPr>
              <w:jc w:val="both"/>
            </w:pPr>
            <w:r w:rsidRPr="00BC433E">
              <w:t>Komersants/-</w:t>
            </w:r>
            <w:proofErr w:type="spellStart"/>
            <w:r w:rsidRPr="00BC433E">
              <w:t>am</w:t>
            </w:r>
            <w:proofErr w:type="spellEnd"/>
            <w:r w:rsidRPr="00BC433E">
              <w:t>, kas darbojas uzņēmējdarbības vai atjaunotajā degradētajā teritorijā, un plānoja nodrošināt projekta iznākuma rādītājus:</w:t>
            </w:r>
          </w:p>
          <w:p w14:paraId="6B29FBAE" w14:textId="77777777" w:rsidR="00F01DF2" w:rsidRPr="00BC433E" w:rsidRDefault="00F01DF2" w:rsidP="00337CD6">
            <w:pPr>
              <w:pStyle w:val="Sarakstarindkopa"/>
              <w:widowControl/>
              <w:numPr>
                <w:ilvl w:val="0"/>
                <w:numId w:val="34"/>
              </w:numPr>
              <w:autoSpaceDE/>
              <w:adjustRightInd/>
              <w:spacing w:before="0"/>
              <w:contextualSpacing/>
              <w:jc w:val="both"/>
            </w:pPr>
            <w:r w:rsidRPr="00BC433E">
              <w:t>konstatēts saimnieciskās darbības ieņēmumu vai apgrozījuma kritums</w:t>
            </w:r>
            <w:r w:rsidR="00A76117" w:rsidRPr="00BC433E">
              <w:t>,</w:t>
            </w:r>
            <w:r w:rsidRPr="00BC433E">
              <w:t xml:space="preserve"> </w:t>
            </w:r>
            <w:r w:rsidR="00A76117" w:rsidRPr="00BC433E">
              <w:t xml:space="preserve">kas saistīts ar karadarbību Ukrainā vai pret Krieviju un Baltkrieviju vai pret sankciju subjektu ieviesto sankciju ietekmi, </w:t>
            </w:r>
            <w:r w:rsidRPr="00BC433E">
              <w:t>vismaz 15% apmērā, salīdzinot ar apgrozījumu 2</w:t>
            </w:r>
            <w:r w:rsidR="004F6E4B" w:rsidRPr="00BC433E">
              <w:t>021</w:t>
            </w:r>
            <w:r w:rsidRPr="00BC433E">
              <w:t>.gadā</w:t>
            </w:r>
            <w:r w:rsidR="00A76117" w:rsidRPr="00BC433E">
              <w:t xml:space="preserve">; </w:t>
            </w:r>
          </w:p>
          <w:p w14:paraId="44A92471" w14:textId="77777777" w:rsidR="00DA1974" w:rsidRPr="00BC433E" w:rsidRDefault="00F01DF2" w:rsidP="00BC433E">
            <w:pPr>
              <w:pStyle w:val="Sarakstarindkopa"/>
              <w:widowControl/>
              <w:numPr>
                <w:ilvl w:val="0"/>
                <w:numId w:val="23"/>
              </w:numPr>
              <w:autoSpaceDE/>
              <w:autoSpaceDN/>
              <w:adjustRightInd/>
              <w:spacing w:before="0"/>
              <w:contextualSpacing/>
              <w:jc w:val="both"/>
            </w:pPr>
            <w:r w:rsidRPr="00BC433E">
              <w:t>izbei</w:t>
            </w:r>
            <w:r w:rsidR="00B84648" w:rsidRPr="00BC433E">
              <w:t>gts</w:t>
            </w:r>
            <w:r w:rsidRPr="00BC433E">
              <w:t xml:space="preserve"> nomas līgum</w:t>
            </w:r>
            <w:r w:rsidR="00B84648" w:rsidRPr="00BC433E">
              <w:t>s</w:t>
            </w:r>
            <w:r w:rsidRPr="00BC433E">
              <w:t xml:space="preserve"> ar finansējuma saņēmēju (tā sadarbības partneri) par projekta ietvaros izveidotās infrastruktūras izmantošanu, jo saistībā ar karadarbību Ukrainā </w:t>
            </w:r>
            <w:r w:rsidR="00A76117" w:rsidRPr="00BC433E">
              <w:t>vai</w:t>
            </w:r>
            <w:r w:rsidRPr="00BC433E">
              <w:t xml:space="preserve"> pret Krieviju un Baltkrieviju </w:t>
            </w:r>
            <w:r w:rsidR="00A76117" w:rsidRPr="00BC433E">
              <w:t xml:space="preserve">vai pret sankciju subjektu </w:t>
            </w:r>
            <w:r w:rsidRPr="00BC433E">
              <w:t>ieviestajām sankcijām konstatēti</w:t>
            </w:r>
            <w:r w:rsidR="00A76117" w:rsidRPr="00BC433E">
              <w:t xml:space="preserve"> objektīvi </w:t>
            </w:r>
            <w:r w:rsidRPr="00BC433E">
              <w:t xml:space="preserve">biznesa attīstību </w:t>
            </w:r>
            <w:r w:rsidR="00B84648" w:rsidRPr="00BC433E">
              <w:t xml:space="preserve">un īstenošanu </w:t>
            </w:r>
            <w:r w:rsidRPr="00BC433E">
              <w:t>kavējoši faktori;</w:t>
            </w:r>
          </w:p>
          <w:p w14:paraId="27E7E1FD" w14:textId="77777777" w:rsidR="00FD6421" w:rsidRPr="00BC433E" w:rsidRDefault="00FD6421" w:rsidP="00F01DF2">
            <w:pPr>
              <w:pStyle w:val="Sarakstarindkopa"/>
              <w:widowControl/>
              <w:numPr>
                <w:ilvl w:val="0"/>
                <w:numId w:val="23"/>
              </w:numPr>
              <w:autoSpaceDE/>
              <w:autoSpaceDN/>
              <w:adjustRightInd/>
              <w:spacing w:before="0"/>
              <w:contextualSpacing/>
              <w:jc w:val="both"/>
            </w:pPr>
            <w:r w:rsidRPr="00BC433E">
              <w:t xml:space="preserve">nepieciešams </w:t>
            </w:r>
            <w:r w:rsidR="004A01B5" w:rsidRPr="00BC433E">
              <w:t xml:space="preserve">papildu laiks  savas uzņēmējdarbības pārstrukturēšanai </w:t>
            </w:r>
            <w:r w:rsidRPr="00BC433E">
              <w:t>saistībā ar izmaiņām izejvielu, materiālu, rezerves daļu piegāžu ķēdēs un līgumos</w:t>
            </w:r>
            <w:r w:rsidR="004A01B5" w:rsidRPr="00BC433E">
              <w:t>, kas saistītas ar karadarbību Ukrainā vai pret Krieviju un Baltkrieviju vai sankciju subjektu ieviesto sankciju ietekmi</w:t>
            </w:r>
            <w:r w:rsidRPr="00BC433E">
              <w:t>;</w:t>
            </w:r>
          </w:p>
          <w:p w14:paraId="05D55FB6" w14:textId="77777777" w:rsidR="00F01DF2" w:rsidRPr="00BC433E" w:rsidRDefault="00F01DF2" w:rsidP="00F01DF2">
            <w:pPr>
              <w:pStyle w:val="Sarakstarindkopa"/>
              <w:widowControl/>
              <w:numPr>
                <w:ilvl w:val="0"/>
                <w:numId w:val="23"/>
              </w:numPr>
              <w:autoSpaceDE/>
              <w:autoSpaceDN/>
              <w:adjustRightInd/>
              <w:spacing w:before="0"/>
              <w:contextualSpacing/>
              <w:jc w:val="both"/>
            </w:pPr>
            <w:r w:rsidRPr="00BC433E">
              <w:t xml:space="preserve">nevarēja nodrošināt </w:t>
            </w:r>
            <w:r w:rsidR="004A01B5" w:rsidRPr="00BC433E">
              <w:t xml:space="preserve">plānoto </w:t>
            </w:r>
            <w:proofErr w:type="spellStart"/>
            <w:r w:rsidRPr="00BC433E">
              <w:t>nefinanšu</w:t>
            </w:r>
            <w:proofErr w:type="spellEnd"/>
            <w:r w:rsidRPr="00BC433E">
              <w:t xml:space="preserve"> investīciju veikšanu, jo iekārtu vai aprīkojuma ražotājs/piegādātājs tās nespēja piegādāt vai uzstādīt saistībā ar materiālu un rezerves daļu trūkumu</w:t>
            </w:r>
            <w:r w:rsidR="004A01B5" w:rsidRPr="00BC433E">
              <w:t>, kas saistīts ar karadarbību Ukrainā vai pret Krieviju un Baltkrieviju vai sankciju subjektu ieviesto sankciju ietekmi</w:t>
            </w:r>
            <w:r w:rsidRPr="00BC433E">
              <w:t>;</w:t>
            </w:r>
          </w:p>
          <w:p w14:paraId="6277F9D7" w14:textId="1DA22798" w:rsidR="00BD1F55" w:rsidRPr="00BC433E" w:rsidRDefault="00F01DF2" w:rsidP="00F57317">
            <w:pPr>
              <w:pStyle w:val="Sarakstarindkopa"/>
              <w:widowControl/>
              <w:numPr>
                <w:ilvl w:val="0"/>
                <w:numId w:val="23"/>
              </w:numPr>
              <w:autoSpaceDE/>
              <w:autoSpaceDN/>
              <w:adjustRightInd/>
              <w:spacing w:before="0"/>
              <w:contextualSpacing/>
              <w:jc w:val="both"/>
            </w:pPr>
            <w:r w:rsidRPr="00BC433E">
              <w:t xml:space="preserve">nevarēja nodrošināt </w:t>
            </w:r>
            <w:r w:rsidR="004A01B5" w:rsidRPr="00BC433E">
              <w:t xml:space="preserve">plānoto </w:t>
            </w:r>
            <w:proofErr w:type="spellStart"/>
            <w:r w:rsidRPr="00BC433E">
              <w:t>nefinanšu</w:t>
            </w:r>
            <w:proofErr w:type="spellEnd"/>
            <w:r w:rsidRPr="00BC433E">
              <w:t xml:space="preserve"> investīciju veikšanu, jo būvdarbu veicējs </w:t>
            </w:r>
            <w:r w:rsidR="004A01B5" w:rsidRPr="00BC433E">
              <w:t xml:space="preserve">karadarbības Ukrainā vai pret Krieviju un Baltkrieviju  vai </w:t>
            </w:r>
            <w:r w:rsidR="00254000" w:rsidRPr="00BC433E">
              <w:t xml:space="preserve">pret </w:t>
            </w:r>
            <w:r w:rsidR="004A01B5" w:rsidRPr="00BC433E">
              <w:t xml:space="preserve">sankciju subjektu ieviesto sankciju dēļ </w:t>
            </w:r>
            <w:r w:rsidRPr="00BC433E">
              <w:t>nespēja</w:t>
            </w:r>
            <w:r w:rsidR="002A405C" w:rsidRPr="00BC433E">
              <w:t xml:space="preserve"> pilnībā un savlaicīgi </w:t>
            </w:r>
            <w:r w:rsidRPr="00BC433E">
              <w:t xml:space="preserve"> izpildīt paredzētos būvdarbus.</w:t>
            </w:r>
          </w:p>
          <w:p w14:paraId="575CA9B8" w14:textId="154F6965" w:rsidR="002C56DD" w:rsidRPr="004E49CA" w:rsidRDefault="00BD1F55" w:rsidP="001A1E89">
            <w:pPr>
              <w:spacing w:after="120"/>
              <w:jc w:val="both"/>
            </w:pPr>
            <w:r w:rsidRPr="00BC433E">
              <w:t xml:space="preserve">Attiecībā uz katru rādītāju var tikt piemēroti viens vai vairāki no minētajiem kritērijiem. Kritēriju saraksts nav izsmeļošs – finansējuma saņēmējs (sadarbības partneris) var norādīt arī citus ar karadarbības Ukrainā un pret Krieviju un Baltkrieviju </w:t>
            </w:r>
            <w:r w:rsidR="00254000" w:rsidRPr="00BC433E">
              <w:t xml:space="preserve">vai pret sankciju subjektu </w:t>
            </w:r>
            <w:r w:rsidRPr="00BC433E">
              <w:t>ieviesto</w:t>
            </w:r>
            <w:r w:rsidRPr="002C56DD">
              <w:t xml:space="preserve"> sankciju ietekm</w:t>
            </w:r>
            <w:r>
              <w:t xml:space="preserve">i </w:t>
            </w:r>
            <w:r w:rsidRPr="004E49CA">
              <w:t>saistītus apstākļus, kas kavēja rādītāju sasniegšanu, iesniedzot pierādījumus, kas to apliecina.</w:t>
            </w:r>
          </w:p>
        </w:tc>
      </w:tr>
    </w:tbl>
    <w:p w14:paraId="134996E2" w14:textId="77777777" w:rsidR="00E62208" w:rsidRPr="008523C5" w:rsidRDefault="00E62208" w:rsidP="0002306D">
      <w:pPr>
        <w:spacing w:after="120"/>
        <w:jc w:val="both"/>
      </w:pPr>
    </w:p>
    <w:sectPr w:rsidR="00E62208" w:rsidRPr="008523C5">
      <w:pgSz w:w="11910" w:h="16840"/>
      <w:pgMar w:top="980" w:right="1020" w:bottom="1040" w:left="1300" w:header="0" w:footer="8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EC78" w14:textId="77777777" w:rsidR="00841CC9" w:rsidRDefault="00841CC9">
      <w:r>
        <w:separator/>
      </w:r>
    </w:p>
  </w:endnote>
  <w:endnote w:type="continuationSeparator" w:id="0">
    <w:p w14:paraId="092D8CE6" w14:textId="77777777" w:rsidR="00841CC9" w:rsidRDefault="00841CC9">
      <w:r>
        <w:continuationSeparator/>
      </w:r>
    </w:p>
  </w:endnote>
  <w:endnote w:type="continuationNotice" w:id="1">
    <w:p w14:paraId="4712F429" w14:textId="77777777" w:rsidR="00841CC9" w:rsidRDefault="00841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80F9" w14:textId="77777777" w:rsidR="002C5D44" w:rsidRDefault="002C5D44">
    <w:pPr>
      <w:pStyle w:val="Kjene"/>
      <w:jc w:val="center"/>
    </w:pPr>
    <w:r>
      <w:fldChar w:fldCharType="begin"/>
    </w:r>
    <w:r>
      <w:instrText xml:space="preserve"> PAGE   \* MERGEFORMAT </w:instrText>
    </w:r>
    <w:r>
      <w:fldChar w:fldCharType="separate"/>
    </w:r>
    <w:r>
      <w:rPr>
        <w:noProof/>
      </w:rPr>
      <w:t>2</w:t>
    </w:r>
    <w:r>
      <w:fldChar w:fldCharType="end"/>
    </w:r>
  </w:p>
  <w:p w14:paraId="2975CDBD" w14:textId="77777777" w:rsidR="000421BA" w:rsidRDefault="000421BA">
    <w:pPr>
      <w:pStyle w:val="Pamatteksts"/>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CD45" w14:textId="77777777" w:rsidR="00841CC9" w:rsidRDefault="00841CC9">
      <w:r>
        <w:separator/>
      </w:r>
    </w:p>
  </w:footnote>
  <w:footnote w:type="continuationSeparator" w:id="0">
    <w:p w14:paraId="08623D49" w14:textId="77777777" w:rsidR="00841CC9" w:rsidRDefault="00841CC9">
      <w:r>
        <w:continuationSeparator/>
      </w:r>
    </w:p>
  </w:footnote>
  <w:footnote w:type="continuationNotice" w:id="1">
    <w:p w14:paraId="13B3297C" w14:textId="77777777" w:rsidR="00841CC9" w:rsidRDefault="00841CC9"/>
  </w:footnote>
  <w:footnote w:id="2">
    <w:p w14:paraId="17291EFF" w14:textId="77777777" w:rsidR="00754401" w:rsidRPr="00B64F61" w:rsidRDefault="00A0572A" w:rsidP="00B64F61">
      <w:pPr>
        <w:pStyle w:val="Vresteksts"/>
        <w:rPr>
          <w:rFonts w:ascii="Times New Roman" w:hAnsi="Times New Roman" w:cs="Times New Roman"/>
          <w:sz w:val="18"/>
          <w:szCs w:val="18"/>
        </w:rPr>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Veidne pieejama CFLA tīmekļa vietnē 3.3.1. SAM un 5.6.2. SAM projektu īstenošanas sadaļā</w:t>
      </w:r>
      <w:r w:rsidR="00754401" w:rsidRPr="00B64F61">
        <w:rPr>
          <w:rFonts w:ascii="Times New Roman" w:hAnsi="Times New Roman" w:cs="Times New Roman"/>
          <w:sz w:val="18"/>
          <w:szCs w:val="18"/>
        </w:rPr>
        <w:t xml:space="preserve">s. Sk. </w:t>
      </w:r>
    </w:p>
    <w:p w14:paraId="1F96D848" w14:textId="77777777" w:rsidR="008A1F64" w:rsidRPr="00B64F61" w:rsidRDefault="00E53CB7" w:rsidP="00B64F61">
      <w:pPr>
        <w:pStyle w:val="Vresteksts"/>
      </w:pPr>
      <w:hyperlink r:id="rId1" w:history="1">
        <w:r w:rsidR="00754401" w:rsidRPr="00B64F61">
          <w:rPr>
            <w:rStyle w:val="Hipersaite"/>
            <w:rFonts w:ascii="Times New Roman" w:hAnsi="Times New Roman"/>
            <w:sz w:val="18"/>
            <w:szCs w:val="18"/>
          </w:rPr>
          <w:t>https://www.cfla.gov.lv/lv/projektu-istenosana</w:t>
        </w:r>
      </w:hyperlink>
      <w:r w:rsidR="00754401" w:rsidRPr="00B64F61">
        <w:rPr>
          <w:rFonts w:ascii="Times New Roman" w:hAnsi="Times New Roman" w:cs="Times New Roman"/>
          <w:sz w:val="18"/>
          <w:szCs w:val="18"/>
        </w:rPr>
        <w:t xml:space="preserve"> </w:t>
      </w:r>
    </w:p>
  </w:footnote>
  <w:footnote w:id="3">
    <w:p w14:paraId="78F40C1B" w14:textId="77777777" w:rsidR="008A1F64" w:rsidRPr="00B64F61" w:rsidRDefault="003907FB"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Pēc tam, kad finansējuma saņēmējs ir noziņojis par rādītāju sasniegšanu, bet rādītāju sasniegšanas fakts no CFLA puses vēl nav apstiprināts.</w:t>
      </w:r>
    </w:p>
  </w:footnote>
  <w:footnote w:id="4">
    <w:p w14:paraId="458172BA" w14:textId="77777777" w:rsidR="008A1F64" w:rsidRPr="00B64F61" w:rsidRDefault="003907FB"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Atbilstoši Ministru kabineta </w:t>
      </w:r>
      <w:hyperlink r:id="rId2" w:history="1">
        <w:r w:rsidRPr="00B64F61">
          <w:rPr>
            <w:rFonts w:ascii="Times New Roman" w:hAnsi="Times New Roman" w:cs="Times New Roman"/>
            <w:sz w:val="18"/>
            <w:szCs w:val="18"/>
            <w:u w:val="single"/>
          </w:rPr>
          <w:t>10.02.2015. noteikumiem Nr.77</w:t>
        </w:r>
      </w:hyperlink>
      <w:r w:rsidRPr="00B64F61">
        <w:rPr>
          <w:rFonts w:ascii="Times New Roman" w:hAnsi="Times New Roman" w:cs="Times New Roman"/>
          <w:sz w:val="18"/>
          <w:szCs w:val="18"/>
          <w:u w:val="single"/>
        </w:rPr>
        <w:t xml:space="preserve"> </w:t>
      </w:r>
      <w:r w:rsidRPr="00B64F61">
        <w:rPr>
          <w:rFonts w:ascii="Times New Roman" w:hAnsi="Times New Roman" w:cs="Times New Roman"/>
          <w:sz w:val="18"/>
          <w:szCs w:val="18"/>
        </w:rPr>
        <w:t xml:space="preserve">“Eiropas Savienības struktūrfondu un Kohēzijas fonda projektu pārbaužu veikšanas kārtība 2014.–2020.gada plānošanas periodā”, </w:t>
      </w:r>
      <w:hyperlink r:id="rId3" w:history="1">
        <w:r w:rsidRPr="00B64F61">
          <w:rPr>
            <w:rFonts w:ascii="Times New Roman" w:hAnsi="Times New Roman" w:cs="Times New Roman"/>
            <w:sz w:val="18"/>
            <w:szCs w:val="18"/>
            <w:u w:val="single"/>
          </w:rPr>
          <w:t>Finanšu ministrijas vadlīnijām Nr.2.5</w:t>
        </w:r>
        <w:r w:rsidRPr="00B64F61">
          <w:rPr>
            <w:rFonts w:ascii="Times New Roman" w:hAnsi="Times New Roman" w:cs="Times New Roman"/>
            <w:sz w:val="18"/>
            <w:szCs w:val="18"/>
          </w:rPr>
          <w:t>.</w:t>
        </w:r>
      </w:hyperlink>
      <w:r w:rsidRPr="00B64F61">
        <w:rPr>
          <w:rFonts w:ascii="Times New Roman" w:hAnsi="Times New Roman" w:cs="Times New Roman"/>
          <w:sz w:val="18"/>
          <w:szCs w:val="18"/>
        </w:rPr>
        <w:t xml:space="preserve"> “Vadlīnijas par Eiropas Savienības struktūrfondu un Kohēzijas fonda līdzfinansētā projekta pārbaudēm 2014.-2020.gada plānošanas periodā” (B daļa), kā arī saskaņā ar vienošanās par projekta īstenošanu paredzēto (sadaļa “Kārtība, kādā tiek veiktas pārbaudes Projekta īstenošanas vietā”).</w:t>
      </w:r>
    </w:p>
  </w:footnote>
  <w:footnote w:id="5">
    <w:p w14:paraId="121B1A6C" w14:textId="77777777" w:rsidR="00FC2AD9" w:rsidRPr="00B64F61" w:rsidRDefault="00FC2AD9" w:rsidP="00B64F61">
      <w:pPr>
        <w:pStyle w:val="Vresteksts"/>
        <w:rPr>
          <w:rFonts w:ascii="Times New Roman" w:hAnsi="Times New Roman" w:cs="Times New Roman"/>
          <w:sz w:val="18"/>
          <w:szCs w:val="18"/>
        </w:rPr>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2014. – 2020. gada plānošanas perioda vadlīnijas par Eiropas Reģionālā attīstības fonda un Kohēzijas fonda uzraudzību un izvērtēšanu (</w:t>
      </w:r>
      <w:proofErr w:type="spellStart"/>
      <w:r w:rsidRPr="00B64F61">
        <w:rPr>
          <w:rFonts w:ascii="Times New Roman" w:hAnsi="Times New Roman" w:cs="Times New Roman"/>
          <w:i/>
          <w:iCs/>
          <w:sz w:val="18"/>
          <w:szCs w:val="18"/>
        </w:rPr>
        <w:t>The</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Programming</w:t>
      </w:r>
      <w:proofErr w:type="spellEnd"/>
      <w:r w:rsidRPr="00B64F61">
        <w:rPr>
          <w:rFonts w:ascii="Times New Roman" w:hAnsi="Times New Roman" w:cs="Times New Roman"/>
          <w:i/>
          <w:iCs/>
          <w:sz w:val="18"/>
          <w:szCs w:val="18"/>
        </w:rPr>
        <w:t xml:space="preserve"> Period 2014-2020: </w:t>
      </w:r>
      <w:proofErr w:type="spellStart"/>
      <w:r w:rsidRPr="00B64F61">
        <w:rPr>
          <w:rFonts w:ascii="Times New Roman" w:hAnsi="Times New Roman" w:cs="Times New Roman"/>
          <w:i/>
          <w:iCs/>
          <w:sz w:val="18"/>
          <w:szCs w:val="18"/>
        </w:rPr>
        <w:t>Guidance</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document</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on</w:t>
      </w:r>
      <w:proofErr w:type="spellEnd"/>
      <w:r w:rsidRPr="00B64F61">
        <w:rPr>
          <w:rFonts w:ascii="Times New Roman" w:hAnsi="Times New Roman" w:cs="Times New Roman"/>
          <w:i/>
          <w:iCs/>
          <w:sz w:val="18"/>
          <w:szCs w:val="18"/>
        </w:rPr>
        <w:t xml:space="preserve"> monitoring </w:t>
      </w:r>
      <w:proofErr w:type="spellStart"/>
      <w:r w:rsidRPr="00B64F61">
        <w:rPr>
          <w:rFonts w:ascii="Times New Roman" w:hAnsi="Times New Roman" w:cs="Times New Roman"/>
          <w:i/>
          <w:iCs/>
          <w:sz w:val="18"/>
          <w:szCs w:val="18"/>
        </w:rPr>
        <w:t>and</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evaluation</w:t>
      </w:r>
      <w:proofErr w:type="spellEnd"/>
      <w:r w:rsidRPr="00B64F61">
        <w:rPr>
          <w:rFonts w:ascii="Times New Roman" w:hAnsi="Times New Roman" w:cs="Times New Roman"/>
          <w:i/>
          <w:iCs/>
          <w:sz w:val="18"/>
          <w:szCs w:val="18"/>
        </w:rPr>
        <w:t xml:space="preserve"> – </w:t>
      </w:r>
      <w:proofErr w:type="spellStart"/>
      <w:r w:rsidRPr="00B64F61">
        <w:rPr>
          <w:rFonts w:ascii="Times New Roman" w:hAnsi="Times New Roman" w:cs="Times New Roman"/>
          <w:i/>
          <w:iCs/>
          <w:sz w:val="18"/>
          <w:szCs w:val="18"/>
        </w:rPr>
        <w:t>European</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Regional</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Development</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Fund</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and</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Cohesion</w:t>
      </w:r>
      <w:proofErr w:type="spellEnd"/>
      <w:r w:rsidRPr="00B64F61">
        <w:rPr>
          <w:rFonts w:ascii="Times New Roman" w:hAnsi="Times New Roman" w:cs="Times New Roman"/>
          <w:i/>
          <w:iCs/>
          <w:sz w:val="18"/>
          <w:szCs w:val="18"/>
        </w:rPr>
        <w:t xml:space="preserve"> </w:t>
      </w:r>
      <w:proofErr w:type="spellStart"/>
      <w:r w:rsidRPr="00B64F61">
        <w:rPr>
          <w:rFonts w:ascii="Times New Roman" w:hAnsi="Times New Roman" w:cs="Times New Roman"/>
          <w:i/>
          <w:iCs/>
          <w:sz w:val="18"/>
          <w:szCs w:val="18"/>
        </w:rPr>
        <w:t>Fund</w:t>
      </w:r>
      <w:proofErr w:type="spellEnd"/>
      <w:r w:rsidRPr="00B64F61">
        <w:rPr>
          <w:rFonts w:ascii="Times New Roman" w:hAnsi="Times New Roman" w:cs="Times New Roman"/>
          <w:sz w:val="18"/>
          <w:szCs w:val="18"/>
        </w:rPr>
        <w:t>).</w:t>
      </w:r>
    </w:p>
    <w:p w14:paraId="34D15456" w14:textId="77777777" w:rsidR="00FC2AD9" w:rsidRPr="00B64F61" w:rsidRDefault="00FC2AD9" w:rsidP="00B64F61">
      <w:pPr>
        <w:pStyle w:val="Pamatteksts"/>
        <w:kinsoku w:val="0"/>
        <w:overflowPunct w:val="0"/>
        <w:spacing w:line="206" w:lineRule="exact"/>
        <w:jc w:val="both"/>
        <w:rPr>
          <w:color w:val="000000"/>
        </w:rPr>
      </w:pPr>
      <w:r w:rsidRPr="00B64F61">
        <w:t xml:space="preserve">Pieejams: </w:t>
      </w:r>
      <w:hyperlink r:id="rId4" w:history="1">
        <w:r w:rsidRPr="00B64F61">
          <w:rPr>
            <w:color w:val="0462C1"/>
            <w:u w:val="single"/>
          </w:rPr>
          <w:t>http://ec.europa.eu/regional_policy/sources/docoffic/2014/working/wd_2014_en.pdf</w:t>
        </w:r>
      </w:hyperlink>
      <w:r w:rsidRPr="00B64F61">
        <w:rPr>
          <w:color w:val="000000"/>
        </w:rPr>
        <w:t>)</w:t>
      </w:r>
    </w:p>
    <w:p w14:paraId="5D9D3C6F" w14:textId="77777777" w:rsidR="008A1F64" w:rsidRPr="00B64F61" w:rsidRDefault="008A1F64" w:rsidP="00B64F61">
      <w:pPr>
        <w:pStyle w:val="Pamatteksts"/>
        <w:kinsoku w:val="0"/>
        <w:overflowPunct w:val="0"/>
        <w:spacing w:line="206" w:lineRule="exact"/>
        <w:jc w:val="both"/>
      </w:pPr>
    </w:p>
  </w:footnote>
  <w:footnote w:id="6">
    <w:p w14:paraId="74245C51" w14:textId="77777777" w:rsidR="008A1F64" w:rsidRPr="00B64F61" w:rsidRDefault="00752A00"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w:t>
      </w:r>
      <w:hyperlink r:id="rId5" w:history="1">
        <w:r w:rsidRPr="00B64F61">
          <w:rPr>
            <w:rFonts w:ascii="Times New Roman" w:hAnsi="Times New Roman" w:cs="Times New Roman"/>
            <w:color w:val="0462C1"/>
            <w:sz w:val="18"/>
            <w:szCs w:val="18"/>
            <w:u w:val="single"/>
          </w:rPr>
          <w:t>http://www.esfondi.lv/arhivs-9</w:t>
        </w:r>
      </w:hyperlink>
    </w:p>
  </w:footnote>
  <w:footnote w:id="7">
    <w:p w14:paraId="31F68224" w14:textId="7DFE6293" w:rsidR="008A1F64" w:rsidRPr="00B64F61" w:rsidRDefault="00752A00"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Plašāka informācija par zaļajām darba vietām ir pieejama vadlīnijās “Vadlīnijas horizontālā principa “Ilgtspējīga attīstība” īstenošanas uzraudzības rādītāja “zaļās darbvietas” noteikšanai”, sk. VARAM tīmekļa vietnē: </w:t>
      </w:r>
      <w:hyperlink r:id="rId6" w:history="1">
        <w:r w:rsidR="00D14726" w:rsidRPr="00B64F61">
          <w:rPr>
            <w:rStyle w:val="Hipersaite"/>
            <w:rFonts w:ascii="Times New Roman" w:hAnsi="Times New Roman"/>
            <w:sz w:val="18"/>
            <w:szCs w:val="18"/>
          </w:rPr>
          <w:t>https://www.varam.gov.lv/lv/horizontalais-princips-ilgtspejiga-attistiba</w:t>
        </w:r>
      </w:hyperlink>
      <w:r w:rsidR="00D14726" w:rsidRPr="00B64F61">
        <w:rPr>
          <w:rFonts w:ascii="Times New Roman" w:hAnsi="Times New Roman" w:cs="Times New Roman"/>
          <w:sz w:val="18"/>
          <w:szCs w:val="18"/>
        </w:rPr>
        <w:t xml:space="preserve"> </w:t>
      </w:r>
      <w:hyperlink w:history="1"/>
    </w:p>
  </w:footnote>
  <w:footnote w:id="8">
    <w:p w14:paraId="58EB7C83" w14:textId="2318AF05" w:rsidR="008A1F64" w:rsidRPr="00B64F61" w:rsidRDefault="00752A00"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Plašāka informācija par atbalstītajiem komersantiem </w:t>
      </w:r>
      <w:proofErr w:type="spellStart"/>
      <w:r w:rsidRPr="00B64F61">
        <w:rPr>
          <w:rFonts w:ascii="Times New Roman" w:hAnsi="Times New Roman" w:cs="Times New Roman"/>
          <w:sz w:val="18"/>
          <w:szCs w:val="18"/>
        </w:rPr>
        <w:t>ekoinovāciju</w:t>
      </w:r>
      <w:proofErr w:type="spellEnd"/>
      <w:r w:rsidRPr="00B64F61">
        <w:rPr>
          <w:rFonts w:ascii="Times New Roman" w:hAnsi="Times New Roman" w:cs="Times New Roman"/>
          <w:sz w:val="18"/>
          <w:szCs w:val="18"/>
        </w:rPr>
        <w:t xml:space="preserve"> jomā ir pieejama vadlīnijās “Vadlīnijas horizontālā principa „Ilgtspējīga attīstība” īstenošanas uzraudzības rādītāju “Ieguldījumi </w:t>
      </w:r>
      <w:proofErr w:type="spellStart"/>
      <w:r w:rsidRPr="00B64F61">
        <w:rPr>
          <w:rFonts w:ascii="Times New Roman" w:hAnsi="Times New Roman" w:cs="Times New Roman"/>
          <w:sz w:val="18"/>
          <w:szCs w:val="18"/>
        </w:rPr>
        <w:t>ekoinovāciju</w:t>
      </w:r>
      <w:proofErr w:type="spellEnd"/>
      <w:r w:rsidRPr="00B64F61">
        <w:rPr>
          <w:rFonts w:ascii="Times New Roman" w:hAnsi="Times New Roman" w:cs="Times New Roman"/>
          <w:sz w:val="18"/>
          <w:szCs w:val="18"/>
        </w:rPr>
        <w:t xml:space="preserve"> izstrādē/ieviešanā”, “Atbalstītie komersanti </w:t>
      </w:r>
      <w:proofErr w:type="spellStart"/>
      <w:r w:rsidRPr="00B64F61">
        <w:rPr>
          <w:rFonts w:ascii="Times New Roman" w:hAnsi="Times New Roman" w:cs="Times New Roman"/>
          <w:sz w:val="18"/>
          <w:szCs w:val="18"/>
        </w:rPr>
        <w:t>ekoinovāciju</w:t>
      </w:r>
      <w:proofErr w:type="spellEnd"/>
      <w:r w:rsidRPr="00B64F61">
        <w:rPr>
          <w:rFonts w:ascii="Times New Roman" w:hAnsi="Times New Roman" w:cs="Times New Roman"/>
          <w:sz w:val="18"/>
          <w:szCs w:val="18"/>
        </w:rPr>
        <w:t xml:space="preserve"> jomā” noteikšanai”, sk. VARAM tīmekļa vietnē: </w:t>
      </w:r>
      <w:r w:rsidR="00D14726" w:rsidRPr="00B64F61">
        <w:rPr>
          <w:rFonts w:ascii="Times New Roman" w:hAnsi="Times New Roman" w:cs="Times New Roman"/>
          <w:sz w:val="18"/>
          <w:szCs w:val="18"/>
        </w:rPr>
        <w:t>https://www.varam.gov.lv/lv/horizontalais-princips-ilgtspejiga-attistiba</w:t>
      </w:r>
    </w:p>
  </w:footnote>
  <w:footnote w:id="9">
    <w:p w14:paraId="5D149AD5" w14:textId="76259D37" w:rsidR="008A1F64" w:rsidRPr="00B64F61" w:rsidRDefault="00D10907" w:rsidP="00B64F61">
      <w:pPr>
        <w:pStyle w:val="Vresteksts"/>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Atmaksājamās palīdzības nosacījumi iekļauti MK noteikumu Nr.593 un MK noteikumu Nr.645 12.punktā (ja īstenojot projektu netiek sasniegtas projektā sākotnēji plānotās iznākuma rādītāju vērtības, projekta iesniedzējs atmaksā CFLA ERAF finansējumu saskaņā ar iepriekš minētajā 12.punktā noteikto formulu).</w:t>
      </w:r>
    </w:p>
  </w:footnote>
  <w:footnote w:id="10">
    <w:p w14:paraId="7A84D722" w14:textId="77777777" w:rsidR="008620A1" w:rsidRPr="00B64F61" w:rsidRDefault="0092195F" w:rsidP="00B64F61">
      <w:pPr>
        <w:pStyle w:val="Vresteksts"/>
        <w:rPr>
          <w:rFonts w:ascii="Times New Roman" w:hAnsi="Times New Roman" w:cs="Times New Roman"/>
          <w:sz w:val="18"/>
          <w:szCs w:val="18"/>
        </w:rPr>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w:t>
      </w:r>
      <w:r w:rsidR="008620A1" w:rsidRPr="00B64F61">
        <w:rPr>
          <w:rFonts w:ascii="Times New Roman" w:hAnsi="Times New Roman" w:cs="Times New Roman"/>
          <w:sz w:val="18"/>
          <w:szCs w:val="18"/>
        </w:rPr>
        <w:t xml:space="preserve">Veidne pieejama CFLA tīmekļa vietnē 3.3.1. SAM un 5.6.2. SAM projektu īstenošanas sadaļās. Sk. </w:t>
      </w:r>
    </w:p>
    <w:p w14:paraId="553E39EC" w14:textId="77777777" w:rsidR="008A1F64" w:rsidRPr="00B64F61" w:rsidRDefault="00E53CB7" w:rsidP="00B64F61">
      <w:pPr>
        <w:pStyle w:val="Vresteksts"/>
      </w:pPr>
      <w:hyperlink r:id="rId7" w:history="1">
        <w:r w:rsidR="008620A1" w:rsidRPr="00B64F61">
          <w:rPr>
            <w:rStyle w:val="Hipersaite"/>
            <w:rFonts w:ascii="Times New Roman" w:hAnsi="Times New Roman"/>
            <w:sz w:val="18"/>
            <w:szCs w:val="18"/>
          </w:rPr>
          <w:t>https://www.cfla.gov.lv/lv/projektu-istenosana</w:t>
        </w:r>
      </w:hyperlink>
    </w:p>
  </w:footnote>
  <w:footnote w:id="11">
    <w:p w14:paraId="4F40F544" w14:textId="77777777" w:rsidR="008A1F64" w:rsidRPr="00B64F61" w:rsidRDefault="00BB79F9"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Tomēr</w:t>
      </w:r>
      <w:r w:rsidRPr="00B64F61">
        <w:rPr>
          <w:rFonts w:ascii="Times New Roman" w:hAnsi="Times New Roman" w:cs="Times New Roman"/>
          <w:spacing w:val="-4"/>
          <w:sz w:val="18"/>
          <w:szCs w:val="18"/>
        </w:rPr>
        <w:t xml:space="preserve"> </w:t>
      </w:r>
      <w:r w:rsidRPr="00B64F61">
        <w:rPr>
          <w:rFonts w:ascii="Times New Roman" w:hAnsi="Times New Roman" w:cs="Times New Roman"/>
          <w:sz w:val="18"/>
          <w:szCs w:val="18"/>
        </w:rPr>
        <w:t>ēkas</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un</w:t>
      </w:r>
      <w:r w:rsidRPr="00B64F61">
        <w:rPr>
          <w:rFonts w:ascii="Times New Roman" w:hAnsi="Times New Roman" w:cs="Times New Roman"/>
          <w:spacing w:val="-3"/>
          <w:sz w:val="18"/>
          <w:szCs w:val="18"/>
        </w:rPr>
        <w:t xml:space="preserve"> </w:t>
      </w:r>
      <w:r w:rsidRPr="00B64F61">
        <w:rPr>
          <w:rFonts w:ascii="Times New Roman" w:hAnsi="Times New Roman" w:cs="Times New Roman"/>
          <w:sz w:val="18"/>
          <w:szCs w:val="18"/>
        </w:rPr>
        <w:t>stāvlaukuma</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piemēra</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gadījumā</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nevar</w:t>
      </w:r>
      <w:r w:rsidRPr="00B64F61">
        <w:rPr>
          <w:rFonts w:ascii="Times New Roman" w:hAnsi="Times New Roman" w:cs="Times New Roman"/>
          <w:spacing w:val="-4"/>
          <w:sz w:val="18"/>
          <w:szCs w:val="18"/>
        </w:rPr>
        <w:t xml:space="preserve"> </w:t>
      </w:r>
      <w:r w:rsidRPr="00B64F61">
        <w:rPr>
          <w:rFonts w:ascii="Times New Roman" w:hAnsi="Times New Roman" w:cs="Times New Roman"/>
          <w:sz w:val="18"/>
          <w:szCs w:val="18"/>
        </w:rPr>
        <w:t>būt</w:t>
      </w:r>
      <w:r w:rsidRPr="00B64F61">
        <w:rPr>
          <w:rFonts w:ascii="Times New Roman" w:hAnsi="Times New Roman" w:cs="Times New Roman"/>
          <w:spacing w:val="-4"/>
          <w:sz w:val="18"/>
          <w:szCs w:val="18"/>
        </w:rPr>
        <w:t xml:space="preserve"> </w:t>
      </w:r>
      <w:r w:rsidRPr="00B64F61">
        <w:rPr>
          <w:rFonts w:ascii="Times New Roman" w:hAnsi="Times New Roman" w:cs="Times New Roman"/>
          <w:sz w:val="18"/>
          <w:szCs w:val="18"/>
        </w:rPr>
        <w:t>situācija,</w:t>
      </w:r>
      <w:r w:rsidRPr="00B64F61">
        <w:rPr>
          <w:rFonts w:ascii="Times New Roman" w:hAnsi="Times New Roman" w:cs="Times New Roman"/>
          <w:spacing w:val="-4"/>
          <w:sz w:val="18"/>
          <w:szCs w:val="18"/>
        </w:rPr>
        <w:t xml:space="preserve"> </w:t>
      </w:r>
      <w:r w:rsidRPr="00B64F61">
        <w:rPr>
          <w:rFonts w:ascii="Times New Roman" w:hAnsi="Times New Roman" w:cs="Times New Roman"/>
          <w:sz w:val="18"/>
          <w:szCs w:val="18"/>
        </w:rPr>
        <w:t>ka</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apkārt</w:t>
      </w:r>
      <w:r w:rsidRPr="00B64F61">
        <w:rPr>
          <w:rFonts w:ascii="Times New Roman" w:hAnsi="Times New Roman" w:cs="Times New Roman"/>
          <w:spacing w:val="-4"/>
          <w:sz w:val="18"/>
          <w:szCs w:val="18"/>
        </w:rPr>
        <w:t xml:space="preserve"> </w:t>
      </w:r>
      <w:r w:rsidRPr="00B64F61">
        <w:rPr>
          <w:rFonts w:ascii="Times New Roman" w:hAnsi="Times New Roman" w:cs="Times New Roman"/>
          <w:sz w:val="18"/>
          <w:szCs w:val="18"/>
        </w:rPr>
        <w:t>stāvlaukumam</w:t>
      </w:r>
      <w:r w:rsidRPr="00B64F61">
        <w:rPr>
          <w:rFonts w:ascii="Times New Roman" w:hAnsi="Times New Roman" w:cs="Times New Roman"/>
          <w:spacing w:val="-8"/>
          <w:sz w:val="18"/>
          <w:szCs w:val="18"/>
        </w:rPr>
        <w:t xml:space="preserve"> </w:t>
      </w:r>
      <w:r w:rsidRPr="00B64F61">
        <w:rPr>
          <w:rFonts w:ascii="Times New Roman" w:hAnsi="Times New Roman" w:cs="Times New Roman"/>
          <w:sz w:val="18"/>
          <w:szCs w:val="18"/>
        </w:rPr>
        <w:t>izvietotie</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komersanti</w:t>
      </w:r>
      <w:r w:rsidRPr="00B64F61">
        <w:rPr>
          <w:rFonts w:ascii="Times New Roman" w:hAnsi="Times New Roman" w:cs="Times New Roman"/>
          <w:spacing w:val="-4"/>
          <w:sz w:val="18"/>
          <w:szCs w:val="18"/>
        </w:rPr>
        <w:t xml:space="preserve"> </w:t>
      </w:r>
      <w:r w:rsidRPr="00B64F61">
        <w:rPr>
          <w:rFonts w:ascii="Times New Roman" w:hAnsi="Times New Roman" w:cs="Times New Roman"/>
          <w:sz w:val="18"/>
          <w:szCs w:val="18"/>
        </w:rPr>
        <w:t>pilnībā</w:t>
      </w:r>
      <w:r w:rsidRPr="00B64F61">
        <w:rPr>
          <w:rFonts w:ascii="Times New Roman" w:hAnsi="Times New Roman" w:cs="Times New Roman"/>
          <w:spacing w:val="-5"/>
          <w:sz w:val="18"/>
          <w:szCs w:val="18"/>
        </w:rPr>
        <w:t xml:space="preserve"> </w:t>
      </w:r>
      <w:r w:rsidRPr="00B64F61">
        <w:rPr>
          <w:rFonts w:ascii="Times New Roman" w:hAnsi="Times New Roman" w:cs="Times New Roman"/>
          <w:sz w:val="18"/>
          <w:szCs w:val="18"/>
        </w:rPr>
        <w:t xml:space="preserve">izpilda projektā nepieciešamās darbavietas un </w:t>
      </w:r>
      <w:proofErr w:type="spellStart"/>
      <w:r w:rsidRPr="00B64F61">
        <w:rPr>
          <w:rFonts w:ascii="Times New Roman" w:hAnsi="Times New Roman" w:cs="Times New Roman"/>
          <w:sz w:val="18"/>
          <w:szCs w:val="18"/>
        </w:rPr>
        <w:t>nefinanšu</w:t>
      </w:r>
      <w:proofErr w:type="spellEnd"/>
      <w:r w:rsidRPr="00B64F61">
        <w:rPr>
          <w:rFonts w:ascii="Times New Roman" w:hAnsi="Times New Roman" w:cs="Times New Roman"/>
          <w:sz w:val="18"/>
          <w:szCs w:val="18"/>
        </w:rPr>
        <w:t xml:space="preserve"> investīcijas (100%), bet ēkas izbūve nedod rādītājus nemaz (0%), jo tas būtu pretrunā MK noteikumu Nr.593 7., 9. un 44.punktam un MK noteikumu Nr.645 7., 9. un 45.punktam, jo katrai projekta darbībai jāsniedz tiešu ietekmi uz projekta mērķa un rādītāju</w:t>
      </w:r>
      <w:r w:rsidRPr="00B64F61">
        <w:rPr>
          <w:rFonts w:ascii="Times New Roman" w:hAnsi="Times New Roman" w:cs="Times New Roman"/>
          <w:spacing w:val="-11"/>
          <w:sz w:val="18"/>
          <w:szCs w:val="18"/>
        </w:rPr>
        <w:t xml:space="preserve"> </w:t>
      </w:r>
      <w:r w:rsidRPr="00B64F61">
        <w:rPr>
          <w:rFonts w:ascii="Times New Roman" w:hAnsi="Times New Roman" w:cs="Times New Roman"/>
          <w:sz w:val="18"/>
          <w:szCs w:val="18"/>
        </w:rPr>
        <w:t>sasniegšanu.</w:t>
      </w:r>
    </w:p>
  </w:footnote>
  <w:footnote w:id="12">
    <w:p w14:paraId="35E69C56" w14:textId="77777777" w:rsidR="00256BE7" w:rsidRPr="00B64F61" w:rsidRDefault="00256BE7" w:rsidP="00B64F61">
      <w:pPr>
        <w:pStyle w:val="Vresteksts"/>
        <w:rPr>
          <w:rFonts w:ascii="Times New Roman" w:hAnsi="Times New Roman" w:cs="Times New Roman"/>
          <w:sz w:val="18"/>
          <w:szCs w:val="18"/>
        </w:rPr>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Īpaši jaunas infrastruktūras izbūves gadījumā, kad nomas tiesību izsole tiek rīkota pēc projekta iesnieguma iesniegšanas, bet pirms infrastruktūras (piemēram, ēka) uzbūvēšanas.</w:t>
      </w:r>
    </w:p>
    <w:p w14:paraId="6B086C27" w14:textId="77777777" w:rsidR="00256BE7" w:rsidRPr="00B64F61" w:rsidRDefault="00256BE7" w:rsidP="00B64F61">
      <w:pPr>
        <w:pStyle w:val="Vresteksts"/>
      </w:pPr>
    </w:p>
  </w:footnote>
  <w:footnote w:id="13">
    <w:p w14:paraId="7B0209FD" w14:textId="77777777" w:rsidR="008A1F64" w:rsidRPr="00B64F61" w:rsidRDefault="00CB011D"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Ministru kabineta </w:t>
      </w:r>
      <w:r w:rsidR="002E4B0F" w:rsidRPr="00B64F61">
        <w:rPr>
          <w:rFonts w:ascii="Times New Roman" w:hAnsi="Times New Roman" w:cs="Times New Roman"/>
          <w:sz w:val="18"/>
          <w:szCs w:val="18"/>
        </w:rPr>
        <w:t xml:space="preserve">13.10.2015. </w:t>
      </w:r>
      <w:r w:rsidRPr="00B64F61">
        <w:rPr>
          <w:rFonts w:ascii="Times New Roman" w:hAnsi="Times New Roman" w:cs="Times New Roman"/>
          <w:sz w:val="18"/>
          <w:szCs w:val="18"/>
        </w:rPr>
        <w:t xml:space="preserve">noteikumi Nr.593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Darbības programmas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Izaugsme un nodarbinātība</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 3.3.1.</w:t>
      </w:r>
      <w:r w:rsidR="00D37630" w:rsidRPr="00B64F61">
        <w:rPr>
          <w:rFonts w:ascii="Times New Roman" w:hAnsi="Times New Roman" w:cs="Times New Roman"/>
          <w:sz w:val="18"/>
          <w:szCs w:val="18"/>
        </w:rPr>
        <w:t> </w:t>
      </w:r>
      <w:r w:rsidRPr="00B64F61">
        <w:rPr>
          <w:rFonts w:ascii="Times New Roman" w:hAnsi="Times New Roman" w:cs="Times New Roman"/>
          <w:sz w:val="18"/>
          <w:szCs w:val="18"/>
        </w:rPr>
        <w:t xml:space="preserve">specifiskā atbalsta mērķa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Palielināt privāto investīciju apjomu reģionos, veicot ieguldījumus uzņēmējdarbības attīstībai atbilstoši pašvaldību attīstības programmās noteiktajai teritoriju ekonomiskajai specializācijai un balstoties uz vietējo uzņēmēju vajadzībām</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 īstenošanas noteikumi</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w:t>
      </w:r>
    </w:p>
  </w:footnote>
  <w:footnote w:id="14">
    <w:p w14:paraId="18462E84" w14:textId="77777777" w:rsidR="008A1F64" w:rsidRPr="00B64F61" w:rsidRDefault="00CB011D"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Ministru kabineta </w:t>
      </w:r>
      <w:r w:rsidR="002E4B0F" w:rsidRPr="00B64F61">
        <w:rPr>
          <w:rFonts w:ascii="Times New Roman" w:hAnsi="Times New Roman" w:cs="Times New Roman"/>
          <w:sz w:val="18"/>
          <w:szCs w:val="18"/>
        </w:rPr>
        <w:t>10.11.</w:t>
      </w:r>
      <w:r w:rsidRPr="00B64F61">
        <w:rPr>
          <w:rFonts w:ascii="Times New Roman" w:hAnsi="Times New Roman" w:cs="Times New Roman"/>
          <w:sz w:val="18"/>
          <w:szCs w:val="18"/>
        </w:rPr>
        <w:t>2015.</w:t>
      </w:r>
      <w:r w:rsidR="002E4B0F" w:rsidRPr="00B64F61">
        <w:rPr>
          <w:rFonts w:ascii="Times New Roman" w:hAnsi="Times New Roman" w:cs="Times New Roman"/>
          <w:sz w:val="18"/>
          <w:szCs w:val="18"/>
        </w:rPr>
        <w:t xml:space="preserve"> </w:t>
      </w:r>
      <w:r w:rsidRPr="00B64F61">
        <w:rPr>
          <w:rFonts w:ascii="Times New Roman" w:hAnsi="Times New Roman" w:cs="Times New Roman"/>
          <w:sz w:val="18"/>
          <w:szCs w:val="18"/>
        </w:rPr>
        <w:t xml:space="preserve">noteikumi Nr.645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Darbības programmas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Izaugsme un nodarbinātība</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 5.6.2.</w:t>
      </w:r>
      <w:r w:rsidR="00D37630" w:rsidRPr="00B64F61">
        <w:rPr>
          <w:rFonts w:ascii="Times New Roman" w:hAnsi="Times New Roman" w:cs="Times New Roman"/>
          <w:sz w:val="18"/>
          <w:szCs w:val="18"/>
        </w:rPr>
        <w:t> </w:t>
      </w:r>
      <w:r w:rsidRPr="00B64F61">
        <w:rPr>
          <w:rFonts w:ascii="Times New Roman" w:hAnsi="Times New Roman" w:cs="Times New Roman"/>
          <w:sz w:val="18"/>
          <w:szCs w:val="18"/>
        </w:rPr>
        <w:t xml:space="preserve">specifiskā atbalsta mērķa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Teritoriju </w:t>
      </w:r>
      <w:proofErr w:type="spellStart"/>
      <w:r w:rsidRPr="00B64F61">
        <w:rPr>
          <w:rFonts w:ascii="Times New Roman" w:hAnsi="Times New Roman" w:cs="Times New Roman"/>
          <w:sz w:val="18"/>
          <w:szCs w:val="18"/>
        </w:rPr>
        <w:t>revitalizācija</w:t>
      </w:r>
      <w:proofErr w:type="spellEnd"/>
      <w:r w:rsidRPr="00B64F61">
        <w:rPr>
          <w:rFonts w:ascii="Times New Roman" w:hAnsi="Times New Roman" w:cs="Times New Roman"/>
          <w:sz w:val="18"/>
          <w:szCs w:val="18"/>
        </w:rPr>
        <w:t>, reģenerējot degradētās teritorijas atbilstoši pašvaldību integrētajām attīstības programmām</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 un 13.1.3. specifiskā atbalsta mērķa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Atveseļošanas pasākumi vides un reģionālās attīstības jomā</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 13.1.3.3.</w:t>
      </w:r>
      <w:r w:rsidR="00D37630" w:rsidRPr="00B64F61">
        <w:rPr>
          <w:rFonts w:ascii="Times New Roman" w:hAnsi="Times New Roman" w:cs="Times New Roman"/>
          <w:sz w:val="18"/>
          <w:szCs w:val="18"/>
        </w:rPr>
        <w:t> </w:t>
      </w:r>
      <w:r w:rsidRPr="00B64F61">
        <w:rPr>
          <w:rFonts w:ascii="Times New Roman" w:hAnsi="Times New Roman" w:cs="Times New Roman"/>
          <w:sz w:val="18"/>
          <w:szCs w:val="18"/>
        </w:rPr>
        <w:t xml:space="preserve">pasākuma </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 xml:space="preserve">Teritoriju </w:t>
      </w:r>
      <w:proofErr w:type="spellStart"/>
      <w:r w:rsidRPr="00B64F61">
        <w:rPr>
          <w:rFonts w:ascii="Times New Roman" w:hAnsi="Times New Roman" w:cs="Times New Roman"/>
          <w:sz w:val="18"/>
          <w:szCs w:val="18"/>
        </w:rPr>
        <w:t>revitalizācija</w:t>
      </w:r>
      <w:proofErr w:type="spellEnd"/>
      <w:r w:rsidRPr="00B64F61">
        <w:rPr>
          <w:rFonts w:ascii="Times New Roman" w:hAnsi="Times New Roman" w:cs="Times New Roman"/>
          <w:sz w:val="18"/>
          <w:szCs w:val="18"/>
        </w:rPr>
        <w:t xml:space="preserve"> uzņēmējdarbības veicināšanai pašvaldībās" īstenošanas noteikumi</w:t>
      </w:r>
      <w:r w:rsidR="00D37630" w:rsidRPr="00B64F61">
        <w:rPr>
          <w:rFonts w:ascii="Times New Roman" w:hAnsi="Times New Roman" w:cs="Times New Roman"/>
          <w:sz w:val="18"/>
          <w:szCs w:val="18"/>
        </w:rPr>
        <w:t>”</w:t>
      </w:r>
      <w:r w:rsidRPr="00B64F61">
        <w:rPr>
          <w:rFonts w:ascii="Times New Roman" w:hAnsi="Times New Roman" w:cs="Times New Roman"/>
          <w:sz w:val="18"/>
          <w:szCs w:val="18"/>
        </w:rPr>
        <w:t>.</w:t>
      </w:r>
    </w:p>
  </w:footnote>
  <w:footnote w:id="15">
    <w:p w14:paraId="57733E51" w14:textId="77777777" w:rsidR="008A1F64" w:rsidRPr="00B64F61" w:rsidRDefault="00306B9C"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Ministru Kabineta 2016.gada 1.jūnija rīkojums Nr.310 “Par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un 5.6.2. specifiskā atbalsta mērķa "Teritoriju </w:t>
      </w:r>
      <w:proofErr w:type="spellStart"/>
      <w:r w:rsidRPr="00B64F61">
        <w:rPr>
          <w:rFonts w:ascii="Times New Roman" w:hAnsi="Times New Roman" w:cs="Times New Roman"/>
          <w:sz w:val="18"/>
          <w:szCs w:val="18"/>
        </w:rPr>
        <w:t>revitalizācija</w:t>
      </w:r>
      <w:proofErr w:type="spellEnd"/>
      <w:r w:rsidRPr="00B64F61">
        <w:rPr>
          <w:rFonts w:ascii="Times New Roman" w:hAnsi="Times New Roman" w:cs="Times New Roman"/>
          <w:sz w:val="18"/>
          <w:szCs w:val="18"/>
        </w:rPr>
        <w:t>, reģenerējot degradētās teritorijas atbilstoši pašvaldību integrētajām attīstības programmām" plānoto finansējuma apmēru un iznākuma rādītājiem otrajai projektu iesniegumu atlases kārtai”</w:t>
      </w:r>
    </w:p>
  </w:footnote>
  <w:footnote w:id="16">
    <w:p w14:paraId="7B2A8463" w14:textId="77777777" w:rsidR="008A1F64" w:rsidRPr="00B64F61" w:rsidRDefault="00306B9C"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Ministru kabineta 2015. gada 10. novembra rīkojums Nr.709 “Par integrēto teritoriālo investīciju specifisko atbalsta mērķu finansējuma kopējo apjomu katram nacionālas nozīmes attīstības centram un kopējiem rezultatīvajiem rādītājiem nacionālas nozīmes attīstības centru grupai”</w:t>
      </w:r>
    </w:p>
  </w:footnote>
  <w:footnote w:id="17">
    <w:p w14:paraId="2925B770" w14:textId="77777777" w:rsidR="008A1F64" w:rsidRPr="00B64F61" w:rsidRDefault="00F224B9" w:rsidP="00B64F61">
      <w:pPr>
        <w:pStyle w:val="Vresteksts"/>
        <w:jc w:val="both"/>
      </w:pPr>
      <w:r w:rsidRPr="00B64F61">
        <w:rPr>
          <w:rStyle w:val="Vresatsauce"/>
          <w:rFonts w:ascii="Times New Roman" w:hAnsi="Times New Roman"/>
          <w:sz w:val="18"/>
          <w:szCs w:val="18"/>
        </w:rPr>
        <w:footnoteRef/>
      </w:r>
      <w:r w:rsidRPr="00B64F61">
        <w:rPr>
          <w:rFonts w:ascii="Times New Roman" w:hAnsi="Times New Roman" w:cs="Times New Roman"/>
          <w:sz w:val="18"/>
          <w:szCs w:val="18"/>
        </w:rPr>
        <w:t xml:space="preserve"> Reģionālās attīstības koordinācijas padomes 2016.gada 4.jūlija protokola N.3 1.pielikuma 1.tabula “Finansējuma apjoms un rezultatīvie rādītāji katrai republikas pilsētai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ietvaros (saskaņā ar nacionālas nozīmes attīstības centru pašvaldību iesniegtajiem attīstības programmu investīciju plāniem)”.</w:t>
      </w:r>
    </w:p>
  </w:footnote>
  <w:footnote w:id="18">
    <w:p w14:paraId="26FB05B4" w14:textId="77777777" w:rsidR="008A1F64" w:rsidRPr="00B64F61" w:rsidRDefault="00F224B9" w:rsidP="00B64F61">
      <w:pPr>
        <w:pStyle w:val="Vresteksts"/>
        <w:jc w:val="both"/>
      </w:pPr>
      <w:r w:rsidRPr="00B64F61">
        <w:rPr>
          <w:rStyle w:val="Vresatsauce"/>
        </w:rPr>
        <w:footnoteRef/>
      </w:r>
      <w:r w:rsidRPr="00B64F61">
        <w:t xml:space="preserve"> </w:t>
      </w:r>
      <w:r w:rsidRPr="00B64F61">
        <w:rPr>
          <w:rFonts w:ascii="Times New Roman" w:hAnsi="Times New Roman" w:cs="Times New Roman"/>
          <w:sz w:val="18"/>
          <w:szCs w:val="18"/>
        </w:rPr>
        <w:t xml:space="preserve">Reģionālās attīstības koordinācijas padomes 2018.gada 11.decembra protokola N.12 3.pielikums “Finansējuma apjoms un iznākuma rādītāji katrai republikas pilsētai 5.6.2. specifiskā atbalsta mērķa „Teritoriju </w:t>
      </w:r>
      <w:proofErr w:type="spellStart"/>
      <w:r w:rsidRPr="00B64F61">
        <w:rPr>
          <w:rFonts w:ascii="Times New Roman" w:hAnsi="Times New Roman" w:cs="Times New Roman"/>
          <w:sz w:val="18"/>
          <w:szCs w:val="18"/>
        </w:rPr>
        <w:t>revitalizācija</w:t>
      </w:r>
      <w:proofErr w:type="spellEnd"/>
      <w:r w:rsidRPr="00B64F61">
        <w:rPr>
          <w:rFonts w:ascii="Times New Roman" w:hAnsi="Times New Roman" w:cs="Times New Roman"/>
          <w:sz w:val="18"/>
          <w:szCs w:val="18"/>
        </w:rPr>
        <w:t>, reģenerējot degradētās</w:t>
      </w:r>
      <w:r w:rsidRPr="00B64F61">
        <w:t xml:space="preserve"> </w:t>
      </w:r>
      <w:r w:rsidRPr="00B64F61">
        <w:rPr>
          <w:rFonts w:ascii="Times New Roman" w:hAnsi="Times New Roman" w:cs="Times New Roman"/>
          <w:sz w:val="18"/>
          <w:szCs w:val="18"/>
        </w:rPr>
        <w:t>teritorijas atbilstoši pašvaldību integrētajām attīstības programmām” ietvaros (saskaņā ar nacionālas nozīmes attīstības centru pašvaldību iesniegtajiem attīstības programmu investīciju plāniem)”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358" w:hanging="240"/>
      </w:pPr>
      <w:rPr>
        <w:rFonts w:ascii="Times New Roman" w:hAnsi="Times New Roman" w:cs="Times New Roman"/>
        <w:b w:val="0"/>
        <w:bCs w:val="0"/>
        <w:spacing w:val="-3"/>
        <w:w w:val="100"/>
        <w:sz w:val="24"/>
        <w:szCs w:val="24"/>
      </w:rPr>
    </w:lvl>
    <w:lvl w:ilvl="1">
      <w:numFmt w:val="bullet"/>
      <w:lvlText w:val="•"/>
      <w:lvlJc w:val="left"/>
      <w:pPr>
        <w:ind w:left="1282" w:hanging="240"/>
      </w:pPr>
    </w:lvl>
    <w:lvl w:ilvl="2">
      <w:numFmt w:val="bullet"/>
      <w:lvlText w:val="•"/>
      <w:lvlJc w:val="left"/>
      <w:pPr>
        <w:ind w:left="2205" w:hanging="240"/>
      </w:pPr>
    </w:lvl>
    <w:lvl w:ilvl="3">
      <w:numFmt w:val="bullet"/>
      <w:lvlText w:val="•"/>
      <w:lvlJc w:val="left"/>
      <w:pPr>
        <w:ind w:left="3127" w:hanging="240"/>
      </w:pPr>
    </w:lvl>
    <w:lvl w:ilvl="4">
      <w:numFmt w:val="bullet"/>
      <w:lvlText w:val="•"/>
      <w:lvlJc w:val="left"/>
      <w:pPr>
        <w:ind w:left="4050" w:hanging="240"/>
      </w:pPr>
    </w:lvl>
    <w:lvl w:ilvl="5">
      <w:numFmt w:val="bullet"/>
      <w:lvlText w:val="•"/>
      <w:lvlJc w:val="left"/>
      <w:pPr>
        <w:ind w:left="4973" w:hanging="240"/>
      </w:pPr>
    </w:lvl>
    <w:lvl w:ilvl="6">
      <w:numFmt w:val="bullet"/>
      <w:lvlText w:val="•"/>
      <w:lvlJc w:val="left"/>
      <w:pPr>
        <w:ind w:left="5895" w:hanging="240"/>
      </w:pPr>
    </w:lvl>
    <w:lvl w:ilvl="7">
      <w:numFmt w:val="bullet"/>
      <w:lvlText w:val="•"/>
      <w:lvlJc w:val="left"/>
      <w:pPr>
        <w:ind w:left="6818" w:hanging="240"/>
      </w:pPr>
    </w:lvl>
    <w:lvl w:ilvl="8">
      <w:numFmt w:val="bullet"/>
      <w:lvlText w:val="•"/>
      <w:lvlJc w:val="left"/>
      <w:pPr>
        <w:ind w:left="7741" w:hanging="240"/>
      </w:pPr>
    </w:lvl>
  </w:abstractNum>
  <w:abstractNum w:abstractNumId="1" w15:restartNumberingAfterBreak="0">
    <w:nsid w:val="00000403"/>
    <w:multiLevelType w:val="multilevel"/>
    <w:tmpl w:val="FFFFFFFF"/>
    <w:lvl w:ilvl="0">
      <w:numFmt w:val="bullet"/>
      <w:lvlText w:val="-"/>
      <w:lvlJc w:val="left"/>
      <w:pPr>
        <w:ind w:left="815" w:hanging="356"/>
      </w:pPr>
      <w:rPr>
        <w:rFonts w:ascii="Times New Roman" w:hAnsi="Times New Roman"/>
        <w:b w:val="0"/>
        <w:w w:val="100"/>
        <w:sz w:val="23"/>
      </w:rPr>
    </w:lvl>
    <w:lvl w:ilvl="1">
      <w:numFmt w:val="bullet"/>
      <w:lvlText w:val="•"/>
      <w:lvlJc w:val="left"/>
      <w:pPr>
        <w:ind w:left="1671" w:hanging="356"/>
      </w:pPr>
    </w:lvl>
    <w:lvl w:ilvl="2">
      <w:numFmt w:val="bullet"/>
      <w:lvlText w:val="•"/>
      <w:lvlJc w:val="left"/>
      <w:pPr>
        <w:ind w:left="2523" w:hanging="356"/>
      </w:pPr>
    </w:lvl>
    <w:lvl w:ilvl="3">
      <w:numFmt w:val="bullet"/>
      <w:lvlText w:val="•"/>
      <w:lvlJc w:val="left"/>
      <w:pPr>
        <w:ind w:left="3374" w:hanging="356"/>
      </w:pPr>
    </w:lvl>
    <w:lvl w:ilvl="4">
      <w:numFmt w:val="bullet"/>
      <w:lvlText w:val="•"/>
      <w:lvlJc w:val="left"/>
      <w:pPr>
        <w:ind w:left="4226" w:hanging="356"/>
      </w:pPr>
    </w:lvl>
    <w:lvl w:ilvl="5">
      <w:numFmt w:val="bullet"/>
      <w:lvlText w:val="•"/>
      <w:lvlJc w:val="left"/>
      <w:pPr>
        <w:ind w:left="5077" w:hanging="356"/>
      </w:pPr>
    </w:lvl>
    <w:lvl w:ilvl="6">
      <w:numFmt w:val="bullet"/>
      <w:lvlText w:val="•"/>
      <w:lvlJc w:val="left"/>
      <w:pPr>
        <w:ind w:left="5929" w:hanging="356"/>
      </w:pPr>
    </w:lvl>
    <w:lvl w:ilvl="7">
      <w:numFmt w:val="bullet"/>
      <w:lvlText w:val="•"/>
      <w:lvlJc w:val="left"/>
      <w:pPr>
        <w:ind w:left="6780" w:hanging="356"/>
      </w:pPr>
    </w:lvl>
    <w:lvl w:ilvl="8">
      <w:numFmt w:val="bullet"/>
      <w:lvlText w:val="•"/>
      <w:lvlJc w:val="left"/>
      <w:pPr>
        <w:ind w:left="7632" w:hanging="356"/>
      </w:pPr>
    </w:lvl>
  </w:abstractNum>
  <w:abstractNum w:abstractNumId="2" w15:restartNumberingAfterBreak="0">
    <w:nsid w:val="00000404"/>
    <w:multiLevelType w:val="multilevel"/>
    <w:tmpl w:val="FFFFFFFF"/>
    <w:lvl w:ilvl="0">
      <w:numFmt w:val="bullet"/>
      <w:lvlText w:val="-"/>
      <w:lvlJc w:val="left"/>
      <w:pPr>
        <w:ind w:left="815" w:hanging="356"/>
      </w:pPr>
      <w:rPr>
        <w:rFonts w:ascii="Times New Roman" w:hAnsi="Times New Roman"/>
        <w:b w:val="0"/>
        <w:w w:val="100"/>
        <w:sz w:val="23"/>
      </w:rPr>
    </w:lvl>
    <w:lvl w:ilvl="1">
      <w:numFmt w:val="bullet"/>
      <w:lvlText w:val="•"/>
      <w:lvlJc w:val="left"/>
      <w:pPr>
        <w:ind w:left="1671" w:hanging="356"/>
      </w:pPr>
    </w:lvl>
    <w:lvl w:ilvl="2">
      <w:numFmt w:val="bullet"/>
      <w:lvlText w:val="•"/>
      <w:lvlJc w:val="left"/>
      <w:pPr>
        <w:ind w:left="2523" w:hanging="356"/>
      </w:pPr>
    </w:lvl>
    <w:lvl w:ilvl="3">
      <w:numFmt w:val="bullet"/>
      <w:lvlText w:val="•"/>
      <w:lvlJc w:val="left"/>
      <w:pPr>
        <w:ind w:left="3374" w:hanging="356"/>
      </w:pPr>
    </w:lvl>
    <w:lvl w:ilvl="4">
      <w:numFmt w:val="bullet"/>
      <w:lvlText w:val="•"/>
      <w:lvlJc w:val="left"/>
      <w:pPr>
        <w:ind w:left="4226" w:hanging="356"/>
      </w:pPr>
    </w:lvl>
    <w:lvl w:ilvl="5">
      <w:numFmt w:val="bullet"/>
      <w:lvlText w:val="•"/>
      <w:lvlJc w:val="left"/>
      <w:pPr>
        <w:ind w:left="5077" w:hanging="356"/>
      </w:pPr>
    </w:lvl>
    <w:lvl w:ilvl="6">
      <w:numFmt w:val="bullet"/>
      <w:lvlText w:val="•"/>
      <w:lvlJc w:val="left"/>
      <w:pPr>
        <w:ind w:left="5929" w:hanging="356"/>
      </w:pPr>
    </w:lvl>
    <w:lvl w:ilvl="7">
      <w:numFmt w:val="bullet"/>
      <w:lvlText w:val="•"/>
      <w:lvlJc w:val="left"/>
      <w:pPr>
        <w:ind w:left="6780" w:hanging="356"/>
      </w:pPr>
    </w:lvl>
    <w:lvl w:ilvl="8">
      <w:numFmt w:val="bullet"/>
      <w:lvlText w:val="•"/>
      <w:lvlJc w:val="left"/>
      <w:pPr>
        <w:ind w:left="7632" w:hanging="356"/>
      </w:pPr>
    </w:lvl>
  </w:abstractNum>
  <w:abstractNum w:abstractNumId="3" w15:restartNumberingAfterBreak="0">
    <w:nsid w:val="00000405"/>
    <w:multiLevelType w:val="multilevel"/>
    <w:tmpl w:val="FFFFFFFF"/>
    <w:lvl w:ilvl="0">
      <w:start w:val="1"/>
      <w:numFmt w:val="decimal"/>
      <w:lvlText w:val="%1."/>
      <w:lvlJc w:val="left"/>
      <w:pPr>
        <w:ind w:left="823" w:hanging="360"/>
      </w:pPr>
      <w:rPr>
        <w:rFonts w:ascii="Times New Roman" w:hAnsi="Times New Roman" w:cs="Times New Roman"/>
        <w:b w:val="0"/>
        <w:bCs w:val="0"/>
        <w:spacing w:val="-13"/>
        <w:w w:val="99"/>
        <w:sz w:val="24"/>
        <w:szCs w:val="24"/>
      </w:rPr>
    </w:lvl>
    <w:lvl w:ilvl="1">
      <w:start w:val="1"/>
      <w:numFmt w:val="decimal"/>
      <w:lvlText w:val="%1.%2."/>
      <w:lvlJc w:val="left"/>
      <w:pPr>
        <w:ind w:left="1379" w:hanging="557"/>
      </w:pPr>
      <w:rPr>
        <w:rFonts w:ascii="Times New Roman" w:hAnsi="Times New Roman" w:cs="Times New Roman"/>
        <w:b w:val="0"/>
        <w:bCs w:val="0"/>
        <w:spacing w:val="-2"/>
        <w:w w:val="99"/>
        <w:sz w:val="24"/>
        <w:szCs w:val="24"/>
      </w:rPr>
    </w:lvl>
    <w:lvl w:ilvl="2">
      <w:numFmt w:val="bullet"/>
      <w:lvlText w:val="•"/>
      <w:lvlJc w:val="left"/>
      <w:pPr>
        <w:ind w:left="2263" w:hanging="557"/>
      </w:pPr>
    </w:lvl>
    <w:lvl w:ilvl="3">
      <w:numFmt w:val="bullet"/>
      <w:lvlText w:val="•"/>
      <w:lvlJc w:val="left"/>
      <w:pPr>
        <w:ind w:left="3147" w:hanging="557"/>
      </w:pPr>
    </w:lvl>
    <w:lvl w:ilvl="4">
      <w:numFmt w:val="bullet"/>
      <w:lvlText w:val="•"/>
      <w:lvlJc w:val="left"/>
      <w:pPr>
        <w:ind w:left="4031" w:hanging="557"/>
      </w:pPr>
    </w:lvl>
    <w:lvl w:ilvl="5">
      <w:numFmt w:val="bullet"/>
      <w:lvlText w:val="•"/>
      <w:lvlJc w:val="left"/>
      <w:pPr>
        <w:ind w:left="4915" w:hanging="557"/>
      </w:pPr>
    </w:lvl>
    <w:lvl w:ilvl="6">
      <w:numFmt w:val="bullet"/>
      <w:lvlText w:val="•"/>
      <w:lvlJc w:val="left"/>
      <w:pPr>
        <w:ind w:left="5799" w:hanging="557"/>
      </w:pPr>
    </w:lvl>
    <w:lvl w:ilvl="7">
      <w:numFmt w:val="bullet"/>
      <w:lvlText w:val="•"/>
      <w:lvlJc w:val="left"/>
      <w:pPr>
        <w:ind w:left="6683" w:hanging="557"/>
      </w:pPr>
    </w:lvl>
    <w:lvl w:ilvl="8">
      <w:numFmt w:val="bullet"/>
      <w:lvlText w:val="•"/>
      <w:lvlJc w:val="left"/>
      <w:pPr>
        <w:ind w:left="7567" w:hanging="557"/>
      </w:pPr>
    </w:lvl>
  </w:abstractNum>
  <w:abstractNum w:abstractNumId="4" w15:restartNumberingAfterBreak="0">
    <w:nsid w:val="00000406"/>
    <w:multiLevelType w:val="multilevel"/>
    <w:tmpl w:val="FFFFFFFF"/>
    <w:lvl w:ilvl="0">
      <w:start w:val="8"/>
      <w:numFmt w:val="decimal"/>
      <w:lvlText w:val="%1."/>
      <w:lvlJc w:val="left"/>
      <w:pPr>
        <w:ind w:left="823" w:hanging="360"/>
      </w:pPr>
      <w:rPr>
        <w:rFonts w:ascii="Times New Roman" w:hAnsi="Times New Roman" w:cs="Times New Roman"/>
        <w:b w:val="0"/>
        <w:bCs w:val="0"/>
        <w:spacing w:val="-30"/>
        <w:w w:val="99"/>
        <w:sz w:val="24"/>
        <w:szCs w:val="24"/>
      </w:rPr>
    </w:lvl>
    <w:lvl w:ilvl="1">
      <w:numFmt w:val="bullet"/>
      <w:lvlText w:val="•"/>
      <w:lvlJc w:val="left"/>
      <w:pPr>
        <w:ind w:left="1671" w:hanging="360"/>
      </w:pPr>
    </w:lvl>
    <w:lvl w:ilvl="2">
      <w:numFmt w:val="bullet"/>
      <w:lvlText w:val="•"/>
      <w:lvlJc w:val="left"/>
      <w:pPr>
        <w:ind w:left="2523" w:hanging="360"/>
      </w:pPr>
    </w:lvl>
    <w:lvl w:ilvl="3">
      <w:numFmt w:val="bullet"/>
      <w:lvlText w:val="•"/>
      <w:lvlJc w:val="left"/>
      <w:pPr>
        <w:ind w:left="3374" w:hanging="360"/>
      </w:pPr>
    </w:lvl>
    <w:lvl w:ilvl="4">
      <w:numFmt w:val="bullet"/>
      <w:lvlText w:val="•"/>
      <w:lvlJc w:val="left"/>
      <w:pPr>
        <w:ind w:left="4226" w:hanging="360"/>
      </w:pPr>
    </w:lvl>
    <w:lvl w:ilvl="5">
      <w:numFmt w:val="bullet"/>
      <w:lvlText w:val="•"/>
      <w:lvlJc w:val="left"/>
      <w:pPr>
        <w:ind w:left="5077" w:hanging="360"/>
      </w:pPr>
    </w:lvl>
    <w:lvl w:ilvl="6">
      <w:numFmt w:val="bullet"/>
      <w:lvlText w:val="•"/>
      <w:lvlJc w:val="left"/>
      <w:pPr>
        <w:ind w:left="5929" w:hanging="360"/>
      </w:pPr>
    </w:lvl>
    <w:lvl w:ilvl="7">
      <w:numFmt w:val="bullet"/>
      <w:lvlText w:val="•"/>
      <w:lvlJc w:val="left"/>
      <w:pPr>
        <w:ind w:left="6780" w:hanging="360"/>
      </w:pPr>
    </w:lvl>
    <w:lvl w:ilvl="8">
      <w:numFmt w:val="bullet"/>
      <w:lvlText w:val="•"/>
      <w:lvlJc w:val="left"/>
      <w:pPr>
        <w:ind w:left="7632" w:hanging="360"/>
      </w:pPr>
    </w:lvl>
  </w:abstractNum>
  <w:abstractNum w:abstractNumId="5" w15:restartNumberingAfterBreak="0">
    <w:nsid w:val="00000407"/>
    <w:multiLevelType w:val="multilevel"/>
    <w:tmpl w:val="FFFFFFFF"/>
    <w:lvl w:ilvl="0">
      <w:start w:val="1"/>
      <w:numFmt w:val="decimal"/>
      <w:lvlText w:val="%1."/>
      <w:lvlJc w:val="left"/>
      <w:pPr>
        <w:ind w:left="823" w:hanging="360"/>
      </w:pPr>
      <w:rPr>
        <w:rFonts w:ascii="Times New Roman" w:hAnsi="Times New Roman" w:cs="Times New Roman"/>
        <w:b w:val="0"/>
        <w:bCs w:val="0"/>
        <w:spacing w:val="-16"/>
        <w:w w:val="99"/>
        <w:sz w:val="24"/>
        <w:szCs w:val="24"/>
      </w:rPr>
    </w:lvl>
    <w:lvl w:ilvl="1">
      <w:start w:val="1"/>
      <w:numFmt w:val="decimal"/>
      <w:lvlText w:val="%1.%2."/>
      <w:lvlJc w:val="left"/>
      <w:pPr>
        <w:ind w:left="1379" w:hanging="557"/>
      </w:pPr>
      <w:rPr>
        <w:rFonts w:ascii="Times New Roman" w:hAnsi="Times New Roman" w:cs="Times New Roman"/>
        <w:b w:val="0"/>
        <w:bCs w:val="0"/>
        <w:spacing w:val="-3"/>
        <w:w w:val="99"/>
        <w:sz w:val="24"/>
        <w:szCs w:val="24"/>
      </w:rPr>
    </w:lvl>
    <w:lvl w:ilvl="2">
      <w:numFmt w:val="bullet"/>
      <w:lvlText w:val="•"/>
      <w:lvlJc w:val="left"/>
      <w:pPr>
        <w:ind w:left="2263" w:hanging="557"/>
      </w:pPr>
    </w:lvl>
    <w:lvl w:ilvl="3">
      <w:numFmt w:val="bullet"/>
      <w:lvlText w:val="•"/>
      <w:lvlJc w:val="left"/>
      <w:pPr>
        <w:ind w:left="3147" w:hanging="557"/>
      </w:pPr>
    </w:lvl>
    <w:lvl w:ilvl="4">
      <w:numFmt w:val="bullet"/>
      <w:lvlText w:val="•"/>
      <w:lvlJc w:val="left"/>
      <w:pPr>
        <w:ind w:left="4031" w:hanging="557"/>
      </w:pPr>
    </w:lvl>
    <w:lvl w:ilvl="5">
      <w:numFmt w:val="bullet"/>
      <w:lvlText w:val="•"/>
      <w:lvlJc w:val="left"/>
      <w:pPr>
        <w:ind w:left="4915" w:hanging="557"/>
      </w:pPr>
    </w:lvl>
    <w:lvl w:ilvl="6">
      <w:numFmt w:val="bullet"/>
      <w:lvlText w:val="•"/>
      <w:lvlJc w:val="left"/>
      <w:pPr>
        <w:ind w:left="5799" w:hanging="557"/>
      </w:pPr>
    </w:lvl>
    <w:lvl w:ilvl="7">
      <w:numFmt w:val="bullet"/>
      <w:lvlText w:val="•"/>
      <w:lvlJc w:val="left"/>
      <w:pPr>
        <w:ind w:left="6683" w:hanging="557"/>
      </w:pPr>
    </w:lvl>
    <w:lvl w:ilvl="8">
      <w:numFmt w:val="bullet"/>
      <w:lvlText w:val="•"/>
      <w:lvlJc w:val="left"/>
      <w:pPr>
        <w:ind w:left="7567" w:hanging="557"/>
      </w:pPr>
    </w:lvl>
  </w:abstractNum>
  <w:abstractNum w:abstractNumId="6" w15:restartNumberingAfterBreak="0">
    <w:nsid w:val="00000408"/>
    <w:multiLevelType w:val="multilevel"/>
    <w:tmpl w:val="FFFFFFFF"/>
    <w:lvl w:ilvl="0">
      <w:start w:val="3"/>
      <w:numFmt w:val="decimal"/>
      <w:lvlText w:val="%1."/>
      <w:lvlJc w:val="left"/>
      <w:pPr>
        <w:ind w:left="823" w:hanging="360"/>
      </w:pPr>
      <w:rPr>
        <w:rFonts w:ascii="Times New Roman" w:hAnsi="Times New Roman" w:cs="Times New Roman"/>
        <w:b w:val="0"/>
        <w:bCs w:val="0"/>
        <w:spacing w:val="-4"/>
        <w:w w:val="99"/>
        <w:sz w:val="24"/>
        <w:szCs w:val="24"/>
      </w:rPr>
    </w:lvl>
    <w:lvl w:ilvl="1">
      <w:start w:val="1"/>
      <w:numFmt w:val="lowerLetter"/>
      <w:lvlText w:val="%2."/>
      <w:lvlJc w:val="left"/>
      <w:pPr>
        <w:ind w:left="811" w:hanging="286"/>
      </w:pPr>
      <w:rPr>
        <w:rFonts w:ascii="Times New Roman" w:hAnsi="Times New Roman" w:cs="Times New Roman"/>
        <w:b w:val="0"/>
        <w:bCs w:val="0"/>
        <w:spacing w:val="-6"/>
        <w:w w:val="99"/>
        <w:sz w:val="24"/>
        <w:szCs w:val="24"/>
      </w:rPr>
    </w:lvl>
    <w:lvl w:ilvl="2">
      <w:numFmt w:val="bullet"/>
      <w:lvlText w:val="•"/>
      <w:lvlJc w:val="left"/>
      <w:pPr>
        <w:ind w:left="2523" w:hanging="286"/>
      </w:pPr>
    </w:lvl>
    <w:lvl w:ilvl="3">
      <w:numFmt w:val="bullet"/>
      <w:lvlText w:val="•"/>
      <w:lvlJc w:val="left"/>
      <w:pPr>
        <w:ind w:left="3374" w:hanging="286"/>
      </w:pPr>
    </w:lvl>
    <w:lvl w:ilvl="4">
      <w:numFmt w:val="bullet"/>
      <w:lvlText w:val="•"/>
      <w:lvlJc w:val="left"/>
      <w:pPr>
        <w:ind w:left="4226" w:hanging="286"/>
      </w:pPr>
    </w:lvl>
    <w:lvl w:ilvl="5">
      <w:numFmt w:val="bullet"/>
      <w:lvlText w:val="•"/>
      <w:lvlJc w:val="left"/>
      <w:pPr>
        <w:ind w:left="5077" w:hanging="286"/>
      </w:pPr>
    </w:lvl>
    <w:lvl w:ilvl="6">
      <w:numFmt w:val="bullet"/>
      <w:lvlText w:val="•"/>
      <w:lvlJc w:val="left"/>
      <w:pPr>
        <w:ind w:left="5929" w:hanging="286"/>
      </w:pPr>
    </w:lvl>
    <w:lvl w:ilvl="7">
      <w:numFmt w:val="bullet"/>
      <w:lvlText w:val="•"/>
      <w:lvlJc w:val="left"/>
      <w:pPr>
        <w:ind w:left="6780" w:hanging="286"/>
      </w:pPr>
    </w:lvl>
    <w:lvl w:ilvl="8">
      <w:numFmt w:val="bullet"/>
      <w:lvlText w:val="•"/>
      <w:lvlJc w:val="left"/>
      <w:pPr>
        <w:ind w:left="7632" w:hanging="286"/>
      </w:pPr>
    </w:lvl>
  </w:abstractNum>
  <w:abstractNum w:abstractNumId="7" w15:restartNumberingAfterBreak="0">
    <w:nsid w:val="00000409"/>
    <w:multiLevelType w:val="multilevel"/>
    <w:tmpl w:val="FFFFFFFF"/>
    <w:lvl w:ilvl="0">
      <w:numFmt w:val="bullet"/>
      <w:lvlText w:val="-"/>
      <w:lvlJc w:val="left"/>
      <w:pPr>
        <w:ind w:left="823" w:hanging="140"/>
      </w:pPr>
      <w:rPr>
        <w:rFonts w:ascii="Times New Roman" w:hAnsi="Times New Roman"/>
        <w:b w:val="0"/>
        <w:w w:val="99"/>
        <w:sz w:val="24"/>
      </w:rPr>
    </w:lvl>
    <w:lvl w:ilvl="1">
      <w:numFmt w:val="bullet"/>
      <w:lvlText w:val="•"/>
      <w:lvlJc w:val="left"/>
      <w:pPr>
        <w:ind w:left="1671" w:hanging="140"/>
      </w:pPr>
    </w:lvl>
    <w:lvl w:ilvl="2">
      <w:numFmt w:val="bullet"/>
      <w:lvlText w:val="•"/>
      <w:lvlJc w:val="left"/>
      <w:pPr>
        <w:ind w:left="2523" w:hanging="140"/>
      </w:pPr>
    </w:lvl>
    <w:lvl w:ilvl="3">
      <w:numFmt w:val="bullet"/>
      <w:lvlText w:val="•"/>
      <w:lvlJc w:val="left"/>
      <w:pPr>
        <w:ind w:left="3374" w:hanging="140"/>
      </w:pPr>
    </w:lvl>
    <w:lvl w:ilvl="4">
      <w:numFmt w:val="bullet"/>
      <w:lvlText w:val="•"/>
      <w:lvlJc w:val="left"/>
      <w:pPr>
        <w:ind w:left="4226" w:hanging="140"/>
      </w:pPr>
    </w:lvl>
    <w:lvl w:ilvl="5">
      <w:numFmt w:val="bullet"/>
      <w:lvlText w:val="•"/>
      <w:lvlJc w:val="left"/>
      <w:pPr>
        <w:ind w:left="5077" w:hanging="140"/>
      </w:pPr>
    </w:lvl>
    <w:lvl w:ilvl="6">
      <w:numFmt w:val="bullet"/>
      <w:lvlText w:val="•"/>
      <w:lvlJc w:val="left"/>
      <w:pPr>
        <w:ind w:left="5929" w:hanging="140"/>
      </w:pPr>
    </w:lvl>
    <w:lvl w:ilvl="7">
      <w:numFmt w:val="bullet"/>
      <w:lvlText w:val="•"/>
      <w:lvlJc w:val="left"/>
      <w:pPr>
        <w:ind w:left="6780" w:hanging="140"/>
      </w:pPr>
    </w:lvl>
    <w:lvl w:ilvl="8">
      <w:numFmt w:val="bullet"/>
      <w:lvlText w:val="•"/>
      <w:lvlJc w:val="left"/>
      <w:pPr>
        <w:ind w:left="7632" w:hanging="140"/>
      </w:pPr>
    </w:lvl>
  </w:abstractNum>
  <w:abstractNum w:abstractNumId="8" w15:restartNumberingAfterBreak="0">
    <w:nsid w:val="0000040A"/>
    <w:multiLevelType w:val="multilevel"/>
    <w:tmpl w:val="FFFFFFFF"/>
    <w:lvl w:ilvl="0">
      <w:start w:val="1"/>
      <w:numFmt w:val="decimal"/>
      <w:lvlText w:val="%1."/>
      <w:lvlJc w:val="left"/>
      <w:pPr>
        <w:ind w:left="823" w:hanging="360"/>
      </w:pPr>
      <w:rPr>
        <w:rFonts w:ascii="Times New Roman" w:hAnsi="Times New Roman" w:cs="Times New Roman"/>
        <w:b w:val="0"/>
        <w:bCs w:val="0"/>
        <w:spacing w:val="-30"/>
        <w:w w:val="99"/>
        <w:sz w:val="24"/>
        <w:szCs w:val="24"/>
      </w:rPr>
    </w:lvl>
    <w:lvl w:ilvl="1">
      <w:numFmt w:val="bullet"/>
      <w:lvlText w:val="•"/>
      <w:lvlJc w:val="left"/>
      <w:pPr>
        <w:ind w:left="1671" w:hanging="360"/>
      </w:pPr>
    </w:lvl>
    <w:lvl w:ilvl="2">
      <w:numFmt w:val="bullet"/>
      <w:lvlText w:val="•"/>
      <w:lvlJc w:val="left"/>
      <w:pPr>
        <w:ind w:left="2523" w:hanging="360"/>
      </w:pPr>
    </w:lvl>
    <w:lvl w:ilvl="3">
      <w:numFmt w:val="bullet"/>
      <w:lvlText w:val="•"/>
      <w:lvlJc w:val="left"/>
      <w:pPr>
        <w:ind w:left="3374" w:hanging="360"/>
      </w:pPr>
    </w:lvl>
    <w:lvl w:ilvl="4">
      <w:numFmt w:val="bullet"/>
      <w:lvlText w:val="•"/>
      <w:lvlJc w:val="left"/>
      <w:pPr>
        <w:ind w:left="4226" w:hanging="360"/>
      </w:pPr>
    </w:lvl>
    <w:lvl w:ilvl="5">
      <w:numFmt w:val="bullet"/>
      <w:lvlText w:val="•"/>
      <w:lvlJc w:val="left"/>
      <w:pPr>
        <w:ind w:left="5077" w:hanging="360"/>
      </w:pPr>
    </w:lvl>
    <w:lvl w:ilvl="6">
      <w:numFmt w:val="bullet"/>
      <w:lvlText w:val="•"/>
      <w:lvlJc w:val="left"/>
      <w:pPr>
        <w:ind w:left="5929" w:hanging="360"/>
      </w:pPr>
    </w:lvl>
    <w:lvl w:ilvl="7">
      <w:numFmt w:val="bullet"/>
      <w:lvlText w:val="•"/>
      <w:lvlJc w:val="left"/>
      <w:pPr>
        <w:ind w:left="6780" w:hanging="360"/>
      </w:pPr>
    </w:lvl>
    <w:lvl w:ilvl="8">
      <w:numFmt w:val="bullet"/>
      <w:lvlText w:val="•"/>
      <w:lvlJc w:val="left"/>
      <w:pPr>
        <w:ind w:left="7632" w:hanging="360"/>
      </w:pPr>
    </w:lvl>
  </w:abstractNum>
  <w:abstractNum w:abstractNumId="9" w15:restartNumberingAfterBreak="0">
    <w:nsid w:val="0000040B"/>
    <w:multiLevelType w:val="multilevel"/>
    <w:tmpl w:val="FFFFFFFF"/>
    <w:lvl w:ilvl="0">
      <w:numFmt w:val="bullet"/>
      <w:lvlText w:val="-"/>
      <w:lvlJc w:val="left"/>
      <w:pPr>
        <w:ind w:left="823" w:hanging="140"/>
      </w:pPr>
      <w:rPr>
        <w:rFonts w:ascii="Times New Roman" w:hAnsi="Times New Roman"/>
        <w:b w:val="0"/>
        <w:w w:val="99"/>
        <w:sz w:val="24"/>
      </w:rPr>
    </w:lvl>
    <w:lvl w:ilvl="1">
      <w:numFmt w:val="bullet"/>
      <w:lvlText w:val="•"/>
      <w:lvlJc w:val="left"/>
      <w:pPr>
        <w:ind w:left="1671" w:hanging="140"/>
      </w:pPr>
    </w:lvl>
    <w:lvl w:ilvl="2">
      <w:numFmt w:val="bullet"/>
      <w:lvlText w:val="•"/>
      <w:lvlJc w:val="left"/>
      <w:pPr>
        <w:ind w:left="2523" w:hanging="140"/>
      </w:pPr>
    </w:lvl>
    <w:lvl w:ilvl="3">
      <w:numFmt w:val="bullet"/>
      <w:lvlText w:val="•"/>
      <w:lvlJc w:val="left"/>
      <w:pPr>
        <w:ind w:left="3374" w:hanging="140"/>
      </w:pPr>
    </w:lvl>
    <w:lvl w:ilvl="4">
      <w:numFmt w:val="bullet"/>
      <w:lvlText w:val="•"/>
      <w:lvlJc w:val="left"/>
      <w:pPr>
        <w:ind w:left="4226" w:hanging="140"/>
      </w:pPr>
    </w:lvl>
    <w:lvl w:ilvl="5">
      <w:numFmt w:val="bullet"/>
      <w:lvlText w:val="•"/>
      <w:lvlJc w:val="left"/>
      <w:pPr>
        <w:ind w:left="5077" w:hanging="140"/>
      </w:pPr>
    </w:lvl>
    <w:lvl w:ilvl="6">
      <w:numFmt w:val="bullet"/>
      <w:lvlText w:val="•"/>
      <w:lvlJc w:val="left"/>
      <w:pPr>
        <w:ind w:left="5929" w:hanging="140"/>
      </w:pPr>
    </w:lvl>
    <w:lvl w:ilvl="7">
      <w:numFmt w:val="bullet"/>
      <w:lvlText w:val="•"/>
      <w:lvlJc w:val="left"/>
      <w:pPr>
        <w:ind w:left="6780" w:hanging="140"/>
      </w:pPr>
    </w:lvl>
    <w:lvl w:ilvl="8">
      <w:numFmt w:val="bullet"/>
      <w:lvlText w:val="•"/>
      <w:lvlJc w:val="left"/>
      <w:pPr>
        <w:ind w:left="7632" w:hanging="140"/>
      </w:pPr>
    </w:lvl>
  </w:abstractNum>
  <w:abstractNum w:abstractNumId="10" w15:restartNumberingAfterBreak="0">
    <w:nsid w:val="0000040C"/>
    <w:multiLevelType w:val="multilevel"/>
    <w:tmpl w:val="FFFFFFFF"/>
    <w:lvl w:ilvl="0">
      <w:start w:val="2"/>
      <w:numFmt w:val="decimal"/>
      <w:lvlText w:val="%1."/>
      <w:lvlJc w:val="left"/>
      <w:pPr>
        <w:ind w:left="823" w:hanging="360"/>
      </w:pPr>
      <w:rPr>
        <w:rFonts w:ascii="Times New Roman" w:hAnsi="Times New Roman" w:cs="Times New Roman" w:hint="default"/>
        <w:b w:val="0"/>
        <w:bCs w:val="0"/>
        <w:i w:val="0"/>
        <w:spacing w:val="-30"/>
        <w:w w:val="99"/>
        <w:sz w:val="24"/>
        <w:szCs w:val="24"/>
        <w:u w:val="none"/>
      </w:rPr>
    </w:lvl>
    <w:lvl w:ilvl="1">
      <w:start w:val="1"/>
      <w:numFmt w:val="decimal"/>
      <w:lvlText w:val="%1.%2."/>
      <w:lvlJc w:val="left"/>
      <w:pPr>
        <w:ind w:left="1379" w:hanging="557"/>
      </w:pPr>
      <w:rPr>
        <w:rFonts w:ascii="Times New Roman" w:hAnsi="Times New Roman" w:cs="Times New Roman"/>
        <w:b w:val="0"/>
        <w:bCs w:val="0"/>
        <w:spacing w:val="-13"/>
        <w:w w:val="99"/>
        <w:sz w:val="24"/>
        <w:szCs w:val="24"/>
      </w:rPr>
    </w:lvl>
    <w:lvl w:ilvl="2">
      <w:numFmt w:val="bullet"/>
      <w:lvlText w:val="•"/>
      <w:lvlJc w:val="left"/>
      <w:pPr>
        <w:ind w:left="2263" w:hanging="557"/>
      </w:pPr>
    </w:lvl>
    <w:lvl w:ilvl="3">
      <w:numFmt w:val="bullet"/>
      <w:lvlText w:val="•"/>
      <w:lvlJc w:val="left"/>
      <w:pPr>
        <w:ind w:left="3147" w:hanging="557"/>
      </w:pPr>
    </w:lvl>
    <w:lvl w:ilvl="4">
      <w:numFmt w:val="bullet"/>
      <w:lvlText w:val="•"/>
      <w:lvlJc w:val="left"/>
      <w:pPr>
        <w:ind w:left="4031" w:hanging="557"/>
      </w:pPr>
    </w:lvl>
    <w:lvl w:ilvl="5">
      <w:numFmt w:val="bullet"/>
      <w:lvlText w:val="•"/>
      <w:lvlJc w:val="left"/>
      <w:pPr>
        <w:ind w:left="4915" w:hanging="557"/>
      </w:pPr>
    </w:lvl>
    <w:lvl w:ilvl="6">
      <w:numFmt w:val="bullet"/>
      <w:lvlText w:val="•"/>
      <w:lvlJc w:val="left"/>
      <w:pPr>
        <w:ind w:left="5799" w:hanging="557"/>
      </w:pPr>
    </w:lvl>
    <w:lvl w:ilvl="7">
      <w:numFmt w:val="bullet"/>
      <w:lvlText w:val="•"/>
      <w:lvlJc w:val="left"/>
      <w:pPr>
        <w:ind w:left="6683" w:hanging="557"/>
      </w:pPr>
    </w:lvl>
    <w:lvl w:ilvl="8">
      <w:numFmt w:val="bullet"/>
      <w:lvlText w:val="•"/>
      <w:lvlJc w:val="left"/>
      <w:pPr>
        <w:ind w:left="7567" w:hanging="557"/>
      </w:pPr>
    </w:lvl>
  </w:abstractNum>
  <w:abstractNum w:abstractNumId="11" w15:restartNumberingAfterBreak="0">
    <w:nsid w:val="0000040D"/>
    <w:multiLevelType w:val="multilevel"/>
    <w:tmpl w:val="FFFFFFFF"/>
    <w:lvl w:ilvl="0">
      <w:start w:val="1"/>
      <w:numFmt w:val="decimal"/>
      <w:lvlText w:val="%1."/>
      <w:lvlJc w:val="left"/>
      <w:pPr>
        <w:ind w:left="823" w:hanging="360"/>
      </w:pPr>
      <w:rPr>
        <w:rFonts w:ascii="Times New Roman" w:hAnsi="Times New Roman" w:cs="Times New Roman"/>
        <w:b w:val="0"/>
        <w:bCs w:val="0"/>
        <w:spacing w:val="-3"/>
        <w:w w:val="99"/>
        <w:sz w:val="24"/>
        <w:szCs w:val="24"/>
      </w:rPr>
    </w:lvl>
    <w:lvl w:ilvl="1">
      <w:start w:val="1"/>
      <w:numFmt w:val="decimal"/>
      <w:lvlText w:val="%1.%2."/>
      <w:lvlJc w:val="left"/>
      <w:pPr>
        <w:ind w:left="1379" w:hanging="557"/>
      </w:pPr>
      <w:rPr>
        <w:rFonts w:ascii="Times New Roman" w:hAnsi="Times New Roman" w:cs="Times New Roman"/>
        <w:b w:val="0"/>
        <w:bCs w:val="0"/>
        <w:spacing w:val="-18"/>
        <w:w w:val="99"/>
        <w:sz w:val="24"/>
        <w:szCs w:val="24"/>
      </w:rPr>
    </w:lvl>
    <w:lvl w:ilvl="2">
      <w:numFmt w:val="bullet"/>
      <w:lvlText w:val="•"/>
      <w:lvlJc w:val="left"/>
      <w:pPr>
        <w:ind w:left="2263" w:hanging="557"/>
      </w:pPr>
    </w:lvl>
    <w:lvl w:ilvl="3">
      <w:numFmt w:val="bullet"/>
      <w:lvlText w:val="•"/>
      <w:lvlJc w:val="left"/>
      <w:pPr>
        <w:ind w:left="3147" w:hanging="557"/>
      </w:pPr>
    </w:lvl>
    <w:lvl w:ilvl="4">
      <w:numFmt w:val="bullet"/>
      <w:lvlText w:val="•"/>
      <w:lvlJc w:val="left"/>
      <w:pPr>
        <w:ind w:left="4031" w:hanging="557"/>
      </w:pPr>
    </w:lvl>
    <w:lvl w:ilvl="5">
      <w:numFmt w:val="bullet"/>
      <w:lvlText w:val="•"/>
      <w:lvlJc w:val="left"/>
      <w:pPr>
        <w:ind w:left="4915" w:hanging="557"/>
      </w:pPr>
    </w:lvl>
    <w:lvl w:ilvl="6">
      <w:numFmt w:val="bullet"/>
      <w:lvlText w:val="•"/>
      <w:lvlJc w:val="left"/>
      <w:pPr>
        <w:ind w:left="5799" w:hanging="557"/>
      </w:pPr>
    </w:lvl>
    <w:lvl w:ilvl="7">
      <w:numFmt w:val="bullet"/>
      <w:lvlText w:val="•"/>
      <w:lvlJc w:val="left"/>
      <w:pPr>
        <w:ind w:left="6683" w:hanging="557"/>
      </w:pPr>
    </w:lvl>
    <w:lvl w:ilvl="8">
      <w:numFmt w:val="bullet"/>
      <w:lvlText w:val="•"/>
      <w:lvlJc w:val="left"/>
      <w:pPr>
        <w:ind w:left="7567" w:hanging="557"/>
      </w:pPr>
    </w:lvl>
  </w:abstractNum>
  <w:abstractNum w:abstractNumId="12" w15:restartNumberingAfterBreak="0">
    <w:nsid w:val="0000040E"/>
    <w:multiLevelType w:val="multilevel"/>
    <w:tmpl w:val="FFFFFFFF"/>
    <w:lvl w:ilvl="0">
      <w:start w:val="3"/>
      <w:numFmt w:val="decimal"/>
      <w:lvlText w:val="%1."/>
      <w:lvlJc w:val="left"/>
      <w:pPr>
        <w:ind w:left="823" w:hanging="360"/>
      </w:pPr>
      <w:rPr>
        <w:rFonts w:ascii="Times New Roman" w:hAnsi="Times New Roman" w:cs="Times New Roman"/>
        <w:b w:val="0"/>
        <w:bCs w:val="0"/>
        <w:spacing w:val="-26"/>
        <w:w w:val="99"/>
        <w:sz w:val="24"/>
        <w:szCs w:val="24"/>
      </w:rPr>
    </w:lvl>
    <w:lvl w:ilvl="1">
      <w:numFmt w:val="bullet"/>
      <w:lvlText w:val="•"/>
      <w:lvlJc w:val="left"/>
      <w:pPr>
        <w:ind w:left="1671" w:hanging="360"/>
      </w:pPr>
    </w:lvl>
    <w:lvl w:ilvl="2">
      <w:numFmt w:val="bullet"/>
      <w:lvlText w:val="•"/>
      <w:lvlJc w:val="left"/>
      <w:pPr>
        <w:ind w:left="2523" w:hanging="360"/>
      </w:pPr>
    </w:lvl>
    <w:lvl w:ilvl="3">
      <w:numFmt w:val="bullet"/>
      <w:lvlText w:val="•"/>
      <w:lvlJc w:val="left"/>
      <w:pPr>
        <w:ind w:left="3374" w:hanging="360"/>
      </w:pPr>
    </w:lvl>
    <w:lvl w:ilvl="4">
      <w:numFmt w:val="bullet"/>
      <w:lvlText w:val="•"/>
      <w:lvlJc w:val="left"/>
      <w:pPr>
        <w:ind w:left="4226" w:hanging="360"/>
      </w:pPr>
    </w:lvl>
    <w:lvl w:ilvl="5">
      <w:numFmt w:val="bullet"/>
      <w:lvlText w:val="•"/>
      <w:lvlJc w:val="left"/>
      <w:pPr>
        <w:ind w:left="5077" w:hanging="360"/>
      </w:pPr>
    </w:lvl>
    <w:lvl w:ilvl="6">
      <w:numFmt w:val="bullet"/>
      <w:lvlText w:val="•"/>
      <w:lvlJc w:val="left"/>
      <w:pPr>
        <w:ind w:left="5929" w:hanging="360"/>
      </w:pPr>
    </w:lvl>
    <w:lvl w:ilvl="7">
      <w:numFmt w:val="bullet"/>
      <w:lvlText w:val="•"/>
      <w:lvlJc w:val="left"/>
      <w:pPr>
        <w:ind w:left="6780" w:hanging="360"/>
      </w:pPr>
    </w:lvl>
    <w:lvl w:ilvl="8">
      <w:numFmt w:val="bullet"/>
      <w:lvlText w:val="•"/>
      <w:lvlJc w:val="left"/>
      <w:pPr>
        <w:ind w:left="7632" w:hanging="360"/>
      </w:pPr>
    </w:lvl>
  </w:abstractNum>
  <w:abstractNum w:abstractNumId="13" w15:restartNumberingAfterBreak="0">
    <w:nsid w:val="0000040F"/>
    <w:multiLevelType w:val="multilevel"/>
    <w:tmpl w:val="FFFFFFFF"/>
    <w:lvl w:ilvl="0">
      <w:start w:val="1"/>
      <w:numFmt w:val="decimal"/>
      <w:lvlText w:val="%1."/>
      <w:lvlJc w:val="left"/>
      <w:pPr>
        <w:ind w:left="823" w:hanging="360"/>
      </w:pPr>
      <w:rPr>
        <w:rFonts w:ascii="Times New Roman" w:eastAsiaTheme="minorEastAsia" w:hAnsi="Times New Roman" w:cs="Times New Roman"/>
        <w:b w:val="0"/>
        <w:bCs w:val="0"/>
        <w:spacing w:val="-11"/>
        <w:w w:val="99"/>
        <w:sz w:val="24"/>
        <w:szCs w:val="24"/>
      </w:rPr>
    </w:lvl>
    <w:lvl w:ilvl="1">
      <w:start w:val="1"/>
      <w:numFmt w:val="decimal"/>
      <w:lvlText w:val="%1.%2."/>
      <w:lvlJc w:val="left"/>
      <w:pPr>
        <w:ind w:left="1379" w:hanging="557"/>
      </w:pPr>
      <w:rPr>
        <w:rFonts w:ascii="Times New Roman" w:hAnsi="Times New Roman" w:cs="Times New Roman"/>
        <w:b w:val="0"/>
        <w:bCs w:val="0"/>
        <w:spacing w:val="-30"/>
        <w:w w:val="99"/>
        <w:sz w:val="24"/>
        <w:szCs w:val="24"/>
      </w:rPr>
    </w:lvl>
    <w:lvl w:ilvl="2">
      <w:numFmt w:val="bullet"/>
      <w:lvlText w:val="•"/>
      <w:lvlJc w:val="left"/>
      <w:pPr>
        <w:ind w:left="2263" w:hanging="557"/>
      </w:pPr>
    </w:lvl>
    <w:lvl w:ilvl="3">
      <w:numFmt w:val="bullet"/>
      <w:lvlText w:val="•"/>
      <w:lvlJc w:val="left"/>
      <w:pPr>
        <w:ind w:left="3147" w:hanging="557"/>
      </w:pPr>
    </w:lvl>
    <w:lvl w:ilvl="4">
      <w:numFmt w:val="bullet"/>
      <w:lvlText w:val="•"/>
      <w:lvlJc w:val="left"/>
      <w:pPr>
        <w:ind w:left="4031" w:hanging="557"/>
      </w:pPr>
    </w:lvl>
    <w:lvl w:ilvl="5">
      <w:numFmt w:val="bullet"/>
      <w:lvlText w:val="•"/>
      <w:lvlJc w:val="left"/>
      <w:pPr>
        <w:ind w:left="4915" w:hanging="557"/>
      </w:pPr>
    </w:lvl>
    <w:lvl w:ilvl="6">
      <w:numFmt w:val="bullet"/>
      <w:lvlText w:val="•"/>
      <w:lvlJc w:val="left"/>
      <w:pPr>
        <w:ind w:left="5799" w:hanging="557"/>
      </w:pPr>
    </w:lvl>
    <w:lvl w:ilvl="7">
      <w:numFmt w:val="bullet"/>
      <w:lvlText w:val="•"/>
      <w:lvlJc w:val="left"/>
      <w:pPr>
        <w:ind w:left="6683" w:hanging="557"/>
      </w:pPr>
    </w:lvl>
    <w:lvl w:ilvl="8">
      <w:numFmt w:val="bullet"/>
      <w:lvlText w:val="•"/>
      <w:lvlJc w:val="left"/>
      <w:pPr>
        <w:ind w:left="7567" w:hanging="557"/>
      </w:pPr>
    </w:lvl>
  </w:abstractNum>
  <w:abstractNum w:abstractNumId="14" w15:restartNumberingAfterBreak="0">
    <w:nsid w:val="00000410"/>
    <w:multiLevelType w:val="multilevel"/>
    <w:tmpl w:val="FFFFFFFF"/>
    <w:lvl w:ilvl="0">
      <w:start w:val="3"/>
      <w:numFmt w:val="decimal"/>
      <w:lvlText w:val="%1."/>
      <w:lvlJc w:val="left"/>
      <w:pPr>
        <w:ind w:left="823" w:hanging="360"/>
      </w:pPr>
      <w:rPr>
        <w:rFonts w:ascii="Times New Roman" w:hAnsi="Times New Roman" w:cs="Times New Roman"/>
        <w:b w:val="0"/>
        <w:bCs w:val="0"/>
        <w:spacing w:val="-2"/>
        <w:w w:val="99"/>
        <w:sz w:val="24"/>
        <w:szCs w:val="24"/>
      </w:rPr>
    </w:lvl>
    <w:lvl w:ilvl="1">
      <w:start w:val="1"/>
      <w:numFmt w:val="decimal"/>
      <w:lvlText w:val="%1.%2."/>
      <w:lvlJc w:val="left"/>
      <w:pPr>
        <w:ind w:left="1379" w:hanging="557"/>
      </w:pPr>
      <w:rPr>
        <w:rFonts w:ascii="Times New Roman" w:hAnsi="Times New Roman" w:cs="Times New Roman"/>
        <w:b w:val="0"/>
        <w:bCs w:val="0"/>
        <w:spacing w:val="-6"/>
        <w:w w:val="99"/>
        <w:sz w:val="24"/>
        <w:szCs w:val="24"/>
      </w:rPr>
    </w:lvl>
    <w:lvl w:ilvl="2">
      <w:numFmt w:val="bullet"/>
      <w:lvlText w:val="•"/>
      <w:lvlJc w:val="left"/>
      <w:pPr>
        <w:ind w:left="2264" w:hanging="557"/>
      </w:pPr>
    </w:lvl>
    <w:lvl w:ilvl="3">
      <w:numFmt w:val="bullet"/>
      <w:lvlText w:val="•"/>
      <w:lvlJc w:val="left"/>
      <w:pPr>
        <w:ind w:left="3148" w:hanging="557"/>
      </w:pPr>
    </w:lvl>
    <w:lvl w:ilvl="4">
      <w:numFmt w:val="bullet"/>
      <w:lvlText w:val="•"/>
      <w:lvlJc w:val="left"/>
      <w:pPr>
        <w:ind w:left="4033" w:hanging="557"/>
      </w:pPr>
    </w:lvl>
    <w:lvl w:ilvl="5">
      <w:numFmt w:val="bullet"/>
      <w:lvlText w:val="•"/>
      <w:lvlJc w:val="left"/>
      <w:pPr>
        <w:ind w:left="4917" w:hanging="557"/>
      </w:pPr>
    </w:lvl>
    <w:lvl w:ilvl="6">
      <w:numFmt w:val="bullet"/>
      <w:lvlText w:val="•"/>
      <w:lvlJc w:val="left"/>
      <w:pPr>
        <w:ind w:left="5802" w:hanging="557"/>
      </w:pPr>
    </w:lvl>
    <w:lvl w:ilvl="7">
      <w:numFmt w:val="bullet"/>
      <w:lvlText w:val="•"/>
      <w:lvlJc w:val="left"/>
      <w:pPr>
        <w:ind w:left="6686" w:hanging="557"/>
      </w:pPr>
    </w:lvl>
    <w:lvl w:ilvl="8">
      <w:numFmt w:val="bullet"/>
      <w:lvlText w:val="•"/>
      <w:lvlJc w:val="left"/>
      <w:pPr>
        <w:ind w:left="7571" w:hanging="557"/>
      </w:pPr>
    </w:lvl>
  </w:abstractNum>
  <w:abstractNum w:abstractNumId="15" w15:restartNumberingAfterBreak="0">
    <w:nsid w:val="00000411"/>
    <w:multiLevelType w:val="multilevel"/>
    <w:tmpl w:val="FFFFFFFF"/>
    <w:lvl w:ilvl="0">
      <w:start w:val="2"/>
      <w:numFmt w:val="decimal"/>
      <w:lvlText w:val="%1."/>
      <w:lvlJc w:val="left"/>
      <w:pPr>
        <w:ind w:left="823" w:hanging="360"/>
      </w:pPr>
      <w:rPr>
        <w:rFonts w:ascii="Times New Roman" w:hAnsi="Times New Roman" w:cs="Times New Roman"/>
        <w:b w:val="0"/>
        <w:bCs w:val="0"/>
        <w:spacing w:val="-30"/>
        <w:w w:val="99"/>
        <w:sz w:val="24"/>
        <w:szCs w:val="24"/>
      </w:rPr>
    </w:lvl>
    <w:lvl w:ilvl="1">
      <w:numFmt w:val="bullet"/>
      <w:lvlText w:val="•"/>
      <w:lvlJc w:val="left"/>
      <w:pPr>
        <w:ind w:left="1671" w:hanging="360"/>
      </w:pPr>
    </w:lvl>
    <w:lvl w:ilvl="2">
      <w:numFmt w:val="bullet"/>
      <w:lvlText w:val="•"/>
      <w:lvlJc w:val="left"/>
      <w:pPr>
        <w:ind w:left="2523" w:hanging="360"/>
      </w:pPr>
    </w:lvl>
    <w:lvl w:ilvl="3">
      <w:numFmt w:val="bullet"/>
      <w:lvlText w:val="•"/>
      <w:lvlJc w:val="left"/>
      <w:pPr>
        <w:ind w:left="3374" w:hanging="360"/>
      </w:pPr>
    </w:lvl>
    <w:lvl w:ilvl="4">
      <w:numFmt w:val="bullet"/>
      <w:lvlText w:val="•"/>
      <w:lvlJc w:val="left"/>
      <w:pPr>
        <w:ind w:left="4226" w:hanging="360"/>
      </w:pPr>
    </w:lvl>
    <w:lvl w:ilvl="5">
      <w:numFmt w:val="bullet"/>
      <w:lvlText w:val="•"/>
      <w:lvlJc w:val="left"/>
      <w:pPr>
        <w:ind w:left="5077" w:hanging="360"/>
      </w:pPr>
    </w:lvl>
    <w:lvl w:ilvl="6">
      <w:numFmt w:val="bullet"/>
      <w:lvlText w:val="•"/>
      <w:lvlJc w:val="left"/>
      <w:pPr>
        <w:ind w:left="5929" w:hanging="360"/>
      </w:pPr>
    </w:lvl>
    <w:lvl w:ilvl="7">
      <w:numFmt w:val="bullet"/>
      <w:lvlText w:val="•"/>
      <w:lvlJc w:val="left"/>
      <w:pPr>
        <w:ind w:left="6780" w:hanging="360"/>
      </w:pPr>
    </w:lvl>
    <w:lvl w:ilvl="8">
      <w:numFmt w:val="bullet"/>
      <w:lvlText w:val="•"/>
      <w:lvlJc w:val="left"/>
      <w:pPr>
        <w:ind w:left="7632" w:hanging="360"/>
      </w:pPr>
    </w:lvl>
  </w:abstractNum>
  <w:abstractNum w:abstractNumId="16" w15:restartNumberingAfterBreak="0">
    <w:nsid w:val="00000412"/>
    <w:multiLevelType w:val="multilevel"/>
    <w:tmpl w:val="FFFFFFFF"/>
    <w:lvl w:ilvl="0">
      <w:start w:val="8"/>
      <w:numFmt w:val="decimal"/>
      <w:lvlText w:val="%1."/>
      <w:lvlJc w:val="left"/>
      <w:pPr>
        <w:ind w:left="823" w:hanging="360"/>
      </w:pPr>
      <w:rPr>
        <w:rFonts w:ascii="Times New Roman" w:hAnsi="Times New Roman" w:cs="Times New Roman"/>
        <w:b w:val="0"/>
        <w:bCs w:val="0"/>
        <w:spacing w:val="-30"/>
        <w:w w:val="99"/>
        <w:sz w:val="24"/>
        <w:szCs w:val="24"/>
      </w:rPr>
    </w:lvl>
    <w:lvl w:ilvl="1">
      <w:start w:val="1"/>
      <w:numFmt w:val="decimal"/>
      <w:lvlText w:val="%1.%2."/>
      <w:lvlJc w:val="left"/>
      <w:pPr>
        <w:ind w:left="1408" w:hanging="521"/>
      </w:pPr>
      <w:rPr>
        <w:rFonts w:ascii="Times New Roman" w:hAnsi="Times New Roman" w:cs="Times New Roman"/>
        <w:b w:val="0"/>
        <w:bCs w:val="0"/>
        <w:spacing w:val="-28"/>
        <w:w w:val="99"/>
        <w:sz w:val="24"/>
        <w:szCs w:val="24"/>
      </w:rPr>
    </w:lvl>
    <w:lvl w:ilvl="2">
      <w:numFmt w:val="bullet"/>
      <w:lvlText w:val="•"/>
      <w:lvlJc w:val="left"/>
      <w:pPr>
        <w:ind w:left="2281" w:hanging="521"/>
      </w:pPr>
    </w:lvl>
    <w:lvl w:ilvl="3">
      <w:numFmt w:val="bullet"/>
      <w:lvlText w:val="•"/>
      <w:lvlJc w:val="left"/>
      <w:pPr>
        <w:ind w:left="3163" w:hanging="521"/>
      </w:pPr>
    </w:lvl>
    <w:lvl w:ilvl="4">
      <w:numFmt w:val="bullet"/>
      <w:lvlText w:val="•"/>
      <w:lvlJc w:val="left"/>
      <w:pPr>
        <w:ind w:left="4045" w:hanging="521"/>
      </w:pPr>
    </w:lvl>
    <w:lvl w:ilvl="5">
      <w:numFmt w:val="bullet"/>
      <w:lvlText w:val="•"/>
      <w:lvlJc w:val="left"/>
      <w:pPr>
        <w:ind w:left="4926" w:hanging="521"/>
      </w:pPr>
    </w:lvl>
    <w:lvl w:ilvl="6">
      <w:numFmt w:val="bullet"/>
      <w:lvlText w:val="•"/>
      <w:lvlJc w:val="left"/>
      <w:pPr>
        <w:ind w:left="5808" w:hanging="521"/>
      </w:pPr>
    </w:lvl>
    <w:lvl w:ilvl="7">
      <w:numFmt w:val="bullet"/>
      <w:lvlText w:val="•"/>
      <w:lvlJc w:val="left"/>
      <w:pPr>
        <w:ind w:left="6690" w:hanging="521"/>
      </w:pPr>
    </w:lvl>
    <w:lvl w:ilvl="8">
      <w:numFmt w:val="bullet"/>
      <w:lvlText w:val="•"/>
      <w:lvlJc w:val="left"/>
      <w:pPr>
        <w:ind w:left="7572" w:hanging="521"/>
      </w:pPr>
    </w:lvl>
  </w:abstractNum>
  <w:abstractNum w:abstractNumId="17" w15:restartNumberingAfterBreak="0">
    <w:nsid w:val="00000413"/>
    <w:multiLevelType w:val="multilevel"/>
    <w:tmpl w:val="FFFFFFFF"/>
    <w:lvl w:ilvl="0">
      <w:start w:val="10"/>
      <w:numFmt w:val="decimal"/>
      <w:lvlText w:val="%1"/>
      <w:lvlJc w:val="left"/>
      <w:pPr>
        <w:ind w:left="1408" w:hanging="569"/>
      </w:pPr>
      <w:rPr>
        <w:rFonts w:cs="Times New Roman"/>
      </w:rPr>
    </w:lvl>
    <w:lvl w:ilvl="1">
      <w:start w:val="3"/>
      <w:numFmt w:val="decimal"/>
      <w:lvlText w:val="%1.%2."/>
      <w:lvlJc w:val="left"/>
      <w:pPr>
        <w:ind w:left="1408" w:hanging="569"/>
      </w:pPr>
      <w:rPr>
        <w:rFonts w:ascii="Times New Roman" w:hAnsi="Times New Roman" w:cs="Times New Roman"/>
        <w:b w:val="0"/>
        <w:bCs w:val="0"/>
        <w:w w:val="100"/>
        <w:sz w:val="24"/>
        <w:szCs w:val="24"/>
      </w:rPr>
    </w:lvl>
    <w:lvl w:ilvl="2">
      <w:numFmt w:val="bullet"/>
      <w:lvlText w:val="•"/>
      <w:lvlJc w:val="left"/>
      <w:pPr>
        <w:ind w:left="2987" w:hanging="569"/>
      </w:pPr>
    </w:lvl>
    <w:lvl w:ilvl="3">
      <w:numFmt w:val="bullet"/>
      <w:lvlText w:val="•"/>
      <w:lvlJc w:val="left"/>
      <w:pPr>
        <w:ind w:left="3780" w:hanging="569"/>
      </w:pPr>
    </w:lvl>
    <w:lvl w:ilvl="4">
      <w:numFmt w:val="bullet"/>
      <w:lvlText w:val="•"/>
      <w:lvlJc w:val="left"/>
      <w:pPr>
        <w:ind w:left="4574" w:hanging="569"/>
      </w:pPr>
    </w:lvl>
    <w:lvl w:ilvl="5">
      <w:numFmt w:val="bullet"/>
      <w:lvlText w:val="•"/>
      <w:lvlJc w:val="left"/>
      <w:pPr>
        <w:ind w:left="5367" w:hanging="569"/>
      </w:pPr>
    </w:lvl>
    <w:lvl w:ilvl="6">
      <w:numFmt w:val="bullet"/>
      <w:lvlText w:val="•"/>
      <w:lvlJc w:val="left"/>
      <w:pPr>
        <w:ind w:left="6161" w:hanging="569"/>
      </w:pPr>
    </w:lvl>
    <w:lvl w:ilvl="7">
      <w:numFmt w:val="bullet"/>
      <w:lvlText w:val="•"/>
      <w:lvlJc w:val="left"/>
      <w:pPr>
        <w:ind w:left="6954" w:hanging="569"/>
      </w:pPr>
    </w:lvl>
    <w:lvl w:ilvl="8">
      <w:numFmt w:val="bullet"/>
      <w:lvlText w:val="•"/>
      <w:lvlJc w:val="left"/>
      <w:pPr>
        <w:ind w:left="7748" w:hanging="569"/>
      </w:pPr>
    </w:lvl>
  </w:abstractNum>
  <w:abstractNum w:abstractNumId="18" w15:restartNumberingAfterBreak="0">
    <w:nsid w:val="00000414"/>
    <w:multiLevelType w:val="multilevel"/>
    <w:tmpl w:val="FFFFFFFF"/>
    <w:lvl w:ilvl="0">
      <w:start w:val="11"/>
      <w:numFmt w:val="decimal"/>
      <w:lvlText w:val="%1."/>
      <w:lvlJc w:val="left"/>
      <w:pPr>
        <w:ind w:left="823" w:hanging="360"/>
      </w:pPr>
      <w:rPr>
        <w:rFonts w:ascii="Times New Roman" w:hAnsi="Times New Roman" w:cs="Times New Roman"/>
        <w:b w:val="0"/>
        <w:bCs w:val="0"/>
        <w:w w:val="100"/>
        <w:sz w:val="24"/>
        <w:szCs w:val="24"/>
      </w:rPr>
    </w:lvl>
    <w:lvl w:ilvl="1">
      <w:start w:val="1"/>
      <w:numFmt w:val="decimal"/>
      <w:lvlText w:val="%1.%2."/>
      <w:lvlJc w:val="left"/>
      <w:pPr>
        <w:ind w:left="1408" w:hanging="569"/>
      </w:pPr>
      <w:rPr>
        <w:rFonts w:ascii="Times New Roman" w:hAnsi="Times New Roman" w:cs="Times New Roman"/>
        <w:b w:val="0"/>
        <w:bCs w:val="0"/>
        <w:w w:val="100"/>
        <w:sz w:val="24"/>
        <w:szCs w:val="24"/>
      </w:rPr>
    </w:lvl>
    <w:lvl w:ilvl="2">
      <w:numFmt w:val="bullet"/>
      <w:lvlText w:val="•"/>
      <w:lvlJc w:val="left"/>
      <w:pPr>
        <w:ind w:left="2281" w:hanging="569"/>
      </w:pPr>
    </w:lvl>
    <w:lvl w:ilvl="3">
      <w:numFmt w:val="bullet"/>
      <w:lvlText w:val="•"/>
      <w:lvlJc w:val="left"/>
      <w:pPr>
        <w:ind w:left="3163" w:hanging="569"/>
      </w:pPr>
    </w:lvl>
    <w:lvl w:ilvl="4">
      <w:numFmt w:val="bullet"/>
      <w:lvlText w:val="•"/>
      <w:lvlJc w:val="left"/>
      <w:pPr>
        <w:ind w:left="4045" w:hanging="569"/>
      </w:pPr>
    </w:lvl>
    <w:lvl w:ilvl="5">
      <w:numFmt w:val="bullet"/>
      <w:lvlText w:val="•"/>
      <w:lvlJc w:val="left"/>
      <w:pPr>
        <w:ind w:left="4926" w:hanging="569"/>
      </w:pPr>
    </w:lvl>
    <w:lvl w:ilvl="6">
      <w:numFmt w:val="bullet"/>
      <w:lvlText w:val="•"/>
      <w:lvlJc w:val="left"/>
      <w:pPr>
        <w:ind w:left="5808" w:hanging="569"/>
      </w:pPr>
    </w:lvl>
    <w:lvl w:ilvl="7">
      <w:numFmt w:val="bullet"/>
      <w:lvlText w:val="•"/>
      <w:lvlJc w:val="left"/>
      <w:pPr>
        <w:ind w:left="6690" w:hanging="569"/>
      </w:pPr>
    </w:lvl>
    <w:lvl w:ilvl="8">
      <w:numFmt w:val="bullet"/>
      <w:lvlText w:val="•"/>
      <w:lvlJc w:val="left"/>
      <w:pPr>
        <w:ind w:left="7572" w:hanging="569"/>
      </w:pPr>
    </w:lvl>
  </w:abstractNum>
  <w:abstractNum w:abstractNumId="19" w15:restartNumberingAfterBreak="0">
    <w:nsid w:val="00000415"/>
    <w:multiLevelType w:val="multilevel"/>
    <w:tmpl w:val="FFFFFFFF"/>
    <w:lvl w:ilvl="0">
      <w:start w:val="1"/>
      <w:numFmt w:val="decimal"/>
      <w:lvlText w:val="%1."/>
      <w:lvlJc w:val="left"/>
      <w:pPr>
        <w:ind w:left="839" w:hanging="360"/>
      </w:pPr>
      <w:rPr>
        <w:rFonts w:ascii="Times New Roman" w:hAnsi="Times New Roman" w:cs="Times New Roman"/>
        <w:b w:val="0"/>
        <w:bCs w:val="0"/>
        <w:spacing w:val="-27"/>
        <w:w w:val="99"/>
        <w:sz w:val="24"/>
        <w:szCs w:val="24"/>
      </w:rPr>
    </w:lvl>
    <w:lvl w:ilvl="1">
      <w:numFmt w:val="bullet"/>
      <w:lvlText w:val="•"/>
      <w:lvlJc w:val="left"/>
      <w:pPr>
        <w:ind w:left="1689" w:hanging="360"/>
      </w:pPr>
    </w:lvl>
    <w:lvl w:ilvl="2">
      <w:numFmt w:val="bullet"/>
      <w:lvlText w:val="•"/>
      <w:lvlJc w:val="left"/>
      <w:pPr>
        <w:ind w:left="2539" w:hanging="360"/>
      </w:pPr>
    </w:lvl>
    <w:lvl w:ilvl="3">
      <w:numFmt w:val="bullet"/>
      <w:lvlText w:val="•"/>
      <w:lvlJc w:val="left"/>
      <w:pPr>
        <w:ind w:left="3388" w:hanging="360"/>
      </w:pPr>
    </w:lvl>
    <w:lvl w:ilvl="4">
      <w:numFmt w:val="bullet"/>
      <w:lvlText w:val="•"/>
      <w:lvlJc w:val="left"/>
      <w:pPr>
        <w:ind w:left="4238" w:hanging="360"/>
      </w:pPr>
    </w:lvl>
    <w:lvl w:ilvl="5">
      <w:numFmt w:val="bullet"/>
      <w:lvlText w:val="•"/>
      <w:lvlJc w:val="left"/>
      <w:pPr>
        <w:ind w:left="5087" w:hanging="360"/>
      </w:pPr>
    </w:lvl>
    <w:lvl w:ilvl="6">
      <w:numFmt w:val="bullet"/>
      <w:lvlText w:val="•"/>
      <w:lvlJc w:val="left"/>
      <w:pPr>
        <w:ind w:left="5937" w:hanging="360"/>
      </w:pPr>
    </w:lvl>
    <w:lvl w:ilvl="7">
      <w:numFmt w:val="bullet"/>
      <w:lvlText w:val="•"/>
      <w:lvlJc w:val="left"/>
      <w:pPr>
        <w:ind w:left="6786" w:hanging="360"/>
      </w:pPr>
    </w:lvl>
    <w:lvl w:ilvl="8">
      <w:numFmt w:val="bullet"/>
      <w:lvlText w:val="•"/>
      <w:lvlJc w:val="left"/>
      <w:pPr>
        <w:ind w:left="7636" w:hanging="360"/>
      </w:pPr>
    </w:lvl>
  </w:abstractNum>
  <w:abstractNum w:abstractNumId="20" w15:restartNumberingAfterBreak="0">
    <w:nsid w:val="00000416"/>
    <w:multiLevelType w:val="multilevel"/>
    <w:tmpl w:val="FFFFFFFF"/>
    <w:lvl w:ilvl="0">
      <w:start w:val="1"/>
      <w:numFmt w:val="decimal"/>
      <w:lvlText w:val="%1."/>
      <w:lvlJc w:val="left"/>
      <w:pPr>
        <w:ind w:left="216" w:hanging="152"/>
      </w:pPr>
      <w:rPr>
        <w:rFonts w:ascii="Times New Roman" w:hAnsi="Times New Roman" w:cs="Times New Roman"/>
        <w:b/>
        <w:bCs/>
        <w:spacing w:val="0"/>
        <w:w w:val="99"/>
        <w:sz w:val="20"/>
        <w:szCs w:val="20"/>
      </w:rPr>
    </w:lvl>
    <w:lvl w:ilvl="1">
      <w:numFmt w:val="bullet"/>
      <w:lvlText w:val="•"/>
      <w:lvlJc w:val="left"/>
      <w:pPr>
        <w:ind w:left="1131" w:hanging="152"/>
      </w:pPr>
    </w:lvl>
    <w:lvl w:ilvl="2">
      <w:numFmt w:val="bullet"/>
      <w:lvlText w:val="•"/>
      <w:lvlJc w:val="left"/>
      <w:pPr>
        <w:ind w:left="2043" w:hanging="152"/>
      </w:pPr>
    </w:lvl>
    <w:lvl w:ilvl="3">
      <w:numFmt w:val="bullet"/>
      <w:lvlText w:val="•"/>
      <w:lvlJc w:val="left"/>
      <w:pPr>
        <w:ind w:left="2954" w:hanging="152"/>
      </w:pPr>
    </w:lvl>
    <w:lvl w:ilvl="4">
      <w:numFmt w:val="bullet"/>
      <w:lvlText w:val="•"/>
      <w:lvlJc w:val="left"/>
      <w:pPr>
        <w:ind w:left="3866" w:hanging="152"/>
      </w:pPr>
    </w:lvl>
    <w:lvl w:ilvl="5">
      <w:numFmt w:val="bullet"/>
      <w:lvlText w:val="•"/>
      <w:lvlJc w:val="left"/>
      <w:pPr>
        <w:ind w:left="4777" w:hanging="152"/>
      </w:pPr>
    </w:lvl>
    <w:lvl w:ilvl="6">
      <w:numFmt w:val="bullet"/>
      <w:lvlText w:val="•"/>
      <w:lvlJc w:val="left"/>
      <w:pPr>
        <w:ind w:left="5689" w:hanging="152"/>
      </w:pPr>
    </w:lvl>
    <w:lvl w:ilvl="7">
      <w:numFmt w:val="bullet"/>
      <w:lvlText w:val="•"/>
      <w:lvlJc w:val="left"/>
      <w:pPr>
        <w:ind w:left="6600" w:hanging="152"/>
      </w:pPr>
    </w:lvl>
    <w:lvl w:ilvl="8">
      <w:numFmt w:val="bullet"/>
      <w:lvlText w:val="•"/>
      <w:lvlJc w:val="left"/>
      <w:pPr>
        <w:ind w:left="7512" w:hanging="152"/>
      </w:pPr>
    </w:lvl>
  </w:abstractNum>
  <w:abstractNum w:abstractNumId="21" w15:restartNumberingAfterBreak="0">
    <w:nsid w:val="00000417"/>
    <w:multiLevelType w:val="multilevel"/>
    <w:tmpl w:val="FFFFFFFF"/>
    <w:lvl w:ilvl="0">
      <w:numFmt w:val="bullet"/>
      <w:lvlText w:val="-"/>
      <w:lvlJc w:val="left"/>
      <w:pPr>
        <w:ind w:left="935" w:hanging="360"/>
      </w:pPr>
      <w:rPr>
        <w:rFonts w:ascii="Times New Roman" w:hAnsi="Times New Roman"/>
        <w:b w:val="0"/>
        <w:w w:val="99"/>
        <w:sz w:val="20"/>
      </w:rPr>
    </w:lvl>
    <w:lvl w:ilvl="1">
      <w:numFmt w:val="bullet"/>
      <w:lvlText w:val="•"/>
      <w:lvlJc w:val="left"/>
      <w:pPr>
        <w:ind w:left="1779" w:hanging="360"/>
      </w:pPr>
    </w:lvl>
    <w:lvl w:ilvl="2">
      <w:numFmt w:val="bullet"/>
      <w:lvlText w:val="•"/>
      <w:lvlJc w:val="left"/>
      <w:pPr>
        <w:ind w:left="2619" w:hanging="360"/>
      </w:pPr>
    </w:lvl>
    <w:lvl w:ilvl="3">
      <w:numFmt w:val="bullet"/>
      <w:lvlText w:val="•"/>
      <w:lvlJc w:val="left"/>
      <w:pPr>
        <w:ind w:left="3458" w:hanging="360"/>
      </w:pPr>
    </w:lvl>
    <w:lvl w:ilvl="4">
      <w:numFmt w:val="bullet"/>
      <w:lvlText w:val="•"/>
      <w:lvlJc w:val="left"/>
      <w:pPr>
        <w:ind w:left="4298" w:hanging="360"/>
      </w:pPr>
    </w:lvl>
    <w:lvl w:ilvl="5">
      <w:numFmt w:val="bullet"/>
      <w:lvlText w:val="•"/>
      <w:lvlJc w:val="left"/>
      <w:pPr>
        <w:ind w:left="5137" w:hanging="360"/>
      </w:pPr>
    </w:lvl>
    <w:lvl w:ilvl="6">
      <w:numFmt w:val="bullet"/>
      <w:lvlText w:val="•"/>
      <w:lvlJc w:val="left"/>
      <w:pPr>
        <w:ind w:left="5977" w:hanging="360"/>
      </w:pPr>
    </w:lvl>
    <w:lvl w:ilvl="7">
      <w:numFmt w:val="bullet"/>
      <w:lvlText w:val="•"/>
      <w:lvlJc w:val="left"/>
      <w:pPr>
        <w:ind w:left="6816" w:hanging="360"/>
      </w:pPr>
    </w:lvl>
    <w:lvl w:ilvl="8">
      <w:numFmt w:val="bullet"/>
      <w:lvlText w:val="•"/>
      <w:lvlJc w:val="left"/>
      <w:pPr>
        <w:ind w:left="7656" w:hanging="360"/>
      </w:pPr>
    </w:lvl>
  </w:abstractNum>
  <w:abstractNum w:abstractNumId="22" w15:restartNumberingAfterBreak="0">
    <w:nsid w:val="031454DF"/>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183" w:hanging="360"/>
      </w:pPr>
      <w:rPr>
        <w:rFonts w:cs="Times New Roman" w:hint="default"/>
      </w:rPr>
    </w:lvl>
    <w:lvl w:ilvl="2">
      <w:start w:val="1"/>
      <w:numFmt w:val="decimal"/>
      <w:lvlText w:val="%1.%2.%3."/>
      <w:lvlJc w:val="left"/>
      <w:pPr>
        <w:ind w:left="2366" w:hanging="720"/>
      </w:pPr>
      <w:rPr>
        <w:rFonts w:cs="Times New Roman" w:hint="default"/>
      </w:rPr>
    </w:lvl>
    <w:lvl w:ilvl="3">
      <w:start w:val="1"/>
      <w:numFmt w:val="decimal"/>
      <w:lvlText w:val="%1.%2.%3.%4."/>
      <w:lvlJc w:val="left"/>
      <w:pPr>
        <w:ind w:left="3189" w:hanging="720"/>
      </w:pPr>
      <w:rPr>
        <w:rFonts w:cs="Times New Roman" w:hint="default"/>
      </w:rPr>
    </w:lvl>
    <w:lvl w:ilvl="4">
      <w:start w:val="1"/>
      <w:numFmt w:val="decimal"/>
      <w:lvlText w:val="%1.%2.%3.%4.%5."/>
      <w:lvlJc w:val="left"/>
      <w:pPr>
        <w:ind w:left="4372" w:hanging="1080"/>
      </w:pPr>
      <w:rPr>
        <w:rFonts w:cs="Times New Roman" w:hint="default"/>
      </w:rPr>
    </w:lvl>
    <w:lvl w:ilvl="5">
      <w:start w:val="1"/>
      <w:numFmt w:val="decimal"/>
      <w:lvlText w:val="%1.%2.%3.%4.%5.%6."/>
      <w:lvlJc w:val="left"/>
      <w:pPr>
        <w:ind w:left="5195" w:hanging="1080"/>
      </w:pPr>
      <w:rPr>
        <w:rFonts w:cs="Times New Roman" w:hint="default"/>
      </w:rPr>
    </w:lvl>
    <w:lvl w:ilvl="6">
      <w:start w:val="1"/>
      <w:numFmt w:val="decimal"/>
      <w:lvlText w:val="%1.%2.%3.%4.%5.%6.%7."/>
      <w:lvlJc w:val="left"/>
      <w:pPr>
        <w:ind w:left="6378" w:hanging="1440"/>
      </w:pPr>
      <w:rPr>
        <w:rFonts w:cs="Times New Roman" w:hint="default"/>
      </w:rPr>
    </w:lvl>
    <w:lvl w:ilvl="7">
      <w:start w:val="1"/>
      <w:numFmt w:val="decimal"/>
      <w:lvlText w:val="%1.%2.%3.%4.%5.%6.%7.%8."/>
      <w:lvlJc w:val="left"/>
      <w:pPr>
        <w:ind w:left="7201" w:hanging="1440"/>
      </w:pPr>
      <w:rPr>
        <w:rFonts w:cs="Times New Roman" w:hint="default"/>
      </w:rPr>
    </w:lvl>
    <w:lvl w:ilvl="8">
      <w:start w:val="1"/>
      <w:numFmt w:val="decimal"/>
      <w:lvlText w:val="%1.%2.%3.%4.%5.%6.%7.%8.%9."/>
      <w:lvlJc w:val="left"/>
      <w:pPr>
        <w:ind w:left="8384" w:hanging="1800"/>
      </w:pPr>
      <w:rPr>
        <w:rFonts w:cs="Times New Roman" w:hint="default"/>
      </w:rPr>
    </w:lvl>
  </w:abstractNum>
  <w:abstractNum w:abstractNumId="23" w15:restartNumberingAfterBreak="0">
    <w:nsid w:val="07DE74E8"/>
    <w:multiLevelType w:val="hybridMultilevel"/>
    <w:tmpl w:val="FFFFFFFF"/>
    <w:lvl w:ilvl="0" w:tplc="EBF2592C">
      <w:start w:val="1"/>
      <w:numFmt w:val="decimal"/>
      <w:lvlText w:val="%1."/>
      <w:lvlJc w:val="left"/>
      <w:pPr>
        <w:ind w:left="720" w:hanging="360"/>
      </w:pPr>
      <w:rPr>
        <w:rFonts w:ascii="Times New Roman" w:hAnsi="Times New Roman" w:cs="Times New Roman" w:hint="default"/>
        <w:b w:val="0"/>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087C37CC"/>
    <w:multiLevelType w:val="hybridMultilevel"/>
    <w:tmpl w:val="7870FB2A"/>
    <w:lvl w:ilvl="0" w:tplc="2160DA34">
      <w:start w:val="1"/>
      <w:numFmt w:val="decimal"/>
      <w:lvlText w:val="%1."/>
      <w:lvlJc w:val="left"/>
      <w:pPr>
        <w:ind w:left="463" w:hanging="360"/>
      </w:pPr>
      <w:rPr>
        <w:rFonts w:hint="default"/>
        <w:b w:val="0"/>
        <w:sz w:val="24"/>
      </w:rPr>
    </w:lvl>
    <w:lvl w:ilvl="1" w:tplc="04260019" w:tentative="1">
      <w:start w:val="1"/>
      <w:numFmt w:val="lowerLetter"/>
      <w:lvlText w:val="%2."/>
      <w:lvlJc w:val="left"/>
      <w:pPr>
        <w:ind w:left="1183" w:hanging="360"/>
      </w:pPr>
    </w:lvl>
    <w:lvl w:ilvl="2" w:tplc="0426001B" w:tentative="1">
      <w:start w:val="1"/>
      <w:numFmt w:val="lowerRoman"/>
      <w:lvlText w:val="%3."/>
      <w:lvlJc w:val="right"/>
      <w:pPr>
        <w:ind w:left="1903" w:hanging="180"/>
      </w:pPr>
    </w:lvl>
    <w:lvl w:ilvl="3" w:tplc="0426000F" w:tentative="1">
      <w:start w:val="1"/>
      <w:numFmt w:val="decimal"/>
      <w:lvlText w:val="%4."/>
      <w:lvlJc w:val="left"/>
      <w:pPr>
        <w:ind w:left="2623" w:hanging="360"/>
      </w:pPr>
    </w:lvl>
    <w:lvl w:ilvl="4" w:tplc="04260019" w:tentative="1">
      <w:start w:val="1"/>
      <w:numFmt w:val="lowerLetter"/>
      <w:lvlText w:val="%5."/>
      <w:lvlJc w:val="left"/>
      <w:pPr>
        <w:ind w:left="3343" w:hanging="360"/>
      </w:pPr>
    </w:lvl>
    <w:lvl w:ilvl="5" w:tplc="0426001B" w:tentative="1">
      <w:start w:val="1"/>
      <w:numFmt w:val="lowerRoman"/>
      <w:lvlText w:val="%6."/>
      <w:lvlJc w:val="right"/>
      <w:pPr>
        <w:ind w:left="4063" w:hanging="180"/>
      </w:pPr>
    </w:lvl>
    <w:lvl w:ilvl="6" w:tplc="0426000F" w:tentative="1">
      <w:start w:val="1"/>
      <w:numFmt w:val="decimal"/>
      <w:lvlText w:val="%7."/>
      <w:lvlJc w:val="left"/>
      <w:pPr>
        <w:ind w:left="4783" w:hanging="360"/>
      </w:pPr>
    </w:lvl>
    <w:lvl w:ilvl="7" w:tplc="04260019" w:tentative="1">
      <w:start w:val="1"/>
      <w:numFmt w:val="lowerLetter"/>
      <w:lvlText w:val="%8."/>
      <w:lvlJc w:val="left"/>
      <w:pPr>
        <w:ind w:left="5503" w:hanging="360"/>
      </w:pPr>
    </w:lvl>
    <w:lvl w:ilvl="8" w:tplc="0426001B" w:tentative="1">
      <w:start w:val="1"/>
      <w:numFmt w:val="lowerRoman"/>
      <w:lvlText w:val="%9."/>
      <w:lvlJc w:val="right"/>
      <w:pPr>
        <w:ind w:left="6223" w:hanging="180"/>
      </w:pPr>
    </w:lvl>
  </w:abstractNum>
  <w:abstractNum w:abstractNumId="25" w15:restartNumberingAfterBreak="0">
    <w:nsid w:val="193B33E9"/>
    <w:multiLevelType w:val="hybridMultilevel"/>
    <w:tmpl w:val="FFFFFFFF"/>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1E332F9A"/>
    <w:multiLevelType w:val="hybridMultilevel"/>
    <w:tmpl w:val="FFFFFFFF"/>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2B6756AC"/>
    <w:multiLevelType w:val="hybridMultilevel"/>
    <w:tmpl w:val="FFFFFFFF"/>
    <w:lvl w:ilvl="0" w:tplc="9EE8ACAC">
      <w:start w:val="1"/>
      <w:numFmt w:val="decimal"/>
      <w:lvlText w:val="%1."/>
      <w:lvlJc w:val="left"/>
      <w:pPr>
        <w:ind w:left="720" w:hanging="360"/>
      </w:pPr>
      <w:rPr>
        <w:rFonts w:ascii="Times New Roman" w:hAnsi="Times New Roman" w:cs="Times New Roman" w:hint="default"/>
        <w:b w:val="0"/>
        <w:i w:val="0"/>
        <w:sz w:val="24"/>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2D3915AD"/>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183" w:hanging="360"/>
      </w:pPr>
      <w:rPr>
        <w:rFonts w:cs="Times New Roman" w:hint="default"/>
      </w:rPr>
    </w:lvl>
    <w:lvl w:ilvl="2">
      <w:start w:val="1"/>
      <w:numFmt w:val="decimal"/>
      <w:lvlText w:val="%1.%2.%3."/>
      <w:lvlJc w:val="left"/>
      <w:pPr>
        <w:ind w:left="2366" w:hanging="720"/>
      </w:pPr>
      <w:rPr>
        <w:rFonts w:cs="Times New Roman" w:hint="default"/>
      </w:rPr>
    </w:lvl>
    <w:lvl w:ilvl="3">
      <w:start w:val="1"/>
      <w:numFmt w:val="decimal"/>
      <w:lvlText w:val="%1.%2.%3.%4."/>
      <w:lvlJc w:val="left"/>
      <w:pPr>
        <w:ind w:left="3189" w:hanging="720"/>
      </w:pPr>
      <w:rPr>
        <w:rFonts w:cs="Times New Roman" w:hint="default"/>
      </w:rPr>
    </w:lvl>
    <w:lvl w:ilvl="4">
      <w:start w:val="1"/>
      <w:numFmt w:val="decimal"/>
      <w:lvlText w:val="%1.%2.%3.%4.%5."/>
      <w:lvlJc w:val="left"/>
      <w:pPr>
        <w:ind w:left="4372" w:hanging="1080"/>
      </w:pPr>
      <w:rPr>
        <w:rFonts w:cs="Times New Roman" w:hint="default"/>
      </w:rPr>
    </w:lvl>
    <w:lvl w:ilvl="5">
      <w:start w:val="1"/>
      <w:numFmt w:val="decimal"/>
      <w:lvlText w:val="%1.%2.%3.%4.%5.%6."/>
      <w:lvlJc w:val="left"/>
      <w:pPr>
        <w:ind w:left="5195" w:hanging="1080"/>
      </w:pPr>
      <w:rPr>
        <w:rFonts w:cs="Times New Roman" w:hint="default"/>
      </w:rPr>
    </w:lvl>
    <w:lvl w:ilvl="6">
      <w:start w:val="1"/>
      <w:numFmt w:val="decimal"/>
      <w:lvlText w:val="%1.%2.%3.%4.%5.%6.%7."/>
      <w:lvlJc w:val="left"/>
      <w:pPr>
        <w:ind w:left="6378" w:hanging="1440"/>
      </w:pPr>
      <w:rPr>
        <w:rFonts w:cs="Times New Roman" w:hint="default"/>
      </w:rPr>
    </w:lvl>
    <w:lvl w:ilvl="7">
      <w:start w:val="1"/>
      <w:numFmt w:val="decimal"/>
      <w:lvlText w:val="%1.%2.%3.%4.%5.%6.%7.%8."/>
      <w:lvlJc w:val="left"/>
      <w:pPr>
        <w:ind w:left="7201" w:hanging="1440"/>
      </w:pPr>
      <w:rPr>
        <w:rFonts w:cs="Times New Roman" w:hint="default"/>
      </w:rPr>
    </w:lvl>
    <w:lvl w:ilvl="8">
      <w:start w:val="1"/>
      <w:numFmt w:val="decimal"/>
      <w:lvlText w:val="%1.%2.%3.%4.%5.%6.%7.%8.%9."/>
      <w:lvlJc w:val="left"/>
      <w:pPr>
        <w:ind w:left="8384" w:hanging="1800"/>
      </w:pPr>
      <w:rPr>
        <w:rFonts w:cs="Times New Roman" w:hint="default"/>
      </w:rPr>
    </w:lvl>
  </w:abstractNum>
  <w:abstractNum w:abstractNumId="29" w15:restartNumberingAfterBreak="0">
    <w:nsid w:val="2F4237E1"/>
    <w:multiLevelType w:val="multilevel"/>
    <w:tmpl w:val="FFFFFFFF"/>
    <w:lvl w:ilvl="0">
      <w:start w:val="11"/>
      <w:numFmt w:val="decimal"/>
      <w:lvlText w:val="%1."/>
      <w:lvlJc w:val="left"/>
      <w:pPr>
        <w:ind w:left="480" w:hanging="480"/>
      </w:pPr>
      <w:rPr>
        <w:rFonts w:cs="Times New Roman" w:hint="default"/>
      </w:rPr>
    </w:lvl>
    <w:lvl w:ilvl="1">
      <w:start w:val="1"/>
      <w:numFmt w:val="decimal"/>
      <w:lvlText w:val="%1.%2."/>
      <w:lvlJc w:val="left"/>
      <w:pPr>
        <w:ind w:left="1303" w:hanging="480"/>
      </w:pPr>
      <w:rPr>
        <w:rFonts w:cs="Times New Roman" w:hint="default"/>
      </w:rPr>
    </w:lvl>
    <w:lvl w:ilvl="2">
      <w:start w:val="1"/>
      <w:numFmt w:val="decimal"/>
      <w:lvlText w:val="%1.%2.%3."/>
      <w:lvlJc w:val="left"/>
      <w:pPr>
        <w:ind w:left="2366" w:hanging="720"/>
      </w:pPr>
      <w:rPr>
        <w:rFonts w:cs="Times New Roman" w:hint="default"/>
      </w:rPr>
    </w:lvl>
    <w:lvl w:ilvl="3">
      <w:start w:val="1"/>
      <w:numFmt w:val="decimal"/>
      <w:lvlText w:val="%1.%2.%3.%4."/>
      <w:lvlJc w:val="left"/>
      <w:pPr>
        <w:ind w:left="3189" w:hanging="720"/>
      </w:pPr>
      <w:rPr>
        <w:rFonts w:cs="Times New Roman" w:hint="default"/>
      </w:rPr>
    </w:lvl>
    <w:lvl w:ilvl="4">
      <w:start w:val="1"/>
      <w:numFmt w:val="decimal"/>
      <w:lvlText w:val="%1.%2.%3.%4.%5."/>
      <w:lvlJc w:val="left"/>
      <w:pPr>
        <w:ind w:left="4372" w:hanging="1080"/>
      </w:pPr>
      <w:rPr>
        <w:rFonts w:cs="Times New Roman" w:hint="default"/>
      </w:rPr>
    </w:lvl>
    <w:lvl w:ilvl="5">
      <w:start w:val="1"/>
      <w:numFmt w:val="decimal"/>
      <w:lvlText w:val="%1.%2.%3.%4.%5.%6."/>
      <w:lvlJc w:val="left"/>
      <w:pPr>
        <w:ind w:left="5195" w:hanging="1080"/>
      </w:pPr>
      <w:rPr>
        <w:rFonts w:cs="Times New Roman" w:hint="default"/>
      </w:rPr>
    </w:lvl>
    <w:lvl w:ilvl="6">
      <w:start w:val="1"/>
      <w:numFmt w:val="decimal"/>
      <w:lvlText w:val="%1.%2.%3.%4.%5.%6.%7."/>
      <w:lvlJc w:val="left"/>
      <w:pPr>
        <w:ind w:left="6378" w:hanging="1440"/>
      </w:pPr>
      <w:rPr>
        <w:rFonts w:cs="Times New Roman" w:hint="default"/>
      </w:rPr>
    </w:lvl>
    <w:lvl w:ilvl="7">
      <w:start w:val="1"/>
      <w:numFmt w:val="decimal"/>
      <w:lvlText w:val="%1.%2.%3.%4.%5.%6.%7.%8."/>
      <w:lvlJc w:val="left"/>
      <w:pPr>
        <w:ind w:left="7201" w:hanging="1440"/>
      </w:pPr>
      <w:rPr>
        <w:rFonts w:cs="Times New Roman" w:hint="default"/>
      </w:rPr>
    </w:lvl>
    <w:lvl w:ilvl="8">
      <w:start w:val="1"/>
      <w:numFmt w:val="decimal"/>
      <w:lvlText w:val="%1.%2.%3.%4.%5.%6.%7.%8.%9."/>
      <w:lvlJc w:val="left"/>
      <w:pPr>
        <w:ind w:left="8384" w:hanging="1800"/>
      </w:pPr>
      <w:rPr>
        <w:rFonts w:cs="Times New Roman" w:hint="default"/>
      </w:rPr>
    </w:lvl>
  </w:abstractNum>
  <w:abstractNum w:abstractNumId="30" w15:restartNumberingAfterBreak="0">
    <w:nsid w:val="32385309"/>
    <w:multiLevelType w:val="hybridMultilevel"/>
    <w:tmpl w:val="FFFFFFFF"/>
    <w:lvl w:ilvl="0" w:tplc="04260019">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45D83E1B"/>
    <w:multiLevelType w:val="hybridMultilevel"/>
    <w:tmpl w:val="FFFFFFFF"/>
    <w:lvl w:ilvl="0" w:tplc="2990E59C">
      <w:start w:val="1"/>
      <w:numFmt w:val="decimal"/>
      <w:lvlText w:val="%1."/>
      <w:lvlJc w:val="left"/>
      <w:pPr>
        <w:ind w:left="463" w:hanging="360"/>
      </w:pPr>
      <w:rPr>
        <w:rFonts w:cs="Times New Roman" w:hint="default"/>
        <w:b w:val="0"/>
        <w:sz w:val="24"/>
      </w:rPr>
    </w:lvl>
    <w:lvl w:ilvl="1" w:tplc="04260019" w:tentative="1">
      <w:start w:val="1"/>
      <w:numFmt w:val="lowerLetter"/>
      <w:lvlText w:val="%2."/>
      <w:lvlJc w:val="left"/>
      <w:pPr>
        <w:ind w:left="1183" w:hanging="360"/>
      </w:pPr>
      <w:rPr>
        <w:rFonts w:cs="Times New Roman"/>
      </w:rPr>
    </w:lvl>
    <w:lvl w:ilvl="2" w:tplc="0426001B" w:tentative="1">
      <w:start w:val="1"/>
      <w:numFmt w:val="lowerRoman"/>
      <w:lvlText w:val="%3."/>
      <w:lvlJc w:val="right"/>
      <w:pPr>
        <w:ind w:left="1903" w:hanging="180"/>
      </w:pPr>
      <w:rPr>
        <w:rFonts w:cs="Times New Roman"/>
      </w:rPr>
    </w:lvl>
    <w:lvl w:ilvl="3" w:tplc="0426000F" w:tentative="1">
      <w:start w:val="1"/>
      <w:numFmt w:val="decimal"/>
      <w:lvlText w:val="%4."/>
      <w:lvlJc w:val="left"/>
      <w:pPr>
        <w:ind w:left="2623" w:hanging="360"/>
      </w:pPr>
      <w:rPr>
        <w:rFonts w:cs="Times New Roman"/>
      </w:rPr>
    </w:lvl>
    <w:lvl w:ilvl="4" w:tplc="04260019" w:tentative="1">
      <w:start w:val="1"/>
      <w:numFmt w:val="lowerLetter"/>
      <w:lvlText w:val="%5."/>
      <w:lvlJc w:val="left"/>
      <w:pPr>
        <w:ind w:left="3343" w:hanging="360"/>
      </w:pPr>
      <w:rPr>
        <w:rFonts w:cs="Times New Roman"/>
      </w:rPr>
    </w:lvl>
    <w:lvl w:ilvl="5" w:tplc="0426001B" w:tentative="1">
      <w:start w:val="1"/>
      <w:numFmt w:val="lowerRoman"/>
      <w:lvlText w:val="%6."/>
      <w:lvlJc w:val="right"/>
      <w:pPr>
        <w:ind w:left="4063" w:hanging="180"/>
      </w:pPr>
      <w:rPr>
        <w:rFonts w:cs="Times New Roman"/>
      </w:rPr>
    </w:lvl>
    <w:lvl w:ilvl="6" w:tplc="0426000F" w:tentative="1">
      <w:start w:val="1"/>
      <w:numFmt w:val="decimal"/>
      <w:lvlText w:val="%7."/>
      <w:lvlJc w:val="left"/>
      <w:pPr>
        <w:ind w:left="4783" w:hanging="360"/>
      </w:pPr>
      <w:rPr>
        <w:rFonts w:cs="Times New Roman"/>
      </w:rPr>
    </w:lvl>
    <w:lvl w:ilvl="7" w:tplc="04260019" w:tentative="1">
      <w:start w:val="1"/>
      <w:numFmt w:val="lowerLetter"/>
      <w:lvlText w:val="%8."/>
      <w:lvlJc w:val="left"/>
      <w:pPr>
        <w:ind w:left="5503" w:hanging="360"/>
      </w:pPr>
      <w:rPr>
        <w:rFonts w:cs="Times New Roman"/>
      </w:rPr>
    </w:lvl>
    <w:lvl w:ilvl="8" w:tplc="0426001B" w:tentative="1">
      <w:start w:val="1"/>
      <w:numFmt w:val="lowerRoman"/>
      <w:lvlText w:val="%9."/>
      <w:lvlJc w:val="right"/>
      <w:pPr>
        <w:ind w:left="6223" w:hanging="180"/>
      </w:pPr>
      <w:rPr>
        <w:rFonts w:cs="Times New Roman"/>
      </w:rPr>
    </w:lvl>
  </w:abstractNum>
  <w:abstractNum w:abstractNumId="32" w15:restartNumberingAfterBreak="0">
    <w:nsid w:val="517704D6"/>
    <w:multiLevelType w:val="hybridMultilevel"/>
    <w:tmpl w:val="FFFFFFFF"/>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2F5477D"/>
    <w:multiLevelType w:val="hybridMultilevel"/>
    <w:tmpl w:val="FFFFFFFF"/>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055A6"/>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75DD7843"/>
    <w:multiLevelType w:val="hybridMultilevel"/>
    <w:tmpl w:val="E46ED642"/>
    <w:lvl w:ilvl="0" w:tplc="6994E5FE">
      <w:start w:val="1"/>
      <w:numFmt w:val="decimal"/>
      <w:lvlText w:val="%1."/>
      <w:lvlJc w:val="left"/>
      <w:pPr>
        <w:ind w:left="1199" w:hanging="360"/>
      </w:pPr>
      <w:rPr>
        <w:rFonts w:hint="default"/>
      </w:rPr>
    </w:lvl>
    <w:lvl w:ilvl="1" w:tplc="04260019" w:tentative="1">
      <w:start w:val="1"/>
      <w:numFmt w:val="lowerLetter"/>
      <w:lvlText w:val="%2."/>
      <w:lvlJc w:val="left"/>
      <w:pPr>
        <w:ind w:left="1919" w:hanging="360"/>
      </w:pPr>
    </w:lvl>
    <w:lvl w:ilvl="2" w:tplc="0426001B" w:tentative="1">
      <w:start w:val="1"/>
      <w:numFmt w:val="lowerRoman"/>
      <w:lvlText w:val="%3."/>
      <w:lvlJc w:val="right"/>
      <w:pPr>
        <w:ind w:left="2639" w:hanging="180"/>
      </w:pPr>
    </w:lvl>
    <w:lvl w:ilvl="3" w:tplc="0426000F" w:tentative="1">
      <w:start w:val="1"/>
      <w:numFmt w:val="decimal"/>
      <w:lvlText w:val="%4."/>
      <w:lvlJc w:val="left"/>
      <w:pPr>
        <w:ind w:left="3359" w:hanging="360"/>
      </w:pPr>
    </w:lvl>
    <w:lvl w:ilvl="4" w:tplc="04260019" w:tentative="1">
      <w:start w:val="1"/>
      <w:numFmt w:val="lowerLetter"/>
      <w:lvlText w:val="%5."/>
      <w:lvlJc w:val="left"/>
      <w:pPr>
        <w:ind w:left="4079" w:hanging="360"/>
      </w:pPr>
    </w:lvl>
    <w:lvl w:ilvl="5" w:tplc="0426001B" w:tentative="1">
      <w:start w:val="1"/>
      <w:numFmt w:val="lowerRoman"/>
      <w:lvlText w:val="%6."/>
      <w:lvlJc w:val="right"/>
      <w:pPr>
        <w:ind w:left="4799" w:hanging="180"/>
      </w:pPr>
    </w:lvl>
    <w:lvl w:ilvl="6" w:tplc="0426000F" w:tentative="1">
      <w:start w:val="1"/>
      <w:numFmt w:val="decimal"/>
      <w:lvlText w:val="%7."/>
      <w:lvlJc w:val="left"/>
      <w:pPr>
        <w:ind w:left="5519" w:hanging="360"/>
      </w:pPr>
    </w:lvl>
    <w:lvl w:ilvl="7" w:tplc="04260019" w:tentative="1">
      <w:start w:val="1"/>
      <w:numFmt w:val="lowerLetter"/>
      <w:lvlText w:val="%8."/>
      <w:lvlJc w:val="left"/>
      <w:pPr>
        <w:ind w:left="6239" w:hanging="360"/>
      </w:pPr>
    </w:lvl>
    <w:lvl w:ilvl="8" w:tplc="0426001B" w:tentative="1">
      <w:start w:val="1"/>
      <w:numFmt w:val="lowerRoman"/>
      <w:lvlText w:val="%9."/>
      <w:lvlJc w:val="right"/>
      <w:pPr>
        <w:ind w:left="6959" w:hanging="180"/>
      </w:pPr>
    </w:lvl>
  </w:abstractNum>
  <w:abstractNum w:abstractNumId="36" w15:restartNumberingAfterBreak="0">
    <w:nsid w:val="7FC9198A"/>
    <w:multiLevelType w:val="multilevel"/>
    <w:tmpl w:val="FFFFFFFF"/>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756902455">
    <w:abstractNumId w:val="21"/>
  </w:num>
  <w:num w:numId="2" w16cid:durableId="27607883">
    <w:abstractNumId w:val="20"/>
  </w:num>
  <w:num w:numId="3" w16cid:durableId="1595163857">
    <w:abstractNumId w:val="19"/>
  </w:num>
  <w:num w:numId="4" w16cid:durableId="1280914580">
    <w:abstractNumId w:val="18"/>
  </w:num>
  <w:num w:numId="5" w16cid:durableId="1313944790">
    <w:abstractNumId w:val="17"/>
  </w:num>
  <w:num w:numId="6" w16cid:durableId="617103949">
    <w:abstractNumId w:val="16"/>
  </w:num>
  <w:num w:numId="7" w16cid:durableId="1002045802">
    <w:abstractNumId w:val="15"/>
  </w:num>
  <w:num w:numId="8" w16cid:durableId="2116944652">
    <w:abstractNumId w:val="14"/>
  </w:num>
  <w:num w:numId="9" w16cid:durableId="136994740">
    <w:abstractNumId w:val="13"/>
  </w:num>
  <w:num w:numId="10" w16cid:durableId="1210462082">
    <w:abstractNumId w:val="12"/>
  </w:num>
  <w:num w:numId="11" w16cid:durableId="1209873597">
    <w:abstractNumId w:val="11"/>
  </w:num>
  <w:num w:numId="12" w16cid:durableId="91632117">
    <w:abstractNumId w:val="10"/>
  </w:num>
  <w:num w:numId="13" w16cid:durableId="1303078853">
    <w:abstractNumId w:val="9"/>
  </w:num>
  <w:num w:numId="14" w16cid:durableId="1072851874">
    <w:abstractNumId w:val="8"/>
  </w:num>
  <w:num w:numId="15" w16cid:durableId="2009015192">
    <w:abstractNumId w:val="7"/>
  </w:num>
  <w:num w:numId="16" w16cid:durableId="705176338">
    <w:abstractNumId w:val="6"/>
  </w:num>
  <w:num w:numId="17" w16cid:durableId="725029650">
    <w:abstractNumId w:val="5"/>
  </w:num>
  <w:num w:numId="18" w16cid:durableId="1528759699">
    <w:abstractNumId w:val="4"/>
  </w:num>
  <w:num w:numId="19" w16cid:durableId="403262121">
    <w:abstractNumId w:val="3"/>
  </w:num>
  <w:num w:numId="20" w16cid:durableId="2026397736">
    <w:abstractNumId w:val="2"/>
  </w:num>
  <w:num w:numId="21" w16cid:durableId="616568237">
    <w:abstractNumId w:val="1"/>
  </w:num>
  <w:num w:numId="22" w16cid:durableId="1432316135">
    <w:abstractNumId w:val="0"/>
  </w:num>
  <w:num w:numId="23" w16cid:durableId="1130394603">
    <w:abstractNumId w:val="32"/>
  </w:num>
  <w:num w:numId="24" w16cid:durableId="1583567855">
    <w:abstractNumId w:val="33"/>
  </w:num>
  <w:num w:numId="25" w16cid:durableId="751052840">
    <w:abstractNumId w:val="26"/>
  </w:num>
  <w:num w:numId="26" w16cid:durableId="1107656102">
    <w:abstractNumId w:val="34"/>
  </w:num>
  <w:num w:numId="27" w16cid:durableId="332875525">
    <w:abstractNumId w:val="25"/>
  </w:num>
  <w:num w:numId="28" w16cid:durableId="1092237252">
    <w:abstractNumId w:val="23"/>
  </w:num>
  <w:num w:numId="29" w16cid:durableId="731345384">
    <w:abstractNumId w:val="31"/>
  </w:num>
  <w:num w:numId="30" w16cid:durableId="544029484">
    <w:abstractNumId w:val="27"/>
  </w:num>
  <w:num w:numId="31" w16cid:durableId="1183470927">
    <w:abstractNumId w:val="28"/>
  </w:num>
  <w:num w:numId="32" w16cid:durableId="177937592">
    <w:abstractNumId w:val="36"/>
  </w:num>
  <w:num w:numId="33" w16cid:durableId="1701200439">
    <w:abstractNumId w:val="29"/>
  </w:num>
  <w:num w:numId="34" w16cid:durableId="1812668734">
    <w:abstractNumId w:val="32"/>
  </w:num>
  <w:num w:numId="35" w16cid:durableId="1854177148">
    <w:abstractNumId w:val="30"/>
  </w:num>
  <w:num w:numId="36" w16cid:durableId="2046558713">
    <w:abstractNumId w:val="22"/>
  </w:num>
  <w:num w:numId="37" w16cid:durableId="2030839169">
    <w:abstractNumId w:val="24"/>
  </w:num>
  <w:num w:numId="38" w16cid:durableId="12841147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BB"/>
    <w:rsid w:val="000043DD"/>
    <w:rsid w:val="0000553E"/>
    <w:rsid w:val="00005779"/>
    <w:rsid w:val="00006AED"/>
    <w:rsid w:val="00007A6B"/>
    <w:rsid w:val="000147EF"/>
    <w:rsid w:val="00017160"/>
    <w:rsid w:val="000217AF"/>
    <w:rsid w:val="0002306D"/>
    <w:rsid w:val="00024FBF"/>
    <w:rsid w:val="00035E3D"/>
    <w:rsid w:val="000421BA"/>
    <w:rsid w:val="000423FE"/>
    <w:rsid w:val="000448EE"/>
    <w:rsid w:val="00047124"/>
    <w:rsid w:val="000514C9"/>
    <w:rsid w:val="0006292C"/>
    <w:rsid w:val="0006397B"/>
    <w:rsid w:val="0006414A"/>
    <w:rsid w:val="000650E0"/>
    <w:rsid w:val="000744F1"/>
    <w:rsid w:val="000760DD"/>
    <w:rsid w:val="00077C9B"/>
    <w:rsid w:val="0008585D"/>
    <w:rsid w:val="0009203F"/>
    <w:rsid w:val="00092CE3"/>
    <w:rsid w:val="000930D5"/>
    <w:rsid w:val="00097249"/>
    <w:rsid w:val="0009734F"/>
    <w:rsid w:val="000B123A"/>
    <w:rsid w:val="000B2419"/>
    <w:rsid w:val="000B4966"/>
    <w:rsid w:val="000C10A8"/>
    <w:rsid w:val="000C46F3"/>
    <w:rsid w:val="000C4F72"/>
    <w:rsid w:val="000D0D6F"/>
    <w:rsid w:val="000E0D2D"/>
    <w:rsid w:val="000E323E"/>
    <w:rsid w:val="000E3643"/>
    <w:rsid w:val="000E58AF"/>
    <w:rsid w:val="000E7371"/>
    <w:rsid w:val="000F0154"/>
    <w:rsid w:val="000F1FA4"/>
    <w:rsid w:val="000F258B"/>
    <w:rsid w:val="000F4FEA"/>
    <w:rsid w:val="00101B7B"/>
    <w:rsid w:val="0010394F"/>
    <w:rsid w:val="001074ED"/>
    <w:rsid w:val="00110B61"/>
    <w:rsid w:val="00121E28"/>
    <w:rsid w:val="001240D6"/>
    <w:rsid w:val="00134BDC"/>
    <w:rsid w:val="001403C5"/>
    <w:rsid w:val="0014218C"/>
    <w:rsid w:val="00150379"/>
    <w:rsid w:val="00155854"/>
    <w:rsid w:val="00157BCA"/>
    <w:rsid w:val="001665CA"/>
    <w:rsid w:val="00172310"/>
    <w:rsid w:val="00185E38"/>
    <w:rsid w:val="001860C3"/>
    <w:rsid w:val="00186863"/>
    <w:rsid w:val="001936C9"/>
    <w:rsid w:val="00193AEB"/>
    <w:rsid w:val="0019435E"/>
    <w:rsid w:val="00196383"/>
    <w:rsid w:val="00197B44"/>
    <w:rsid w:val="001A011A"/>
    <w:rsid w:val="001A0218"/>
    <w:rsid w:val="001A1BB1"/>
    <w:rsid w:val="001A1E89"/>
    <w:rsid w:val="001A4F8B"/>
    <w:rsid w:val="001A5ADB"/>
    <w:rsid w:val="001A5E6A"/>
    <w:rsid w:val="001B4DD6"/>
    <w:rsid w:val="001B55A2"/>
    <w:rsid w:val="001B6216"/>
    <w:rsid w:val="001B763C"/>
    <w:rsid w:val="001B7C0B"/>
    <w:rsid w:val="001C028A"/>
    <w:rsid w:val="001C0573"/>
    <w:rsid w:val="001C4178"/>
    <w:rsid w:val="001C758F"/>
    <w:rsid w:val="001D3161"/>
    <w:rsid w:val="001D5571"/>
    <w:rsid w:val="001E056C"/>
    <w:rsid w:val="001E081B"/>
    <w:rsid w:val="001E1047"/>
    <w:rsid w:val="001E19F5"/>
    <w:rsid w:val="001E1F6C"/>
    <w:rsid w:val="001E1FA3"/>
    <w:rsid w:val="001E3DAF"/>
    <w:rsid w:val="001E55C5"/>
    <w:rsid w:val="001E7431"/>
    <w:rsid w:val="001E79F0"/>
    <w:rsid w:val="001F09E4"/>
    <w:rsid w:val="001F187F"/>
    <w:rsid w:val="001F50DD"/>
    <w:rsid w:val="001F6AFA"/>
    <w:rsid w:val="001F7B7F"/>
    <w:rsid w:val="002022EC"/>
    <w:rsid w:val="0020294E"/>
    <w:rsid w:val="00202D33"/>
    <w:rsid w:val="002049B6"/>
    <w:rsid w:val="00205415"/>
    <w:rsid w:val="00205992"/>
    <w:rsid w:val="0020614E"/>
    <w:rsid w:val="0020672B"/>
    <w:rsid w:val="0021090A"/>
    <w:rsid w:val="002111DB"/>
    <w:rsid w:val="00215662"/>
    <w:rsid w:val="00216CB3"/>
    <w:rsid w:val="002242A4"/>
    <w:rsid w:val="0023041D"/>
    <w:rsid w:val="0023797D"/>
    <w:rsid w:val="00242591"/>
    <w:rsid w:val="002430F8"/>
    <w:rsid w:val="00250D75"/>
    <w:rsid w:val="00250DF0"/>
    <w:rsid w:val="002515D4"/>
    <w:rsid w:val="00252CF3"/>
    <w:rsid w:val="00254000"/>
    <w:rsid w:val="00256BE7"/>
    <w:rsid w:val="00257855"/>
    <w:rsid w:val="00261760"/>
    <w:rsid w:val="002621E3"/>
    <w:rsid w:val="00263126"/>
    <w:rsid w:val="00265FB5"/>
    <w:rsid w:val="002704C3"/>
    <w:rsid w:val="00271A60"/>
    <w:rsid w:val="00272940"/>
    <w:rsid w:val="00273C37"/>
    <w:rsid w:val="00277942"/>
    <w:rsid w:val="002807FE"/>
    <w:rsid w:val="00285C02"/>
    <w:rsid w:val="00290290"/>
    <w:rsid w:val="00290E8C"/>
    <w:rsid w:val="00291B3E"/>
    <w:rsid w:val="00291EC6"/>
    <w:rsid w:val="00292853"/>
    <w:rsid w:val="00294CF1"/>
    <w:rsid w:val="00297C9C"/>
    <w:rsid w:val="002A405C"/>
    <w:rsid w:val="002A6559"/>
    <w:rsid w:val="002A73C5"/>
    <w:rsid w:val="002B2468"/>
    <w:rsid w:val="002B472F"/>
    <w:rsid w:val="002B776D"/>
    <w:rsid w:val="002C3DAE"/>
    <w:rsid w:val="002C4A48"/>
    <w:rsid w:val="002C56DD"/>
    <w:rsid w:val="002C5D44"/>
    <w:rsid w:val="002C6D91"/>
    <w:rsid w:val="002C7987"/>
    <w:rsid w:val="002D6A4E"/>
    <w:rsid w:val="002D73DC"/>
    <w:rsid w:val="002E0FEF"/>
    <w:rsid w:val="002E1234"/>
    <w:rsid w:val="002E274C"/>
    <w:rsid w:val="002E4413"/>
    <w:rsid w:val="002E4B0F"/>
    <w:rsid w:val="002E5BC7"/>
    <w:rsid w:val="002F1E7A"/>
    <w:rsid w:val="002F27E4"/>
    <w:rsid w:val="002F3DCE"/>
    <w:rsid w:val="002F530B"/>
    <w:rsid w:val="00303982"/>
    <w:rsid w:val="003045E8"/>
    <w:rsid w:val="00304C1E"/>
    <w:rsid w:val="00304D25"/>
    <w:rsid w:val="00306B9C"/>
    <w:rsid w:val="00312BA3"/>
    <w:rsid w:val="00314BF3"/>
    <w:rsid w:val="00327EBC"/>
    <w:rsid w:val="00327EC9"/>
    <w:rsid w:val="00330BA9"/>
    <w:rsid w:val="0033143B"/>
    <w:rsid w:val="00332FB0"/>
    <w:rsid w:val="00334696"/>
    <w:rsid w:val="00337CD6"/>
    <w:rsid w:val="00342608"/>
    <w:rsid w:val="00344461"/>
    <w:rsid w:val="00345D57"/>
    <w:rsid w:val="0034660F"/>
    <w:rsid w:val="00353D1D"/>
    <w:rsid w:val="0035401E"/>
    <w:rsid w:val="003577CE"/>
    <w:rsid w:val="0035787F"/>
    <w:rsid w:val="00361AC0"/>
    <w:rsid w:val="0036746C"/>
    <w:rsid w:val="00367C81"/>
    <w:rsid w:val="00370623"/>
    <w:rsid w:val="0037535E"/>
    <w:rsid w:val="00380119"/>
    <w:rsid w:val="00380B6E"/>
    <w:rsid w:val="003823A9"/>
    <w:rsid w:val="0038543F"/>
    <w:rsid w:val="003907FB"/>
    <w:rsid w:val="003950FE"/>
    <w:rsid w:val="003A24C3"/>
    <w:rsid w:val="003A4284"/>
    <w:rsid w:val="003A486B"/>
    <w:rsid w:val="003A6209"/>
    <w:rsid w:val="003A7452"/>
    <w:rsid w:val="003B08D9"/>
    <w:rsid w:val="003B11F3"/>
    <w:rsid w:val="003B52E8"/>
    <w:rsid w:val="003B659C"/>
    <w:rsid w:val="003B6AEE"/>
    <w:rsid w:val="003B6F97"/>
    <w:rsid w:val="003C3D57"/>
    <w:rsid w:val="003C3E35"/>
    <w:rsid w:val="003C3E7E"/>
    <w:rsid w:val="003C54D9"/>
    <w:rsid w:val="003C771F"/>
    <w:rsid w:val="003D4C72"/>
    <w:rsid w:val="003D7F1F"/>
    <w:rsid w:val="003E072A"/>
    <w:rsid w:val="003E124B"/>
    <w:rsid w:val="003E2224"/>
    <w:rsid w:val="003E358A"/>
    <w:rsid w:val="003E5749"/>
    <w:rsid w:val="003E65BB"/>
    <w:rsid w:val="003F16EC"/>
    <w:rsid w:val="00400B8E"/>
    <w:rsid w:val="004010C6"/>
    <w:rsid w:val="004102BC"/>
    <w:rsid w:val="00410DF4"/>
    <w:rsid w:val="004141A7"/>
    <w:rsid w:val="0041580E"/>
    <w:rsid w:val="00422F52"/>
    <w:rsid w:val="004251CF"/>
    <w:rsid w:val="00430A36"/>
    <w:rsid w:val="004353DD"/>
    <w:rsid w:val="004357E4"/>
    <w:rsid w:val="00436C56"/>
    <w:rsid w:val="00444982"/>
    <w:rsid w:val="00445DFF"/>
    <w:rsid w:val="00454A59"/>
    <w:rsid w:val="00456B5C"/>
    <w:rsid w:val="00457F9E"/>
    <w:rsid w:val="00462148"/>
    <w:rsid w:val="00463527"/>
    <w:rsid w:val="00463F05"/>
    <w:rsid w:val="00470D63"/>
    <w:rsid w:val="004762F9"/>
    <w:rsid w:val="00491992"/>
    <w:rsid w:val="00495B1C"/>
    <w:rsid w:val="00497614"/>
    <w:rsid w:val="004A01B5"/>
    <w:rsid w:val="004A2EE7"/>
    <w:rsid w:val="004A4B08"/>
    <w:rsid w:val="004A4BC3"/>
    <w:rsid w:val="004A68EE"/>
    <w:rsid w:val="004A6BD4"/>
    <w:rsid w:val="004B11E9"/>
    <w:rsid w:val="004B5174"/>
    <w:rsid w:val="004B5A80"/>
    <w:rsid w:val="004B5A84"/>
    <w:rsid w:val="004B6CD5"/>
    <w:rsid w:val="004B76F4"/>
    <w:rsid w:val="004B78B8"/>
    <w:rsid w:val="004C27D1"/>
    <w:rsid w:val="004C33C5"/>
    <w:rsid w:val="004C6C68"/>
    <w:rsid w:val="004C72E9"/>
    <w:rsid w:val="004D3402"/>
    <w:rsid w:val="004D4BEF"/>
    <w:rsid w:val="004D6A32"/>
    <w:rsid w:val="004E17E4"/>
    <w:rsid w:val="004E194E"/>
    <w:rsid w:val="004E48E0"/>
    <w:rsid w:val="004E49CA"/>
    <w:rsid w:val="004E7AB2"/>
    <w:rsid w:val="004F6E3A"/>
    <w:rsid w:val="004F6E4B"/>
    <w:rsid w:val="005069DA"/>
    <w:rsid w:val="00507A4A"/>
    <w:rsid w:val="00512AE0"/>
    <w:rsid w:val="00512B48"/>
    <w:rsid w:val="00512FC0"/>
    <w:rsid w:val="00513D35"/>
    <w:rsid w:val="00520B0F"/>
    <w:rsid w:val="00525E07"/>
    <w:rsid w:val="005326CB"/>
    <w:rsid w:val="00534CA8"/>
    <w:rsid w:val="00536328"/>
    <w:rsid w:val="00544D31"/>
    <w:rsid w:val="00544F92"/>
    <w:rsid w:val="00547E07"/>
    <w:rsid w:val="00552F14"/>
    <w:rsid w:val="00555D56"/>
    <w:rsid w:val="005563BB"/>
    <w:rsid w:val="00557F73"/>
    <w:rsid w:val="00562DDF"/>
    <w:rsid w:val="00564D23"/>
    <w:rsid w:val="00567880"/>
    <w:rsid w:val="00570687"/>
    <w:rsid w:val="00573E9E"/>
    <w:rsid w:val="00574E77"/>
    <w:rsid w:val="0058102F"/>
    <w:rsid w:val="00583675"/>
    <w:rsid w:val="00590154"/>
    <w:rsid w:val="00590214"/>
    <w:rsid w:val="00597A2C"/>
    <w:rsid w:val="005A22C2"/>
    <w:rsid w:val="005A7E92"/>
    <w:rsid w:val="005B4053"/>
    <w:rsid w:val="005B442B"/>
    <w:rsid w:val="005C468E"/>
    <w:rsid w:val="005C7DC7"/>
    <w:rsid w:val="005D0FDF"/>
    <w:rsid w:val="005D3B7C"/>
    <w:rsid w:val="005E0ADD"/>
    <w:rsid w:val="005E15A2"/>
    <w:rsid w:val="005E1E75"/>
    <w:rsid w:val="005E3982"/>
    <w:rsid w:val="005E46EB"/>
    <w:rsid w:val="005E489F"/>
    <w:rsid w:val="005E6FE6"/>
    <w:rsid w:val="005E7BEA"/>
    <w:rsid w:val="005F1C80"/>
    <w:rsid w:val="0060127F"/>
    <w:rsid w:val="00605A8C"/>
    <w:rsid w:val="00606FD0"/>
    <w:rsid w:val="006101E8"/>
    <w:rsid w:val="00612978"/>
    <w:rsid w:val="006169B7"/>
    <w:rsid w:val="00620241"/>
    <w:rsid w:val="0063142B"/>
    <w:rsid w:val="006325DE"/>
    <w:rsid w:val="0063508B"/>
    <w:rsid w:val="006352B8"/>
    <w:rsid w:val="00635957"/>
    <w:rsid w:val="00635FAC"/>
    <w:rsid w:val="00640004"/>
    <w:rsid w:val="00641D51"/>
    <w:rsid w:val="00641E05"/>
    <w:rsid w:val="00644D99"/>
    <w:rsid w:val="00645723"/>
    <w:rsid w:val="0064620C"/>
    <w:rsid w:val="00646CA0"/>
    <w:rsid w:val="0064781C"/>
    <w:rsid w:val="006512AD"/>
    <w:rsid w:val="00653151"/>
    <w:rsid w:val="006554B8"/>
    <w:rsid w:val="00665BB0"/>
    <w:rsid w:val="00665DF8"/>
    <w:rsid w:val="00670F22"/>
    <w:rsid w:val="00672D4F"/>
    <w:rsid w:val="0067492E"/>
    <w:rsid w:val="006752B5"/>
    <w:rsid w:val="0067573B"/>
    <w:rsid w:val="00677999"/>
    <w:rsid w:val="00690336"/>
    <w:rsid w:val="00692CA5"/>
    <w:rsid w:val="00695FFA"/>
    <w:rsid w:val="006A1185"/>
    <w:rsid w:val="006A16D4"/>
    <w:rsid w:val="006A759C"/>
    <w:rsid w:val="006B1AF4"/>
    <w:rsid w:val="006B28BF"/>
    <w:rsid w:val="006B2B56"/>
    <w:rsid w:val="006B59B6"/>
    <w:rsid w:val="006C21FB"/>
    <w:rsid w:val="006D0C65"/>
    <w:rsid w:val="006E280F"/>
    <w:rsid w:val="006E2E99"/>
    <w:rsid w:val="006F269B"/>
    <w:rsid w:val="006F5705"/>
    <w:rsid w:val="006F6F92"/>
    <w:rsid w:val="007012A8"/>
    <w:rsid w:val="007122E1"/>
    <w:rsid w:val="00712FC8"/>
    <w:rsid w:val="00713F49"/>
    <w:rsid w:val="00723F45"/>
    <w:rsid w:val="007278EF"/>
    <w:rsid w:val="0073073D"/>
    <w:rsid w:val="00733C53"/>
    <w:rsid w:val="00736231"/>
    <w:rsid w:val="00736FCD"/>
    <w:rsid w:val="00737968"/>
    <w:rsid w:val="00752A00"/>
    <w:rsid w:val="00752ACE"/>
    <w:rsid w:val="00754401"/>
    <w:rsid w:val="00754FE7"/>
    <w:rsid w:val="00755431"/>
    <w:rsid w:val="0075705A"/>
    <w:rsid w:val="00757616"/>
    <w:rsid w:val="00761708"/>
    <w:rsid w:val="00772D75"/>
    <w:rsid w:val="00775C35"/>
    <w:rsid w:val="00776977"/>
    <w:rsid w:val="0077717E"/>
    <w:rsid w:val="007816E4"/>
    <w:rsid w:val="007844E2"/>
    <w:rsid w:val="007845F0"/>
    <w:rsid w:val="00784839"/>
    <w:rsid w:val="00786988"/>
    <w:rsid w:val="0079068E"/>
    <w:rsid w:val="0079314F"/>
    <w:rsid w:val="00793A07"/>
    <w:rsid w:val="007A0B2F"/>
    <w:rsid w:val="007A557D"/>
    <w:rsid w:val="007A6A72"/>
    <w:rsid w:val="007A6C6C"/>
    <w:rsid w:val="007A70D3"/>
    <w:rsid w:val="007B041A"/>
    <w:rsid w:val="007B47DE"/>
    <w:rsid w:val="007C0069"/>
    <w:rsid w:val="007C10E5"/>
    <w:rsid w:val="007C2217"/>
    <w:rsid w:val="007C28F6"/>
    <w:rsid w:val="007C55DB"/>
    <w:rsid w:val="007C7251"/>
    <w:rsid w:val="007D4DAA"/>
    <w:rsid w:val="007D6063"/>
    <w:rsid w:val="007E16A5"/>
    <w:rsid w:val="007F4AE7"/>
    <w:rsid w:val="0080114A"/>
    <w:rsid w:val="00804BF8"/>
    <w:rsid w:val="00810B05"/>
    <w:rsid w:val="00814996"/>
    <w:rsid w:val="00816970"/>
    <w:rsid w:val="00816A16"/>
    <w:rsid w:val="008174F2"/>
    <w:rsid w:val="00817A97"/>
    <w:rsid w:val="00820627"/>
    <w:rsid w:val="00821829"/>
    <w:rsid w:val="008308AF"/>
    <w:rsid w:val="00831913"/>
    <w:rsid w:val="00831C54"/>
    <w:rsid w:val="0083497C"/>
    <w:rsid w:val="00835505"/>
    <w:rsid w:val="008364B3"/>
    <w:rsid w:val="008409F1"/>
    <w:rsid w:val="00841CC9"/>
    <w:rsid w:val="00842D4C"/>
    <w:rsid w:val="00843758"/>
    <w:rsid w:val="00843C59"/>
    <w:rsid w:val="00846E6C"/>
    <w:rsid w:val="008523C5"/>
    <w:rsid w:val="0085369E"/>
    <w:rsid w:val="0085577F"/>
    <w:rsid w:val="00855966"/>
    <w:rsid w:val="008609A5"/>
    <w:rsid w:val="008620A1"/>
    <w:rsid w:val="008659D8"/>
    <w:rsid w:val="008734E1"/>
    <w:rsid w:val="00875228"/>
    <w:rsid w:val="00875F6B"/>
    <w:rsid w:val="00880D4F"/>
    <w:rsid w:val="008830FE"/>
    <w:rsid w:val="00890366"/>
    <w:rsid w:val="00890E26"/>
    <w:rsid w:val="00895E8A"/>
    <w:rsid w:val="00896448"/>
    <w:rsid w:val="00897DA9"/>
    <w:rsid w:val="008A0D22"/>
    <w:rsid w:val="008A1F64"/>
    <w:rsid w:val="008A23CB"/>
    <w:rsid w:val="008A3857"/>
    <w:rsid w:val="008A6467"/>
    <w:rsid w:val="008B1030"/>
    <w:rsid w:val="008B121C"/>
    <w:rsid w:val="008B4C82"/>
    <w:rsid w:val="008B5DD1"/>
    <w:rsid w:val="008C0266"/>
    <w:rsid w:val="008C5040"/>
    <w:rsid w:val="008C75AF"/>
    <w:rsid w:val="008D0865"/>
    <w:rsid w:val="008D4EBD"/>
    <w:rsid w:val="008D6804"/>
    <w:rsid w:val="008E28E9"/>
    <w:rsid w:val="008F3BAA"/>
    <w:rsid w:val="008F5362"/>
    <w:rsid w:val="00904CE8"/>
    <w:rsid w:val="009157B2"/>
    <w:rsid w:val="00920825"/>
    <w:rsid w:val="0092195F"/>
    <w:rsid w:val="009239EC"/>
    <w:rsid w:val="0092447D"/>
    <w:rsid w:val="00924EFB"/>
    <w:rsid w:val="00925467"/>
    <w:rsid w:val="00927897"/>
    <w:rsid w:val="0093278C"/>
    <w:rsid w:val="00933EED"/>
    <w:rsid w:val="00936621"/>
    <w:rsid w:val="009370FC"/>
    <w:rsid w:val="00937527"/>
    <w:rsid w:val="00937D56"/>
    <w:rsid w:val="009410B6"/>
    <w:rsid w:val="0094174B"/>
    <w:rsid w:val="0094299D"/>
    <w:rsid w:val="009438B2"/>
    <w:rsid w:val="00946087"/>
    <w:rsid w:val="00946BB8"/>
    <w:rsid w:val="00955BFD"/>
    <w:rsid w:val="00963C35"/>
    <w:rsid w:val="0096531D"/>
    <w:rsid w:val="009664D3"/>
    <w:rsid w:val="00966DD2"/>
    <w:rsid w:val="00975C18"/>
    <w:rsid w:val="00980674"/>
    <w:rsid w:val="00981145"/>
    <w:rsid w:val="0099051B"/>
    <w:rsid w:val="00992D1C"/>
    <w:rsid w:val="009A7DF0"/>
    <w:rsid w:val="009B0F3B"/>
    <w:rsid w:val="009B1570"/>
    <w:rsid w:val="009B321C"/>
    <w:rsid w:val="009B499F"/>
    <w:rsid w:val="009D09A2"/>
    <w:rsid w:val="009D1B75"/>
    <w:rsid w:val="009D4EF3"/>
    <w:rsid w:val="009E1611"/>
    <w:rsid w:val="009E44C3"/>
    <w:rsid w:val="009E571A"/>
    <w:rsid w:val="009E57EA"/>
    <w:rsid w:val="009E7EEC"/>
    <w:rsid w:val="009F0583"/>
    <w:rsid w:val="009F175A"/>
    <w:rsid w:val="009F1DF9"/>
    <w:rsid w:val="009F421A"/>
    <w:rsid w:val="009F52C5"/>
    <w:rsid w:val="009F6CD7"/>
    <w:rsid w:val="00A02258"/>
    <w:rsid w:val="00A0481F"/>
    <w:rsid w:val="00A0572A"/>
    <w:rsid w:val="00A12711"/>
    <w:rsid w:val="00A12778"/>
    <w:rsid w:val="00A2087C"/>
    <w:rsid w:val="00A20ABF"/>
    <w:rsid w:val="00A22E96"/>
    <w:rsid w:val="00A2355B"/>
    <w:rsid w:val="00A259C8"/>
    <w:rsid w:val="00A273A9"/>
    <w:rsid w:val="00A36A79"/>
    <w:rsid w:val="00A463D1"/>
    <w:rsid w:val="00A508D3"/>
    <w:rsid w:val="00A534C6"/>
    <w:rsid w:val="00A568F7"/>
    <w:rsid w:val="00A61A67"/>
    <w:rsid w:val="00A626F9"/>
    <w:rsid w:val="00A62BB8"/>
    <w:rsid w:val="00A63F42"/>
    <w:rsid w:val="00A6639E"/>
    <w:rsid w:val="00A670DC"/>
    <w:rsid w:val="00A76117"/>
    <w:rsid w:val="00A80108"/>
    <w:rsid w:val="00A83B2E"/>
    <w:rsid w:val="00A8464B"/>
    <w:rsid w:val="00A9143B"/>
    <w:rsid w:val="00A93882"/>
    <w:rsid w:val="00A95958"/>
    <w:rsid w:val="00A96C0E"/>
    <w:rsid w:val="00AA06CC"/>
    <w:rsid w:val="00AA0EE5"/>
    <w:rsid w:val="00AA1031"/>
    <w:rsid w:val="00AA10DD"/>
    <w:rsid w:val="00AA4551"/>
    <w:rsid w:val="00AB15E0"/>
    <w:rsid w:val="00AB2D1F"/>
    <w:rsid w:val="00AB3398"/>
    <w:rsid w:val="00AB6415"/>
    <w:rsid w:val="00AC29E0"/>
    <w:rsid w:val="00AC2BC1"/>
    <w:rsid w:val="00AC2CEA"/>
    <w:rsid w:val="00AD3E61"/>
    <w:rsid w:val="00AD40B1"/>
    <w:rsid w:val="00AD502B"/>
    <w:rsid w:val="00AE2932"/>
    <w:rsid w:val="00AF0C94"/>
    <w:rsid w:val="00B034DC"/>
    <w:rsid w:val="00B04CAE"/>
    <w:rsid w:val="00B075FE"/>
    <w:rsid w:val="00B143C2"/>
    <w:rsid w:val="00B15063"/>
    <w:rsid w:val="00B31648"/>
    <w:rsid w:val="00B3205E"/>
    <w:rsid w:val="00B33270"/>
    <w:rsid w:val="00B35D64"/>
    <w:rsid w:val="00B42728"/>
    <w:rsid w:val="00B43298"/>
    <w:rsid w:val="00B44FDA"/>
    <w:rsid w:val="00B504A9"/>
    <w:rsid w:val="00B5106A"/>
    <w:rsid w:val="00B54166"/>
    <w:rsid w:val="00B5639E"/>
    <w:rsid w:val="00B63E13"/>
    <w:rsid w:val="00B64F61"/>
    <w:rsid w:val="00B673DE"/>
    <w:rsid w:val="00B71862"/>
    <w:rsid w:val="00B71ECD"/>
    <w:rsid w:val="00B81A40"/>
    <w:rsid w:val="00B81BE9"/>
    <w:rsid w:val="00B83120"/>
    <w:rsid w:val="00B8460F"/>
    <w:rsid w:val="00B84648"/>
    <w:rsid w:val="00B85DF5"/>
    <w:rsid w:val="00B8713A"/>
    <w:rsid w:val="00B922C5"/>
    <w:rsid w:val="00B9639D"/>
    <w:rsid w:val="00BB19AA"/>
    <w:rsid w:val="00BB65B5"/>
    <w:rsid w:val="00BB7756"/>
    <w:rsid w:val="00BB79F9"/>
    <w:rsid w:val="00BC32FF"/>
    <w:rsid w:val="00BC3DB2"/>
    <w:rsid w:val="00BC433E"/>
    <w:rsid w:val="00BC6A4A"/>
    <w:rsid w:val="00BC7D4F"/>
    <w:rsid w:val="00BD1F55"/>
    <w:rsid w:val="00BD22FC"/>
    <w:rsid w:val="00BD28D9"/>
    <w:rsid w:val="00BD2BB8"/>
    <w:rsid w:val="00BD363E"/>
    <w:rsid w:val="00BD3860"/>
    <w:rsid w:val="00BD5E01"/>
    <w:rsid w:val="00BE1A48"/>
    <w:rsid w:val="00BE311B"/>
    <w:rsid w:val="00BE69D7"/>
    <w:rsid w:val="00BF360D"/>
    <w:rsid w:val="00BF44AF"/>
    <w:rsid w:val="00BF7FD0"/>
    <w:rsid w:val="00C05AF0"/>
    <w:rsid w:val="00C060B2"/>
    <w:rsid w:val="00C07EC7"/>
    <w:rsid w:val="00C1242A"/>
    <w:rsid w:val="00C15EFA"/>
    <w:rsid w:val="00C17E0F"/>
    <w:rsid w:val="00C23519"/>
    <w:rsid w:val="00C2446C"/>
    <w:rsid w:val="00C25260"/>
    <w:rsid w:val="00C3266F"/>
    <w:rsid w:val="00C40748"/>
    <w:rsid w:val="00C44BB6"/>
    <w:rsid w:val="00C5758F"/>
    <w:rsid w:val="00C61094"/>
    <w:rsid w:val="00C633B1"/>
    <w:rsid w:val="00C72D65"/>
    <w:rsid w:val="00C77A58"/>
    <w:rsid w:val="00C80349"/>
    <w:rsid w:val="00C85535"/>
    <w:rsid w:val="00C86916"/>
    <w:rsid w:val="00C9603B"/>
    <w:rsid w:val="00CA38C5"/>
    <w:rsid w:val="00CA6B41"/>
    <w:rsid w:val="00CB011D"/>
    <w:rsid w:val="00CB3636"/>
    <w:rsid w:val="00CB3E68"/>
    <w:rsid w:val="00CC3B0A"/>
    <w:rsid w:val="00CD02A8"/>
    <w:rsid w:val="00CD1DC2"/>
    <w:rsid w:val="00CD55C2"/>
    <w:rsid w:val="00CD71A9"/>
    <w:rsid w:val="00CD7537"/>
    <w:rsid w:val="00CE363A"/>
    <w:rsid w:val="00CE4D4D"/>
    <w:rsid w:val="00CE52A7"/>
    <w:rsid w:val="00CE582E"/>
    <w:rsid w:val="00CE6CD0"/>
    <w:rsid w:val="00CE6FBE"/>
    <w:rsid w:val="00CE747A"/>
    <w:rsid w:val="00CF6A8E"/>
    <w:rsid w:val="00D0113C"/>
    <w:rsid w:val="00D10907"/>
    <w:rsid w:val="00D14726"/>
    <w:rsid w:val="00D20653"/>
    <w:rsid w:val="00D20D0E"/>
    <w:rsid w:val="00D2260A"/>
    <w:rsid w:val="00D25686"/>
    <w:rsid w:val="00D25F4F"/>
    <w:rsid w:val="00D30CE7"/>
    <w:rsid w:val="00D32DF8"/>
    <w:rsid w:val="00D34DE9"/>
    <w:rsid w:val="00D36DB9"/>
    <w:rsid w:val="00D37630"/>
    <w:rsid w:val="00D406F6"/>
    <w:rsid w:val="00D42F86"/>
    <w:rsid w:val="00D4614C"/>
    <w:rsid w:val="00D503CF"/>
    <w:rsid w:val="00D70EDA"/>
    <w:rsid w:val="00D735D4"/>
    <w:rsid w:val="00D73821"/>
    <w:rsid w:val="00D763E7"/>
    <w:rsid w:val="00D76AD0"/>
    <w:rsid w:val="00D8394F"/>
    <w:rsid w:val="00D876C9"/>
    <w:rsid w:val="00D87AA8"/>
    <w:rsid w:val="00D92ABE"/>
    <w:rsid w:val="00DA15A4"/>
    <w:rsid w:val="00DA1974"/>
    <w:rsid w:val="00DA2079"/>
    <w:rsid w:val="00DA3439"/>
    <w:rsid w:val="00DB6ABE"/>
    <w:rsid w:val="00DC72AC"/>
    <w:rsid w:val="00DD511F"/>
    <w:rsid w:val="00DD72BE"/>
    <w:rsid w:val="00DE2687"/>
    <w:rsid w:val="00DE6A33"/>
    <w:rsid w:val="00DE6ED9"/>
    <w:rsid w:val="00E14237"/>
    <w:rsid w:val="00E275A8"/>
    <w:rsid w:val="00E36706"/>
    <w:rsid w:val="00E40B61"/>
    <w:rsid w:val="00E411EB"/>
    <w:rsid w:val="00E418BD"/>
    <w:rsid w:val="00E51F4E"/>
    <w:rsid w:val="00E52EFD"/>
    <w:rsid w:val="00E54B6F"/>
    <w:rsid w:val="00E55FB7"/>
    <w:rsid w:val="00E601AB"/>
    <w:rsid w:val="00E62208"/>
    <w:rsid w:val="00E62EC2"/>
    <w:rsid w:val="00E70BDF"/>
    <w:rsid w:val="00E71351"/>
    <w:rsid w:val="00E7233C"/>
    <w:rsid w:val="00E778D1"/>
    <w:rsid w:val="00E8413C"/>
    <w:rsid w:val="00E91714"/>
    <w:rsid w:val="00E92F21"/>
    <w:rsid w:val="00EA3E63"/>
    <w:rsid w:val="00EA5795"/>
    <w:rsid w:val="00EB1098"/>
    <w:rsid w:val="00EB1D46"/>
    <w:rsid w:val="00EB3960"/>
    <w:rsid w:val="00EB4014"/>
    <w:rsid w:val="00EB45C4"/>
    <w:rsid w:val="00EB4D4A"/>
    <w:rsid w:val="00ED3814"/>
    <w:rsid w:val="00ED5D2C"/>
    <w:rsid w:val="00ED7312"/>
    <w:rsid w:val="00EE10FF"/>
    <w:rsid w:val="00EE2909"/>
    <w:rsid w:val="00EE35C8"/>
    <w:rsid w:val="00EE4D1B"/>
    <w:rsid w:val="00EE5822"/>
    <w:rsid w:val="00EE6B96"/>
    <w:rsid w:val="00EF04FC"/>
    <w:rsid w:val="00EF54D5"/>
    <w:rsid w:val="00EF6A4B"/>
    <w:rsid w:val="00F01DF2"/>
    <w:rsid w:val="00F0458E"/>
    <w:rsid w:val="00F05034"/>
    <w:rsid w:val="00F10FE8"/>
    <w:rsid w:val="00F17A20"/>
    <w:rsid w:val="00F224B9"/>
    <w:rsid w:val="00F239CA"/>
    <w:rsid w:val="00F2435C"/>
    <w:rsid w:val="00F25953"/>
    <w:rsid w:val="00F27638"/>
    <w:rsid w:val="00F307EC"/>
    <w:rsid w:val="00F31C71"/>
    <w:rsid w:val="00F35188"/>
    <w:rsid w:val="00F35FB5"/>
    <w:rsid w:val="00F4443F"/>
    <w:rsid w:val="00F45E12"/>
    <w:rsid w:val="00F470FF"/>
    <w:rsid w:val="00F50BF7"/>
    <w:rsid w:val="00F60AAB"/>
    <w:rsid w:val="00F63B12"/>
    <w:rsid w:val="00F6585D"/>
    <w:rsid w:val="00F66820"/>
    <w:rsid w:val="00F80D72"/>
    <w:rsid w:val="00F82FCA"/>
    <w:rsid w:val="00F854B8"/>
    <w:rsid w:val="00F8654B"/>
    <w:rsid w:val="00F91A5A"/>
    <w:rsid w:val="00F96E7B"/>
    <w:rsid w:val="00F96EC6"/>
    <w:rsid w:val="00FA16ED"/>
    <w:rsid w:val="00FA19E6"/>
    <w:rsid w:val="00FA2C88"/>
    <w:rsid w:val="00FA53C8"/>
    <w:rsid w:val="00FB1411"/>
    <w:rsid w:val="00FB5F2D"/>
    <w:rsid w:val="00FC0CD9"/>
    <w:rsid w:val="00FC2AD9"/>
    <w:rsid w:val="00FC41C2"/>
    <w:rsid w:val="00FC7285"/>
    <w:rsid w:val="00FD0E85"/>
    <w:rsid w:val="00FD0EC0"/>
    <w:rsid w:val="00FD6421"/>
    <w:rsid w:val="00FD68CD"/>
    <w:rsid w:val="00FD70A3"/>
    <w:rsid w:val="00FE196C"/>
    <w:rsid w:val="00FE749A"/>
    <w:rsid w:val="00FF5562"/>
    <w:rsid w:val="00FF6AD2"/>
    <w:rsid w:val="00FF6B8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516C3"/>
  <w14:defaultImageDpi w14:val="0"/>
  <w15:docId w15:val="{9FEF4572-8D63-43C1-93FB-8F34023F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Virsraksts1">
    <w:name w:val="heading 1"/>
    <w:basedOn w:val="Parasts"/>
    <w:next w:val="Parasts"/>
    <w:link w:val="Virsraksts1Rakstz"/>
    <w:uiPriority w:val="9"/>
    <w:qFormat/>
    <w:rsid w:val="00353D1D"/>
    <w:pPr>
      <w:keepNext/>
      <w:spacing w:before="240" w:after="60"/>
      <w:outlineLvl w:val="0"/>
    </w:pPr>
    <w:rPr>
      <w:rFonts w:asciiTheme="majorHAnsi" w:eastAsiaTheme="majorEastAsia" w:hAnsiTheme="majorHAnsi"/>
      <w:b/>
      <w:bCs/>
      <w:kern w:val="32"/>
      <w:sz w:val="32"/>
      <w:szCs w:val="32"/>
    </w:rPr>
  </w:style>
  <w:style w:type="paragraph" w:styleId="Virsraksts4">
    <w:name w:val="heading 4"/>
    <w:basedOn w:val="Parasts"/>
    <w:next w:val="Parasts"/>
    <w:link w:val="Virsraksts4Rakstz"/>
    <w:uiPriority w:val="9"/>
    <w:semiHidden/>
    <w:unhideWhenUsed/>
    <w:qFormat/>
    <w:rsid w:val="00F224B9"/>
    <w:pPr>
      <w:keepNext/>
      <w:spacing w:before="240" w:after="60"/>
      <w:outlineLvl w:val="3"/>
    </w:pPr>
    <w:rPr>
      <w:rFonts w:asciiTheme="minorHAnsi" w:hAnsiTheme="minorHAns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353D1D"/>
    <w:rPr>
      <w:rFonts w:asciiTheme="majorHAnsi" w:eastAsiaTheme="majorEastAsia" w:hAnsiTheme="majorHAnsi" w:cs="Times New Roman"/>
      <w:b/>
      <w:bCs/>
      <w:kern w:val="32"/>
      <w:sz w:val="32"/>
      <w:szCs w:val="32"/>
    </w:rPr>
  </w:style>
  <w:style w:type="character" w:customStyle="1" w:styleId="Virsraksts4Rakstz">
    <w:name w:val="Virsraksts 4 Rakstz."/>
    <w:basedOn w:val="Noklusjumarindkopasfonts"/>
    <w:link w:val="Virsraksts4"/>
    <w:uiPriority w:val="9"/>
    <w:semiHidden/>
    <w:locked/>
    <w:rsid w:val="00F224B9"/>
    <w:rPr>
      <w:rFonts w:cs="Times New Roman"/>
      <w:b/>
      <w:bCs/>
      <w:sz w:val="28"/>
      <w:szCs w:val="28"/>
    </w:rPr>
  </w:style>
  <w:style w:type="paragraph" w:styleId="Pamatteksts">
    <w:name w:val="Body Text"/>
    <w:basedOn w:val="Parasts"/>
    <w:link w:val="PamattekstsRakstz"/>
    <w:uiPriority w:val="1"/>
    <w:qFormat/>
    <w:rPr>
      <w:sz w:val="18"/>
      <w:szCs w:val="18"/>
    </w:rPr>
  </w:style>
  <w:style w:type="character" w:customStyle="1" w:styleId="PamattekstsRakstz">
    <w:name w:val="Pamatteksts Rakstz."/>
    <w:basedOn w:val="Noklusjumarindkopasfonts"/>
    <w:link w:val="Pamatteksts"/>
    <w:uiPriority w:val="99"/>
    <w:semiHidden/>
    <w:locked/>
    <w:rPr>
      <w:rFonts w:ascii="Times New Roman" w:hAnsi="Times New Roman" w:cs="Times New Roman"/>
      <w:sz w:val="24"/>
      <w:szCs w:val="24"/>
    </w:rPr>
  </w:style>
  <w:style w:type="paragraph" w:styleId="Sarakstarindkopa">
    <w:name w:val="List Paragraph"/>
    <w:basedOn w:val="Parasts"/>
    <w:uiPriority w:val="34"/>
    <w:qFormat/>
    <w:pPr>
      <w:spacing w:before="122"/>
      <w:ind w:left="358" w:hanging="240"/>
    </w:pPr>
  </w:style>
  <w:style w:type="paragraph" w:customStyle="1" w:styleId="TableParagraph">
    <w:name w:val="Table Paragraph"/>
    <w:basedOn w:val="Parasts"/>
    <w:uiPriority w:val="1"/>
    <w:qFormat/>
    <w:pPr>
      <w:ind w:left="823"/>
      <w:jc w:val="both"/>
    </w:pPr>
  </w:style>
  <w:style w:type="character" w:styleId="Komentraatsauce">
    <w:name w:val="annotation reference"/>
    <w:basedOn w:val="Noklusjumarindkopasfonts"/>
    <w:uiPriority w:val="99"/>
    <w:semiHidden/>
    <w:unhideWhenUsed/>
    <w:rsid w:val="00E62208"/>
    <w:rPr>
      <w:rFonts w:cs="Times New Roman"/>
      <w:sz w:val="16"/>
      <w:szCs w:val="16"/>
    </w:rPr>
  </w:style>
  <w:style w:type="paragraph" w:styleId="Komentrateksts">
    <w:name w:val="annotation text"/>
    <w:basedOn w:val="Parasts"/>
    <w:link w:val="KomentratekstsRakstz"/>
    <w:uiPriority w:val="99"/>
    <w:unhideWhenUsed/>
    <w:rsid w:val="00E62208"/>
    <w:rPr>
      <w:sz w:val="20"/>
      <w:szCs w:val="20"/>
    </w:rPr>
  </w:style>
  <w:style w:type="character" w:customStyle="1" w:styleId="KomentratekstsRakstz">
    <w:name w:val="Komentāra teksts Rakstz."/>
    <w:basedOn w:val="Noklusjumarindkopasfonts"/>
    <w:link w:val="Komentrateksts"/>
    <w:uiPriority w:val="99"/>
    <w:locked/>
    <w:rsid w:val="00E62208"/>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E62208"/>
    <w:rPr>
      <w:b/>
      <w:bCs/>
    </w:rPr>
  </w:style>
  <w:style w:type="character" w:customStyle="1" w:styleId="KomentratmaRakstz">
    <w:name w:val="Komentāra tēma Rakstz."/>
    <w:basedOn w:val="KomentratekstsRakstz"/>
    <w:link w:val="Komentratma"/>
    <w:uiPriority w:val="99"/>
    <w:semiHidden/>
    <w:locked/>
    <w:rsid w:val="00E62208"/>
    <w:rPr>
      <w:rFonts w:ascii="Times New Roman" w:hAnsi="Times New Roman" w:cs="Times New Roman"/>
      <w:b/>
      <w:bCs/>
      <w:sz w:val="20"/>
      <w:szCs w:val="20"/>
    </w:rPr>
  </w:style>
  <w:style w:type="paragraph" w:styleId="Vresteksts">
    <w:name w:val="footnote text"/>
    <w:basedOn w:val="Parasts"/>
    <w:link w:val="VrestekstsRakstz"/>
    <w:uiPriority w:val="99"/>
    <w:unhideWhenUsed/>
    <w:rsid w:val="00E62208"/>
    <w:pPr>
      <w:widowControl/>
      <w:autoSpaceDE/>
      <w:autoSpaceDN/>
      <w:adjustRightInd/>
    </w:pPr>
    <w:rPr>
      <w:rFonts w:ascii="Calibri" w:hAnsi="Calibri" w:cs="Calibri"/>
      <w:sz w:val="20"/>
      <w:szCs w:val="20"/>
      <w:lang w:eastAsia="en-US"/>
    </w:rPr>
  </w:style>
  <w:style w:type="character" w:customStyle="1" w:styleId="VrestekstsRakstz">
    <w:name w:val="Vēres teksts Rakstz."/>
    <w:basedOn w:val="Noklusjumarindkopasfonts"/>
    <w:link w:val="Vresteksts"/>
    <w:uiPriority w:val="99"/>
    <w:locked/>
    <w:rsid w:val="00E62208"/>
    <w:rPr>
      <w:rFonts w:ascii="Calibri" w:hAnsi="Calibri" w:cs="Calibri"/>
      <w:sz w:val="20"/>
      <w:szCs w:val="20"/>
      <w:lang w:val="x-none" w:eastAsia="en-US"/>
    </w:rPr>
  </w:style>
  <w:style w:type="character" w:styleId="Vresatsauce">
    <w:name w:val="footnote reference"/>
    <w:basedOn w:val="Noklusjumarindkopasfonts"/>
    <w:uiPriority w:val="99"/>
    <w:semiHidden/>
    <w:unhideWhenUsed/>
    <w:rsid w:val="00E62208"/>
    <w:rPr>
      <w:rFonts w:cs="Times New Roman"/>
      <w:vertAlign w:val="superscript"/>
    </w:rPr>
  </w:style>
  <w:style w:type="character" w:styleId="Hipersaite">
    <w:name w:val="Hyperlink"/>
    <w:basedOn w:val="Noklusjumarindkopasfonts"/>
    <w:uiPriority w:val="99"/>
    <w:unhideWhenUsed/>
    <w:rsid w:val="00E62208"/>
    <w:rPr>
      <w:rFonts w:cs="Times New Roman"/>
      <w:color w:val="0563C1"/>
      <w:u w:val="single"/>
    </w:rPr>
  </w:style>
  <w:style w:type="paragraph" w:styleId="Prskatjums">
    <w:name w:val="Revision"/>
    <w:hidden/>
    <w:uiPriority w:val="99"/>
    <w:semiHidden/>
    <w:rsid w:val="009410B6"/>
    <w:pPr>
      <w:spacing w:after="0" w:line="240" w:lineRule="auto"/>
    </w:pPr>
    <w:rPr>
      <w:rFonts w:ascii="Times New Roman" w:hAnsi="Times New Roman"/>
      <w:sz w:val="24"/>
      <w:szCs w:val="24"/>
    </w:rPr>
  </w:style>
  <w:style w:type="table" w:styleId="Reatabula">
    <w:name w:val="Table Grid"/>
    <w:basedOn w:val="Parastatabula"/>
    <w:uiPriority w:val="39"/>
    <w:rsid w:val="004E4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71351"/>
    <w:rPr>
      <w:rFonts w:cs="Times New Roman"/>
      <w:color w:val="605E5C"/>
      <w:shd w:val="clear" w:color="auto" w:fill="E1DFDD"/>
    </w:rPr>
  </w:style>
  <w:style w:type="character" w:styleId="Izmantotahipersaite">
    <w:name w:val="FollowedHyperlink"/>
    <w:basedOn w:val="Noklusjumarindkopasfonts"/>
    <w:uiPriority w:val="99"/>
    <w:semiHidden/>
    <w:unhideWhenUsed/>
    <w:rsid w:val="00E71351"/>
    <w:rPr>
      <w:rFonts w:cs="Times New Roman"/>
      <w:color w:val="954F72" w:themeColor="followedHyperlink"/>
      <w:u w:val="single"/>
    </w:rPr>
  </w:style>
  <w:style w:type="paragraph" w:styleId="Galvene">
    <w:name w:val="header"/>
    <w:basedOn w:val="Parasts"/>
    <w:link w:val="GalveneRakstz"/>
    <w:uiPriority w:val="99"/>
    <w:unhideWhenUsed/>
    <w:rsid w:val="002C5D44"/>
    <w:pPr>
      <w:tabs>
        <w:tab w:val="center" w:pos="4153"/>
        <w:tab w:val="right" w:pos="8306"/>
      </w:tabs>
    </w:pPr>
  </w:style>
  <w:style w:type="character" w:customStyle="1" w:styleId="GalveneRakstz">
    <w:name w:val="Galvene Rakstz."/>
    <w:basedOn w:val="Noklusjumarindkopasfonts"/>
    <w:link w:val="Galvene"/>
    <w:uiPriority w:val="99"/>
    <w:locked/>
    <w:rsid w:val="002C5D44"/>
    <w:rPr>
      <w:rFonts w:ascii="Times New Roman" w:hAnsi="Times New Roman" w:cs="Times New Roman"/>
      <w:sz w:val="24"/>
      <w:szCs w:val="24"/>
    </w:rPr>
  </w:style>
  <w:style w:type="paragraph" w:styleId="Kjene">
    <w:name w:val="footer"/>
    <w:basedOn w:val="Parasts"/>
    <w:link w:val="KjeneRakstz"/>
    <w:uiPriority w:val="99"/>
    <w:unhideWhenUsed/>
    <w:rsid w:val="002C5D44"/>
    <w:pPr>
      <w:tabs>
        <w:tab w:val="center" w:pos="4153"/>
        <w:tab w:val="right" w:pos="8306"/>
      </w:tabs>
    </w:pPr>
  </w:style>
  <w:style w:type="character" w:customStyle="1" w:styleId="KjeneRakstz">
    <w:name w:val="Kājene Rakstz."/>
    <w:basedOn w:val="Noklusjumarindkopasfonts"/>
    <w:link w:val="Kjene"/>
    <w:uiPriority w:val="99"/>
    <w:locked/>
    <w:rsid w:val="002C5D44"/>
    <w:rPr>
      <w:rFonts w:ascii="Times New Roman" w:hAnsi="Times New Roman" w:cs="Times New Roman"/>
      <w:sz w:val="24"/>
      <w:szCs w:val="24"/>
    </w:rPr>
  </w:style>
  <w:style w:type="paragraph" w:styleId="Bezatstarpm">
    <w:name w:val="No Spacing"/>
    <w:uiPriority w:val="1"/>
    <w:qFormat/>
    <w:rsid w:val="000B2419"/>
    <w:pPr>
      <w:widowControl w:val="0"/>
      <w:autoSpaceDE w:val="0"/>
      <w:autoSpaceDN w:val="0"/>
      <w:adjustRightInd w:val="0"/>
      <w:spacing w:after="0" w:line="240" w:lineRule="auto"/>
    </w:pPr>
    <w:rPr>
      <w:rFonts w:ascii="Times New Roman" w:hAnsi="Times New Roman"/>
      <w:sz w:val="24"/>
      <w:szCs w:val="24"/>
    </w:rPr>
  </w:style>
  <w:style w:type="character" w:styleId="Piemint">
    <w:name w:val="Mention"/>
    <w:basedOn w:val="Noklusjumarindkopasfonts"/>
    <w:uiPriority w:val="99"/>
    <w:unhideWhenUsed/>
    <w:rsid w:val="000423FE"/>
    <w:rPr>
      <w:color w:val="2B579A"/>
      <w:shd w:val="clear" w:color="auto" w:fill="E1DFDD"/>
    </w:rPr>
  </w:style>
  <w:style w:type="paragraph" w:styleId="Saturardtjavirsraksts">
    <w:name w:val="TOC Heading"/>
    <w:basedOn w:val="Virsraksts1"/>
    <w:next w:val="Parasts"/>
    <w:uiPriority w:val="39"/>
    <w:unhideWhenUsed/>
    <w:qFormat/>
    <w:rsid w:val="002B2468"/>
    <w:pPr>
      <w:keepLines/>
      <w:widowControl/>
      <w:autoSpaceDE/>
      <w:autoSpaceDN/>
      <w:adjustRightInd/>
      <w:spacing w:after="0" w:line="259" w:lineRule="auto"/>
      <w:outlineLvl w:val="9"/>
    </w:pPr>
    <w:rPr>
      <w:rFonts w:cstheme="majorBidi"/>
      <w:b w:val="0"/>
      <w:bCs w:val="0"/>
      <w:color w:val="2F5496" w:themeColor="accent1" w:themeShade="BF"/>
      <w:kern w:val="0"/>
    </w:rPr>
  </w:style>
  <w:style w:type="paragraph" w:styleId="Saturs2">
    <w:name w:val="toc 2"/>
    <w:basedOn w:val="Parasts"/>
    <w:next w:val="Parasts"/>
    <w:autoRedefine/>
    <w:uiPriority w:val="39"/>
    <w:unhideWhenUsed/>
    <w:rsid w:val="002B2468"/>
    <w:pPr>
      <w:widowControl/>
      <w:autoSpaceDE/>
      <w:autoSpaceDN/>
      <w:adjustRightInd/>
      <w:spacing w:after="100" w:line="259" w:lineRule="auto"/>
      <w:ind w:left="220"/>
    </w:pPr>
    <w:rPr>
      <w:rFonts w:asciiTheme="minorHAnsi" w:hAnsiTheme="minorHAnsi"/>
      <w:sz w:val="22"/>
      <w:szCs w:val="22"/>
    </w:rPr>
  </w:style>
  <w:style w:type="paragraph" w:styleId="Saturs1">
    <w:name w:val="toc 1"/>
    <w:basedOn w:val="Parasts"/>
    <w:next w:val="Parasts"/>
    <w:autoRedefine/>
    <w:uiPriority w:val="39"/>
    <w:unhideWhenUsed/>
    <w:rsid w:val="002B2468"/>
    <w:pPr>
      <w:widowControl/>
      <w:autoSpaceDE/>
      <w:autoSpaceDN/>
      <w:adjustRightInd/>
      <w:spacing w:after="100" w:line="259" w:lineRule="auto"/>
    </w:pPr>
    <w:rPr>
      <w:rFonts w:asciiTheme="minorHAnsi" w:hAnsiTheme="minorHAnsi"/>
      <w:sz w:val="22"/>
      <w:szCs w:val="22"/>
    </w:rPr>
  </w:style>
  <w:style w:type="paragraph" w:styleId="Saturs3">
    <w:name w:val="toc 3"/>
    <w:basedOn w:val="Parasts"/>
    <w:next w:val="Parasts"/>
    <w:autoRedefine/>
    <w:uiPriority w:val="39"/>
    <w:unhideWhenUsed/>
    <w:rsid w:val="002B2468"/>
    <w:pPr>
      <w:widowControl/>
      <w:autoSpaceDE/>
      <w:autoSpaceDN/>
      <w:adjustRightInd/>
      <w:spacing w:after="100" w:line="259" w:lineRule="auto"/>
      <w:ind w:left="44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67808">
      <w:marLeft w:val="0"/>
      <w:marRight w:val="0"/>
      <w:marTop w:val="0"/>
      <w:marBottom w:val="0"/>
      <w:divBdr>
        <w:top w:val="none" w:sz="0" w:space="0" w:color="auto"/>
        <w:left w:val="none" w:sz="0" w:space="0" w:color="auto"/>
        <w:bottom w:val="none" w:sz="0" w:space="0" w:color="auto"/>
        <w:right w:val="none" w:sz="0" w:space="0" w:color="auto"/>
      </w:divBdr>
    </w:div>
    <w:div w:id="1373067809">
      <w:marLeft w:val="0"/>
      <w:marRight w:val="0"/>
      <w:marTop w:val="0"/>
      <w:marBottom w:val="0"/>
      <w:divBdr>
        <w:top w:val="none" w:sz="0" w:space="0" w:color="auto"/>
        <w:left w:val="none" w:sz="0" w:space="0" w:color="auto"/>
        <w:bottom w:val="none" w:sz="0" w:space="0" w:color="auto"/>
        <w:right w:val="none" w:sz="0" w:space="0" w:color="auto"/>
      </w:divBdr>
    </w:div>
    <w:div w:id="1373067810">
      <w:marLeft w:val="0"/>
      <w:marRight w:val="0"/>
      <w:marTop w:val="0"/>
      <w:marBottom w:val="0"/>
      <w:divBdr>
        <w:top w:val="none" w:sz="0" w:space="0" w:color="auto"/>
        <w:left w:val="none" w:sz="0" w:space="0" w:color="auto"/>
        <w:bottom w:val="none" w:sz="0" w:space="0" w:color="auto"/>
        <w:right w:val="none" w:sz="0" w:space="0" w:color="auto"/>
      </w:divBdr>
    </w:div>
    <w:div w:id="1373067811">
      <w:marLeft w:val="0"/>
      <w:marRight w:val="0"/>
      <w:marTop w:val="0"/>
      <w:marBottom w:val="0"/>
      <w:divBdr>
        <w:top w:val="none" w:sz="0" w:space="0" w:color="auto"/>
        <w:left w:val="none" w:sz="0" w:space="0" w:color="auto"/>
        <w:bottom w:val="none" w:sz="0" w:space="0" w:color="auto"/>
        <w:right w:val="none" w:sz="0" w:space="0" w:color="auto"/>
      </w:divBdr>
    </w:div>
    <w:div w:id="1373067812">
      <w:marLeft w:val="0"/>
      <w:marRight w:val="0"/>
      <w:marTop w:val="0"/>
      <w:marBottom w:val="0"/>
      <w:divBdr>
        <w:top w:val="none" w:sz="0" w:space="0" w:color="auto"/>
        <w:left w:val="none" w:sz="0" w:space="0" w:color="auto"/>
        <w:bottom w:val="none" w:sz="0" w:space="0" w:color="auto"/>
        <w:right w:val="none" w:sz="0" w:space="0" w:color="auto"/>
      </w:divBdr>
    </w:div>
    <w:div w:id="1373067813">
      <w:marLeft w:val="0"/>
      <w:marRight w:val="0"/>
      <w:marTop w:val="0"/>
      <w:marBottom w:val="0"/>
      <w:divBdr>
        <w:top w:val="none" w:sz="0" w:space="0" w:color="auto"/>
        <w:left w:val="none" w:sz="0" w:space="0" w:color="auto"/>
        <w:bottom w:val="none" w:sz="0" w:space="0" w:color="auto"/>
        <w:right w:val="none" w:sz="0" w:space="0" w:color="auto"/>
      </w:divBdr>
    </w:div>
    <w:div w:id="1373067814">
      <w:marLeft w:val="0"/>
      <w:marRight w:val="0"/>
      <w:marTop w:val="0"/>
      <w:marBottom w:val="0"/>
      <w:divBdr>
        <w:top w:val="none" w:sz="0" w:space="0" w:color="auto"/>
        <w:left w:val="none" w:sz="0" w:space="0" w:color="auto"/>
        <w:bottom w:val="none" w:sz="0" w:space="0" w:color="auto"/>
        <w:right w:val="none" w:sz="0" w:space="0" w:color="auto"/>
      </w:divBdr>
    </w:div>
    <w:div w:id="1373067815">
      <w:marLeft w:val="0"/>
      <w:marRight w:val="0"/>
      <w:marTop w:val="0"/>
      <w:marBottom w:val="0"/>
      <w:divBdr>
        <w:top w:val="none" w:sz="0" w:space="0" w:color="auto"/>
        <w:left w:val="none" w:sz="0" w:space="0" w:color="auto"/>
        <w:bottom w:val="none" w:sz="0" w:space="0" w:color="auto"/>
        <w:right w:val="none" w:sz="0" w:space="0" w:color="auto"/>
      </w:divBdr>
    </w:div>
    <w:div w:id="1373067816">
      <w:marLeft w:val="0"/>
      <w:marRight w:val="0"/>
      <w:marTop w:val="0"/>
      <w:marBottom w:val="0"/>
      <w:divBdr>
        <w:top w:val="none" w:sz="0" w:space="0" w:color="auto"/>
        <w:left w:val="none" w:sz="0" w:space="0" w:color="auto"/>
        <w:bottom w:val="none" w:sz="0" w:space="0" w:color="auto"/>
        <w:right w:val="none" w:sz="0" w:space="0" w:color="auto"/>
      </w:divBdr>
    </w:div>
    <w:div w:id="1373067817">
      <w:marLeft w:val="0"/>
      <w:marRight w:val="0"/>
      <w:marTop w:val="0"/>
      <w:marBottom w:val="0"/>
      <w:divBdr>
        <w:top w:val="none" w:sz="0" w:space="0" w:color="auto"/>
        <w:left w:val="none" w:sz="0" w:space="0" w:color="auto"/>
        <w:bottom w:val="none" w:sz="0" w:space="0" w:color="auto"/>
        <w:right w:val="none" w:sz="0" w:space="0" w:color="auto"/>
      </w:divBdr>
    </w:div>
    <w:div w:id="1373067818">
      <w:marLeft w:val="0"/>
      <w:marRight w:val="0"/>
      <w:marTop w:val="0"/>
      <w:marBottom w:val="0"/>
      <w:divBdr>
        <w:top w:val="none" w:sz="0" w:space="0" w:color="auto"/>
        <w:left w:val="none" w:sz="0" w:space="0" w:color="auto"/>
        <w:bottom w:val="none" w:sz="0" w:space="0" w:color="auto"/>
        <w:right w:val="none" w:sz="0" w:space="0" w:color="auto"/>
      </w:divBdr>
    </w:div>
    <w:div w:id="1373067819">
      <w:marLeft w:val="0"/>
      <w:marRight w:val="0"/>
      <w:marTop w:val="0"/>
      <w:marBottom w:val="0"/>
      <w:divBdr>
        <w:top w:val="none" w:sz="0" w:space="0" w:color="auto"/>
        <w:left w:val="none" w:sz="0" w:space="0" w:color="auto"/>
        <w:bottom w:val="none" w:sz="0" w:space="0" w:color="auto"/>
        <w:right w:val="none" w:sz="0" w:space="0" w:color="auto"/>
      </w:divBdr>
    </w:div>
    <w:div w:id="1373067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fl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covid-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upload/00-vadlinijas/2_5_parbauzu_vadlinijas_07.05.2018._3_versija.pdf" TargetMode="External"/><Relationship Id="rId7" Type="http://schemas.openxmlformats.org/officeDocument/2006/relationships/hyperlink" Target="https://www.cfla.gov.lv/lv/projektu-istenosana" TargetMode="External"/><Relationship Id="rId2" Type="http://schemas.openxmlformats.org/officeDocument/2006/relationships/hyperlink" Target="https://likumi.lv/ta/id/272535-eiropas-savienibas-strukturfondu-un-kohezijas-fonda-projektu-parbauzu-veiksanas-kartiba-2014-2020-gada-planosanas-perioda" TargetMode="External"/><Relationship Id="rId1" Type="http://schemas.openxmlformats.org/officeDocument/2006/relationships/hyperlink" Target="https://www.cfla.gov.lv/lv/projektu-istenosana" TargetMode="External"/><Relationship Id="rId6" Type="http://schemas.openxmlformats.org/officeDocument/2006/relationships/hyperlink" Target="https://www.varam.gov.lv/lv/horizontalais-princips-ilgtspejiga-attistiba" TargetMode="External"/><Relationship Id="rId5" Type="http://schemas.openxmlformats.org/officeDocument/2006/relationships/hyperlink" Target="http://www.esfondi.lv/arhivs-9" TargetMode="External"/><Relationship Id="rId4" Type="http://schemas.openxmlformats.org/officeDocument/2006/relationships/hyperlink" Target="http://ec.europa.eu/regional_policy/sources/docoffic/2014/working/wd_201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Dana Šķērstena</DisplayName>
        <AccountId>30</AccountId>
        <AccountType/>
      </UserInfo>
      <UserInfo>
        <DisplayName>Evita Klapere</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3517B-A580-4146-9F04-A81DEE546B7D}">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2.xml><?xml version="1.0" encoding="utf-8"?>
<ds:datastoreItem xmlns:ds="http://schemas.openxmlformats.org/officeDocument/2006/customXml" ds:itemID="{886E6613-B3CE-4633-8665-49C6E57E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9351C-CC33-4290-A66A-F5313156B6BF}">
  <ds:schemaRefs>
    <ds:schemaRef ds:uri="http://schemas.openxmlformats.org/officeDocument/2006/bibliography"/>
  </ds:schemaRefs>
</ds:datastoreItem>
</file>

<file path=customXml/itemProps4.xml><?xml version="1.0" encoding="utf-8"?>
<ds:datastoreItem xmlns:ds="http://schemas.openxmlformats.org/officeDocument/2006/customXml" ds:itemID="{3DD75472-BC71-4867-82F1-2F326B31D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7982</Words>
  <Characters>56978</Characters>
  <Application>Microsoft Office Word</Application>
  <DocSecurity>0</DocSecurity>
  <Lines>474</Lines>
  <Paragraphs>129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Agate Streipa</dc:creator>
  <cp:keywords/>
  <dc:description/>
  <cp:lastModifiedBy>Gundega Fokina</cp:lastModifiedBy>
  <cp:revision>2</cp:revision>
  <cp:lastPrinted>2022-03-23T10:48:00Z</cp:lastPrinted>
  <dcterms:created xsi:type="dcterms:W3CDTF">2023-03-15T13:25:00Z</dcterms:created>
  <dcterms:modified xsi:type="dcterms:W3CDTF">2023-03-15T13:25:00Z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ContentTypeId">
    <vt:lpwstr>0x010100E433AEC60C4E504E90DC491E27C910DB</vt:lpwstr>
  </property>
  <property fmtid="{D5CDD505-2E9C-101B-9397-08002B2CF9AE}" pid="4" name="MediaServiceImageTags">
    <vt:lpwstr/>
  </property>
</Properties>
</file>