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CF72" w14:textId="26AFD657" w:rsidR="00FE3AFA" w:rsidRPr="00C37042" w:rsidRDefault="00FE3AFA">
      <w:pPr>
        <w:rPr>
          <w:lang w:val="en-US"/>
        </w:rPr>
      </w:pPr>
    </w:p>
    <w:p w14:paraId="42BE8892" w14:textId="77777777" w:rsidR="00F103C2" w:rsidRDefault="00F103C2">
      <w:pPr>
        <w:rPr>
          <w:lang w:val="en-US"/>
        </w:rPr>
      </w:pPr>
    </w:p>
    <w:p w14:paraId="7A9E404D" w14:textId="77777777" w:rsidR="00FE3AFA" w:rsidRDefault="00FE3AFA">
      <w:pPr>
        <w:rPr>
          <w:lang w:val="en-US"/>
        </w:rPr>
      </w:pPr>
    </w:p>
    <w:p w14:paraId="739AEAD9" w14:textId="77777777" w:rsidR="00FE3AFA" w:rsidRDefault="00FE3AFA">
      <w:pPr>
        <w:rPr>
          <w:lang w:val="en-US"/>
        </w:rPr>
      </w:pPr>
    </w:p>
    <w:p w14:paraId="769C4BDF" w14:textId="77777777" w:rsidR="00FE3AFA" w:rsidRDefault="00FE3AFA">
      <w:pPr>
        <w:rPr>
          <w:lang w:val="en-US"/>
        </w:rPr>
      </w:pPr>
    </w:p>
    <w:p w14:paraId="57237AB9" w14:textId="77777777" w:rsidR="00FE3AFA" w:rsidRDefault="00FE3AFA">
      <w:pPr>
        <w:rPr>
          <w:lang w:val="en-US"/>
        </w:rPr>
      </w:pPr>
    </w:p>
    <w:p w14:paraId="24EEBC77" w14:textId="77777777" w:rsidR="00FE3AFA" w:rsidRDefault="00FE3AFA">
      <w:pPr>
        <w:rPr>
          <w:lang w:val="en-US"/>
        </w:rPr>
      </w:pPr>
    </w:p>
    <w:p w14:paraId="0758941F" w14:textId="77777777" w:rsidR="00FE3AFA" w:rsidRDefault="00FE3AFA">
      <w:pPr>
        <w:rPr>
          <w:lang w:val="en-US"/>
        </w:rPr>
      </w:pPr>
    </w:p>
    <w:p w14:paraId="564B2219" w14:textId="6C3712D8" w:rsidR="00A31C84" w:rsidRPr="00906833" w:rsidRDefault="00FE3AFA" w:rsidP="00FE3AFA">
      <w:pPr>
        <w:jc w:val="center"/>
        <w:rPr>
          <w:b/>
          <w:bCs/>
          <w:sz w:val="40"/>
          <w:szCs w:val="40"/>
          <w:lang w:val="en-US"/>
        </w:rPr>
      </w:pPr>
      <w:proofErr w:type="spellStart"/>
      <w:r w:rsidRPr="00906833">
        <w:rPr>
          <w:b/>
          <w:bCs/>
          <w:sz w:val="40"/>
          <w:szCs w:val="40"/>
          <w:lang w:val="en-US"/>
        </w:rPr>
        <w:t>Skaidrojošs</w:t>
      </w:r>
      <w:proofErr w:type="spellEnd"/>
      <w:r w:rsidRPr="00906833">
        <w:rPr>
          <w:b/>
          <w:bCs/>
          <w:sz w:val="40"/>
          <w:szCs w:val="40"/>
          <w:lang w:val="en-US"/>
        </w:rPr>
        <w:t xml:space="preserve"> </w:t>
      </w:r>
      <w:proofErr w:type="spellStart"/>
      <w:r w:rsidRPr="00906833">
        <w:rPr>
          <w:b/>
          <w:bCs/>
          <w:sz w:val="40"/>
          <w:szCs w:val="40"/>
          <w:lang w:val="en-US"/>
        </w:rPr>
        <w:t>materiāls</w:t>
      </w:r>
      <w:proofErr w:type="spellEnd"/>
    </w:p>
    <w:p w14:paraId="4E5E222C" w14:textId="1BE2EA7B" w:rsidR="00FE3AFA" w:rsidRPr="00906833" w:rsidRDefault="00FE3AFA" w:rsidP="00FE3AFA">
      <w:pPr>
        <w:jc w:val="center"/>
        <w:rPr>
          <w:rFonts w:ascii="Calibri" w:eastAsia="Calibri" w:hAnsi="Calibri" w:cs="Calibri"/>
          <w:b/>
          <w:bCs/>
          <w:sz w:val="40"/>
          <w:szCs w:val="40"/>
        </w:rPr>
      </w:pPr>
      <w:r w:rsidRPr="00906833">
        <w:rPr>
          <w:rFonts w:ascii="Calibri" w:eastAsia="Calibri" w:hAnsi="Calibri" w:cs="Calibri"/>
          <w:b/>
          <w:bCs/>
          <w:sz w:val="40"/>
          <w:szCs w:val="40"/>
        </w:rPr>
        <w:t>“Mākslīgu apstākļu Eiropas Savienības fondu atbalsta saņemšanai radīšana un vērtēšana”</w:t>
      </w:r>
    </w:p>
    <w:p w14:paraId="6B4A2522" w14:textId="167F68E3" w:rsidR="00FE3AFA" w:rsidRDefault="00FE3AFA" w:rsidP="00FE3AFA">
      <w:pPr>
        <w:jc w:val="center"/>
        <w:rPr>
          <w:rFonts w:ascii="Calibri" w:eastAsia="Calibri" w:hAnsi="Calibri" w:cs="Calibri"/>
          <w:b/>
          <w:bCs/>
          <w:sz w:val="48"/>
          <w:szCs w:val="48"/>
        </w:rPr>
      </w:pPr>
    </w:p>
    <w:p w14:paraId="30E796B8" w14:textId="3F8DEAE8" w:rsidR="00FE3AFA" w:rsidRDefault="00FE3AFA" w:rsidP="00FE3AFA">
      <w:pPr>
        <w:jc w:val="center"/>
        <w:rPr>
          <w:rFonts w:ascii="Calibri" w:eastAsia="Calibri" w:hAnsi="Calibri" w:cs="Calibri"/>
          <w:b/>
          <w:bCs/>
          <w:sz w:val="48"/>
          <w:szCs w:val="48"/>
        </w:rPr>
      </w:pPr>
    </w:p>
    <w:p w14:paraId="4279ACDC" w14:textId="50E940F3" w:rsidR="00FE3AFA" w:rsidRDefault="00FE3AFA" w:rsidP="00FE3AFA">
      <w:pPr>
        <w:jc w:val="center"/>
        <w:rPr>
          <w:rFonts w:ascii="Calibri" w:eastAsia="Calibri" w:hAnsi="Calibri" w:cs="Calibri"/>
          <w:b/>
          <w:bCs/>
          <w:sz w:val="48"/>
          <w:szCs w:val="48"/>
        </w:rPr>
      </w:pPr>
    </w:p>
    <w:p w14:paraId="1F6D79A1" w14:textId="45DFD6AD" w:rsidR="00FE3AFA" w:rsidRDefault="00FE3AFA" w:rsidP="00FE3AFA">
      <w:pPr>
        <w:jc w:val="center"/>
        <w:rPr>
          <w:rFonts w:ascii="Calibri" w:eastAsia="Calibri" w:hAnsi="Calibri" w:cs="Calibri"/>
          <w:b/>
          <w:bCs/>
          <w:sz w:val="48"/>
          <w:szCs w:val="48"/>
        </w:rPr>
      </w:pPr>
    </w:p>
    <w:p w14:paraId="373B85BD" w14:textId="018663CE" w:rsidR="00FE3AFA" w:rsidRDefault="00FE3AFA" w:rsidP="00FE3AFA">
      <w:pPr>
        <w:jc w:val="center"/>
        <w:rPr>
          <w:rFonts w:ascii="Calibri" w:eastAsia="Calibri" w:hAnsi="Calibri" w:cs="Calibri"/>
          <w:b/>
          <w:bCs/>
          <w:sz w:val="48"/>
          <w:szCs w:val="48"/>
        </w:rPr>
      </w:pPr>
    </w:p>
    <w:p w14:paraId="1BAF7588" w14:textId="353CB5E1" w:rsidR="00FE3AFA" w:rsidRDefault="00FE3AFA" w:rsidP="00FE3AFA">
      <w:pPr>
        <w:jc w:val="center"/>
        <w:rPr>
          <w:rFonts w:ascii="Calibri" w:eastAsia="Calibri" w:hAnsi="Calibri" w:cs="Calibri"/>
          <w:b/>
          <w:bCs/>
          <w:sz w:val="48"/>
          <w:szCs w:val="48"/>
        </w:rPr>
      </w:pPr>
    </w:p>
    <w:p w14:paraId="751A450D" w14:textId="4BAD15E4" w:rsidR="00FE3AFA" w:rsidRDefault="00FE3AFA" w:rsidP="00FE3AFA">
      <w:pPr>
        <w:jc w:val="center"/>
        <w:rPr>
          <w:rFonts w:ascii="Calibri" w:eastAsia="Calibri" w:hAnsi="Calibri" w:cs="Calibri"/>
          <w:b/>
          <w:bCs/>
          <w:sz w:val="48"/>
          <w:szCs w:val="48"/>
        </w:rPr>
      </w:pPr>
    </w:p>
    <w:p w14:paraId="2EEE4DB6" w14:textId="77777777" w:rsidR="00906833" w:rsidRDefault="00906833" w:rsidP="00FE3AFA">
      <w:pPr>
        <w:jc w:val="center"/>
        <w:rPr>
          <w:rFonts w:ascii="Calibri" w:eastAsia="Calibri" w:hAnsi="Calibri" w:cs="Calibri"/>
          <w:b/>
          <w:bCs/>
          <w:sz w:val="48"/>
          <w:szCs w:val="48"/>
        </w:rPr>
      </w:pPr>
    </w:p>
    <w:p w14:paraId="763CFDD9" w14:textId="1CE35BD4" w:rsidR="00FE3AFA" w:rsidRDefault="00FE3AFA" w:rsidP="00FE3AFA">
      <w:pPr>
        <w:jc w:val="center"/>
        <w:rPr>
          <w:rFonts w:ascii="Calibri" w:eastAsia="Calibri" w:hAnsi="Calibri" w:cs="Calibri"/>
          <w:b/>
          <w:bCs/>
          <w:sz w:val="48"/>
          <w:szCs w:val="48"/>
        </w:rPr>
      </w:pPr>
    </w:p>
    <w:p w14:paraId="10904882" w14:textId="2C9EA1D3" w:rsidR="00FE3AFA" w:rsidRPr="00906833" w:rsidRDefault="00FE3AFA" w:rsidP="00FE3AFA">
      <w:pPr>
        <w:jc w:val="center"/>
        <w:rPr>
          <w:rFonts w:ascii="Calibri" w:eastAsia="Calibri" w:hAnsi="Calibri" w:cs="Calibri"/>
          <w:b/>
          <w:bCs/>
          <w:sz w:val="24"/>
          <w:szCs w:val="24"/>
        </w:rPr>
      </w:pPr>
      <w:r w:rsidRPr="00906833">
        <w:rPr>
          <w:rFonts w:ascii="Calibri" w:eastAsia="Calibri" w:hAnsi="Calibri" w:cs="Calibri"/>
          <w:b/>
          <w:bCs/>
          <w:sz w:val="24"/>
          <w:szCs w:val="24"/>
        </w:rPr>
        <w:t>Centrālā finanšu un līgumu aģentūra</w:t>
      </w:r>
    </w:p>
    <w:p w14:paraId="223B621C" w14:textId="4517DBF8" w:rsidR="00A31C84" w:rsidRPr="00906833" w:rsidRDefault="00FE3AFA" w:rsidP="00FE3AFA">
      <w:pPr>
        <w:jc w:val="center"/>
        <w:rPr>
          <w:b/>
          <w:bCs/>
          <w:sz w:val="24"/>
          <w:szCs w:val="24"/>
          <w:lang w:val="en-US"/>
        </w:rPr>
      </w:pPr>
      <w:r w:rsidRPr="7023573C">
        <w:rPr>
          <w:rFonts w:ascii="Calibri" w:eastAsia="Calibri" w:hAnsi="Calibri" w:cs="Calibri"/>
          <w:b/>
          <w:bCs/>
          <w:sz w:val="24"/>
          <w:szCs w:val="24"/>
        </w:rPr>
        <w:t>Rīgā, 202</w:t>
      </w:r>
      <w:r w:rsidR="42761D6A" w:rsidRPr="7023573C">
        <w:rPr>
          <w:rFonts w:ascii="Calibri" w:eastAsia="Calibri" w:hAnsi="Calibri" w:cs="Calibri"/>
          <w:b/>
          <w:bCs/>
          <w:sz w:val="24"/>
          <w:szCs w:val="24"/>
        </w:rPr>
        <w:t>3</w:t>
      </w:r>
      <w:r w:rsidRPr="7023573C">
        <w:rPr>
          <w:rFonts w:ascii="Calibri" w:eastAsia="Calibri" w:hAnsi="Calibri" w:cs="Calibri"/>
          <w:b/>
          <w:bCs/>
          <w:sz w:val="24"/>
          <w:szCs w:val="24"/>
        </w:rPr>
        <w:t>.gadā</w:t>
      </w:r>
    </w:p>
    <w:p w14:paraId="6C1AA841" w14:textId="279E8D5E" w:rsidR="00906833" w:rsidRDefault="00906833">
      <w:pPr>
        <w:rPr>
          <w:b/>
          <w:bCs/>
          <w:sz w:val="28"/>
          <w:szCs w:val="28"/>
          <w:lang w:val="en-US"/>
        </w:rPr>
      </w:pPr>
      <w:r>
        <w:rPr>
          <w:b/>
          <w:bCs/>
          <w:sz w:val="28"/>
          <w:szCs w:val="28"/>
          <w:lang w:val="en-US"/>
        </w:rPr>
        <w:br w:type="page"/>
      </w:r>
    </w:p>
    <w:p w14:paraId="08A20BD8" w14:textId="7F3B922D" w:rsidR="006437E4" w:rsidRPr="00360865" w:rsidRDefault="006437E4" w:rsidP="00FE3AFA">
      <w:pPr>
        <w:jc w:val="center"/>
        <w:rPr>
          <w:b/>
          <w:bCs/>
          <w:sz w:val="28"/>
          <w:szCs w:val="28"/>
        </w:rPr>
      </w:pPr>
      <w:r w:rsidRPr="00360865">
        <w:rPr>
          <w:b/>
          <w:bCs/>
          <w:sz w:val="28"/>
          <w:szCs w:val="28"/>
        </w:rPr>
        <w:lastRenderedPageBreak/>
        <w:t>Satura rādītājs</w:t>
      </w:r>
    </w:p>
    <w:p w14:paraId="2B63BAEA" w14:textId="682C8EE0" w:rsidR="00E552E0" w:rsidRPr="00360865" w:rsidRDefault="00E552E0" w:rsidP="00E552E0">
      <w:pPr>
        <w:pStyle w:val="ListParagraph"/>
        <w:numPr>
          <w:ilvl w:val="0"/>
          <w:numId w:val="7"/>
        </w:numPr>
        <w:ind w:left="426"/>
        <w:rPr>
          <w:sz w:val="24"/>
          <w:szCs w:val="24"/>
        </w:rPr>
      </w:pPr>
      <w:r w:rsidRPr="00360865">
        <w:rPr>
          <w:sz w:val="24"/>
          <w:szCs w:val="24"/>
        </w:rPr>
        <w:t>Normatīvais regulējums</w:t>
      </w:r>
    </w:p>
    <w:p w14:paraId="11A7A9DF" w14:textId="547D2CE3" w:rsidR="00E552E0" w:rsidRPr="00360865" w:rsidRDefault="00E552E0" w:rsidP="00E552E0">
      <w:pPr>
        <w:pStyle w:val="ListParagraph"/>
        <w:numPr>
          <w:ilvl w:val="0"/>
          <w:numId w:val="7"/>
        </w:numPr>
        <w:ind w:left="426"/>
        <w:rPr>
          <w:sz w:val="24"/>
          <w:szCs w:val="24"/>
        </w:rPr>
      </w:pPr>
      <w:r w:rsidRPr="00360865">
        <w:rPr>
          <w:sz w:val="24"/>
          <w:szCs w:val="24"/>
        </w:rPr>
        <w:t>Mākslīgu apstākļu situācijas</w:t>
      </w:r>
      <w:r w:rsidR="00A1283B" w:rsidRPr="00360865">
        <w:rPr>
          <w:sz w:val="24"/>
          <w:szCs w:val="24"/>
        </w:rPr>
        <w:t xml:space="preserve"> un to izvērtēšanas aspekti</w:t>
      </w:r>
      <w:r w:rsidRPr="00360865">
        <w:rPr>
          <w:sz w:val="24"/>
          <w:szCs w:val="24"/>
        </w:rPr>
        <w:t>:</w:t>
      </w:r>
    </w:p>
    <w:p w14:paraId="35772F47" w14:textId="6B87B3B2" w:rsidR="00E552E0" w:rsidRPr="00360865" w:rsidRDefault="00E552E0" w:rsidP="00E552E0">
      <w:pPr>
        <w:pStyle w:val="ListParagraph"/>
        <w:numPr>
          <w:ilvl w:val="1"/>
          <w:numId w:val="7"/>
        </w:numPr>
        <w:rPr>
          <w:sz w:val="24"/>
          <w:szCs w:val="24"/>
        </w:rPr>
      </w:pPr>
      <w:r w:rsidRPr="00360865">
        <w:rPr>
          <w:sz w:val="24"/>
          <w:szCs w:val="24"/>
        </w:rPr>
        <w:t>projekta īstenošanas vietas pielāgošana;</w:t>
      </w:r>
    </w:p>
    <w:p w14:paraId="781DCD0C" w14:textId="21ACFF30" w:rsidR="00E552E0" w:rsidRPr="00360865" w:rsidRDefault="00E552E0" w:rsidP="00E552E0">
      <w:pPr>
        <w:pStyle w:val="ListParagraph"/>
        <w:numPr>
          <w:ilvl w:val="1"/>
          <w:numId w:val="7"/>
        </w:numPr>
        <w:rPr>
          <w:sz w:val="24"/>
          <w:szCs w:val="24"/>
        </w:rPr>
      </w:pPr>
      <w:r w:rsidRPr="00360865">
        <w:rPr>
          <w:sz w:val="24"/>
          <w:szCs w:val="24"/>
        </w:rPr>
        <w:t>ražošanas procesa pielāgošana;</w:t>
      </w:r>
    </w:p>
    <w:p w14:paraId="2A503BE6" w14:textId="32E9DE16" w:rsidR="00E552E0" w:rsidRPr="00360865" w:rsidRDefault="00E552E0" w:rsidP="00E552E0">
      <w:pPr>
        <w:pStyle w:val="ListParagraph"/>
        <w:numPr>
          <w:ilvl w:val="1"/>
          <w:numId w:val="7"/>
        </w:numPr>
        <w:rPr>
          <w:sz w:val="24"/>
          <w:szCs w:val="24"/>
        </w:rPr>
      </w:pPr>
      <w:r w:rsidRPr="00360865">
        <w:rPr>
          <w:sz w:val="24"/>
          <w:szCs w:val="24"/>
        </w:rPr>
        <w:t>projekta iesniedzēja darba spēka at</w:t>
      </w:r>
      <w:r w:rsidR="00360865">
        <w:rPr>
          <w:sz w:val="24"/>
          <w:szCs w:val="24"/>
        </w:rPr>
        <w:t>al</w:t>
      </w:r>
      <w:r w:rsidRPr="00360865">
        <w:rPr>
          <w:sz w:val="24"/>
          <w:szCs w:val="24"/>
        </w:rPr>
        <w:t>gojuma manipulēšana;</w:t>
      </w:r>
    </w:p>
    <w:p w14:paraId="7730DEC7" w14:textId="3AB652EE" w:rsidR="00E552E0" w:rsidRPr="00360865" w:rsidRDefault="00E552E0" w:rsidP="00E552E0">
      <w:pPr>
        <w:pStyle w:val="ListParagraph"/>
        <w:numPr>
          <w:ilvl w:val="1"/>
          <w:numId w:val="7"/>
        </w:numPr>
        <w:rPr>
          <w:sz w:val="24"/>
          <w:szCs w:val="24"/>
        </w:rPr>
      </w:pPr>
      <w:r w:rsidRPr="00360865">
        <w:rPr>
          <w:sz w:val="24"/>
          <w:szCs w:val="24"/>
        </w:rPr>
        <w:t>kapitāldaļu vai to turētāju izmaiņas;</w:t>
      </w:r>
    </w:p>
    <w:p w14:paraId="7F983D83" w14:textId="21C6B35F" w:rsidR="00F103C2" w:rsidRPr="00360865" w:rsidRDefault="00F103C2" w:rsidP="00E552E0">
      <w:pPr>
        <w:pStyle w:val="ListParagraph"/>
        <w:numPr>
          <w:ilvl w:val="1"/>
          <w:numId w:val="7"/>
        </w:numPr>
        <w:rPr>
          <w:sz w:val="24"/>
          <w:szCs w:val="24"/>
        </w:rPr>
      </w:pPr>
      <w:r w:rsidRPr="00360865">
        <w:rPr>
          <w:sz w:val="24"/>
          <w:szCs w:val="24"/>
        </w:rPr>
        <w:t>grāmatvedības datu pielāgošana atbalsta nosacījumiem;</w:t>
      </w:r>
    </w:p>
    <w:p w14:paraId="397146FE" w14:textId="3A1047EE" w:rsidR="00E552E0" w:rsidRPr="00360865" w:rsidRDefault="00E552E0" w:rsidP="00E552E0">
      <w:pPr>
        <w:pStyle w:val="ListParagraph"/>
        <w:numPr>
          <w:ilvl w:val="1"/>
          <w:numId w:val="7"/>
        </w:numPr>
        <w:rPr>
          <w:sz w:val="24"/>
          <w:szCs w:val="24"/>
        </w:rPr>
      </w:pPr>
      <w:r w:rsidRPr="00360865">
        <w:rPr>
          <w:sz w:val="24"/>
          <w:szCs w:val="24"/>
        </w:rPr>
        <w:t>stimulējošas ietekmes prasību apiešana;</w:t>
      </w:r>
    </w:p>
    <w:p w14:paraId="373C0EF4" w14:textId="27791737" w:rsidR="00E552E0" w:rsidRPr="00360865" w:rsidRDefault="00E552E0" w:rsidP="00E552E0">
      <w:pPr>
        <w:pStyle w:val="ListParagraph"/>
        <w:numPr>
          <w:ilvl w:val="1"/>
          <w:numId w:val="7"/>
        </w:numPr>
        <w:rPr>
          <w:sz w:val="24"/>
          <w:szCs w:val="24"/>
        </w:rPr>
      </w:pPr>
      <w:r w:rsidRPr="00360865">
        <w:rPr>
          <w:sz w:val="24"/>
          <w:szCs w:val="24"/>
        </w:rPr>
        <w:t>vienota projekta iesnieguma mākslīga sadalīšana vairākos</w:t>
      </w:r>
      <w:r w:rsidR="00487915" w:rsidRPr="00360865">
        <w:rPr>
          <w:sz w:val="24"/>
          <w:szCs w:val="24"/>
        </w:rPr>
        <w:t xml:space="preserve"> </w:t>
      </w:r>
      <w:r w:rsidR="00F103C2" w:rsidRPr="00360865">
        <w:rPr>
          <w:sz w:val="24"/>
          <w:szCs w:val="24"/>
        </w:rPr>
        <w:t>vai mākslīga apvienošana vienā projektā</w:t>
      </w:r>
      <w:r w:rsidRPr="00360865">
        <w:rPr>
          <w:sz w:val="24"/>
          <w:szCs w:val="24"/>
        </w:rPr>
        <w:t>;</w:t>
      </w:r>
    </w:p>
    <w:p w14:paraId="51C11D42" w14:textId="282C8409" w:rsidR="00E552E0" w:rsidRPr="00360865" w:rsidRDefault="00F103C2" w:rsidP="00E552E0">
      <w:pPr>
        <w:pStyle w:val="ListParagraph"/>
        <w:numPr>
          <w:ilvl w:val="1"/>
          <w:numId w:val="7"/>
        </w:numPr>
        <w:rPr>
          <w:sz w:val="24"/>
          <w:szCs w:val="24"/>
        </w:rPr>
      </w:pPr>
      <w:r w:rsidRPr="00360865">
        <w:rPr>
          <w:sz w:val="24"/>
          <w:szCs w:val="24"/>
        </w:rPr>
        <w:t>manipulēšana ar projekta iesnieguma datiem;</w:t>
      </w:r>
    </w:p>
    <w:p w14:paraId="61856173" w14:textId="6E65989A" w:rsidR="00F103C2" w:rsidRPr="00360865" w:rsidRDefault="001C663B" w:rsidP="00E552E0">
      <w:pPr>
        <w:pStyle w:val="ListParagraph"/>
        <w:numPr>
          <w:ilvl w:val="1"/>
          <w:numId w:val="7"/>
        </w:numPr>
        <w:rPr>
          <w:sz w:val="24"/>
          <w:szCs w:val="24"/>
        </w:rPr>
      </w:pPr>
      <w:r>
        <w:rPr>
          <w:sz w:val="24"/>
          <w:szCs w:val="24"/>
        </w:rPr>
        <w:t>c</w:t>
      </w:r>
      <w:r w:rsidR="000A45E4" w:rsidRPr="00360865">
        <w:rPr>
          <w:sz w:val="24"/>
          <w:szCs w:val="24"/>
        </w:rPr>
        <w:t>iti piemēri, kas var tikt uzskatīti par mākslīgi radītiem apstākļiem.</w:t>
      </w:r>
    </w:p>
    <w:p w14:paraId="5CF840E5" w14:textId="506AD4CF" w:rsidR="00FE3AFA" w:rsidRPr="00360865" w:rsidRDefault="006437E4" w:rsidP="00E552E0">
      <w:pPr>
        <w:rPr>
          <w:b/>
          <w:bCs/>
          <w:sz w:val="28"/>
          <w:szCs w:val="28"/>
        </w:rPr>
      </w:pPr>
      <w:r w:rsidRPr="00360865">
        <w:rPr>
          <w:b/>
          <w:bCs/>
          <w:sz w:val="28"/>
          <w:szCs w:val="28"/>
        </w:rPr>
        <w:br w:type="page"/>
      </w:r>
    </w:p>
    <w:p w14:paraId="4416DEFD" w14:textId="77777777" w:rsidR="00A31C84" w:rsidRPr="00202A74" w:rsidRDefault="00A31C84" w:rsidP="0009336B">
      <w:pPr>
        <w:pStyle w:val="Virsraksts1"/>
      </w:pPr>
      <w:r w:rsidRPr="000F0721">
        <w:lastRenderedPageBreak/>
        <w:t>NORMATĪVAIS REGULĒJUMS</w:t>
      </w:r>
    </w:p>
    <w:p w14:paraId="431917E8" w14:textId="77777777" w:rsidR="006437E4" w:rsidRDefault="006437E4" w:rsidP="00A31C84">
      <w:pPr>
        <w:spacing w:after="0" w:line="240" w:lineRule="auto"/>
        <w:rPr>
          <w:rFonts w:ascii="Calibri" w:eastAsia="Calibri" w:hAnsi="Calibri" w:cs="Calibri"/>
          <w:b/>
          <w:bCs/>
        </w:rPr>
      </w:pPr>
    </w:p>
    <w:p w14:paraId="64C39C90" w14:textId="4FB73C11" w:rsidR="00A31C84" w:rsidRPr="0090251B" w:rsidRDefault="00A31C84" w:rsidP="0090251B">
      <w:pPr>
        <w:pStyle w:val="ListParagraph"/>
        <w:numPr>
          <w:ilvl w:val="0"/>
          <w:numId w:val="3"/>
        </w:numPr>
        <w:spacing w:after="0" w:line="240" w:lineRule="auto"/>
        <w:ind w:left="284"/>
        <w:jc w:val="both"/>
        <w:rPr>
          <w:rFonts w:ascii="Calibri" w:eastAsia="Calibri" w:hAnsi="Calibri" w:cs="Calibri"/>
          <w:sz w:val="24"/>
          <w:szCs w:val="24"/>
        </w:rPr>
      </w:pPr>
      <w:r w:rsidRPr="0090251B">
        <w:rPr>
          <w:rFonts w:ascii="Calibri" w:eastAsia="Calibri" w:hAnsi="Calibri" w:cs="Calibri"/>
          <w:b/>
          <w:bCs/>
          <w:sz w:val="24"/>
          <w:szCs w:val="24"/>
        </w:rPr>
        <w:t>Eiropas Savienības fondu 2021.—2027. gada plānošanas perioda vadības likuma</w:t>
      </w:r>
      <w:r w:rsidR="0090251B">
        <w:rPr>
          <w:rFonts w:ascii="Calibri" w:eastAsia="Calibri" w:hAnsi="Calibri" w:cs="Calibri"/>
          <w:b/>
          <w:bCs/>
          <w:sz w:val="24"/>
          <w:szCs w:val="24"/>
        </w:rPr>
        <w:t xml:space="preserve"> (turpmāk - Likums)</w:t>
      </w:r>
      <w:r w:rsidRPr="0090251B">
        <w:rPr>
          <w:rFonts w:ascii="Calibri" w:eastAsia="Calibri" w:hAnsi="Calibri" w:cs="Calibri"/>
          <w:b/>
          <w:bCs/>
          <w:sz w:val="24"/>
          <w:szCs w:val="24"/>
        </w:rPr>
        <w:t xml:space="preserve"> </w:t>
      </w:r>
      <w:r w:rsidRPr="00C20016">
        <w:rPr>
          <w:rFonts w:ascii="Calibri" w:eastAsia="Calibri" w:hAnsi="Calibri" w:cs="Calibri"/>
          <w:b/>
          <w:bCs/>
          <w:sz w:val="24"/>
          <w:szCs w:val="24"/>
        </w:rPr>
        <w:t>22.pantā</w:t>
      </w:r>
      <w:r w:rsidRPr="0090251B">
        <w:rPr>
          <w:rFonts w:ascii="Calibri" w:eastAsia="Calibri" w:hAnsi="Calibri" w:cs="Calibri"/>
          <w:b/>
          <w:bCs/>
          <w:sz w:val="24"/>
          <w:szCs w:val="24"/>
        </w:rPr>
        <w:t xml:space="preserve"> noteikts</w:t>
      </w:r>
      <w:r w:rsidRPr="0090251B">
        <w:rPr>
          <w:rFonts w:ascii="Calibri" w:eastAsia="Calibri" w:hAnsi="Calibri" w:cs="Calibri"/>
          <w:sz w:val="24"/>
          <w:szCs w:val="24"/>
        </w:rPr>
        <w:t>:</w:t>
      </w:r>
    </w:p>
    <w:p w14:paraId="3F5A35A7" w14:textId="77777777" w:rsidR="00A31C84" w:rsidRPr="006437E4" w:rsidRDefault="00A31C84" w:rsidP="006437E4">
      <w:pPr>
        <w:spacing w:after="0" w:line="240" w:lineRule="auto"/>
        <w:jc w:val="both"/>
        <w:rPr>
          <w:rFonts w:ascii="Calibri" w:eastAsia="Calibri" w:hAnsi="Calibri" w:cs="Calibri"/>
          <w:sz w:val="24"/>
          <w:szCs w:val="24"/>
        </w:rPr>
      </w:pPr>
    </w:p>
    <w:p w14:paraId="02C90C62" w14:textId="24BD85AF" w:rsidR="00A31C84" w:rsidRPr="006437E4" w:rsidRDefault="0090251B" w:rsidP="006437E4">
      <w:pPr>
        <w:spacing w:after="0" w:line="240" w:lineRule="auto"/>
        <w:jc w:val="both"/>
        <w:rPr>
          <w:rFonts w:ascii="Calibri" w:eastAsia="Calibri" w:hAnsi="Calibri" w:cs="Calibri"/>
          <w:i/>
          <w:iCs/>
          <w:sz w:val="24"/>
          <w:szCs w:val="24"/>
        </w:rPr>
      </w:pPr>
      <w:r>
        <w:rPr>
          <w:rFonts w:ascii="Calibri" w:eastAsia="Calibri" w:hAnsi="Calibri" w:cs="Calibri"/>
          <w:i/>
          <w:iCs/>
          <w:sz w:val="24"/>
          <w:szCs w:val="24"/>
        </w:rPr>
        <w:t>“</w:t>
      </w:r>
      <w:r w:rsidR="00A31C84" w:rsidRPr="006437E4">
        <w:rPr>
          <w:rFonts w:ascii="Calibri" w:eastAsia="Calibri" w:hAnsi="Calibri" w:cs="Calibri"/>
          <w:i/>
          <w:iCs/>
          <w:sz w:val="24"/>
          <w:szCs w:val="24"/>
        </w:rPr>
        <w:t>(1) Sadarbības iestāde noraida projekta iesniegumu, ja uz projekta iesniedzēju — fizisko vai juridisko personu — attiecināms jebkurš no šādiem gadījumiem:</w:t>
      </w:r>
    </w:p>
    <w:p w14:paraId="75ECAE5E" w14:textId="40F8754F" w:rsidR="00A31C84" w:rsidRPr="006437E4" w:rsidRDefault="00A31C84" w:rsidP="006437E4">
      <w:pPr>
        <w:spacing w:after="0" w:line="240" w:lineRule="auto"/>
        <w:jc w:val="both"/>
        <w:rPr>
          <w:rFonts w:ascii="Calibri" w:eastAsia="Calibri" w:hAnsi="Calibri" w:cs="Calibri"/>
          <w:i/>
          <w:iCs/>
          <w:sz w:val="24"/>
          <w:szCs w:val="24"/>
        </w:rPr>
      </w:pPr>
      <w:r w:rsidRPr="006437E4">
        <w:rPr>
          <w:rFonts w:ascii="Calibri" w:eastAsia="Calibri" w:hAnsi="Calibri" w:cs="Calibri"/>
          <w:i/>
          <w:iCs/>
          <w:sz w:val="24"/>
          <w:szCs w:val="24"/>
        </w:rPr>
        <w:t>5) stājies spēkā šā likuma 26. pantā minētais sadarbības iestādes lēmums par aizliegumu dalībai projektu iesniegumu atlasē.</w:t>
      </w:r>
      <w:r w:rsidR="0090251B">
        <w:rPr>
          <w:rFonts w:ascii="Calibri" w:eastAsia="Calibri" w:hAnsi="Calibri" w:cs="Calibri"/>
          <w:i/>
          <w:iCs/>
          <w:sz w:val="24"/>
          <w:szCs w:val="24"/>
        </w:rPr>
        <w:t>”</w:t>
      </w:r>
    </w:p>
    <w:p w14:paraId="13EA30C8" w14:textId="77777777" w:rsidR="00A31C84" w:rsidRPr="006437E4" w:rsidRDefault="00A31C84" w:rsidP="006437E4">
      <w:pPr>
        <w:spacing w:after="0" w:line="240" w:lineRule="auto"/>
        <w:jc w:val="both"/>
        <w:rPr>
          <w:rFonts w:ascii="Calibri" w:eastAsia="Calibri" w:hAnsi="Calibri" w:cs="Calibri"/>
          <w:i/>
          <w:iCs/>
          <w:sz w:val="24"/>
          <w:szCs w:val="24"/>
        </w:rPr>
      </w:pPr>
    </w:p>
    <w:p w14:paraId="1A5E30F7" w14:textId="0A914C0B" w:rsidR="00A31C84" w:rsidRPr="0090251B" w:rsidRDefault="00A31C84" w:rsidP="0090251B">
      <w:pPr>
        <w:pStyle w:val="ListParagraph"/>
        <w:numPr>
          <w:ilvl w:val="0"/>
          <w:numId w:val="3"/>
        </w:numPr>
        <w:spacing w:after="0" w:line="240" w:lineRule="auto"/>
        <w:ind w:left="284"/>
        <w:jc w:val="both"/>
        <w:rPr>
          <w:rFonts w:ascii="Calibri" w:eastAsia="Calibri" w:hAnsi="Calibri" w:cs="Calibri"/>
          <w:sz w:val="24"/>
          <w:szCs w:val="24"/>
        </w:rPr>
      </w:pPr>
      <w:r w:rsidRPr="0B32C1A0">
        <w:rPr>
          <w:rFonts w:ascii="Calibri" w:eastAsia="Calibri" w:hAnsi="Calibri" w:cs="Calibri"/>
          <w:b/>
          <w:bCs/>
          <w:sz w:val="24"/>
          <w:szCs w:val="24"/>
        </w:rPr>
        <w:t xml:space="preserve">Likuma </w:t>
      </w:r>
      <w:r w:rsidRPr="00C20016">
        <w:rPr>
          <w:rFonts w:ascii="Calibri" w:eastAsia="Calibri" w:hAnsi="Calibri" w:cs="Calibri"/>
          <w:b/>
          <w:bCs/>
          <w:sz w:val="24"/>
          <w:szCs w:val="24"/>
        </w:rPr>
        <w:t>26.pantā</w:t>
      </w:r>
      <w:r w:rsidRPr="0B32C1A0">
        <w:rPr>
          <w:rFonts w:ascii="Calibri" w:eastAsia="Calibri" w:hAnsi="Calibri" w:cs="Calibri"/>
          <w:b/>
          <w:bCs/>
          <w:sz w:val="24"/>
          <w:szCs w:val="24"/>
        </w:rPr>
        <w:t xml:space="preserve"> noteik</w:t>
      </w:r>
      <w:r w:rsidR="6FCFAC56" w:rsidRPr="0B32C1A0">
        <w:rPr>
          <w:rFonts w:ascii="Calibri" w:eastAsia="Calibri" w:hAnsi="Calibri" w:cs="Calibri"/>
          <w:b/>
          <w:bCs/>
          <w:sz w:val="24"/>
          <w:szCs w:val="24"/>
        </w:rPr>
        <w:t>t</w:t>
      </w:r>
      <w:r w:rsidRPr="0B32C1A0">
        <w:rPr>
          <w:rFonts w:ascii="Calibri" w:eastAsia="Calibri" w:hAnsi="Calibri" w:cs="Calibri"/>
          <w:b/>
          <w:bCs/>
          <w:sz w:val="24"/>
          <w:szCs w:val="24"/>
        </w:rPr>
        <w:t>s</w:t>
      </w:r>
      <w:r w:rsidRPr="0B32C1A0">
        <w:rPr>
          <w:rFonts w:ascii="Calibri" w:eastAsia="Calibri" w:hAnsi="Calibri" w:cs="Calibri"/>
          <w:sz w:val="24"/>
          <w:szCs w:val="24"/>
        </w:rPr>
        <w:t>:</w:t>
      </w:r>
    </w:p>
    <w:p w14:paraId="2A893213" w14:textId="69C89B43" w:rsidR="00A31C84" w:rsidRPr="006437E4" w:rsidRDefault="0090251B" w:rsidP="006437E4">
      <w:pPr>
        <w:spacing w:after="0" w:line="240" w:lineRule="auto"/>
        <w:jc w:val="both"/>
        <w:rPr>
          <w:rFonts w:ascii="Calibri" w:eastAsia="Calibri" w:hAnsi="Calibri" w:cs="Calibri"/>
          <w:i/>
          <w:iCs/>
          <w:sz w:val="24"/>
          <w:szCs w:val="24"/>
        </w:rPr>
      </w:pPr>
      <w:r>
        <w:rPr>
          <w:rFonts w:ascii="Calibri" w:eastAsia="Calibri" w:hAnsi="Calibri" w:cs="Calibri"/>
          <w:i/>
          <w:iCs/>
          <w:sz w:val="24"/>
          <w:szCs w:val="24"/>
        </w:rPr>
        <w:t>“</w:t>
      </w:r>
      <w:r w:rsidR="00A31C84" w:rsidRPr="006437E4">
        <w:rPr>
          <w:rFonts w:ascii="Calibri" w:eastAsia="Calibri" w:hAnsi="Calibri" w:cs="Calibri"/>
          <w:i/>
          <w:iCs/>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C52BB2C" w14:textId="77777777" w:rsidR="00A31C84" w:rsidRPr="006437E4" w:rsidRDefault="00A31C84" w:rsidP="006437E4">
      <w:pPr>
        <w:spacing w:after="0" w:line="240" w:lineRule="auto"/>
        <w:jc w:val="both"/>
        <w:rPr>
          <w:rFonts w:ascii="Calibri" w:eastAsia="Calibri" w:hAnsi="Calibri" w:cs="Calibri"/>
          <w:i/>
          <w:iCs/>
          <w:sz w:val="24"/>
          <w:szCs w:val="24"/>
        </w:rPr>
      </w:pPr>
    </w:p>
    <w:p w14:paraId="3CE370A2" w14:textId="3D071595" w:rsidR="00A31C84" w:rsidRPr="006437E4" w:rsidRDefault="00A1283B" w:rsidP="006437E4">
      <w:pPr>
        <w:spacing w:after="0" w:line="240" w:lineRule="auto"/>
        <w:jc w:val="both"/>
        <w:rPr>
          <w:rFonts w:ascii="Calibri" w:eastAsia="Calibri" w:hAnsi="Calibri" w:cs="Calibri"/>
          <w:i/>
          <w:iCs/>
          <w:sz w:val="24"/>
          <w:szCs w:val="24"/>
        </w:rPr>
      </w:pPr>
      <w:r>
        <w:rPr>
          <w:rFonts w:ascii="Calibri" w:eastAsia="Calibri" w:hAnsi="Calibri" w:cs="Calibri"/>
          <w:i/>
          <w:iCs/>
          <w:sz w:val="24"/>
          <w:szCs w:val="24"/>
        </w:rPr>
        <w:t>(</w:t>
      </w:r>
      <w:r w:rsidR="00A31C84" w:rsidRPr="006437E4">
        <w:rPr>
          <w:rFonts w:ascii="Calibri" w:eastAsia="Calibri" w:hAnsi="Calibri" w:cs="Calibri"/>
          <w:i/>
          <w:iCs/>
          <w:sz w:val="24"/>
          <w:szCs w:val="24"/>
        </w:rPr>
        <w:t>1) apzināti sniegusi nepatiesu informāciju, kas ir būtiska projekta iesnieguma novērtēšanai;</w:t>
      </w:r>
    </w:p>
    <w:p w14:paraId="7C64D52F" w14:textId="77777777" w:rsidR="00A31C84" w:rsidRPr="006437E4" w:rsidRDefault="00A31C84" w:rsidP="006437E4">
      <w:pPr>
        <w:spacing w:after="0" w:line="240" w:lineRule="auto"/>
        <w:jc w:val="both"/>
        <w:rPr>
          <w:rFonts w:ascii="Calibri" w:eastAsia="Calibri" w:hAnsi="Calibri" w:cs="Calibri"/>
          <w:i/>
          <w:iCs/>
          <w:sz w:val="24"/>
          <w:szCs w:val="24"/>
        </w:rPr>
      </w:pPr>
    </w:p>
    <w:p w14:paraId="43536037" w14:textId="53D3C201" w:rsidR="00A31C84" w:rsidRPr="006437E4" w:rsidRDefault="00A1283B" w:rsidP="006437E4">
      <w:pPr>
        <w:spacing w:after="0" w:line="240" w:lineRule="auto"/>
        <w:jc w:val="both"/>
        <w:rPr>
          <w:rFonts w:ascii="Calibri" w:eastAsia="Calibri" w:hAnsi="Calibri" w:cs="Calibri"/>
          <w:i/>
          <w:iCs/>
          <w:sz w:val="24"/>
          <w:szCs w:val="24"/>
        </w:rPr>
      </w:pPr>
      <w:r>
        <w:rPr>
          <w:rFonts w:ascii="Calibri" w:eastAsia="Calibri" w:hAnsi="Calibri" w:cs="Calibri"/>
          <w:i/>
          <w:iCs/>
          <w:sz w:val="24"/>
          <w:szCs w:val="24"/>
        </w:rPr>
        <w:t>(</w:t>
      </w:r>
      <w:r w:rsidR="00A31C84" w:rsidRPr="006437E4">
        <w:rPr>
          <w:rFonts w:ascii="Calibri" w:eastAsia="Calibri" w:hAnsi="Calibri" w:cs="Calibri"/>
          <w:i/>
          <w:iCs/>
          <w:sz w:val="24"/>
          <w:szCs w:val="24"/>
        </w:rPr>
        <w:t>2) 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709EE66F" w14:textId="77777777" w:rsidR="00A31C84" w:rsidRPr="006437E4" w:rsidRDefault="00A31C84" w:rsidP="006437E4">
      <w:pPr>
        <w:spacing w:after="0" w:line="240" w:lineRule="auto"/>
        <w:jc w:val="both"/>
        <w:rPr>
          <w:rFonts w:ascii="Calibri" w:eastAsia="Calibri" w:hAnsi="Calibri" w:cs="Calibri"/>
          <w:i/>
          <w:iCs/>
          <w:sz w:val="24"/>
          <w:szCs w:val="24"/>
        </w:rPr>
      </w:pPr>
    </w:p>
    <w:p w14:paraId="1AFB22F8" w14:textId="7DC68823" w:rsidR="00A31C84" w:rsidRPr="006437E4" w:rsidRDefault="00A1283B" w:rsidP="006437E4">
      <w:pPr>
        <w:spacing w:after="0" w:line="240" w:lineRule="auto"/>
        <w:jc w:val="both"/>
        <w:rPr>
          <w:rFonts w:ascii="Calibri" w:eastAsia="Calibri" w:hAnsi="Calibri" w:cs="Calibri"/>
          <w:i/>
          <w:iCs/>
          <w:sz w:val="24"/>
          <w:szCs w:val="24"/>
        </w:rPr>
      </w:pPr>
      <w:r>
        <w:rPr>
          <w:rFonts w:ascii="Calibri" w:eastAsia="Calibri" w:hAnsi="Calibri" w:cs="Calibri"/>
          <w:i/>
          <w:iCs/>
          <w:sz w:val="24"/>
          <w:szCs w:val="24"/>
        </w:rPr>
        <w:t>(</w:t>
      </w:r>
      <w:r w:rsidR="00A31C84" w:rsidRPr="006437E4">
        <w:rPr>
          <w:rFonts w:ascii="Calibri" w:eastAsia="Calibri" w:hAnsi="Calibri" w:cs="Calibri"/>
          <w:i/>
          <w:iCs/>
          <w:sz w:val="24"/>
          <w:szCs w:val="24"/>
        </w:rPr>
        <w:t>3</w:t>
      </w:r>
      <w:r w:rsidR="00A31C84" w:rsidRPr="00C20016">
        <w:rPr>
          <w:rFonts w:ascii="Calibri" w:eastAsia="Calibri" w:hAnsi="Calibri" w:cs="Calibri"/>
          <w:i/>
          <w:iCs/>
          <w:sz w:val="24"/>
          <w:szCs w:val="24"/>
        </w:rPr>
        <w:t xml:space="preserve">) </w:t>
      </w:r>
      <w:r w:rsidR="00A31C84" w:rsidRPr="00C20016">
        <w:rPr>
          <w:rFonts w:ascii="Calibri" w:eastAsia="Calibri" w:hAnsi="Calibri" w:cs="Calibri"/>
          <w:i/>
          <w:iCs/>
          <w:sz w:val="24"/>
          <w:szCs w:val="24"/>
          <w:u w:val="single"/>
        </w:rPr>
        <w:t>radījusi mākslīgus apstākļus</w:t>
      </w:r>
      <w:r w:rsidR="00A31C84" w:rsidRPr="006437E4">
        <w:rPr>
          <w:rFonts w:ascii="Calibri" w:eastAsia="Calibri" w:hAnsi="Calibri" w:cs="Calibri"/>
          <w:i/>
          <w:iCs/>
          <w:sz w:val="24"/>
          <w:szCs w:val="24"/>
        </w:rPr>
        <w:t xml:space="preserve"> vai apzināti sniegusi faktiskajiem apstākļiem būtiski neatbilstošu informāciju, lai gūtu priekšrocības salīdzinājumā ar citiem projektu iesniedzējiem vai lai sadarbības iestāde pieņemtu tai labvēlīgu lēmumu.</w:t>
      </w:r>
      <w:r w:rsidR="0090251B">
        <w:rPr>
          <w:rFonts w:ascii="Calibri" w:eastAsia="Calibri" w:hAnsi="Calibri" w:cs="Calibri"/>
          <w:i/>
          <w:iCs/>
          <w:sz w:val="24"/>
          <w:szCs w:val="24"/>
        </w:rPr>
        <w:t>”</w:t>
      </w:r>
    </w:p>
    <w:p w14:paraId="75DBC551" w14:textId="19EAF9B5" w:rsidR="00A31C84" w:rsidRDefault="00A31C84" w:rsidP="006437E4">
      <w:pPr>
        <w:spacing w:after="0" w:line="240" w:lineRule="auto"/>
        <w:jc w:val="both"/>
        <w:rPr>
          <w:rFonts w:ascii="Calibri" w:eastAsia="Calibri" w:hAnsi="Calibri" w:cs="Calibri"/>
          <w:i/>
          <w:iCs/>
          <w:sz w:val="24"/>
          <w:szCs w:val="24"/>
        </w:rPr>
      </w:pPr>
    </w:p>
    <w:p w14:paraId="667A430F" w14:textId="4D2BE8A6" w:rsidR="00E552E0" w:rsidRPr="00E552E0" w:rsidRDefault="00E552E0" w:rsidP="00E552E0">
      <w:pPr>
        <w:pStyle w:val="ListParagraph"/>
        <w:numPr>
          <w:ilvl w:val="0"/>
          <w:numId w:val="3"/>
        </w:numPr>
        <w:spacing w:after="0" w:line="240" w:lineRule="auto"/>
        <w:ind w:left="284"/>
        <w:jc w:val="both"/>
        <w:rPr>
          <w:rFonts w:ascii="Calibri" w:eastAsia="Calibri" w:hAnsi="Calibri" w:cs="Calibri"/>
          <w:sz w:val="24"/>
          <w:szCs w:val="24"/>
        </w:rPr>
      </w:pPr>
      <w:r w:rsidRPr="00E552E0">
        <w:rPr>
          <w:rFonts w:ascii="Calibri" w:eastAsia="Calibri" w:hAnsi="Calibri" w:cs="Calibri"/>
          <w:b/>
          <w:bCs/>
          <w:sz w:val="24"/>
          <w:szCs w:val="24"/>
        </w:rPr>
        <w:t xml:space="preserve">Likuma </w:t>
      </w:r>
      <w:r w:rsidRPr="00C20016">
        <w:rPr>
          <w:rFonts w:ascii="Calibri" w:eastAsia="Calibri" w:hAnsi="Calibri" w:cs="Calibri"/>
          <w:b/>
          <w:bCs/>
          <w:sz w:val="24"/>
          <w:szCs w:val="24"/>
        </w:rPr>
        <w:t>anotācij</w:t>
      </w:r>
      <w:r w:rsidR="00CA56AE" w:rsidRPr="00C20016">
        <w:rPr>
          <w:rFonts w:ascii="Calibri" w:eastAsia="Calibri" w:hAnsi="Calibri" w:cs="Calibri"/>
          <w:b/>
          <w:bCs/>
          <w:sz w:val="24"/>
          <w:szCs w:val="24"/>
        </w:rPr>
        <w:t>ā</w:t>
      </w:r>
      <w:r w:rsidRPr="00E552E0">
        <w:rPr>
          <w:rFonts w:ascii="Calibri" w:eastAsia="Calibri" w:hAnsi="Calibri" w:cs="Calibri"/>
          <w:b/>
          <w:bCs/>
          <w:sz w:val="24"/>
          <w:szCs w:val="24"/>
        </w:rPr>
        <w:t xml:space="preserve"> </w:t>
      </w:r>
      <w:r w:rsidR="00CA56AE">
        <w:rPr>
          <w:rFonts w:ascii="Calibri" w:eastAsia="Calibri" w:hAnsi="Calibri" w:cs="Calibri"/>
          <w:b/>
          <w:bCs/>
          <w:sz w:val="24"/>
          <w:szCs w:val="24"/>
        </w:rPr>
        <w:t>norādīts</w:t>
      </w:r>
      <w:r>
        <w:rPr>
          <w:rFonts w:ascii="Calibri" w:eastAsia="Calibri" w:hAnsi="Calibri" w:cs="Calibri"/>
          <w:sz w:val="24"/>
          <w:szCs w:val="24"/>
        </w:rPr>
        <w:t>:</w:t>
      </w:r>
    </w:p>
    <w:p w14:paraId="705157B5" w14:textId="7B9EA0BA" w:rsidR="00E552E0" w:rsidRPr="008A515E" w:rsidRDefault="00E552E0" w:rsidP="006437E4">
      <w:pPr>
        <w:spacing w:after="0" w:line="240" w:lineRule="auto"/>
        <w:jc w:val="both"/>
        <w:rPr>
          <w:rFonts w:ascii="Calibri" w:eastAsia="Calibri" w:hAnsi="Calibri" w:cs="Calibri"/>
          <w:i/>
          <w:iCs/>
          <w:sz w:val="24"/>
          <w:szCs w:val="24"/>
        </w:rPr>
      </w:pPr>
      <w:r w:rsidRPr="008A515E">
        <w:rPr>
          <w:rFonts w:ascii="Calibri" w:eastAsia="Calibri" w:hAnsi="Calibri" w:cs="Calibri"/>
          <w:i/>
          <w:iCs/>
          <w:sz w:val="24"/>
          <w:szCs w:val="24"/>
        </w:rPr>
        <w:t>“</w:t>
      </w:r>
      <w:r w:rsidR="00A31C84" w:rsidRPr="008A515E">
        <w:rPr>
          <w:rFonts w:ascii="Calibri" w:eastAsia="Calibri" w:hAnsi="Calibri" w:cs="Calibri"/>
          <w:i/>
          <w:iCs/>
          <w:sz w:val="24"/>
          <w:szCs w:val="24"/>
        </w:rPr>
        <w:t xml:space="preserve">Uzskatāms, ka projekta iesniedzējs radījis </w:t>
      </w:r>
      <w:r w:rsidR="00A31C84" w:rsidRPr="00C20016">
        <w:rPr>
          <w:rFonts w:ascii="Calibri" w:eastAsia="Calibri" w:hAnsi="Calibri" w:cs="Calibri"/>
          <w:i/>
          <w:iCs/>
          <w:sz w:val="24"/>
          <w:szCs w:val="24"/>
          <w:u w:val="single"/>
        </w:rPr>
        <w:t>mākslīgus apstākļus</w:t>
      </w:r>
      <w:r w:rsidR="00A31C84" w:rsidRPr="008A515E">
        <w:rPr>
          <w:rFonts w:ascii="Calibri" w:eastAsia="Calibri" w:hAnsi="Calibri" w:cs="Calibri"/>
          <w:i/>
          <w:iCs/>
          <w:sz w:val="24"/>
          <w:szCs w:val="24"/>
        </w:rPr>
        <w:t xml:space="preserve">, ja projekta iesniedzējs, ar vai bez trešo pušu iesaistes, pirms projekta iesnieguma iesniegšanas radījis situāciju vai apstākļus, kas neatbilst ikdienas situācijai un ir radīti ar nolūku nodrošināt atbilstību atbalsta programmas nosacījumiem vai paaugstināt projekta iesnieguma konkurētspēju (piemēram, saņemot lielāku projekta iesnieguma vērtējuma punktu skaitu) un iegūt publisko finansējumu (piemēram, kvalificējoties atbalsta saņemšanai, kas faktiski nebūtu iegūstams vai mākslīgi palielinot saņemamā atbalsta intensitāti). </w:t>
      </w:r>
    </w:p>
    <w:p w14:paraId="0F890805" w14:textId="77777777" w:rsidR="00E552E0" w:rsidRPr="008A515E" w:rsidRDefault="00E552E0" w:rsidP="006437E4">
      <w:pPr>
        <w:spacing w:after="0" w:line="240" w:lineRule="auto"/>
        <w:jc w:val="both"/>
        <w:rPr>
          <w:rFonts w:ascii="Calibri" w:eastAsia="Calibri" w:hAnsi="Calibri" w:cs="Calibri"/>
          <w:i/>
          <w:iCs/>
          <w:sz w:val="24"/>
          <w:szCs w:val="24"/>
        </w:rPr>
      </w:pPr>
    </w:p>
    <w:p w14:paraId="0B2D9889" w14:textId="6B8F3782" w:rsidR="00A31C84" w:rsidRPr="00C20016" w:rsidRDefault="00A31C84" w:rsidP="006437E4">
      <w:pPr>
        <w:spacing w:after="0" w:line="240" w:lineRule="auto"/>
        <w:jc w:val="both"/>
        <w:rPr>
          <w:rFonts w:ascii="Calibri" w:eastAsia="Calibri" w:hAnsi="Calibri" w:cs="Calibri"/>
          <w:sz w:val="24"/>
          <w:szCs w:val="24"/>
        </w:rPr>
      </w:pPr>
      <w:r w:rsidRPr="00C20016">
        <w:rPr>
          <w:rFonts w:ascii="Calibri" w:eastAsia="Calibri" w:hAnsi="Calibri" w:cs="Calibri"/>
          <w:sz w:val="24"/>
          <w:szCs w:val="24"/>
        </w:rPr>
        <w:t>Par mākslīgi radītiem apstākļiem uzskatāmas, piemēram, šādas situācijas:</w:t>
      </w:r>
    </w:p>
    <w:p w14:paraId="6F4166A8" w14:textId="77777777" w:rsidR="00A31C84" w:rsidRPr="008A515E" w:rsidRDefault="00A31C84" w:rsidP="006437E4">
      <w:pPr>
        <w:spacing w:after="0" w:line="240" w:lineRule="auto"/>
        <w:jc w:val="both"/>
        <w:rPr>
          <w:rFonts w:ascii="Calibri" w:eastAsia="Calibri" w:hAnsi="Calibri" w:cs="Calibri"/>
          <w:i/>
          <w:iCs/>
          <w:sz w:val="24"/>
          <w:szCs w:val="24"/>
        </w:rPr>
      </w:pPr>
    </w:p>
    <w:p w14:paraId="3B0C1F49" w14:textId="235DC6BF" w:rsidR="00A31C84" w:rsidRPr="008A515E" w:rsidRDefault="00A31C84" w:rsidP="00E552E0">
      <w:pPr>
        <w:pStyle w:val="ListParagraph"/>
        <w:numPr>
          <w:ilvl w:val="0"/>
          <w:numId w:val="5"/>
        </w:numPr>
        <w:spacing w:after="0" w:line="240" w:lineRule="auto"/>
        <w:jc w:val="both"/>
        <w:rPr>
          <w:rFonts w:ascii="Calibri" w:eastAsia="Calibri" w:hAnsi="Calibri" w:cs="Calibri"/>
          <w:i/>
          <w:iCs/>
          <w:sz w:val="24"/>
          <w:szCs w:val="24"/>
        </w:rPr>
      </w:pPr>
      <w:r w:rsidRPr="00C20016">
        <w:rPr>
          <w:rFonts w:ascii="Calibri" w:eastAsia="Calibri" w:hAnsi="Calibri" w:cs="Calibri"/>
          <w:i/>
          <w:iCs/>
          <w:sz w:val="24"/>
          <w:szCs w:val="24"/>
        </w:rPr>
        <w:t>projekta īstenošanas vieta tiek pielāgota</w:t>
      </w:r>
      <w:r w:rsidRPr="008A515E">
        <w:rPr>
          <w:rFonts w:ascii="Calibri" w:eastAsia="Calibri" w:hAnsi="Calibri" w:cs="Calibri"/>
          <w:i/>
          <w:iCs/>
          <w:sz w:val="24"/>
          <w:szCs w:val="24"/>
        </w:rPr>
        <w:t xml:space="preserve"> atbalsta programmas nosacījumiem, lai gan faktiski funkcionāli nenodrošina tai piedēvētās funkcijas;</w:t>
      </w:r>
    </w:p>
    <w:p w14:paraId="5B190EDB" w14:textId="77777777" w:rsidR="00A31C84" w:rsidRPr="008A515E" w:rsidRDefault="00A31C84" w:rsidP="006437E4">
      <w:pPr>
        <w:spacing w:after="0" w:line="240" w:lineRule="auto"/>
        <w:jc w:val="both"/>
        <w:rPr>
          <w:rFonts w:ascii="Calibri" w:eastAsia="Calibri" w:hAnsi="Calibri" w:cs="Calibri"/>
          <w:i/>
          <w:iCs/>
          <w:sz w:val="24"/>
          <w:szCs w:val="24"/>
        </w:rPr>
      </w:pPr>
    </w:p>
    <w:p w14:paraId="6B5BD181" w14:textId="6100E4BE" w:rsidR="00A31C84" w:rsidRPr="00C20016" w:rsidRDefault="00A31C84" w:rsidP="00E552E0">
      <w:pPr>
        <w:pStyle w:val="ListParagraph"/>
        <w:numPr>
          <w:ilvl w:val="0"/>
          <w:numId w:val="5"/>
        </w:numPr>
        <w:spacing w:after="0" w:line="240" w:lineRule="auto"/>
        <w:jc w:val="both"/>
        <w:rPr>
          <w:rFonts w:ascii="Calibri" w:eastAsia="Calibri" w:hAnsi="Calibri" w:cs="Calibri"/>
          <w:i/>
          <w:iCs/>
          <w:sz w:val="24"/>
          <w:szCs w:val="24"/>
        </w:rPr>
      </w:pPr>
      <w:r w:rsidRPr="00C20016">
        <w:rPr>
          <w:rFonts w:ascii="Calibri" w:eastAsia="Calibri" w:hAnsi="Calibri" w:cs="Calibri"/>
          <w:i/>
          <w:iCs/>
          <w:sz w:val="24"/>
          <w:szCs w:val="24"/>
        </w:rPr>
        <w:t>ražošanas process tiek uzrādīts/tiek balstīts pieņēmumos uz maksimālajām noslodzēm un pilnu kalendāro gadu, kas praksē nav iespējams;</w:t>
      </w:r>
    </w:p>
    <w:p w14:paraId="3C813BEC" w14:textId="77777777" w:rsidR="00A31C84" w:rsidRPr="008A515E" w:rsidRDefault="00A31C84" w:rsidP="006437E4">
      <w:pPr>
        <w:spacing w:after="0" w:line="240" w:lineRule="auto"/>
        <w:jc w:val="both"/>
        <w:rPr>
          <w:rFonts w:ascii="Calibri" w:eastAsia="Calibri" w:hAnsi="Calibri" w:cs="Calibri"/>
          <w:i/>
          <w:iCs/>
          <w:sz w:val="24"/>
          <w:szCs w:val="24"/>
        </w:rPr>
      </w:pPr>
    </w:p>
    <w:p w14:paraId="123BEE10" w14:textId="39490A42" w:rsidR="00A31C84" w:rsidRPr="00C20016" w:rsidRDefault="00A31C84" w:rsidP="006437E4">
      <w:pPr>
        <w:pStyle w:val="ListParagraph"/>
        <w:numPr>
          <w:ilvl w:val="0"/>
          <w:numId w:val="5"/>
        </w:numPr>
        <w:spacing w:after="0" w:line="240" w:lineRule="auto"/>
        <w:jc w:val="both"/>
        <w:rPr>
          <w:rFonts w:ascii="Calibri" w:eastAsia="Calibri" w:hAnsi="Calibri" w:cs="Calibri"/>
          <w:i/>
          <w:iCs/>
          <w:sz w:val="24"/>
          <w:szCs w:val="24"/>
        </w:rPr>
      </w:pPr>
      <w:r w:rsidRPr="008A515E">
        <w:rPr>
          <w:rFonts w:ascii="Calibri" w:eastAsia="Calibri" w:hAnsi="Calibri" w:cs="Calibri"/>
          <w:i/>
          <w:iCs/>
          <w:sz w:val="24"/>
          <w:szCs w:val="24"/>
        </w:rPr>
        <w:lastRenderedPageBreak/>
        <w:t xml:space="preserve">projekta iesniedzēja </w:t>
      </w:r>
      <w:r w:rsidRPr="00C20016">
        <w:rPr>
          <w:rFonts w:ascii="Calibri" w:eastAsia="Calibri" w:hAnsi="Calibri" w:cs="Calibri"/>
          <w:i/>
          <w:iCs/>
          <w:sz w:val="24"/>
          <w:szCs w:val="24"/>
        </w:rPr>
        <w:t>darba spēka izmaksu pozīcijā ir izteikts pieaugums</w:t>
      </w:r>
      <w:r w:rsidRPr="008A515E">
        <w:rPr>
          <w:rFonts w:ascii="Calibri" w:eastAsia="Calibri" w:hAnsi="Calibri" w:cs="Calibri"/>
          <w:i/>
          <w:iCs/>
          <w:sz w:val="24"/>
          <w:szCs w:val="24"/>
        </w:rPr>
        <w:t xml:space="preserve"> laika periodā, kas tiek ņemts vērā vērtējot projekta iesniedzēja atbilstību konkrētam kritērijam, </w:t>
      </w:r>
      <w:r w:rsidRPr="00C20016">
        <w:rPr>
          <w:rFonts w:ascii="Calibri" w:eastAsia="Calibri" w:hAnsi="Calibri" w:cs="Calibri"/>
          <w:i/>
          <w:iCs/>
          <w:sz w:val="24"/>
          <w:szCs w:val="24"/>
        </w:rPr>
        <w:t>periodā pirms un pēc atalgojuma izmaksas ir būtiski zemākas;</w:t>
      </w:r>
    </w:p>
    <w:p w14:paraId="421B5E04" w14:textId="77777777" w:rsidR="008A515E" w:rsidRPr="008A515E" w:rsidRDefault="008A515E" w:rsidP="008A515E">
      <w:pPr>
        <w:spacing w:after="0" w:line="240" w:lineRule="auto"/>
        <w:jc w:val="both"/>
        <w:rPr>
          <w:rFonts w:ascii="Calibri" w:eastAsia="Calibri" w:hAnsi="Calibri" w:cs="Calibri"/>
          <w:i/>
          <w:iCs/>
          <w:sz w:val="24"/>
          <w:szCs w:val="24"/>
        </w:rPr>
      </w:pPr>
    </w:p>
    <w:p w14:paraId="20288733" w14:textId="0A1AE8E3" w:rsidR="00A31C84" w:rsidRPr="008A515E" w:rsidRDefault="00A31C84" w:rsidP="00E552E0">
      <w:pPr>
        <w:pStyle w:val="ListParagraph"/>
        <w:numPr>
          <w:ilvl w:val="0"/>
          <w:numId w:val="5"/>
        </w:numPr>
        <w:spacing w:after="0" w:line="240" w:lineRule="auto"/>
        <w:jc w:val="both"/>
        <w:rPr>
          <w:rFonts w:ascii="Calibri" w:eastAsia="Calibri" w:hAnsi="Calibri" w:cs="Calibri"/>
          <w:i/>
          <w:iCs/>
          <w:sz w:val="24"/>
          <w:szCs w:val="24"/>
        </w:rPr>
      </w:pPr>
      <w:r w:rsidRPr="00C20016">
        <w:rPr>
          <w:rFonts w:ascii="Calibri" w:eastAsia="Calibri" w:hAnsi="Calibri" w:cs="Calibri"/>
          <w:i/>
          <w:iCs/>
          <w:sz w:val="24"/>
          <w:szCs w:val="24"/>
        </w:rPr>
        <w:t>kapitāldaļu vai to turētāju izmaiņas</w:t>
      </w:r>
      <w:r w:rsidRPr="008A515E">
        <w:rPr>
          <w:rFonts w:ascii="Calibri" w:eastAsia="Calibri" w:hAnsi="Calibri" w:cs="Calibri"/>
          <w:i/>
          <w:iCs/>
          <w:sz w:val="24"/>
          <w:szCs w:val="24"/>
        </w:rPr>
        <w:t xml:space="preserve"> tieši pirms projekta iesniegšanas nolūkā nodrošināt, ka veidojas vai, tieši pretēji, neveidojas saistības;</w:t>
      </w:r>
    </w:p>
    <w:p w14:paraId="4DD76985" w14:textId="77777777" w:rsidR="00A31C84" w:rsidRPr="008A515E" w:rsidRDefault="00A31C84" w:rsidP="006437E4">
      <w:pPr>
        <w:spacing w:after="0" w:line="240" w:lineRule="auto"/>
        <w:jc w:val="both"/>
        <w:rPr>
          <w:rFonts w:ascii="Calibri" w:eastAsia="Calibri" w:hAnsi="Calibri" w:cs="Calibri"/>
          <w:i/>
          <w:iCs/>
          <w:sz w:val="24"/>
          <w:szCs w:val="24"/>
        </w:rPr>
      </w:pPr>
    </w:p>
    <w:p w14:paraId="5BF803C8" w14:textId="797C5AB0" w:rsidR="00A31C84" w:rsidRPr="008A515E" w:rsidRDefault="00A31C84" w:rsidP="00E552E0">
      <w:pPr>
        <w:pStyle w:val="ListParagraph"/>
        <w:numPr>
          <w:ilvl w:val="0"/>
          <w:numId w:val="5"/>
        </w:numPr>
        <w:spacing w:after="0" w:line="240" w:lineRule="auto"/>
        <w:jc w:val="both"/>
        <w:rPr>
          <w:rFonts w:ascii="Calibri" w:eastAsia="Calibri" w:hAnsi="Calibri" w:cs="Calibri"/>
          <w:i/>
          <w:iCs/>
          <w:sz w:val="24"/>
          <w:szCs w:val="24"/>
        </w:rPr>
      </w:pPr>
      <w:r w:rsidRPr="00C20016">
        <w:rPr>
          <w:rFonts w:ascii="Calibri" w:eastAsia="Calibri" w:hAnsi="Calibri" w:cs="Calibri"/>
          <w:i/>
          <w:iCs/>
          <w:sz w:val="24"/>
          <w:szCs w:val="24"/>
        </w:rPr>
        <w:t>vienota  projekta iesnieguma mākslīga sadalīšana vairākos</w:t>
      </w:r>
      <w:r w:rsidRPr="008A515E">
        <w:rPr>
          <w:rFonts w:ascii="Calibri" w:eastAsia="Calibri" w:hAnsi="Calibri" w:cs="Calibri"/>
          <w:i/>
          <w:iCs/>
          <w:sz w:val="24"/>
          <w:szCs w:val="24"/>
        </w:rPr>
        <w:t>, lai, piemēram, iekļautos maksimālo izmaksu apmērā vienam projekta iesniegumam vai saņemtu lielāku atbalstu pēc būtības vienai idejai vairāku projektu ietvaros.</w:t>
      </w:r>
    </w:p>
    <w:p w14:paraId="54B60225" w14:textId="77777777" w:rsidR="00A31C84" w:rsidRPr="008A515E" w:rsidRDefault="00A31C84" w:rsidP="006437E4">
      <w:pPr>
        <w:spacing w:after="0" w:line="240" w:lineRule="auto"/>
        <w:jc w:val="both"/>
        <w:rPr>
          <w:rFonts w:ascii="Calibri" w:eastAsia="Calibri" w:hAnsi="Calibri" w:cs="Calibri"/>
          <w:i/>
          <w:iCs/>
          <w:sz w:val="24"/>
          <w:szCs w:val="24"/>
        </w:rPr>
      </w:pPr>
    </w:p>
    <w:p w14:paraId="040791D0" w14:textId="77777777" w:rsidR="00A1283B" w:rsidRPr="008A515E" w:rsidRDefault="00A31C84" w:rsidP="006437E4">
      <w:pPr>
        <w:spacing w:after="0" w:line="240" w:lineRule="auto"/>
        <w:jc w:val="both"/>
        <w:rPr>
          <w:rFonts w:ascii="Calibri" w:eastAsia="Calibri" w:hAnsi="Calibri" w:cs="Calibri"/>
          <w:i/>
          <w:iCs/>
          <w:sz w:val="24"/>
          <w:szCs w:val="24"/>
        </w:rPr>
      </w:pPr>
      <w:r w:rsidRPr="008A515E">
        <w:rPr>
          <w:rFonts w:ascii="Calibri" w:eastAsia="Calibri" w:hAnsi="Calibri" w:cs="Calibri"/>
          <w:i/>
          <w:iCs/>
          <w:sz w:val="24"/>
          <w:szCs w:val="24"/>
        </w:rPr>
        <w:t xml:space="preserve">Savukārt par </w:t>
      </w:r>
      <w:r w:rsidRPr="00C20016">
        <w:rPr>
          <w:rFonts w:ascii="Calibri" w:eastAsia="Calibri" w:hAnsi="Calibri" w:cs="Calibri"/>
          <w:i/>
          <w:iCs/>
          <w:sz w:val="24"/>
          <w:szCs w:val="24"/>
          <w:u w:val="single"/>
        </w:rPr>
        <w:t>būtiski neatbilstošu informāciju</w:t>
      </w:r>
      <w:r w:rsidRPr="008A515E">
        <w:rPr>
          <w:rFonts w:ascii="Calibri" w:eastAsia="Calibri" w:hAnsi="Calibri" w:cs="Calibri"/>
          <w:i/>
          <w:iCs/>
          <w:sz w:val="24"/>
          <w:szCs w:val="24"/>
        </w:rPr>
        <w:t xml:space="preserve"> uzskatāma tāda informācija, kas ietekmē projekta iesnieguma vērtējumu (piemēram, piešķiramo punktu skaitu) vai projekta iesnieguma apstiprināšanu.  </w:t>
      </w:r>
    </w:p>
    <w:p w14:paraId="6D04C291" w14:textId="77777777" w:rsidR="00A1283B" w:rsidRPr="008A515E" w:rsidRDefault="00A1283B" w:rsidP="006437E4">
      <w:pPr>
        <w:spacing w:after="0" w:line="240" w:lineRule="auto"/>
        <w:jc w:val="both"/>
        <w:rPr>
          <w:rFonts w:ascii="Calibri" w:eastAsia="Calibri" w:hAnsi="Calibri" w:cs="Calibri"/>
          <w:i/>
          <w:iCs/>
          <w:sz w:val="24"/>
          <w:szCs w:val="24"/>
        </w:rPr>
      </w:pPr>
    </w:p>
    <w:p w14:paraId="78C8C89F" w14:textId="2889042B" w:rsidR="00A1283B" w:rsidRPr="008A515E" w:rsidRDefault="00A31C84" w:rsidP="006437E4">
      <w:pPr>
        <w:spacing w:after="0" w:line="240" w:lineRule="auto"/>
        <w:jc w:val="both"/>
        <w:rPr>
          <w:rFonts w:ascii="Calibri" w:eastAsia="Calibri" w:hAnsi="Calibri" w:cs="Calibri"/>
          <w:i/>
          <w:iCs/>
          <w:sz w:val="24"/>
          <w:szCs w:val="24"/>
        </w:rPr>
      </w:pPr>
      <w:r w:rsidRPr="00C20016">
        <w:rPr>
          <w:rFonts w:ascii="Calibri" w:eastAsia="Calibri" w:hAnsi="Calibri" w:cs="Calibri"/>
          <w:i/>
          <w:iCs/>
          <w:sz w:val="24"/>
          <w:szCs w:val="24"/>
        </w:rPr>
        <w:t>Sadarbības iestāde šādu lēmumu var pieņemt jebkurā brīdī</w:t>
      </w:r>
      <w:r w:rsidRPr="008A515E">
        <w:rPr>
          <w:rFonts w:ascii="Calibri" w:eastAsia="Calibri" w:hAnsi="Calibri" w:cs="Calibri"/>
          <w:i/>
          <w:iCs/>
          <w:sz w:val="24"/>
          <w:szCs w:val="24"/>
        </w:rPr>
        <w:t xml:space="preserve">, tiklīdz tās rīcībā ir pietiekami daudz faktu, kas liecina par minēto nosacījumu iestāšanos un aizliegums konkrētajā situācijā būtu uzskatāms par lietderīgu. </w:t>
      </w:r>
    </w:p>
    <w:p w14:paraId="3845A3A6" w14:textId="77777777" w:rsidR="00A1283B" w:rsidRPr="008A515E" w:rsidRDefault="00A1283B" w:rsidP="006437E4">
      <w:pPr>
        <w:spacing w:after="0" w:line="240" w:lineRule="auto"/>
        <w:jc w:val="both"/>
        <w:rPr>
          <w:rFonts w:ascii="Calibri" w:eastAsia="Calibri" w:hAnsi="Calibri" w:cs="Calibri"/>
          <w:i/>
          <w:iCs/>
          <w:sz w:val="24"/>
          <w:szCs w:val="24"/>
        </w:rPr>
      </w:pPr>
    </w:p>
    <w:p w14:paraId="60B40A88" w14:textId="77777777" w:rsidR="008A515E" w:rsidRPr="008A515E" w:rsidRDefault="00A31C84" w:rsidP="006437E4">
      <w:pPr>
        <w:spacing w:after="0" w:line="240" w:lineRule="auto"/>
        <w:jc w:val="both"/>
        <w:rPr>
          <w:rFonts w:ascii="Calibri" w:eastAsia="Calibri" w:hAnsi="Calibri" w:cs="Calibri"/>
          <w:i/>
          <w:iCs/>
          <w:sz w:val="24"/>
          <w:szCs w:val="24"/>
        </w:rPr>
      </w:pPr>
      <w:r w:rsidRPr="008A515E">
        <w:rPr>
          <w:rFonts w:ascii="Calibri" w:eastAsia="Calibri" w:hAnsi="Calibri" w:cs="Calibri"/>
          <w:i/>
          <w:iCs/>
          <w:sz w:val="24"/>
          <w:szCs w:val="24"/>
        </w:rPr>
        <w:t xml:space="preserve">Gadījumā, </w:t>
      </w:r>
      <w:r w:rsidRPr="00C20016">
        <w:rPr>
          <w:rFonts w:ascii="Calibri" w:eastAsia="Calibri" w:hAnsi="Calibri" w:cs="Calibri"/>
          <w:i/>
          <w:iCs/>
          <w:sz w:val="24"/>
          <w:szCs w:val="24"/>
        </w:rPr>
        <w:t>ja projekta iesniedzējs vai finansējuma saņēmējs ir maldinājis iestādi, sniedzot nepatiesas ziņas, kas ir būtiskas projekta iesnieguma izvērtēšanā vai projekta īstenošanā, tas ir izslēdzams no tālākas dalības projektu iesniegumu atlasē vai pret to pieņemams likuma 26.pantā paredzētais lēmums.</w:t>
      </w:r>
      <w:r w:rsidRPr="008A515E">
        <w:rPr>
          <w:rFonts w:ascii="Calibri" w:eastAsia="Calibri" w:hAnsi="Calibri" w:cs="Calibri"/>
          <w:i/>
          <w:iCs/>
          <w:sz w:val="24"/>
          <w:szCs w:val="24"/>
        </w:rPr>
        <w:t xml:space="preserve"> </w:t>
      </w:r>
    </w:p>
    <w:p w14:paraId="384036AA" w14:textId="77777777" w:rsidR="008A515E" w:rsidRPr="008A515E" w:rsidRDefault="008A515E" w:rsidP="006437E4">
      <w:pPr>
        <w:spacing w:after="0" w:line="240" w:lineRule="auto"/>
        <w:jc w:val="both"/>
        <w:rPr>
          <w:rFonts w:ascii="Calibri" w:eastAsia="Calibri" w:hAnsi="Calibri" w:cs="Calibri"/>
          <w:i/>
          <w:iCs/>
          <w:sz w:val="24"/>
          <w:szCs w:val="24"/>
        </w:rPr>
      </w:pPr>
    </w:p>
    <w:p w14:paraId="04FAC8A3" w14:textId="77777777" w:rsidR="008A515E" w:rsidRPr="008A515E" w:rsidRDefault="00A31C84" w:rsidP="006437E4">
      <w:pPr>
        <w:spacing w:after="0" w:line="240" w:lineRule="auto"/>
        <w:jc w:val="both"/>
        <w:rPr>
          <w:rFonts w:ascii="Calibri" w:eastAsia="Calibri" w:hAnsi="Calibri" w:cs="Calibri"/>
          <w:i/>
          <w:iCs/>
          <w:sz w:val="24"/>
          <w:szCs w:val="24"/>
        </w:rPr>
      </w:pPr>
      <w:r w:rsidRPr="008A515E">
        <w:rPr>
          <w:rFonts w:ascii="Calibri" w:eastAsia="Calibri" w:hAnsi="Calibri" w:cs="Calibri"/>
          <w:i/>
          <w:iCs/>
          <w:sz w:val="24"/>
          <w:szCs w:val="24"/>
        </w:rPr>
        <w:t xml:space="preserve">Maldināšana, sniedzot nepatiesu informāciju, nebūtu jāsasaista ar noziedzīga nodarījuma izdarīšanu, jo citādi netiek sasniegts efektīvākais veids tādu personu izslēgšanai no pretendēšanas uz finansējumu, kas ar savām darbībām kaitē vai var kaitēt ES budžeta interesēm, radot mākslīgus apstākļus finansējuma saņemšanai. Šis ir autonoms administratīvi tiesisks regulējums, lai izslēgtu no pretendēšanas uz finansējumu personas, kas maldina iestādes ar nolūku saņemt finansējumu, jo finanšu līdzekļu izlietojums ir efektīvs tad, ja novērš nepamatotu līdzekļu piešķiršanu jau pieteikuma stadijā, nevis tos piešķirot un pēc tam atgūstot (ja vēlāk būs ko atgūt). Šādu apsvērumu pamatā ir Padomes 1995.gada 18.decembra regulas (EK, EURATOM) Nr.2988/95 par Eiropas Kopienu finanšu interešu aizsardzību mērķis – noteikt Eiropas Kopienu finansiālo interešu aizsardzībai dažādus administratīvos pasākumus un sodus, kas saistīti ar Kopienu tiesību pārkāpumiem. Turklāt šie administratīvie pasākumi un sodi neskar dalībvalsts krimināllikumu piemērošanu. </w:t>
      </w:r>
      <w:r w:rsidRPr="008A515E">
        <w:rPr>
          <w:rFonts w:ascii="Calibri" w:eastAsia="Calibri" w:hAnsi="Calibri" w:cs="Calibri"/>
          <w:b/>
          <w:bCs/>
          <w:i/>
          <w:iCs/>
          <w:sz w:val="24"/>
          <w:szCs w:val="24"/>
        </w:rPr>
        <w:t xml:space="preserve">Patiesu ziņu sniegšana ir tāds pats priekšnoteikums finansējuma saņemšanai kā jebkurš cits priekšnoteikums, </w:t>
      </w:r>
      <w:r w:rsidRPr="008A515E">
        <w:rPr>
          <w:rFonts w:ascii="Calibri" w:eastAsia="Calibri" w:hAnsi="Calibri" w:cs="Calibri"/>
          <w:i/>
          <w:iCs/>
          <w:sz w:val="24"/>
          <w:szCs w:val="24"/>
        </w:rPr>
        <w:t xml:space="preserve">piemēram, iesniegšanas termiņš. </w:t>
      </w:r>
    </w:p>
    <w:p w14:paraId="40D64144" w14:textId="77777777" w:rsidR="008A515E" w:rsidRPr="008A515E" w:rsidRDefault="008A515E" w:rsidP="006437E4">
      <w:pPr>
        <w:spacing w:after="0" w:line="240" w:lineRule="auto"/>
        <w:jc w:val="both"/>
        <w:rPr>
          <w:rFonts w:ascii="Calibri" w:eastAsia="Calibri" w:hAnsi="Calibri" w:cs="Calibri"/>
          <w:i/>
          <w:iCs/>
          <w:sz w:val="24"/>
          <w:szCs w:val="24"/>
        </w:rPr>
      </w:pPr>
    </w:p>
    <w:p w14:paraId="738E4D07" w14:textId="163C0E49" w:rsidR="008A515E" w:rsidRPr="008A515E" w:rsidRDefault="00A31C84" w:rsidP="7023573C">
      <w:pPr>
        <w:spacing w:after="0" w:line="240" w:lineRule="auto"/>
        <w:jc w:val="both"/>
        <w:rPr>
          <w:rFonts w:ascii="Calibri" w:eastAsia="Calibri" w:hAnsi="Calibri" w:cs="Calibri"/>
          <w:i/>
          <w:iCs/>
          <w:sz w:val="24"/>
          <w:szCs w:val="24"/>
        </w:rPr>
      </w:pPr>
      <w:r w:rsidRPr="7023573C">
        <w:rPr>
          <w:rFonts w:ascii="Calibri" w:eastAsia="Calibri" w:hAnsi="Calibri" w:cs="Calibri"/>
          <w:i/>
          <w:iCs/>
          <w:sz w:val="24"/>
          <w:szCs w:val="24"/>
        </w:rPr>
        <w:t>Projekta iesniedzējs, iesniedzot projekta iesniegumu</w:t>
      </w:r>
      <w:r w:rsidR="49C14CB3" w:rsidRPr="7023573C">
        <w:rPr>
          <w:rFonts w:ascii="Calibri" w:eastAsia="Calibri" w:hAnsi="Calibri" w:cs="Calibri"/>
          <w:i/>
          <w:iCs/>
          <w:sz w:val="24"/>
          <w:szCs w:val="24"/>
        </w:rPr>
        <w:t>,</w:t>
      </w:r>
      <w:r w:rsidRPr="7023573C">
        <w:rPr>
          <w:rFonts w:ascii="Calibri" w:eastAsia="Calibri" w:hAnsi="Calibri" w:cs="Calibri"/>
          <w:i/>
          <w:iCs/>
          <w:sz w:val="24"/>
          <w:szCs w:val="24"/>
        </w:rPr>
        <w:t xml:space="preserve"> ar savu parakstu apliecina, ka  projekta iesniegumā iekļautā informācija ir patiesa un iekļauta apzināti. Tāpat, iesniedzot informāciju un dokumentāciju projekta īstenošanas ietvaros, projekta īstenotājs uzņemas atbildību par tās saturu, tādejādi uzskatāms, ka iesniegtie dati sniegti apzināti. Personai ir brīva izvēle piedalīties atbalsta sistēmā, no kā arī izriet, ka attiecībā uz izredzēm uz atbalstu tāda atbalsta saņēmēja gadījumā, kurš ir norādījis </w:t>
      </w:r>
      <w:r w:rsidRPr="7023573C">
        <w:rPr>
          <w:rFonts w:ascii="Calibri" w:eastAsia="Calibri" w:hAnsi="Calibri" w:cs="Calibri"/>
          <w:i/>
          <w:iCs/>
          <w:sz w:val="24"/>
          <w:szCs w:val="24"/>
        </w:rPr>
        <w:lastRenderedPageBreak/>
        <w:t>nepareizas ziņas, nepastāv arī tiesiskā paļāvība uz atbalstu, jo viņš no paša sākuma zināja, ka viņš nesaņems atbalstu, ja sniegs nepareizas ziņas.</w:t>
      </w:r>
      <w:r w:rsidR="008A515E" w:rsidRPr="7023573C">
        <w:rPr>
          <w:rStyle w:val="FootnoteReference"/>
          <w:rFonts w:ascii="Calibri" w:eastAsia="Calibri" w:hAnsi="Calibri" w:cs="Calibri"/>
          <w:i/>
          <w:iCs/>
          <w:sz w:val="24"/>
          <w:szCs w:val="24"/>
        </w:rPr>
        <w:footnoteReference w:id="2"/>
      </w:r>
      <w:r w:rsidRPr="7023573C">
        <w:rPr>
          <w:rFonts w:ascii="Calibri" w:eastAsia="Calibri" w:hAnsi="Calibri" w:cs="Calibri"/>
          <w:i/>
          <w:iCs/>
          <w:sz w:val="24"/>
          <w:szCs w:val="24"/>
        </w:rPr>
        <w:t xml:space="preserve"> </w:t>
      </w:r>
    </w:p>
    <w:p w14:paraId="3F0FDF9F" w14:textId="77777777" w:rsidR="008A515E" w:rsidRPr="008A515E" w:rsidRDefault="008A515E" w:rsidP="006437E4">
      <w:pPr>
        <w:spacing w:after="0" w:line="240" w:lineRule="auto"/>
        <w:jc w:val="both"/>
        <w:rPr>
          <w:rFonts w:ascii="Calibri" w:eastAsia="Calibri" w:hAnsi="Calibri" w:cs="Calibri"/>
          <w:i/>
          <w:iCs/>
          <w:sz w:val="24"/>
          <w:szCs w:val="24"/>
        </w:rPr>
      </w:pPr>
    </w:p>
    <w:p w14:paraId="7E859A42" w14:textId="352DF4AA" w:rsidR="00A1283B" w:rsidRPr="008A515E" w:rsidRDefault="00A31C84" w:rsidP="006437E4">
      <w:pPr>
        <w:spacing w:after="0" w:line="240" w:lineRule="auto"/>
        <w:jc w:val="both"/>
        <w:rPr>
          <w:rFonts w:ascii="Calibri" w:eastAsia="Calibri" w:hAnsi="Calibri" w:cs="Calibri"/>
          <w:i/>
          <w:iCs/>
          <w:sz w:val="24"/>
          <w:szCs w:val="24"/>
        </w:rPr>
      </w:pPr>
      <w:r w:rsidRPr="008A515E">
        <w:rPr>
          <w:rFonts w:ascii="Calibri" w:eastAsia="Calibri" w:hAnsi="Calibri" w:cs="Calibri"/>
          <w:i/>
          <w:iCs/>
          <w:sz w:val="24"/>
          <w:szCs w:val="24"/>
        </w:rPr>
        <w:t xml:space="preserve">Lai noskaidrotu, vai projekta iesniedzējs vai finansējuma saņēmējs sniedzis nepatiesu informāciju vai ļaunprātīgi rīkojies, iestāde pati pārbauda, vai persona nemaldina iestādi, izmantojot plaši pieejamo pierādīšanas līdzekļu spektru atkarībā no katras konkrētās situācijas īpatnībām (piemēram, salīdzinot personas iesniegtās izziņas ar izziņu izdevēja uzrādītajām, pieprasot ekspertīzes, veicot personas juridiskās adreses pārbaudi uz vietas utt.), un pieņem lēmumu (Administratīvā procesa likuma 59.pants).Tādējādi, </w:t>
      </w:r>
      <w:r w:rsidRPr="008A515E">
        <w:rPr>
          <w:rFonts w:ascii="Calibri" w:eastAsia="Calibri" w:hAnsi="Calibri" w:cs="Calibri"/>
          <w:b/>
          <w:bCs/>
          <w:i/>
          <w:iCs/>
          <w:sz w:val="24"/>
          <w:szCs w:val="24"/>
        </w:rPr>
        <w:t>ja sadarbības iestāde konstatē, ka tās rīcībā ir pietiekami daudz pierādījumu, tā ir tiesīga pieņemt lēmumu, ar kuru liedz personai noteiktu laika periodu piedalīties projektu iesniegumu atlasē</w:t>
      </w:r>
      <w:r w:rsidRPr="008A515E">
        <w:rPr>
          <w:rFonts w:ascii="Calibri" w:eastAsia="Calibri" w:hAnsi="Calibri" w:cs="Calibri"/>
          <w:i/>
          <w:iCs/>
          <w:sz w:val="24"/>
          <w:szCs w:val="24"/>
        </w:rPr>
        <w:t xml:space="preserve">. </w:t>
      </w:r>
    </w:p>
    <w:p w14:paraId="365EC545" w14:textId="77777777" w:rsidR="00A1283B" w:rsidRPr="008A515E" w:rsidRDefault="00A1283B" w:rsidP="006437E4">
      <w:pPr>
        <w:spacing w:after="0" w:line="240" w:lineRule="auto"/>
        <w:jc w:val="both"/>
        <w:rPr>
          <w:rFonts w:ascii="Calibri" w:eastAsia="Calibri" w:hAnsi="Calibri" w:cs="Calibri"/>
          <w:i/>
          <w:iCs/>
          <w:sz w:val="24"/>
          <w:szCs w:val="24"/>
        </w:rPr>
      </w:pPr>
    </w:p>
    <w:p w14:paraId="657D3442" w14:textId="4555D629" w:rsidR="001B25EC" w:rsidRDefault="00A31C84" w:rsidP="006437E4">
      <w:pPr>
        <w:spacing w:after="0" w:line="240" w:lineRule="auto"/>
        <w:jc w:val="both"/>
        <w:rPr>
          <w:rFonts w:ascii="Calibri" w:eastAsia="Calibri" w:hAnsi="Calibri" w:cs="Calibri"/>
          <w:i/>
          <w:iCs/>
          <w:sz w:val="24"/>
          <w:szCs w:val="24"/>
        </w:rPr>
      </w:pPr>
      <w:r w:rsidRPr="008A515E">
        <w:rPr>
          <w:rFonts w:ascii="Calibri" w:eastAsia="Calibri" w:hAnsi="Calibri" w:cs="Calibri"/>
          <w:i/>
          <w:iCs/>
          <w:sz w:val="24"/>
          <w:szCs w:val="24"/>
        </w:rPr>
        <w:t>Papildus jānorāda, ka sadarbības iestādes apjomīgā pieredze ES fondu administrēšanā šādus apzinātus un ļaunprātīgus gadījumus praksē ļauj identificēt un tie tiek arī no sadarbības iestādes puses objektīvi un izsekojami dokumentēti un ar pierādījumiem pamatoti, ņemot vērā šāda lēmuma tālākās sekas.</w:t>
      </w:r>
      <w:r w:rsidR="00A1283B" w:rsidRPr="008A515E">
        <w:rPr>
          <w:rFonts w:ascii="Calibri" w:eastAsia="Calibri" w:hAnsi="Calibri" w:cs="Calibri"/>
          <w:i/>
          <w:iCs/>
          <w:sz w:val="24"/>
          <w:szCs w:val="24"/>
        </w:rPr>
        <w:t>”</w:t>
      </w:r>
    </w:p>
    <w:p w14:paraId="0905B791" w14:textId="77777777" w:rsidR="001B25EC" w:rsidRDefault="001B25EC">
      <w:pPr>
        <w:rPr>
          <w:rFonts w:ascii="Calibri" w:eastAsia="Calibri" w:hAnsi="Calibri" w:cs="Calibri"/>
          <w:i/>
          <w:iCs/>
          <w:sz w:val="24"/>
          <w:szCs w:val="24"/>
        </w:rPr>
      </w:pPr>
      <w:r>
        <w:rPr>
          <w:rFonts w:ascii="Calibri" w:eastAsia="Calibri" w:hAnsi="Calibri" w:cs="Calibri"/>
          <w:i/>
          <w:iCs/>
          <w:sz w:val="24"/>
          <w:szCs w:val="24"/>
        </w:rPr>
        <w:br w:type="page"/>
      </w:r>
    </w:p>
    <w:p w14:paraId="11F72CA5" w14:textId="527FBB7E" w:rsidR="001B25EC" w:rsidRPr="001B25EC" w:rsidRDefault="001B25EC" w:rsidP="0009336B">
      <w:pPr>
        <w:pStyle w:val="Virsraksts1"/>
      </w:pPr>
      <w:r w:rsidRPr="001B25EC">
        <w:lastRenderedPageBreak/>
        <w:t>MĀKSLĪGU APSTĀKĻU SITUĀCIJAS UN TO IZVĒRTĒŠANAS ASPEKTI</w:t>
      </w:r>
    </w:p>
    <w:p w14:paraId="7AF6ADBA" w14:textId="6473C3A3" w:rsidR="001B25EC" w:rsidRDefault="001B25EC" w:rsidP="001B25EC">
      <w:pPr>
        <w:pStyle w:val="ListParagraph"/>
        <w:spacing w:after="0" w:line="240" w:lineRule="auto"/>
        <w:rPr>
          <w:rFonts w:ascii="Calibri" w:eastAsia="Calibri" w:hAnsi="Calibri" w:cs="Calibri"/>
          <w:i/>
          <w:iCs/>
          <w:sz w:val="24"/>
          <w:szCs w:val="24"/>
        </w:rPr>
      </w:pPr>
    </w:p>
    <w:p w14:paraId="0B46C627" w14:textId="21224FF3" w:rsidR="003D3C2F" w:rsidRDefault="001B25EC" w:rsidP="001B25EC">
      <w:pPr>
        <w:pStyle w:val="ListParagraph"/>
        <w:spacing w:after="0" w:line="240" w:lineRule="auto"/>
        <w:ind w:left="0"/>
        <w:jc w:val="both"/>
        <w:rPr>
          <w:rFonts w:ascii="Calibri" w:eastAsia="Calibri" w:hAnsi="Calibri" w:cs="Calibri"/>
          <w:sz w:val="24"/>
          <w:szCs w:val="24"/>
        </w:rPr>
      </w:pPr>
      <w:r w:rsidRPr="7023573C">
        <w:rPr>
          <w:rFonts w:ascii="Calibri" w:eastAsia="Calibri" w:hAnsi="Calibri" w:cs="Calibri"/>
          <w:sz w:val="24"/>
          <w:szCs w:val="24"/>
        </w:rPr>
        <w:t>Turpmāk skaidrojošajā materiālā tiks apskatīt</w:t>
      </w:r>
      <w:r w:rsidR="47334849" w:rsidRPr="7023573C">
        <w:rPr>
          <w:rFonts w:ascii="Calibri" w:eastAsia="Calibri" w:hAnsi="Calibri" w:cs="Calibri"/>
          <w:sz w:val="24"/>
          <w:szCs w:val="24"/>
        </w:rPr>
        <w:t>i</w:t>
      </w:r>
      <w:r w:rsidRPr="7023573C">
        <w:rPr>
          <w:rFonts w:ascii="Calibri" w:eastAsia="Calibri" w:hAnsi="Calibri" w:cs="Calibri"/>
          <w:sz w:val="24"/>
          <w:szCs w:val="24"/>
        </w:rPr>
        <w:t xml:space="preserve"> Likum</w:t>
      </w:r>
      <w:r w:rsidR="002242E5" w:rsidRPr="7023573C">
        <w:rPr>
          <w:rFonts w:ascii="Calibri" w:eastAsia="Calibri" w:hAnsi="Calibri" w:cs="Calibri"/>
          <w:sz w:val="24"/>
          <w:szCs w:val="24"/>
        </w:rPr>
        <w:t>ā un Likuma</w:t>
      </w:r>
      <w:r w:rsidRPr="7023573C">
        <w:rPr>
          <w:rFonts w:ascii="Calibri" w:eastAsia="Calibri" w:hAnsi="Calibri" w:cs="Calibri"/>
          <w:sz w:val="24"/>
          <w:szCs w:val="24"/>
        </w:rPr>
        <w:t xml:space="preserve"> anotācijā norādītie </w:t>
      </w:r>
      <w:r w:rsidRPr="007D36AE">
        <w:rPr>
          <w:rFonts w:ascii="Calibri" w:eastAsia="Calibri" w:hAnsi="Calibri" w:cs="Calibri"/>
          <w:sz w:val="24"/>
          <w:szCs w:val="24"/>
        </w:rPr>
        <w:t>mākslīgo apstākļu piemēri</w:t>
      </w:r>
      <w:r w:rsidRPr="7023573C">
        <w:rPr>
          <w:rFonts w:ascii="Calibri" w:eastAsia="Calibri" w:hAnsi="Calibri" w:cs="Calibri"/>
          <w:sz w:val="24"/>
          <w:szCs w:val="24"/>
        </w:rPr>
        <w:t>, kā arī citi piemēri, kas varētu tikt uzskatīti par mākslīgi radītiem apstākļiem Eiropas Savienības (turpmāk – ES) fondu līdzfinansē</w:t>
      </w:r>
      <w:r w:rsidR="007D36AE">
        <w:rPr>
          <w:rFonts w:ascii="Calibri" w:eastAsia="Calibri" w:hAnsi="Calibri" w:cs="Calibri"/>
          <w:sz w:val="24"/>
          <w:szCs w:val="24"/>
        </w:rPr>
        <w:t>tos</w:t>
      </w:r>
      <w:r w:rsidRPr="7023573C">
        <w:rPr>
          <w:rFonts w:ascii="Calibri" w:eastAsia="Calibri" w:hAnsi="Calibri" w:cs="Calibri"/>
          <w:sz w:val="24"/>
          <w:szCs w:val="24"/>
        </w:rPr>
        <w:t xml:space="preserve"> projektos. </w:t>
      </w:r>
    </w:p>
    <w:p w14:paraId="05188E11" w14:textId="77777777" w:rsidR="003D3C2F" w:rsidRDefault="003D3C2F" w:rsidP="001B25EC">
      <w:pPr>
        <w:pStyle w:val="ListParagraph"/>
        <w:spacing w:after="0" w:line="240" w:lineRule="auto"/>
        <w:ind w:left="0"/>
        <w:jc w:val="both"/>
        <w:rPr>
          <w:rFonts w:ascii="Calibri" w:eastAsia="Calibri" w:hAnsi="Calibri" w:cs="Calibri"/>
          <w:sz w:val="24"/>
          <w:szCs w:val="24"/>
        </w:rPr>
      </w:pPr>
    </w:p>
    <w:p w14:paraId="482522D9" w14:textId="44B08764" w:rsidR="001B25EC" w:rsidRPr="001B25EC" w:rsidRDefault="001B25EC" w:rsidP="001B25EC">
      <w:pPr>
        <w:pStyle w:val="ListParagraph"/>
        <w:spacing w:after="0" w:line="240" w:lineRule="auto"/>
        <w:ind w:left="0"/>
        <w:jc w:val="both"/>
        <w:rPr>
          <w:rFonts w:ascii="Calibri" w:eastAsia="Calibri" w:hAnsi="Calibri" w:cs="Calibri"/>
          <w:sz w:val="24"/>
          <w:szCs w:val="24"/>
        </w:rPr>
      </w:pPr>
      <w:r w:rsidRPr="0B32C1A0">
        <w:rPr>
          <w:rFonts w:ascii="Calibri" w:eastAsia="Calibri" w:hAnsi="Calibri" w:cs="Calibri"/>
          <w:sz w:val="24"/>
          <w:szCs w:val="24"/>
        </w:rPr>
        <w:t>V</w:t>
      </w:r>
      <w:r w:rsidR="003D3C2F" w:rsidRPr="0B32C1A0">
        <w:rPr>
          <w:rFonts w:ascii="Calibri" w:eastAsia="Calibri" w:hAnsi="Calibri" w:cs="Calibri"/>
          <w:sz w:val="24"/>
          <w:szCs w:val="24"/>
        </w:rPr>
        <w:t>ienlaikus v</w:t>
      </w:r>
      <w:r w:rsidRPr="0B32C1A0">
        <w:rPr>
          <w:rFonts w:ascii="Calibri" w:eastAsia="Calibri" w:hAnsi="Calibri" w:cs="Calibri"/>
          <w:sz w:val="24"/>
          <w:szCs w:val="24"/>
        </w:rPr>
        <w:t xml:space="preserve">ēršam uzmanību, ka </w:t>
      </w:r>
      <w:r w:rsidRPr="007D36AE">
        <w:rPr>
          <w:rFonts w:ascii="Calibri" w:eastAsia="Calibri" w:hAnsi="Calibri" w:cs="Calibri"/>
          <w:sz w:val="24"/>
          <w:szCs w:val="24"/>
        </w:rPr>
        <w:t xml:space="preserve">šajā materiālā </w:t>
      </w:r>
      <w:r w:rsidR="00EF3D75" w:rsidRPr="007D36AE">
        <w:rPr>
          <w:rFonts w:ascii="Calibri" w:eastAsia="Calibri" w:hAnsi="Calibri" w:cs="Calibri"/>
          <w:sz w:val="24"/>
          <w:szCs w:val="24"/>
        </w:rPr>
        <w:t xml:space="preserve">aprakstītie </w:t>
      </w:r>
      <w:r w:rsidR="00937E9B" w:rsidRPr="007D36AE">
        <w:rPr>
          <w:rFonts w:ascii="Calibri" w:eastAsia="Calibri" w:hAnsi="Calibri" w:cs="Calibri"/>
          <w:sz w:val="24"/>
          <w:szCs w:val="24"/>
        </w:rPr>
        <w:t xml:space="preserve">situāciju </w:t>
      </w:r>
      <w:r w:rsidR="00EF3D75" w:rsidRPr="007D36AE">
        <w:rPr>
          <w:rFonts w:ascii="Calibri" w:eastAsia="Calibri" w:hAnsi="Calibri" w:cs="Calibri"/>
          <w:sz w:val="24"/>
          <w:szCs w:val="24"/>
        </w:rPr>
        <w:t xml:space="preserve">piemēri nav absolūti un izslēdzoši </w:t>
      </w:r>
      <w:r w:rsidR="00EF3D75" w:rsidRPr="0B32C1A0">
        <w:rPr>
          <w:rFonts w:ascii="Calibri" w:eastAsia="Calibri" w:hAnsi="Calibri" w:cs="Calibri"/>
          <w:sz w:val="24"/>
          <w:szCs w:val="24"/>
        </w:rPr>
        <w:t xml:space="preserve">– </w:t>
      </w:r>
      <w:r w:rsidR="003D3C2F" w:rsidRPr="0B32C1A0">
        <w:rPr>
          <w:rFonts w:ascii="Calibri" w:eastAsia="Calibri" w:hAnsi="Calibri" w:cs="Calibri"/>
          <w:sz w:val="24"/>
          <w:szCs w:val="24"/>
        </w:rPr>
        <w:t>t.</w:t>
      </w:r>
      <w:r w:rsidR="04AB4D67" w:rsidRPr="0B32C1A0">
        <w:rPr>
          <w:rFonts w:ascii="Calibri" w:eastAsia="Calibri" w:hAnsi="Calibri" w:cs="Calibri"/>
          <w:sz w:val="24"/>
          <w:szCs w:val="24"/>
        </w:rPr>
        <w:t>i</w:t>
      </w:r>
      <w:r w:rsidR="00F44A6B" w:rsidRPr="0B32C1A0">
        <w:rPr>
          <w:rFonts w:ascii="Calibri" w:eastAsia="Calibri" w:hAnsi="Calibri" w:cs="Calibri"/>
          <w:sz w:val="24"/>
          <w:szCs w:val="24"/>
        </w:rPr>
        <w:t>.</w:t>
      </w:r>
      <w:r w:rsidR="003D3C2F" w:rsidRPr="0B32C1A0">
        <w:rPr>
          <w:rFonts w:ascii="Calibri" w:eastAsia="Calibri" w:hAnsi="Calibri" w:cs="Calibri"/>
          <w:sz w:val="24"/>
          <w:szCs w:val="24"/>
        </w:rPr>
        <w:t xml:space="preserve"> </w:t>
      </w:r>
      <w:r w:rsidR="00EF3D75" w:rsidRPr="0B32C1A0">
        <w:rPr>
          <w:rFonts w:ascii="Calibri" w:eastAsia="Calibri" w:hAnsi="Calibri" w:cs="Calibri"/>
          <w:sz w:val="24"/>
          <w:szCs w:val="24"/>
        </w:rPr>
        <w:t xml:space="preserve">ir iespējamas </w:t>
      </w:r>
      <w:r w:rsidR="003D3C2F" w:rsidRPr="0B32C1A0">
        <w:rPr>
          <w:rFonts w:ascii="Calibri" w:eastAsia="Calibri" w:hAnsi="Calibri" w:cs="Calibri"/>
          <w:sz w:val="24"/>
          <w:szCs w:val="24"/>
        </w:rPr>
        <w:t xml:space="preserve">citas, līdzīgas, bet ne tādas pašas </w:t>
      </w:r>
      <w:r w:rsidR="00F44A6B" w:rsidRPr="0B32C1A0">
        <w:rPr>
          <w:rFonts w:ascii="Calibri" w:eastAsia="Calibri" w:hAnsi="Calibri" w:cs="Calibri"/>
          <w:sz w:val="24"/>
          <w:szCs w:val="24"/>
        </w:rPr>
        <w:t xml:space="preserve">situācijas, citāds </w:t>
      </w:r>
      <w:r w:rsidR="003D3C2F" w:rsidRPr="0B32C1A0">
        <w:rPr>
          <w:rFonts w:ascii="Calibri" w:eastAsia="Calibri" w:hAnsi="Calibri" w:cs="Calibri"/>
          <w:sz w:val="24"/>
          <w:szCs w:val="24"/>
        </w:rPr>
        <w:t>apstākļu kopum</w:t>
      </w:r>
      <w:r w:rsidR="00F44A6B" w:rsidRPr="0B32C1A0">
        <w:rPr>
          <w:rFonts w:ascii="Calibri" w:eastAsia="Calibri" w:hAnsi="Calibri" w:cs="Calibri"/>
          <w:sz w:val="24"/>
          <w:szCs w:val="24"/>
        </w:rPr>
        <w:t>s vai</w:t>
      </w:r>
      <w:r w:rsidR="00EF3D75" w:rsidRPr="0B32C1A0">
        <w:rPr>
          <w:rFonts w:ascii="Calibri" w:eastAsia="Calibri" w:hAnsi="Calibri" w:cs="Calibri"/>
          <w:sz w:val="24"/>
          <w:szCs w:val="24"/>
        </w:rPr>
        <w:t xml:space="preserve"> īpašas nianses</w:t>
      </w:r>
      <w:r w:rsidR="00F44A6B" w:rsidRPr="0B32C1A0">
        <w:rPr>
          <w:rFonts w:ascii="Calibri" w:eastAsia="Calibri" w:hAnsi="Calibri" w:cs="Calibri"/>
          <w:sz w:val="24"/>
          <w:szCs w:val="24"/>
        </w:rPr>
        <w:t xml:space="preserve"> katrā jaunā situācijā,</w:t>
      </w:r>
      <w:r w:rsidR="00EF3D75" w:rsidRPr="0B32C1A0">
        <w:rPr>
          <w:rFonts w:ascii="Calibri" w:eastAsia="Calibri" w:hAnsi="Calibri" w:cs="Calibri"/>
          <w:sz w:val="24"/>
          <w:szCs w:val="24"/>
        </w:rPr>
        <w:t xml:space="preserve"> un arī </w:t>
      </w:r>
      <w:r w:rsidR="003D3C2F" w:rsidRPr="0B32C1A0">
        <w:rPr>
          <w:rFonts w:ascii="Calibri" w:eastAsia="Calibri" w:hAnsi="Calibri" w:cs="Calibri"/>
          <w:sz w:val="24"/>
          <w:szCs w:val="24"/>
        </w:rPr>
        <w:t xml:space="preserve">ir iespējami </w:t>
      </w:r>
      <w:r w:rsidR="00EF3D75" w:rsidRPr="0B32C1A0">
        <w:rPr>
          <w:rFonts w:ascii="Calibri" w:eastAsia="Calibri" w:hAnsi="Calibri" w:cs="Calibri"/>
          <w:sz w:val="24"/>
          <w:szCs w:val="24"/>
        </w:rPr>
        <w:t xml:space="preserve">citi, šajā materiālā neiekļauti gadījumi, kad Centrālā finanšu un līgumu aģentūra </w:t>
      </w:r>
      <w:r w:rsidR="6636F3D8" w:rsidRPr="0B32C1A0">
        <w:rPr>
          <w:rFonts w:ascii="Calibri" w:eastAsia="Calibri" w:hAnsi="Calibri" w:cs="Calibri"/>
          <w:sz w:val="24"/>
          <w:szCs w:val="24"/>
        </w:rPr>
        <w:t xml:space="preserve">(turpmāk </w:t>
      </w:r>
      <w:r w:rsidR="00126607">
        <w:rPr>
          <w:rFonts w:ascii="Calibri" w:eastAsia="Calibri" w:hAnsi="Calibri" w:cs="Calibri"/>
          <w:sz w:val="24"/>
          <w:szCs w:val="24"/>
        </w:rPr>
        <w:t>–</w:t>
      </w:r>
      <w:r w:rsidR="6636F3D8" w:rsidRPr="0B32C1A0">
        <w:rPr>
          <w:rFonts w:ascii="Calibri" w:eastAsia="Calibri" w:hAnsi="Calibri" w:cs="Calibri"/>
          <w:sz w:val="24"/>
          <w:szCs w:val="24"/>
        </w:rPr>
        <w:t xml:space="preserve"> </w:t>
      </w:r>
      <w:r w:rsidR="00126607">
        <w:rPr>
          <w:rFonts w:ascii="Calibri" w:eastAsia="Calibri" w:hAnsi="Calibri" w:cs="Calibri"/>
          <w:sz w:val="24"/>
          <w:szCs w:val="24"/>
        </w:rPr>
        <w:t>Sadarbības iestāde</w:t>
      </w:r>
      <w:r w:rsidR="6636F3D8" w:rsidRPr="0B32C1A0">
        <w:rPr>
          <w:rFonts w:ascii="Calibri" w:eastAsia="Calibri" w:hAnsi="Calibri" w:cs="Calibri"/>
          <w:sz w:val="24"/>
          <w:szCs w:val="24"/>
        </w:rPr>
        <w:t xml:space="preserve">) </w:t>
      </w:r>
      <w:r w:rsidR="00EF3D75" w:rsidRPr="0B32C1A0">
        <w:rPr>
          <w:rFonts w:ascii="Calibri" w:eastAsia="Calibri" w:hAnsi="Calibri" w:cs="Calibri"/>
          <w:sz w:val="24"/>
          <w:szCs w:val="24"/>
        </w:rPr>
        <w:t xml:space="preserve">var pieņemt </w:t>
      </w:r>
      <w:r w:rsidR="003D3C2F" w:rsidRPr="0B32C1A0">
        <w:rPr>
          <w:rFonts w:ascii="Calibri" w:eastAsia="Calibri" w:hAnsi="Calibri" w:cs="Calibri"/>
          <w:sz w:val="24"/>
          <w:szCs w:val="24"/>
        </w:rPr>
        <w:t xml:space="preserve">Likuma 26.pantā noteikto </w:t>
      </w:r>
      <w:r w:rsidR="00EF3D75" w:rsidRPr="0B32C1A0">
        <w:rPr>
          <w:rFonts w:ascii="Calibri" w:eastAsia="Calibri" w:hAnsi="Calibri" w:cs="Calibri"/>
          <w:sz w:val="24"/>
          <w:szCs w:val="24"/>
        </w:rPr>
        <w:t>lēmumu</w:t>
      </w:r>
      <w:r w:rsidR="003D3C2F" w:rsidRPr="0B32C1A0">
        <w:rPr>
          <w:rFonts w:ascii="Calibri" w:eastAsia="Calibri" w:hAnsi="Calibri" w:cs="Calibri"/>
          <w:sz w:val="24"/>
          <w:szCs w:val="24"/>
        </w:rPr>
        <w:t>.</w:t>
      </w:r>
      <w:r w:rsidR="00937BFB">
        <w:rPr>
          <w:rFonts w:ascii="Calibri" w:eastAsia="Calibri" w:hAnsi="Calibri" w:cs="Calibri"/>
          <w:sz w:val="24"/>
          <w:szCs w:val="24"/>
        </w:rPr>
        <w:t xml:space="preserve"> Ņemams vērā, ka katrā situācijā izšķiroša nozīme Sadarbības iestādes vērtējumam ir pierādījumu</w:t>
      </w:r>
      <w:r w:rsidR="001A1308">
        <w:rPr>
          <w:rFonts w:ascii="Calibri" w:eastAsia="Calibri" w:hAnsi="Calibri" w:cs="Calibri"/>
          <w:sz w:val="24"/>
          <w:szCs w:val="24"/>
        </w:rPr>
        <w:t xml:space="preserve"> (t.sk. fakti un informācijas avoti) </w:t>
      </w:r>
      <w:r w:rsidR="00937BFB">
        <w:rPr>
          <w:rFonts w:ascii="Calibri" w:eastAsia="Calibri" w:hAnsi="Calibri" w:cs="Calibri"/>
          <w:sz w:val="24"/>
          <w:szCs w:val="24"/>
        </w:rPr>
        <w:t xml:space="preserve">kopumam: gan </w:t>
      </w:r>
      <w:r w:rsidR="001A1308">
        <w:rPr>
          <w:rFonts w:ascii="Calibri" w:eastAsia="Calibri" w:hAnsi="Calibri" w:cs="Calibri"/>
          <w:sz w:val="24"/>
          <w:szCs w:val="24"/>
        </w:rPr>
        <w:t>pierādījumiem</w:t>
      </w:r>
      <w:r w:rsidR="00937BFB">
        <w:rPr>
          <w:rFonts w:ascii="Calibri" w:eastAsia="Calibri" w:hAnsi="Calibri" w:cs="Calibri"/>
          <w:sz w:val="24"/>
          <w:szCs w:val="24"/>
        </w:rPr>
        <w:t>, kas no projekta iesniedzēja/finansējuma saņēmēja puses ir iesniegt</w:t>
      </w:r>
      <w:r w:rsidR="001A1308">
        <w:rPr>
          <w:rFonts w:ascii="Calibri" w:eastAsia="Calibri" w:hAnsi="Calibri" w:cs="Calibri"/>
          <w:sz w:val="24"/>
          <w:szCs w:val="24"/>
        </w:rPr>
        <w:t>i</w:t>
      </w:r>
      <w:r w:rsidR="00937BFB">
        <w:rPr>
          <w:rFonts w:ascii="Calibri" w:eastAsia="Calibri" w:hAnsi="Calibri" w:cs="Calibri"/>
          <w:sz w:val="24"/>
          <w:szCs w:val="24"/>
        </w:rPr>
        <w:t xml:space="preserve"> Sadarbības iestādē, gan patstāvīgi Sadarbības iestādes iegūtajiem pierādījumiem. </w:t>
      </w:r>
    </w:p>
    <w:p w14:paraId="2635F4DF" w14:textId="77777777" w:rsidR="001B25EC" w:rsidRPr="001B25EC" w:rsidRDefault="001B25EC" w:rsidP="001B25EC">
      <w:pPr>
        <w:pStyle w:val="ListParagraph"/>
        <w:spacing w:after="0" w:line="240" w:lineRule="auto"/>
        <w:rPr>
          <w:rFonts w:ascii="Calibri" w:eastAsia="Calibri" w:hAnsi="Calibri" w:cs="Calibri"/>
          <w:i/>
          <w:iCs/>
          <w:sz w:val="24"/>
          <w:szCs w:val="24"/>
        </w:rPr>
      </w:pPr>
    </w:p>
    <w:p w14:paraId="324A2A55" w14:textId="50F9B760" w:rsidR="00937E9B" w:rsidRPr="00937E9B" w:rsidRDefault="00937E9B" w:rsidP="001B25EC">
      <w:pPr>
        <w:spacing w:after="0" w:line="240" w:lineRule="auto"/>
        <w:jc w:val="both"/>
        <w:rPr>
          <w:rFonts w:ascii="Calibri" w:eastAsia="Calibri" w:hAnsi="Calibri" w:cs="Calibri"/>
          <w:b/>
          <w:bCs/>
          <w:sz w:val="24"/>
          <w:szCs w:val="24"/>
        </w:rPr>
      </w:pPr>
      <w:r w:rsidRPr="00937E9B">
        <w:rPr>
          <w:rFonts w:ascii="Calibri" w:eastAsia="Calibri" w:hAnsi="Calibri" w:cs="Calibri"/>
          <w:b/>
          <w:bCs/>
          <w:sz w:val="24"/>
          <w:szCs w:val="24"/>
        </w:rPr>
        <w:t>2.1.</w:t>
      </w:r>
      <w:r w:rsidRPr="00937E9B">
        <w:rPr>
          <w:rFonts w:ascii="Calibri" w:eastAsia="Calibri" w:hAnsi="Calibri" w:cs="Calibri"/>
          <w:b/>
          <w:bCs/>
          <w:sz w:val="24"/>
          <w:szCs w:val="24"/>
        </w:rPr>
        <w:tab/>
      </w:r>
      <w:r w:rsidRPr="00937E9B">
        <w:rPr>
          <w:rFonts w:ascii="Calibri" w:eastAsia="Calibri" w:hAnsi="Calibri" w:cs="Calibri"/>
          <w:b/>
          <w:bCs/>
          <w:sz w:val="24"/>
          <w:szCs w:val="24"/>
          <w:u w:val="single"/>
        </w:rPr>
        <w:t>PROJEKTA ĪSTENOŠANAS VIETAS PIELĀGOŠANA</w:t>
      </w:r>
    </w:p>
    <w:p w14:paraId="134264CB" w14:textId="77777777" w:rsidR="00C44ADC" w:rsidRPr="00937E9B" w:rsidRDefault="00C44ADC" w:rsidP="001B25EC">
      <w:pPr>
        <w:spacing w:after="0" w:line="240" w:lineRule="auto"/>
        <w:jc w:val="both"/>
        <w:rPr>
          <w:rFonts w:ascii="Calibri" w:eastAsia="Calibri" w:hAnsi="Calibri" w:cs="Calibri"/>
          <w:b/>
          <w:bCs/>
          <w:sz w:val="24"/>
          <w:szCs w:val="24"/>
        </w:rPr>
      </w:pPr>
    </w:p>
    <w:p w14:paraId="78EE11BA" w14:textId="1B859A15" w:rsidR="00937E9B" w:rsidRDefault="00C44ADC" w:rsidP="001B25EC">
      <w:pPr>
        <w:spacing w:after="0" w:line="240" w:lineRule="auto"/>
        <w:jc w:val="both"/>
        <w:rPr>
          <w:rFonts w:ascii="Calibri" w:eastAsia="Calibri" w:hAnsi="Calibri" w:cs="Calibri"/>
          <w:sz w:val="24"/>
          <w:szCs w:val="24"/>
        </w:rPr>
      </w:pPr>
      <w:r w:rsidRPr="0B32C1A0">
        <w:rPr>
          <w:rFonts w:ascii="Calibri" w:eastAsia="Calibri" w:hAnsi="Calibri" w:cs="Calibri"/>
          <w:sz w:val="24"/>
          <w:szCs w:val="24"/>
        </w:rPr>
        <w:t xml:space="preserve">Ar projekta iesniegumu ir iesniegta būvniecības ieceres dokumentācija, attiecīgi ir izpildīti konkrētajā atlasē nepieciešamie minimālie nosacījumi, lai saņemtu attiecīgā vērtēšanas kritērija minimālo punktu skaitu un projekta iesniegums netiktu noraidīts. Bet pēc projekta iesnieguma apstiprināšanas un līguma </w:t>
      </w:r>
      <w:r w:rsidR="007D36AE">
        <w:rPr>
          <w:rFonts w:ascii="Calibri" w:eastAsia="Calibri" w:hAnsi="Calibri" w:cs="Calibri"/>
          <w:sz w:val="24"/>
          <w:szCs w:val="24"/>
        </w:rPr>
        <w:t xml:space="preserve">par projekta īstenošanu </w:t>
      </w:r>
      <w:r w:rsidRPr="0B32C1A0">
        <w:rPr>
          <w:rFonts w:ascii="Calibri" w:eastAsia="Calibri" w:hAnsi="Calibri" w:cs="Calibri"/>
          <w:sz w:val="24"/>
          <w:szCs w:val="24"/>
        </w:rPr>
        <w:t xml:space="preserve">noslēgšanas, tiek ierosināti </w:t>
      </w:r>
      <w:r w:rsidR="007D36AE">
        <w:rPr>
          <w:rFonts w:ascii="Calibri" w:eastAsia="Calibri" w:hAnsi="Calibri" w:cs="Calibri"/>
          <w:sz w:val="24"/>
          <w:szCs w:val="24"/>
        </w:rPr>
        <w:t xml:space="preserve">minētajā līgumā </w:t>
      </w:r>
      <w:r w:rsidRPr="0B32C1A0">
        <w:rPr>
          <w:rFonts w:ascii="Calibri" w:eastAsia="Calibri" w:hAnsi="Calibri" w:cs="Calibri"/>
          <w:sz w:val="24"/>
          <w:szCs w:val="24"/>
        </w:rPr>
        <w:t>grozījumi, lai mainītu projekta īstenošanas vietu</w:t>
      </w:r>
      <w:r w:rsidR="15BDFD3F" w:rsidRPr="0B32C1A0">
        <w:rPr>
          <w:rFonts w:ascii="Calibri" w:eastAsia="Calibri" w:hAnsi="Calibri" w:cs="Calibri"/>
          <w:sz w:val="24"/>
          <w:szCs w:val="24"/>
        </w:rPr>
        <w:t>, attiecīgi izstrādājot jaunu būvniecības ieceres dokumentāciju</w:t>
      </w:r>
      <w:r w:rsidRPr="0B32C1A0">
        <w:rPr>
          <w:rFonts w:ascii="Calibri" w:eastAsia="Calibri" w:hAnsi="Calibri" w:cs="Calibri"/>
          <w:sz w:val="24"/>
          <w:szCs w:val="24"/>
        </w:rPr>
        <w:t xml:space="preserve">, jo brīdī, kad bija izsludināta projektu atlase, </w:t>
      </w:r>
      <w:r w:rsidR="00E773DD" w:rsidRPr="00E773DD">
        <w:rPr>
          <w:rFonts w:ascii="Calibri" w:eastAsia="Calibri" w:hAnsi="Calibri" w:cs="Calibri"/>
          <w:sz w:val="24"/>
          <w:szCs w:val="24"/>
        </w:rPr>
        <w:t xml:space="preserve">projekta iesniedzējs ir maldinājis (nav paredzējis) projektu īstenot projekta iesniegumā norādītajā projekta īstenošanas vietā </w:t>
      </w:r>
      <w:r w:rsidRPr="0B32C1A0">
        <w:rPr>
          <w:rFonts w:ascii="Calibri" w:eastAsia="Calibri" w:hAnsi="Calibri" w:cs="Calibri"/>
          <w:sz w:val="24"/>
          <w:szCs w:val="24"/>
        </w:rPr>
        <w:t>vai reālajai projekta īstenošanas vietai būvniecības dokumentācija nav izstrādāta tādā detalizācijā, lai tā attiecīgajā kritērijā saņemtu minimālo nepieciešamo punktu skaitu un projekta iesniegums netiktu noraidīts. Attiecīgi projekta iesniegums ir iesniegts par  projekta īstenošanas vietu</w:t>
      </w:r>
      <w:r w:rsidR="682AE6ED" w:rsidRPr="0B32C1A0">
        <w:rPr>
          <w:rFonts w:ascii="Calibri" w:eastAsia="Calibri" w:hAnsi="Calibri" w:cs="Calibri"/>
          <w:sz w:val="24"/>
          <w:szCs w:val="24"/>
        </w:rPr>
        <w:t>, kas neatbilst faktiskajai situācijai</w:t>
      </w:r>
      <w:r w:rsidRPr="0B32C1A0">
        <w:rPr>
          <w:rFonts w:ascii="Calibri" w:eastAsia="Calibri" w:hAnsi="Calibri" w:cs="Calibri"/>
          <w:sz w:val="24"/>
          <w:szCs w:val="24"/>
        </w:rPr>
        <w:t xml:space="preserve">, bet ar dokumentiem, kas atbilst minimālajiem nosacījumiem, radot nevienlīdzīgu situāciju un nepamatotas priekšrocības pret citiem potenciālajiem </w:t>
      </w:r>
      <w:r w:rsidR="007D36AE">
        <w:rPr>
          <w:rFonts w:ascii="Calibri" w:eastAsia="Calibri" w:hAnsi="Calibri" w:cs="Calibri"/>
          <w:sz w:val="24"/>
          <w:szCs w:val="24"/>
        </w:rPr>
        <w:t>projekta iesniedzējiem</w:t>
      </w:r>
      <w:r w:rsidRPr="0B32C1A0">
        <w:rPr>
          <w:rFonts w:ascii="Calibri" w:eastAsia="Calibri" w:hAnsi="Calibri" w:cs="Calibri"/>
          <w:sz w:val="24"/>
          <w:szCs w:val="24"/>
        </w:rPr>
        <w:t xml:space="preserve">, kurā </w:t>
      </w:r>
      <w:r w:rsidR="007D36AE">
        <w:rPr>
          <w:rFonts w:ascii="Calibri" w:eastAsia="Calibri" w:hAnsi="Calibri" w:cs="Calibri"/>
          <w:sz w:val="24"/>
          <w:szCs w:val="24"/>
        </w:rPr>
        <w:t>projekta iesniedzēji</w:t>
      </w:r>
      <w:r w:rsidRPr="0B32C1A0">
        <w:rPr>
          <w:rFonts w:ascii="Calibri" w:eastAsia="Calibri" w:hAnsi="Calibri" w:cs="Calibri"/>
          <w:sz w:val="24"/>
          <w:szCs w:val="24"/>
        </w:rPr>
        <w:t>, kuriem projektu iesniegumu atlases brīdī nebija projekta iesnieguma pamatojošā dokumentācija tādā stadijā, lai attiecīgajā kritērijā saņemtu minimālo punktu skaitu, neiesniedza projekta iesniegumu</w:t>
      </w:r>
      <w:r w:rsidR="542ACB59" w:rsidRPr="0B32C1A0">
        <w:rPr>
          <w:rFonts w:ascii="Calibri" w:eastAsia="Calibri" w:hAnsi="Calibri" w:cs="Calibri"/>
          <w:sz w:val="24"/>
          <w:szCs w:val="24"/>
        </w:rPr>
        <w:t xml:space="preserve"> vai tika noraidīti</w:t>
      </w:r>
      <w:r w:rsidRPr="0B32C1A0">
        <w:rPr>
          <w:rFonts w:ascii="Calibri" w:eastAsia="Calibri" w:hAnsi="Calibri" w:cs="Calibri"/>
          <w:sz w:val="24"/>
          <w:szCs w:val="24"/>
        </w:rPr>
        <w:t>.</w:t>
      </w:r>
    </w:p>
    <w:p w14:paraId="0B86EB43" w14:textId="77777777" w:rsidR="00C44ADC" w:rsidRPr="00C44ADC" w:rsidRDefault="00C44ADC" w:rsidP="001B25EC">
      <w:pPr>
        <w:spacing w:after="0" w:line="240" w:lineRule="auto"/>
        <w:jc w:val="both"/>
        <w:rPr>
          <w:rFonts w:ascii="Calibri" w:eastAsia="Calibri" w:hAnsi="Calibri" w:cs="Calibri"/>
          <w:sz w:val="24"/>
          <w:szCs w:val="24"/>
        </w:rPr>
      </w:pPr>
    </w:p>
    <w:p w14:paraId="72738864" w14:textId="7947259B" w:rsidR="001B25EC" w:rsidRPr="00937E9B" w:rsidRDefault="00937E9B" w:rsidP="001B25EC">
      <w:pPr>
        <w:spacing w:after="0" w:line="240" w:lineRule="auto"/>
        <w:jc w:val="both"/>
        <w:rPr>
          <w:rFonts w:ascii="Calibri" w:eastAsia="Calibri" w:hAnsi="Calibri" w:cs="Calibri"/>
          <w:b/>
          <w:bCs/>
          <w:sz w:val="24"/>
          <w:szCs w:val="24"/>
        </w:rPr>
      </w:pPr>
      <w:r w:rsidRPr="00937E9B">
        <w:rPr>
          <w:rFonts w:ascii="Calibri" w:eastAsia="Calibri" w:hAnsi="Calibri" w:cs="Calibri"/>
          <w:b/>
          <w:bCs/>
          <w:sz w:val="24"/>
          <w:szCs w:val="24"/>
        </w:rPr>
        <w:t>2.2.</w:t>
      </w:r>
      <w:r w:rsidRPr="00937E9B">
        <w:rPr>
          <w:rFonts w:ascii="Calibri" w:eastAsia="Calibri" w:hAnsi="Calibri" w:cs="Calibri"/>
          <w:b/>
          <w:bCs/>
          <w:sz w:val="24"/>
          <w:szCs w:val="24"/>
        </w:rPr>
        <w:tab/>
      </w:r>
      <w:r w:rsidRPr="00937E9B">
        <w:rPr>
          <w:rFonts w:ascii="Calibri" w:eastAsia="Calibri" w:hAnsi="Calibri" w:cs="Calibri"/>
          <w:b/>
          <w:bCs/>
          <w:sz w:val="24"/>
          <w:szCs w:val="24"/>
          <w:u w:val="single"/>
        </w:rPr>
        <w:t>RAŽOŠANAS PROCESA PIELĀGOŠANA</w:t>
      </w:r>
    </w:p>
    <w:p w14:paraId="5D88CBB2" w14:textId="712D9A97" w:rsidR="00937E9B" w:rsidRPr="00B50631" w:rsidRDefault="00937E9B" w:rsidP="001B25EC">
      <w:pPr>
        <w:spacing w:after="0" w:line="240" w:lineRule="auto"/>
        <w:jc w:val="both"/>
        <w:rPr>
          <w:rFonts w:ascii="Calibri" w:eastAsia="Calibri" w:hAnsi="Calibri" w:cs="Calibri"/>
          <w:sz w:val="24"/>
          <w:szCs w:val="24"/>
        </w:rPr>
      </w:pPr>
    </w:p>
    <w:p w14:paraId="7D9074DC" w14:textId="19112738" w:rsidR="00C44ADC" w:rsidRDefault="008542DA" w:rsidP="001B25EC">
      <w:pPr>
        <w:spacing w:after="0" w:line="240" w:lineRule="auto"/>
        <w:jc w:val="both"/>
        <w:rPr>
          <w:rFonts w:ascii="Calibri" w:eastAsia="Calibri" w:hAnsi="Calibri" w:cs="Calibri"/>
          <w:sz w:val="24"/>
          <w:szCs w:val="24"/>
        </w:rPr>
      </w:pPr>
      <w:r w:rsidRPr="0B32C1A0">
        <w:rPr>
          <w:rFonts w:ascii="Calibri" w:eastAsia="Calibri" w:hAnsi="Calibri" w:cs="Calibri"/>
          <w:sz w:val="24"/>
          <w:szCs w:val="24"/>
        </w:rPr>
        <w:t>2.</w:t>
      </w:r>
      <w:r w:rsidR="00EA0885" w:rsidRPr="0B32C1A0">
        <w:rPr>
          <w:rFonts w:ascii="Calibri" w:eastAsia="Calibri" w:hAnsi="Calibri" w:cs="Calibri"/>
          <w:sz w:val="24"/>
          <w:szCs w:val="24"/>
        </w:rPr>
        <w:t>2.</w:t>
      </w:r>
      <w:r w:rsidRPr="0B32C1A0">
        <w:rPr>
          <w:rFonts w:ascii="Calibri" w:eastAsia="Calibri" w:hAnsi="Calibri" w:cs="Calibri"/>
          <w:sz w:val="24"/>
          <w:szCs w:val="24"/>
        </w:rPr>
        <w:t xml:space="preserve">1. </w:t>
      </w:r>
      <w:r w:rsidR="00614ECF">
        <w:rPr>
          <w:rFonts w:ascii="Calibri" w:eastAsia="Calibri" w:hAnsi="Calibri" w:cs="Calibri"/>
          <w:sz w:val="24"/>
          <w:szCs w:val="24"/>
        </w:rPr>
        <w:t>Ja komercdarbības atbalsts ir piešķirts vietējai infrastruktūrai atbilstoši Komisijas regulas Nr.651/2014</w:t>
      </w:r>
      <w:r w:rsidR="00614ECF">
        <w:rPr>
          <w:rStyle w:val="FootnoteReference"/>
          <w:rFonts w:ascii="Calibri" w:eastAsia="Calibri" w:hAnsi="Calibri" w:cs="Calibri"/>
          <w:sz w:val="24"/>
          <w:szCs w:val="24"/>
        </w:rPr>
        <w:footnoteReference w:id="3"/>
      </w:r>
      <w:r w:rsidR="00614ECF">
        <w:rPr>
          <w:rFonts w:ascii="Calibri" w:eastAsia="Calibri" w:hAnsi="Calibri" w:cs="Calibri"/>
          <w:sz w:val="24"/>
          <w:szCs w:val="24"/>
        </w:rPr>
        <w:t xml:space="preserve"> 56.pantam, atbilstoši  minētās regulas 56.panta 7.punktam ir aizliegts piešķirt atbalstu </w:t>
      </w:r>
      <w:proofErr w:type="spellStart"/>
      <w:r w:rsidR="00614ECF">
        <w:rPr>
          <w:rFonts w:ascii="Calibri" w:eastAsia="Calibri" w:hAnsi="Calibri" w:cs="Calibri"/>
          <w:sz w:val="24"/>
          <w:szCs w:val="24"/>
        </w:rPr>
        <w:t>mērķorientētai</w:t>
      </w:r>
      <w:proofErr w:type="spellEnd"/>
      <w:r w:rsidR="00614ECF">
        <w:rPr>
          <w:rFonts w:ascii="Calibri" w:eastAsia="Calibri" w:hAnsi="Calibri" w:cs="Calibri"/>
          <w:sz w:val="24"/>
          <w:szCs w:val="24"/>
        </w:rPr>
        <w:t xml:space="preserve"> infrastruktūrai. Attiecīgi, situācijas, kurās </w:t>
      </w:r>
      <w:r w:rsidR="00BA2A05">
        <w:rPr>
          <w:rFonts w:ascii="Calibri" w:eastAsia="Calibri" w:hAnsi="Calibri" w:cs="Calibri"/>
          <w:sz w:val="24"/>
          <w:szCs w:val="24"/>
        </w:rPr>
        <w:t>b</w:t>
      </w:r>
      <w:r w:rsidR="3DC1877A" w:rsidRPr="0B32C1A0">
        <w:rPr>
          <w:rFonts w:ascii="Calibri" w:eastAsia="Calibri" w:hAnsi="Calibri" w:cs="Calibri"/>
          <w:sz w:val="24"/>
          <w:szCs w:val="24"/>
        </w:rPr>
        <w:t xml:space="preserve">ūvdarbu dokumentācijas izstrādes laikā tiek izstrādāti projekta infrastruktūras objekta risinājumi, kas ir vērsti uz kādu konkrētu komersantu, vai arī būvdarbu laikā autoruzraudzības kārtībā projekta infrastruktūras objektā tiek veiktas izmaiņas, kas </w:t>
      </w:r>
      <w:r w:rsidR="3DC1877A" w:rsidRPr="0B32C1A0">
        <w:rPr>
          <w:rFonts w:ascii="Calibri" w:eastAsia="Calibri" w:hAnsi="Calibri" w:cs="Calibri"/>
          <w:sz w:val="24"/>
          <w:szCs w:val="24"/>
        </w:rPr>
        <w:lastRenderedPageBreak/>
        <w:t>attiecīgo infrastruktūras objektu pielāgo kāda potenciāla nomnieka vajadzībām</w:t>
      </w:r>
      <w:r w:rsidR="00614ECF">
        <w:rPr>
          <w:rFonts w:ascii="Calibri" w:eastAsia="Calibri" w:hAnsi="Calibri" w:cs="Calibri"/>
          <w:sz w:val="24"/>
          <w:szCs w:val="24"/>
        </w:rPr>
        <w:t>, kā rezultātā attīstītā infr</w:t>
      </w:r>
      <w:r w:rsidR="000F5C59">
        <w:rPr>
          <w:rFonts w:ascii="Calibri" w:eastAsia="Calibri" w:hAnsi="Calibri" w:cs="Calibri"/>
          <w:sz w:val="24"/>
          <w:szCs w:val="24"/>
        </w:rPr>
        <w:t>a</w:t>
      </w:r>
      <w:r w:rsidR="00614ECF">
        <w:rPr>
          <w:rFonts w:ascii="Calibri" w:eastAsia="Calibri" w:hAnsi="Calibri" w:cs="Calibri"/>
          <w:sz w:val="24"/>
          <w:szCs w:val="24"/>
        </w:rPr>
        <w:t xml:space="preserve">struktūra kļūst par </w:t>
      </w:r>
      <w:proofErr w:type="spellStart"/>
      <w:r w:rsidR="00614ECF">
        <w:rPr>
          <w:rFonts w:ascii="Calibri" w:eastAsia="Calibri" w:hAnsi="Calibri" w:cs="Calibri"/>
          <w:sz w:val="24"/>
          <w:szCs w:val="24"/>
        </w:rPr>
        <w:t>mērķorientētu</w:t>
      </w:r>
      <w:proofErr w:type="spellEnd"/>
      <w:r w:rsidR="00614ECF">
        <w:rPr>
          <w:rFonts w:ascii="Calibri" w:eastAsia="Calibri" w:hAnsi="Calibri" w:cs="Calibri"/>
          <w:sz w:val="24"/>
          <w:szCs w:val="24"/>
        </w:rPr>
        <w:t xml:space="preserve"> infrastruktūru</w:t>
      </w:r>
      <w:r w:rsidR="3DC1877A" w:rsidRPr="0B32C1A0">
        <w:rPr>
          <w:rFonts w:ascii="Calibri" w:eastAsia="Calibri" w:hAnsi="Calibri" w:cs="Calibri"/>
          <w:sz w:val="24"/>
          <w:szCs w:val="24"/>
        </w:rPr>
        <w:t>. Papildus, veicot projekta infrastruktūras nomas izsoli, izsoles dokumentācijā tiek iestrādāti nosacījumi, kas ierobežo potenciālo nomas objekta interesentu loku, piemēram, ierobežojot kādas tautsaimniecības nozares, izvirzot kādus specifiskus nosacījumus, ko var izpildīt tikai kāds konkrēts komersants. Respektīvi</w:t>
      </w:r>
      <w:r w:rsidR="00614ECF">
        <w:rPr>
          <w:rFonts w:ascii="Calibri" w:eastAsia="Calibri" w:hAnsi="Calibri" w:cs="Calibri"/>
          <w:sz w:val="24"/>
          <w:szCs w:val="24"/>
        </w:rPr>
        <w:t>,</w:t>
      </w:r>
      <w:r w:rsidR="3DC1877A" w:rsidRPr="0B32C1A0">
        <w:rPr>
          <w:rFonts w:ascii="Calibri" w:eastAsia="Calibri" w:hAnsi="Calibri" w:cs="Calibri"/>
          <w:sz w:val="24"/>
          <w:szCs w:val="24"/>
        </w:rPr>
        <w:t xml:space="preserve"> projekta infrastruktūras objekta būvdarbu laikā tiek veikt</w:t>
      </w:r>
      <w:r w:rsidR="787EF204" w:rsidRPr="0B32C1A0">
        <w:rPr>
          <w:rFonts w:ascii="Calibri" w:eastAsia="Calibri" w:hAnsi="Calibri" w:cs="Calibri"/>
          <w:sz w:val="24"/>
          <w:szCs w:val="24"/>
        </w:rPr>
        <w:t>a</w:t>
      </w:r>
      <w:r w:rsidR="3DC1877A" w:rsidRPr="0B32C1A0">
        <w:rPr>
          <w:rFonts w:ascii="Calibri" w:eastAsia="Calibri" w:hAnsi="Calibri" w:cs="Calibri"/>
          <w:sz w:val="24"/>
          <w:szCs w:val="24"/>
        </w:rPr>
        <w:t xml:space="preserve">s darbības, kas rada </w:t>
      </w:r>
      <w:proofErr w:type="spellStart"/>
      <w:r w:rsidR="3DC1877A" w:rsidRPr="0B32C1A0">
        <w:rPr>
          <w:rFonts w:ascii="Calibri" w:eastAsia="Calibri" w:hAnsi="Calibri" w:cs="Calibri"/>
          <w:sz w:val="24"/>
          <w:szCs w:val="24"/>
        </w:rPr>
        <w:t>mērķorientētas</w:t>
      </w:r>
      <w:proofErr w:type="spellEnd"/>
      <w:r w:rsidR="3DC1877A" w:rsidRPr="0B32C1A0">
        <w:rPr>
          <w:rFonts w:ascii="Calibri" w:eastAsia="Calibri" w:hAnsi="Calibri" w:cs="Calibri"/>
          <w:sz w:val="24"/>
          <w:szCs w:val="24"/>
        </w:rPr>
        <w:t xml:space="preserve"> infrastruktūras risku, kā rezultātā projekta infrastruktūras objektu būs iespējams izmantot tikai kādam konkrētam</w:t>
      </w:r>
      <w:r w:rsidR="164B42FC" w:rsidRPr="0B32C1A0">
        <w:rPr>
          <w:rFonts w:ascii="Calibri" w:eastAsia="Calibri" w:hAnsi="Calibri" w:cs="Calibri"/>
          <w:sz w:val="24"/>
          <w:szCs w:val="24"/>
        </w:rPr>
        <w:t xml:space="preserve"> -</w:t>
      </w:r>
      <w:r w:rsidR="3DC1877A" w:rsidRPr="0B32C1A0">
        <w:rPr>
          <w:rFonts w:ascii="Calibri" w:eastAsia="Calibri" w:hAnsi="Calibri" w:cs="Calibri"/>
          <w:sz w:val="24"/>
          <w:szCs w:val="24"/>
        </w:rPr>
        <w:t xml:space="preserve"> finansējuma saņēmēja</w:t>
      </w:r>
      <w:r w:rsidR="5C2AFBEE" w:rsidRPr="0B32C1A0">
        <w:rPr>
          <w:rFonts w:ascii="Calibri" w:eastAsia="Calibri" w:hAnsi="Calibri" w:cs="Calibri"/>
          <w:sz w:val="24"/>
          <w:szCs w:val="24"/>
        </w:rPr>
        <w:t>m</w:t>
      </w:r>
      <w:r w:rsidR="3DC1877A" w:rsidRPr="0B32C1A0">
        <w:rPr>
          <w:rFonts w:ascii="Calibri" w:eastAsia="Calibri" w:hAnsi="Calibri" w:cs="Calibri"/>
          <w:sz w:val="24"/>
          <w:szCs w:val="24"/>
        </w:rPr>
        <w:t xml:space="preserve"> iepriekš zināmam komersantam.</w:t>
      </w:r>
    </w:p>
    <w:p w14:paraId="7787E751" w14:textId="57FF2D29" w:rsidR="0043648F" w:rsidRDefault="0043648F" w:rsidP="001B25EC">
      <w:pPr>
        <w:spacing w:after="0" w:line="240" w:lineRule="auto"/>
        <w:jc w:val="both"/>
        <w:rPr>
          <w:rFonts w:ascii="Calibri" w:eastAsia="Calibri" w:hAnsi="Calibri" w:cs="Calibri"/>
          <w:sz w:val="24"/>
          <w:szCs w:val="24"/>
        </w:rPr>
      </w:pPr>
    </w:p>
    <w:p w14:paraId="73745230" w14:textId="115FF77C" w:rsidR="008542DA" w:rsidRDefault="008542DA" w:rsidP="001B25EC">
      <w:pPr>
        <w:spacing w:after="0" w:line="240" w:lineRule="auto"/>
        <w:jc w:val="both"/>
        <w:rPr>
          <w:rFonts w:ascii="Calibri" w:eastAsia="Calibri" w:hAnsi="Calibri" w:cs="Calibri"/>
          <w:sz w:val="24"/>
          <w:szCs w:val="24"/>
        </w:rPr>
      </w:pPr>
      <w:r w:rsidRPr="0B32C1A0">
        <w:rPr>
          <w:rFonts w:ascii="Calibri" w:eastAsia="Calibri" w:hAnsi="Calibri" w:cs="Calibri"/>
          <w:sz w:val="24"/>
          <w:szCs w:val="24"/>
        </w:rPr>
        <w:t>2.2.</w:t>
      </w:r>
      <w:r w:rsidR="00EA0885" w:rsidRPr="0B32C1A0">
        <w:rPr>
          <w:rFonts w:ascii="Calibri" w:eastAsia="Calibri" w:hAnsi="Calibri" w:cs="Calibri"/>
          <w:sz w:val="24"/>
          <w:szCs w:val="24"/>
        </w:rPr>
        <w:t>2.</w:t>
      </w:r>
      <w:r w:rsidRPr="0B32C1A0">
        <w:rPr>
          <w:rFonts w:ascii="Calibri" w:eastAsia="Calibri" w:hAnsi="Calibri" w:cs="Calibri"/>
          <w:sz w:val="24"/>
          <w:szCs w:val="24"/>
        </w:rPr>
        <w:t xml:space="preserve"> Projekta iesniedzēja saimnieciskās darbības nozare</w:t>
      </w:r>
      <w:r w:rsidR="00FB20AF" w:rsidRPr="0B32C1A0">
        <w:rPr>
          <w:rFonts w:ascii="Calibri" w:eastAsia="Calibri" w:hAnsi="Calibri" w:cs="Calibri"/>
          <w:sz w:val="24"/>
          <w:szCs w:val="24"/>
        </w:rPr>
        <w:t xml:space="preserve"> </w:t>
      </w:r>
      <w:r w:rsidR="00AD6E35" w:rsidRPr="0B32C1A0">
        <w:rPr>
          <w:rFonts w:ascii="Calibri" w:eastAsia="Calibri" w:hAnsi="Calibri" w:cs="Calibri"/>
          <w:sz w:val="24"/>
          <w:szCs w:val="24"/>
        </w:rPr>
        <w:t xml:space="preserve">pirms projekta iesniegšanas </w:t>
      </w:r>
      <w:r w:rsidR="00FB20AF" w:rsidRPr="0B32C1A0">
        <w:rPr>
          <w:rFonts w:ascii="Calibri" w:eastAsia="Calibri" w:hAnsi="Calibri" w:cs="Calibri"/>
          <w:sz w:val="24"/>
          <w:szCs w:val="24"/>
        </w:rPr>
        <w:t xml:space="preserve">pēdējā pārskata gadā būtiski atšķiras no projekta iesniedzēja </w:t>
      </w:r>
      <w:r w:rsidR="00BA2A05">
        <w:rPr>
          <w:rFonts w:ascii="Calibri" w:eastAsia="Calibri" w:hAnsi="Calibri" w:cs="Calibri"/>
          <w:sz w:val="24"/>
          <w:szCs w:val="24"/>
        </w:rPr>
        <w:t xml:space="preserve">kārtējā </w:t>
      </w:r>
      <w:r w:rsidR="00FB20AF" w:rsidRPr="0B32C1A0">
        <w:rPr>
          <w:rFonts w:ascii="Calibri" w:eastAsia="Calibri" w:hAnsi="Calibri" w:cs="Calibri"/>
          <w:sz w:val="24"/>
          <w:szCs w:val="24"/>
        </w:rPr>
        <w:t>pārskata gadā</w:t>
      </w:r>
      <w:r w:rsidR="00C06B6A" w:rsidRPr="0B32C1A0">
        <w:rPr>
          <w:rFonts w:ascii="Calibri" w:eastAsia="Calibri" w:hAnsi="Calibri" w:cs="Calibri"/>
          <w:sz w:val="24"/>
          <w:szCs w:val="24"/>
        </w:rPr>
        <w:t xml:space="preserve"> uzrādīt</w:t>
      </w:r>
      <w:r w:rsidR="00E9745F" w:rsidRPr="0B32C1A0">
        <w:rPr>
          <w:rFonts w:ascii="Calibri" w:eastAsia="Calibri" w:hAnsi="Calibri" w:cs="Calibri"/>
          <w:sz w:val="24"/>
          <w:szCs w:val="24"/>
        </w:rPr>
        <w:t>ās</w:t>
      </w:r>
      <w:r w:rsidR="00E52D0B" w:rsidRPr="0B32C1A0">
        <w:rPr>
          <w:rFonts w:ascii="Calibri" w:eastAsia="Calibri" w:hAnsi="Calibri" w:cs="Calibri"/>
          <w:sz w:val="24"/>
          <w:szCs w:val="24"/>
        </w:rPr>
        <w:t xml:space="preserve">. </w:t>
      </w:r>
      <w:r w:rsidR="00233B26" w:rsidRPr="0B32C1A0">
        <w:rPr>
          <w:rFonts w:ascii="Calibri" w:eastAsia="Calibri" w:hAnsi="Calibri" w:cs="Calibri"/>
          <w:sz w:val="24"/>
          <w:szCs w:val="24"/>
        </w:rPr>
        <w:t>Fi</w:t>
      </w:r>
      <w:r w:rsidR="00BF7AF9" w:rsidRPr="0B32C1A0">
        <w:rPr>
          <w:rFonts w:ascii="Calibri" w:eastAsia="Calibri" w:hAnsi="Calibri" w:cs="Calibri"/>
          <w:sz w:val="24"/>
          <w:szCs w:val="24"/>
        </w:rPr>
        <w:t>nanšu pārskat</w:t>
      </w:r>
      <w:r w:rsidR="00233B26" w:rsidRPr="0B32C1A0">
        <w:rPr>
          <w:rFonts w:ascii="Calibri" w:eastAsia="Calibri" w:hAnsi="Calibri" w:cs="Calibri"/>
          <w:sz w:val="24"/>
          <w:szCs w:val="24"/>
        </w:rPr>
        <w:t>os nav uzrādīti darījum</w:t>
      </w:r>
      <w:r w:rsidR="00BF16DD" w:rsidRPr="0B32C1A0">
        <w:rPr>
          <w:rFonts w:ascii="Calibri" w:eastAsia="Calibri" w:hAnsi="Calibri" w:cs="Calibri"/>
          <w:sz w:val="24"/>
          <w:szCs w:val="24"/>
        </w:rPr>
        <w:t>i</w:t>
      </w:r>
      <w:r w:rsidR="00233B26" w:rsidRPr="0B32C1A0">
        <w:rPr>
          <w:rFonts w:ascii="Calibri" w:eastAsia="Calibri" w:hAnsi="Calibri" w:cs="Calibri"/>
          <w:sz w:val="24"/>
          <w:szCs w:val="24"/>
        </w:rPr>
        <w:t xml:space="preserve"> vai arī darījumu apjoms ir salīdzinoši niecīgs</w:t>
      </w:r>
      <w:r w:rsidR="00BF16DD" w:rsidRPr="0B32C1A0">
        <w:rPr>
          <w:rFonts w:ascii="Calibri" w:eastAsia="Calibri" w:hAnsi="Calibri" w:cs="Calibri"/>
          <w:sz w:val="24"/>
          <w:szCs w:val="24"/>
        </w:rPr>
        <w:t xml:space="preserve"> vai arī darījumi ir vienveidīgi, ar </w:t>
      </w:r>
      <w:r w:rsidR="00F738AE" w:rsidRPr="0B32C1A0">
        <w:rPr>
          <w:rFonts w:ascii="Calibri" w:eastAsia="Calibri" w:hAnsi="Calibri" w:cs="Calibri"/>
          <w:sz w:val="24"/>
          <w:szCs w:val="24"/>
        </w:rPr>
        <w:t>“čaulas uzņēmumiem”</w:t>
      </w:r>
      <w:r w:rsidR="00233B26" w:rsidRPr="0B32C1A0">
        <w:rPr>
          <w:rFonts w:ascii="Calibri" w:eastAsia="Calibri" w:hAnsi="Calibri" w:cs="Calibri"/>
          <w:sz w:val="24"/>
          <w:szCs w:val="24"/>
        </w:rPr>
        <w:t xml:space="preserve">. </w:t>
      </w:r>
      <w:r w:rsidR="49F87E8F" w:rsidRPr="0B32C1A0">
        <w:rPr>
          <w:rFonts w:ascii="Calibri" w:eastAsia="Calibri" w:hAnsi="Calibri" w:cs="Calibri"/>
          <w:sz w:val="24"/>
          <w:szCs w:val="24"/>
        </w:rPr>
        <w:t>Konstatētā darbība</w:t>
      </w:r>
      <w:r w:rsidR="00E9745F" w:rsidRPr="0B32C1A0">
        <w:rPr>
          <w:rFonts w:ascii="Calibri" w:eastAsia="Calibri" w:hAnsi="Calibri" w:cs="Calibri"/>
          <w:sz w:val="24"/>
          <w:szCs w:val="24"/>
        </w:rPr>
        <w:t xml:space="preserve"> </w:t>
      </w:r>
      <w:r w:rsidR="00DD2A7F" w:rsidRPr="0B32C1A0">
        <w:rPr>
          <w:rFonts w:ascii="Calibri" w:eastAsia="Calibri" w:hAnsi="Calibri" w:cs="Calibri"/>
          <w:sz w:val="24"/>
          <w:szCs w:val="24"/>
        </w:rPr>
        <w:t xml:space="preserve">nav tipiska </w:t>
      </w:r>
      <w:r w:rsidR="006D6970" w:rsidRPr="0B32C1A0">
        <w:rPr>
          <w:rFonts w:ascii="Calibri" w:eastAsia="Calibri" w:hAnsi="Calibri" w:cs="Calibri"/>
          <w:sz w:val="24"/>
          <w:szCs w:val="24"/>
        </w:rPr>
        <w:t>projekta iesniedzēja</w:t>
      </w:r>
      <w:r w:rsidR="00313AD3" w:rsidRPr="0B32C1A0">
        <w:rPr>
          <w:rFonts w:ascii="Calibri" w:eastAsia="Calibri" w:hAnsi="Calibri" w:cs="Calibri"/>
          <w:sz w:val="24"/>
          <w:szCs w:val="24"/>
        </w:rPr>
        <w:t xml:space="preserve"> profilam un nav izsekojama, </w:t>
      </w:r>
      <w:r w:rsidR="00614ECF">
        <w:rPr>
          <w:rFonts w:ascii="Calibri" w:eastAsia="Calibri" w:hAnsi="Calibri" w:cs="Calibri"/>
          <w:sz w:val="24"/>
          <w:szCs w:val="24"/>
        </w:rPr>
        <w:t xml:space="preserve">tā nav </w:t>
      </w:r>
      <w:r w:rsidR="00313AD3" w:rsidRPr="0B32C1A0">
        <w:rPr>
          <w:rFonts w:ascii="Calibri" w:eastAsia="Calibri" w:hAnsi="Calibri" w:cs="Calibri"/>
          <w:sz w:val="24"/>
          <w:szCs w:val="24"/>
        </w:rPr>
        <w:t>loģisk</w:t>
      </w:r>
      <w:r w:rsidR="00614ECF">
        <w:rPr>
          <w:rFonts w:ascii="Calibri" w:eastAsia="Calibri" w:hAnsi="Calibri" w:cs="Calibri"/>
          <w:sz w:val="24"/>
          <w:szCs w:val="24"/>
        </w:rPr>
        <w:t>a</w:t>
      </w:r>
      <w:r w:rsidR="003D56D3" w:rsidRPr="0B32C1A0">
        <w:rPr>
          <w:rFonts w:ascii="Calibri" w:eastAsia="Calibri" w:hAnsi="Calibri" w:cs="Calibri"/>
          <w:sz w:val="24"/>
          <w:szCs w:val="24"/>
        </w:rPr>
        <w:t>, piem</w:t>
      </w:r>
      <w:r w:rsidR="00614ECF">
        <w:rPr>
          <w:rFonts w:ascii="Calibri" w:eastAsia="Calibri" w:hAnsi="Calibri" w:cs="Calibri"/>
          <w:sz w:val="24"/>
          <w:szCs w:val="24"/>
        </w:rPr>
        <w:t>ēram</w:t>
      </w:r>
      <w:r w:rsidR="003D56D3" w:rsidRPr="0B32C1A0">
        <w:rPr>
          <w:rFonts w:ascii="Calibri" w:eastAsia="Calibri" w:hAnsi="Calibri" w:cs="Calibri"/>
          <w:sz w:val="24"/>
          <w:szCs w:val="24"/>
        </w:rPr>
        <w:t xml:space="preserve">, pēdējā pārskata vadības ziņojumā </w:t>
      </w:r>
      <w:r w:rsidR="00524F15" w:rsidRPr="0B32C1A0">
        <w:rPr>
          <w:rFonts w:ascii="Calibri" w:eastAsia="Calibri" w:hAnsi="Calibri" w:cs="Calibri"/>
          <w:sz w:val="24"/>
          <w:szCs w:val="24"/>
        </w:rPr>
        <w:t>nav</w:t>
      </w:r>
      <w:r w:rsidR="003D56D3" w:rsidRPr="0B32C1A0">
        <w:rPr>
          <w:rFonts w:ascii="Calibri" w:eastAsia="Calibri" w:hAnsi="Calibri" w:cs="Calibri"/>
          <w:sz w:val="24"/>
          <w:szCs w:val="24"/>
        </w:rPr>
        <w:t xml:space="preserve"> ieskicēts, ka tiek plānots jauns attīstības virziens</w:t>
      </w:r>
      <w:r w:rsidR="00BF7AF9" w:rsidRPr="0B32C1A0">
        <w:rPr>
          <w:rFonts w:ascii="Calibri" w:eastAsia="Calibri" w:hAnsi="Calibri" w:cs="Calibri"/>
          <w:sz w:val="24"/>
          <w:szCs w:val="24"/>
        </w:rPr>
        <w:t xml:space="preserve">, </w:t>
      </w:r>
      <w:r w:rsidR="00524F15" w:rsidRPr="0B32C1A0">
        <w:rPr>
          <w:rFonts w:ascii="Calibri" w:eastAsia="Calibri" w:hAnsi="Calibri" w:cs="Calibri"/>
          <w:sz w:val="24"/>
          <w:szCs w:val="24"/>
        </w:rPr>
        <w:t xml:space="preserve">nav </w:t>
      </w:r>
      <w:r w:rsidR="0099066A" w:rsidRPr="0B32C1A0">
        <w:rPr>
          <w:rFonts w:ascii="Calibri" w:eastAsia="Calibri" w:hAnsi="Calibri" w:cs="Calibri"/>
          <w:sz w:val="24"/>
          <w:szCs w:val="24"/>
        </w:rPr>
        <w:t>pamatojuma</w:t>
      </w:r>
      <w:r w:rsidR="00313AD3" w:rsidRPr="0B32C1A0">
        <w:rPr>
          <w:rFonts w:ascii="Calibri" w:eastAsia="Calibri" w:hAnsi="Calibri" w:cs="Calibri"/>
          <w:sz w:val="24"/>
          <w:szCs w:val="24"/>
        </w:rPr>
        <w:t xml:space="preserve"> </w:t>
      </w:r>
      <w:r w:rsidR="008D432D" w:rsidRPr="0B32C1A0">
        <w:rPr>
          <w:rFonts w:ascii="Calibri" w:eastAsia="Calibri" w:hAnsi="Calibri" w:cs="Calibri"/>
          <w:sz w:val="24"/>
          <w:szCs w:val="24"/>
        </w:rPr>
        <w:t>būtiska</w:t>
      </w:r>
      <w:r w:rsidR="0099066A" w:rsidRPr="0B32C1A0">
        <w:rPr>
          <w:rFonts w:ascii="Calibri" w:eastAsia="Calibri" w:hAnsi="Calibri" w:cs="Calibri"/>
          <w:sz w:val="24"/>
          <w:szCs w:val="24"/>
        </w:rPr>
        <w:t>i</w:t>
      </w:r>
      <w:r w:rsidR="008D432D" w:rsidRPr="0B32C1A0">
        <w:rPr>
          <w:rFonts w:ascii="Calibri" w:eastAsia="Calibri" w:hAnsi="Calibri" w:cs="Calibri"/>
          <w:sz w:val="24"/>
          <w:szCs w:val="24"/>
        </w:rPr>
        <w:t xml:space="preserve"> </w:t>
      </w:r>
      <w:r w:rsidR="00313AD3" w:rsidRPr="0B32C1A0">
        <w:rPr>
          <w:rFonts w:ascii="Calibri" w:eastAsia="Calibri" w:hAnsi="Calibri" w:cs="Calibri"/>
          <w:sz w:val="24"/>
          <w:szCs w:val="24"/>
        </w:rPr>
        <w:t>nozares maiņa</w:t>
      </w:r>
      <w:r w:rsidR="00524F15" w:rsidRPr="0B32C1A0">
        <w:rPr>
          <w:rFonts w:ascii="Calibri" w:eastAsia="Calibri" w:hAnsi="Calibri" w:cs="Calibri"/>
          <w:sz w:val="24"/>
          <w:szCs w:val="24"/>
        </w:rPr>
        <w:t>i</w:t>
      </w:r>
      <w:r w:rsidR="008D432D" w:rsidRPr="0B32C1A0">
        <w:rPr>
          <w:rFonts w:ascii="Calibri" w:eastAsia="Calibri" w:hAnsi="Calibri" w:cs="Calibri"/>
          <w:sz w:val="24"/>
          <w:szCs w:val="24"/>
        </w:rPr>
        <w:t>, saimnieciskās darbības diversifikācijai</w:t>
      </w:r>
      <w:r w:rsidR="00ED1C08" w:rsidRPr="0B32C1A0">
        <w:rPr>
          <w:rFonts w:ascii="Calibri" w:eastAsia="Calibri" w:hAnsi="Calibri" w:cs="Calibri"/>
          <w:sz w:val="24"/>
          <w:szCs w:val="24"/>
        </w:rPr>
        <w:t>.</w:t>
      </w:r>
      <w:r w:rsidR="00BF16DD" w:rsidRPr="0B32C1A0">
        <w:rPr>
          <w:rFonts w:ascii="Calibri" w:eastAsia="Calibri" w:hAnsi="Calibri" w:cs="Calibri"/>
          <w:sz w:val="24"/>
          <w:szCs w:val="24"/>
        </w:rPr>
        <w:t xml:space="preserve"> </w:t>
      </w:r>
    </w:p>
    <w:p w14:paraId="35F49108" w14:textId="0E2B9415" w:rsidR="0043648F" w:rsidRDefault="0043648F" w:rsidP="001B25EC">
      <w:pPr>
        <w:spacing w:after="0" w:line="240" w:lineRule="auto"/>
        <w:jc w:val="both"/>
        <w:rPr>
          <w:rFonts w:ascii="Calibri" w:eastAsia="Calibri" w:hAnsi="Calibri" w:cs="Calibri"/>
          <w:sz w:val="24"/>
          <w:szCs w:val="24"/>
        </w:rPr>
      </w:pPr>
    </w:p>
    <w:p w14:paraId="38DCAB6B" w14:textId="07A43FE2" w:rsidR="008C7770" w:rsidRPr="00B50631" w:rsidRDefault="008C7770" w:rsidP="001B25EC">
      <w:pPr>
        <w:spacing w:after="0" w:line="240" w:lineRule="auto"/>
        <w:jc w:val="both"/>
        <w:rPr>
          <w:rFonts w:ascii="Calibri" w:eastAsia="Calibri" w:hAnsi="Calibri" w:cs="Calibri"/>
          <w:sz w:val="24"/>
          <w:szCs w:val="24"/>
        </w:rPr>
      </w:pPr>
      <w:r>
        <w:rPr>
          <w:rFonts w:ascii="Calibri" w:eastAsia="Calibri" w:hAnsi="Calibri" w:cs="Calibri"/>
          <w:sz w:val="24"/>
          <w:szCs w:val="24"/>
        </w:rPr>
        <w:t>2.</w:t>
      </w:r>
      <w:r w:rsidR="00EA0885">
        <w:rPr>
          <w:rFonts w:ascii="Calibri" w:eastAsia="Calibri" w:hAnsi="Calibri" w:cs="Calibri"/>
          <w:sz w:val="24"/>
          <w:szCs w:val="24"/>
        </w:rPr>
        <w:t>2.</w:t>
      </w:r>
      <w:r>
        <w:rPr>
          <w:rFonts w:ascii="Calibri" w:eastAsia="Calibri" w:hAnsi="Calibri" w:cs="Calibri"/>
          <w:sz w:val="24"/>
          <w:szCs w:val="24"/>
        </w:rPr>
        <w:t xml:space="preserve">3. Projekta īstenošanas vietā </w:t>
      </w:r>
      <w:r w:rsidR="009D4DAC">
        <w:rPr>
          <w:rFonts w:ascii="Calibri" w:eastAsia="Calibri" w:hAnsi="Calibri" w:cs="Calibri"/>
          <w:sz w:val="24"/>
          <w:szCs w:val="24"/>
        </w:rPr>
        <w:t xml:space="preserve">ir izvietotas ražošanas iekārtas, ir izejmateriāli ražošanas procesu veikšanai, ir </w:t>
      </w:r>
      <w:r w:rsidR="004814E8">
        <w:rPr>
          <w:rFonts w:ascii="Calibri" w:eastAsia="Calibri" w:hAnsi="Calibri" w:cs="Calibri"/>
          <w:sz w:val="24"/>
          <w:szCs w:val="24"/>
        </w:rPr>
        <w:t xml:space="preserve">darbinieki, tomēr darba procesa </w:t>
      </w:r>
      <w:r w:rsidR="00CA5910">
        <w:rPr>
          <w:rFonts w:ascii="Calibri" w:eastAsia="Calibri" w:hAnsi="Calibri" w:cs="Calibri"/>
          <w:sz w:val="24"/>
          <w:szCs w:val="24"/>
        </w:rPr>
        <w:t>organizēšana</w:t>
      </w:r>
      <w:r w:rsidR="00C85E24">
        <w:rPr>
          <w:rFonts w:ascii="Calibri" w:eastAsia="Calibri" w:hAnsi="Calibri" w:cs="Calibri"/>
          <w:sz w:val="24"/>
          <w:szCs w:val="24"/>
        </w:rPr>
        <w:t xml:space="preserve">, </w:t>
      </w:r>
      <w:r w:rsidR="00745623">
        <w:rPr>
          <w:rFonts w:ascii="Calibri" w:eastAsia="Calibri" w:hAnsi="Calibri" w:cs="Calibri"/>
          <w:sz w:val="24"/>
          <w:szCs w:val="24"/>
        </w:rPr>
        <w:t>ražošanas apjomi</w:t>
      </w:r>
      <w:r w:rsidR="00945ECD">
        <w:rPr>
          <w:rFonts w:ascii="Calibri" w:eastAsia="Calibri" w:hAnsi="Calibri" w:cs="Calibri"/>
          <w:sz w:val="24"/>
          <w:szCs w:val="24"/>
        </w:rPr>
        <w:t>, intensitāte</w:t>
      </w:r>
      <w:r w:rsidR="00F6733F">
        <w:rPr>
          <w:rFonts w:ascii="Calibri" w:eastAsia="Calibri" w:hAnsi="Calibri" w:cs="Calibri"/>
          <w:sz w:val="24"/>
          <w:szCs w:val="24"/>
        </w:rPr>
        <w:t xml:space="preserve"> un finanšu </w:t>
      </w:r>
      <w:r w:rsidR="00EA0885">
        <w:rPr>
          <w:rFonts w:ascii="Calibri" w:eastAsia="Calibri" w:hAnsi="Calibri" w:cs="Calibri"/>
          <w:sz w:val="24"/>
          <w:szCs w:val="24"/>
        </w:rPr>
        <w:t>pārskatos uzrādītā informācija</w:t>
      </w:r>
      <w:r w:rsidR="004814E8">
        <w:rPr>
          <w:rFonts w:ascii="Calibri" w:eastAsia="Calibri" w:hAnsi="Calibri" w:cs="Calibri"/>
          <w:sz w:val="24"/>
          <w:szCs w:val="24"/>
        </w:rPr>
        <w:t xml:space="preserve"> neatbilst “normālam” un “produktivitāti un efektivitāti” mērķētam ražošanas ritmam</w:t>
      </w:r>
      <w:r w:rsidR="00FC5C11">
        <w:rPr>
          <w:rFonts w:ascii="Calibri" w:eastAsia="Calibri" w:hAnsi="Calibri" w:cs="Calibri"/>
          <w:sz w:val="24"/>
          <w:szCs w:val="24"/>
        </w:rPr>
        <w:t>. Notiek saimnieciskās darbības imitācija.</w:t>
      </w:r>
    </w:p>
    <w:p w14:paraId="4E356341" w14:textId="77777777" w:rsidR="00C44ADC" w:rsidRPr="00937E9B" w:rsidRDefault="00C44ADC" w:rsidP="001B25EC">
      <w:pPr>
        <w:spacing w:after="0" w:line="240" w:lineRule="auto"/>
        <w:jc w:val="both"/>
        <w:rPr>
          <w:rFonts w:ascii="Calibri" w:eastAsia="Calibri" w:hAnsi="Calibri" w:cs="Calibri"/>
          <w:b/>
          <w:bCs/>
          <w:sz w:val="24"/>
          <w:szCs w:val="24"/>
        </w:rPr>
      </w:pPr>
    </w:p>
    <w:p w14:paraId="55445B50" w14:textId="2B71B39F" w:rsidR="001B25EC" w:rsidRDefault="00937E9B" w:rsidP="001B25EC">
      <w:pPr>
        <w:spacing w:after="0" w:line="240" w:lineRule="auto"/>
        <w:jc w:val="both"/>
        <w:rPr>
          <w:rFonts w:ascii="Calibri" w:eastAsia="Calibri" w:hAnsi="Calibri" w:cs="Calibri"/>
          <w:b/>
          <w:bCs/>
          <w:sz w:val="24"/>
          <w:szCs w:val="24"/>
        </w:rPr>
      </w:pPr>
      <w:r w:rsidRPr="00937E9B">
        <w:rPr>
          <w:rFonts w:ascii="Calibri" w:eastAsia="Calibri" w:hAnsi="Calibri" w:cs="Calibri"/>
          <w:b/>
          <w:bCs/>
          <w:sz w:val="24"/>
          <w:szCs w:val="24"/>
        </w:rPr>
        <w:t>2.3.</w:t>
      </w:r>
      <w:r w:rsidRPr="00937E9B">
        <w:rPr>
          <w:rFonts w:ascii="Calibri" w:eastAsia="Calibri" w:hAnsi="Calibri" w:cs="Calibri"/>
          <w:b/>
          <w:bCs/>
          <w:sz w:val="24"/>
          <w:szCs w:val="24"/>
        </w:rPr>
        <w:tab/>
      </w:r>
      <w:r w:rsidRPr="00937E9B">
        <w:rPr>
          <w:rFonts w:ascii="Calibri" w:eastAsia="Calibri" w:hAnsi="Calibri" w:cs="Calibri"/>
          <w:b/>
          <w:bCs/>
          <w:sz w:val="24"/>
          <w:szCs w:val="24"/>
          <w:u w:val="single"/>
        </w:rPr>
        <w:t>PROJEKTA IESNIEDZĒJA DARBA SPĒKA ATA</w:t>
      </w:r>
      <w:r w:rsidR="004B1264">
        <w:rPr>
          <w:rFonts w:ascii="Calibri" w:eastAsia="Calibri" w:hAnsi="Calibri" w:cs="Calibri"/>
          <w:b/>
          <w:bCs/>
          <w:sz w:val="24"/>
          <w:szCs w:val="24"/>
          <w:u w:val="single"/>
        </w:rPr>
        <w:t>L</w:t>
      </w:r>
      <w:r w:rsidRPr="00937E9B">
        <w:rPr>
          <w:rFonts w:ascii="Calibri" w:eastAsia="Calibri" w:hAnsi="Calibri" w:cs="Calibri"/>
          <w:b/>
          <w:bCs/>
          <w:sz w:val="24"/>
          <w:szCs w:val="24"/>
          <w:u w:val="single"/>
        </w:rPr>
        <w:t>GOJUMA MANIPULĒŠANA</w:t>
      </w:r>
    </w:p>
    <w:p w14:paraId="41A137C5" w14:textId="60E5523D" w:rsidR="00937E9B" w:rsidRDefault="00937E9B" w:rsidP="001B25EC">
      <w:pPr>
        <w:spacing w:after="0" w:line="240" w:lineRule="auto"/>
        <w:jc w:val="both"/>
        <w:rPr>
          <w:rFonts w:ascii="Calibri" w:eastAsia="Calibri" w:hAnsi="Calibri" w:cs="Calibri"/>
          <w:b/>
          <w:bCs/>
          <w:sz w:val="24"/>
          <w:szCs w:val="24"/>
        </w:rPr>
      </w:pPr>
    </w:p>
    <w:p w14:paraId="293E7F08" w14:textId="29E4BCE0" w:rsidR="004C5227" w:rsidRDefault="00A77D47" w:rsidP="00BE6F2C">
      <w:pPr>
        <w:spacing w:after="0" w:line="240" w:lineRule="auto"/>
        <w:jc w:val="both"/>
        <w:rPr>
          <w:rFonts w:ascii="Calibri" w:eastAsia="Calibri" w:hAnsi="Calibri" w:cs="Calibri"/>
          <w:sz w:val="24"/>
          <w:szCs w:val="24"/>
        </w:rPr>
      </w:pPr>
      <w:r>
        <w:rPr>
          <w:rFonts w:ascii="Calibri" w:eastAsia="Calibri" w:hAnsi="Calibri" w:cs="Calibri"/>
          <w:sz w:val="24"/>
          <w:szCs w:val="24"/>
        </w:rPr>
        <w:t>Par mākslīgi radītiem apstākļiem var uzskatīt a</w:t>
      </w:r>
      <w:r w:rsidR="00950DDC">
        <w:rPr>
          <w:rFonts w:ascii="Calibri" w:eastAsia="Calibri" w:hAnsi="Calibri" w:cs="Calibri"/>
          <w:sz w:val="24"/>
          <w:szCs w:val="24"/>
        </w:rPr>
        <w:t>rī p</w:t>
      </w:r>
      <w:r w:rsidR="00BE6F2C" w:rsidRPr="00C24AE9">
        <w:rPr>
          <w:rFonts w:ascii="Calibri" w:eastAsia="Calibri" w:hAnsi="Calibri" w:cs="Calibri"/>
          <w:sz w:val="24"/>
          <w:szCs w:val="24"/>
        </w:rPr>
        <w:t>roje</w:t>
      </w:r>
      <w:r w:rsidR="00BE6F2C">
        <w:rPr>
          <w:rFonts w:ascii="Calibri" w:eastAsia="Calibri" w:hAnsi="Calibri" w:cs="Calibri"/>
          <w:sz w:val="24"/>
          <w:szCs w:val="24"/>
        </w:rPr>
        <w:t xml:space="preserve">kta iesniedzēja personāla atlīdzības izmaksu </w:t>
      </w:r>
      <w:r w:rsidR="00BE6F2C" w:rsidRPr="005B3633">
        <w:rPr>
          <w:rFonts w:ascii="Calibri" w:eastAsia="Calibri" w:hAnsi="Calibri" w:cs="Calibri"/>
          <w:sz w:val="24"/>
          <w:szCs w:val="24"/>
        </w:rPr>
        <w:t>izmai</w:t>
      </w:r>
      <w:r w:rsidR="000A45E4" w:rsidRPr="005B3633">
        <w:rPr>
          <w:rFonts w:ascii="Calibri" w:eastAsia="Calibri" w:hAnsi="Calibri" w:cs="Calibri"/>
          <w:sz w:val="24"/>
          <w:szCs w:val="24"/>
        </w:rPr>
        <w:t>ņ</w:t>
      </w:r>
      <w:r w:rsidR="00BE6F2C" w:rsidRPr="005B3633">
        <w:rPr>
          <w:rFonts w:ascii="Calibri" w:eastAsia="Calibri" w:hAnsi="Calibri" w:cs="Calibri"/>
          <w:sz w:val="24"/>
          <w:szCs w:val="24"/>
        </w:rPr>
        <w:t xml:space="preserve">as, </w:t>
      </w:r>
      <w:r w:rsidR="00CB5CE4" w:rsidRPr="005B3633">
        <w:rPr>
          <w:rFonts w:ascii="Calibri" w:eastAsia="Calibri" w:hAnsi="Calibri" w:cs="Calibri"/>
          <w:sz w:val="24"/>
          <w:szCs w:val="24"/>
        </w:rPr>
        <w:t xml:space="preserve">kas veiktas pēc atbalsta programmas vērtēšanas kritēriju </w:t>
      </w:r>
      <w:r w:rsidR="005B3633" w:rsidRPr="005B3633">
        <w:rPr>
          <w:rFonts w:ascii="Calibri" w:eastAsia="Calibri" w:hAnsi="Calibri" w:cs="Calibri"/>
          <w:sz w:val="24"/>
          <w:szCs w:val="24"/>
        </w:rPr>
        <w:t>publicēšanas</w:t>
      </w:r>
      <w:r w:rsidR="00CB5CE4" w:rsidRPr="005B3633">
        <w:rPr>
          <w:rFonts w:ascii="Calibri" w:eastAsia="Calibri" w:hAnsi="Calibri" w:cs="Calibri"/>
          <w:sz w:val="24"/>
          <w:szCs w:val="24"/>
        </w:rPr>
        <w:t xml:space="preserve"> vai Ministru kabineta noteikumu (turpmāk – MK noteikumi) apstiprināšanas, vai projektu iesniegumu atlases nolikuma </w:t>
      </w:r>
      <w:r w:rsidR="005B3633" w:rsidRPr="005B3633">
        <w:rPr>
          <w:rFonts w:ascii="Calibri" w:eastAsia="Calibri" w:hAnsi="Calibri" w:cs="Calibri"/>
          <w:sz w:val="24"/>
          <w:szCs w:val="24"/>
        </w:rPr>
        <w:t>publicēšanas</w:t>
      </w:r>
      <w:r w:rsidR="00CB5CE4" w:rsidRPr="005B3633">
        <w:rPr>
          <w:rFonts w:ascii="Calibri" w:eastAsia="Calibri" w:hAnsi="Calibri" w:cs="Calibri"/>
          <w:sz w:val="24"/>
          <w:szCs w:val="24"/>
        </w:rPr>
        <w:t xml:space="preserve"> (ņem vērā to brīdi, kas iestājas agrāk),</w:t>
      </w:r>
      <w:r w:rsidR="000324AA" w:rsidRPr="005B3633">
        <w:rPr>
          <w:rFonts w:ascii="Calibri" w:eastAsia="Calibri" w:hAnsi="Calibri" w:cs="Calibri"/>
          <w:sz w:val="24"/>
          <w:szCs w:val="24"/>
        </w:rPr>
        <w:t xml:space="preserve"> </w:t>
      </w:r>
      <w:r w:rsidR="001E6ED7" w:rsidRPr="005B3633">
        <w:rPr>
          <w:rFonts w:ascii="Calibri" w:eastAsia="Calibri" w:hAnsi="Calibri" w:cs="Calibri"/>
          <w:sz w:val="24"/>
          <w:szCs w:val="24"/>
        </w:rPr>
        <w:t>ja:</w:t>
      </w:r>
    </w:p>
    <w:p w14:paraId="1FD58B98" w14:textId="6BD558E7" w:rsidR="001E6ED7" w:rsidRPr="00281FA8" w:rsidRDefault="003C5C03" w:rsidP="001131EE">
      <w:pPr>
        <w:pStyle w:val="ListParagraph"/>
        <w:numPr>
          <w:ilvl w:val="0"/>
          <w:numId w:val="14"/>
        </w:numPr>
        <w:spacing w:after="0" w:line="240" w:lineRule="auto"/>
        <w:jc w:val="both"/>
      </w:pPr>
      <w:r>
        <w:rPr>
          <w:rFonts w:ascii="Calibri" w:eastAsia="Calibri" w:hAnsi="Calibri" w:cs="Calibri"/>
          <w:sz w:val="24"/>
          <w:szCs w:val="24"/>
        </w:rPr>
        <w:t xml:space="preserve">projekta </w:t>
      </w:r>
      <w:r w:rsidRPr="005B3633">
        <w:rPr>
          <w:rFonts w:ascii="Calibri" w:eastAsia="Calibri" w:hAnsi="Calibri" w:cs="Calibri"/>
          <w:sz w:val="24"/>
          <w:szCs w:val="24"/>
        </w:rPr>
        <w:t xml:space="preserve">iesniegumā iekļautās </w:t>
      </w:r>
      <w:r w:rsidR="00DB0322" w:rsidRPr="005B3633">
        <w:rPr>
          <w:rFonts w:ascii="Calibri" w:eastAsia="Calibri" w:hAnsi="Calibri" w:cs="Calibri"/>
          <w:sz w:val="24"/>
          <w:szCs w:val="24"/>
        </w:rPr>
        <w:t xml:space="preserve">personāla atlīdzības izmaksas </w:t>
      </w:r>
      <w:r w:rsidR="009A269E" w:rsidRPr="005B3633">
        <w:rPr>
          <w:rFonts w:ascii="Calibri" w:eastAsia="Calibri" w:hAnsi="Calibri" w:cs="Calibri"/>
          <w:sz w:val="24"/>
          <w:szCs w:val="24"/>
        </w:rPr>
        <w:t>neatbilst prasībai par vienlīdzīgiem</w:t>
      </w:r>
      <w:r w:rsidR="00B54C7E" w:rsidRPr="005B3633">
        <w:rPr>
          <w:rFonts w:ascii="Calibri" w:eastAsia="Calibri" w:hAnsi="Calibri" w:cs="Calibri"/>
          <w:sz w:val="24"/>
          <w:szCs w:val="24"/>
        </w:rPr>
        <w:t xml:space="preserve"> </w:t>
      </w:r>
      <w:r w:rsidR="009A269E" w:rsidRPr="005B3633">
        <w:rPr>
          <w:rFonts w:ascii="Calibri" w:eastAsia="Calibri" w:hAnsi="Calibri" w:cs="Calibri"/>
          <w:sz w:val="24"/>
          <w:szCs w:val="24"/>
        </w:rPr>
        <w:t>nosacījumiem</w:t>
      </w:r>
      <w:r w:rsidR="008D24CC" w:rsidRPr="005B3633">
        <w:rPr>
          <w:rStyle w:val="FootnoteReference"/>
          <w:rFonts w:ascii="Calibri" w:eastAsia="Calibri" w:hAnsi="Calibri" w:cs="Calibri"/>
          <w:sz w:val="24"/>
          <w:szCs w:val="24"/>
        </w:rPr>
        <w:footnoteReference w:id="4"/>
      </w:r>
      <w:r w:rsidR="001A4B66" w:rsidRPr="005B3633">
        <w:rPr>
          <w:rFonts w:ascii="Calibri" w:eastAsia="Calibri" w:hAnsi="Calibri" w:cs="Calibri"/>
          <w:sz w:val="24"/>
          <w:szCs w:val="24"/>
        </w:rPr>
        <w:t xml:space="preserve"> </w:t>
      </w:r>
      <w:r w:rsidR="00BD5714" w:rsidRPr="005B3633">
        <w:rPr>
          <w:rFonts w:ascii="Calibri" w:eastAsia="Calibri" w:hAnsi="Calibri" w:cs="Calibri"/>
          <w:sz w:val="24"/>
          <w:szCs w:val="24"/>
        </w:rPr>
        <w:t xml:space="preserve">attiecībā uz ES fondu projektā </w:t>
      </w:r>
      <w:r w:rsidR="00BD5714" w:rsidRPr="005B3633">
        <w:rPr>
          <w:sz w:val="24"/>
          <w:szCs w:val="24"/>
        </w:rPr>
        <w:t>nodarbinātajiem</w:t>
      </w:r>
      <w:r w:rsidR="00CA5910" w:rsidRPr="005B3633">
        <w:rPr>
          <w:sz w:val="24"/>
          <w:szCs w:val="24"/>
        </w:rPr>
        <w:t xml:space="preserve"> un</w:t>
      </w:r>
      <w:r w:rsidR="0022407C" w:rsidRPr="005B3633">
        <w:rPr>
          <w:sz w:val="24"/>
          <w:szCs w:val="24"/>
        </w:rPr>
        <w:t xml:space="preserve"> </w:t>
      </w:r>
      <w:r w:rsidR="00BD5714" w:rsidRPr="005B3633">
        <w:rPr>
          <w:sz w:val="24"/>
          <w:szCs w:val="24"/>
        </w:rPr>
        <w:t xml:space="preserve"> citiem </w:t>
      </w:r>
      <w:r w:rsidR="00B92973" w:rsidRPr="005B3633">
        <w:rPr>
          <w:sz w:val="24"/>
          <w:szCs w:val="24"/>
        </w:rPr>
        <w:t xml:space="preserve">projekta iesniedzēja organizācijas </w:t>
      </w:r>
      <w:r w:rsidR="00BD5714" w:rsidRPr="005B3633">
        <w:rPr>
          <w:sz w:val="24"/>
          <w:szCs w:val="24"/>
        </w:rPr>
        <w:t>darbiniekiem, kuru atlīdzība netiek segta no ES</w:t>
      </w:r>
      <w:r w:rsidR="001131EE" w:rsidRPr="005B3633">
        <w:rPr>
          <w:sz w:val="24"/>
          <w:szCs w:val="24"/>
        </w:rPr>
        <w:t xml:space="preserve"> </w:t>
      </w:r>
      <w:r w:rsidR="00BD5714" w:rsidRPr="005B3633">
        <w:rPr>
          <w:sz w:val="24"/>
          <w:szCs w:val="24"/>
        </w:rPr>
        <w:t>fondu līdzekļiem</w:t>
      </w:r>
      <w:r w:rsidR="001131EE" w:rsidRPr="005B3633">
        <w:rPr>
          <w:sz w:val="24"/>
          <w:szCs w:val="24"/>
        </w:rPr>
        <w:t>;</w:t>
      </w:r>
    </w:p>
    <w:p w14:paraId="0FDD9C46" w14:textId="6BC9EAB0" w:rsidR="0024393A" w:rsidRDefault="008D1537" w:rsidP="001131EE">
      <w:pPr>
        <w:pStyle w:val="ListParagraph"/>
        <w:numPr>
          <w:ilvl w:val="0"/>
          <w:numId w:val="14"/>
        </w:numPr>
        <w:spacing w:after="0" w:line="240" w:lineRule="auto"/>
        <w:jc w:val="both"/>
        <w:rPr>
          <w:rFonts w:ascii="Calibri" w:eastAsia="Calibri" w:hAnsi="Calibri" w:cs="Calibri"/>
          <w:sz w:val="24"/>
          <w:szCs w:val="24"/>
        </w:rPr>
      </w:pPr>
      <w:r w:rsidRPr="0B32C1A0">
        <w:rPr>
          <w:rFonts w:ascii="Calibri" w:eastAsia="Calibri" w:hAnsi="Calibri" w:cs="Calibri"/>
          <w:sz w:val="24"/>
          <w:szCs w:val="24"/>
        </w:rPr>
        <w:t xml:space="preserve">projekta iesniedzēja organizācijā ir </w:t>
      </w:r>
      <w:r w:rsidR="00D1348C" w:rsidRPr="0B32C1A0">
        <w:rPr>
          <w:rFonts w:ascii="Calibri" w:eastAsia="Calibri" w:hAnsi="Calibri" w:cs="Calibri"/>
          <w:sz w:val="24"/>
          <w:szCs w:val="24"/>
        </w:rPr>
        <w:t>palielināts atalgojums un projekta iesnie</w:t>
      </w:r>
      <w:r w:rsidR="00F82B9F" w:rsidRPr="0B32C1A0">
        <w:rPr>
          <w:rFonts w:ascii="Calibri" w:eastAsia="Calibri" w:hAnsi="Calibri" w:cs="Calibri"/>
          <w:sz w:val="24"/>
          <w:szCs w:val="24"/>
        </w:rPr>
        <w:t xml:space="preserve">dzēja atalgojuma attiecība pret kādu citu atalgojuma līmeni (piemēram, vidējo līmeni </w:t>
      </w:r>
      <w:r w:rsidR="00E86111" w:rsidRPr="0B32C1A0">
        <w:rPr>
          <w:rFonts w:ascii="Calibri" w:eastAsia="Calibri" w:hAnsi="Calibri" w:cs="Calibri"/>
          <w:sz w:val="24"/>
          <w:szCs w:val="24"/>
        </w:rPr>
        <w:t xml:space="preserve">valstī, privātajā sektorā vai attiecīgajā nozarē) </w:t>
      </w:r>
      <w:r w:rsidR="005E3B37" w:rsidRPr="0B32C1A0">
        <w:rPr>
          <w:rFonts w:ascii="Calibri" w:eastAsia="Calibri" w:hAnsi="Calibri" w:cs="Calibri"/>
          <w:sz w:val="24"/>
          <w:szCs w:val="24"/>
        </w:rPr>
        <w:t xml:space="preserve">ir viens no </w:t>
      </w:r>
      <w:r w:rsidR="00D67B0F" w:rsidRPr="0B32C1A0">
        <w:rPr>
          <w:rFonts w:ascii="Calibri" w:eastAsia="Calibri" w:hAnsi="Calibri" w:cs="Calibri"/>
          <w:sz w:val="24"/>
          <w:szCs w:val="24"/>
        </w:rPr>
        <w:t xml:space="preserve">projekta iesnieguma </w:t>
      </w:r>
      <w:r w:rsidR="005E3B37" w:rsidRPr="0B32C1A0">
        <w:rPr>
          <w:rFonts w:ascii="Calibri" w:eastAsia="Calibri" w:hAnsi="Calibri" w:cs="Calibri"/>
          <w:sz w:val="24"/>
          <w:szCs w:val="24"/>
        </w:rPr>
        <w:t>vērtēšanas kritērijiem</w:t>
      </w:r>
      <w:r w:rsidR="00136D7D" w:rsidRPr="0B32C1A0">
        <w:rPr>
          <w:rFonts w:ascii="Calibri" w:eastAsia="Calibri" w:hAnsi="Calibri" w:cs="Calibri"/>
          <w:sz w:val="24"/>
          <w:szCs w:val="24"/>
        </w:rPr>
        <w:t>.</w:t>
      </w:r>
    </w:p>
    <w:p w14:paraId="53E50F65" w14:textId="6828E7A4" w:rsidR="00136D7D" w:rsidRPr="001526E4" w:rsidRDefault="00136D7D">
      <w:pPr>
        <w:spacing w:after="0" w:line="240" w:lineRule="auto"/>
        <w:jc w:val="both"/>
        <w:rPr>
          <w:rFonts w:ascii="Calibri" w:eastAsia="Calibri" w:hAnsi="Calibri" w:cs="Calibri"/>
          <w:sz w:val="24"/>
          <w:szCs w:val="24"/>
        </w:rPr>
      </w:pPr>
      <w:r w:rsidRPr="0B32C1A0">
        <w:rPr>
          <w:rFonts w:ascii="Calibri" w:eastAsia="Calibri" w:hAnsi="Calibri" w:cs="Calibri"/>
          <w:sz w:val="24"/>
          <w:szCs w:val="24"/>
        </w:rPr>
        <w:t>Projekta iesniedzēja</w:t>
      </w:r>
      <w:r w:rsidR="00755AB0" w:rsidRPr="0B32C1A0">
        <w:rPr>
          <w:rFonts w:ascii="Calibri" w:eastAsia="Calibri" w:hAnsi="Calibri" w:cs="Calibri"/>
          <w:sz w:val="24"/>
          <w:szCs w:val="24"/>
        </w:rPr>
        <w:t xml:space="preserve"> veiktās personāla atlīdzības izmaiņas </w:t>
      </w:r>
      <w:r w:rsidR="00275063" w:rsidRPr="0B32C1A0">
        <w:rPr>
          <w:rFonts w:ascii="Calibri" w:eastAsia="Calibri" w:hAnsi="Calibri" w:cs="Calibri"/>
          <w:sz w:val="24"/>
          <w:szCs w:val="24"/>
        </w:rPr>
        <w:t>var tikt uz</w:t>
      </w:r>
      <w:r w:rsidR="00E122E0" w:rsidRPr="0B32C1A0">
        <w:rPr>
          <w:rFonts w:ascii="Calibri" w:eastAsia="Calibri" w:hAnsi="Calibri" w:cs="Calibri"/>
          <w:sz w:val="24"/>
          <w:szCs w:val="24"/>
        </w:rPr>
        <w:t>s</w:t>
      </w:r>
      <w:r w:rsidR="009F1BE0" w:rsidRPr="0B32C1A0">
        <w:rPr>
          <w:rFonts w:ascii="Calibri" w:eastAsia="Calibri" w:hAnsi="Calibri" w:cs="Calibri"/>
          <w:sz w:val="24"/>
          <w:szCs w:val="24"/>
        </w:rPr>
        <w:t xml:space="preserve">katītas par normālu saimnieciskās darbības </w:t>
      </w:r>
      <w:r w:rsidR="00E43460" w:rsidRPr="0B32C1A0">
        <w:rPr>
          <w:rFonts w:ascii="Calibri" w:eastAsia="Calibri" w:hAnsi="Calibri" w:cs="Calibri"/>
          <w:sz w:val="24"/>
          <w:szCs w:val="24"/>
        </w:rPr>
        <w:t xml:space="preserve">procesu </w:t>
      </w:r>
      <w:r w:rsidR="003C1F46" w:rsidRPr="0B32C1A0">
        <w:rPr>
          <w:rFonts w:ascii="Calibri" w:eastAsia="Calibri" w:hAnsi="Calibri" w:cs="Calibri"/>
          <w:sz w:val="24"/>
          <w:szCs w:val="24"/>
        </w:rPr>
        <w:t xml:space="preserve">nevis mākslīgiem apstākļiem, </w:t>
      </w:r>
      <w:r w:rsidR="00E43460" w:rsidRPr="0B32C1A0">
        <w:rPr>
          <w:rFonts w:ascii="Calibri" w:eastAsia="Calibri" w:hAnsi="Calibri" w:cs="Calibri"/>
          <w:sz w:val="24"/>
          <w:szCs w:val="24"/>
        </w:rPr>
        <w:t xml:space="preserve">ja </w:t>
      </w:r>
      <w:r w:rsidR="000324AA">
        <w:rPr>
          <w:rFonts w:ascii="Calibri" w:eastAsia="Calibri" w:hAnsi="Calibri" w:cs="Calibri"/>
          <w:sz w:val="24"/>
          <w:szCs w:val="24"/>
        </w:rPr>
        <w:t xml:space="preserve">sadarbības iestāde var izsekojami redzēt un </w:t>
      </w:r>
      <w:r w:rsidR="00E43460" w:rsidRPr="0B32C1A0">
        <w:rPr>
          <w:rFonts w:ascii="Calibri" w:eastAsia="Calibri" w:hAnsi="Calibri" w:cs="Calibri"/>
          <w:sz w:val="24"/>
          <w:szCs w:val="24"/>
        </w:rPr>
        <w:t>projekta iesniedzējs var pierādīt, ka lēmums par atlīdzības at</w:t>
      </w:r>
      <w:r w:rsidR="003C1F46" w:rsidRPr="0B32C1A0">
        <w:rPr>
          <w:rFonts w:ascii="Calibri" w:eastAsia="Calibri" w:hAnsi="Calibri" w:cs="Calibri"/>
          <w:sz w:val="24"/>
          <w:szCs w:val="24"/>
        </w:rPr>
        <w:t xml:space="preserve">algojuma izmaiņām pieņemts </w:t>
      </w:r>
      <w:r w:rsidR="000324AA">
        <w:rPr>
          <w:rFonts w:ascii="Calibri" w:eastAsia="Calibri" w:hAnsi="Calibri" w:cs="Calibri"/>
          <w:sz w:val="24"/>
          <w:szCs w:val="24"/>
        </w:rPr>
        <w:t xml:space="preserve"> un </w:t>
      </w:r>
      <w:r w:rsidR="00CA5910">
        <w:rPr>
          <w:rFonts w:ascii="Calibri" w:eastAsia="Calibri" w:hAnsi="Calibri" w:cs="Calibri"/>
          <w:sz w:val="24"/>
          <w:szCs w:val="24"/>
        </w:rPr>
        <w:t xml:space="preserve">ir nesaistīts ar projekta īstenošanu </w:t>
      </w:r>
      <w:r w:rsidR="00CA5910">
        <w:rPr>
          <w:rFonts w:ascii="Calibri" w:eastAsia="Calibri" w:hAnsi="Calibri" w:cs="Calibri"/>
          <w:sz w:val="24"/>
          <w:szCs w:val="24"/>
        </w:rPr>
        <w:lastRenderedPageBreak/>
        <w:t>(piemēram, uzņēmumam strauji cēlies apgrozījums un ieņēmumi vai kritusies uzņēmuma konkurētspēja darba tirgū pret līdzīga profila uzņēmumiem)</w:t>
      </w:r>
    </w:p>
    <w:p w14:paraId="6F87F86B" w14:textId="77777777" w:rsidR="00937E9B" w:rsidRPr="00937E9B" w:rsidRDefault="00937E9B" w:rsidP="001B25EC">
      <w:pPr>
        <w:spacing w:after="0" w:line="240" w:lineRule="auto"/>
        <w:jc w:val="both"/>
        <w:rPr>
          <w:rFonts w:ascii="Calibri" w:eastAsia="Calibri" w:hAnsi="Calibri" w:cs="Calibri"/>
          <w:b/>
          <w:bCs/>
          <w:sz w:val="24"/>
          <w:szCs w:val="24"/>
        </w:rPr>
      </w:pPr>
    </w:p>
    <w:p w14:paraId="3A6FF6FC" w14:textId="65831987" w:rsidR="001B25EC" w:rsidRDefault="00937E9B" w:rsidP="001B25EC">
      <w:pPr>
        <w:spacing w:after="0" w:line="240" w:lineRule="auto"/>
        <w:jc w:val="both"/>
        <w:rPr>
          <w:rFonts w:ascii="Calibri" w:eastAsia="Calibri" w:hAnsi="Calibri" w:cs="Calibri"/>
          <w:b/>
          <w:bCs/>
          <w:sz w:val="24"/>
          <w:szCs w:val="24"/>
        </w:rPr>
      </w:pPr>
      <w:r w:rsidRPr="00937E9B">
        <w:rPr>
          <w:rFonts w:ascii="Calibri" w:eastAsia="Calibri" w:hAnsi="Calibri" w:cs="Calibri"/>
          <w:b/>
          <w:bCs/>
          <w:sz w:val="24"/>
          <w:szCs w:val="24"/>
        </w:rPr>
        <w:t>2.4.</w:t>
      </w:r>
      <w:r w:rsidRPr="00937E9B">
        <w:rPr>
          <w:rFonts w:ascii="Calibri" w:eastAsia="Calibri" w:hAnsi="Calibri" w:cs="Calibri"/>
          <w:b/>
          <w:bCs/>
          <w:sz w:val="24"/>
          <w:szCs w:val="24"/>
        </w:rPr>
        <w:tab/>
      </w:r>
      <w:r w:rsidRPr="00937E9B">
        <w:rPr>
          <w:rFonts w:ascii="Calibri" w:eastAsia="Calibri" w:hAnsi="Calibri" w:cs="Calibri"/>
          <w:b/>
          <w:bCs/>
          <w:sz w:val="24"/>
          <w:szCs w:val="24"/>
          <w:u w:val="single"/>
        </w:rPr>
        <w:t>KAPITĀLDAĻU VAI TO TURĒTĀJU IZMAIŅAS</w:t>
      </w:r>
    </w:p>
    <w:p w14:paraId="71774261" w14:textId="3732E732" w:rsidR="00937E9B" w:rsidRDefault="00937E9B" w:rsidP="001B25EC">
      <w:pPr>
        <w:spacing w:after="0" w:line="240" w:lineRule="auto"/>
        <w:jc w:val="both"/>
        <w:rPr>
          <w:rFonts w:ascii="Calibri" w:eastAsia="Calibri" w:hAnsi="Calibri" w:cs="Calibri"/>
          <w:b/>
          <w:bCs/>
          <w:sz w:val="24"/>
          <w:szCs w:val="24"/>
        </w:rPr>
      </w:pPr>
    </w:p>
    <w:p w14:paraId="7EF3FA69" w14:textId="4880A319" w:rsidR="002736BE" w:rsidRDefault="00CA738A" w:rsidP="001B25EC">
      <w:pPr>
        <w:spacing w:after="0" w:line="240" w:lineRule="auto"/>
        <w:jc w:val="both"/>
        <w:rPr>
          <w:rFonts w:ascii="Calibri" w:eastAsia="Calibri" w:hAnsi="Calibri" w:cs="Calibri"/>
          <w:sz w:val="24"/>
          <w:szCs w:val="24"/>
        </w:rPr>
      </w:pPr>
      <w:r w:rsidRPr="7023573C">
        <w:rPr>
          <w:rFonts w:ascii="Calibri" w:eastAsia="Calibri" w:hAnsi="Calibri" w:cs="Calibri"/>
          <w:sz w:val="24"/>
          <w:szCs w:val="24"/>
        </w:rPr>
        <w:t xml:space="preserve">Lai saprastu, kādi apstākļi būtu uzskatāmi par mākslīgiem un kādi tiktu uzskatīti par vienkārši saimnieciskās darbības attīstības kontekstu, </w:t>
      </w:r>
      <w:r w:rsidR="00126607">
        <w:rPr>
          <w:rFonts w:ascii="Calibri" w:eastAsia="Calibri" w:hAnsi="Calibri" w:cs="Calibri"/>
          <w:sz w:val="24"/>
          <w:szCs w:val="24"/>
        </w:rPr>
        <w:t>Sadarbības iestāde</w:t>
      </w:r>
      <w:r w:rsidR="05904951" w:rsidRPr="7023573C">
        <w:rPr>
          <w:rFonts w:ascii="Calibri" w:eastAsia="Calibri" w:hAnsi="Calibri" w:cs="Calibri"/>
          <w:sz w:val="24"/>
          <w:szCs w:val="24"/>
        </w:rPr>
        <w:t>,</w:t>
      </w:r>
      <w:r w:rsidR="002736BE" w:rsidRPr="7023573C">
        <w:rPr>
          <w:rFonts w:ascii="Calibri" w:eastAsia="Calibri" w:hAnsi="Calibri" w:cs="Calibri"/>
          <w:sz w:val="24"/>
          <w:szCs w:val="24"/>
        </w:rPr>
        <w:t xml:space="preserve"> </w:t>
      </w:r>
      <w:r w:rsidRPr="7023573C">
        <w:rPr>
          <w:rFonts w:ascii="Calibri" w:eastAsia="Calibri" w:hAnsi="Calibri" w:cs="Calibri"/>
          <w:sz w:val="24"/>
          <w:szCs w:val="24"/>
        </w:rPr>
        <w:t>pirmkārt</w:t>
      </w:r>
      <w:r w:rsidR="19193C9A" w:rsidRPr="7023573C">
        <w:rPr>
          <w:rFonts w:ascii="Calibri" w:eastAsia="Calibri" w:hAnsi="Calibri" w:cs="Calibri"/>
          <w:sz w:val="24"/>
          <w:szCs w:val="24"/>
        </w:rPr>
        <w:t>,</w:t>
      </w:r>
      <w:r w:rsidRPr="7023573C">
        <w:rPr>
          <w:rFonts w:ascii="Calibri" w:eastAsia="Calibri" w:hAnsi="Calibri" w:cs="Calibri"/>
          <w:sz w:val="24"/>
          <w:szCs w:val="24"/>
        </w:rPr>
        <w:t xml:space="preserve"> </w:t>
      </w:r>
      <w:r w:rsidR="002736BE" w:rsidRPr="7023573C">
        <w:rPr>
          <w:rFonts w:ascii="Calibri" w:eastAsia="Calibri" w:hAnsi="Calibri" w:cs="Calibri"/>
          <w:sz w:val="24"/>
          <w:szCs w:val="24"/>
        </w:rPr>
        <w:t>analizē uzņēmumu grupas struktūras izmaiņu mērķi un kopējo uzņēmuma darbības kontekstu.</w:t>
      </w:r>
    </w:p>
    <w:p w14:paraId="0951F827" w14:textId="77777777" w:rsidR="002736BE" w:rsidRDefault="002736BE" w:rsidP="001B25EC">
      <w:pPr>
        <w:spacing w:after="0" w:line="240" w:lineRule="auto"/>
        <w:jc w:val="both"/>
        <w:rPr>
          <w:rFonts w:ascii="Calibri" w:eastAsia="Calibri" w:hAnsi="Calibri" w:cs="Calibri"/>
          <w:sz w:val="24"/>
          <w:szCs w:val="24"/>
        </w:rPr>
      </w:pPr>
    </w:p>
    <w:p w14:paraId="402266F2" w14:textId="4E5A3B35" w:rsidR="002736BE" w:rsidRDefault="002736BE" w:rsidP="001B25EC">
      <w:pPr>
        <w:spacing w:after="0" w:line="240" w:lineRule="auto"/>
        <w:jc w:val="both"/>
        <w:rPr>
          <w:rFonts w:ascii="Calibri" w:eastAsia="Calibri" w:hAnsi="Calibri" w:cs="Calibri"/>
          <w:sz w:val="24"/>
          <w:szCs w:val="24"/>
        </w:rPr>
      </w:pPr>
      <w:r w:rsidRPr="00216217">
        <w:rPr>
          <w:rFonts w:ascii="Calibri" w:eastAsia="Calibri" w:hAnsi="Calibri" w:cs="Calibri"/>
          <w:b/>
          <w:bCs/>
          <w:sz w:val="24"/>
          <w:szCs w:val="24"/>
        </w:rPr>
        <w:t>Kritēriji</w:t>
      </w:r>
      <w:r>
        <w:rPr>
          <w:rFonts w:ascii="Calibri" w:eastAsia="Calibri" w:hAnsi="Calibri" w:cs="Calibri"/>
          <w:sz w:val="24"/>
          <w:szCs w:val="24"/>
        </w:rPr>
        <w:t xml:space="preserve">, pēc kuriem </w:t>
      </w:r>
      <w:r w:rsidR="00126607">
        <w:rPr>
          <w:rFonts w:ascii="Calibri" w:eastAsia="Calibri" w:hAnsi="Calibri" w:cs="Calibri"/>
          <w:sz w:val="24"/>
          <w:szCs w:val="24"/>
        </w:rPr>
        <w:t>Sadarbības iestāde</w:t>
      </w:r>
      <w:r>
        <w:rPr>
          <w:rFonts w:ascii="Calibri" w:eastAsia="Calibri" w:hAnsi="Calibri" w:cs="Calibri"/>
          <w:sz w:val="24"/>
          <w:szCs w:val="24"/>
        </w:rPr>
        <w:t xml:space="preserve"> vadās, lai konstatētu, ka kapitāldaļu </w:t>
      </w:r>
      <w:r w:rsidR="004B1264">
        <w:rPr>
          <w:rFonts w:ascii="Calibri" w:eastAsia="Calibri" w:hAnsi="Calibri" w:cs="Calibri"/>
          <w:sz w:val="24"/>
          <w:szCs w:val="24"/>
        </w:rPr>
        <w:t xml:space="preserve">īpašnieku </w:t>
      </w:r>
      <w:r>
        <w:rPr>
          <w:rFonts w:ascii="Calibri" w:eastAsia="Calibri" w:hAnsi="Calibri" w:cs="Calibri"/>
          <w:sz w:val="24"/>
          <w:szCs w:val="24"/>
        </w:rPr>
        <w:t xml:space="preserve">izmaiņas uzņēmumā tiek </w:t>
      </w:r>
      <w:r w:rsidR="004B1264">
        <w:rPr>
          <w:rFonts w:ascii="Calibri" w:eastAsia="Calibri" w:hAnsi="Calibri" w:cs="Calibri"/>
          <w:sz w:val="24"/>
          <w:szCs w:val="24"/>
        </w:rPr>
        <w:t>veiktas</w:t>
      </w:r>
      <w:r>
        <w:rPr>
          <w:rFonts w:ascii="Calibri" w:eastAsia="Calibri" w:hAnsi="Calibri" w:cs="Calibri"/>
          <w:sz w:val="24"/>
          <w:szCs w:val="24"/>
        </w:rPr>
        <w:t>, lai radītu mākslīgus apstākļus ES fondu finansējuma saņemšanai:</w:t>
      </w:r>
    </w:p>
    <w:p w14:paraId="0C43BE10" w14:textId="77777777" w:rsidR="00216217" w:rsidRDefault="00216217" w:rsidP="001B25EC">
      <w:pPr>
        <w:spacing w:after="0" w:line="240" w:lineRule="auto"/>
        <w:jc w:val="both"/>
        <w:rPr>
          <w:rFonts w:ascii="Calibri" w:eastAsia="Calibri" w:hAnsi="Calibri" w:cs="Calibri"/>
          <w:sz w:val="24"/>
          <w:szCs w:val="24"/>
        </w:rPr>
      </w:pPr>
    </w:p>
    <w:p w14:paraId="36DC4195" w14:textId="07E41BC5" w:rsidR="00937E9B" w:rsidRDefault="000D52DE" w:rsidP="002736BE">
      <w:pPr>
        <w:pStyle w:val="ListParagraph"/>
        <w:numPr>
          <w:ilvl w:val="0"/>
          <w:numId w:val="10"/>
        </w:numPr>
        <w:spacing w:after="0" w:line="240" w:lineRule="auto"/>
        <w:jc w:val="both"/>
        <w:rPr>
          <w:rFonts w:ascii="Calibri" w:eastAsia="Calibri" w:hAnsi="Calibri" w:cs="Calibri"/>
          <w:sz w:val="24"/>
          <w:szCs w:val="24"/>
        </w:rPr>
      </w:pPr>
      <w:r w:rsidRPr="7023573C">
        <w:rPr>
          <w:rFonts w:ascii="Calibri" w:eastAsia="Calibri" w:hAnsi="Calibri" w:cs="Calibri"/>
          <w:b/>
          <w:bCs/>
          <w:sz w:val="24"/>
          <w:szCs w:val="24"/>
        </w:rPr>
        <w:t>brīdis, kad izmaiņas veiktas</w:t>
      </w:r>
      <w:r w:rsidRPr="7023573C">
        <w:rPr>
          <w:rFonts w:ascii="Calibri" w:eastAsia="Calibri" w:hAnsi="Calibri" w:cs="Calibri"/>
          <w:sz w:val="24"/>
          <w:szCs w:val="24"/>
        </w:rPr>
        <w:t xml:space="preserve"> - </w:t>
      </w:r>
      <w:r w:rsidR="002736BE" w:rsidRPr="7023573C">
        <w:rPr>
          <w:rFonts w:ascii="Calibri" w:eastAsia="Calibri" w:hAnsi="Calibri" w:cs="Calibri"/>
          <w:sz w:val="24"/>
          <w:szCs w:val="24"/>
        </w:rPr>
        <w:t xml:space="preserve">izmaiņas kapitāldaļu kontekstā ir </w:t>
      </w:r>
      <w:r w:rsidR="002736BE" w:rsidRPr="00361A87">
        <w:rPr>
          <w:rFonts w:ascii="Calibri" w:eastAsia="Calibri" w:hAnsi="Calibri" w:cs="Calibri"/>
          <w:sz w:val="24"/>
          <w:szCs w:val="24"/>
        </w:rPr>
        <w:t xml:space="preserve">notikušas </w:t>
      </w:r>
      <w:r w:rsidR="00CB5CE4" w:rsidRPr="00361A87">
        <w:rPr>
          <w:rFonts w:ascii="Calibri" w:eastAsia="Calibri" w:hAnsi="Calibri" w:cs="Calibri"/>
          <w:sz w:val="24"/>
          <w:szCs w:val="24"/>
        </w:rPr>
        <w:t xml:space="preserve"> pēc atbalsta programmas vērtēšanas kritēriju </w:t>
      </w:r>
      <w:r w:rsidR="000F52A9" w:rsidRPr="00361A87">
        <w:rPr>
          <w:rFonts w:ascii="Calibri" w:eastAsia="Calibri" w:hAnsi="Calibri" w:cs="Calibri"/>
          <w:sz w:val="24"/>
          <w:szCs w:val="24"/>
        </w:rPr>
        <w:t>publicēšanas</w:t>
      </w:r>
      <w:r w:rsidR="00CB5CE4" w:rsidRPr="00361A87">
        <w:rPr>
          <w:rFonts w:ascii="Calibri" w:eastAsia="Calibri" w:hAnsi="Calibri" w:cs="Calibri"/>
          <w:sz w:val="24"/>
          <w:szCs w:val="24"/>
        </w:rPr>
        <w:t xml:space="preserve"> vai MK noteikumu apstiprināšanas, vai projektu iesniegumu atlases nolikuma </w:t>
      </w:r>
      <w:r w:rsidR="000F52A9" w:rsidRPr="00361A87">
        <w:rPr>
          <w:rFonts w:ascii="Calibri" w:eastAsia="Calibri" w:hAnsi="Calibri" w:cs="Calibri"/>
          <w:sz w:val="24"/>
          <w:szCs w:val="24"/>
        </w:rPr>
        <w:t xml:space="preserve">publicēšanas </w:t>
      </w:r>
      <w:r w:rsidR="00CB5CE4" w:rsidRPr="00361A87">
        <w:rPr>
          <w:rFonts w:ascii="Calibri" w:eastAsia="Calibri" w:hAnsi="Calibri" w:cs="Calibri"/>
          <w:sz w:val="24"/>
          <w:szCs w:val="24"/>
        </w:rPr>
        <w:t>(ņem vērā to brīdi, kas iestājas agrāk)</w:t>
      </w:r>
      <w:r w:rsidR="002736BE" w:rsidRPr="00361A87">
        <w:rPr>
          <w:rFonts w:ascii="Calibri" w:eastAsia="Calibri" w:hAnsi="Calibri" w:cs="Calibri"/>
          <w:sz w:val="24"/>
          <w:szCs w:val="24"/>
        </w:rPr>
        <w:t xml:space="preserve">. Tātad </w:t>
      </w:r>
      <w:r w:rsidRPr="00361A87">
        <w:rPr>
          <w:rFonts w:ascii="Calibri" w:eastAsia="Calibri" w:hAnsi="Calibri" w:cs="Calibri"/>
          <w:sz w:val="24"/>
          <w:szCs w:val="24"/>
        </w:rPr>
        <w:t>uz kapitāldaļu izma</w:t>
      </w:r>
      <w:r w:rsidRPr="7023573C">
        <w:rPr>
          <w:rFonts w:ascii="Calibri" w:eastAsia="Calibri" w:hAnsi="Calibri" w:cs="Calibri"/>
          <w:sz w:val="24"/>
          <w:szCs w:val="24"/>
        </w:rPr>
        <w:t xml:space="preserve">iņu brīdi </w:t>
      </w:r>
      <w:r w:rsidR="002736BE" w:rsidRPr="7023573C">
        <w:rPr>
          <w:rFonts w:ascii="Calibri" w:eastAsia="Calibri" w:hAnsi="Calibri" w:cs="Calibri"/>
          <w:sz w:val="24"/>
          <w:szCs w:val="24"/>
        </w:rPr>
        <w:t>potenciālajiem projektu iesniegumu iesniedzējiem ir bijuši zināmi atbalsta programmas nosacījumi</w:t>
      </w:r>
      <w:r w:rsidRPr="7023573C">
        <w:rPr>
          <w:rFonts w:ascii="Calibri" w:eastAsia="Calibri" w:hAnsi="Calibri" w:cs="Calibri"/>
          <w:sz w:val="24"/>
          <w:szCs w:val="24"/>
        </w:rPr>
        <w:t>,</w:t>
      </w:r>
      <w:r w:rsidR="002736BE" w:rsidRPr="7023573C">
        <w:rPr>
          <w:rFonts w:ascii="Calibri" w:eastAsia="Calibri" w:hAnsi="Calibri" w:cs="Calibri"/>
          <w:sz w:val="24"/>
          <w:szCs w:val="24"/>
        </w:rPr>
        <w:t xml:space="preserve"> un var secināt, ka šādas izmaiņas varētu būt veiktas, lai saņemtu pēc iespējas </w:t>
      </w:r>
      <w:bookmarkStart w:id="0" w:name="_Hlk118388714"/>
      <w:r w:rsidR="002736BE" w:rsidRPr="7023573C">
        <w:rPr>
          <w:rFonts w:ascii="Calibri" w:eastAsia="Calibri" w:hAnsi="Calibri" w:cs="Calibri"/>
          <w:sz w:val="24"/>
          <w:szCs w:val="24"/>
        </w:rPr>
        <w:t xml:space="preserve">augstāku </w:t>
      </w:r>
      <w:r w:rsidRPr="7023573C">
        <w:rPr>
          <w:rFonts w:ascii="Calibri" w:eastAsia="Calibri" w:hAnsi="Calibri" w:cs="Calibri"/>
          <w:sz w:val="24"/>
          <w:szCs w:val="24"/>
        </w:rPr>
        <w:t xml:space="preserve">ES fondu finansējuma </w:t>
      </w:r>
      <w:r w:rsidR="002736BE" w:rsidRPr="7023573C">
        <w:rPr>
          <w:rFonts w:ascii="Calibri" w:eastAsia="Calibri" w:hAnsi="Calibri" w:cs="Calibri"/>
          <w:sz w:val="24"/>
          <w:szCs w:val="24"/>
        </w:rPr>
        <w:t xml:space="preserve">atbalsta likmi </w:t>
      </w:r>
      <w:bookmarkEnd w:id="0"/>
      <w:r w:rsidR="002736BE" w:rsidRPr="7023573C">
        <w:rPr>
          <w:rFonts w:ascii="Calibri" w:eastAsia="Calibri" w:hAnsi="Calibri" w:cs="Calibri"/>
          <w:sz w:val="24"/>
          <w:szCs w:val="24"/>
        </w:rPr>
        <w:t xml:space="preserve">vai radītu citas MK noteikumos atbalsta saņemšanai noteiktās  </w:t>
      </w:r>
      <w:r w:rsidRPr="7023573C">
        <w:rPr>
          <w:rFonts w:ascii="Calibri" w:eastAsia="Calibri" w:hAnsi="Calibri" w:cs="Calibri"/>
          <w:sz w:val="24"/>
          <w:szCs w:val="24"/>
        </w:rPr>
        <w:t>projekta konkurētspējas prasības;</w:t>
      </w:r>
    </w:p>
    <w:p w14:paraId="74BED797" w14:textId="77777777" w:rsidR="00EA2C1A" w:rsidRDefault="000D52DE" w:rsidP="002736BE">
      <w:pPr>
        <w:pStyle w:val="ListParagraph"/>
        <w:numPr>
          <w:ilvl w:val="0"/>
          <w:numId w:val="10"/>
        </w:numPr>
        <w:spacing w:after="0" w:line="240" w:lineRule="auto"/>
        <w:jc w:val="both"/>
        <w:rPr>
          <w:rFonts w:ascii="Calibri" w:eastAsia="Calibri" w:hAnsi="Calibri" w:cs="Calibri"/>
          <w:sz w:val="24"/>
          <w:szCs w:val="24"/>
        </w:rPr>
      </w:pPr>
      <w:r w:rsidRPr="000D52DE">
        <w:rPr>
          <w:rFonts w:ascii="Calibri" w:eastAsia="Calibri" w:hAnsi="Calibri" w:cs="Calibri"/>
          <w:b/>
          <w:bCs/>
          <w:sz w:val="24"/>
          <w:szCs w:val="24"/>
        </w:rPr>
        <w:t>izmaiņu ietekme uz pretendenta konkurētspēju</w:t>
      </w:r>
      <w:r w:rsidR="00EA2C1A">
        <w:rPr>
          <w:rFonts w:ascii="Calibri" w:eastAsia="Calibri" w:hAnsi="Calibri" w:cs="Calibri"/>
          <w:sz w:val="24"/>
          <w:szCs w:val="24"/>
        </w:rPr>
        <w:t>:</w:t>
      </w:r>
    </w:p>
    <w:p w14:paraId="2AB7B519" w14:textId="7B4C8DEF" w:rsidR="00EA2C1A" w:rsidRDefault="000D52DE" w:rsidP="00EA2C1A">
      <w:pPr>
        <w:pStyle w:val="ListParagraph"/>
        <w:numPr>
          <w:ilvl w:val="0"/>
          <w:numId w:val="5"/>
        </w:numPr>
        <w:spacing w:after="0" w:line="240" w:lineRule="auto"/>
        <w:ind w:left="1276"/>
        <w:jc w:val="both"/>
        <w:rPr>
          <w:rFonts w:ascii="Calibri" w:eastAsia="Calibri" w:hAnsi="Calibri" w:cs="Calibri"/>
          <w:sz w:val="24"/>
          <w:szCs w:val="24"/>
        </w:rPr>
      </w:pPr>
      <w:r>
        <w:rPr>
          <w:rFonts w:ascii="Calibri" w:eastAsia="Calibri" w:hAnsi="Calibri" w:cs="Calibri"/>
          <w:sz w:val="24"/>
          <w:szCs w:val="24"/>
        </w:rPr>
        <w:t xml:space="preserve">izdarīto izmaiņu rezultātā uzņēmuma mazā, vidējā komersanta (turpmāk - MVK) statuss vai grūtībās nonākuša uzņēmuma (turpmāk - GNU) statuss mainās tādā veidā, ka tas spēj iegūt </w:t>
      </w:r>
      <w:r w:rsidRPr="000D52DE">
        <w:rPr>
          <w:rFonts w:ascii="Calibri" w:eastAsia="Calibri" w:hAnsi="Calibri" w:cs="Calibri"/>
          <w:sz w:val="24"/>
          <w:szCs w:val="24"/>
        </w:rPr>
        <w:t>augstāku ES fondu finansējuma atbalsta likmi</w:t>
      </w:r>
      <w:r>
        <w:rPr>
          <w:rFonts w:ascii="Calibri" w:eastAsia="Calibri" w:hAnsi="Calibri" w:cs="Calibri"/>
          <w:sz w:val="24"/>
          <w:szCs w:val="24"/>
        </w:rPr>
        <w:t xml:space="preserve"> (piemēram, no liela uzņēmuma kļūst par vidēju vai mazu uzņēmumu), ja atbalsta programmas MK noteikumos noteiktas atšķirīgas atbalsta likmes atkarībā no uzņēmuma</w:t>
      </w:r>
      <w:r w:rsidR="006A4651">
        <w:rPr>
          <w:rFonts w:ascii="Calibri" w:eastAsia="Calibri" w:hAnsi="Calibri" w:cs="Calibri"/>
          <w:sz w:val="24"/>
          <w:szCs w:val="24"/>
        </w:rPr>
        <w:t xml:space="preserve"> lieluma</w:t>
      </w:r>
      <w:r w:rsidR="00EA2C1A">
        <w:rPr>
          <w:rFonts w:ascii="Calibri" w:eastAsia="Calibri" w:hAnsi="Calibri" w:cs="Calibri"/>
          <w:sz w:val="24"/>
          <w:szCs w:val="24"/>
        </w:rPr>
        <w:t>;</w:t>
      </w:r>
    </w:p>
    <w:p w14:paraId="603A2FB6" w14:textId="2586AB4C" w:rsidR="00E24665" w:rsidRDefault="0090332B" w:rsidP="00EA2C1A">
      <w:pPr>
        <w:pStyle w:val="ListParagraph"/>
        <w:numPr>
          <w:ilvl w:val="0"/>
          <w:numId w:val="5"/>
        </w:numPr>
        <w:spacing w:after="0" w:line="240" w:lineRule="auto"/>
        <w:ind w:left="1276"/>
        <w:jc w:val="both"/>
        <w:rPr>
          <w:rFonts w:ascii="Calibri" w:eastAsia="Calibri" w:hAnsi="Calibri" w:cs="Calibri"/>
          <w:sz w:val="24"/>
          <w:szCs w:val="24"/>
        </w:rPr>
      </w:pPr>
      <w:r>
        <w:rPr>
          <w:rFonts w:ascii="Calibri" w:eastAsia="Calibri" w:hAnsi="Calibri" w:cs="Calibri"/>
          <w:sz w:val="24"/>
          <w:szCs w:val="24"/>
        </w:rPr>
        <w:t>GNU</w:t>
      </w:r>
      <w:r w:rsidR="00E24665">
        <w:rPr>
          <w:rFonts w:ascii="Calibri" w:eastAsia="Calibri" w:hAnsi="Calibri" w:cs="Calibri"/>
          <w:sz w:val="24"/>
          <w:szCs w:val="24"/>
        </w:rPr>
        <w:t xml:space="preserve"> tiek likvidēts vai pārdots un </w:t>
      </w:r>
      <w:r w:rsidR="00B20BE4">
        <w:rPr>
          <w:rFonts w:ascii="Calibri" w:eastAsia="Calibri" w:hAnsi="Calibri" w:cs="Calibri"/>
          <w:sz w:val="24"/>
          <w:szCs w:val="24"/>
        </w:rPr>
        <w:t xml:space="preserve">tā bijušais īpašnieks </w:t>
      </w:r>
      <w:r w:rsidR="00E24665">
        <w:rPr>
          <w:rFonts w:ascii="Calibri" w:eastAsia="Calibri" w:hAnsi="Calibri" w:cs="Calibri"/>
          <w:sz w:val="24"/>
          <w:szCs w:val="24"/>
        </w:rPr>
        <w:t>izveido jaun</w:t>
      </w:r>
      <w:r w:rsidR="00B20BE4">
        <w:rPr>
          <w:rFonts w:ascii="Calibri" w:eastAsia="Calibri" w:hAnsi="Calibri" w:cs="Calibri"/>
          <w:sz w:val="24"/>
          <w:szCs w:val="24"/>
        </w:rPr>
        <w:t>u</w:t>
      </w:r>
      <w:r w:rsidR="00E24665">
        <w:rPr>
          <w:rFonts w:ascii="Calibri" w:eastAsia="Calibri" w:hAnsi="Calibri" w:cs="Calibri"/>
          <w:sz w:val="24"/>
          <w:szCs w:val="24"/>
        </w:rPr>
        <w:t xml:space="preserve"> uzņēmum</w:t>
      </w:r>
      <w:r w:rsidR="00B20BE4">
        <w:rPr>
          <w:rFonts w:ascii="Calibri" w:eastAsia="Calibri" w:hAnsi="Calibri" w:cs="Calibri"/>
          <w:sz w:val="24"/>
          <w:szCs w:val="24"/>
        </w:rPr>
        <w:t>u</w:t>
      </w:r>
      <w:r w:rsidR="00E24665">
        <w:rPr>
          <w:rFonts w:ascii="Calibri" w:eastAsia="Calibri" w:hAnsi="Calibri" w:cs="Calibri"/>
          <w:sz w:val="24"/>
          <w:szCs w:val="24"/>
        </w:rPr>
        <w:t>, kurš piesakās ES fondu atbalstam;</w:t>
      </w:r>
    </w:p>
    <w:p w14:paraId="56B4D12E" w14:textId="5A5D3DF4" w:rsidR="00E67A47" w:rsidRDefault="00E67A47" w:rsidP="00EA2C1A">
      <w:pPr>
        <w:pStyle w:val="ListParagraph"/>
        <w:numPr>
          <w:ilvl w:val="0"/>
          <w:numId w:val="5"/>
        </w:numPr>
        <w:spacing w:after="0" w:line="240" w:lineRule="auto"/>
        <w:ind w:left="1276"/>
        <w:jc w:val="both"/>
        <w:rPr>
          <w:rFonts w:ascii="Calibri" w:eastAsia="Calibri" w:hAnsi="Calibri" w:cs="Calibri"/>
          <w:sz w:val="24"/>
          <w:szCs w:val="24"/>
        </w:rPr>
      </w:pPr>
      <w:r w:rsidRPr="0B32C1A0">
        <w:rPr>
          <w:rFonts w:ascii="Calibri" w:eastAsia="Calibri" w:hAnsi="Calibri" w:cs="Calibri"/>
          <w:sz w:val="24"/>
          <w:szCs w:val="24"/>
        </w:rPr>
        <w:t xml:space="preserve">MVK deklarācijā  netiek deklarēti visi </w:t>
      </w:r>
      <w:r w:rsidR="003B42FE" w:rsidRPr="0B32C1A0">
        <w:rPr>
          <w:rFonts w:ascii="Calibri" w:eastAsia="Calibri" w:hAnsi="Calibri" w:cs="Calibri"/>
          <w:sz w:val="24"/>
          <w:szCs w:val="24"/>
        </w:rPr>
        <w:t xml:space="preserve">pēc būtības </w:t>
      </w:r>
      <w:r w:rsidRPr="0B32C1A0">
        <w:rPr>
          <w:rFonts w:ascii="Calibri" w:eastAsia="Calibri" w:hAnsi="Calibri" w:cs="Calibri"/>
          <w:sz w:val="24"/>
          <w:szCs w:val="24"/>
        </w:rPr>
        <w:t>saistītie</w:t>
      </w:r>
      <w:r w:rsidR="003B42FE" w:rsidRPr="0B32C1A0">
        <w:rPr>
          <w:rFonts w:ascii="Calibri" w:eastAsia="Calibri" w:hAnsi="Calibri" w:cs="Calibri"/>
          <w:sz w:val="24"/>
          <w:szCs w:val="24"/>
        </w:rPr>
        <w:t xml:space="preserve"> (t.sk., viena īpašniekā kontrolē esoši uzņēmumi)</w:t>
      </w:r>
      <w:r w:rsidRPr="0B32C1A0">
        <w:rPr>
          <w:rFonts w:ascii="Calibri" w:eastAsia="Calibri" w:hAnsi="Calibri" w:cs="Calibri"/>
          <w:sz w:val="24"/>
          <w:szCs w:val="24"/>
        </w:rPr>
        <w:t xml:space="preserve"> un partneruzņēmumi, kā rezultātā tiek deklarēta neatbilstoša komercsabiedrības kategorija</w:t>
      </w:r>
      <w:r w:rsidR="0013447F" w:rsidRPr="0B32C1A0">
        <w:rPr>
          <w:rFonts w:ascii="Calibri" w:eastAsia="Calibri" w:hAnsi="Calibri" w:cs="Calibri"/>
          <w:sz w:val="24"/>
          <w:szCs w:val="24"/>
        </w:rPr>
        <w:t xml:space="preserve">, vai arī </w:t>
      </w:r>
      <w:r w:rsidR="2A5B599A" w:rsidRPr="0B32C1A0">
        <w:rPr>
          <w:rFonts w:ascii="Calibri" w:eastAsia="Calibri" w:hAnsi="Calibri" w:cs="Calibri"/>
          <w:sz w:val="24"/>
          <w:szCs w:val="24"/>
        </w:rPr>
        <w:t>nav norādīts</w:t>
      </w:r>
      <w:r w:rsidR="003D14A4" w:rsidRPr="0B32C1A0">
        <w:rPr>
          <w:rFonts w:ascii="Calibri" w:eastAsia="Calibri" w:hAnsi="Calibri" w:cs="Calibri"/>
          <w:sz w:val="24"/>
          <w:szCs w:val="24"/>
        </w:rPr>
        <w:t xml:space="preserve"> kāds saistīto uzņēmumu grupā esošs </w:t>
      </w:r>
      <w:r w:rsidR="00281FA8">
        <w:rPr>
          <w:rFonts w:ascii="Calibri" w:eastAsia="Calibri" w:hAnsi="Calibri" w:cs="Calibri"/>
          <w:sz w:val="24"/>
          <w:szCs w:val="24"/>
        </w:rPr>
        <w:t>GNU</w:t>
      </w:r>
      <w:r w:rsidR="003D14A4" w:rsidRPr="0B32C1A0">
        <w:rPr>
          <w:rFonts w:ascii="Calibri" w:eastAsia="Calibri" w:hAnsi="Calibri" w:cs="Calibri"/>
          <w:sz w:val="24"/>
          <w:szCs w:val="24"/>
        </w:rPr>
        <w:t xml:space="preserve">, kas ietekmē visas saistīto uzņēmumu grupas atbilstību </w:t>
      </w:r>
      <w:r w:rsidR="00281FA8">
        <w:rPr>
          <w:rFonts w:ascii="Calibri" w:eastAsia="Calibri" w:hAnsi="Calibri" w:cs="Calibri"/>
          <w:sz w:val="24"/>
          <w:szCs w:val="24"/>
        </w:rPr>
        <w:t>GNU</w:t>
      </w:r>
      <w:r w:rsidR="003D14A4" w:rsidRPr="0B32C1A0">
        <w:rPr>
          <w:rFonts w:ascii="Calibri" w:eastAsia="Calibri" w:hAnsi="Calibri" w:cs="Calibri"/>
          <w:sz w:val="24"/>
          <w:szCs w:val="24"/>
        </w:rPr>
        <w:t xml:space="preserve"> statusam</w:t>
      </w:r>
      <w:r w:rsidRPr="0B32C1A0">
        <w:rPr>
          <w:rFonts w:ascii="Calibri" w:eastAsia="Calibri" w:hAnsi="Calibri" w:cs="Calibri"/>
          <w:sz w:val="24"/>
          <w:szCs w:val="24"/>
        </w:rPr>
        <w:t>;</w:t>
      </w:r>
    </w:p>
    <w:p w14:paraId="74C92F96" w14:textId="1F006E0C" w:rsidR="000D52DE" w:rsidRDefault="00AC3973" w:rsidP="00EA2C1A">
      <w:pPr>
        <w:pStyle w:val="ListParagraph"/>
        <w:numPr>
          <w:ilvl w:val="0"/>
          <w:numId w:val="5"/>
        </w:numPr>
        <w:spacing w:after="0" w:line="240" w:lineRule="auto"/>
        <w:ind w:left="1276"/>
        <w:jc w:val="both"/>
        <w:rPr>
          <w:rFonts w:ascii="Calibri" w:eastAsia="Calibri" w:hAnsi="Calibri" w:cs="Calibri"/>
          <w:sz w:val="24"/>
          <w:szCs w:val="24"/>
        </w:rPr>
      </w:pPr>
      <w:r>
        <w:rPr>
          <w:rFonts w:ascii="Calibri" w:eastAsia="Calibri" w:hAnsi="Calibri" w:cs="Calibri"/>
          <w:sz w:val="24"/>
          <w:szCs w:val="24"/>
        </w:rPr>
        <w:t>u</w:t>
      </w:r>
      <w:r w:rsidR="002E5F19">
        <w:rPr>
          <w:rFonts w:ascii="Calibri" w:eastAsia="Calibri" w:hAnsi="Calibri" w:cs="Calibri"/>
          <w:sz w:val="24"/>
          <w:szCs w:val="24"/>
        </w:rPr>
        <w:t>zņēmums</w:t>
      </w:r>
      <w:r>
        <w:rPr>
          <w:rFonts w:ascii="Calibri" w:eastAsia="Calibri" w:hAnsi="Calibri" w:cs="Calibri"/>
          <w:sz w:val="24"/>
          <w:szCs w:val="24"/>
        </w:rPr>
        <w:t xml:space="preserve"> </w:t>
      </w:r>
      <w:r w:rsidR="000D52DE" w:rsidRPr="7023573C">
        <w:rPr>
          <w:rFonts w:ascii="Calibri" w:eastAsia="Calibri" w:hAnsi="Calibri" w:cs="Calibri"/>
          <w:sz w:val="24"/>
          <w:szCs w:val="24"/>
        </w:rPr>
        <w:t xml:space="preserve">uz atbalsta pieteikuma </w:t>
      </w:r>
      <w:r w:rsidR="004E2E04">
        <w:rPr>
          <w:rFonts w:ascii="Calibri" w:eastAsia="Calibri" w:hAnsi="Calibri" w:cs="Calibri"/>
          <w:sz w:val="24"/>
          <w:szCs w:val="24"/>
        </w:rPr>
        <w:t xml:space="preserve">iesniegšanas </w:t>
      </w:r>
      <w:r w:rsidR="000D52DE" w:rsidRPr="7023573C">
        <w:rPr>
          <w:rFonts w:ascii="Calibri" w:eastAsia="Calibri" w:hAnsi="Calibri" w:cs="Calibri"/>
          <w:sz w:val="24"/>
          <w:szCs w:val="24"/>
        </w:rPr>
        <w:t xml:space="preserve">un atbalsta </w:t>
      </w:r>
      <w:r w:rsidR="0090332B">
        <w:rPr>
          <w:rFonts w:ascii="Calibri" w:eastAsia="Calibri" w:hAnsi="Calibri" w:cs="Calibri"/>
          <w:sz w:val="24"/>
          <w:szCs w:val="24"/>
        </w:rPr>
        <w:t>piešķiršanas</w:t>
      </w:r>
      <w:r w:rsidR="000D52DE" w:rsidRPr="7023573C">
        <w:rPr>
          <w:rFonts w:ascii="Calibri" w:eastAsia="Calibri" w:hAnsi="Calibri" w:cs="Calibri"/>
          <w:sz w:val="24"/>
          <w:szCs w:val="24"/>
        </w:rPr>
        <w:t xml:space="preserve"> brīdi nav bijis GNU (t.i., statusa izmaiņas </w:t>
      </w:r>
      <w:r w:rsidR="00AA625C">
        <w:rPr>
          <w:rFonts w:ascii="Calibri" w:eastAsia="Calibri" w:hAnsi="Calibri" w:cs="Calibri"/>
          <w:sz w:val="24"/>
          <w:szCs w:val="24"/>
        </w:rPr>
        <w:t>veiktas</w:t>
      </w:r>
      <w:r w:rsidR="001255E7">
        <w:rPr>
          <w:rFonts w:ascii="Calibri" w:eastAsia="Calibri" w:hAnsi="Calibri" w:cs="Calibri"/>
          <w:sz w:val="24"/>
          <w:szCs w:val="24"/>
        </w:rPr>
        <w:t xml:space="preserve"> </w:t>
      </w:r>
      <w:r w:rsidR="002E5F19" w:rsidRPr="00361A87">
        <w:rPr>
          <w:rFonts w:ascii="Calibri" w:eastAsia="Calibri" w:hAnsi="Calibri" w:cs="Calibri"/>
          <w:sz w:val="24"/>
          <w:szCs w:val="24"/>
        </w:rPr>
        <w:t xml:space="preserve">pēc atbalsta programmas vērtēšanas kritēriju </w:t>
      </w:r>
      <w:r w:rsidR="000F52A9" w:rsidRPr="00361A87">
        <w:rPr>
          <w:rFonts w:ascii="Calibri" w:eastAsia="Calibri" w:hAnsi="Calibri" w:cs="Calibri"/>
          <w:sz w:val="24"/>
          <w:szCs w:val="24"/>
        </w:rPr>
        <w:t xml:space="preserve">publicēšanas </w:t>
      </w:r>
      <w:r w:rsidR="002E5F19" w:rsidRPr="00361A87">
        <w:rPr>
          <w:rFonts w:ascii="Calibri" w:eastAsia="Calibri" w:hAnsi="Calibri" w:cs="Calibri"/>
          <w:sz w:val="24"/>
          <w:szCs w:val="24"/>
        </w:rPr>
        <w:t xml:space="preserve">vai MK noteikumu apstiprināšanas, vai projektu iesniegumu atlases nolikuma </w:t>
      </w:r>
      <w:r w:rsidR="000F52A9" w:rsidRPr="00361A87">
        <w:rPr>
          <w:rFonts w:ascii="Calibri" w:eastAsia="Calibri" w:hAnsi="Calibri" w:cs="Calibri"/>
          <w:sz w:val="24"/>
          <w:szCs w:val="24"/>
        </w:rPr>
        <w:t xml:space="preserve">publicēšanas </w:t>
      </w:r>
      <w:r w:rsidR="002E5F19" w:rsidRPr="00361A87">
        <w:rPr>
          <w:rFonts w:ascii="Calibri" w:eastAsia="Calibri" w:hAnsi="Calibri" w:cs="Calibri"/>
          <w:sz w:val="24"/>
          <w:szCs w:val="24"/>
        </w:rPr>
        <w:t>(ņem vērā to brīdi, kas iestājas agrāk)</w:t>
      </w:r>
      <w:r w:rsidRPr="00361A87">
        <w:rPr>
          <w:rFonts w:ascii="Calibri" w:eastAsia="Calibri" w:hAnsi="Calibri" w:cs="Calibri"/>
          <w:sz w:val="24"/>
          <w:szCs w:val="24"/>
        </w:rPr>
        <w:t>)</w:t>
      </w:r>
      <w:r w:rsidR="000D52DE" w:rsidRPr="00361A87">
        <w:rPr>
          <w:rFonts w:ascii="Calibri" w:eastAsia="Calibri" w:hAnsi="Calibri" w:cs="Calibri"/>
          <w:sz w:val="24"/>
          <w:szCs w:val="24"/>
        </w:rPr>
        <w:t xml:space="preserve">, bet </w:t>
      </w:r>
      <w:r w:rsidR="004C3EF0" w:rsidRPr="00361A87">
        <w:rPr>
          <w:rFonts w:ascii="Calibri" w:eastAsia="Calibri" w:hAnsi="Calibri" w:cs="Calibri"/>
          <w:sz w:val="24"/>
          <w:szCs w:val="24"/>
        </w:rPr>
        <w:t xml:space="preserve">īsi </w:t>
      </w:r>
      <w:r w:rsidR="000D52DE" w:rsidRPr="00361A87">
        <w:rPr>
          <w:rFonts w:ascii="Calibri" w:eastAsia="Calibri" w:hAnsi="Calibri" w:cs="Calibri"/>
          <w:sz w:val="24"/>
          <w:szCs w:val="24"/>
        </w:rPr>
        <w:t xml:space="preserve">pēc </w:t>
      </w:r>
      <w:r w:rsidR="004A2EB7" w:rsidRPr="00361A87">
        <w:rPr>
          <w:rFonts w:ascii="Calibri" w:eastAsia="Calibri" w:hAnsi="Calibri" w:cs="Calibri"/>
          <w:sz w:val="24"/>
          <w:szCs w:val="24"/>
        </w:rPr>
        <w:t>saistību</w:t>
      </w:r>
      <w:r w:rsidR="004A2EB7">
        <w:rPr>
          <w:rFonts w:ascii="Calibri" w:eastAsia="Calibri" w:hAnsi="Calibri" w:cs="Calibri"/>
          <w:sz w:val="24"/>
          <w:szCs w:val="24"/>
        </w:rPr>
        <w:t xml:space="preserve"> par projekta īstenošanu uzņemšanās</w:t>
      </w:r>
      <w:r w:rsidR="004C3EF0" w:rsidRPr="7023573C">
        <w:rPr>
          <w:rFonts w:ascii="Calibri" w:eastAsia="Calibri" w:hAnsi="Calibri" w:cs="Calibri"/>
          <w:sz w:val="24"/>
          <w:szCs w:val="24"/>
        </w:rPr>
        <w:t xml:space="preserve"> (t.i., līdz pirmā maksājuma pieprasījuma iesniegšanai KP VIS)</w:t>
      </w:r>
      <w:r w:rsidR="000D52DE" w:rsidRPr="7023573C">
        <w:rPr>
          <w:rFonts w:ascii="Calibri" w:eastAsia="Calibri" w:hAnsi="Calibri" w:cs="Calibri"/>
          <w:sz w:val="24"/>
          <w:szCs w:val="24"/>
        </w:rPr>
        <w:t xml:space="preserve"> t</w:t>
      </w:r>
      <w:r w:rsidR="00A35E6A" w:rsidRPr="7023573C">
        <w:rPr>
          <w:rFonts w:ascii="Calibri" w:eastAsia="Calibri" w:hAnsi="Calibri" w:cs="Calibri"/>
          <w:sz w:val="24"/>
          <w:szCs w:val="24"/>
        </w:rPr>
        <w:t>as atkal kļūst par GNU</w:t>
      </w:r>
      <w:r w:rsidR="00AA625C">
        <w:rPr>
          <w:rFonts w:ascii="Calibri" w:eastAsia="Calibri" w:hAnsi="Calibri" w:cs="Calibri"/>
          <w:sz w:val="24"/>
          <w:szCs w:val="24"/>
        </w:rPr>
        <w:t>. Piemēram, atbilstoši operatīvajam starpposma pārskatam uzņēmums nav GNU, bet, noslēdzoties gadam, pēc gada pārskata datiem ir lieli zaudējumi, kā rezultātā uzņēmumam ir GNU pazīmes</w:t>
      </w:r>
      <w:r w:rsidR="00EA2C1A" w:rsidRPr="7023573C">
        <w:rPr>
          <w:rFonts w:ascii="Calibri" w:eastAsia="Calibri" w:hAnsi="Calibri" w:cs="Calibri"/>
          <w:sz w:val="24"/>
          <w:szCs w:val="24"/>
        </w:rPr>
        <w:t>;</w:t>
      </w:r>
    </w:p>
    <w:p w14:paraId="30A9FD33" w14:textId="2DF53354" w:rsidR="000D52DE" w:rsidRPr="0009336B" w:rsidRDefault="00EA2C1A" w:rsidP="0009336B">
      <w:pPr>
        <w:pStyle w:val="ListParagraph"/>
        <w:numPr>
          <w:ilvl w:val="0"/>
          <w:numId w:val="5"/>
        </w:numPr>
        <w:spacing w:after="0" w:line="240" w:lineRule="auto"/>
        <w:ind w:left="1276"/>
        <w:jc w:val="both"/>
        <w:rPr>
          <w:rFonts w:ascii="Calibri" w:eastAsia="Calibri" w:hAnsi="Calibri" w:cs="Calibri"/>
          <w:sz w:val="24"/>
          <w:szCs w:val="24"/>
        </w:rPr>
      </w:pPr>
      <w:r>
        <w:rPr>
          <w:rFonts w:ascii="Calibri" w:eastAsia="Calibri" w:hAnsi="Calibri" w:cs="Calibri"/>
          <w:sz w:val="24"/>
          <w:szCs w:val="24"/>
        </w:rPr>
        <w:lastRenderedPageBreak/>
        <w:t>kapitāldaļas tiek mainītas tā, lai tiktu iegūta priekšrocība atlases specifisko vai kvalitātes kritēriju vērtējumā. Piemēram, uzņēmumu grupai tiek piesaistīti citi uzņēmumi, kam ir atbilstoša pieredze, kapacitāte vai kādas citas atlases kritērijos noteiktās kompetences</w:t>
      </w:r>
      <w:r w:rsidR="0009336B">
        <w:rPr>
          <w:rFonts w:ascii="Calibri" w:eastAsia="Calibri" w:hAnsi="Calibri" w:cs="Calibri"/>
          <w:sz w:val="24"/>
          <w:szCs w:val="24"/>
        </w:rPr>
        <w:t>.</w:t>
      </w:r>
    </w:p>
    <w:p w14:paraId="51A6AC94" w14:textId="310D620A" w:rsidR="00A25A19" w:rsidRDefault="00A25A19" w:rsidP="00A25A19">
      <w:pPr>
        <w:spacing w:after="0" w:line="240" w:lineRule="auto"/>
        <w:jc w:val="both"/>
        <w:rPr>
          <w:rFonts w:ascii="Calibri" w:eastAsia="Calibri" w:hAnsi="Calibri" w:cs="Calibri"/>
          <w:sz w:val="24"/>
          <w:szCs w:val="24"/>
          <w:highlight w:val="yellow"/>
        </w:rPr>
      </w:pPr>
    </w:p>
    <w:p w14:paraId="6976EFF3" w14:textId="4261C42B" w:rsidR="00A25A19" w:rsidRPr="00A25A19" w:rsidRDefault="00A25A19" w:rsidP="00A25A19">
      <w:pPr>
        <w:spacing w:after="0" w:line="240" w:lineRule="auto"/>
        <w:jc w:val="both"/>
        <w:rPr>
          <w:rFonts w:ascii="Calibri" w:eastAsia="Calibri" w:hAnsi="Calibri" w:cs="Calibri"/>
          <w:sz w:val="24"/>
          <w:szCs w:val="24"/>
        </w:rPr>
      </w:pPr>
      <w:r w:rsidRPr="00A25A19">
        <w:rPr>
          <w:rFonts w:ascii="Calibri" w:eastAsia="Calibri" w:hAnsi="Calibri" w:cs="Calibri"/>
          <w:sz w:val="24"/>
          <w:szCs w:val="24"/>
          <w:u w:val="single"/>
        </w:rPr>
        <w:t xml:space="preserve">Iespējamie piemēri mākslīgi radītiem apstākļiem finansējuma saņemšanai kapitāldaļu </w:t>
      </w:r>
      <w:r w:rsidR="0090332B">
        <w:rPr>
          <w:rFonts w:ascii="Calibri" w:eastAsia="Calibri" w:hAnsi="Calibri" w:cs="Calibri"/>
          <w:sz w:val="24"/>
          <w:szCs w:val="24"/>
          <w:u w:val="single"/>
        </w:rPr>
        <w:t xml:space="preserve">īpašnieku </w:t>
      </w:r>
      <w:r w:rsidRPr="00A25A19">
        <w:rPr>
          <w:rFonts w:ascii="Calibri" w:eastAsia="Calibri" w:hAnsi="Calibri" w:cs="Calibri"/>
          <w:sz w:val="24"/>
          <w:szCs w:val="24"/>
          <w:u w:val="single"/>
        </w:rPr>
        <w:t>izmaiņu kontekstā</w:t>
      </w:r>
      <w:r w:rsidRPr="00A25A19">
        <w:rPr>
          <w:rFonts w:ascii="Calibri" w:eastAsia="Calibri" w:hAnsi="Calibri" w:cs="Calibri"/>
          <w:sz w:val="24"/>
          <w:szCs w:val="24"/>
        </w:rPr>
        <w:t>:</w:t>
      </w:r>
    </w:p>
    <w:p w14:paraId="6599F27A" w14:textId="5DF817FF" w:rsidR="00A25A19" w:rsidRPr="0009336B" w:rsidRDefault="00A25A19" w:rsidP="00A25A19">
      <w:pPr>
        <w:spacing w:after="0" w:line="240" w:lineRule="auto"/>
        <w:jc w:val="both"/>
        <w:rPr>
          <w:rFonts w:ascii="Calibri" w:eastAsia="Calibri" w:hAnsi="Calibri" w:cs="Calibri"/>
          <w:sz w:val="24"/>
          <w:szCs w:val="24"/>
        </w:rPr>
      </w:pPr>
    </w:p>
    <w:p w14:paraId="11BD7E23" w14:textId="55A5ABFD" w:rsidR="00A25A19" w:rsidRDefault="00E1452B" w:rsidP="00A25A19">
      <w:pPr>
        <w:pStyle w:val="ListParagraph"/>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d</w:t>
      </w:r>
      <w:r w:rsidR="007034B5" w:rsidRPr="0009336B">
        <w:rPr>
          <w:rFonts w:ascii="Calibri" w:eastAsia="Calibri" w:hAnsi="Calibri" w:cs="Calibri"/>
          <w:sz w:val="24"/>
          <w:szCs w:val="24"/>
        </w:rPr>
        <w:t>ivām personām</w:t>
      </w:r>
      <w:r w:rsidR="00A155E1" w:rsidRPr="0009336B">
        <w:rPr>
          <w:rFonts w:ascii="Calibri" w:eastAsia="Calibri" w:hAnsi="Calibri" w:cs="Calibri"/>
          <w:sz w:val="24"/>
          <w:szCs w:val="24"/>
        </w:rPr>
        <w:t xml:space="preserve"> pieder SIA, nav datu, ka personas ir saistītas ar ģimenes saitēm. Personai A pieder 98% daļu, personai B 2% </w:t>
      </w:r>
      <w:r w:rsidR="00C22E84">
        <w:rPr>
          <w:rFonts w:ascii="Calibri" w:eastAsia="Calibri" w:hAnsi="Calibri" w:cs="Calibri"/>
          <w:sz w:val="24"/>
          <w:szCs w:val="24"/>
        </w:rPr>
        <w:t>kapitāl</w:t>
      </w:r>
      <w:r w:rsidR="00A155E1" w:rsidRPr="0009336B">
        <w:rPr>
          <w:rFonts w:ascii="Calibri" w:eastAsia="Calibri" w:hAnsi="Calibri" w:cs="Calibri"/>
          <w:sz w:val="24"/>
          <w:szCs w:val="24"/>
        </w:rPr>
        <w:t xml:space="preserve">daļu. Pēc pusgada kapitāldaļu īpašnieki ir savstarpēji apmainījušies ar kapitāldaļām. Katram pieder arī citi tikai sev piederoši uzņēmumi. Ja izmaiņu rezultātā mainās grupas lielums vai grupas vērtējums par atbilstību/neatbilstību </w:t>
      </w:r>
      <w:r>
        <w:rPr>
          <w:rFonts w:ascii="Calibri" w:eastAsia="Calibri" w:hAnsi="Calibri" w:cs="Calibri"/>
          <w:sz w:val="24"/>
          <w:szCs w:val="24"/>
        </w:rPr>
        <w:t>GNU</w:t>
      </w:r>
      <w:r w:rsidR="00A155E1" w:rsidRPr="0009336B">
        <w:rPr>
          <w:rFonts w:ascii="Calibri" w:eastAsia="Calibri" w:hAnsi="Calibri" w:cs="Calibri"/>
          <w:sz w:val="24"/>
          <w:szCs w:val="24"/>
        </w:rPr>
        <w:t xml:space="preserve"> pazīmēm tikai tāpēc, ka saistīto uzņēmumu grupā iekļauj atšķirīgu grupu, tiks vērtēts, vai saistīto uzņēmumu grupa netiek mākslīgi mainīta</w:t>
      </w:r>
      <w:r>
        <w:rPr>
          <w:rFonts w:ascii="Calibri" w:eastAsia="Calibri" w:hAnsi="Calibri" w:cs="Calibri"/>
          <w:sz w:val="24"/>
          <w:szCs w:val="24"/>
        </w:rPr>
        <w:t>;</w:t>
      </w:r>
    </w:p>
    <w:p w14:paraId="4AC89331" w14:textId="13E77E04" w:rsidR="00A155E1" w:rsidRDefault="00E1452B" w:rsidP="00A25A19">
      <w:pPr>
        <w:pStyle w:val="ListParagraph"/>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p</w:t>
      </w:r>
      <w:r w:rsidR="00A155E1">
        <w:rPr>
          <w:rFonts w:ascii="Calibri" w:eastAsia="Calibri" w:hAnsi="Calibri" w:cs="Calibri"/>
          <w:sz w:val="24"/>
          <w:szCs w:val="24"/>
        </w:rPr>
        <w:t xml:space="preserve">ubliska informācija liecina par uzņēmumiem, kas ietilpst vienā grupā, bet,  mainot kapitāldaļu īpašniekus, formāli tiek mēģināts panākt, lai uzņēmumi netiek savstarpēji saistīti, </w:t>
      </w:r>
      <w:r w:rsidR="007F46A8">
        <w:rPr>
          <w:rFonts w:ascii="Calibri" w:eastAsia="Calibri" w:hAnsi="Calibri" w:cs="Calibri"/>
          <w:sz w:val="24"/>
          <w:szCs w:val="24"/>
        </w:rPr>
        <w:t>tādējādi samazinot uzņēmuma lielumu;</w:t>
      </w:r>
    </w:p>
    <w:p w14:paraId="1240CA39" w14:textId="725D0E68" w:rsidR="007F46A8" w:rsidRPr="0009336B" w:rsidRDefault="00E1452B" w:rsidP="00A25A19">
      <w:pPr>
        <w:pStyle w:val="ListParagraph"/>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k</w:t>
      </w:r>
      <w:r w:rsidR="007F46A8">
        <w:rPr>
          <w:rFonts w:ascii="Calibri" w:eastAsia="Calibri" w:hAnsi="Calibri" w:cs="Calibri"/>
          <w:sz w:val="24"/>
          <w:szCs w:val="24"/>
        </w:rPr>
        <w:t>apitāldaļas tiek reģistrētas dažādiem vienas ģimenes locekļiem, vienlaikus, faktisko uzņēmumu vadību veic viens vai vairāki tās pašas ģimenes locekļi, savstarpēji mainoties, tomēr MVK deklarācijā uzņēmumi netiek iekļauti kā viena saistīto uzņēmumu grupa. Piemēram, vīram 100% kapitāldaļas, bet valdē tikai viņa sieva, otrs uzņēmums 100% pieder sievai, bet valdē viņas vīrs, trešajā uzņēmumā, kapitāldaļas pieder, 40% sievai, 40% dēlam, 20% vīram, valdē vīrs un dēls</w:t>
      </w:r>
      <w:r w:rsidR="00BB7B6C">
        <w:rPr>
          <w:rFonts w:ascii="Calibri" w:eastAsia="Calibri" w:hAnsi="Calibri" w:cs="Calibri"/>
          <w:sz w:val="24"/>
          <w:szCs w:val="24"/>
        </w:rPr>
        <w:t>;</w:t>
      </w:r>
    </w:p>
    <w:p w14:paraId="5EA01A8A" w14:textId="601AC7CD" w:rsidR="008D19C1" w:rsidRPr="00F16D1C" w:rsidRDefault="00E1452B" w:rsidP="00F16D1C">
      <w:pPr>
        <w:pStyle w:val="ListParagraph"/>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s</w:t>
      </w:r>
      <w:r w:rsidR="00403CBE" w:rsidRPr="000B1EC8">
        <w:rPr>
          <w:rFonts w:ascii="Calibri" w:eastAsia="Calibri" w:hAnsi="Calibri" w:cs="Calibri"/>
          <w:sz w:val="24"/>
          <w:szCs w:val="24"/>
        </w:rPr>
        <w:t xml:space="preserve">pecifiskā atbalsta mērķa (turpmāk - SAM) vērtēšanas kvalitātes kritēriji paredz atbalsta pretendentiem papildus </w:t>
      </w:r>
      <w:r w:rsidR="00C22E84">
        <w:rPr>
          <w:rFonts w:ascii="Calibri" w:eastAsia="Calibri" w:hAnsi="Calibri" w:cs="Calibri"/>
          <w:sz w:val="24"/>
          <w:szCs w:val="24"/>
        </w:rPr>
        <w:t>piešķirt</w:t>
      </w:r>
      <w:r w:rsidR="00403CBE" w:rsidRPr="000B1EC8">
        <w:rPr>
          <w:rFonts w:ascii="Calibri" w:eastAsia="Calibri" w:hAnsi="Calibri" w:cs="Calibri"/>
          <w:sz w:val="24"/>
          <w:szCs w:val="24"/>
        </w:rPr>
        <w:t xml:space="preserve"> punktus par iepriekšēju uzņēmuma pieredzi pētniecībā un attīstībā un pietiekamu finanšu kapacitāti projekta īstenošanai. </w:t>
      </w:r>
      <w:r w:rsidR="008D19C1" w:rsidRPr="000B1EC8">
        <w:rPr>
          <w:rFonts w:ascii="Calibri" w:eastAsia="Calibri" w:hAnsi="Calibri" w:cs="Calibri"/>
          <w:sz w:val="24"/>
          <w:szCs w:val="24"/>
        </w:rPr>
        <w:t xml:space="preserve">Kvalitātes kritēriji paredz, ka atbalsta pretendents, lai saņemtu punktus, var pierādīt iepriekš minētos aspektus pats vai </w:t>
      </w:r>
      <w:r w:rsidR="00C22E84">
        <w:rPr>
          <w:rFonts w:ascii="Calibri" w:eastAsia="Calibri" w:hAnsi="Calibri" w:cs="Calibri"/>
          <w:sz w:val="24"/>
          <w:szCs w:val="24"/>
        </w:rPr>
        <w:t>ar saistītiem uzņēmumiem</w:t>
      </w:r>
      <w:r w:rsidR="008D19C1" w:rsidRPr="000B1EC8">
        <w:rPr>
          <w:rFonts w:ascii="Calibri" w:eastAsia="Calibri" w:hAnsi="Calibri" w:cs="Calibri"/>
          <w:sz w:val="24"/>
          <w:szCs w:val="24"/>
        </w:rPr>
        <w:t xml:space="preserve">. </w:t>
      </w:r>
    </w:p>
    <w:p w14:paraId="01185266" w14:textId="7D69865A" w:rsidR="00A25A19" w:rsidRDefault="00403CBE" w:rsidP="008D19C1">
      <w:pPr>
        <w:pStyle w:val="ListParagraph"/>
        <w:spacing w:after="0" w:line="240" w:lineRule="auto"/>
        <w:jc w:val="both"/>
        <w:rPr>
          <w:rFonts w:ascii="Calibri" w:eastAsia="Calibri" w:hAnsi="Calibri" w:cs="Calibri"/>
          <w:sz w:val="24"/>
          <w:szCs w:val="24"/>
        </w:rPr>
      </w:pPr>
      <w:r w:rsidRPr="0B32C1A0">
        <w:rPr>
          <w:rFonts w:ascii="Calibri" w:eastAsia="Calibri" w:hAnsi="Calibri" w:cs="Calibri"/>
          <w:sz w:val="24"/>
          <w:szCs w:val="24"/>
        </w:rPr>
        <w:t>Lai pretendētu uz ES fondu līdzfinansējumu uzņēmums</w:t>
      </w:r>
      <w:r w:rsidR="008D19C1" w:rsidRPr="0B32C1A0">
        <w:rPr>
          <w:rFonts w:ascii="Calibri" w:eastAsia="Calibri" w:hAnsi="Calibri" w:cs="Calibri"/>
          <w:sz w:val="24"/>
          <w:szCs w:val="24"/>
        </w:rPr>
        <w:t xml:space="preserve"> – </w:t>
      </w:r>
      <w:r w:rsidR="008D19C1" w:rsidRPr="00361A87">
        <w:rPr>
          <w:rFonts w:ascii="Calibri" w:eastAsia="Calibri" w:hAnsi="Calibri" w:cs="Calibri"/>
          <w:sz w:val="24"/>
          <w:szCs w:val="24"/>
        </w:rPr>
        <w:t>atbalsta pretendents</w:t>
      </w:r>
      <w:r w:rsidRPr="00361A87">
        <w:rPr>
          <w:rFonts w:ascii="Calibri" w:eastAsia="Calibri" w:hAnsi="Calibri" w:cs="Calibri"/>
          <w:sz w:val="24"/>
          <w:szCs w:val="24"/>
        </w:rPr>
        <w:t xml:space="preserve"> </w:t>
      </w:r>
      <w:r w:rsidR="00040D4B" w:rsidRPr="00361A87">
        <w:rPr>
          <w:rFonts w:ascii="Calibri" w:eastAsia="Calibri" w:hAnsi="Calibri" w:cs="Calibri"/>
          <w:sz w:val="24"/>
          <w:szCs w:val="24"/>
        </w:rPr>
        <w:t xml:space="preserve">pēc atbalsta programmas vērtēšanas kritēriju </w:t>
      </w:r>
      <w:r w:rsidR="00361A87" w:rsidRPr="00361A87">
        <w:rPr>
          <w:rFonts w:ascii="Calibri" w:eastAsia="Calibri" w:hAnsi="Calibri" w:cs="Calibri"/>
          <w:sz w:val="24"/>
          <w:szCs w:val="24"/>
        </w:rPr>
        <w:t xml:space="preserve">publicēšanas </w:t>
      </w:r>
      <w:r w:rsidR="00040D4B" w:rsidRPr="00361A87">
        <w:rPr>
          <w:rFonts w:ascii="Calibri" w:eastAsia="Calibri" w:hAnsi="Calibri" w:cs="Calibri"/>
          <w:sz w:val="24"/>
          <w:szCs w:val="24"/>
        </w:rPr>
        <w:t xml:space="preserve">vai MK noteikumu apstiprināšanas, vai projektu iesniegumu atlases nolikuma </w:t>
      </w:r>
      <w:r w:rsidR="00361A87" w:rsidRPr="00361A87">
        <w:rPr>
          <w:rFonts w:ascii="Calibri" w:eastAsia="Calibri" w:hAnsi="Calibri" w:cs="Calibri"/>
          <w:sz w:val="24"/>
          <w:szCs w:val="24"/>
        </w:rPr>
        <w:t xml:space="preserve">publicēšanas </w:t>
      </w:r>
      <w:r w:rsidR="00040D4B" w:rsidRPr="00361A87">
        <w:rPr>
          <w:rFonts w:ascii="Calibri" w:eastAsia="Calibri" w:hAnsi="Calibri" w:cs="Calibri"/>
          <w:sz w:val="24"/>
          <w:szCs w:val="24"/>
        </w:rPr>
        <w:t xml:space="preserve">(ņem vērā to brīdi, kas iestājas agrāk) </w:t>
      </w:r>
      <w:r w:rsidR="008D19C1" w:rsidRPr="00361A87">
        <w:rPr>
          <w:rFonts w:ascii="Calibri" w:eastAsia="Calibri" w:hAnsi="Calibri" w:cs="Calibri"/>
          <w:sz w:val="24"/>
          <w:szCs w:val="24"/>
        </w:rPr>
        <w:t>izveido saistības ar citiem uzņēmumiem</w:t>
      </w:r>
      <w:r w:rsidR="008D19C1" w:rsidRPr="0B32C1A0">
        <w:rPr>
          <w:rFonts w:ascii="Calibri" w:eastAsia="Calibri" w:hAnsi="Calibri" w:cs="Calibri"/>
          <w:sz w:val="24"/>
          <w:szCs w:val="24"/>
        </w:rPr>
        <w:t xml:space="preserve">, kam ir kvalitātes kritērijā noteiktajiem punktiem atbilstoša pieredze un/vai finansiālā kapacitāte. Īsi pēc </w:t>
      </w:r>
      <w:r w:rsidR="0023427A">
        <w:rPr>
          <w:rFonts w:ascii="Calibri" w:eastAsia="Calibri" w:hAnsi="Calibri" w:cs="Calibri"/>
          <w:sz w:val="24"/>
          <w:szCs w:val="24"/>
        </w:rPr>
        <w:t xml:space="preserve">saistību par projekta īstenošanu uzņemšanās </w:t>
      </w:r>
      <w:r w:rsidR="008D19C1" w:rsidRPr="0B32C1A0">
        <w:rPr>
          <w:rFonts w:ascii="Calibri" w:eastAsia="Calibri" w:hAnsi="Calibri" w:cs="Calibri"/>
          <w:sz w:val="24"/>
          <w:szCs w:val="24"/>
        </w:rPr>
        <w:t xml:space="preserve"> (t.i., līdz pirm</w:t>
      </w:r>
      <w:r w:rsidR="000B1EC8" w:rsidRPr="0B32C1A0">
        <w:rPr>
          <w:rFonts w:ascii="Calibri" w:eastAsia="Calibri" w:hAnsi="Calibri" w:cs="Calibri"/>
          <w:sz w:val="24"/>
          <w:szCs w:val="24"/>
        </w:rPr>
        <w:t>ā</w:t>
      </w:r>
      <w:r w:rsidR="008D19C1" w:rsidRPr="0B32C1A0">
        <w:rPr>
          <w:rFonts w:ascii="Calibri" w:eastAsia="Calibri" w:hAnsi="Calibri" w:cs="Calibri"/>
          <w:sz w:val="24"/>
          <w:szCs w:val="24"/>
        </w:rPr>
        <w:t xml:space="preserve"> maksājuma pieprasījuma</w:t>
      </w:r>
      <w:r w:rsidR="000B1EC8" w:rsidRPr="0B32C1A0">
        <w:rPr>
          <w:rFonts w:ascii="Calibri" w:eastAsia="Calibri" w:hAnsi="Calibri" w:cs="Calibri"/>
          <w:sz w:val="24"/>
          <w:szCs w:val="24"/>
        </w:rPr>
        <w:t xml:space="preserve"> iesniegšanai</w:t>
      </w:r>
      <w:r w:rsidR="008D19C1" w:rsidRPr="0B32C1A0">
        <w:rPr>
          <w:rFonts w:ascii="Calibri" w:eastAsia="Calibri" w:hAnsi="Calibri" w:cs="Calibri"/>
          <w:sz w:val="24"/>
          <w:szCs w:val="24"/>
        </w:rPr>
        <w:t xml:space="preserve"> </w:t>
      </w:r>
      <w:r w:rsidR="000B1EC8" w:rsidRPr="0B32C1A0">
        <w:rPr>
          <w:rFonts w:ascii="Calibri" w:eastAsia="Calibri" w:hAnsi="Calibri" w:cs="Calibri"/>
          <w:sz w:val="24"/>
          <w:szCs w:val="24"/>
        </w:rPr>
        <w:t>KP VIS</w:t>
      </w:r>
      <w:r w:rsidR="008D19C1" w:rsidRPr="0B32C1A0">
        <w:rPr>
          <w:rFonts w:ascii="Calibri" w:eastAsia="Calibri" w:hAnsi="Calibri" w:cs="Calibri"/>
          <w:sz w:val="24"/>
          <w:szCs w:val="24"/>
        </w:rPr>
        <w:t xml:space="preserve">), uzņēmums, kas saņēmis atbalstu, kapitāldaļu saistības izmaina tā, ka kvalitātes kritērijos saņemtie punkti </w:t>
      </w:r>
      <w:r w:rsidR="000B1EC8" w:rsidRPr="0B32C1A0">
        <w:rPr>
          <w:rFonts w:ascii="Calibri" w:eastAsia="Calibri" w:hAnsi="Calibri" w:cs="Calibri"/>
          <w:sz w:val="24"/>
          <w:szCs w:val="24"/>
        </w:rPr>
        <w:t>vairs nebūtu aktuāli</w:t>
      </w:r>
      <w:r w:rsidR="00F16D1C" w:rsidRPr="0B32C1A0">
        <w:rPr>
          <w:rFonts w:ascii="Calibri" w:eastAsia="Calibri" w:hAnsi="Calibri" w:cs="Calibri"/>
          <w:sz w:val="24"/>
          <w:szCs w:val="24"/>
        </w:rPr>
        <w:t>;</w:t>
      </w:r>
    </w:p>
    <w:p w14:paraId="470248DD" w14:textId="3B355D46" w:rsidR="00C706D9" w:rsidRPr="00C706D9" w:rsidRDefault="00C706D9" w:rsidP="00C706D9">
      <w:pPr>
        <w:pStyle w:val="ListParagraph"/>
        <w:numPr>
          <w:ilvl w:val="0"/>
          <w:numId w:val="11"/>
        </w:numPr>
        <w:jc w:val="both"/>
        <w:rPr>
          <w:sz w:val="24"/>
          <w:szCs w:val="24"/>
        </w:rPr>
      </w:pPr>
      <w:r w:rsidRPr="00C706D9">
        <w:rPr>
          <w:sz w:val="24"/>
          <w:szCs w:val="24"/>
        </w:rPr>
        <w:t xml:space="preserve">SAM tiek paredzēts atbalsts ražošanas iekārtu nomaiņai apstrādes rūpniecībā ar mērķi paaugstināt ražošanas procesa energoefektivitāti. MK noteikumos ietvertie nosacījumi paredz, ka projektu var īstenot telpās, kurās vismaz gadu pirms projekta iesnieguma iesniegšanas ir veikta saimnieciskā darbība, kas jāpierāda tostarp ar datiem par elektroenerģijas patēriņu. SAM tiek paredzēta diferencēta atbalsta intensitāte atkarībā no projekta iesniedzēja – komersanta – lieluma, pieļaujot augstāku intensitāti mazajiem komersantiem. Projekta </w:t>
      </w:r>
      <w:r w:rsidRPr="00C706D9">
        <w:rPr>
          <w:sz w:val="24"/>
          <w:szCs w:val="24"/>
        </w:rPr>
        <w:lastRenderedPageBreak/>
        <w:t xml:space="preserve">iesniedzējs ir jaundibināts komersants A, kura rādītāji atbilst mazā komersanta lielumam, un kurš veic ražošanu no komersanta B nomātās ražošanas telpās. Vienlaikus saskaņā ar publiski pieejamo informāciju komersants B minētajās ražošanas telpās saimniecisko darbību apstrādes rūpniecībā veic jau vairākus gadus; komersants B atbilst lielā komersanta statusam. Ņemot vērā, ka komersants A saimniecisko darbību uzsācis nesen, secināms, ka elektroenerģijas patēriņa dati ir balstīti uz komersanta B veikto saimniecisko darbību. Turklāt iekārtas, kuras komersants A ir paredzējis nomainīt projekta ietvaros, tas ieguvis savā īpašumā neilgi pirms projekta iesnieguma iesniegšanas, iegādājoties no komersanta B, par ko liecina informācija iesniegtajās pamatlīdzekļu kartītēs. </w:t>
      </w:r>
      <w:r w:rsidR="00516353">
        <w:rPr>
          <w:sz w:val="24"/>
          <w:szCs w:val="24"/>
        </w:rPr>
        <w:t>Komersants A</w:t>
      </w:r>
      <w:r w:rsidR="00187CB3">
        <w:rPr>
          <w:sz w:val="24"/>
          <w:szCs w:val="24"/>
        </w:rPr>
        <w:t>, k</w:t>
      </w:r>
      <w:r w:rsidR="00C54528">
        <w:rPr>
          <w:sz w:val="24"/>
          <w:szCs w:val="24"/>
        </w:rPr>
        <w:t xml:space="preserve">as kļuvis par finansējuma saņēmēju, </w:t>
      </w:r>
      <w:r w:rsidR="00516353">
        <w:rPr>
          <w:sz w:val="24"/>
          <w:szCs w:val="24"/>
        </w:rPr>
        <w:t xml:space="preserve">pārskatos uzrāda sasniegtos rādītājus, taču vienlaikus publiski nav pieejama informācija par </w:t>
      </w:r>
      <w:r w:rsidR="001977C6">
        <w:rPr>
          <w:sz w:val="24"/>
          <w:szCs w:val="24"/>
        </w:rPr>
        <w:t>komersanta A saimnieciskās darbības</w:t>
      </w:r>
      <w:r w:rsidR="00516353">
        <w:rPr>
          <w:sz w:val="24"/>
          <w:szCs w:val="24"/>
        </w:rPr>
        <w:t xml:space="preserve"> attīstību vai rezultātiem.</w:t>
      </w:r>
      <w:r w:rsidR="00C54528">
        <w:rPr>
          <w:sz w:val="24"/>
          <w:szCs w:val="24"/>
        </w:rPr>
        <w:t xml:space="preserve"> </w:t>
      </w:r>
      <w:r w:rsidRPr="00C706D9">
        <w:rPr>
          <w:sz w:val="24"/>
          <w:szCs w:val="24"/>
        </w:rPr>
        <w:t xml:space="preserve">Šādā situācijā </w:t>
      </w:r>
      <w:proofErr w:type="spellStart"/>
      <w:r w:rsidRPr="00C706D9">
        <w:rPr>
          <w:sz w:val="24"/>
          <w:szCs w:val="24"/>
        </w:rPr>
        <w:t>pirmšķietami</w:t>
      </w:r>
      <w:proofErr w:type="spellEnd"/>
      <w:r w:rsidRPr="00C706D9">
        <w:rPr>
          <w:sz w:val="24"/>
          <w:szCs w:val="24"/>
        </w:rPr>
        <w:t xml:space="preserve"> faktiskais ieguvējs no projekta īstenošanas ir komersants B, un uzņēmums A ir izveidots, lai palielinātu saņemamā atbalsta apmēru.</w:t>
      </w:r>
    </w:p>
    <w:p w14:paraId="1A70C188" w14:textId="77777777" w:rsidR="003B42FE" w:rsidRDefault="003B42FE" w:rsidP="008D19C1">
      <w:pPr>
        <w:pStyle w:val="ListParagraph"/>
        <w:spacing w:after="0" w:line="240" w:lineRule="auto"/>
        <w:jc w:val="both"/>
        <w:rPr>
          <w:rFonts w:ascii="Calibri" w:eastAsia="Calibri" w:hAnsi="Calibri" w:cs="Calibri"/>
          <w:sz w:val="24"/>
          <w:szCs w:val="24"/>
        </w:rPr>
      </w:pPr>
    </w:p>
    <w:p w14:paraId="3DC5B3C0" w14:textId="4404668A" w:rsidR="003B42FE" w:rsidRDefault="003B42FE" w:rsidP="003B42FE">
      <w:pPr>
        <w:spacing w:after="0" w:line="240" w:lineRule="auto"/>
        <w:jc w:val="both"/>
        <w:rPr>
          <w:rFonts w:ascii="Calibri" w:eastAsia="Calibri" w:hAnsi="Calibri" w:cs="Calibri"/>
          <w:b/>
          <w:bCs/>
          <w:sz w:val="24"/>
          <w:szCs w:val="24"/>
        </w:rPr>
      </w:pPr>
      <w:r w:rsidRPr="008C000A">
        <w:rPr>
          <w:rFonts w:ascii="Calibri" w:eastAsia="Calibri" w:hAnsi="Calibri" w:cs="Calibri"/>
          <w:b/>
          <w:bCs/>
          <w:sz w:val="24"/>
          <w:szCs w:val="24"/>
        </w:rPr>
        <w:t>2.5.</w:t>
      </w:r>
      <w:r>
        <w:rPr>
          <w:rFonts w:ascii="Calibri" w:eastAsia="Calibri" w:hAnsi="Calibri" w:cs="Calibri"/>
          <w:b/>
          <w:bCs/>
          <w:sz w:val="24"/>
          <w:szCs w:val="24"/>
        </w:rPr>
        <w:tab/>
      </w:r>
      <w:r w:rsidRPr="0009336B">
        <w:rPr>
          <w:rFonts w:ascii="Calibri" w:eastAsia="Calibri" w:hAnsi="Calibri" w:cs="Calibri"/>
          <w:b/>
          <w:bCs/>
          <w:sz w:val="24"/>
          <w:szCs w:val="24"/>
          <w:u w:val="single"/>
        </w:rPr>
        <w:t>GRĀMATVEDĪBAS DATU PIELĀGOŠANA ATBALSTA NOSACĪJUMIEM</w:t>
      </w:r>
    </w:p>
    <w:p w14:paraId="3C53F7CE" w14:textId="5277E726" w:rsidR="000F0721" w:rsidRDefault="00C22E84" w:rsidP="000F0721">
      <w:pPr>
        <w:jc w:val="both"/>
        <w:rPr>
          <w:sz w:val="24"/>
          <w:szCs w:val="24"/>
        </w:rPr>
      </w:pPr>
      <w:r>
        <w:rPr>
          <w:sz w:val="24"/>
          <w:szCs w:val="24"/>
        </w:rPr>
        <w:t>A</w:t>
      </w:r>
      <w:r w:rsidRPr="0B32C1A0">
        <w:rPr>
          <w:sz w:val="24"/>
          <w:szCs w:val="24"/>
        </w:rPr>
        <w:t>tbilstoši Regulas Nr.651/2014 2.panta 18.punktā noteiktajam</w:t>
      </w:r>
      <w:r w:rsidRPr="0B32C1A0">
        <w:rPr>
          <w:rFonts w:ascii="Calibri" w:eastAsia="Calibri" w:hAnsi="Calibri" w:cs="Calibri"/>
          <w:sz w:val="24"/>
          <w:szCs w:val="24"/>
        </w:rPr>
        <w:t xml:space="preserve"> </w:t>
      </w:r>
      <w:r>
        <w:rPr>
          <w:rFonts w:ascii="Calibri" w:eastAsia="Calibri" w:hAnsi="Calibri" w:cs="Calibri"/>
          <w:sz w:val="24"/>
          <w:szCs w:val="24"/>
        </w:rPr>
        <w:t>komercdarbības atbalstu nedrīkst piešķirt s</w:t>
      </w:r>
      <w:r w:rsidR="00296EE7" w:rsidRPr="0B32C1A0">
        <w:rPr>
          <w:sz w:val="24"/>
          <w:szCs w:val="24"/>
        </w:rPr>
        <w:t>aimnieciskās darbības veicējiem, k</w:t>
      </w:r>
      <w:r>
        <w:rPr>
          <w:sz w:val="24"/>
          <w:szCs w:val="24"/>
        </w:rPr>
        <w:t xml:space="preserve">uriem ir </w:t>
      </w:r>
      <w:r w:rsidR="652193DE" w:rsidRPr="0B32C1A0">
        <w:rPr>
          <w:sz w:val="24"/>
          <w:szCs w:val="24"/>
        </w:rPr>
        <w:t>GNU</w:t>
      </w:r>
      <w:r>
        <w:rPr>
          <w:sz w:val="24"/>
          <w:szCs w:val="24"/>
        </w:rPr>
        <w:t xml:space="preserve"> pazīmes</w:t>
      </w:r>
      <w:r w:rsidR="00296EE7" w:rsidRPr="0B32C1A0">
        <w:rPr>
          <w:sz w:val="24"/>
          <w:szCs w:val="24"/>
        </w:rPr>
        <w:t>.</w:t>
      </w:r>
      <w:r>
        <w:rPr>
          <w:sz w:val="24"/>
          <w:szCs w:val="24"/>
        </w:rPr>
        <w:t xml:space="preserve"> GNU pazīmes izvērtē gan individuāli atbalsta pretendentam, gan saistīto uzņēmumu grupai. </w:t>
      </w:r>
    </w:p>
    <w:p w14:paraId="640EA7DB" w14:textId="1D3E0593" w:rsidR="000F0721" w:rsidRDefault="000F0721" w:rsidP="000F0721">
      <w:pPr>
        <w:jc w:val="both"/>
        <w:rPr>
          <w:sz w:val="24"/>
          <w:szCs w:val="24"/>
        </w:rPr>
      </w:pPr>
      <w:r w:rsidRPr="0B32C1A0">
        <w:rPr>
          <w:sz w:val="24"/>
          <w:szCs w:val="24"/>
        </w:rPr>
        <w:t xml:space="preserve">Sadarbības iestāde </w:t>
      </w:r>
      <w:r w:rsidR="636C014E" w:rsidRPr="0B32C1A0">
        <w:rPr>
          <w:sz w:val="24"/>
          <w:szCs w:val="24"/>
        </w:rPr>
        <w:t xml:space="preserve">var </w:t>
      </w:r>
      <w:r w:rsidRPr="0B32C1A0">
        <w:rPr>
          <w:sz w:val="24"/>
          <w:szCs w:val="24"/>
        </w:rPr>
        <w:t>uzskatī</w:t>
      </w:r>
      <w:r w:rsidR="6F5B859D" w:rsidRPr="0B32C1A0">
        <w:rPr>
          <w:sz w:val="24"/>
          <w:szCs w:val="24"/>
        </w:rPr>
        <w:t>t</w:t>
      </w:r>
      <w:r w:rsidRPr="0B32C1A0">
        <w:rPr>
          <w:sz w:val="24"/>
          <w:szCs w:val="24"/>
        </w:rPr>
        <w:t>, ka ir radīti mākslīgi apstākļi attiecībā uz grāmatvedības datu pielāgošanu,</w:t>
      </w:r>
      <w:r w:rsidR="117B0D81" w:rsidRPr="0B32C1A0">
        <w:rPr>
          <w:sz w:val="24"/>
          <w:szCs w:val="24"/>
        </w:rPr>
        <w:t xml:space="preserve"> piemēram, šādās situācijās</w:t>
      </w:r>
      <w:r w:rsidRPr="0B32C1A0">
        <w:rPr>
          <w:sz w:val="24"/>
          <w:szCs w:val="24"/>
        </w:rPr>
        <w:t>:</w:t>
      </w:r>
    </w:p>
    <w:p w14:paraId="41053875" w14:textId="193E033D" w:rsidR="00F12E18" w:rsidRDefault="000F0721" w:rsidP="000F0721">
      <w:pPr>
        <w:pStyle w:val="ListParagraph"/>
        <w:numPr>
          <w:ilvl w:val="0"/>
          <w:numId w:val="13"/>
        </w:numPr>
        <w:jc w:val="both"/>
        <w:rPr>
          <w:sz w:val="24"/>
          <w:szCs w:val="24"/>
        </w:rPr>
      </w:pPr>
      <w:r w:rsidRPr="0B32C1A0">
        <w:rPr>
          <w:sz w:val="24"/>
          <w:szCs w:val="24"/>
        </w:rPr>
        <w:t xml:space="preserve">gada pārskatā </w:t>
      </w:r>
      <w:r w:rsidR="00001EBA" w:rsidRPr="0B32C1A0">
        <w:rPr>
          <w:sz w:val="24"/>
          <w:szCs w:val="24"/>
        </w:rPr>
        <w:t xml:space="preserve">tiek </w:t>
      </w:r>
      <w:r w:rsidRPr="0B32C1A0">
        <w:rPr>
          <w:sz w:val="24"/>
          <w:szCs w:val="24"/>
        </w:rPr>
        <w:t xml:space="preserve">norādīts </w:t>
      </w:r>
      <w:r w:rsidR="00F12E18" w:rsidRPr="0B32C1A0">
        <w:rPr>
          <w:sz w:val="24"/>
          <w:szCs w:val="24"/>
        </w:rPr>
        <w:t>Uzņēmum</w:t>
      </w:r>
      <w:r w:rsidR="13C5B097" w:rsidRPr="0B32C1A0">
        <w:rPr>
          <w:sz w:val="24"/>
          <w:szCs w:val="24"/>
        </w:rPr>
        <w:t>u</w:t>
      </w:r>
      <w:r w:rsidR="00F12E18" w:rsidRPr="0B32C1A0">
        <w:rPr>
          <w:sz w:val="24"/>
          <w:szCs w:val="24"/>
        </w:rPr>
        <w:t xml:space="preserve"> reģistrā reģistrētajai informācijai neatbilstošs (lielāks) </w:t>
      </w:r>
      <w:r w:rsidRPr="0B32C1A0">
        <w:rPr>
          <w:sz w:val="24"/>
          <w:szCs w:val="24"/>
        </w:rPr>
        <w:t>pamatkapitāls</w:t>
      </w:r>
      <w:r w:rsidR="00001EBA" w:rsidRPr="0B32C1A0">
        <w:rPr>
          <w:sz w:val="24"/>
          <w:szCs w:val="24"/>
        </w:rPr>
        <w:t>,</w:t>
      </w:r>
      <w:r w:rsidR="00F12E18" w:rsidRPr="0B32C1A0">
        <w:rPr>
          <w:sz w:val="24"/>
          <w:szCs w:val="24"/>
        </w:rPr>
        <w:t xml:space="preserve"> kas tādējādi ļauj novērst </w:t>
      </w:r>
      <w:r w:rsidR="6B882A42" w:rsidRPr="0B32C1A0">
        <w:rPr>
          <w:sz w:val="24"/>
          <w:szCs w:val="24"/>
        </w:rPr>
        <w:t>GNU</w:t>
      </w:r>
      <w:r w:rsidR="00F12E18" w:rsidRPr="0B32C1A0">
        <w:rPr>
          <w:sz w:val="24"/>
          <w:szCs w:val="24"/>
        </w:rPr>
        <w:t xml:space="preserve"> pazīmes;</w:t>
      </w:r>
    </w:p>
    <w:p w14:paraId="567BB51A" w14:textId="56694010" w:rsidR="000F0721" w:rsidRDefault="00C22E84" w:rsidP="000F0721">
      <w:pPr>
        <w:pStyle w:val="ListParagraph"/>
        <w:numPr>
          <w:ilvl w:val="0"/>
          <w:numId w:val="13"/>
        </w:numPr>
        <w:jc w:val="both"/>
        <w:rPr>
          <w:sz w:val="24"/>
          <w:szCs w:val="24"/>
        </w:rPr>
      </w:pPr>
      <w:r>
        <w:rPr>
          <w:sz w:val="24"/>
          <w:szCs w:val="24"/>
        </w:rPr>
        <w:t>U</w:t>
      </w:r>
      <w:r w:rsidR="00F12E18" w:rsidRPr="0B32C1A0">
        <w:rPr>
          <w:sz w:val="24"/>
          <w:szCs w:val="24"/>
        </w:rPr>
        <w:t>zņēmum</w:t>
      </w:r>
      <w:r w:rsidR="05334601" w:rsidRPr="0B32C1A0">
        <w:rPr>
          <w:sz w:val="24"/>
          <w:szCs w:val="24"/>
        </w:rPr>
        <w:t>u</w:t>
      </w:r>
      <w:r w:rsidR="00F12E18" w:rsidRPr="0B32C1A0">
        <w:rPr>
          <w:sz w:val="24"/>
          <w:szCs w:val="24"/>
        </w:rPr>
        <w:t xml:space="preserve"> reģistrā tiek reģistrēta pamatkapitāla palielināšana, </w:t>
      </w:r>
      <w:r w:rsidR="00202A74" w:rsidRPr="0B32C1A0">
        <w:rPr>
          <w:sz w:val="24"/>
          <w:szCs w:val="24"/>
        </w:rPr>
        <w:t xml:space="preserve">attiecīgi uzrādot to gada pārskatā, tiek novērsta atbilstība </w:t>
      </w:r>
      <w:r w:rsidR="177D7E6A" w:rsidRPr="0B32C1A0">
        <w:rPr>
          <w:sz w:val="24"/>
          <w:szCs w:val="24"/>
        </w:rPr>
        <w:t>GNU</w:t>
      </w:r>
      <w:r w:rsidR="00202A74" w:rsidRPr="0B32C1A0">
        <w:rPr>
          <w:sz w:val="24"/>
          <w:szCs w:val="24"/>
        </w:rPr>
        <w:t xml:space="preserve"> pazīmēm, t</w:t>
      </w:r>
      <w:r w:rsidR="00F12E18" w:rsidRPr="0B32C1A0">
        <w:rPr>
          <w:sz w:val="24"/>
          <w:szCs w:val="24"/>
        </w:rPr>
        <w:t>omēr</w:t>
      </w:r>
      <w:r w:rsidR="00E213A0" w:rsidRPr="0B32C1A0">
        <w:rPr>
          <w:sz w:val="24"/>
          <w:szCs w:val="24"/>
        </w:rPr>
        <w:t>,</w:t>
      </w:r>
      <w:r w:rsidR="00F12E18" w:rsidRPr="0B32C1A0">
        <w:rPr>
          <w:sz w:val="24"/>
          <w:szCs w:val="24"/>
        </w:rPr>
        <w:t xml:space="preserve"> </w:t>
      </w:r>
      <w:r w:rsidR="00E213A0" w:rsidRPr="0B32C1A0">
        <w:rPr>
          <w:sz w:val="24"/>
          <w:szCs w:val="24"/>
        </w:rPr>
        <w:t>pamatkapitāla palielināšanas noteikumos paredzētajā termiņā</w:t>
      </w:r>
      <w:r w:rsidR="097F820D" w:rsidRPr="0B32C1A0">
        <w:rPr>
          <w:sz w:val="24"/>
          <w:szCs w:val="24"/>
        </w:rPr>
        <w:t xml:space="preserve"> (</w:t>
      </w:r>
      <w:r w:rsidR="00D50795">
        <w:rPr>
          <w:sz w:val="24"/>
          <w:szCs w:val="24"/>
        </w:rPr>
        <w:t>atbilstoši Komerclikuma 198.panta pirmās daļas 8.punktam</w:t>
      </w:r>
      <w:r w:rsidR="00E213A0" w:rsidRPr="0B32C1A0">
        <w:rPr>
          <w:sz w:val="24"/>
          <w:szCs w:val="24"/>
        </w:rPr>
        <w:t xml:space="preserve"> ne vēlāk kā sešu mēnešu laikā no dienas, kad pieņemts lēmums par pamatkapitāla palielināšanu</w:t>
      </w:r>
      <w:r w:rsidR="55F08131" w:rsidRPr="0B32C1A0">
        <w:rPr>
          <w:sz w:val="24"/>
          <w:szCs w:val="24"/>
        </w:rPr>
        <w:t>)</w:t>
      </w:r>
      <w:r w:rsidR="00E213A0" w:rsidRPr="0B32C1A0">
        <w:rPr>
          <w:sz w:val="24"/>
          <w:szCs w:val="24"/>
        </w:rPr>
        <w:t xml:space="preserve">, </w:t>
      </w:r>
      <w:r w:rsidR="00202A74" w:rsidRPr="0B32C1A0">
        <w:rPr>
          <w:sz w:val="24"/>
          <w:szCs w:val="24"/>
        </w:rPr>
        <w:t>pamatkapitāla palielināšana nav faktiski apmaksāta</w:t>
      </w:r>
      <w:r w:rsidR="00E213A0" w:rsidRPr="0B32C1A0">
        <w:rPr>
          <w:sz w:val="24"/>
          <w:szCs w:val="24"/>
        </w:rPr>
        <w:t xml:space="preserve"> un/vai informācija par to nav sniegta </w:t>
      </w:r>
      <w:r w:rsidR="36760A1A" w:rsidRPr="0B32C1A0">
        <w:rPr>
          <w:sz w:val="24"/>
          <w:szCs w:val="24"/>
        </w:rPr>
        <w:t>U</w:t>
      </w:r>
      <w:r w:rsidR="00E213A0" w:rsidRPr="0B32C1A0">
        <w:rPr>
          <w:sz w:val="24"/>
          <w:szCs w:val="24"/>
        </w:rPr>
        <w:t>zņēmumu reģistram;</w:t>
      </w:r>
    </w:p>
    <w:p w14:paraId="39D0FFF5" w14:textId="07B52379" w:rsidR="00E213A0" w:rsidRPr="0009336B" w:rsidRDefault="00E1452B" w:rsidP="0009336B">
      <w:pPr>
        <w:pStyle w:val="ListParagraph"/>
        <w:numPr>
          <w:ilvl w:val="0"/>
          <w:numId w:val="13"/>
        </w:numPr>
        <w:jc w:val="both"/>
        <w:rPr>
          <w:sz w:val="24"/>
          <w:szCs w:val="24"/>
        </w:rPr>
      </w:pPr>
      <w:r>
        <w:rPr>
          <w:sz w:val="24"/>
          <w:szCs w:val="24"/>
        </w:rPr>
        <w:t>d</w:t>
      </w:r>
      <w:r w:rsidR="00E213A0" w:rsidRPr="0B32C1A0">
        <w:rPr>
          <w:sz w:val="24"/>
          <w:szCs w:val="24"/>
        </w:rPr>
        <w:t xml:space="preserve">atu nesakritības ar iepriekšējā gada pārskatā minēto, kas nav izskaidrotas, piemēram, pēdējā gada pārskata dati neļauj pārliecināties, kā veikta iepriekšējā perioda zaudējumu samazināšana (piemēram, nav bijusi peļņa, bet </w:t>
      </w:r>
      <w:r w:rsidR="00F42662">
        <w:rPr>
          <w:sz w:val="24"/>
          <w:szCs w:val="24"/>
        </w:rPr>
        <w:t xml:space="preserve">bilances pozīcijā “Iepriekšējā gada nesadalītā peļņa vai nesegtie zaudējumi”  </w:t>
      </w:r>
      <w:r w:rsidR="00E213A0" w:rsidRPr="0B32C1A0">
        <w:rPr>
          <w:sz w:val="24"/>
          <w:szCs w:val="24"/>
        </w:rPr>
        <w:t>zaudējumi tiek uzrādīti būtiski zemāki nekā iepriekšējā gada pārskatā).</w:t>
      </w:r>
    </w:p>
    <w:p w14:paraId="5F58B9B4" w14:textId="77777777" w:rsidR="00296EE7" w:rsidRPr="0009336B" w:rsidRDefault="00296EE7" w:rsidP="0009336B">
      <w:pPr>
        <w:pStyle w:val="ListParagraph"/>
        <w:spacing w:after="0" w:line="240" w:lineRule="auto"/>
        <w:jc w:val="both"/>
        <w:rPr>
          <w:rFonts w:ascii="Calibri" w:eastAsia="Calibri" w:hAnsi="Calibri" w:cs="Calibri"/>
          <w:sz w:val="24"/>
          <w:szCs w:val="24"/>
        </w:rPr>
      </w:pPr>
    </w:p>
    <w:p w14:paraId="7463031A" w14:textId="43AB00CE" w:rsidR="001B25EC" w:rsidRDefault="00937E9B" w:rsidP="001B25EC">
      <w:pPr>
        <w:spacing w:after="0" w:line="240" w:lineRule="auto"/>
        <w:jc w:val="both"/>
        <w:rPr>
          <w:rFonts w:ascii="Calibri" w:eastAsia="Calibri" w:hAnsi="Calibri" w:cs="Calibri"/>
          <w:b/>
          <w:bCs/>
          <w:sz w:val="24"/>
          <w:szCs w:val="24"/>
        </w:rPr>
      </w:pPr>
      <w:r w:rsidRPr="00937E9B">
        <w:rPr>
          <w:rFonts w:ascii="Calibri" w:eastAsia="Calibri" w:hAnsi="Calibri" w:cs="Calibri"/>
          <w:b/>
          <w:bCs/>
          <w:sz w:val="24"/>
          <w:szCs w:val="24"/>
        </w:rPr>
        <w:t>2.</w:t>
      </w:r>
      <w:r w:rsidR="003B42FE">
        <w:rPr>
          <w:rFonts w:ascii="Calibri" w:eastAsia="Calibri" w:hAnsi="Calibri" w:cs="Calibri"/>
          <w:b/>
          <w:bCs/>
          <w:sz w:val="24"/>
          <w:szCs w:val="24"/>
        </w:rPr>
        <w:t>6</w:t>
      </w:r>
      <w:r w:rsidRPr="00937E9B">
        <w:rPr>
          <w:rFonts w:ascii="Calibri" w:eastAsia="Calibri" w:hAnsi="Calibri" w:cs="Calibri"/>
          <w:b/>
          <w:bCs/>
          <w:sz w:val="24"/>
          <w:szCs w:val="24"/>
        </w:rPr>
        <w:t>.</w:t>
      </w:r>
      <w:r w:rsidRPr="00937E9B">
        <w:rPr>
          <w:rFonts w:ascii="Calibri" w:eastAsia="Calibri" w:hAnsi="Calibri" w:cs="Calibri"/>
          <w:b/>
          <w:bCs/>
          <w:sz w:val="24"/>
          <w:szCs w:val="24"/>
        </w:rPr>
        <w:tab/>
      </w:r>
      <w:r w:rsidRPr="00937E9B">
        <w:rPr>
          <w:rFonts w:ascii="Calibri" w:eastAsia="Calibri" w:hAnsi="Calibri" w:cs="Calibri"/>
          <w:b/>
          <w:bCs/>
          <w:sz w:val="24"/>
          <w:szCs w:val="24"/>
          <w:u w:val="single"/>
        </w:rPr>
        <w:t>STIMULĒJOŠAS IETEKMES PRASĪBU APIEŠANA</w:t>
      </w:r>
    </w:p>
    <w:p w14:paraId="42F779EA" w14:textId="2B0CE924" w:rsidR="00937E9B" w:rsidRDefault="00937E9B" w:rsidP="001B25EC">
      <w:pPr>
        <w:spacing w:after="0" w:line="240" w:lineRule="auto"/>
        <w:jc w:val="both"/>
        <w:rPr>
          <w:rFonts w:ascii="Calibri" w:eastAsia="Calibri" w:hAnsi="Calibri" w:cs="Calibri"/>
          <w:b/>
          <w:bCs/>
          <w:sz w:val="24"/>
          <w:szCs w:val="24"/>
        </w:rPr>
      </w:pPr>
    </w:p>
    <w:p w14:paraId="0D66BCD3" w14:textId="6611B5A7" w:rsidR="005208A5" w:rsidRPr="000B1EC8" w:rsidRDefault="00CA56AE" w:rsidP="0009336B">
      <w:pPr>
        <w:jc w:val="both"/>
        <w:rPr>
          <w:sz w:val="24"/>
          <w:szCs w:val="24"/>
          <w:shd w:val="clear" w:color="auto" w:fill="FFFFFF"/>
        </w:rPr>
      </w:pPr>
      <w:r w:rsidRPr="000B1EC8">
        <w:rPr>
          <w:sz w:val="24"/>
          <w:szCs w:val="24"/>
        </w:rPr>
        <w:t>Eiropas Komisijas regul</w:t>
      </w:r>
      <w:r w:rsidR="005208A5" w:rsidRPr="000B1EC8">
        <w:rPr>
          <w:sz w:val="24"/>
          <w:szCs w:val="24"/>
        </w:rPr>
        <w:t>as</w:t>
      </w:r>
      <w:r w:rsidRPr="000B1EC8">
        <w:rPr>
          <w:sz w:val="24"/>
          <w:szCs w:val="24"/>
        </w:rPr>
        <w:t xml:space="preserve"> Nr.651/2014</w:t>
      </w:r>
      <w:r w:rsidR="005208A5" w:rsidRPr="000B1EC8">
        <w:rPr>
          <w:sz w:val="24"/>
          <w:szCs w:val="24"/>
        </w:rPr>
        <w:t>6. panta 2.punktā ir nostiprināta atbalsta stimulējošās ietekmes prasība, kur noteikts, ka “</w:t>
      </w:r>
      <w:r w:rsidR="005208A5" w:rsidRPr="000B1EC8">
        <w:rPr>
          <w:i/>
          <w:iCs/>
          <w:sz w:val="24"/>
          <w:szCs w:val="24"/>
        </w:rPr>
        <w:t>a</w:t>
      </w:r>
      <w:r w:rsidR="005208A5" w:rsidRPr="000B1EC8">
        <w:rPr>
          <w:i/>
          <w:iCs/>
          <w:sz w:val="24"/>
          <w:szCs w:val="24"/>
          <w:shd w:val="clear" w:color="auto" w:fill="FFFFFF"/>
        </w:rPr>
        <w:t xml:space="preserve">tbalstu uzskata par tādu, kam piemīt </w:t>
      </w:r>
      <w:r w:rsidR="005208A5" w:rsidRPr="000B1EC8">
        <w:rPr>
          <w:i/>
          <w:iCs/>
          <w:sz w:val="24"/>
          <w:szCs w:val="24"/>
          <w:shd w:val="clear" w:color="auto" w:fill="FFFFFF"/>
        </w:rPr>
        <w:lastRenderedPageBreak/>
        <w:t>stimulējoša ietekme, ja projekta iesniedzējs ir iesniedzis dalībvalstij rakstisku atbalsta pieteikumu, pirms sākas darbs pie projekta vai pirms sākas darbība”</w:t>
      </w:r>
      <w:r w:rsidR="005208A5" w:rsidRPr="000B1EC8">
        <w:rPr>
          <w:sz w:val="24"/>
          <w:szCs w:val="24"/>
          <w:shd w:val="clear" w:color="auto" w:fill="FFFFFF"/>
        </w:rPr>
        <w:t xml:space="preserve">. </w:t>
      </w:r>
    </w:p>
    <w:p w14:paraId="66340DED" w14:textId="77777777" w:rsidR="005208A5" w:rsidRPr="000B1EC8" w:rsidRDefault="005208A5" w:rsidP="0009336B">
      <w:pPr>
        <w:jc w:val="both"/>
        <w:rPr>
          <w:sz w:val="24"/>
          <w:szCs w:val="24"/>
        </w:rPr>
      </w:pPr>
      <w:r w:rsidRPr="000B1EC8">
        <w:rPr>
          <w:sz w:val="24"/>
          <w:szCs w:val="24"/>
          <w:shd w:val="clear" w:color="auto" w:fill="FFFFFF"/>
        </w:rPr>
        <w:t>Regulas Nr.651/2014 2.panta 23.punkts definē brīdi, kad tiek uzskatīts, ka darbi ir sākti, proti,</w:t>
      </w:r>
      <w:r w:rsidRPr="000B1EC8">
        <w:rPr>
          <w:i/>
          <w:iCs/>
          <w:sz w:val="24"/>
          <w:szCs w:val="24"/>
          <w:shd w:val="clear" w:color="auto" w:fill="FFFFFF"/>
        </w:rPr>
        <w:t xml:space="preserve"> “</w:t>
      </w:r>
      <w:r w:rsidRPr="000B1EC8">
        <w:rPr>
          <w:i/>
          <w:iCs/>
          <w:sz w:val="24"/>
          <w:szCs w:val="24"/>
        </w:rPr>
        <w:t xml:space="preserve">“darbu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0B1EC8">
        <w:rPr>
          <w:i/>
          <w:iCs/>
          <w:sz w:val="24"/>
          <w:szCs w:val="24"/>
        </w:rPr>
        <w:t>priekšizpētes</w:t>
      </w:r>
      <w:proofErr w:type="spellEnd"/>
      <w:r w:rsidRPr="000B1EC8">
        <w:rPr>
          <w:i/>
          <w:iCs/>
          <w:sz w:val="24"/>
          <w:szCs w:val="24"/>
        </w:rPr>
        <w:t xml:space="preserve"> veikšana neuzskata par darbu sākumu. Attiecībā uz pārņemšanu “darbu sākums” ir brīdis, kad tiek iegādāti aktīvi, kas ir tieši saistīti ar iegādāto uzņēmējdarbības vietu.”</w:t>
      </w:r>
    </w:p>
    <w:p w14:paraId="5D446F24" w14:textId="0C064102" w:rsidR="005208A5" w:rsidRPr="000B1EC8" w:rsidRDefault="005208A5" w:rsidP="0009336B">
      <w:pPr>
        <w:jc w:val="both"/>
        <w:rPr>
          <w:sz w:val="24"/>
          <w:szCs w:val="24"/>
          <w:shd w:val="clear" w:color="auto" w:fill="FFFFFF"/>
        </w:rPr>
      </w:pPr>
      <w:r w:rsidRPr="000B1EC8">
        <w:rPr>
          <w:sz w:val="24"/>
          <w:szCs w:val="24"/>
          <w:shd w:val="clear" w:color="auto" w:fill="FFFFFF"/>
        </w:rPr>
        <w:t>Situācij</w:t>
      </w:r>
      <w:r w:rsidR="00B870DB" w:rsidRPr="000B1EC8">
        <w:rPr>
          <w:sz w:val="24"/>
          <w:szCs w:val="24"/>
          <w:shd w:val="clear" w:color="auto" w:fill="FFFFFF"/>
        </w:rPr>
        <w:t>a</w:t>
      </w:r>
      <w:r w:rsidRPr="000B1EC8">
        <w:rPr>
          <w:sz w:val="24"/>
          <w:szCs w:val="24"/>
          <w:shd w:val="clear" w:color="auto" w:fill="FFFFFF"/>
        </w:rPr>
        <w:t>s, kad Sadarbības</w:t>
      </w:r>
      <w:r w:rsidR="000F0721">
        <w:rPr>
          <w:sz w:val="24"/>
          <w:szCs w:val="24"/>
          <w:shd w:val="clear" w:color="auto" w:fill="FFFFFF"/>
        </w:rPr>
        <w:t xml:space="preserve"> iestāde</w:t>
      </w:r>
      <w:r w:rsidRPr="000B1EC8">
        <w:rPr>
          <w:sz w:val="24"/>
          <w:szCs w:val="24"/>
          <w:shd w:val="clear" w:color="auto" w:fill="FFFFFF"/>
        </w:rPr>
        <w:t xml:space="preserve"> </w:t>
      </w:r>
      <w:r w:rsidR="76258CE3" w:rsidRPr="000B1EC8">
        <w:rPr>
          <w:sz w:val="24"/>
          <w:szCs w:val="24"/>
          <w:shd w:val="clear" w:color="auto" w:fill="FFFFFF"/>
        </w:rPr>
        <w:t xml:space="preserve">var </w:t>
      </w:r>
      <w:r w:rsidRPr="000B1EC8">
        <w:rPr>
          <w:sz w:val="24"/>
          <w:szCs w:val="24"/>
          <w:shd w:val="clear" w:color="auto" w:fill="FFFFFF"/>
        </w:rPr>
        <w:t>uzskatī</w:t>
      </w:r>
      <w:r w:rsidR="63FA2DFB" w:rsidRPr="000B1EC8">
        <w:rPr>
          <w:sz w:val="24"/>
          <w:szCs w:val="24"/>
          <w:shd w:val="clear" w:color="auto" w:fill="FFFFFF"/>
        </w:rPr>
        <w:t>t</w:t>
      </w:r>
      <w:r w:rsidRPr="000B1EC8">
        <w:rPr>
          <w:sz w:val="24"/>
          <w:szCs w:val="24"/>
          <w:shd w:val="clear" w:color="auto" w:fill="FFFFFF"/>
        </w:rPr>
        <w:t>, ka ir radīti mākslīgi apstākļi attiecībā uz stimulējošās ietekmes prasības izpildi, ir</w:t>
      </w:r>
      <w:r w:rsidR="7318232F" w:rsidRPr="0B32C1A0">
        <w:rPr>
          <w:sz w:val="24"/>
          <w:szCs w:val="24"/>
        </w:rPr>
        <w:t>, piemēram</w:t>
      </w:r>
      <w:r w:rsidRPr="000B1EC8">
        <w:rPr>
          <w:sz w:val="24"/>
          <w:szCs w:val="24"/>
          <w:shd w:val="clear" w:color="auto" w:fill="FFFFFF"/>
        </w:rPr>
        <w:t>:</w:t>
      </w:r>
    </w:p>
    <w:p w14:paraId="0E921A74" w14:textId="77777777" w:rsidR="00126607" w:rsidRDefault="005208A5" w:rsidP="005208A5">
      <w:pPr>
        <w:pStyle w:val="ListParagraph"/>
        <w:numPr>
          <w:ilvl w:val="0"/>
          <w:numId w:val="12"/>
        </w:numPr>
        <w:jc w:val="both"/>
        <w:rPr>
          <w:sz w:val="24"/>
          <w:szCs w:val="24"/>
          <w:shd w:val="clear" w:color="auto" w:fill="FFFFFF"/>
        </w:rPr>
      </w:pPr>
      <w:r w:rsidRPr="000B1EC8">
        <w:rPr>
          <w:sz w:val="24"/>
          <w:szCs w:val="24"/>
          <w:shd w:val="clear" w:color="auto" w:fill="FFFFFF"/>
        </w:rPr>
        <w:t>līgumu laušana un jaunu līgumu noslēgšana</w:t>
      </w:r>
      <w:r w:rsidR="00006E07">
        <w:rPr>
          <w:sz w:val="24"/>
          <w:szCs w:val="24"/>
          <w:shd w:val="clear" w:color="auto" w:fill="FFFFFF"/>
        </w:rPr>
        <w:t xml:space="preserve"> projekta atlases vai īstenošanas posmā</w:t>
      </w:r>
      <w:r w:rsidRPr="000B1EC8">
        <w:rPr>
          <w:sz w:val="24"/>
          <w:szCs w:val="24"/>
          <w:shd w:val="clear" w:color="auto" w:fill="FFFFFF"/>
        </w:rPr>
        <w:t>, lai formāli ievērotu nosacījumu, ka saistības ir radušās pēc projekta iesnieguma iesniegšanas sadarbības iestādē;</w:t>
      </w:r>
    </w:p>
    <w:p w14:paraId="02090E83" w14:textId="77777777" w:rsidR="00126607" w:rsidRDefault="005208A5" w:rsidP="005208A5">
      <w:pPr>
        <w:pStyle w:val="ListParagraph"/>
        <w:numPr>
          <w:ilvl w:val="0"/>
          <w:numId w:val="12"/>
        </w:numPr>
        <w:jc w:val="both"/>
        <w:rPr>
          <w:sz w:val="24"/>
          <w:szCs w:val="24"/>
          <w:shd w:val="clear" w:color="auto" w:fill="FFFFFF"/>
        </w:rPr>
      </w:pPr>
      <w:r w:rsidRPr="00126607">
        <w:rPr>
          <w:sz w:val="24"/>
          <w:szCs w:val="24"/>
          <w:shd w:val="clear" w:color="auto" w:fill="FFFFFF"/>
        </w:rPr>
        <w:t>papildu vienošanās noslēgšana vai esošo līgumu grozīšana, lai juridiski nofiksētu līguma spēkā stāšanās brīdi.</w:t>
      </w:r>
    </w:p>
    <w:p w14:paraId="3547C28B" w14:textId="6F4B1EEB" w:rsidR="00CA56AE" w:rsidRPr="00126607" w:rsidRDefault="005208A5" w:rsidP="00126607">
      <w:pPr>
        <w:jc w:val="both"/>
        <w:rPr>
          <w:sz w:val="24"/>
          <w:szCs w:val="24"/>
          <w:shd w:val="clear" w:color="auto" w:fill="FFFFFF"/>
        </w:rPr>
      </w:pPr>
      <w:r w:rsidRPr="00126607">
        <w:rPr>
          <w:sz w:val="24"/>
          <w:szCs w:val="24"/>
          <w:shd w:val="clear" w:color="auto" w:fill="FFFFFF"/>
        </w:rPr>
        <w:t xml:space="preserve">Pastāv iespēja, ka potenciālie projekta iesniedzēji var mēģināt sadalīt līgumus, lai nošķirtu, ka daļa darbu nav attiecināmi projektā un </w:t>
      </w:r>
      <w:r w:rsidR="00126607">
        <w:rPr>
          <w:sz w:val="24"/>
          <w:szCs w:val="24"/>
          <w:shd w:val="clear" w:color="auto" w:fill="FFFFFF"/>
        </w:rPr>
        <w:t xml:space="preserve">cita </w:t>
      </w:r>
      <w:r w:rsidRPr="00126607">
        <w:rPr>
          <w:sz w:val="24"/>
          <w:szCs w:val="24"/>
          <w:shd w:val="clear" w:color="auto" w:fill="FFFFFF"/>
        </w:rPr>
        <w:t>daļa – ir</w:t>
      </w:r>
      <w:r w:rsidR="00126607">
        <w:rPr>
          <w:sz w:val="24"/>
          <w:szCs w:val="24"/>
          <w:shd w:val="clear" w:color="auto" w:fill="FFFFFF"/>
        </w:rPr>
        <w:t xml:space="preserve"> attiecināma</w:t>
      </w:r>
      <w:r w:rsidRPr="00126607">
        <w:rPr>
          <w:sz w:val="24"/>
          <w:szCs w:val="24"/>
          <w:shd w:val="clear" w:color="auto" w:fill="FFFFFF"/>
        </w:rPr>
        <w:t xml:space="preserve">, ar mērķi formāli pierādīt, ka pieprasītajam valsts atbalstam piemīt stimulējošā ietekme. Šādas situācijas </w:t>
      </w:r>
      <w:r w:rsidR="00126607">
        <w:rPr>
          <w:sz w:val="24"/>
          <w:szCs w:val="24"/>
          <w:shd w:val="clear" w:color="auto" w:fill="FFFFFF"/>
        </w:rPr>
        <w:t>var tikt</w:t>
      </w:r>
      <w:r w:rsidRPr="00126607">
        <w:rPr>
          <w:sz w:val="24"/>
          <w:szCs w:val="24"/>
          <w:shd w:val="clear" w:color="auto" w:fill="FFFFFF"/>
        </w:rPr>
        <w:t xml:space="preserve"> vērtētas kā mākslīgu apstākļu radīšana.</w:t>
      </w:r>
      <w:r w:rsidR="00126607" w:rsidRPr="00126607">
        <w:rPr>
          <w:sz w:val="24"/>
          <w:szCs w:val="24"/>
          <w:shd w:val="clear" w:color="auto" w:fill="FFFFFF"/>
        </w:rPr>
        <w:t xml:space="preserve"> Sadarbības iestāde</w:t>
      </w:r>
      <w:r w:rsidRPr="00126607">
        <w:rPr>
          <w:sz w:val="24"/>
          <w:szCs w:val="24"/>
          <w:shd w:val="clear" w:color="auto" w:fill="FFFFFF"/>
        </w:rPr>
        <w:t xml:space="preserve"> izvērtēs konkrētos apstākļus pēc jēgas un būtības un, ja tiks identificēta mākslīgu apstākļu radīšana no projekta iesniedzēja puses, var tikt pieņemts </w:t>
      </w:r>
      <w:r w:rsidR="00B870DB" w:rsidRPr="00126607">
        <w:rPr>
          <w:sz w:val="24"/>
          <w:szCs w:val="24"/>
          <w:shd w:val="clear" w:color="auto" w:fill="FFFFFF"/>
        </w:rPr>
        <w:t>lēmums par projekta noraidīšanu un aizliegumu piedalīties projektu iesniegumu atlasēs, kā to paredz Eiropas  Savienības fondu 2021.—2027. gada plānošanas perioda vadības likums.</w:t>
      </w:r>
    </w:p>
    <w:p w14:paraId="239E96A0" w14:textId="77777777" w:rsidR="00937E9B" w:rsidRPr="00937E9B" w:rsidRDefault="00937E9B" w:rsidP="001B25EC">
      <w:pPr>
        <w:spacing w:after="0" w:line="240" w:lineRule="auto"/>
        <w:jc w:val="both"/>
        <w:rPr>
          <w:rFonts w:ascii="Calibri" w:eastAsia="Calibri" w:hAnsi="Calibri" w:cs="Calibri"/>
          <w:b/>
          <w:bCs/>
          <w:sz w:val="24"/>
          <w:szCs w:val="24"/>
        </w:rPr>
      </w:pPr>
    </w:p>
    <w:p w14:paraId="157AE952" w14:textId="142C9749" w:rsidR="001B25EC" w:rsidRDefault="00937E9B" w:rsidP="001B25EC">
      <w:pPr>
        <w:spacing w:after="0" w:line="240" w:lineRule="auto"/>
        <w:jc w:val="both"/>
        <w:rPr>
          <w:rFonts w:ascii="Calibri" w:eastAsia="Calibri" w:hAnsi="Calibri" w:cs="Calibri"/>
          <w:b/>
          <w:bCs/>
          <w:sz w:val="24"/>
          <w:szCs w:val="24"/>
        </w:rPr>
      </w:pPr>
      <w:r w:rsidRPr="008C000A">
        <w:rPr>
          <w:rFonts w:ascii="Calibri" w:eastAsia="Calibri" w:hAnsi="Calibri" w:cs="Calibri"/>
          <w:b/>
          <w:bCs/>
          <w:sz w:val="24"/>
          <w:szCs w:val="24"/>
        </w:rPr>
        <w:t>2.</w:t>
      </w:r>
      <w:r w:rsidR="003B42FE" w:rsidRPr="008C000A">
        <w:rPr>
          <w:rFonts w:ascii="Calibri" w:eastAsia="Calibri" w:hAnsi="Calibri" w:cs="Calibri"/>
          <w:b/>
          <w:bCs/>
          <w:sz w:val="24"/>
          <w:szCs w:val="24"/>
        </w:rPr>
        <w:t>7</w:t>
      </w:r>
      <w:r w:rsidRPr="008C000A">
        <w:rPr>
          <w:rFonts w:ascii="Calibri" w:eastAsia="Calibri" w:hAnsi="Calibri" w:cs="Calibri"/>
          <w:b/>
          <w:bCs/>
          <w:sz w:val="24"/>
          <w:szCs w:val="24"/>
        </w:rPr>
        <w:t>.</w:t>
      </w:r>
      <w:r w:rsidRPr="00937E9B">
        <w:rPr>
          <w:rFonts w:ascii="Calibri" w:eastAsia="Calibri" w:hAnsi="Calibri" w:cs="Calibri"/>
          <w:b/>
          <w:bCs/>
          <w:sz w:val="24"/>
          <w:szCs w:val="24"/>
        </w:rPr>
        <w:tab/>
      </w:r>
      <w:r w:rsidRPr="00937E9B">
        <w:rPr>
          <w:rFonts w:ascii="Calibri" w:eastAsia="Calibri" w:hAnsi="Calibri" w:cs="Calibri"/>
          <w:b/>
          <w:bCs/>
          <w:sz w:val="24"/>
          <w:szCs w:val="24"/>
          <w:u w:val="single"/>
        </w:rPr>
        <w:t xml:space="preserve">VIENOTA  PROJEKTA </w:t>
      </w:r>
      <w:bookmarkStart w:id="1" w:name="_Hlk123715671"/>
      <w:r w:rsidRPr="00937E9B">
        <w:rPr>
          <w:rFonts w:ascii="Calibri" w:eastAsia="Calibri" w:hAnsi="Calibri" w:cs="Calibri"/>
          <w:b/>
          <w:bCs/>
          <w:sz w:val="24"/>
          <w:szCs w:val="24"/>
          <w:u w:val="single"/>
        </w:rPr>
        <w:t xml:space="preserve">IESNIEGUMA MĀKSLĪGA </w:t>
      </w:r>
      <w:bookmarkEnd w:id="1"/>
      <w:r w:rsidRPr="00937E9B">
        <w:rPr>
          <w:rFonts w:ascii="Calibri" w:eastAsia="Calibri" w:hAnsi="Calibri" w:cs="Calibri"/>
          <w:b/>
          <w:bCs/>
          <w:sz w:val="24"/>
          <w:szCs w:val="24"/>
          <w:u w:val="single"/>
        </w:rPr>
        <w:t>SADALĪŠANA VAIRĀKOS</w:t>
      </w:r>
      <w:r w:rsidR="00555EC3">
        <w:rPr>
          <w:rFonts w:ascii="Calibri" w:eastAsia="Calibri" w:hAnsi="Calibri" w:cs="Calibri"/>
          <w:b/>
          <w:bCs/>
          <w:sz w:val="24"/>
          <w:szCs w:val="24"/>
          <w:u w:val="single"/>
        </w:rPr>
        <w:t xml:space="preserve"> PROJEKTOS VAI MĀKSLĪGA APVIENOŠANA VIENĀ</w:t>
      </w:r>
      <w:r w:rsidR="001B7AE4">
        <w:rPr>
          <w:rFonts w:ascii="Calibri" w:eastAsia="Calibri" w:hAnsi="Calibri" w:cs="Calibri"/>
          <w:b/>
          <w:bCs/>
          <w:sz w:val="24"/>
          <w:szCs w:val="24"/>
          <w:u w:val="single"/>
        </w:rPr>
        <w:t xml:space="preserve"> PROJEKTĀ</w:t>
      </w:r>
    </w:p>
    <w:p w14:paraId="049C0C38" w14:textId="718D6CEC" w:rsidR="00937E9B" w:rsidRDefault="00937E9B" w:rsidP="001B25EC">
      <w:pPr>
        <w:spacing w:after="0" w:line="240" w:lineRule="auto"/>
        <w:jc w:val="both"/>
        <w:rPr>
          <w:rFonts w:ascii="Calibri" w:eastAsia="Calibri" w:hAnsi="Calibri" w:cs="Calibri"/>
          <w:b/>
          <w:bCs/>
          <w:sz w:val="24"/>
          <w:szCs w:val="24"/>
        </w:rPr>
      </w:pPr>
    </w:p>
    <w:p w14:paraId="11BDBFFC" w14:textId="192AD458" w:rsidR="004119B3" w:rsidRDefault="009E0309" w:rsidP="58963305">
      <w:pPr>
        <w:spacing w:after="0" w:line="240" w:lineRule="auto"/>
        <w:jc w:val="both"/>
        <w:rPr>
          <w:rFonts w:ascii="Calibri" w:eastAsia="Calibri" w:hAnsi="Calibri" w:cs="Calibri"/>
          <w:sz w:val="24"/>
          <w:szCs w:val="24"/>
        </w:rPr>
      </w:pPr>
      <w:r w:rsidRPr="58963305">
        <w:rPr>
          <w:rFonts w:ascii="Calibri" w:eastAsia="Calibri" w:hAnsi="Calibri" w:cs="Calibri"/>
          <w:sz w:val="24"/>
          <w:szCs w:val="24"/>
        </w:rPr>
        <w:t xml:space="preserve">Ir uzskatāms, </w:t>
      </w:r>
      <w:r w:rsidR="00AA748D" w:rsidRPr="58963305">
        <w:rPr>
          <w:rFonts w:ascii="Calibri" w:eastAsia="Calibri" w:hAnsi="Calibri" w:cs="Calibri"/>
          <w:sz w:val="24"/>
          <w:szCs w:val="24"/>
        </w:rPr>
        <w:t xml:space="preserve">ka </w:t>
      </w:r>
      <w:r w:rsidR="00F860E1" w:rsidRPr="58963305">
        <w:rPr>
          <w:rFonts w:ascii="Calibri" w:eastAsia="Calibri" w:hAnsi="Calibri" w:cs="Calibri"/>
          <w:sz w:val="24"/>
          <w:szCs w:val="24"/>
        </w:rPr>
        <w:t xml:space="preserve">viens projekts ir mākslīgi sadalīts vairākos </w:t>
      </w:r>
      <w:r w:rsidR="00AA748D" w:rsidRPr="58963305">
        <w:rPr>
          <w:rFonts w:ascii="Calibri" w:eastAsia="Calibri" w:hAnsi="Calibri" w:cs="Calibri"/>
          <w:sz w:val="24"/>
          <w:szCs w:val="24"/>
        </w:rPr>
        <w:t>projekta iesniegum</w:t>
      </w:r>
      <w:r w:rsidR="00F860E1" w:rsidRPr="58963305">
        <w:rPr>
          <w:rFonts w:ascii="Calibri" w:eastAsia="Calibri" w:hAnsi="Calibri" w:cs="Calibri"/>
          <w:sz w:val="24"/>
          <w:szCs w:val="24"/>
        </w:rPr>
        <w:t xml:space="preserve">os, </w:t>
      </w:r>
      <w:r w:rsidR="004119B3" w:rsidRPr="58963305">
        <w:rPr>
          <w:rFonts w:ascii="Calibri" w:eastAsia="Calibri" w:hAnsi="Calibri" w:cs="Calibri"/>
          <w:sz w:val="24"/>
          <w:szCs w:val="24"/>
        </w:rPr>
        <w:t>ja</w:t>
      </w:r>
      <w:r w:rsidR="000A221D" w:rsidRPr="58963305">
        <w:rPr>
          <w:rFonts w:ascii="Calibri" w:eastAsia="Calibri" w:hAnsi="Calibri" w:cs="Calibri"/>
          <w:sz w:val="24"/>
          <w:szCs w:val="24"/>
        </w:rPr>
        <w:t xml:space="preserve"> darbības, kas ir savstarpēji papildinošas</w:t>
      </w:r>
      <w:r w:rsidR="000B2182" w:rsidRPr="58963305">
        <w:rPr>
          <w:rFonts w:ascii="Calibri" w:eastAsia="Calibri" w:hAnsi="Calibri" w:cs="Calibri"/>
          <w:sz w:val="24"/>
          <w:szCs w:val="24"/>
        </w:rPr>
        <w:t xml:space="preserve">, </w:t>
      </w:r>
      <w:r w:rsidR="000A221D" w:rsidRPr="58963305">
        <w:rPr>
          <w:rFonts w:ascii="Calibri" w:eastAsia="Calibri" w:hAnsi="Calibri" w:cs="Calibri"/>
          <w:sz w:val="24"/>
          <w:szCs w:val="24"/>
        </w:rPr>
        <w:t>saistītas</w:t>
      </w:r>
      <w:r w:rsidR="000B2182" w:rsidRPr="58963305">
        <w:rPr>
          <w:rFonts w:ascii="Calibri" w:eastAsia="Calibri" w:hAnsi="Calibri" w:cs="Calibri"/>
          <w:sz w:val="24"/>
          <w:szCs w:val="24"/>
        </w:rPr>
        <w:t>, nodrošina vienu ražošanas procesu</w:t>
      </w:r>
      <w:r w:rsidR="00FB505F" w:rsidRPr="58963305">
        <w:rPr>
          <w:rFonts w:ascii="Calibri" w:eastAsia="Calibri" w:hAnsi="Calibri" w:cs="Calibri"/>
          <w:sz w:val="24"/>
          <w:szCs w:val="24"/>
        </w:rPr>
        <w:t xml:space="preserve"> un</w:t>
      </w:r>
      <w:r w:rsidR="00126607">
        <w:rPr>
          <w:rFonts w:ascii="Calibri" w:eastAsia="Calibri" w:hAnsi="Calibri" w:cs="Calibri"/>
          <w:sz w:val="24"/>
          <w:szCs w:val="24"/>
        </w:rPr>
        <w:t xml:space="preserve"> ir </w:t>
      </w:r>
      <w:r w:rsidR="00FB505F" w:rsidRPr="58963305">
        <w:rPr>
          <w:rFonts w:ascii="Calibri" w:eastAsia="Calibri" w:hAnsi="Calibri" w:cs="Calibri"/>
          <w:sz w:val="24"/>
          <w:szCs w:val="24"/>
        </w:rPr>
        <w:t>mērķētas viena rezultāta sasniegšanai</w:t>
      </w:r>
      <w:r w:rsidR="00126607">
        <w:rPr>
          <w:rFonts w:ascii="Calibri" w:eastAsia="Calibri" w:hAnsi="Calibri" w:cs="Calibri"/>
          <w:sz w:val="24"/>
          <w:szCs w:val="24"/>
        </w:rPr>
        <w:t>,</w:t>
      </w:r>
      <w:r w:rsidR="2E43C8B8" w:rsidRPr="58963305">
        <w:rPr>
          <w:rFonts w:ascii="Calibri" w:eastAsia="Calibri" w:hAnsi="Calibri" w:cs="Calibri"/>
          <w:sz w:val="24"/>
          <w:szCs w:val="24"/>
        </w:rPr>
        <w:t xml:space="preserve"> tiek sadalītas vairākos projekta iesniegumos</w:t>
      </w:r>
      <w:r w:rsidR="00FB505F" w:rsidRPr="58963305">
        <w:rPr>
          <w:rFonts w:ascii="Calibri" w:eastAsia="Calibri" w:hAnsi="Calibri" w:cs="Calibri"/>
          <w:sz w:val="24"/>
          <w:szCs w:val="24"/>
        </w:rPr>
        <w:t xml:space="preserve"> nolūkā iegūt </w:t>
      </w:r>
      <w:r w:rsidR="003217F6" w:rsidRPr="58963305">
        <w:rPr>
          <w:rFonts w:ascii="Calibri" w:eastAsia="Calibri" w:hAnsi="Calibri" w:cs="Calibri"/>
          <w:sz w:val="24"/>
          <w:szCs w:val="24"/>
        </w:rPr>
        <w:t>lielāku labu</w:t>
      </w:r>
      <w:r w:rsidR="00065BEF" w:rsidRPr="58963305">
        <w:rPr>
          <w:rFonts w:ascii="Calibri" w:eastAsia="Calibri" w:hAnsi="Calibri" w:cs="Calibri"/>
          <w:sz w:val="24"/>
          <w:szCs w:val="24"/>
        </w:rPr>
        <w:t>mu</w:t>
      </w:r>
      <w:r w:rsidR="00114BBF" w:rsidRPr="58963305">
        <w:rPr>
          <w:rFonts w:ascii="Calibri" w:eastAsia="Calibri" w:hAnsi="Calibri" w:cs="Calibri"/>
          <w:sz w:val="24"/>
          <w:szCs w:val="24"/>
        </w:rPr>
        <w:t xml:space="preserve"> no </w:t>
      </w:r>
      <w:r w:rsidR="00C03644" w:rsidRPr="58963305">
        <w:rPr>
          <w:rFonts w:ascii="Calibri" w:eastAsia="Calibri" w:hAnsi="Calibri" w:cs="Calibri"/>
          <w:sz w:val="24"/>
          <w:szCs w:val="24"/>
        </w:rPr>
        <w:t>fondu finansējuma</w:t>
      </w:r>
      <w:r w:rsidR="003217F6" w:rsidRPr="58963305">
        <w:rPr>
          <w:rFonts w:ascii="Calibri" w:eastAsia="Calibri" w:hAnsi="Calibri" w:cs="Calibri"/>
          <w:sz w:val="24"/>
          <w:szCs w:val="24"/>
        </w:rPr>
        <w:t xml:space="preserve"> nekā pienāktos</w:t>
      </w:r>
      <w:r w:rsidR="00902541" w:rsidRPr="58963305">
        <w:rPr>
          <w:rFonts w:ascii="Calibri" w:eastAsia="Calibri" w:hAnsi="Calibri" w:cs="Calibri"/>
          <w:sz w:val="24"/>
          <w:szCs w:val="24"/>
        </w:rPr>
        <w:t xml:space="preserve"> </w:t>
      </w:r>
      <w:r w:rsidR="00286719" w:rsidRPr="58963305">
        <w:rPr>
          <w:rFonts w:ascii="Calibri" w:eastAsia="Calibri" w:hAnsi="Calibri" w:cs="Calibri"/>
          <w:sz w:val="24"/>
          <w:szCs w:val="24"/>
        </w:rPr>
        <w:t>saskaņā ar atbalsta programmas nosacījumiem</w:t>
      </w:r>
      <w:r w:rsidR="00126607">
        <w:rPr>
          <w:rFonts w:ascii="Calibri" w:eastAsia="Calibri" w:hAnsi="Calibri" w:cs="Calibri"/>
          <w:sz w:val="24"/>
          <w:szCs w:val="24"/>
        </w:rPr>
        <w:t xml:space="preserve">. </w:t>
      </w:r>
      <w:r w:rsidR="1C79AAF1" w:rsidRPr="58963305">
        <w:rPr>
          <w:rFonts w:ascii="Calibri" w:eastAsia="Calibri" w:hAnsi="Calibri" w:cs="Calibri"/>
          <w:sz w:val="24"/>
          <w:szCs w:val="24"/>
        </w:rPr>
        <w:t>P</w:t>
      </w:r>
      <w:r w:rsidR="00572E65" w:rsidRPr="58963305">
        <w:rPr>
          <w:rFonts w:ascii="Calibri" w:eastAsia="Calibri" w:hAnsi="Calibri" w:cs="Calibri"/>
          <w:sz w:val="24"/>
          <w:szCs w:val="24"/>
        </w:rPr>
        <w:t>iem</w:t>
      </w:r>
      <w:r w:rsidR="12868C92" w:rsidRPr="58963305">
        <w:rPr>
          <w:rFonts w:ascii="Calibri" w:eastAsia="Calibri" w:hAnsi="Calibri" w:cs="Calibri"/>
          <w:sz w:val="24"/>
          <w:szCs w:val="24"/>
        </w:rPr>
        <w:t>ēram:</w:t>
      </w:r>
    </w:p>
    <w:p w14:paraId="2EE94407" w14:textId="2A446A00" w:rsidR="004119B3" w:rsidRDefault="005354D2" w:rsidP="00360865">
      <w:pPr>
        <w:pStyle w:val="ListParagraph"/>
        <w:numPr>
          <w:ilvl w:val="0"/>
          <w:numId w:val="1"/>
        </w:numPr>
        <w:spacing w:after="0" w:line="240" w:lineRule="auto"/>
        <w:jc w:val="both"/>
        <w:rPr>
          <w:rFonts w:ascii="Calibri" w:eastAsia="Calibri" w:hAnsi="Calibri" w:cs="Calibri"/>
          <w:sz w:val="24"/>
          <w:szCs w:val="24"/>
        </w:rPr>
      </w:pPr>
      <w:r w:rsidRPr="0B32C1A0">
        <w:rPr>
          <w:rFonts w:ascii="Calibri" w:eastAsia="Calibri" w:hAnsi="Calibri" w:cs="Calibri"/>
          <w:sz w:val="24"/>
          <w:szCs w:val="24"/>
        </w:rPr>
        <w:t xml:space="preserve">SAM īstenošanas </w:t>
      </w:r>
      <w:r w:rsidR="00A0160E" w:rsidRPr="0B32C1A0">
        <w:rPr>
          <w:rFonts w:ascii="Calibri" w:eastAsia="Calibri" w:hAnsi="Calibri" w:cs="Calibri"/>
          <w:sz w:val="24"/>
          <w:szCs w:val="24"/>
        </w:rPr>
        <w:t>nosacījumi paredz ierobežojumus</w:t>
      </w:r>
      <w:r w:rsidR="00282160" w:rsidRPr="0B32C1A0">
        <w:rPr>
          <w:rFonts w:ascii="Calibri" w:eastAsia="Calibri" w:hAnsi="Calibri" w:cs="Calibri"/>
          <w:sz w:val="24"/>
          <w:szCs w:val="24"/>
        </w:rPr>
        <w:t xml:space="preserve"> </w:t>
      </w:r>
      <w:r w:rsidR="00A0160E" w:rsidRPr="0B32C1A0">
        <w:rPr>
          <w:rFonts w:ascii="Calibri" w:eastAsia="Calibri" w:hAnsi="Calibri" w:cs="Calibri"/>
          <w:sz w:val="24"/>
          <w:szCs w:val="24"/>
        </w:rPr>
        <w:t xml:space="preserve">projekta iesnieguma </w:t>
      </w:r>
      <w:r w:rsidR="00195E86" w:rsidRPr="0B32C1A0">
        <w:rPr>
          <w:rFonts w:ascii="Calibri" w:eastAsia="Calibri" w:hAnsi="Calibri" w:cs="Calibri"/>
          <w:sz w:val="24"/>
          <w:szCs w:val="24"/>
        </w:rPr>
        <w:t>m</w:t>
      </w:r>
      <w:r w:rsidR="00FB2E62" w:rsidRPr="0B32C1A0">
        <w:rPr>
          <w:rFonts w:ascii="Calibri" w:eastAsia="Calibri" w:hAnsi="Calibri" w:cs="Calibri"/>
          <w:sz w:val="24"/>
          <w:szCs w:val="24"/>
        </w:rPr>
        <w:t xml:space="preserve">aksimālajai </w:t>
      </w:r>
      <w:r w:rsidR="000F43DD" w:rsidRPr="0B32C1A0">
        <w:rPr>
          <w:rFonts w:ascii="Calibri" w:eastAsia="Calibri" w:hAnsi="Calibri" w:cs="Calibri"/>
          <w:sz w:val="24"/>
          <w:szCs w:val="24"/>
        </w:rPr>
        <w:t xml:space="preserve">viena projekta </w:t>
      </w:r>
      <w:r w:rsidR="00FB2E62" w:rsidRPr="0B32C1A0">
        <w:rPr>
          <w:rFonts w:ascii="Calibri" w:eastAsia="Calibri" w:hAnsi="Calibri" w:cs="Calibri"/>
          <w:sz w:val="24"/>
          <w:szCs w:val="24"/>
        </w:rPr>
        <w:t xml:space="preserve">atbalsta summai un </w:t>
      </w:r>
      <w:r w:rsidR="009B3BD5" w:rsidRPr="0B32C1A0">
        <w:rPr>
          <w:rFonts w:ascii="Calibri" w:eastAsia="Calibri" w:hAnsi="Calibri" w:cs="Calibri"/>
          <w:sz w:val="24"/>
          <w:szCs w:val="24"/>
        </w:rPr>
        <w:t xml:space="preserve">viens projekta iesniedzējs ir iesniedzis vairākus </w:t>
      </w:r>
      <w:r w:rsidR="00523757" w:rsidRPr="0B32C1A0">
        <w:rPr>
          <w:rFonts w:ascii="Calibri" w:eastAsia="Calibri" w:hAnsi="Calibri" w:cs="Calibri"/>
          <w:sz w:val="24"/>
          <w:szCs w:val="24"/>
        </w:rPr>
        <w:t>p</w:t>
      </w:r>
      <w:r w:rsidR="004119B3" w:rsidRPr="0B32C1A0">
        <w:rPr>
          <w:rFonts w:ascii="Calibri" w:eastAsia="Calibri" w:hAnsi="Calibri" w:cs="Calibri"/>
          <w:sz w:val="24"/>
          <w:szCs w:val="24"/>
        </w:rPr>
        <w:t>rojektu</w:t>
      </w:r>
      <w:r w:rsidR="009B3BD5" w:rsidRPr="0B32C1A0">
        <w:rPr>
          <w:rFonts w:ascii="Calibri" w:eastAsia="Calibri" w:hAnsi="Calibri" w:cs="Calibri"/>
          <w:sz w:val="24"/>
          <w:szCs w:val="24"/>
        </w:rPr>
        <w:t xml:space="preserve"> iesniegumus</w:t>
      </w:r>
      <w:r w:rsidR="00BF0E47" w:rsidRPr="0B32C1A0">
        <w:rPr>
          <w:rFonts w:ascii="Calibri" w:eastAsia="Calibri" w:hAnsi="Calibri" w:cs="Calibri"/>
          <w:sz w:val="24"/>
          <w:szCs w:val="24"/>
        </w:rPr>
        <w:t>, kur</w:t>
      </w:r>
      <w:r w:rsidR="7A9638FA" w:rsidRPr="0B32C1A0">
        <w:rPr>
          <w:rFonts w:ascii="Calibri" w:eastAsia="Calibri" w:hAnsi="Calibri" w:cs="Calibri"/>
          <w:sz w:val="24"/>
          <w:szCs w:val="24"/>
        </w:rPr>
        <w:t>os</w:t>
      </w:r>
      <w:r w:rsidR="00BF0E47" w:rsidRPr="0B32C1A0">
        <w:rPr>
          <w:rFonts w:ascii="Calibri" w:eastAsia="Calibri" w:hAnsi="Calibri" w:cs="Calibri"/>
          <w:sz w:val="24"/>
          <w:szCs w:val="24"/>
        </w:rPr>
        <w:t xml:space="preserve"> paredzētās darbības </w:t>
      </w:r>
      <w:r w:rsidR="00EF241E" w:rsidRPr="0B32C1A0">
        <w:rPr>
          <w:rFonts w:ascii="Calibri" w:eastAsia="Calibri" w:hAnsi="Calibri" w:cs="Calibri"/>
          <w:sz w:val="24"/>
          <w:szCs w:val="24"/>
        </w:rPr>
        <w:t xml:space="preserve">plānots </w:t>
      </w:r>
      <w:r w:rsidR="004119B3" w:rsidRPr="0B32C1A0">
        <w:rPr>
          <w:rFonts w:ascii="Calibri" w:eastAsia="Calibri" w:hAnsi="Calibri" w:cs="Calibri"/>
          <w:sz w:val="24"/>
          <w:szCs w:val="24"/>
        </w:rPr>
        <w:t>īstenot vie</w:t>
      </w:r>
      <w:r w:rsidR="002C3E50" w:rsidRPr="0B32C1A0">
        <w:rPr>
          <w:rFonts w:ascii="Calibri" w:eastAsia="Calibri" w:hAnsi="Calibri" w:cs="Calibri"/>
          <w:sz w:val="24"/>
          <w:szCs w:val="24"/>
        </w:rPr>
        <w:t xml:space="preserve">noti funkcionējošā </w:t>
      </w:r>
      <w:r w:rsidR="004119B3" w:rsidRPr="0B32C1A0">
        <w:rPr>
          <w:rFonts w:ascii="Calibri" w:eastAsia="Calibri" w:hAnsi="Calibri" w:cs="Calibri"/>
          <w:sz w:val="24"/>
          <w:szCs w:val="24"/>
        </w:rPr>
        <w:t>teritorijā (</w:t>
      </w:r>
      <w:r w:rsidR="002C3E50" w:rsidRPr="0B32C1A0">
        <w:rPr>
          <w:rFonts w:ascii="Calibri" w:eastAsia="Calibri" w:hAnsi="Calibri" w:cs="Calibri"/>
          <w:sz w:val="24"/>
          <w:szCs w:val="24"/>
        </w:rPr>
        <w:t>teritorijai ne vienmēr ir viena adrese</w:t>
      </w:r>
      <w:r w:rsidR="00A00BEC" w:rsidRPr="0B32C1A0">
        <w:rPr>
          <w:rFonts w:ascii="Calibri" w:eastAsia="Calibri" w:hAnsi="Calibri" w:cs="Calibri"/>
          <w:sz w:val="24"/>
          <w:szCs w:val="24"/>
        </w:rPr>
        <w:t xml:space="preserve"> vai</w:t>
      </w:r>
      <w:r w:rsidR="002C3E50" w:rsidRPr="0B32C1A0">
        <w:rPr>
          <w:rFonts w:ascii="Calibri" w:eastAsia="Calibri" w:hAnsi="Calibri" w:cs="Calibri"/>
          <w:sz w:val="24"/>
          <w:szCs w:val="24"/>
        </w:rPr>
        <w:t xml:space="preserve"> </w:t>
      </w:r>
      <w:r w:rsidR="00A00BEC" w:rsidRPr="0B32C1A0">
        <w:rPr>
          <w:rFonts w:ascii="Calibri" w:eastAsia="Calibri" w:hAnsi="Calibri" w:cs="Calibri"/>
          <w:sz w:val="24"/>
          <w:szCs w:val="24"/>
        </w:rPr>
        <w:t>kadastra numurs)</w:t>
      </w:r>
      <w:r w:rsidR="00F06287" w:rsidRPr="0B32C1A0">
        <w:rPr>
          <w:rFonts w:ascii="Calibri" w:eastAsia="Calibri" w:hAnsi="Calibri" w:cs="Calibri"/>
          <w:sz w:val="24"/>
          <w:szCs w:val="24"/>
        </w:rPr>
        <w:t xml:space="preserve"> un tie nodrošina vienotu rezultātu sasniegšanu</w:t>
      </w:r>
      <w:r w:rsidR="1AEB1171" w:rsidRPr="0B32C1A0">
        <w:rPr>
          <w:rFonts w:ascii="Calibri" w:eastAsia="Calibri" w:hAnsi="Calibri" w:cs="Calibri"/>
          <w:sz w:val="24"/>
          <w:szCs w:val="24"/>
        </w:rPr>
        <w:t>;</w:t>
      </w:r>
    </w:p>
    <w:p w14:paraId="5E0196C6" w14:textId="619C0062" w:rsidR="004119B3" w:rsidRDefault="0081596F" w:rsidP="00360865">
      <w:pPr>
        <w:pStyle w:val="ListParagraph"/>
        <w:numPr>
          <w:ilvl w:val="0"/>
          <w:numId w:val="1"/>
        </w:numPr>
        <w:spacing w:after="0" w:line="240" w:lineRule="auto"/>
        <w:jc w:val="both"/>
        <w:rPr>
          <w:rFonts w:ascii="Calibri" w:eastAsia="Calibri" w:hAnsi="Calibri" w:cs="Calibri"/>
          <w:sz w:val="24"/>
          <w:szCs w:val="24"/>
        </w:rPr>
      </w:pPr>
      <w:r w:rsidRPr="0B32C1A0">
        <w:rPr>
          <w:rFonts w:ascii="Calibri" w:eastAsia="Calibri" w:hAnsi="Calibri" w:cs="Calibri"/>
          <w:sz w:val="24"/>
          <w:szCs w:val="24"/>
        </w:rPr>
        <w:t>SAM, kurā paredzēts atbalsts elektroenerģijas patēriņa samazināšanai ražošanas procesā,</w:t>
      </w:r>
      <w:r w:rsidR="00D42896" w:rsidRPr="0B32C1A0">
        <w:rPr>
          <w:rFonts w:ascii="Calibri" w:eastAsia="Calibri" w:hAnsi="Calibri" w:cs="Calibri"/>
          <w:sz w:val="24"/>
          <w:szCs w:val="24"/>
        </w:rPr>
        <w:t xml:space="preserve"> projekta iesniedzējs iesniedz vairākus projekt</w:t>
      </w:r>
      <w:r w:rsidR="4D9FB0ED" w:rsidRPr="0B32C1A0">
        <w:rPr>
          <w:rFonts w:ascii="Calibri" w:eastAsia="Calibri" w:hAnsi="Calibri" w:cs="Calibri"/>
          <w:sz w:val="24"/>
          <w:szCs w:val="24"/>
        </w:rPr>
        <w:t>u</w:t>
      </w:r>
      <w:r w:rsidR="00D42896" w:rsidRPr="0B32C1A0">
        <w:rPr>
          <w:rFonts w:ascii="Calibri" w:eastAsia="Calibri" w:hAnsi="Calibri" w:cs="Calibri"/>
          <w:sz w:val="24"/>
          <w:szCs w:val="24"/>
        </w:rPr>
        <w:t xml:space="preserve"> iesniegumus,</w:t>
      </w:r>
      <w:r w:rsidRPr="0B32C1A0">
        <w:rPr>
          <w:rFonts w:ascii="Calibri" w:eastAsia="Calibri" w:hAnsi="Calibri" w:cs="Calibri"/>
          <w:sz w:val="24"/>
          <w:szCs w:val="24"/>
        </w:rPr>
        <w:t xml:space="preserve"> </w:t>
      </w:r>
      <w:r w:rsidR="00A5443B" w:rsidRPr="0B32C1A0">
        <w:rPr>
          <w:rFonts w:ascii="Calibri" w:eastAsia="Calibri" w:hAnsi="Calibri" w:cs="Calibri"/>
          <w:sz w:val="24"/>
          <w:szCs w:val="24"/>
        </w:rPr>
        <w:t xml:space="preserve">katrā </w:t>
      </w:r>
      <w:r w:rsidR="00D42896" w:rsidRPr="0B32C1A0">
        <w:rPr>
          <w:rFonts w:ascii="Calibri" w:eastAsia="Calibri" w:hAnsi="Calibri" w:cs="Calibri"/>
          <w:sz w:val="24"/>
          <w:szCs w:val="24"/>
        </w:rPr>
        <w:t>no tiem paredzot</w:t>
      </w:r>
      <w:r w:rsidR="00282160" w:rsidRPr="0B32C1A0">
        <w:rPr>
          <w:rFonts w:ascii="Calibri" w:eastAsia="Calibri" w:hAnsi="Calibri" w:cs="Calibri"/>
          <w:sz w:val="24"/>
          <w:szCs w:val="24"/>
        </w:rPr>
        <w:t xml:space="preserve"> </w:t>
      </w:r>
      <w:r w:rsidR="003372CD" w:rsidRPr="0B32C1A0">
        <w:rPr>
          <w:rFonts w:ascii="Calibri" w:eastAsia="Calibri" w:hAnsi="Calibri" w:cs="Calibri"/>
          <w:sz w:val="24"/>
          <w:szCs w:val="24"/>
        </w:rPr>
        <w:t>dažādu iekārtu nomaiņ</w:t>
      </w:r>
      <w:r w:rsidR="0025096C" w:rsidRPr="0B32C1A0">
        <w:rPr>
          <w:rFonts w:ascii="Calibri" w:eastAsia="Calibri" w:hAnsi="Calibri" w:cs="Calibri"/>
          <w:sz w:val="24"/>
          <w:szCs w:val="24"/>
        </w:rPr>
        <w:t>u</w:t>
      </w:r>
      <w:r w:rsidR="003372CD" w:rsidRPr="0B32C1A0">
        <w:rPr>
          <w:rFonts w:ascii="Calibri" w:eastAsia="Calibri" w:hAnsi="Calibri" w:cs="Calibri"/>
          <w:sz w:val="24"/>
          <w:szCs w:val="24"/>
        </w:rPr>
        <w:t xml:space="preserve">, kas </w:t>
      </w:r>
      <w:r w:rsidR="00777BCB" w:rsidRPr="0B32C1A0">
        <w:rPr>
          <w:rFonts w:ascii="Calibri" w:eastAsia="Calibri" w:hAnsi="Calibri" w:cs="Calibri"/>
          <w:sz w:val="24"/>
          <w:szCs w:val="24"/>
        </w:rPr>
        <w:t xml:space="preserve">kopā </w:t>
      </w:r>
      <w:r w:rsidR="003372CD" w:rsidRPr="0B32C1A0">
        <w:rPr>
          <w:rFonts w:ascii="Calibri" w:eastAsia="Calibri" w:hAnsi="Calibri" w:cs="Calibri"/>
          <w:sz w:val="24"/>
          <w:szCs w:val="24"/>
        </w:rPr>
        <w:t xml:space="preserve">nodrošina vienu ražošanas </w:t>
      </w:r>
      <w:r w:rsidR="00DC0C70" w:rsidRPr="0B32C1A0">
        <w:rPr>
          <w:rFonts w:ascii="Calibri" w:eastAsia="Calibri" w:hAnsi="Calibri" w:cs="Calibri"/>
          <w:sz w:val="24"/>
          <w:szCs w:val="24"/>
        </w:rPr>
        <w:t xml:space="preserve">tehnoloģisko </w:t>
      </w:r>
      <w:r w:rsidR="003372CD" w:rsidRPr="0B32C1A0">
        <w:rPr>
          <w:rFonts w:ascii="Calibri" w:eastAsia="Calibri" w:hAnsi="Calibri" w:cs="Calibri"/>
          <w:sz w:val="24"/>
          <w:szCs w:val="24"/>
        </w:rPr>
        <w:t>procesu</w:t>
      </w:r>
      <w:r w:rsidR="003D11B6" w:rsidRPr="0B32C1A0">
        <w:rPr>
          <w:rFonts w:ascii="Calibri" w:eastAsia="Calibri" w:hAnsi="Calibri" w:cs="Calibri"/>
          <w:sz w:val="24"/>
          <w:szCs w:val="24"/>
        </w:rPr>
        <w:t>;</w:t>
      </w:r>
      <w:r w:rsidR="007F226E" w:rsidRPr="0B32C1A0">
        <w:rPr>
          <w:rFonts w:ascii="Calibri" w:eastAsia="Calibri" w:hAnsi="Calibri" w:cs="Calibri"/>
          <w:sz w:val="24"/>
          <w:szCs w:val="24"/>
        </w:rPr>
        <w:t xml:space="preserve"> </w:t>
      </w:r>
    </w:p>
    <w:p w14:paraId="23C97AD1" w14:textId="4B1E8743" w:rsidR="004119B3" w:rsidRDefault="201446B1" w:rsidP="00360865">
      <w:pPr>
        <w:pStyle w:val="ListParagraph"/>
        <w:numPr>
          <w:ilvl w:val="0"/>
          <w:numId w:val="1"/>
        </w:numPr>
        <w:spacing w:after="0" w:line="240" w:lineRule="auto"/>
        <w:jc w:val="both"/>
        <w:rPr>
          <w:rFonts w:ascii="Calibri" w:eastAsia="Calibri" w:hAnsi="Calibri" w:cs="Calibri"/>
          <w:sz w:val="24"/>
          <w:szCs w:val="24"/>
        </w:rPr>
      </w:pPr>
      <w:r w:rsidRPr="0B32C1A0">
        <w:rPr>
          <w:rFonts w:ascii="Calibri" w:eastAsia="Calibri" w:hAnsi="Calibri" w:cs="Calibri"/>
          <w:sz w:val="24"/>
          <w:szCs w:val="24"/>
        </w:rPr>
        <w:lastRenderedPageBreak/>
        <w:t xml:space="preserve">SAM, kurā paredzēts atbalsts eksperimentālu iekārtu </w:t>
      </w:r>
      <w:r w:rsidR="3145600A" w:rsidRPr="0B32C1A0">
        <w:rPr>
          <w:rFonts w:ascii="Calibri" w:eastAsia="Calibri" w:hAnsi="Calibri" w:cs="Calibri"/>
          <w:sz w:val="24"/>
          <w:szCs w:val="24"/>
        </w:rPr>
        <w:t xml:space="preserve">pirmā eksemplāra </w:t>
      </w:r>
      <w:r w:rsidRPr="0B32C1A0">
        <w:rPr>
          <w:rFonts w:ascii="Calibri" w:eastAsia="Calibri" w:hAnsi="Calibri" w:cs="Calibri"/>
          <w:sz w:val="24"/>
          <w:szCs w:val="24"/>
        </w:rPr>
        <w:t xml:space="preserve">izstrādei un ieviešanai, </w:t>
      </w:r>
      <w:r w:rsidR="1183F328" w:rsidRPr="0B32C1A0">
        <w:rPr>
          <w:rFonts w:ascii="Calibri" w:eastAsia="Calibri" w:hAnsi="Calibri" w:cs="Calibri"/>
          <w:sz w:val="24"/>
          <w:szCs w:val="24"/>
        </w:rPr>
        <w:t>divi saistīto uzņēmumu grupas komersanti iesniedz katrs savu projekta iesniegumu</w:t>
      </w:r>
      <w:r w:rsidR="7503C84B" w:rsidRPr="0B32C1A0">
        <w:rPr>
          <w:rFonts w:ascii="Calibri" w:eastAsia="Calibri" w:hAnsi="Calibri" w:cs="Calibri"/>
          <w:sz w:val="24"/>
          <w:szCs w:val="24"/>
        </w:rPr>
        <w:t>, kas paredz vienād</w:t>
      </w:r>
      <w:r w:rsidR="601DA1E8" w:rsidRPr="0B32C1A0">
        <w:rPr>
          <w:rFonts w:ascii="Calibri" w:eastAsia="Calibri" w:hAnsi="Calibri" w:cs="Calibri"/>
          <w:sz w:val="24"/>
          <w:szCs w:val="24"/>
        </w:rPr>
        <w:t>u</w:t>
      </w:r>
      <w:r w:rsidR="7503C84B" w:rsidRPr="0B32C1A0">
        <w:rPr>
          <w:rFonts w:ascii="Calibri" w:eastAsia="Calibri" w:hAnsi="Calibri" w:cs="Calibri"/>
          <w:sz w:val="24"/>
          <w:szCs w:val="24"/>
        </w:rPr>
        <w:t xml:space="preserve"> tehnoloģij</w:t>
      </w:r>
      <w:r w:rsidR="69FDE875" w:rsidRPr="0B32C1A0">
        <w:rPr>
          <w:rFonts w:ascii="Calibri" w:eastAsia="Calibri" w:hAnsi="Calibri" w:cs="Calibri"/>
          <w:sz w:val="24"/>
          <w:szCs w:val="24"/>
        </w:rPr>
        <w:t>u</w:t>
      </w:r>
      <w:r w:rsidR="7503C84B" w:rsidRPr="0B32C1A0">
        <w:rPr>
          <w:rFonts w:ascii="Calibri" w:eastAsia="Calibri" w:hAnsi="Calibri" w:cs="Calibri"/>
          <w:sz w:val="24"/>
          <w:szCs w:val="24"/>
        </w:rPr>
        <w:t xml:space="preserve"> ieviešanu</w:t>
      </w:r>
      <w:r w:rsidR="5F46BA46" w:rsidRPr="0B32C1A0">
        <w:rPr>
          <w:rFonts w:ascii="Calibri" w:eastAsia="Calibri" w:hAnsi="Calibri" w:cs="Calibri"/>
          <w:sz w:val="24"/>
          <w:szCs w:val="24"/>
        </w:rPr>
        <w:t>.</w:t>
      </w:r>
    </w:p>
    <w:p w14:paraId="6D37F8EB" w14:textId="77777777" w:rsidR="00E1452B" w:rsidRDefault="00E1452B" w:rsidP="00E1452B">
      <w:pPr>
        <w:pStyle w:val="ListParagraph"/>
        <w:spacing w:after="0" w:line="240" w:lineRule="auto"/>
        <w:jc w:val="both"/>
        <w:rPr>
          <w:rFonts w:ascii="Calibri" w:eastAsia="Calibri" w:hAnsi="Calibri" w:cs="Calibri"/>
          <w:sz w:val="24"/>
          <w:szCs w:val="24"/>
        </w:rPr>
      </w:pPr>
    </w:p>
    <w:p w14:paraId="652A29EE" w14:textId="5B8F0D3A" w:rsidR="00A01ED8" w:rsidRPr="003C793A" w:rsidRDefault="00A968DB" w:rsidP="003C793A">
      <w:pPr>
        <w:spacing w:after="0" w:line="240" w:lineRule="auto"/>
        <w:jc w:val="both"/>
        <w:rPr>
          <w:rFonts w:ascii="Calibri" w:eastAsia="Calibri" w:hAnsi="Calibri" w:cs="Calibri"/>
          <w:sz w:val="24"/>
          <w:szCs w:val="24"/>
        </w:rPr>
      </w:pPr>
      <w:r w:rsidRPr="0B32C1A0">
        <w:rPr>
          <w:rFonts w:ascii="Calibri" w:eastAsia="Calibri" w:hAnsi="Calibri" w:cs="Calibri"/>
          <w:sz w:val="24"/>
          <w:szCs w:val="24"/>
        </w:rPr>
        <w:t xml:space="preserve">Savukārt mākslīga apvienošana </w:t>
      </w:r>
      <w:r w:rsidR="001202DF" w:rsidRPr="0B32C1A0">
        <w:rPr>
          <w:rFonts w:ascii="Calibri" w:eastAsia="Calibri" w:hAnsi="Calibri" w:cs="Calibri"/>
          <w:sz w:val="24"/>
          <w:szCs w:val="24"/>
        </w:rPr>
        <w:t>ir saskatāma, ja nolūkā saņemt atbalstu</w:t>
      </w:r>
      <w:r w:rsidR="00321D39" w:rsidRPr="0B32C1A0">
        <w:rPr>
          <w:rFonts w:ascii="Calibri" w:eastAsia="Calibri" w:hAnsi="Calibri" w:cs="Calibri"/>
          <w:sz w:val="24"/>
          <w:szCs w:val="24"/>
        </w:rPr>
        <w:t xml:space="preserve"> projekta iesniegumā tiek ietvertas </w:t>
      </w:r>
      <w:r w:rsidR="54C9BEFB" w:rsidRPr="0B32C1A0">
        <w:rPr>
          <w:rFonts w:ascii="Calibri" w:eastAsia="Calibri" w:hAnsi="Calibri" w:cs="Calibri"/>
          <w:sz w:val="24"/>
          <w:szCs w:val="24"/>
        </w:rPr>
        <w:t xml:space="preserve">papildu, uz atbalsta programmas mērķi neattiecināmas </w:t>
      </w:r>
      <w:r w:rsidR="00321D39" w:rsidRPr="0B32C1A0">
        <w:rPr>
          <w:rFonts w:ascii="Calibri" w:eastAsia="Calibri" w:hAnsi="Calibri" w:cs="Calibri"/>
          <w:sz w:val="24"/>
          <w:szCs w:val="24"/>
        </w:rPr>
        <w:t xml:space="preserve">darbības, kas </w:t>
      </w:r>
      <w:r w:rsidR="00040CA6" w:rsidRPr="0B32C1A0">
        <w:rPr>
          <w:rFonts w:ascii="Calibri" w:eastAsia="Calibri" w:hAnsi="Calibri" w:cs="Calibri"/>
          <w:sz w:val="24"/>
          <w:szCs w:val="24"/>
        </w:rPr>
        <w:t>tiek uzdotas kā atbilstošas atbalsta programmas nosacījumiem</w:t>
      </w:r>
      <w:r w:rsidR="00EE33CF" w:rsidRPr="0B32C1A0">
        <w:rPr>
          <w:rFonts w:ascii="Calibri" w:eastAsia="Calibri" w:hAnsi="Calibri" w:cs="Calibri"/>
          <w:sz w:val="24"/>
          <w:szCs w:val="24"/>
        </w:rPr>
        <w:t>,</w:t>
      </w:r>
      <w:r w:rsidR="001C3950" w:rsidRPr="0B32C1A0">
        <w:rPr>
          <w:rFonts w:ascii="Calibri" w:eastAsia="Calibri" w:hAnsi="Calibri" w:cs="Calibri"/>
          <w:sz w:val="24"/>
          <w:szCs w:val="24"/>
        </w:rPr>
        <w:t xml:space="preserve"> bet </w:t>
      </w:r>
      <w:r w:rsidR="00EE102B" w:rsidRPr="0B32C1A0">
        <w:rPr>
          <w:rFonts w:ascii="Calibri" w:eastAsia="Calibri" w:hAnsi="Calibri" w:cs="Calibri"/>
          <w:sz w:val="24"/>
          <w:szCs w:val="24"/>
        </w:rPr>
        <w:t xml:space="preserve">pēc precizēšanas vai </w:t>
      </w:r>
      <w:r w:rsidR="009F267B" w:rsidRPr="0B32C1A0">
        <w:rPr>
          <w:rFonts w:ascii="Calibri" w:eastAsia="Calibri" w:hAnsi="Calibri" w:cs="Calibri"/>
          <w:sz w:val="24"/>
          <w:szCs w:val="24"/>
        </w:rPr>
        <w:t xml:space="preserve">īstenošanas uzraudzības laikā tiek </w:t>
      </w:r>
      <w:r w:rsidR="00FA2F04" w:rsidRPr="0B32C1A0">
        <w:rPr>
          <w:rFonts w:ascii="Calibri" w:eastAsia="Calibri" w:hAnsi="Calibri" w:cs="Calibri"/>
          <w:sz w:val="24"/>
          <w:szCs w:val="24"/>
        </w:rPr>
        <w:t>konstatēts</w:t>
      </w:r>
      <w:r w:rsidR="00C97FF9" w:rsidRPr="0B32C1A0">
        <w:rPr>
          <w:rFonts w:ascii="Calibri" w:eastAsia="Calibri" w:hAnsi="Calibri" w:cs="Calibri"/>
          <w:sz w:val="24"/>
          <w:szCs w:val="24"/>
        </w:rPr>
        <w:t>, ka</w:t>
      </w:r>
      <w:r w:rsidR="009D2394" w:rsidRPr="0B32C1A0">
        <w:rPr>
          <w:rFonts w:ascii="Calibri" w:eastAsia="Calibri" w:hAnsi="Calibri" w:cs="Calibri"/>
          <w:sz w:val="24"/>
          <w:szCs w:val="24"/>
        </w:rPr>
        <w:t xml:space="preserve"> uzdotā situācija neatbilst </w:t>
      </w:r>
      <w:r w:rsidR="3B6C7579" w:rsidRPr="0B32C1A0">
        <w:rPr>
          <w:rFonts w:ascii="Calibri" w:eastAsia="Calibri" w:hAnsi="Calibri" w:cs="Calibri"/>
          <w:sz w:val="24"/>
          <w:szCs w:val="24"/>
        </w:rPr>
        <w:t>reālajai</w:t>
      </w:r>
      <w:r w:rsidR="2D7D04A7" w:rsidRPr="0B32C1A0">
        <w:rPr>
          <w:rFonts w:ascii="Calibri" w:eastAsia="Calibri" w:hAnsi="Calibri" w:cs="Calibri"/>
          <w:sz w:val="24"/>
          <w:szCs w:val="24"/>
        </w:rPr>
        <w:t>.</w:t>
      </w:r>
      <w:r w:rsidR="00EE33CF" w:rsidRPr="0B32C1A0">
        <w:rPr>
          <w:rFonts w:ascii="Calibri" w:eastAsia="Calibri" w:hAnsi="Calibri" w:cs="Calibri"/>
          <w:sz w:val="24"/>
          <w:szCs w:val="24"/>
        </w:rPr>
        <w:t xml:space="preserve"> </w:t>
      </w:r>
      <w:r w:rsidR="6EC67728" w:rsidRPr="0B32C1A0">
        <w:rPr>
          <w:rFonts w:ascii="Calibri" w:eastAsia="Calibri" w:hAnsi="Calibri" w:cs="Calibri"/>
          <w:sz w:val="24"/>
          <w:szCs w:val="24"/>
        </w:rPr>
        <w:t>P</w:t>
      </w:r>
      <w:r w:rsidR="00EE33CF" w:rsidRPr="0B32C1A0">
        <w:rPr>
          <w:rFonts w:ascii="Calibri" w:eastAsia="Calibri" w:hAnsi="Calibri" w:cs="Calibri"/>
          <w:sz w:val="24"/>
          <w:szCs w:val="24"/>
        </w:rPr>
        <w:t>iem</w:t>
      </w:r>
      <w:r w:rsidR="61A00382" w:rsidRPr="0B32C1A0">
        <w:rPr>
          <w:rFonts w:ascii="Calibri" w:eastAsia="Calibri" w:hAnsi="Calibri" w:cs="Calibri"/>
          <w:sz w:val="24"/>
          <w:szCs w:val="24"/>
        </w:rPr>
        <w:t>ēram</w:t>
      </w:r>
      <w:r w:rsidR="00EE33CF" w:rsidRPr="0B32C1A0">
        <w:rPr>
          <w:rFonts w:ascii="Calibri" w:eastAsia="Calibri" w:hAnsi="Calibri" w:cs="Calibri"/>
          <w:sz w:val="24"/>
          <w:szCs w:val="24"/>
        </w:rPr>
        <w:t xml:space="preserve">, </w:t>
      </w:r>
      <w:r w:rsidR="003D0963" w:rsidRPr="0B32C1A0">
        <w:rPr>
          <w:rFonts w:ascii="Calibri" w:eastAsia="Calibri" w:hAnsi="Calibri" w:cs="Calibri"/>
          <w:sz w:val="24"/>
          <w:szCs w:val="24"/>
        </w:rPr>
        <w:t xml:space="preserve">saskaņā ar </w:t>
      </w:r>
      <w:r w:rsidR="000B1157" w:rsidRPr="0B32C1A0">
        <w:rPr>
          <w:rFonts w:ascii="Calibri" w:eastAsia="Calibri" w:hAnsi="Calibri" w:cs="Calibri"/>
          <w:sz w:val="24"/>
          <w:szCs w:val="24"/>
        </w:rPr>
        <w:t>projekt</w:t>
      </w:r>
      <w:r w:rsidR="27D336EE" w:rsidRPr="0B32C1A0">
        <w:rPr>
          <w:rFonts w:ascii="Calibri" w:eastAsia="Calibri" w:hAnsi="Calibri" w:cs="Calibri"/>
          <w:sz w:val="24"/>
          <w:szCs w:val="24"/>
        </w:rPr>
        <w:t>a iesniegumā</w:t>
      </w:r>
      <w:r w:rsidR="000B1157" w:rsidRPr="0B32C1A0">
        <w:rPr>
          <w:rFonts w:ascii="Calibri" w:eastAsia="Calibri" w:hAnsi="Calibri" w:cs="Calibri"/>
          <w:sz w:val="24"/>
          <w:szCs w:val="24"/>
        </w:rPr>
        <w:t xml:space="preserve"> norādīto </w:t>
      </w:r>
      <w:r w:rsidR="004C6BCC" w:rsidRPr="0B32C1A0">
        <w:rPr>
          <w:rFonts w:ascii="Calibri" w:eastAsia="Calibri" w:hAnsi="Calibri" w:cs="Calibri"/>
          <w:sz w:val="24"/>
          <w:szCs w:val="24"/>
        </w:rPr>
        <w:t>plānot</w:t>
      </w:r>
      <w:r w:rsidR="00227679" w:rsidRPr="0B32C1A0">
        <w:rPr>
          <w:rFonts w:ascii="Calibri" w:eastAsia="Calibri" w:hAnsi="Calibri" w:cs="Calibri"/>
          <w:sz w:val="24"/>
          <w:szCs w:val="24"/>
        </w:rPr>
        <w:t>s</w:t>
      </w:r>
      <w:r w:rsidR="009D2394" w:rsidRPr="0B32C1A0">
        <w:rPr>
          <w:rFonts w:ascii="Calibri" w:eastAsia="Calibri" w:hAnsi="Calibri" w:cs="Calibri"/>
          <w:sz w:val="24"/>
          <w:szCs w:val="24"/>
        </w:rPr>
        <w:t xml:space="preserve"> veikt investīcijas </w:t>
      </w:r>
      <w:r w:rsidR="005333C4" w:rsidRPr="0B32C1A0">
        <w:rPr>
          <w:rFonts w:ascii="Calibri" w:eastAsia="Calibri" w:hAnsi="Calibri" w:cs="Calibri"/>
          <w:sz w:val="24"/>
          <w:szCs w:val="24"/>
        </w:rPr>
        <w:t>ražošanas telpu rekonstrukcijā, paredzot energoefektīvus risinājumus,</w:t>
      </w:r>
      <w:r w:rsidR="1C0E6E6A" w:rsidRPr="0B32C1A0">
        <w:rPr>
          <w:rFonts w:ascii="Calibri" w:eastAsia="Calibri" w:hAnsi="Calibri" w:cs="Calibri"/>
          <w:sz w:val="24"/>
          <w:szCs w:val="24"/>
        </w:rPr>
        <w:t xml:space="preserve"> lai nodrošinātu </w:t>
      </w:r>
      <w:r w:rsidR="544CBD37" w:rsidRPr="0B32C1A0">
        <w:rPr>
          <w:rFonts w:ascii="Calibri" w:eastAsia="Calibri" w:hAnsi="Calibri" w:cs="Calibri"/>
          <w:sz w:val="24"/>
          <w:szCs w:val="24"/>
        </w:rPr>
        <w:t xml:space="preserve">projekta </w:t>
      </w:r>
      <w:r w:rsidR="1C0E6E6A" w:rsidRPr="0B32C1A0">
        <w:rPr>
          <w:rFonts w:ascii="Calibri" w:eastAsia="Calibri" w:hAnsi="Calibri" w:cs="Calibri"/>
          <w:sz w:val="24"/>
          <w:szCs w:val="24"/>
        </w:rPr>
        <w:t>iesniedzēja saimniecisko darbību,</w:t>
      </w:r>
      <w:r w:rsidR="005333C4" w:rsidRPr="0B32C1A0">
        <w:rPr>
          <w:rFonts w:ascii="Calibri" w:eastAsia="Calibri" w:hAnsi="Calibri" w:cs="Calibri"/>
          <w:sz w:val="24"/>
          <w:szCs w:val="24"/>
        </w:rPr>
        <w:t xml:space="preserve"> </w:t>
      </w:r>
      <w:r w:rsidR="00DC4993" w:rsidRPr="0B32C1A0">
        <w:rPr>
          <w:rFonts w:ascii="Calibri" w:eastAsia="Calibri" w:hAnsi="Calibri" w:cs="Calibri"/>
          <w:sz w:val="24"/>
          <w:szCs w:val="24"/>
        </w:rPr>
        <w:t xml:space="preserve">tomēr </w:t>
      </w:r>
      <w:r w:rsidR="6E93B43A" w:rsidRPr="0B32C1A0">
        <w:rPr>
          <w:rFonts w:ascii="Calibri" w:eastAsia="Calibri" w:hAnsi="Calibri" w:cs="Calibri"/>
          <w:sz w:val="24"/>
          <w:szCs w:val="24"/>
        </w:rPr>
        <w:t>rekonstrukcijā īstenotie</w:t>
      </w:r>
      <w:r w:rsidR="00DC4993" w:rsidRPr="0B32C1A0">
        <w:rPr>
          <w:rFonts w:ascii="Calibri" w:eastAsia="Calibri" w:hAnsi="Calibri" w:cs="Calibri"/>
          <w:sz w:val="24"/>
          <w:szCs w:val="24"/>
        </w:rPr>
        <w:t xml:space="preserve"> risinājumi faktiski i</w:t>
      </w:r>
      <w:r w:rsidR="00383A34" w:rsidRPr="0B32C1A0">
        <w:rPr>
          <w:rFonts w:ascii="Calibri" w:eastAsia="Calibri" w:hAnsi="Calibri" w:cs="Calibri"/>
          <w:sz w:val="24"/>
          <w:szCs w:val="24"/>
        </w:rPr>
        <w:t xml:space="preserve">zrādās vērsti nevis </w:t>
      </w:r>
      <w:r w:rsidR="26AE0FA8" w:rsidRPr="0B32C1A0">
        <w:rPr>
          <w:rFonts w:ascii="Calibri" w:eastAsia="Calibri" w:hAnsi="Calibri" w:cs="Calibri"/>
          <w:sz w:val="24"/>
          <w:szCs w:val="24"/>
        </w:rPr>
        <w:t xml:space="preserve">uz līdzšinējās </w:t>
      </w:r>
      <w:r w:rsidR="00383A34" w:rsidRPr="0B32C1A0">
        <w:rPr>
          <w:rFonts w:ascii="Calibri" w:eastAsia="Calibri" w:hAnsi="Calibri" w:cs="Calibri"/>
          <w:sz w:val="24"/>
          <w:szCs w:val="24"/>
        </w:rPr>
        <w:t xml:space="preserve">saimnieciskās darbības nodrošināšanu, bet gan uz </w:t>
      </w:r>
      <w:r w:rsidR="006E547E" w:rsidRPr="0B32C1A0">
        <w:rPr>
          <w:rFonts w:ascii="Calibri" w:eastAsia="Calibri" w:hAnsi="Calibri" w:cs="Calibri"/>
          <w:sz w:val="24"/>
          <w:szCs w:val="24"/>
        </w:rPr>
        <w:t xml:space="preserve">jauna </w:t>
      </w:r>
      <w:r w:rsidR="003C793A" w:rsidRPr="0B32C1A0">
        <w:rPr>
          <w:rFonts w:ascii="Calibri" w:eastAsia="Calibri" w:hAnsi="Calibri" w:cs="Calibri"/>
          <w:sz w:val="24"/>
          <w:szCs w:val="24"/>
        </w:rPr>
        <w:t>saimnieciskā</w:t>
      </w:r>
      <w:r w:rsidR="006E547E" w:rsidRPr="0B32C1A0">
        <w:rPr>
          <w:rFonts w:ascii="Calibri" w:eastAsia="Calibri" w:hAnsi="Calibri" w:cs="Calibri"/>
          <w:sz w:val="24"/>
          <w:szCs w:val="24"/>
        </w:rPr>
        <w:t xml:space="preserve"> darbības veida attīstību, kas </w:t>
      </w:r>
      <w:r w:rsidR="003C793A" w:rsidRPr="0B32C1A0">
        <w:rPr>
          <w:rFonts w:ascii="Calibri" w:eastAsia="Calibri" w:hAnsi="Calibri" w:cs="Calibri"/>
          <w:sz w:val="24"/>
          <w:szCs w:val="24"/>
        </w:rPr>
        <w:t>vairs neatbilst atbalsta programmas nosacījumiem</w:t>
      </w:r>
      <w:r w:rsidR="00612532" w:rsidRPr="0B32C1A0">
        <w:rPr>
          <w:rFonts w:ascii="Calibri" w:eastAsia="Calibri" w:hAnsi="Calibri" w:cs="Calibri"/>
          <w:sz w:val="24"/>
          <w:szCs w:val="24"/>
        </w:rPr>
        <w:t>.</w:t>
      </w:r>
    </w:p>
    <w:p w14:paraId="14766F55" w14:textId="77777777" w:rsidR="0093290E" w:rsidRDefault="0093290E" w:rsidP="7023573C">
      <w:pPr>
        <w:spacing w:after="0" w:line="240" w:lineRule="auto"/>
        <w:jc w:val="both"/>
        <w:rPr>
          <w:rFonts w:ascii="Calibri" w:eastAsia="Calibri" w:hAnsi="Calibri" w:cs="Calibri"/>
          <w:sz w:val="24"/>
          <w:szCs w:val="24"/>
        </w:rPr>
      </w:pPr>
    </w:p>
    <w:p w14:paraId="12797A11" w14:textId="77777777" w:rsidR="006B0717" w:rsidRDefault="006B0717" w:rsidP="7023573C">
      <w:pPr>
        <w:spacing w:after="0" w:line="240" w:lineRule="auto"/>
        <w:jc w:val="both"/>
        <w:rPr>
          <w:rFonts w:ascii="Calibri" w:eastAsia="Calibri" w:hAnsi="Calibri" w:cs="Calibri"/>
          <w:sz w:val="24"/>
          <w:szCs w:val="24"/>
        </w:rPr>
      </w:pPr>
    </w:p>
    <w:p w14:paraId="6D64D855" w14:textId="77777777" w:rsidR="006B0717" w:rsidRPr="004119B3" w:rsidRDefault="006B0717" w:rsidP="7023573C">
      <w:pPr>
        <w:spacing w:after="0" w:line="240" w:lineRule="auto"/>
        <w:jc w:val="both"/>
        <w:rPr>
          <w:rFonts w:ascii="Calibri" w:eastAsia="Calibri" w:hAnsi="Calibri" w:cs="Calibri"/>
          <w:sz w:val="24"/>
          <w:szCs w:val="24"/>
        </w:rPr>
      </w:pPr>
    </w:p>
    <w:p w14:paraId="524BE9D1" w14:textId="29EA16B9" w:rsidR="00A31C84" w:rsidRDefault="00937E9B" w:rsidP="001B25EC">
      <w:pPr>
        <w:spacing w:after="0" w:line="240" w:lineRule="auto"/>
        <w:jc w:val="both"/>
        <w:rPr>
          <w:rFonts w:ascii="Calibri" w:eastAsia="Calibri" w:hAnsi="Calibri" w:cs="Calibri"/>
          <w:b/>
          <w:bCs/>
          <w:sz w:val="24"/>
          <w:szCs w:val="24"/>
          <w:u w:val="single"/>
        </w:rPr>
      </w:pPr>
      <w:r w:rsidRPr="00316A4B">
        <w:rPr>
          <w:rFonts w:ascii="Calibri" w:eastAsia="Calibri" w:hAnsi="Calibri" w:cs="Calibri"/>
          <w:b/>
          <w:bCs/>
          <w:sz w:val="24"/>
          <w:szCs w:val="24"/>
        </w:rPr>
        <w:t>2.</w:t>
      </w:r>
      <w:r w:rsidR="003B42FE" w:rsidRPr="00316A4B">
        <w:rPr>
          <w:rFonts w:ascii="Calibri" w:eastAsia="Calibri" w:hAnsi="Calibri" w:cs="Calibri"/>
          <w:b/>
          <w:bCs/>
          <w:sz w:val="24"/>
          <w:szCs w:val="24"/>
        </w:rPr>
        <w:t>8</w:t>
      </w:r>
      <w:r w:rsidRPr="00316A4B">
        <w:rPr>
          <w:rFonts w:ascii="Calibri" w:eastAsia="Calibri" w:hAnsi="Calibri" w:cs="Calibri"/>
          <w:b/>
          <w:bCs/>
          <w:sz w:val="24"/>
          <w:szCs w:val="24"/>
        </w:rPr>
        <w:t>.</w:t>
      </w:r>
      <w:r w:rsidRPr="00937E9B">
        <w:rPr>
          <w:rFonts w:ascii="Calibri" w:eastAsia="Calibri" w:hAnsi="Calibri" w:cs="Calibri"/>
          <w:b/>
          <w:bCs/>
          <w:sz w:val="24"/>
          <w:szCs w:val="24"/>
        </w:rPr>
        <w:tab/>
      </w:r>
      <w:r w:rsidR="00060E94">
        <w:rPr>
          <w:rFonts w:ascii="Calibri" w:eastAsia="Calibri" w:hAnsi="Calibri" w:cs="Calibri"/>
          <w:b/>
          <w:bCs/>
          <w:sz w:val="24"/>
          <w:szCs w:val="24"/>
          <w:u w:val="single"/>
        </w:rPr>
        <w:t xml:space="preserve">MANIPULĒŠANA AR PROJEKTA IESNIEGUMA DATIEM </w:t>
      </w:r>
    </w:p>
    <w:p w14:paraId="124B4A71" w14:textId="6D738067" w:rsidR="00060E94" w:rsidRDefault="00060E94" w:rsidP="001B25EC">
      <w:pPr>
        <w:spacing w:after="0" w:line="240" w:lineRule="auto"/>
        <w:jc w:val="both"/>
        <w:rPr>
          <w:rFonts w:ascii="Calibri" w:eastAsia="Calibri" w:hAnsi="Calibri" w:cs="Calibri"/>
          <w:b/>
          <w:bCs/>
          <w:sz w:val="24"/>
          <w:szCs w:val="24"/>
          <w:u w:val="single"/>
        </w:rPr>
      </w:pPr>
    </w:p>
    <w:p w14:paraId="0311E7D5" w14:textId="2961C96D" w:rsidR="00060E94" w:rsidRPr="00060E94" w:rsidRDefault="00060E94" w:rsidP="001B25EC">
      <w:pPr>
        <w:spacing w:after="0" w:line="240" w:lineRule="auto"/>
        <w:jc w:val="both"/>
        <w:rPr>
          <w:rFonts w:ascii="Calibri" w:eastAsia="Calibri" w:hAnsi="Calibri" w:cs="Calibri"/>
          <w:sz w:val="24"/>
          <w:szCs w:val="24"/>
        </w:rPr>
      </w:pPr>
      <w:r w:rsidRPr="0B32C1A0">
        <w:rPr>
          <w:rFonts w:ascii="Calibri" w:eastAsia="Calibri" w:hAnsi="Calibri" w:cs="Calibri"/>
          <w:sz w:val="24"/>
          <w:szCs w:val="24"/>
        </w:rPr>
        <w:t xml:space="preserve">Sagatavojot projekta iesniegumu un tā pamatojošos dokumentus, tai skaitā </w:t>
      </w:r>
      <w:r w:rsidR="6CC4A8F4" w:rsidRPr="0B32C1A0">
        <w:rPr>
          <w:rFonts w:ascii="Calibri" w:eastAsia="Calibri" w:hAnsi="Calibri" w:cs="Calibri"/>
          <w:sz w:val="24"/>
          <w:szCs w:val="24"/>
        </w:rPr>
        <w:t>tehniski ekonomisko pamatojumu (</w:t>
      </w:r>
      <w:r w:rsidRPr="0B32C1A0">
        <w:rPr>
          <w:rFonts w:ascii="Calibri" w:eastAsia="Calibri" w:hAnsi="Calibri" w:cs="Calibri"/>
          <w:sz w:val="24"/>
          <w:szCs w:val="24"/>
        </w:rPr>
        <w:t>TEP</w:t>
      </w:r>
      <w:r w:rsidR="72B66862" w:rsidRPr="0B32C1A0">
        <w:rPr>
          <w:rFonts w:ascii="Calibri" w:eastAsia="Calibri" w:hAnsi="Calibri" w:cs="Calibri"/>
          <w:sz w:val="24"/>
          <w:szCs w:val="24"/>
        </w:rPr>
        <w:t>)</w:t>
      </w:r>
      <w:r w:rsidRPr="0B32C1A0">
        <w:rPr>
          <w:rFonts w:ascii="Calibri" w:eastAsia="Calibri" w:hAnsi="Calibri" w:cs="Calibri"/>
          <w:sz w:val="24"/>
          <w:szCs w:val="24"/>
        </w:rPr>
        <w:t>, tiek uzrādīta tikai tā informācija un projekta dati, veikti attiecīgi aprēķini, un norādīti tādi sasniedzamie rādītāji, tai skaitā pārspīlēti optimistiski, lai projekts izpildītu prasības attiecībā uz vērtēšanas kritērijiem, kas nepieciešami projekta apstiprināšanai. Uzsākot projekta īstenošanu, tiek veikti grozījumi projektā, lai precizētu informāciju un datus atbilstoši reālajai situācijai</w:t>
      </w:r>
      <w:r w:rsidR="00D91E8C">
        <w:rPr>
          <w:rFonts w:ascii="Calibri" w:eastAsia="Calibri" w:hAnsi="Calibri" w:cs="Calibri"/>
          <w:sz w:val="24"/>
          <w:szCs w:val="24"/>
        </w:rPr>
        <w:t xml:space="preserve">. </w:t>
      </w:r>
    </w:p>
    <w:p w14:paraId="79D69A0F" w14:textId="77777777" w:rsidR="00542764" w:rsidRDefault="00542764" w:rsidP="006437E4">
      <w:pPr>
        <w:jc w:val="both"/>
        <w:rPr>
          <w:sz w:val="24"/>
          <w:szCs w:val="24"/>
        </w:rPr>
      </w:pPr>
    </w:p>
    <w:p w14:paraId="0FAF7AFA" w14:textId="4F5D1653" w:rsidR="008C27AC" w:rsidRPr="00807609" w:rsidRDefault="008E19AC" w:rsidP="00807609">
      <w:pPr>
        <w:pStyle w:val="ListParagraph"/>
        <w:numPr>
          <w:ilvl w:val="1"/>
          <w:numId w:val="16"/>
        </w:numPr>
        <w:jc w:val="both"/>
        <w:rPr>
          <w:rFonts w:ascii="Calibri" w:eastAsia="Calibri" w:hAnsi="Calibri" w:cs="Calibri"/>
          <w:b/>
          <w:bCs/>
          <w:sz w:val="24"/>
          <w:szCs w:val="24"/>
          <w:u w:val="single"/>
        </w:rPr>
      </w:pPr>
      <w:r>
        <w:rPr>
          <w:rFonts w:ascii="Calibri" w:eastAsia="Calibri" w:hAnsi="Calibri" w:cs="Calibri"/>
          <w:b/>
          <w:bCs/>
          <w:sz w:val="24"/>
          <w:szCs w:val="24"/>
          <w:u w:val="single"/>
        </w:rPr>
        <w:t>CITI PIEMĒRI, KAS VAR TIKT UZSKATĪTI PAR MĀKSLĪGI RADĪTIEM APSTĀKĻIEM</w:t>
      </w:r>
    </w:p>
    <w:p w14:paraId="0D13822E" w14:textId="0539FF68" w:rsidR="00505A64" w:rsidRPr="005A4BC3" w:rsidRDefault="00902534" w:rsidP="001B1915">
      <w:pPr>
        <w:jc w:val="both"/>
        <w:rPr>
          <w:sz w:val="24"/>
          <w:szCs w:val="24"/>
        </w:rPr>
      </w:pPr>
      <w:r w:rsidRPr="0B32C1A0">
        <w:rPr>
          <w:sz w:val="24"/>
          <w:szCs w:val="24"/>
        </w:rPr>
        <w:t>Gadījumi, ka</w:t>
      </w:r>
      <w:r w:rsidR="00117851" w:rsidRPr="0B32C1A0">
        <w:rPr>
          <w:sz w:val="24"/>
          <w:szCs w:val="24"/>
        </w:rPr>
        <w:t>s</w:t>
      </w:r>
      <w:r w:rsidRPr="0B32C1A0">
        <w:rPr>
          <w:sz w:val="24"/>
          <w:szCs w:val="24"/>
        </w:rPr>
        <w:t xml:space="preserve"> ir </w:t>
      </w:r>
      <w:r w:rsidR="00117851" w:rsidRPr="0B32C1A0">
        <w:rPr>
          <w:sz w:val="24"/>
          <w:szCs w:val="24"/>
        </w:rPr>
        <w:t xml:space="preserve">interpretējami kā </w:t>
      </w:r>
      <w:r w:rsidR="004F710B" w:rsidRPr="0B32C1A0">
        <w:rPr>
          <w:sz w:val="24"/>
          <w:szCs w:val="24"/>
        </w:rPr>
        <w:t>mākslīgi radīti apstākļi</w:t>
      </w:r>
      <w:r w:rsidRPr="0B32C1A0">
        <w:rPr>
          <w:sz w:val="24"/>
          <w:szCs w:val="24"/>
        </w:rPr>
        <w:t>, var tikt</w:t>
      </w:r>
      <w:r w:rsidR="00993C55" w:rsidRPr="0B32C1A0">
        <w:rPr>
          <w:sz w:val="24"/>
          <w:szCs w:val="24"/>
        </w:rPr>
        <w:t xml:space="preserve"> identificē</w:t>
      </w:r>
      <w:r w:rsidRPr="0B32C1A0">
        <w:rPr>
          <w:sz w:val="24"/>
          <w:szCs w:val="24"/>
        </w:rPr>
        <w:t>t</w:t>
      </w:r>
      <w:r w:rsidR="00993C55" w:rsidRPr="0B32C1A0">
        <w:rPr>
          <w:sz w:val="24"/>
          <w:szCs w:val="24"/>
        </w:rPr>
        <w:t>i arī pētniecības un attīstības projektos</w:t>
      </w:r>
      <w:r w:rsidR="001D35E7" w:rsidRPr="0B32C1A0">
        <w:rPr>
          <w:sz w:val="24"/>
          <w:szCs w:val="24"/>
        </w:rPr>
        <w:t>.</w:t>
      </w:r>
      <w:r w:rsidRPr="0B32C1A0">
        <w:rPr>
          <w:sz w:val="24"/>
          <w:szCs w:val="24"/>
        </w:rPr>
        <w:t xml:space="preserve"> </w:t>
      </w:r>
      <w:r w:rsidR="001D35E7" w:rsidRPr="0B32C1A0">
        <w:rPr>
          <w:sz w:val="24"/>
          <w:szCs w:val="24"/>
        </w:rPr>
        <w:t>P</w:t>
      </w:r>
      <w:r w:rsidRPr="0B32C1A0">
        <w:rPr>
          <w:sz w:val="24"/>
          <w:szCs w:val="24"/>
        </w:rPr>
        <w:t xml:space="preserve">iemēram, </w:t>
      </w:r>
      <w:r w:rsidR="00F13616" w:rsidRPr="0B32C1A0">
        <w:rPr>
          <w:sz w:val="24"/>
          <w:szCs w:val="24"/>
        </w:rPr>
        <w:t xml:space="preserve">SAM </w:t>
      </w:r>
      <w:r w:rsidR="00FB6236" w:rsidRPr="0B32C1A0">
        <w:rPr>
          <w:sz w:val="24"/>
          <w:szCs w:val="24"/>
        </w:rPr>
        <w:t>nosacījumi paredz, ka</w:t>
      </w:r>
      <w:r w:rsidR="00947781" w:rsidRPr="0B32C1A0">
        <w:rPr>
          <w:sz w:val="24"/>
          <w:szCs w:val="24"/>
        </w:rPr>
        <w:t xml:space="preserve"> </w:t>
      </w:r>
      <w:r w:rsidR="002942B1" w:rsidRPr="0B32C1A0">
        <w:rPr>
          <w:sz w:val="24"/>
          <w:szCs w:val="24"/>
        </w:rPr>
        <w:t>pētniecības un zināšanu izplatīšanas organizācija</w:t>
      </w:r>
      <w:r w:rsidR="2754D193" w:rsidRPr="0B32C1A0">
        <w:rPr>
          <w:sz w:val="24"/>
          <w:szCs w:val="24"/>
        </w:rPr>
        <w:t>s</w:t>
      </w:r>
      <w:r w:rsidR="002942B1" w:rsidRPr="0B32C1A0">
        <w:rPr>
          <w:sz w:val="24"/>
          <w:szCs w:val="24"/>
        </w:rPr>
        <w:t xml:space="preserve"> </w:t>
      </w:r>
      <w:r w:rsidR="00947781" w:rsidRPr="0B32C1A0">
        <w:rPr>
          <w:sz w:val="24"/>
          <w:szCs w:val="24"/>
        </w:rPr>
        <w:t>projekt</w:t>
      </w:r>
      <w:r w:rsidR="00087083" w:rsidRPr="0B32C1A0">
        <w:rPr>
          <w:sz w:val="24"/>
          <w:szCs w:val="24"/>
        </w:rPr>
        <w:t>s var tikt</w:t>
      </w:r>
      <w:r w:rsidR="00947781" w:rsidRPr="0B32C1A0">
        <w:rPr>
          <w:sz w:val="24"/>
          <w:szCs w:val="24"/>
        </w:rPr>
        <w:t xml:space="preserve"> īstenots</w:t>
      </w:r>
      <w:r w:rsidR="00087083" w:rsidRPr="0B32C1A0">
        <w:rPr>
          <w:sz w:val="24"/>
          <w:szCs w:val="24"/>
        </w:rPr>
        <w:t xml:space="preserve"> tikai</w:t>
      </w:r>
      <w:r w:rsidR="00947781" w:rsidRPr="0B32C1A0">
        <w:rPr>
          <w:sz w:val="24"/>
          <w:szCs w:val="24"/>
        </w:rPr>
        <w:t xml:space="preserve"> </w:t>
      </w:r>
      <w:r w:rsidR="00032F64" w:rsidRPr="0B32C1A0">
        <w:rPr>
          <w:sz w:val="24"/>
          <w:szCs w:val="24"/>
        </w:rPr>
        <w:t>efektīvā sadarbībā</w:t>
      </w:r>
      <w:r w:rsidR="00EF15E8" w:rsidRPr="00032F64">
        <w:rPr>
          <w:rStyle w:val="FootnoteReference"/>
          <w:sz w:val="24"/>
          <w:szCs w:val="24"/>
        </w:rPr>
        <w:footnoteReference w:id="5"/>
      </w:r>
      <w:r w:rsidR="00EB381F" w:rsidRPr="0B32C1A0">
        <w:rPr>
          <w:sz w:val="24"/>
          <w:szCs w:val="24"/>
        </w:rPr>
        <w:t xml:space="preserve"> ar komersantu</w:t>
      </w:r>
      <w:r w:rsidR="00BD216A" w:rsidRPr="0B32C1A0">
        <w:rPr>
          <w:sz w:val="24"/>
          <w:szCs w:val="24"/>
        </w:rPr>
        <w:t>.</w:t>
      </w:r>
      <w:r w:rsidR="005A3372" w:rsidRPr="0B32C1A0">
        <w:rPr>
          <w:sz w:val="24"/>
          <w:szCs w:val="24"/>
        </w:rPr>
        <w:t xml:space="preserve"> </w:t>
      </w:r>
      <w:r w:rsidR="004D46FF" w:rsidRPr="0B32C1A0">
        <w:rPr>
          <w:sz w:val="24"/>
          <w:szCs w:val="24"/>
        </w:rPr>
        <w:t>Līdz ar projekta iesniegumu ir iesniegts</w:t>
      </w:r>
      <w:r w:rsidR="00F572BC" w:rsidRPr="0B32C1A0">
        <w:rPr>
          <w:sz w:val="24"/>
          <w:szCs w:val="24"/>
        </w:rPr>
        <w:t xml:space="preserve"> </w:t>
      </w:r>
      <w:r w:rsidR="00A15B06" w:rsidRPr="0B32C1A0">
        <w:rPr>
          <w:sz w:val="24"/>
          <w:szCs w:val="24"/>
        </w:rPr>
        <w:t>efektīvu sadarbību raksturojošām</w:t>
      </w:r>
      <w:r w:rsidR="00267D1C" w:rsidRPr="0B32C1A0">
        <w:rPr>
          <w:sz w:val="24"/>
          <w:szCs w:val="24"/>
        </w:rPr>
        <w:t xml:space="preserve"> prasībām atbilstošs </w:t>
      </w:r>
      <w:r w:rsidR="00F572BC" w:rsidRPr="0B32C1A0">
        <w:rPr>
          <w:sz w:val="24"/>
          <w:szCs w:val="24"/>
        </w:rPr>
        <w:t>sadarbības</w:t>
      </w:r>
      <w:r w:rsidR="00D264BF" w:rsidRPr="0B32C1A0">
        <w:rPr>
          <w:sz w:val="24"/>
          <w:szCs w:val="24"/>
        </w:rPr>
        <w:t xml:space="preserve"> līgum</w:t>
      </w:r>
      <w:r w:rsidR="004D46FF" w:rsidRPr="0B32C1A0">
        <w:rPr>
          <w:sz w:val="24"/>
          <w:szCs w:val="24"/>
        </w:rPr>
        <w:t>s</w:t>
      </w:r>
      <w:r w:rsidR="00D264BF" w:rsidRPr="0B32C1A0">
        <w:rPr>
          <w:sz w:val="24"/>
          <w:szCs w:val="24"/>
        </w:rPr>
        <w:t xml:space="preserve"> </w:t>
      </w:r>
      <w:r w:rsidR="003842BC" w:rsidRPr="0B32C1A0">
        <w:rPr>
          <w:sz w:val="24"/>
          <w:szCs w:val="24"/>
        </w:rPr>
        <w:t>ar jaundibinātu uzņēmumu, kur</w:t>
      </w:r>
      <w:r w:rsidR="00F572BC" w:rsidRPr="0B32C1A0">
        <w:rPr>
          <w:sz w:val="24"/>
          <w:szCs w:val="24"/>
        </w:rPr>
        <w:t xml:space="preserve">š </w:t>
      </w:r>
      <w:r w:rsidR="00767A2A" w:rsidRPr="0B32C1A0">
        <w:rPr>
          <w:sz w:val="24"/>
          <w:szCs w:val="24"/>
        </w:rPr>
        <w:t xml:space="preserve">no projekta iesniedzēja </w:t>
      </w:r>
      <w:r w:rsidR="00F572BC" w:rsidRPr="0B32C1A0">
        <w:rPr>
          <w:sz w:val="24"/>
          <w:szCs w:val="24"/>
        </w:rPr>
        <w:t xml:space="preserve">nomā telpas vai </w:t>
      </w:r>
      <w:r w:rsidR="00DB7DBC" w:rsidRPr="0B32C1A0">
        <w:rPr>
          <w:sz w:val="24"/>
          <w:szCs w:val="24"/>
        </w:rPr>
        <w:t>projekta īstenošanai nepieciešamo aprīkojumu</w:t>
      </w:r>
      <w:r w:rsidR="00A15B06" w:rsidRPr="0B32C1A0">
        <w:rPr>
          <w:sz w:val="24"/>
          <w:szCs w:val="24"/>
        </w:rPr>
        <w:t>. Vienlaikus</w:t>
      </w:r>
      <w:r w:rsidR="002E1AB0" w:rsidRPr="0B32C1A0">
        <w:rPr>
          <w:sz w:val="24"/>
          <w:szCs w:val="24"/>
        </w:rPr>
        <w:t xml:space="preserve"> </w:t>
      </w:r>
      <w:r w:rsidR="00011661" w:rsidRPr="0B32C1A0">
        <w:rPr>
          <w:sz w:val="24"/>
          <w:szCs w:val="24"/>
        </w:rPr>
        <w:t xml:space="preserve">saskaņā ar </w:t>
      </w:r>
      <w:r w:rsidR="00126607">
        <w:rPr>
          <w:sz w:val="24"/>
          <w:szCs w:val="24"/>
        </w:rPr>
        <w:t>Sadarbības iestādes</w:t>
      </w:r>
      <w:r w:rsidR="00011661" w:rsidRPr="0B32C1A0">
        <w:rPr>
          <w:sz w:val="24"/>
          <w:szCs w:val="24"/>
        </w:rPr>
        <w:t xml:space="preserve"> rīcībā esošo informāciju</w:t>
      </w:r>
      <w:r w:rsidR="00BF54F1" w:rsidRPr="0B32C1A0">
        <w:rPr>
          <w:sz w:val="24"/>
          <w:szCs w:val="24"/>
        </w:rPr>
        <w:t xml:space="preserve"> pastāv</w:t>
      </w:r>
      <w:r w:rsidR="0058647E" w:rsidRPr="0B32C1A0">
        <w:rPr>
          <w:sz w:val="24"/>
          <w:szCs w:val="24"/>
        </w:rPr>
        <w:t xml:space="preserve"> pierādāma saikne starp </w:t>
      </w:r>
      <w:r w:rsidR="00D25807" w:rsidRPr="0B32C1A0">
        <w:rPr>
          <w:sz w:val="24"/>
          <w:szCs w:val="24"/>
        </w:rPr>
        <w:t xml:space="preserve">projekta sadarbības partnera </w:t>
      </w:r>
      <w:r w:rsidR="0058647E" w:rsidRPr="0B32C1A0">
        <w:rPr>
          <w:sz w:val="24"/>
          <w:szCs w:val="24"/>
        </w:rPr>
        <w:t>amatpersonu</w:t>
      </w:r>
      <w:r w:rsidR="00EE24F3" w:rsidRPr="0B32C1A0">
        <w:rPr>
          <w:sz w:val="24"/>
          <w:szCs w:val="24"/>
        </w:rPr>
        <w:t xml:space="preserve"> un projekta iesniedzēju. Šādā gadījumā būtu secināms, ka sadarbības partnera piesaiste </w:t>
      </w:r>
      <w:r w:rsidR="00C75E4E" w:rsidRPr="0B32C1A0">
        <w:rPr>
          <w:sz w:val="24"/>
          <w:szCs w:val="24"/>
        </w:rPr>
        <w:t xml:space="preserve">ir veikta formāli, lai nodrošinātu </w:t>
      </w:r>
      <w:r w:rsidR="00620A20" w:rsidRPr="0B32C1A0">
        <w:rPr>
          <w:sz w:val="24"/>
          <w:szCs w:val="24"/>
        </w:rPr>
        <w:t xml:space="preserve">labvēlīgu sadarbības iestādes lēmumu, taču </w:t>
      </w:r>
      <w:r w:rsidR="000A494F" w:rsidRPr="0B32C1A0">
        <w:rPr>
          <w:sz w:val="24"/>
          <w:szCs w:val="24"/>
        </w:rPr>
        <w:t xml:space="preserve">reāla apmainīšanās ar zināšanām vai tehnoloģiju vai </w:t>
      </w:r>
      <w:r w:rsidR="00542764" w:rsidRPr="0B32C1A0">
        <w:rPr>
          <w:sz w:val="24"/>
          <w:szCs w:val="24"/>
        </w:rPr>
        <w:t xml:space="preserve">nolūks </w:t>
      </w:r>
      <w:r w:rsidR="000A494F" w:rsidRPr="0B32C1A0">
        <w:rPr>
          <w:sz w:val="24"/>
          <w:szCs w:val="24"/>
        </w:rPr>
        <w:t>sasniegt kopīgu mērķi, pamatojoties uz darba dalīšanu,</w:t>
      </w:r>
      <w:r w:rsidR="00117851" w:rsidRPr="0B32C1A0">
        <w:rPr>
          <w:sz w:val="24"/>
          <w:szCs w:val="24"/>
        </w:rPr>
        <w:t xml:space="preserve"> nepastāv.</w:t>
      </w:r>
    </w:p>
    <w:sectPr w:rsidR="00505A64" w:rsidRPr="005A4B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B54B" w14:textId="77777777" w:rsidR="00E25947" w:rsidRDefault="00E25947" w:rsidP="00A1283B">
      <w:pPr>
        <w:spacing w:after="0" w:line="240" w:lineRule="auto"/>
      </w:pPr>
      <w:r>
        <w:separator/>
      </w:r>
    </w:p>
  </w:endnote>
  <w:endnote w:type="continuationSeparator" w:id="0">
    <w:p w14:paraId="1F39193B" w14:textId="77777777" w:rsidR="00E25947" w:rsidRDefault="00E25947" w:rsidP="00A1283B">
      <w:pPr>
        <w:spacing w:after="0" w:line="240" w:lineRule="auto"/>
      </w:pPr>
      <w:r>
        <w:continuationSeparator/>
      </w:r>
    </w:p>
  </w:endnote>
  <w:endnote w:type="continuationNotice" w:id="1">
    <w:p w14:paraId="79D37C44" w14:textId="77777777" w:rsidR="00E25947" w:rsidRDefault="00E25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3714" w14:textId="77777777" w:rsidR="00E25947" w:rsidRDefault="00E25947" w:rsidP="00A1283B">
      <w:pPr>
        <w:spacing w:after="0" w:line="240" w:lineRule="auto"/>
      </w:pPr>
      <w:r>
        <w:separator/>
      </w:r>
    </w:p>
  </w:footnote>
  <w:footnote w:type="continuationSeparator" w:id="0">
    <w:p w14:paraId="09E625D3" w14:textId="77777777" w:rsidR="00E25947" w:rsidRDefault="00E25947" w:rsidP="00A1283B">
      <w:pPr>
        <w:spacing w:after="0" w:line="240" w:lineRule="auto"/>
      </w:pPr>
      <w:r>
        <w:continuationSeparator/>
      </w:r>
    </w:p>
  </w:footnote>
  <w:footnote w:type="continuationNotice" w:id="1">
    <w:p w14:paraId="595B6F26" w14:textId="77777777" w:rsidR="00E25947" w:rsidRDefault="00E25947">
      <w:pPr>
        <w:spacing w:after="0" w:line="240" w:lineRule="auto"/>
      </w:pPr>
    </w:p>
  </w:footnote>
  <w:footnote w:id="2">
    <w:p w14:paraId="1C22FE98" w14:textId="12047B1C" w:rsidR="008A515E" w:rsidRDefault="008A515E">
      <w:pPr>
        <w:pStyle w:val="FootnoteText"/>
      </w:pPr>
      <w:r>
        <w:rPr>
          <w:rStyle w:val="FootnoteReference"/>
        </w:rPr>
        <w:footnoteRef/>
      </w:r>
      <w:r>
        <w:t xml:space="preserve"> </w:t>
      </w:r>
      <w:proofErr w:type="spellStart"/>
      <w:r w:rsidRPr="008A515E">
        <w:t>Ģenerāladvokātes</w:t>
      </w:r>
      <w:proofErr w:type="spellEnd"/>
      <w:r w:rsidRPr="008A515E">
        <w:t xml:space="preserve"> </w:t>
      </w:r>
      <w:proofErr w:type="spellStart"/>
      <w:r w:rsidRPr="008A515E">
        <w:t>Julianas</w:t>
      </w:r>
      <w:proofErr w:type="spellEnd"/>
      <w:r w:rsidRPr="008A515E">
        <w:t xml:space="preserve"> </w:t>
      </w:r>
      <w:proofErr w:type="spellStart"/>
      <w:r w:rsidRPr="008A515E">
        <w:t>Kokotes</w:t>
      </w:r>
      <w:proofErr w:type="spellEnd"/>
      <w:r w:rsidRPr="008A515E">
        <w:t xml:space="preserve"> secinājumu lietā C-489/10 60., 63., 71.punkts.</w:t>
      </w:r>
    </w:p>
  </w:footnote>
  <w:footnote w:id="3">
    <w:p w14:paraId="30D668DE" w14:textId="77777777" w:rsidR="00614ECF" w:rsidRDefault="00614ECF" w:rsidP="00614ECF">
      <w:pPr>
        <w:pStyle w:val="FootnoteText"/>
      </w:pPr>
      <w:r>
        <w:rPr>
          <w:rStyle w:val="FootnoteReference"/>
        </w:rPr>
        <w:footnoteRef/>
      </w:r>
      <w:r>
        <w:t xml:space="preserve"> </w:t>
      </w:r>
      <w:r w:rsidRPr="007D36AE">
        <w:rPr>
          <w:sz w:val="18"/>
          <w:szCs w:val="18"/>
        </w:rPr>
        <w:t>Eiropas Komisijas regulas Nr.651/2014, ar ko noteiktas atbalsta kategorijas atzīst par saderīgām ar iekšējo tirgu, piemērojot Līguma 107. un 108. pantu</w:t>
      </w:r>
      <w:r w:rsidRPr="007D36AE">
        <w:rPr>
          <w:rStyle w:val="Emphasis"/>
          <w:sz w:val="18"/>
          <w:szCs w:val="18"/>
          <w:shd w:val="clear" w:color="auto" w:fill="FFFFFF"/>
        </w:rPr>
        <w:t xml:space="preserve">, </w:t>
      </w:r>
      <w:r w:rsidRPr="007D36AE">
        <w:rPr>
          <w:rStyle w:val="Emphasis"/>
          <w:i w:val="0"/>
          <w:iCs w:val="0"/>
          <w:sz w:val="18"/>
          <w:szCs w:val="18"/>
          <w:shd w:val="clear" w:color="auto" w:fill="FFFFFF"/>
        </w:rPr>
        <w:t>turpmāk – Regula Nr.651/2014</w:t>
      </w:r>
    </w:p>
  </w:footnote>
  <w:footnote w:id="4">
    <w:p w14:paraId="3DE3EFF5" w14:textId="2C1E4301" w:rsidR="008D24CC" w:rsidRPr="006C146F" w:rsidRDefault="008D24CC" w:rsidP="006C146F">
      <w:pPr>
        <w:pStyle w:val="FootnoteText"/>
      </w:pPr>
      <w:r>
        <w:rPr>
          <w:rStyle w:val="FootnoteReference"/>
        </w:rPr>
        <w:footnoteRef/>
      </w:r>
      <w:r>
        <w:t xml:space="preserve"> </w:t>
      </w:r>
      <w:r w:rsidR="006C146F">
        <w:t>Vienlīdzīgi nosacījumi nozīmē, ka ES fondu projektā nodarbinātajiem darbiniekiem, kuru atlīdzība tiek segta no ES fondu līdzekļiem, netiek noteikti ne labvēlīgāki, ne nelabvēlīgāki nosacījumi nekā pārējiem darbiniekiem.</w:t>
      </w:r>
    </w:p>
  </w:footnote>
  <w:footnote w:id="5">
    <w:p w14:paraId="6A2E4BE5" w14:textId="5AF804B6" w:rsidR="00EF15E8" w:rsidRDefault="00EF15E8">
      <w:pPr>
        <w:pStyle w:val="FootnoteText"/>
      </w:pPr>
      <w:r>
        <w:rPr>
          <w:rStyle w:val="FootnoteReference"/>
        </w:rPr>
        <w:footnoteRef/>
      </w:r>
      <w:r>
        <w:t xml:space="preserve"> </w:t>
      </w:r>
      <w:r>
        <w:rPr>
          <w:rFonts w:ascii="Arial" w:hAnsi="Arial" w:cs="Arial"/>
          <w:color w:val="414142"/>
          <w:shd w:val="clear" w:color="auto" w:fill="FFFFFF"/>
        </w:rPr>
        <w:t> </w:t>
      </w:r>
      <w:r>
        <w:rPr>
          <w:rFonts w:ascii="Arial" w:hAnsi="Arial" w:cs="Arial"/>
          <w:color w:val="414142"/>
          <w:shd w:val="clear" w:color="auto" w:fill="FFFFFF"/>
        </w:rPr>
        <w:t>Atbilstoši Komisijas regulas Nr. </w:t>
      </w:r>
      <w:hyperlink r:id="rId1" w:tgtFrame="_blank" w:history="1">
        <w:r>
          <w:rPr>
            <w:rStyle w:val="Hyperlink"/>
            <w:rFonts w:ascii="Arial" w:hAnsi="Arial" w:cs="Arial"/>
            <w:color w:val="16497B"/>
            <w:shd w:val="clear" w:color="auto" w:fill="FFFFFF"/>
          </w:rPr>
          <w:t>651/2014</w:t>
        </w:r>
      </w:hyperlink>
      <w:r>
        <w:rPr>
          <w:rFonts w:ascii="Arial" w:hAnsi="Arial" w:cs="Arial"/>
          <w:color w:val="414142"/>
          <w:shd w:val="clear" w:color="auto" w:fill="FFFFFF"/>
        </w:rPr>
        <w:t> 2. panta 90. punktam.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5908"/>
    <w:multiLevelType w:val="hybridMultilevel"/>
    <w:tmpl w:val="8C065352"/>
    <w:lvl w:ilvl="0" w:tplc="446C394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73801"/>
    <w:multiLevelType w:val="hybridMultilevel"/>
    <w:tmpl w:val="5346270E"/>
    <w:lvl w:ilvl="0" w:tplc="F7727C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FA67F"/>
    <w:multiLevelType w:val="hybridMultilevel"/>
    <w:tmpl w:val="0FC40EE6"/>
    <w:lvl w:ilvl="0" w:tplc="C9D8F832">
      <w:start w:val="1"/>
      <w:numFmt w:val="decimal"/>
      <w:lvlText w:val="%1."/>
      <w:lvlJc w:val="left"/>
      <w:pPr>
        <w:ind w:left="720" w:hanging="360"/>
      </w:pPr>
    </w:lvl>
    <w:lvl w:ilvl="1" w:tplc="489CFCF0">
      <w:start w:val="1"/>
      <w:numFmt w:val="lowerLetter"/>
      <w:lvlText w:val="%2."/>
      <w:lvlJc w:val="left"/>
      <w:pPr>
        <w:ind w:left="1440" w:hanging="360"/>
      </w:pPr>
    </w:lvl>
    <w:lvl w:ilvl="2" w:tplc="115A23DA">
      <w:start w:val="1"/>
      <w:numFmt w:val="lowerRoman"/>
      <w:lvlText w:val="%3."/>
      <w:lvlJc w:val="right"/>
      <w:pPr>
        <w:ind w:left="2160" w:hanging="180"/>
      </w:pPr>
    </w:lvl>
    <w:lvl w:ilvl="3" w:tplc="AE6872AC">
      <w:start w:val="1"/>
      <w:numFmt w:val="decimal"/>
      <w:lvlText w:val="%4."/>
      <w:lvlJc w:val="left"/>
      <w:pPr>
        <w:ind w:left="2880" w:hanging="360"/>
      </w:pPr>
    </w:lvl>
    <w:lvl w:ilvl="4" w:tplc="973454CC">
      <w:start w:val="1"/>
      <w:numFmt w:val="lowerLetter"/>
      <w:lvlText w:val="%5."/>
      <w:lvlJc w:val="left"/>
      <w:pPr>
        <w:ind w:left="3600" w:hanging="360"/>
      </w:pPr>
    </w:lvl>
    <w:lvl w:ilvl="5" w:tplc="915CF898">
      <w:start w:val="1"/>
      <w:numFmt w:val="lowerRoman"/>
      <w:lvlText w:val="%6."/>
      <w:lvlJc w:val="right"/>
      <w:pPr>
        <w:ind w:left="4320" w:hanging="180"/>
      </w:pPr>
    </w:lvl>
    <w:lvl w:ilvl="6" w:tplc="9AF41F90">
      <w:start w:val="1"/>
      <w:numFmt w:val="decimal"/>
      <w:lvlText w:val="%7."/>
      <w:lvlJc w:val="left"/>
      <w:pPr>
        <w:ind w:left="5040" w:hanging="360"/>
      </w:pPr>
    </w:lvl>
    <w:lvl w:ilvl="7" w:tplc="35B0F460">
      <w:start w:val="1"/>
      <w:numFmt w:val="lowerLetter"/>
      <w:lvlText w:val="%8."/>
      <w:lvlJc w:val="left"/>
      <w:pPr>
        <w:ind w:left="5760" w:hanging="360"/>
      </w:pPr>
    </w:lvl>
    <w:lvl w:ilvl="8" w:tplc="B59227BE">
      <w:start w:val="1"/>
      <w:numFmt w:val="lowerRoman"/>
      <w:lvlText w:val="%9."/>
      <w:lvlJc w:val="right"/>
      <w:pPr>
        <w:ind w:left="6480" w:hanging="180"/>
      </w:pPr>
    </w:lvl>
  </w:abstractNum>
  <w:abstractNum w:abstractNumId="3" w15:restartNumberingAfterBreak="0">
    <w:nsid w:val="1C2B5533"/>
    <w:multiLevelType w:val="hybridMultilevel"/>
    <w:tmpl w:val="77D6E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5D0EE7"/>
    <w:multiLevelType w:val="hybridMultilevel"/>
    <w:tmpl w:val="6E448398"/>
    <w:lvl w:ilvl="0" w:tplc="7B7CCE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9606B3"/>
    <w:multiLevelType w:val="multilevel"/>
    <w:tmpl w:val="42D8DDB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CC09FE"/>
    <w:multiLevelType w:val="hybridMultilevel"/>
    <w:tmpl w:val="AD3C5974"/>
    <w:lvl w:ilvl="0" w:tplc="F82650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51310D"/>
    <w:multiLevelType w:val="multilevel"/>
    <w:tmpl w:val="E9B0B5E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396643E8"/>
    <w:multiLevelType w:val="multilevel"/>
    <w:tmpl w:val="E9B0B5E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9" w15:restartNumberingAfterBreak="0">
    <w:nsid w:val="46A325E6"/>
    <w:multiLevelType w:val="hybridMultilevel"/>
    <w:tmpl w:val="3B221080"/>
    <w:lvl w:ilvl="0" w:tplc="2718371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BB64AC"/>
    <w:multiLevelType w:val="multilevel"/>
    <w:tmpl w:val="E9B0B5E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1" w15:restartNumberingAfterBreak="0">
    <w:nsid w:val="6276B2CD"/>
    <w:multiLevelType w:val="hybridMultilevel"/>
    <w:tmpl w:val="0A084D38"/>
    <w:lvl w:ilvl="0" w:tplc="DCFAF104">
      <w:start w:val="1"/>
      <w:numFmt w:val="decimal"/>
      <w:lvlText w:val="%1)"/>
      <w:lvlJc w:val="left"/>
      <w:pPr>
        <w:ind w:left="720" w:hanging="360"/>
      </w:pPr>
    </w:lvl>
    <w:lvl w:ilvl="1" w:tplc="B7B4F666">
      <w:start w:val="1"/>
      <w:numFmt w:val="lowerLetter"/>
      <w:lvlText w:val="%2."/>
      <w:lvlJc w:val="left"/>
      <w:pPr>
        <w:ind w:left="1440" w:hanging="360"/>
      </w:pPr>
    </w:lvl>
    <w:lvl w:ilvl="2" w:tplc="276E23C2">
      <w:start w:val="1"/>
      <w:numFmt w:val="lowerRoman"/>
      <w:lvlText w:val="%3."/>
      <w:lvlJc w:val="right"/>
      <w:pPr>
        <w:ind w:left="2160" w:hanging="180"/>
      </w:pPr>
    </w:lvl>
    <w:lvl w:ilvl="3" w:tplc="1B32CCE6">
      <w:start w:val="1"/>
      <w:numFmt w:val="decimal"/>
      <w:lvlText w:val="%4."/>
      <w:lvlJc w:val="left"/>
      <w:pPr>
        <w:ind w:left="2880" w:hanging="360"/>
      </w:pPr>
    </w:lvl>
    <w:lvl w:ilvl="4" w:tplc="4B2648F8">
      <w:start w:val="1"/>
      <w:numFmt w:val="lowerLetter"/>
      <w:lvlText w:val="%5."/>
      <w:lvlJc w:val="left"/>
      <w:pPr>
        <w:ind w:left="3600" w:hanging="360"/>
      </w:pPr>
    </w:lvl>
    <w:lvl w:ilvl="5" w:tplc="A2FC0718">
      <w:start w:val="1"/>
      <w:numFmt w:val="lowerRoman"/>
      <w:lvlText w:val="%6."/>
      <w:lvlJc w:val="right"/>
      <w:pPr>
        <w:ind w:left="4320" w:hanging="180"/>
      </w:pPr>
    </w:lvl>
    <w:lvl w:ilvl="6" w:tplc="8B1E6016">
      <w:start w:val="1"/>
      <w:numFmt w:val="decimal"/>
      <w:lvlText w:val="%7."/>
      <w:lvlJc w:val="left"/>
      <w:pPr>
        <w:ind w:left="5040" w:hanging="360"/>
      </w:pPr>
    </w:lvl>
    <w:lvl w:ilvl="7" w:tplc="AC2A7C52">
      <w:start w:val="1"/>
      <w:numFmt w:val="lowerLetter"/>
      <w:lvlText w:val="%8."/>
      <w:lvlJc w:val="left"/>
      <w:pPr>
        <w:ind w:left="5760" w:hanging="360"/>
      </w:pPr>
    </w:lvl>
    <w:lvl w:ilvl="8" w:tplc="C322963C">
      <w:start w:val="1"/>
      <w:numFmt w:val="lowerRoman"/>
      <w:lvlText w:val="%9."/>
      <w:lvlJc w:val="right"/>
      <w:pPr>
        <w:ind w:left="6480" w:hanging="180"/>
      </w:pPr>
    </w:lvl>
  </w:abstractNum>
  <w:abstractNum w:abstractNumId="12" w15:restartNumberingAfterBreak="0">
    <w:nsid w:val="690C4A9B"/>
    <w:multiLevelType w:val="hybridMultilevel"/>
    <w:tmpl w:val="B344EC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A95877"/>
    <w:multiLevelType w:val="hybridMultilevel"/>
    <w:tmpl w:val="2A9627DC"/>
    <w:lvl w:ilvl="0" w:tplc="BC8E153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49D772A"/>
    <w:multiLevelType w:val="hybridMultilevel"/>
    <w:tmpl w:val="F13650E6"/>
    <w:lvl w:ilvl="0" w:tplc="8FAC5F6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A9A35F2"/>
    <w:multiLevelType w:val="hybridMultilevel"/>
    <w:tmpl w:val="2202FD4E"/>
    <w:lvl w:ilvl="0" w:tplc="51881E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9178950">
    <w:abstractNumId w:val="11"/>
  </w:num>
  <w:num w:numId="2" w16cid:durableId="2080782928">
    <w:abstractNumId w:val="2"/>
  </w:num>
  <w:num w:numId="3" w16cid:durableId="481971604">
    <w:abstractNumId w:val="12"/>
  </w:num>
  <w:num w:numId="4" w16cid:durableId="485439038">
    <w:abstractNumId w:val="3"/>
  </w:num>
  <w:num w:numId="5" w16cid:durableId="1669097647">
    <w:abstractNumId w:val="14"/>
  </w:num>
  <w:num w:numId="6" w16cid:durableId="1190295699">
    <w:abstractNumId w:val="1"/>
  </w:num>
  <w:num w:numId="7" w16cid:durableId="1383560537">
    <w:abstractNumId w:val="10"/>
  </w:num>
  <w:num w:numId="8" w16cid:durableId="410395167">
    <w:abstractNumId w:val="7"/>
  </w:num>
  <w:num w:numId="9" w16cid:durableId="1389105671">
    <w:abstractNumId w:val="8"/>
  </w:num>
  <w:num w:numId="10" w16cid:durableId="886533234">
    <w:abstractNumId w:val="0"/>
  </w:num>
  <w:num w:numId="11" w16cid:durableId="1523201306">
    <w:abstractNumId w:val="13"/>
  </w:num>
  <w:num w:numId="12" w16cid:durableId="1056204614">
    <w:abstractNumId w:val="15"/>
  </w:num>
  <w:num w:numId="13" w16cid:durableId="128717549">
    <w:abstractNumId w:val="4"/>
  </w:num>
  <w:num w:numId="14" w16cid:durableId="767311128">
    <w:abstractNumId w:val="9"/>
  </w:num>
  <w:num w:numId="15" w16cid:durableId="1264725501">
    <w:abstractNumId w:val="6"/>
  </w:num>
  <w:num w:numId="16" w16cid:durableId="1869178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84"/>
    <w:rsid w:val="0000167B"/>
    <w:rsid w:val="00001EBA"/>
    <w:rsid w:val="00006E07"/>
    <w:rsid w:val="00011661"/>
    <w:rsid w:val="000200B7"/>
    <w:rsid w:val="0002080D"/>
    <w:rsid w:val="000324AA"/>
    <w:rsid w:val="00032F64"/>
    <w:rsid w:val="00037B1B"/>
    <w:rsid w:val="00040CA6"/>
    <w:rsid w:val="00040D4B"/>
    <w:rsid w:val="000512C9"/>
    <w:rsid w:val="000601E3"/>
    <w:rsid w:val="00060E94"/>
    <w:rsid w:val="00065BEF"/>
    <w:rsid w:val="00066ABF"/>
    <w:rsid w:val="00087083"/>
    <w:rsid w:val="000915B1"/>
    <w:rsid w:val="0009336B"/>
    <w:rsid w:val="0009368F"/>
    <w:rsid w:val="000940C2"/>
    <w:rsid w:val="0009639C"/>
    <w:rsid w:val="000A221D"/>
    <w:rsid w:val="000A45E4"/>
    <w:rsid w:val="000A494F"/>
    <w:rsid w:val="000B1157"/>
    <w:rsid w:val="000B1EC8"/>
    <w:rsid w:val="000B2182"/>
    <w:rsid w:val="000C1C09"/>
    <w:rsid w:val="000D52DE"/>
    <w:rsid w:val="000D7C7D"/>
    <w:rsid w:val="000E3297"/>
    <w:rsid w:val="000F0721"/>
    <w:rsid w:val="000F43DD"/>
    <w:rsid w:val="000F52A9"/>
    <w:rsid w:val="000F5C59"/>
    <w:rsid w:val="000F776E"/>
    <w:rsid w:val="00105C34"/>
    <w:rsid w:val="001131EE"/>
    <w:rsid w:val="00114BBF"/>
    <w:rsid w:val="00116EF4"/>
    <w:rsid w:val="00117851"/>
    <w:rsid w:val="001202DF"/>
    <w:rsid w:val="001255E7"/>
    <w:rsid w:val="00126607"/>
    <w:rsid w:val="00133DCF"/>
    <w:rsid w:val="0013447F"/>
    <w:rsid w:val="00136D7D"/>
    <w:rsid w:val="001509A4"/>
    <w:rsid w:val="001526E4"/>
    <w:rsid w:val="0018174F"/>
    <w:rsid w:val="001821D2"/>
    <w:rsid w:val="00186273"/>
    <w:rsid w:val="00187CB3"/>
    <w:rsid w:val="00195E86"/>
    <w:rsid w:val="00197355"/>
    <w:rsid w:val="001977C6"/>
    <w:rsid w:val="00197E8C"/>
    <w:rsid w:val="001A1308"/>
    <w:rsid w:val="001A4B66"/>
    <w:rsid w:val="001B1915"/>
    <w:rsid w:val="001B25EC"/>
    <w:rsid w:val="001B7AE4"/>
    <w:rsid w:val="001C3950"/>
    <w:rsid w:val="001C663B"/>
    <w:rsid w:val="001C6CD2"/>
    <w:rsid w:val="001D0B65"/>
    <w:rsid w:val="001D35E7"/>
    <w:rsid w:val="001E6ED7"/>
    <w:rsid w:val="001F0B6E"/>
    <w:rsid w:val="001F4B3E"/>
    <w:rsid w:val="00202A74"/>
    <w:rsid w:val="0021057A"/>
    <w:rsid w:val="00212840"/>
    <w:rsid w:val="00215926"/>
    <w:rsid w:val="00215982"/>
    <w:rsid w:val="00216217"/>
    <w:rsid w:val="0022407C"/>
    <w:rsid w:val="002242E5"/>
    <w:rsid w:val="00227679"/>
    <w:rsid w:val="00230978"/>
    <w:rsid w:val="00233B26"/>
    <w:rsid w:val="0023427A"/>
    <w:rsid w:val="00240918"/>
    <w:rsid w:val="0024393A"/>
    <w:rsid w:val="0025096C"/>
    <w:rsid w:val="00261C9D"/>
    <w:rsid w:val="00265058"/>
    <w:rsid w:val="00267D1C"/>
    <w:rsid w:val="002736BE"/>
    <w:rsid w:val="00275063"/>
    <w:rsid w:val="0027716A"/>
    <w:rsid w:val="00281FA8"/>
    <w:rsid w:val="00282160"/>
    <w:rsid w:val="00286600"/>
    <w:rsid w:val="00286719"/>
    <w:rsid w:val="00286C5A"/>
    <w:rsid w:val="002919A8"/>
    <w:rsid w:val="00292231"/>
    <w:rsid w:val="002942B1"/>
    <w:rsid w:val="00296EE7"/>
    <w:rsid w:val="002A219A"/>
    <w:rsid w:val="002A61DA"/>
    <w:rsid w:val="002C3E50"/>
    <w:rsid w:val="002D1DC6"/>
    <w:rsid w:val="002D2DE1"/>
    <w:rsid w:val="002E1AB0"/>
    <w:rsid w:val="002E5F19"/>
    <w:rsid w:val="002E7439"/>
    <w:rsid w:val="002F18A2"/>
    <w:rsid w:val="002F248D"/>
    <w:rsid w:val="002F372C"/>
    <w:rsid w:val="00300025"/>
    <w:rsid w:val="003057DC"/>
    <w:rsid w:val="00313AD3"/>
    <w:rsid w:val="00316A4B"/>
    <w:rsid w:val="0032098E"/>
    <w:rsid w:val="003217F6"/>
    <w:rsid w:val="00321D39"/>
    <w:rsid w:val="00321EA3"/>
    <w:rsid w:val="00330648"/>
    <w:rsid w:val="00333110"/>
    <w:rsid w:val="0033452A"/>
    <w:rsid w:val="003372CD"/>
    <w:rsid w:val="00346105"/>
    <w:rsid w:val="003533B5"/>
    <w:rsid w:val="00360865"/>
    <w:rsid w:val="00361A87"/>
    <w:rsid w:val="00366AC7"/>
    <w:rsid w:val="00383A34"/>
    <w:rsid w:val="003842BC"/>
    <w:rsid w:val="003903FE"/>
    <w:rsid w:val="00394777"/>
    <w:rsid w:val="003B42FE"/>
    <w:rsid w:val="003C19DE"/>
    <w:rsid w:val="003C1F46"/>
    <w:rsid w:val="003C5C03"/>
    <w:rsid w:val="003C793A"/>
    <w:rsid w:val="003D0963"/>
    <w:rsid w:val="003D11B6"/>
    <w:rsid w:val="003D14A4"/>
    <w:rsid w:val="003D3C2F"/>
    <w:rsid w:val="003D3E0A"/>
    <w:rsid w:val="003D56D3"/>
    <w:rsid w:val="003F1BDE"/>
    <w:rsid w:val="00403CBE"/>
    <w:rsid w:val="004119B3"/>
    <w:rsid w:val="004162D0"/>
    <w:rsid w:val="00416625"/>
    <w:rsid w:val="0043118B"/>
    <w:rsid w:val="0043648F"/>
    <w:rsid w:val="004439AB"/>
    <w:rsid w:val="0046243C"/>
    <w:rsid w:val="00466A6F"/>
    <w:rsid w:val="004676E1"/>
    <w:rsid w:val="00476E53"/>
    <w:rsid w:val="004814E8"/>
    <w:rsid w:val="00487915"/>
    <w:rsid w:val="00492670"/>
    <w:rsid w:val="00495557"/>
    <w:rsid w:val="004960CB"/>
    <w:rsid w:val="004A2EB7"/>
    <w:rsid w:val="004A42A2"/>
    <w:rsid w:val="004B1264"/>
    <w:rsid w:val="004C0989"/>
    <w:rsid w:val="004C3EF0"/>
    <w:rsid w:val="004C5227"/>
    <w:rsid w:val="004C6BCC"/>
    <w:rsid w:val="004D46FF"/>
    <w:rsid w:val="004D4AE0"/>
    <w:rsid w:val="004E0F2C"/>
    <w:rsid w:val="004E2E04"/>
    <w:rsid w:val="004F17D9"/>
    <w:rsid w:val="004F710B"/>
    <w:rsid w:val="0050540C"/>
    <w:rsid w:val="00505A64"/>
    <w:rsid w:val="00514464"/>
    <w:rsid w:val="00516353"/>
    <w:rsid w:val="005208A5"/>
    <w:rsid w:val="00523757"/>
    <w:rsid w:val="00524F15"/>
    <w:rsid w:val="005333C4"/>
    <w:rsid w:val="005354D2"/>
    <w:rsid w:val="00535E66"/>
    <w:rsid w:val="00542764"/>
    <w:rsid w:val="005431ED"/>
    <w:rsid w:val="00552F2A"/>
    <w:rsid w:val="00555EC3"/>
    <w:rsid w:val="00565292"/>
    <w:rsid w:val="00571139"/>
    <w:rsid w:val="00572E65"/>
    <w:rsid w:val="0057403D"/>
    <w:rsid w:val="0058647E"/>
    <w:rsid w:val="005957FB"/>
    <w:rsid w:val="005A0B41"/>
    <w:rsid w:val="005A3372"/>
    <w:rsid w:val="005A4BC3"/>
    <w:rsid w:val="005A4FBD"/>
    <w:rsid w:val="005B3633"/>
    <w:rsid w:val="005B7FB5"/>
    <w:rsid w:val="005C080F"/>
    <w:rsid w:val="005C176C"/>
    <w:rsid w:val="005C6C20"/>
    <w:rsid w:val="005D1D13"/>
    <w:rsid w:val="005D60AB"/>
    <w:rsid w:val="005E3B37"/>
    <w:rsid w:val="005E3C25"/>
    <w:rsid w:val="005F05ED"/>
    <w:rsid w:val="005F4A53"/>
    <w:rsid w:val="00604FC1"/>
    <w:rsid w:val="00612532"/>
    <w:rsid w:val="00614ECF"/>
    <w:rsid w:val="00615FE6"/>
    <w:rsid w:val="00620A20"/>
    <w:rsid w:val="006437E4"/>
    <w:rsid w:val="00663278"/>
    <w:rsid w:val="006703FF"/>
    <w:rsid w:val="00675A28"/>
    <w:rsid w:val="006762E9"/>
    <w:rsid w:val="00684495"/>
    <w:rsid w:val="006A149B"/>
    <w:rsid w:val="006A4651"/>
    <w:rsid w:val="006B0717"/>
    <w:rsid w:val="006B62C8"/>
    <w:rsid w:val="006C146F"/>
    <w:rsid w:val="006C5E9E"/>
    <w:rsid w:val="006D6970"/>
    <w:rsid w:val="006E217D"/>
    <w:rsid w:val="006E547E"/>
    <w:rsid w:val="006F01B9"/>
    <w:rsid w:val="006F24BF"/>
    <w:rsid w:val="006F6BF8"/>
    <w:rsid w:val="007034B5"/>
    <w:rsid w:val="00710188"/>
    <w:rsid w:val="00717BF2"/>
    <w:rsid w:val="0073773E"/>
    <w:rsid w:val="00745623"/>
    <w:rsid w:val="00747276"/>
    <w:rsid w:val="007515F6"/>
    <w:rsid w:val="00753CBC"/>
    <w:rsid w:val="00755AB0"/>
    <w:rsid w:val="00767A2A"/>
    <w:rsid w:val="00777BCB"/>
    <w:rsid w:val="00780CE3"/>
    <w:rsid w:val="00795D02"/>
    <w:rsid w:val="007B6569"/>
    <w:rsid w:val="007D104E"/>
    <w:rsid w:val="007D36AE"/>
    <w:rsid w:val="007D427B"/>
    <w:rsid w:val="007D5E93"/>
    <w:rsid w:val="007F226E"/>
    <w:rsid w:val="007F31F6"/>
    <w:rsid w:val="007F46A8"/>
    <w:rsid w:val="007F564E"/>
    <w:rsid w:val="0080008F"/>
    <w:rsid w:val="00807609"/>
    <w:rsid w:val="00814328"/>
    <w:rsid w:val="0081596F"/>
    <w:rsid w:val="00842C9A"/>
    <w:rsid w:val="008542DA"/>
    <w:rsid w:val="008639B6"/>
    <w:rsid w:val="00865B13"/>
    <w:rsid w:val="00867D28"/>
    <w:rsid w:val="008A515E"/>
    <w:rsid w:val="008B1D37"/>
    <w:rsid w:val="008C000A"/>
    <w:rsid w:val="008C27AC"/>
    <w:rsid w:val="008C3CCA"/>
    <w:rsid w:val="008C7770"/>
    <w:rsid w:val="008D1537"/>
    <w:rsid w:val="008D19C1"/>
    <w:rsid w:val="008D24CC"/>
    <w:rsid w:val="008D36D6"/>
    <w:rsid w:val="008D432D"/>
    <w:rsid w:val="008E19AC"/>
    <w:rsid w:val="008F4E0F"/>
    <w:rsid w:val="00900364"/>
    <w:rsid w:val="0090251B"/>
    <w:rsid w:val="00902534"/>
    <w:rsid w:val="00902541"/>
    <w:rsid w:val="0090332B"/>
    <w:rsid w:val="00903719"/>
    <w:rsid w:val="00903CB1"/>
    <w:rsid w:val="00906833"/>
    <w:rsid w:val="00912D4B"/>
    <w:rsid w:val="00915C4B"/>
    <w:rsid w:val="00922DEB"/>
    <w:rsid w:val="0092763C"/>
    <w:rsid w:val="0093290E"/>
    <w:rsid w:val="00937BFB"/>
    <w:rsid w:val="00937E9B"/>
    <w:rsid w:val="00945ECD"/>
    <w:rsid w:val="00947781"/>
    <w:rsid w:val="00950DDC"/>
    <w:rsid w:val="00953316"/>
    <w:rsid w:val="0095606A"/>
    <w:rsid w:val="00960B04"/>
    <w:rsid w:val="00962BD4"/>
    <w:rsid w:val="0097718C"/>
    <w:rsid w:val="00977535"/>
    <w:rsid w:val="00977AAF"/>
    <w:rsid w:val="00985A13"/>
    <w:rsid w:val="0099066A"/>
    <w:rsid w:val="009908CE"/>
    <w:rsid w:val="00993C55"/>
    <w:rsid w:val="00996265"/>
    <w:rsid w:val="009A0EAF"/>
    <w:rsid w:val="009A269E"/>
    <w:rsid w:val="009A3CF3"/>
    <w:rsid w:val="009B3BD5"/>
    <w:rsid w:val="009C16C7"/>
    <w:rsid w:val="009C5A16"/>
    <w:rsid w:val="009D2394"/>
    <w:rsid w:val="009D4108"/>
    <w:rsid w:val="009D4B8A"/>
    <w:rsid w:val="009D4DAC"/>
    <w:rsid w:val="009D4F01"/>
    <w:rsid w:val="009E0309"/>
    <w:rsid w:val="009F1BE0"/>
    <w:rsid w:val="009F267B"/>
    <w:rsid w:val="009F3B80"/>
    <w:rsid w:val="00A00BEC"/>
    <w:rsid w:val="00A0160E"/>
    <w:rsid w:val="00A01ED8"/>
    <w:rsid w:val="00A10E5B"/>
    <w:rsid w:val="00A1283B"/>
    <w:rsid w:val="00A155E1"/>
    <w:rsid w:val="00A15B06"/>
    <w:rsid w:val="00A17AA0"/>
    <w:rsid w:val="00A23431"/>
    <w:rsid w:val="00A25A19"/>
    <w:rsid w:val="00A31768"/>
    <w:rsid w:val="00A31C84"/>
    <w:rsid w:val="00A35E6A"/>
    <w:rsid w:val="00A41D5C"/>
    <w:rsid w:val="00A51CAF"/>
    <w:rsid w:val="00A5332C"/>
    <w:rsid w:val="00A5339D"/>
    <w:rsid w:val="00A5443B"/>
    <w:rsid w:val="00A632DA"/>
    <w:rsid w:val="00A65B7D"/>
    <w:rsid w:val="00A660B3"/>
    <w:rsid w:val="00A770D4"/>
    <w:rsid w:val="00A77D47"/>
    <w:rsid w:val="00A94E1E"/>
    <w:rsid w:val="00A968DB"/>
    <w:rsid w:val="00AA0606"/>
    <w:rsid w:val="00AA340D"/>
    <w:rsid w:val="00AA625C"/>
    <w:rsid w:val="00AA748D"/>
    <w:rsid w:val="00AA7CBA"/>
    <w:rsid w:val="00AB6F92"/>
    <w:rsid w:val="00AC0296"/>
    <w:rsid w:val="00AC08B9"/>
    <w:rsid w:val="00AC1D3C"/>
    <w:rsid w:val="00AC38E0"/>
    <w:rsid w:val="00AC3973"/>
    <w:rsid w:val="00AD4DBB"/>
    <w:rsid w:val="00AD5DCD"/>
    <w:rsid w:val="00AD6E35"/>
    <w:rsid w:val="00AE0D98"/>
    <w:rsid w:val="00AF11D3"/>
    <w:rsid w:val="00B00071"/>
    <w:rsid w:val="00B01DEE"/>
    <w:rsid w:val="00B1354E"/>
    <w:rsid w:val="00B20BE4"/>
    <w:rsid w:val="00B2461B"/>
    <w:rsid w:val="00B3027E"/>
    <w:rsid w:val="00B32228"/>
    <w:rsid w:val="00B374BA"/>
    <w:rsid w:val="00B50631"/>
    <w:rsid w:val="00B54C7E"/>
    <w:rsid w:val="00B56298"/>
    <w:rsid w:val="00B5646E"/>
    <w:rsid w:val="00B72BAC"/>
    <w:rsid w:val="00B743D5"/>
    <w:rsid w:val="00B80A53"/>
    <w:rsid w:val="00B870DB"/>
    <w:rsid w:val="00B92973"/>
    <w:rsid w:val="00BA0556"/>
    <w:rsid w:val="00BA2A05"/>
    <w:rsid w:val="00BA4BC0"/>
    <w:rsid w:val="00BB65FF"/>
    <w:rsid w:val="00BB7B6C"/>
    <w:rsid w:val="00BC45E1"/>
    <w:rsid w:val="00BD216A"/>
    <w:rsid w:val="00BD5714"/>
    <w:rsid w:val="00BE6F2C"/>
    <w:rsid w:val="00BF084D"/>
    <w:rsid w:val="00BF0E47"/>
    <w:rsid w:val="00BF16DD"/>
    <w:rsid w:val="00BF54F1"/>
    <w:rsid w:val="00BF7AF9"/>
    <w:rsid w:val="00C03644"/>
    <w:rsid w:val="00C06B6A"/>
    <w:rsid w:val="00C14058"/>
    <w:rsid w:val="00C20016"/>
    <w:rsid w:val="00C22E84"/>
    <w:rsid w:val="00C24AE9"/>
    <w:rsid w:val="00C2662F"/>
    <w:rsid w:val="00C269A4"/>
    <w:rsid w:val="00C34D6D"/>
    <w:rsid w:val="00C37042"/>
    <w:rsid w:val="00C373C5"/>
    <w:rsid w:val="00C44ADC"/>
    <w:rsid w:val="00C50951"/>
    <w:rsid w:val="00C50D10"/>
    <w:rsid w:val="00C54528"/>
    <w:rsid w:val="00C54CE5"/>
    <w:rsid w:val="00C5623B"/>
    <w:rsid w:val="00C60F1D"/>
    <w:rsid w:val="00C6724D"/>
    <w:rsid w:val="00C67816"/>
    <w:rsid w:val="00C706D9"/>
    <w:rsid w:val="00C75E4E"/>
    <w:rsid w:val="00C85E24"/>
    <w:rsid w:val="00C9413F"/>
    <w:rsid w:val="00C97FF9"/>
    <w:rsid w:val="00CA168B"/>
    <w:rsid w:val="00CA56AE"/>
    <w:rsid w:val="00CA5910"/>
    <w:rsid w:val="00CA738A"/>
    <w:rsid w:val="00CB0823"/>
    <w:rsid w:val="00CB5CE4"/>
    <w:rsid w:val="00CC0468"/>
    <w:rsid w:val="00CD696C"/>
    <w:rsid w:val="00CF35B9"/>
    <w:rsid w:val="00CF3FD4"/>
    <w:rsid w:val="00CF7863"/>
    <w:rsid w:val="00D00D42"/>
    <w:rsid w:val="00D044F4"/>
    <w:rsid w:val="00D1348C"/>
    <w:rsid w:val="00D241B7"/>
    <w:rsid w:val="00D25807"/>
    <w:rsid w:val="00D264BF"/>
    <w:rsid w:val="00D42896"/>
    <w:rsid w:val="00D46C9B"/>
    <w:rsid w:val="00D50795"/>
    <w:rsid w:val="00D612E8"/>
    <w:rsid w:val="00D67B0F"/>
    <w:rsid w:val="00D90208"/>
    <w:rsid w:val="00D91E8C"/>
    <w:rsid w:val="00DA3319"/>
    <w:rsid w:val="00DB0322"/>
    <w:rsid w:val="00DB0611"/>
    <w:rsid w:val="00DB41F0"/>
    <w:rsid w:val="00DB7DBC"/>
    <w:rsid w:val="00DC0C70"/>
    <w:rsid w:val="00DC369C"/>
    <w:rsid w:val="00DC4660"/>
    <w:rsid w:val="00DC4993"/>
    <w:rsid w:val="00DD2A7F"/>
    <w:rsid w:val="00DD35D4"/>
    <w:rsid w:val="00DD36B5"/>
    <w:rsid w:val="00DD37B6"/>
    <w:rsid w:val="00DE5B87"/>
    <w:rsid w:val="00E122E0"/>
    <w:rsid w:val="00E13996"/>
    <w:rsid w:val="00E1452B"/>
    <w:rsid w:val="00E14A96"/>
    <w:rsid w:val="00E213A0"/>
    <w:rsid w:val="00E24665"/>
    <w:rsid w:val="00E25947"/>
    <w:rsid w:val="00E26E07"/>
    <w:rsid w:val="00E3285D"/>
    <w:rsid w:val="00E43460"/>
    <w:rsid w:val="00E515A4"/>
    <w:rsid w:val="00E52D0B"/>
    <w:rsid w:val="00E552E0"/>
    <w:rsid w:val="00E67A47"/>
    <w:rsid w:val="00E71BD0"/>
    <w:rsid w:val="00E773DD"/>
    <w:rsid w:val="00E86111"/>
    <w:rsid w:val="00E971C7"/>
    <w:rsid w:val="00E9745F"/>
    <w:rsid w:val="00EA0885"/>
    <w:rsid w:val="00EA2C1A"/>
    <w:rsid w:val="00EA3FEC"/>
    <w:rsid w:val="00EB381F"/>
    <w:rsid w:val="00EB6DE2"/>
    <w:rsid w:val="00ED1C08"/>
    <w:rsid w:val="00EE102B"/>
    <w:rsid w:val="00EE24F3"/>
    <w:rsid w:val="00EE33CF"/>
    <w:rsid w:val="00EE6E84"/>
    <w:rsid w:val="00EF15E8"/>
    <w:rsid w:val="00EF241E"/>
    <w:rsid w:val="00EF3D75"/>
    <w:rsid w:val="00F06287"/>
    <w:rsid w:val="00F06F84"/>
    <w:rsid w:val="00F103C2"/>
    <w:rsid w:val="00F12E18"/>
    <w:rsid w:val="00F13616"/>
    <w:rsid w:val="00F16D1C"/>
    <w:rsid w:val="00F219BD"/>
    <w:rsid w:val="00F23E76"/>
    <w:rsid w:val="00F34EFD"/>
    <w:rsid w:val="00F367B2"/>
    <w:rsid w:val="00F377F5"/>
    <w:rsid w:val="00F37F45"/>
    <w:rsid w:val="00F42662"/>
    <w:rsid w:val="00F44A6B"/>
    <w:rsid w:val="00F54EBE"/>
    <w:rsid w:val="00F572BC"/>
    <w:rsid w:val="00F65DDC"/>
    <w:rsid w:val="00F6733F"/>
    <w:rsid w:val="00F738AE"/>
    <w:rsid w:val="00F756C7"/>
    <w:rsid w:val="00F82B9F"/>
    <w:rsid w:val="00F85556"/>
    <w:rsid w:val="00F860E1"/>
    <w:rsid w:val="00F915D3"/>
    <w:rsid w:val="00F917A8"/>
    <w:rsid w:val="00F94B6F"/>
    <w:rsid w:val="00FA2F04"/>
    <w:rsid w:val="00FA6312"/>
    <w:rsid w:val="00FB20AF"/>
    <w:rsid w:val="00FB2E62"/>
    <w:rsid w:val="00FB505F"/>
    <w:rsid w:val="00FB6236"/>
    <w:rsid w:val="00FC5C11"/>
    <w:rsid w:val="00FD2A2D"/>
    <w:rsid w:val="00FE3AFA"/>
    <w:rsid w:val="01310738"/>
    <w:rsid w:val="028D514F"/>
    <w:rsid w:val="04769CA2"/>
    <w:rsid w:val="04AB4D67"/>
    <w:rsid w:val="05334601"/>
    <w:rsid w:val="05904951"/>
    <w:rsid w:val="07CEDAD0"/>
    <w:rsid w:val="08CF5113"/>
    <w:rsid w:val="0906B2C2"/>
    <w:rsid w:val="097F820D"/>
    <w:rsid w:val="0B32C1A0"/>
    <w:rsid w:val="0C61FA65"/>
    <w:rsid w:val="0D054E09"/>
    <w:rsid w:val="0EC07176"/>
    <w:rsid w:val="0F00195B"/>
    <w:rsid w:val="0F1515B1"/>
    <w:rsid w:val="0F73CB7A"/>
    <w:rsid w:val="1054F42F"/>
    <w:rsid w:val="11294948"/>
    <w:rsid w:val="114B4F4A"/>
    <w:rsid w:val="117B0D81"/>
    <w:rsid w:val="1183F328"/>
    <w:rsid w:val="12868C92"/>
    <w:rsid w:val="13C5B097"/>
    <w:rsid w:val="15BDFD3F"/>
    <w:rsid w:val="16292954"/>
    <w:rsid w:val="164B42FC"/>
    <w:rsid w:val="167ECD2B"/>
    <w:rsid w:val="177D7E6A"/>
    <w:rsid w:val="19193C9A"/>
    <w:rsid w:val="1AD90933"/>
    <w:rsid w:val="1AEB1171"/>
    <w:rsid w:val="1B523E4E"/>
    <w:rsid w:val="1C0E6E6A"/>
    <w:rsid w:val="1C28C703"/>
    <w:rsid w:val="1C43E0CA"/>
    <w:rsid w:val="1C79AAF1"/>
    <w:rsid w:val="1CDDF28D"/>
    <w:rsid w:val="1E832C0D"/>
    <w:rsid w:val="1EA79CE8"/>
    <w:rsid w:val="201446B1"/>
    <w:rsid w:val="216F8DBB"/>
    <w:rsid w:val="21A83A08"/>
    <w:rsid w:val="23B03D5E"/>
    <w:rsid w:val="24FEEDA3"/>
    <w:rsid w:val="2502F7C2"/>
    <w:rsid w:val="26AE0FA8"/>
    <w:rsid w:val="26E7DE20"/>
    <w:rsid w:val="2754D193"/>
    <w:rsid w:val="27D336EE"/>
    <w:rsid w:val="282A4358"/>
    <w:rsid w:val="2A5B599A"/>
    <w:rsid w:val="2AA46AC1"/>
    <w:rsid w:val="2BFF1742"/>
    <w:rsid w:val="2D0C1FFF"/>
    <w:rsid w:val="2D7D04A7"/>
    <w:rsid w:val="2E1020AF"/>
    <w:rsid w:val="2E43C8B8"/>
    <w:rsid w:val="2E907C03"/>
    <w:rsid w:val="2EFD834C"/>
    <w:rsid w:val="2F7B4AF2"/>
    <w:rsid w:val="3145600A"/>
    <w:rsid w:val="32B23E32"/>
    <w:rsid w:val="35297372"/>
    <w:rsid w:val="35B8597E"/>
    <w:rsid w:val="36760A1A"/>
    <w:rsid w:val="36F979F6"/>
    <w:rsid w:val="38B37CBC"/>
    <w:rsid w:val="392B213C"/>
    <w:rsid w:val="39746CE1"/>
    <w:rsid w:val="3B6C7579"/>
    <w:rsid w:val="3CAEB7A1"/>
    <w:rsid w:val="3DC1877A"/>
    <w:rsid w:val="3F7A1D8D"/>
    <w:rsid w:val="422D2AB0"/>
    <w:rsid w:val="42761D6A"/>
    <w:rsid w:val="42D04F82"/>
    <w:rsid w:val="42FE37B6"/>
    <w:rsid w:val="4517EBF7"/>
    <w:rsid w:val="455A2AF7"/>
    <w:rsid w:val="46866189"/>
    <w:rsid w:val="47334849"/>
    <w:rsid w:val="47D1A8D9"/>
    <w:rsid w:val="48CA2529"/>
    <w:rsid w:val="493E6CAE"/>
    <w:rsid w:val="49C14CB3"/>
    <w:rsid w:val="49F87E8F"/>
    <w:rsid w:val="4ADA3D0F"/>
    <w:rsid w:val="4BB6C646"/>
    <w:rsid w:val="4CC04D4F"/>
    <w:rsid w:val="4D9FB0ED"/>
    <w:rsid w:val="4FC6FDCD"/>
    <w:rsid w:val="503C662A"/>
    <w:rsid w:val="504C514F"/>
    <w:rsid w:val="506595B1"/>
    <w:rsid w:val="508B2120"/>
    <w:rsid w:val="50B19270"/>
    <w:rsid w:val="51134896"/>
    <w:rsid w:val="515F4178"/>
    <w:rsid w:val="52AF18F7"/>
    <w:rsid w:val="542ACB59"/>
    <w:rsid w:val="544CBD37"/>
    <w:rsid w:val="54C9BEFB"/>
    <w:rsid w:val="55F08131"/>
    <w:rsid w:val="5612C311"/>
    <w:rsid w:val="5650ADC1"/>
    <w:rsid w:val="58963305"/>
    <w:rsid w:val="58FF3D64"/>
    <w:rsid w:val="5A1AD442"/>
    <w:rsid w:val="5C2AFBEE"/>
    <w:rsid w:val="5D88E0EF"/>
    <w:rsid w:val="5D95D85C"/>
    <w:rsid w:val="5E199F1C"/>
    <w:rsid w:val="5EA487B1"/>
    <w:rsid w:val="5F46BA46"/>
    <w:rsid w:val="601DA1E8"/>
    <w:rsid w:val="60D67430"/>
    <w:rsid w:val="61A00382"/>
    <w:rsid w:val="61BB6D48"/>
    <w:rsid w:val="622068E9"/>
    <w:rsid w:val="6361C5CF"/>
    <w:rsid w:val="636C014E"/>
    <w:rsid w:val="63FA2DFB"/>
    <w:rsid w:val="64336352"/>
    <w:rsid w:val="643910E9"/>
    <w:rsid w:val="6468FAA8"/>
    <w:rsid w:val="64D8697D"/>
    <w:rsid w:val="652193DE"/>
    <w:rsid w:val="6636F3D8"/>
    <w:rsid w:val="66E9BE52"/>
    <w:rsid w:val="6712D7A0"/>
    <w:rsid w:val="67B589AE"/>
    <w:rsid w:val="682AE6ED"/>
    <w:rsid w:val="692A4581"/>
    <w:rsid w:val="69FDE875"/>
    <w:rsid w:val="6B4FE619"/>
    <w:rsid w:val="6B882A42"/>
    <w:rsid w:val="6CC4A8F4"/>
    <w:rsid w:val="6E93B43A"/>
    <w:rsid w:val="6EC67728"/>
    <w:rsid w:val="6F5B859D"/>
    <w:rsid w:val="6FCFAC56"/>
    <w:rsid w:val="7023573C"/>
    <w:rsid w:val="71F8C05B"/>
    <w:rsid w:val="72B66862"/>
    <w:rsid w:val="7318232F"/>
    <w:rsid w:val="74955FBF"/>
    <w:rsid w:val="7503C84B"/>
    <w:rsid w:val="750DB144"/>
    <w:rsid w:val="76258CE3"/>
    <w:rsid w:val="7753747C"/>
    <w:rsid w:val="77ED896B"/>
    <w:rsid w:val="787EF204"/>
    <w:rsid w:val="79115343"/>
    <w:rsid w:val="79290817"/>
    <w:rsid w:val="798068CD"/>
    <w:rsid w:val="7A6F3AEC"/>
    <w:rsid w:val="7A9638FA"/>
    <w:rsid w:val="7BC8FA8C"/>
    <w:rsid w:val="7C9DD3A6"/>
    <w:rsid w:val="7CD5B1A3"/>
    <w:rsid w:val="7DF96675"/>
    <w:rsid w:val="7DFA6E94"/>
    <w:rsid w:val="7EA5982B"/>
    <w:rsid w:val="7F9536D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7184"/>
  <w15:chartTrackingRefBased/>
  <w15:docId w15:val="{6C994D6F-4592-4311-9077-FCDAEFD1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E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1B"/>
    <w:pPr>
      <w:ind w:left="720"/>
      <w:contextualSpacing/>
    </w:pPr>
  </w:style>
  <w:style w:type="paragraph" w:styleId="FootnoteText">
    <w:name w:val="footnote text"/>
    <w:basedOn w:val="Normal"/>
    <w:link w:val="FootnoteTextChar"/>
    <w:uiPriority w:val="99"/>
    <w:semiHidden/>
    <w:unhideWhenUsed/>
    <w:rsid w:val="00A12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83B"/>
    <w:rPr>
      <w:sz w:val="20"/>
      <w:szCs w:val="20"/>
    </w:rPr>
  </w:style>
  <w:style w:type="character" w:styleId="FootnoteReference">
    <w:name w:val="footnote reference"/>
    <w:basedOn w:val="DefaultParagraphFont"/>
    <w:uiPriority w:val="99"/>
    <w:semiHidden/>
    <w:unhideWhenUsed/>
    <w:rsid w:val="00A1283B"/>
    <w:rPr>
      <w:vertAlign w:val="superscript"/>
    </w:rPr>
  </w:style>
  <w:style w:type="character" w:styleId="Hyperlink">
    <w:name w:val="Hyperlink"/>
    <w:basedOn w:val="DefaultParagraphFont"/>
    <w:uiPriority w:val="99"/>
    <w:unhideWhenUsed/>
    <w:rsid w:val="00A1283B"/>
    <w:rPr>
      <w:color w:val="0563C1" w:themeColor="hyperlink"/>
      <w:u w:val="single"/>
    </w:rPr>
  </w:style>
  <w:style w:type="character" w:styleId="UnresolvedMention">
    <w:name w:val="Unresolved Mention"/>
    <w:basedOn w:val="DefaultParagraphFont"/>
    <w:uiPriority w:val="99"/>
    <w:unhideWhenUsed/>
    <w:rsid w:val="00A1283B"/>
    <w:rPr>
      <w:color w:val="605E5C"/>
      <w:shd w:val="clear" w:color="auto" w:fill="E1DFDD"/>
    </w:rPr>
  </w:style>
  <w:style w:type="character" w:styleId="CommentReference">
    <w:name w:val="annotation reference"/>
    <w:basedOn w:val="DefaultParagraphFont"/>
    <w:uiPriority w:val="99"/>
    <w:semiHidden/>
    <w:unhideWhenUsed/>
    <w:rsid w:val="00A35E6A"/>
    <w:rPr>
      <w:sz w:val="16"/>
      <w:szCs w:val="16"/>
    </w:rPr>
  </w:style>
  <w:style w:type="paragraph" w:styleId="CommentText">
    <w:name w:val="annotation text"/>
    <w:basedOn w:val="Normal"/>
    <w:link w:val="CommentTextChar"/>
    <w:uiPriority w:val="99"/>
    <w:unhideWhenUsed/>
    <w:rsid w:val="00A35E6A"/>
    <w:pPr>
      <w:spacing w:line="240" w:lineRule="auto"/>
    </w:pPr>
    <w:rPr>
      <w:sz w:val="20"/>
      <w:szCs w:val="20"/>
    </w:rPr>
  </w:style>
  <w:style w:type="character" w:customStyle="1" w:styleId="CommentTextChar">
    <w:name w:val="Comment Text Char"/>
    <w:basedOn w:val="DefaultParagraphFont"/>
    <w:link w:val="CommentText"/>
    <w:uiPriority w:val="99"/>
    <w:rsid w:val="00A35E6A"/>
    <w:rPr>
      <w:sz w:val="20"/>
      <w:szCs w:val="20"/>
    </w:rPr>
  </w:style>
  <w:style w:type="paragraph" w:styleId="CommentSubject">
    <w:name w:val="annotation subject"/>
    <w:basedOn w:val="CommentText"/>
    <w:next w:val="CommentText"/>
    <w:link w:val="CommentSubjectChar"/>
    <w:uiPriority w:val="99"/>
    <w:semiHidden/>
    <w:unhideWhenUsed/>
    <w:rsid w:val="00A35E6A"/>
    <w:rPr>
      <w:b/>
      <w:bCs/>
    </w:rPr>
  </w:style>
  <w:style w:type="character" w:customStyle="1" w:styleId="CommentSubjectChar">
    <w:name w:val="Comment Subject Char"/>
    <w:basedOn w:val="CommentTextChar"/>
    <w:link w:val="CommentSubject"/>
    <w:uiPriority w:val="99"/>
    <w:semiHidden/>
    <w:rsid w:val="00A35E6A"/>
    <w:rPr>
      <w:b/>
      <w:bCs/>
      <w:sz w:val="20"/>
      <w:szCs w:val="20"/>
    </w:rPr>
  </w:style>
  <w:style w:type="character" w:styleId="Emphasis">
    <w:name w:val="Emphasis"/>
    <w:basedOn w:val="DefaultParagraphFont"/>
    <w:uiPriority w:val="20"/>
    <w:qFormat/>
    <w:rsid w:val="00CA56AE"/>
    <w:rPr>
      <w:i/>
      <w:iCs/>
    </w:rPr>
  </w:style>
  <w:style w:type="character" w:customStyle="1" w:styleId="Heading1Char">
    <w:name w:val="Heading 1 Char"/>
    <w:basedOn w:val="DefaultParagraphFont"/>
    <w:link w:val="Heading1"/>
    <w:uiPriority w:val="9"/>
    <w:rsid w:val="00296EE7"/>
    <w:rPr>
      <w:rFonts w:asciiTheme="majorHAnsi" w:eastAsiaTheme="majorEastAsia" w:hAnsiTheme="majorHAnsi" w:cstheme="majorBidi"/>
      <w:color w:val="2F5496" w:themeColor="accent1" w:themeShade="BF"/>
      <w:sz w:val="32"/>
      <w:szCs w:val="32"/>
    </w:rPr>
  </w:style>
  <w:style w:type="paragraph" w:customStyle="1" w:styleId="Virsraksts1">
    <w:name w:val="Virsraksts1"/>
    <w:basedOn w:val="Heading1"/>
    <w:link w:val="Virsraksts1Char"/>
    <w:qFormat/>
    <w:rsid w:val="00296EE7"/>
    <w:pPr>
      <w:jc w:val="center"/>
    </w:pPr>
    <w:rPr>
      <w:rFonts w:eastAsia="Calibri"/>
      <w:b/>
      <w:bCs/>
      <w:color w:val="auto"/>
    </w:rPr>
  </w:style>
  <w:style w:type="character" w:customStyle="1" w:styleId="Virsraksts1Char">
    <w:name w:val="Virsraksts1 Char"/>
    <w:basedOn w:val="Heading1Char"/>
    <w:link w:val="Virsraksts1"/>
    <w:rsid w:val="00296EE7"/>
    <w:rPr>
      <w:rFonts w:asciiTheme="majorHAnsi" w:eastAsia="Calibri" w:hAnsiTheme="majorHAnsi" w:cstheme="majorBidi"/>
      <w:b/>
      <w:bCs/>
      <w:color w:val="2F5496" w:themeColor="accent1" w:themeShade="BF"/>
      <w:sz w:val="32"/>
      <w:szCs w:val="32"/>
    </w:rPr>
  </w:style>
  <w:style w:type="paragraph" w:styleId="Header">
    <w:name w:val="header"/>
    <w:basedOn w:val="Normal"/>
    <w:link w:val="HeaderChar"/>
    <w:uiPriority w:val="99"/>
    <w:semiHidden/>
    <w:unhideWhenUsed/>
    <w:rsid w:val="000E329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E3297"/>
  </w:style>
  <w:style w:type="paragraph" w:styleId="Footer">
    <w:name w:val="footer"/>
    <w:basedOn w:val="Normal"/>
    <w:link w:val="FooterChar"/>
    <w:uiPriority w:val="99"/>
    <w:semiHidden/>
    <w:unhideWhenUsed/>
    <w:rsid w:val="000E329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E3297"/>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F5C59"/>
    <w:pPr>
      <w:spacing w:after="0" w:line="240" w:lineRule="auto"/>
    </w:pPr>
  </w:style>
  <w:style w:type="character" w:customStyle="1" w:styleId="cf01">
    <w:name w:val="cf01"/>
    <w:basedOn w:val="DefaultParagraphFont"/>
    <w:rsid w:val="00E773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456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F81B-E399-4C23-BFF1-54AB1C1E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17670</Words>
  <Characters>10073</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Rūsiņa</dc:creator>
  <cp:keywords/>
  <dc:description/>
  <cp:lastModifiedBy>Līga Grantiņa</cp:lastModifiedBy>
  <cp:revision>11</cp:revision>
  <dcterms:created xsi:type="dcterms:W3CDTF">2023-02-14T08:47:00Z</dcterms:created>
  <dcterms:modified xsi:type="dcterms:W3CDTF">2023-03-03T13:59:00Z</dcterms:modified>
</cp:coreProperties>
</file>