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16" w:rsidRPr="00071502" w:rsidRDefault="000B6116" w:rsidP="000B6116">
      <w:pPr>
        <w:jc w:val="center"/>
        <w:rPr>
          <w:b/>
          <w:szCs w:val="28"/>
        </w:rPr>
      </w:pPr>
      <w:r w:rsidRPr="00071502">
        <w:rPr>
          <w:b/>
          <w:sz w:val="24"/>
        </w:rPr>
        <w:t xml:space="preserve">             </w:t>
      </w:r>
      <w:r w:rsidRPr="00071502">
        <w:rPr>
          <w:b/>
          <w:szCs w:val="28"/>
        </w:rPr>
        <w:t xml:space="preserve">Attiecināmās izmaksas pamatojošie dokumenti </w:t>
      </w:r>
    </w:p>
    <w:p w:rsidR="000B6116" w:rsidRPr="00071502" w:rsidRDefault="000B6116" w:rsidP="000B6116">
      <w:pPr>
        <w:jc w:val="center"/>
        <w:rPr>
          <w:b/>
          <w:szCs w:val="28"/>
        </w:rPr>
      </w:pPr>
      <w:r w:rsidRPr="00071502">
        <w:rPr>
          <w:b/>
          <w:szCs w:val="28"/>
        </w:rPr>
        <w:t xml:space="preserve">darbības programmas „Izaugsme un nodarbinātība” </w:t>
      </w:r>
    </w:p>
    <w:p w:rsidR="000B6116" w:rsidRPr="00071502" w:rsidRDefault="000B6116" w:rsidP="000B6116">
      <w:pPr>
        <w:jc w:val="center"/>
        <w:rPr>
          <w:b/>
          <w:szCs w:val="28"/>
        </w:rPr>
      </w:pPr>
      <w:r w:rsidRPr="00071502">
        <w:rPr>
          <w:b/>
          <w:szCs w:val="28"/>
        </w:rPr>
        <w:t xml:space="preserve">6.3.1. specifiskajam atbalsta mērķim </w:t>
      </w:r>
    </w:p>
    <w:p w:rsidR="000B6116" w:rsidRPr="00071502" w:rsidRDefault="000B6116" w:rsidP="000B6116">
      <w:pPr>
        <w:jc w:val="center"/>
        <w:rPr>
          <w:b/>
          <w:szCs w:val="28"/>
        </w:rPr>
      </w:pPr>
      <w:r w:rsidRPr="00071502">
        <w:rPr>
          <w:b/>
          <w:bCs/>
          <w:szCs w:val="28"/>
        </w:rPr>
        <w:t>"Palielināt reģionālo mobilitāti, uzlabojot valsts reģionālo autoceļu</w:t>
      </w:r>
      <w:r w:rsidRPr="00071502">
        <w:rPr>
          <w:rFonts w:ascii="Arial" w:hAnsi="Arial" w:cs="Arial"/>
          <w:b/>
          <w:bCs/>
          <w:sz w:val="35"/>
          <w:szCs w:val="35"/>
        </w:rPr>
        <w:t xml:space="preserve"> </w:t>
      </w:r>
      <w:r w:rsidRPr="00071502">
        <w:rPr>
          <w:b/>
          <w:bCs/>
          <w:szCs w:val="28"/>
        </w:rPr>
        <w:t>kvalitāti"</w:t>
      </w:r>
    </w:p>
    <w:p w:rsidR="000B6116" w:rsidRPr="00071502" w:rsidRDefault="000B6116" w:rsidP="000B6116">
      <w:pPr>
        <w:jc w:val="both"/>
        <w:rPr>
          <w:sz w:val="24"/>
          <w:lang w:eastAsia="lv-LV"/>
        </w:rPr>
      </w:pPr>
    </w:p>
    <w:p w:rsidR="000B6116" w:rsidRPr="00071502" w:rsidRDefault="000B6116" w:rsidP="000B6116">
      <w:pPr>
        <w:jc w:val="both"/>
        <w:rPr>
          <w:sz w:val="24"/>
          <w:u w:val="single"/>
          <w:lang w:eastAsia="lv-LV"/>
        </w:rPr>
      </w:pPr>
    </w:p>
    <w:p w:rsidR="000B6116" w:rsidRPr="00071502" w:rsidRDefault="000B6116" w:rsidP="000B6116">
      <w:pPr>
        <w:jc w:val="both"/>
        <w:rPr>
          <w:sz w:val="24"/>
          <w:u w:val="single"/>
          <w:lang w:eastAsia="lv-LV"/>
        </w:rPr>
      </w:pPr>
      <w:r w:rsidRPr="00071502">
        <w:rPr>
          <w:sz w:val="24"/>
          <w:u w:val="single"/>
          <w:lang w:eastAsia="lv-LV"/>
        </w:rPr>
        <w:t>Vispārējie norādījumi:</w:t>
      </w:r>
    </w:p>
    <w:p w:rsidR="000B6116" w:rsidRPr="00071502" w:rsidRDefault="000B6116" w:rsidP="000B6116">
      <w:pPr>
        <w:jc w:val="both"/>
        <w:rPr>
          <w:szCs w:val="28"/>
          <w:u w:val="single"/>
          <w:lang w:eastAsia="lv-LV"/>
        </w:rPr>
      </w:pPr>
    </w:p>
    <w:p w:rsidR="000B6116" w:rsidRPr="00071502" w:rsidRDefault="000B6116" w:rsidP="000B6116">
      <w:pPr>
        <w:numPr>
          <w:ilvl w:val="0"/>
          <w:numId w:val="1"/>
        </w:numPr>
        <w:spacing w:before="120" w:after="120"/>
        <w:ind w:left="714" w:hanging="357"/>
        <w:jc w:val="both"/>
        <w:rPr>
          <w:sz w:val="24"/>
        </w:rPr>
      </w:pPr>
      <w:r w:rsidRPr="00071502">
        <w:rPr>
          <w:sz w:val="24"/>
          <w:u w:val="single"/>
          <w:lang w:eastAsia="lv-LV"/>
        </w:rPr>
        <w:t xml:space="preserve">Par visiem pārskata perioda maksājumiem, kas iekļauti maksājuma pieprasījumā, jāiesniedz </w:t>
      </w:r>
      <w:r w:rsidRPr="00071502">
        <w:rPr>
          <w:sz w:val="24"/>
          <w:u w:val="single"/>
        </w:rPr>
        <w:t>bankas konta izraksta kopijas</w:t>
      </w:r>
      <w:r w:rsidRPr="00071502">
        <w:rPr>
          <w:sz w:val="24"/>
        </w:rPr>
        <w:t>, kas apliecina projekta ietvaros veiktos maksājumus.</w:t>
      </w:r>
    </w:p>
    <w:p w:rsidR="000B6116" w:rsidRPr="00071502" w:rsidRDefault="000B6116" w:rsidP="000B6116">
      <w:pPr>
        <w:numPr>
          <w:ilvl w:val="0"/>
          <w:numId w:val="2"/>
        </w:numPr>
        <w:spacing w:before="120"/>
        <w:jc w:val="both"/>
        <w:rPr>
          <w:sz w:val="24"/>
          <w:lang w:eastAsia="lv-LV"/>
        </w:rPr>
      </w:pPr>
      <w:r w:rsidRPr="00071502">
        <w:rPr>
          <w:sz w:val="24"/>
        </w:rPr>
        <w:t xml:space="preserve"> </w:t>
      </w:r>
      <w:r w:rsidRPr="00071502">
        <w:rPr>
          <w:sz w:val="24"/>
          <w:lang w:eastAsia="lv-LV"/>
        </w:rPr>
        <w:t>Sadarbības iestāde, izskatot maksājumu pieprasījumu, kā arī pārbaudē uz vietas, ir tiesīga pieprasīt jebkuru dokumentāciju, kas saistīta ar projekta aktivitāšu īstenošanu.</w:t>
      </w:r>
    </w:p>
    <w:p w:rsidR="000B6116" w:rsidRPr="00071502" w:rsidRDefault="000B6116" w:rsidP="000B6116">
      <w:pPr>
        <w:numPr>
          <w:ilvl w:val="0"/>
          <w:numId w:val="1"/>
        </w:numPr>
        <w:autoSpaceDE w:val="0"/>
        <w:autoSpaceDN w:val="0"/>
        <w:adjustRightInd w:val="0"/>
        <w:spacing w:before="120" w:after="120"/>
        <w:ind w:left="714" w:hanging="357"/>
        <w:jc w:val="both"/>
        <w:rPr>
          <w:sz w:val="24"/>
        </w:rPr>
      </w:pPr>
      <w:r w:rsidRPr="00071502">
        <w:rPr>
          <w:sz w:val="24"/>
        </w:rPr>
        <w:t xml:space="preserve">Nav nepieciešams iesniegt dokumentus, kas iesniegti kopā ar projekta iesniegumu, iesniegti Sadarbības iestādei iepirkumu </w:t>
      </w:r>
      <w:proofErr w:type="spellStart"/>
      <w:r w:rsidRPr="00071502">
        <w:rPr>
          <w:sz w:val="24"/>
        </w:rPr>
        <w:t>pirmspārbaužu</w:t>
      </w:r>
      <w:proofErr w:type="spellEnd"/>
      <w:r w:rsidRPr="00071502">
        <w:rPr>
          <w:sz w:val="24"/>
        </w:rPr>
        <w:t xml:space="preserve"> veikšanai vai kopā ar kādu no iepriekšējiem maksājumu pieprasījumiem.</w:t>
      </w:r>
    </w:p>
    <w:p w:rsidR="000B6116" w:rsidRPr="00071502" w:rsidRDefault="000B6116" w:rsidP="000B6116">
      <w:pPr>
        <w:numPr>
          <w:ilvl w:val="0"/>
          <w:numId w:val="1"/>
        </w:numPr>
        <w:autoSpaceDE w:val="0"/>
        <w:autoSpaceDN w:val="0"/>
        <w:adjustRightInd w:val="0"/>
        <w:spacing w:before="120" w:after="120"/>
        <w:ind w:left="714" w:hanging="357"/>
        <w:jc w:val="both"/>
        <w:rPr>
          <w:sz w:val="24"/>
        </w:rPr>
      </w:pPr>
      <w:r w:rsidRPr="00071502">
        <w:rPr>
          <w:sz w:val="24"/>
        </w:rPr>
        <w:t xml:space="preserve">Kopā ar maksājumu pieprasījumu jāiesniedz dokumentu kopijas. Dokumentu oriģinālus un būvdarbu </w:t>
      </w:r>
      <w:proofErr w:type="spellStart"/>
      <w:r w:rsidRPr="00071502">
        <w:rPr>
          <w:sz w:val="24"/>
        </w:rPr>
        <w:t>izpilddokumentāciju</w:t>
      </w:r>
      <w:proofErr w:type="spellEnd"/>
      <w:r w:rsidRPr="00071502">
        <w:rPr>
          <w:sz w:val="24"/>
        </w:rPr>
        <w:t xml:space="preserve"> (būvdarbu un autoruzraudzības žurnālus, segto darbu aktus, veiktos laboratorijas mērījumus, būvizstrādājumu atbilstības deklarācijas u.c.) Sadarbības iestāde pārbauda, veicot pārbaudes projektu īstenošanas vietās.</w:t>
      </w:r>
    </w:p>
    <w:p w:rsidR="000B6116" w:rsidRPr="00071502" w:rsidRDefault="000B6116" w:rsidP="000B6116">
      <w:pPr>
        <w:numPr>
          <w:ilvl w:val="0"/>
          <w:numId w:val="2"/>
        </w:numPr>
        <w:jc w:val="both"/>
        <w:rPr>
          <w:sz w:val="24"/>
        </w:rPr>
      </w:pPr>
      <w:r w:rsidRPr="00071502">
        <w:rPr>
          <w:sz w:val="24"/>
          <w:u w:val="single"/>
        </w:rPr>
        <w:t>Finansējuma saņēmējs projekta īstenošanai nepieciešamo pakalpojumu un būvdarbu iegādi veic saskaņā ar normatīvajiem aktiem iepirkuma procedūras jomā</w:t>
      </w:r>
      <w:r w:rsidRPr="00071502">
        <w:rPr>
          <w:sz w:val="24"/>
        </w:rPr>
        <w:t>.</w:t>
      </w:r>
    </w:p>
    <w:p w:rsidR="000B6116" w:rsidRPr="00071502" w:rsidRDefault="000B6116" w:rsidP="000B6116">
      <w:pPr>
        <w:numPr>
          <w:ilvl w:val="0"/>
          <w:numId w:val="2"/>
        </w:numPr>
        <w:spacing w:before="120"/>
        <w:jc w:val="both"/>
        <w:rPr>
          <w:sz w:val="24"/>
          <w:lang w:eastAsia="lv-LV"/>
        </w:rPr>
      </w:pPr>
      <w:r w:rsidRPr="00071502">
        <w:rPr>
          <w:sz w:val="24"/>
          <w:lang w:eastAsia="lv-LV"/>
        </w:rPr>
        <w:t xml:space="preserve">Uz pamatojošajiem dokumentiem </w:t>
      </w:r>
      <w:r w:rsidRPr="00071502">
        <w:rPr>
          <w:sz w:val="24"/>
          <w:u w:val="single"/>
          <w:lang w:eastAsia="lv-LV"/>
        </w:rPr>
        <w:t>jānorāda vienošanās numurs</w:t>
      </w:r>
      <w:r w:rsidRPr="00071502">
        <w:rPr>
          <w:sz w:val="24"/>
          <w:lang w:eastAsia="lv-LV"/>
        </w:rPr>
        <w:t>.</w:t>
      </w:r>
    </w:p>
    <w:p w:rsidR="000B6116" w:rsidRPr="00071502" w:rsidRDefault="000B6116" w:rsidP="000B6116">
      <w:pPr>
        <w:numPr>
          <w:ilvl w:val="0"/>
          <w:numId w:val="2"/>
        </w:numPr>
        <w:spacing w:before="120"/>
        <w:jc w:val="both"/>
        <w:rPr>
          <w:sz w:val="24"/>
          <w:lang w:eastAsia="lv-LV"/>
        </w:rPr>
      </w:pPr>
      <w:r w:rsidRPr="00071502">
        <w:rPr>
          <w:sz w:val="24"/>
          <w:lang w:eastAsia="lv-LV"/>
        </w:rPr>
        <w:t>Jāiesniedz apliecinājums, ka finansējuma saņēmējs vienošanās ietvaros neveic ar PVN nodokli apliekamas darbības vai veic darījumus, uz kuriem nav attiecināms Pievienotās vērtības nodokļa likums (atbilstoši MK 10.02.2015. noteikumu Nr.77  56.2.apakšpunktam).</w:t>
      </w:r>
    </w:p>
    <w:p w:rsidR="00600453" w:rsidRPr="00071502" w:rsidRDefault="000B6116" w:rsidP="00600453">
      <w:pPr>
        <w:numPr>
          <w:ilvl w:val="0"/>
          <w:numId w:val="6"/>
        </w:numPr>
        <w:spacing w:before="120"/>
        <w:jc w:val="both"/>
        <w:rPr>
          <w:sz w:val="22"/>
          <w:szCs w:val="22"/>
        </w:rPr>
      </w:pPr>
      <w:r w:rsidRPr="00071502">
        <w:rPr>
          <w:sz w:val="24"/>
          <w:lang w:eastAsia="lv-LV"/>
        </w:rPr>
        <w:t>Finansējuma saņēmējs nodrošina publicitātes pasākumu īstenošanu saskaņā ar Ministru kabineta 17.02.2015. noteikumiem Nr.87, Mi</w:t>
      </w:r>
      <w:r w:rsidR="00A9221E" w:rsidRPr="00071502">
        <w:rPr>
          <w:sz w:val="24"/>
          <w:lang w:eastAsia="lv-LV"/>
        </w:rPr>
        <w:t>nistru kabineta noteikumu Nr.101  14.4. un 21.6</w:t>
      </w:r>
      <w:r w:rsidRPr="00071502">
        <w:rPr>
          <w:sz w:val="24"/>
          <w:lang w:eastAsia="lv-LV"/>
        </w:rPr>
        <w:t>.apakšpunktam un projekta iesniegumā paredzētajām darbībām. Kopā ar maksājumu pieprasījumu jāiesniedz attiecīgajā pārskata periodā veikto publicitātes pas</w:t>
      </w:r>
      <w:r w:rsidR="00600453" w:rsidRPr="00071502">
        <w:rPr>
          <w:sz w:val="24"/>
          <w:lang w:eastAsia="lv-LV"/>
        </w:rPr>
        <w:t>ākumu apliecinošā dokumentācija, tai skaitā</w:t>
      </w:r>
      <w:r w:rsidR="00600453" w:rsidRPr="00071502">
        <w:rPr>
          <w:sz w:val="22"/>
          <w:szCs w:val="22"/>
        </w:rPr>
        <w:t>, izdrukas no mājas lapas, kurās redzams informācijas ievietošanas datums. Par publicitātes nodrošināšanu projekta ietvaros CFLA pārliecinās pārbaudēs projektu īstenošanas vietās, t.sk., izlases veidā veicot publicitātes pasākumu faktiskās esamības un atbilstības publicitātes prasībām pārbaudi.</w:t>
      </w:r>
    </w:p>
    <w:p w:rsidR="000B6116" w:rsidRPr="00071502" w:rsidRDefault="000B6116" w:rsidP="000B6116">
      <w:pPr>
        <w:numPr>
          <w:ilvl w:val="0"/>
          <w:numId w:val="2"/>
        </w:numPr>
        <w:spacing w:before="120"/>
        <w:jc w:val="both"/>
        <w:rPr>
          <w:sz w:val="24"/>
          <w:lang w:eastAsia="lv-LV"/>
        </w:rPr>
      </w:pPr>
      <w:r w:rsidRPr="00071502">
        <w:rPr>
          <w:sz w:val="24"/>
          <w:lang w:eastAsia="lv-LV"/>
        </w:rPr>
        <w:lastRenderedPageBreak/>
        <w:t xml:space="preserve">Finansējuma saņēmējam ir pienākums līdz projekta īstenošanas beigu termiņam nostiprināt īpašumtiesības uz projektā ietverto infrastruktūru, kurā paredzēts veikt investīcijas, ja tas paredzēts vienošanās individuālajā daļā. </w:t>
      </w:r>
    </w:p>
    <w:p w:rsidR="000B6116" w:rsidRPr="00071502" w:rsidRDefault="000B6116" w:rsidP="000B6116">
      <w:pPr>
        <w:numPr>
          <w:ilvl w:val="0"/>
          <w:numId w:val="2"/>
        </w:numPr>
        <w:spacing w:before="120"/>
        <w:jc w:val="both"/>
        <w:rPr>
          <w:sz w:val="24"/>
          <w:lang w:eastAsia="lv-LV"/>
        </w:rPr>
      </w:pPr>
      <w:r w:rsidRPr="00071502">
        <w:rPr>
          <w:sz w:val="24"/>
          <w:lang w:eastAsia="lv-LV"/>
        </w:rPr>
        <w:t xml:space="preserve">Pamatojošo dokumentu kopijas var iesniegt arī elektroniski (skanētā veidā), nosūtot uz e-pasta adresi </w:t>
      </w:r>
      <w:hyperlink r:id="rId7" w:history="1">
        <w:r w:rsidRPr="00071502">
          <w:rPr>
            <w:rStyle w:val="Hyperlink"/>
            <w:rFonts w:ascii="Times New Roman" w:hAnsi="Times New Roman" w:cs="Times New Roman"/>
            <w:color w:val="auto"/>
            <w:sz w:val="24"/>
            <w:lang w:eastAsia="lv-LV"/>
          </w:rPr>
          <w:t>cfla@cfla.gov.lv</w:t>
        </w:r>
      </w:hyperlink>
      <w:r w:rsidRPr="00071502">
        <w:rPr>
          <w:sz w:val="24"/>
          <w:lang w:eastAsia="lv-LV"/>
        </w:rPr>
        <w:t xml:space="preserve"> un uz CFLA atbildīgā darbinieka e-pasta adresi vai CFLA Vadības informācijas sistēmas ārējā vidē.</w:t>
      </w:r>
    </w:p>
    <w:p w:rsidR="000B6116" w:rsidRPr="00071502" w:rsidRDefault="000B6116" w:rsidP="000B6116">
      <w:pPr>
        <w:spacing w:before="120"/>
        <w:jc w:val="both"/>
        <w:rPr>
          <w:sz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071502" w:rsidRPr="00071502" w:rsidTr="00A9221E">
        <w:trPr>
          <w:trHeight w:val="330"/>
          <w:tblHeader/>
        </w:trPr>
        <w:tc>
          <w:tcPr>
            <w:tcW w:w="5529" w:type="dxa"/>
            <w:shd w:val="clear" w:color="auto" w:fill="D9D9D9"/>
            <w:vAlign w:val="center"/>
          </w:tcPr>
          <w:p w:rsidR="000B6116" w:rsidRPr="00071502" w:rsidRDefault="000B6116" w:rsidP="00A9221E">
            <w:pPr>
              <w:autoSpaceDE w:val="0"/>
              <w:autoSpaceDN w:val="0"/>
              <w:adjustRightInd w:val="0"/>
              <w:jc w:val="center"/>
            </w:pPr>
            <w:r w:rsidRPr="00071502">
              <w:rPr>
                <w:b/>
                <w:sz w:val="22"/>
                <w:szCs w:val="22"/>
              </w:rPr>
              <w:t>Izmaksu pozīcijas nosaukums</w:t>
            </w:r>
          </w:p>
        </w:tc>
        <w:tc>
          <w:tcPr>
            <w:tcW w:w="9214" w:type="dxa"/>
            <w:shd w:val="clear" w:color="auto" w:fill="D9D9D9"/>
            <w:vAlign w:val="center"/>
          </w:tcPr>
          <w:p w:rsidR="000B6116" w:rsidRPr="00071502" w:rsidRDefault="000B6116" w:rsidP="00A9221E">
            <w:pPr>
              <w:autoSpaceDE w:val="0"/>
              <w:autoSpaceDN w:val="0"/>
              <w:adjustRightInd w:val="0"/>
              <w:jc w:val="center"/>
              <w:rPr>
                <w:b/>
              </w:rPr>
            </w:pPr>
            <w:r w:rsidRPr="00071502">
              <w:rPr>
                <w:b/>
                <w:sz w:val="22"/>
                <w:szCs w:val="22"/>
              </w:rPr>
              <w:t>Pamatojošie dokumenti</w:t>
            </w:r>
          </w:p>
        </w:tc>
      </w:tr>
      <w:tr w:rsidR="00071502" w:rsidRPr="00071502" w:rsidTr="00A9221E">
        <w:trPr>
          <w:trHeight w:val="2149"/>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t xml:space="preserve">Projektēšanas izmaksas </w:t>
            </w:r>
          </w:p>
        </w:tc>
        <w:tc>
          <w:tcPr>
            <w:tcW w:w="9214" w:type="dxa"/>
          </w:tcPr>
          <w:p w:rsidR="000B6116" w:rsidRPr="00071502" w:rsidRDefault="000B6116" w:rsidP="00A9221E">
            <w:pPr>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Iepirkuma procedūras dokumentācija (</w:t>
            </w:r>
            <w:r w:rsidRPr="00071502">
              <w:rPr>
                <w:bCs/>
                <w:iCs/>
                <w:sz w:val="22"/>
                <w:szCs w:val="22"/>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Pakalpojuma līgums ar pielikumiem, tā grozījumi</w:t>
            </w:r>
          </w:p>
          <w:p w:rsidR="000B6116" w:rsidRPr="00071502" w:rsidRDefault="000B6116" w:rsidP="000B6116">
            <w:pPr>
              <w:numPr>
                <w:ilvl w:val="0"/>
                <w:numId w:val="3"/>
              </w:numPr>
              <w:jc w:val="both"/>
              <w:rPr>
                <w:sz w:val="22"/>
                <w:szCs w:val="22"/>
              </w:rPr>
            </w:pPr>
            <w:r w:rsidRPr="00071502">
              <w:rPr>
                <w:sz w:val="22"/>
                <w:szCs w:val="22"/>
              </w:rPr>
              <w:t>Līguma izpildes, avansa garantija vai cita veida garantija, ja tā saistīta ar līguma maksāšanas nosacījumiem</w:t>
            </w:r>
          </w:p>
          <w:p w:rsidR="000B6116" w:rsidRPr="00071502" w:rsidRDefault="000B6116" w:rsidP="000B6116">
            <w:pPr>
              <w:numPr>
                <w:ilvl w:val="0"/>
                <w:numId w:val="3"/>
              </w:numPr>
              <w:jc w:val="both"/>
              <w:rPr>
                <w:sz w:val="22"/>
                <w:szCs w:val="22"/>
              </w:rPr>
            </w:pPr>
            <w:r w:rsidRPr="00071502">
              <w:rPr>
                <w:sz w:val="22"/>
                <w:szCs w:val="22"/>
              </w:rPr>
              <w:t>Būvatļauja ar nosacījumiem būvprojekta izstrādei</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 xml:space="preserve">Civiltiesiskās apdrošināšanas polises gadījumā, ja līgumā ietvertie nosacījumi pārsniedz MK 19.08.2014.noteikumu Nr.502 “Noteikumi par </w:t>
            </w:r>
            <w:proofErr w:type="spellStart"/>
            <w:r w:rsidRPr="00071502">
              <w:rPr>
                <w:sz w:val="22"/>
                <w:szCs w:val="22"/>
              </w:rPr>
              <w:t>būvspeciālistu</w:t>
            </w:r>
            <w:proofErr w:type="spellEnd"/>
            <w:r w:rsidRPr="00071502">
              <w:rPr>
                <w:sz w:val="22"/>
                <w:szCs w:val="22"/>
              </w:rPr>
              <w:t xml:space="preserve"> un būvdarbu veicēju civiltiesiskās atbildības obligāto apdrošināšanu” noteiktās prasības</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speciālistu maiņa, piesaistīto speciālistu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Akceptēts būvprojekts (</w:t>
            </w:r>
            <w:r w:rsidRPr="00071502">
              <w:rPr>
                <w:i/>
                <w:sz w:val="22"/>
                <w:szCs w:val="22"/>
              </w:rPr>
              <w:t>gadījumā, ja nav iesniegts kopā ar projekta iesniegumu tā izvērtēšanas laikā</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Būvprojekta ekspertīzes atzinums (ja attiecināms)</w:t>
            </w:r>
          </w:p>
          <w:p w:rsidR="000B6116" w:rsidRPr="00071502" w:rsidRDefault="000B6116" w:rsidP="00071502">
            <w:pPr>
              <w:numPr>
                <w:ilvl w:val="0"/>
                <w:numId w:val="3"/>
              </w:numPr>
              <w:jc w:val="both"/>
              <w:rPr>
                <w:sz w:val="22"/>
                <w:szCs w:val="22"/>
              </w:rPr>
            </w:pPr>
            <w:r w:rsidRPr="00071502">
              <w:rPr>
                <w:sz w:val="22"/>
                <w:szCs w:val="22"/>
              </w:rPr>
              <w:lastRenderedPageBreak/>
              <w:t xml:space="preserve">Veikto darbu pieņemšanas-nodošanas akts (atbilstoši noslēgtā līguma nosacījumiem) </w:t>
            </w:r>
            <w:bookmarkStart w:id="0" w:name="_GoBack"/>
            <w:bookmarkEnd w:id="0"/>
          </w:p>
        </w:tc>
      </w:tr>
      <w:tr w:rsidR="00071502" w:rsidRPr="00071502" w:rsidTr="00A9221E">
        <w:trPr>
          <w:trHeight w:val="1387"/>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lastRenderedPageBreak/>
              <w:t>Autoruzraudzības izmaksas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 xml:space="preserve">Iepirkuma procedūras dokumentācija – </w:t>
            </w:r>
            <w:r w:rsidRPr="00071502">
              <w:rPr>
                <w:b/>
                <w:sz w:val="22"/>
                <w:szCs w:val="22"/>
              </w:rPr>
              <w:t xml:space="preserve">gadījumā, ja iepirkums veikts atsevišķi no projektēšanas iepirkuma </w:t>
            </w:r>
            <w:r w:rsidRPr="00071502">
              <w:rPr>
                <w:sz w:val="22"/>
                <w:szCs w:val="22"/>
              </w:rPr>
              <w:t>(</w:t>
            </w:r>
            <w:r w:rsidRPr="00071502">
              <w:rPr>
                <w:bCs/>
                <w:iCs/>
                <w:sz w:val="22"/>
                <w:szCs w:val="22"/>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Pakalpojuma līgums ar pielikumiem, tā grozījumi</w:t>
            </w:r>
          </w:p>
          <w:p w:rsidR="000B6116" w:rsidRPr="00071502" w:rsidRDefault="000B6116" w:rsidP="000B6116">
            <w:pPr>
              <w:numPr>
                <w:ilvl w:val="0"/>
                <w:numId w:val="3"/>
              </w:numPr>
              <w:jc w:val="both"/>
              <w:rPr>
                <w:sz w:val="22"/>
                <w:szCs w:val="22"/>
              </w:rPr>
            </w:pPr>
            <w:r w:rsidRPr="00071502">
              <w:rPr>
                <w:sz w:val="22"/>
                <w:szCs w:val="22"/>
              </w:rPr>
              <w:t>Līguma izpildes, avansa garantija vai cita veida garantija, ja tā saistīta ar līguma maksāšanas nosacījumiem</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 xml:space="preserve">Civiltiesiskās apdrošināšanas polises gadījumā, ja līgumā ietvertie nosacījumi pārsniedz MK 19.08.2014.noteikumu Nr.502 “Noteikumi par </w:t>
            </w:r>
            <w:proofErr w:type="spellStart"/>
            <w:r w:rsidRPr="00071502">
              <w:rPr>
                <w:sz w:val="22"/>
                <w:szCs w:val="22"/>
              </w:rPr>
              <w:t>būvspeciālistu</w:t>
            </w:r>
            <w:proofErr w:type="spellEnd"/>
            <w:r w:rsidRPr="00071502">
              <w:rPr>
                <w:sz w:val="22"/>
                <w:szCs w:val="22"/>
              </w:rPr>
              <w:t xml:space="preserve"> un būvdarbu veicēju civiltiesiskās atbildības obligāto apdrošināšanu” noteiktās prasības</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speciālistu maiņa, piesaistīto speciālistu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Ikmēneša veikto darbu pieņemšanas-nodošanas akti, ja to paredz noslēgtā līguma nosacījumi</w:t>
            </w:r>
          </w:p>
          <w:p w:rsidR="000B6116" w:rsidRPr="00071502" w:rsidRDefault="000B6116" w:rsidP="000B6116">
            <w:pPr>
              <w:numPr>
                <w:ilvl w:val="0"/>
                <w:numId w:val="3"/>
              </w:numPr>
              <w:jc w:val="both"/>
              <w:rPr>
                <w:sz w:val="22"/>
                <w:szCs w:val="22"/>
              </w:rPr>
            </w:pPr>
            <w:r w:rsidRPr="00071502">
              <w:rPr>
                <w:sz w:val="22"/>
                <w:szCs w:val="22"/>
              </w:rPr>
              <w:t xml:space="preserve">Veikto darbu pieņemšanas-nodošanas akts (atbilstoši noslēgtā līguma nosacījumiem) </w:t>
            </w:r>
          </w:p>
          <w:p w:rsidR="000B6116" w:rsidRPr="00071502" w:rsidRDefault="000B6116" w:rsidP="00A9221E">
            <w:pPr>
              <w:ind w:left="720"/>
              <w:jc w:val="both"/>
              <w:rPr>
                <w:sz w:val="22"/>
                <w:szCs w:val="22"/>
              </w:rPr>
            </w:pPr>
          </w:p>
        </w:tc>
      </w:tr>
      <w:tr w:rsidR="00071502" w:rsidRPr="00071502" w:rsidTr="00A9221E">
        <w:trPr>
          <w:trHeight w:val="2149"/>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lastRenderedPageBreak/>
              <w:t>Būvdarbu izmaksas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Iepirkuma procedūras dokumentācija (</w:t>
            </w:r>
            <w:r w:rsidRPr="00071502">
              <w:rPr>
                <w:bCs/>
                <w:iCs/>
                <w:sz w:val="22"/>
                <w:szCs w:val="22"/>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Būvdarbu līgums ar pielikumiem, tā grozījumi</w:t>
            </w:r>
          </w:p>
          <w:p w:rsidR="000B6116" w:rsidRPr="00071502" w:rsidRDefault="000B6116" w:rsidP="000B6116">
            <w:pPr>
              <w:numPr>
                <w:ilvl w:val="0"/>
                <w:numId w:val="3"/>
              </w:numPr>
              <w:jc w:val="both"/>
              <w:rPr>
                <w:sz w:val="22"/>
                <w:szCs w:val="22"/>
              </w:rPr>
            </w:pPr>
            <w:r w:rsidRPr="00071502">
              <w:rPr>
                <w:sz w:val="22"/>
                <w:szCs w:val="22"/>
              </w:rPr>
              <w:t>Akceptēts būvprojekts (</w:t>
            </w:r>
            <w:r w:rsidRPr="00071502">
              <w:rPr>
                <w:i/>
                <w:sz w:val="22"/>
                <w:szCs w:val="22"/>
              </w:rPr>
              <w:t>gadījumā, ja nav iesniegts kopā ar projekta iesniegumu tā izvērtēšanas laikā vai kopā ar projektēšanas līgumu</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Līguma izpildes, avansa garantija vai cita veida garantija, ja tā saistīta ar līguma maksāšanas nosacījumiem</w:t>
            </w:r>
          </w:p>
          <w:p w:rsidR="000B6116" w:rsidRPr="00071502" w:rsidRDefault="000B6116" w:rsidP="000B6116">
            <w:pPr>
              <w:numPr>
                <w:ilvl w:val="0"/>
                <w:numId w:val="3"/>
              </w:numPr>
              <w:jc w:val="both"/>
              <w:rPr>
                <w:sz w:val="22"/>
                <w:szCs w:val="22"/>
              </w:rPr>
            </w:pPr>
            <w:r w:rsidRPr="00071502">
              <w:rPr>
                <w:sz w:val="22"/>
                <w:szCs w:val="22"/>
              </w:rPr>
              <w:t>Būvatļauja ar būvvaldes atzīmi par visu tajā ietverto projektēšanas nosacījumu izpildi un būvdarbu uzsākšanas nosacījumu izpildi</w:t>
            </w:r>
          </w:p>
          <w:p w:rsidR="000B6116" w:rsidRPr="00071502" w:rsidRDefault="000B6116" w:rsidP="000B6116">
            <w:pPr>
              <w:numPr>
                <w:ilvl w:val="0"/>
                <w:numId w:val="3"/>
              </w:numPr>
              <w:jc w:val="both"/>
              <w:rPr>
                <w:sz w:val="22"/>
                <w:szCs w:val="22"/>
              </w:rPr>
            </w:pPr>
            <w:r w:rsidRPr="00071502">
              <w:rPr>
                <w:sz w:val="22"/>
                <w:szCs w:val="22"/>
              </w:rPr>
              <w:t>Ikmēneša būvdarbu izpildes akti, darbu daudzumu izmaiņu akti ar pamatojumu šo izmaiņu nepieciešamībai</w:t>
            </w:r>
          </w:p>
          <w:p w:rsidR="000B6116" w:rsidRPr="00071502" w:rsidRDefault="000B6116" w:rsidP="000B6116">
            <w:pPr>
              <w:numPr>
                <w:ilvl w:val="0"/>
                <w:numId w:val="3"/>
              </w:numPr>
              <w:jc w:val="both"/>
              <w:rPr>
                <w:sz w:val="22"/>
                <w:szCs w:val="22"/>
              </w:rPr>
            </w:pPr>
            <w:r w:rsidRPr="00071502">
              <w:rPr>
                <w:sz w:val="22"/>
                <w:szCs w:val="22"/>
              </w:rPr>
              <w:t>Sertificēta būvinženiera ekspertīzes atzinums par ceļa kompleksam pieguļošo inženiertīklu būvniecības izmaksām atbilstoši MK 19.05.2015. noteikumu Nr.243  13.6.punkta nosacījumiem, ja šīs izmaksas ir iekļautas maksājuma pieprasījumā</w:t>
            </w:r>
          </w:p>
          <w:p w:rsidR="000B6116" w:rsidRPr="00071502" w:rsidRDefault="000B6116" w:rsidP="000B6116">
            <w:pPr>
              <w:numPr>
                <w:ilvl w:val="0"/>
                <w:numId w:val="3"/>
              </w:numPr>
              <w:jc w:val="both"/>
              <w:rPr>
                <w:sz w:val="22"/>
                <w:szCs w:val="22"/>
              </w:rPr>
            </w:pPr>
            <w:r w:rsidRPr="00071502">
              <w:rPr>
                <w:sz w:val="22"/>
                <w:szCs w:val="22"/>
              </w:rPr>
              <w:t xml:space="preserve">Laboratorijas, eksperta, institūcijas veikto testu rezultāti, kas attiecas uz veiktajiem būvdarbiem un izmantotajiem materiāliem (gadījumā, ja šie rezultāti ir negatīvi un var ietekmēt veikto darbu kvalitāti un izmaksu </w:t>
            </w:r>
            <w:proofErr w:type="spellStart"/>
            <w:r w:rsidRPr="00071502">
              <w:rPr>
                <w:sz w:val="22"/>
                <w:szCs w:val="22"/>
              </w:rPr>
              <w:t>attiecināmību</w:t>
            </w:r>
            <w:proofErr w:type="spellEnd"/>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 xml:space="preserve">Civiltiesiskās apdrošināšanas polises gadījumā, ja līgumā ietvertie nosacījumi pārsniedz MK 19.08.2014.noteikumu Nr.502 “Noteikumi par </w:t>
            </w:r>
            <w:proofErr w:type="spellStart"/>
            <w:r w:rsidRPr="00071502">
              <w:rPr>
                <w:sz w:val="22"/>
                <w:szCs w:val="22"/>
              </w:rPr>
              <w:t>būvspeciālistu</w:t>
            </w:r>
            <w:proofErr w:type="spellEnd"/>
            <w:r w:rsidRPr="00071502">
              <w:rPr>
                <w:sz w:val="22"/>
                <w:szCs w:val="22"/>
              </w:rPr>
              <w:t xml:space="preserve"> un būvdarbu veicēju civiltiesiskās atbildības obligāto apdrošināšanu” noteiktās prasības</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speciālistu maiņa, piesaistīto speciālistu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w:t>
            </w:r>
            <w:r w:rsidR="00A257FD" w:rsidRPr="00071502">
              <w:rPr>
                <w:sz w:val="22"/>
                <w:szCs w:val="22"/>
              </w:rPr>
              <w:t>mēju/personas, uz kuras iespējā</w:t>
            </w:r>
            <w:r w:rsidRPr="00071502">
              <w:rPr>
                <w:sz w:val="22"/>
                <w:szCs w:val="22"/>
              </w:rPr>
              <w:t xml:space="preserve">m pretendents ir balstījies, lai izpildītu kvalifikācijas </w:t>
            </w:r>
            <w:r w:rsidRPr="00071502">
              <w:rPr>
                <w:sz w:val="22"/>
                <w:szCs w:val="22"/>
              </w:rPr>
              <w:lastRenderedPageBreak/>
              <w:t>prasības,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Veikto darbu pieņemšanas-nodošanas akts (atbilstoši noslēgtā līguma nosacījumiem)</w:t>
            </w:r>
          </w:p>
          <w:p w:rsidR="000B6116" w:rsidRPr="00071502" w:rsidRDefault="000B6116" w:rsidP="000B6116">
            <w:pPr>
              <w:numPr>
                <w:ilvl w:val="0"/>
                <w:numId w:val="3"/>
              </w:numPr>
              <w:rPr>
                <w:sz w:val="22"/>
                <w:szCs w:val="22"/>
              </w:rPr>
            </w:pPr>
            <w:r w:rsidRPr="00071502">
              <w:rPr>
                <w:sz w:val="22"/>
                <w:szCs w:val="22"/>
              </w:rPr>
              <w:t>Akts par būves pieņemšanu ekspluatācijā</w:t>
            </w:r>
          </w:p>
        </w:tc>
      </w:tr>
      <w:tr w:rsidR="00071502" w:rsidRPr="00071502" w:rsidTr="00A9221E">
        <w:trPr>
          <w:trHeight w:val="1437"/>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lastRenderedPageBreak/>
              <w:t>Būvuzraudzības izmaksas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Iepirkuma procedūras dokumentācija (</w:t>
            </w:r>
            <w:r w:rsidRPr="00071502">
              <w:rPr>
                <w:bCs/>
                <w:iCs/>
                <w:sz w:val="22"/>
                <w:szCs w:val="22"/>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071502">
              <w:rPr>
                <w:sz w:val="22"/>
                <w:szCs w:val="22"/>
              </w:rPr>
              <w:t>)</w:t>
            </w:r>
          </w:p>
          <w:p w:rsidR="000B6116" w:rsidRPr="00071502" w:rsidRDefault="000B6116" w:rsidP="000B6116">
            <w:pPr>
              <w:numPr>
                <w:ilvl w:val="0"/>
                <w:numId w:val="3"/>
              </w:numPr>
              <w:jc w:val="both"/>
              <w:rPr>
                <w:sz w:val="22"/>
                <w:szCs w:val="22"/>
              </w:rPr>
            </w:pPr>
            <w:r w:rsidRPr="00071502">
              <w:rPr>
                <w:sz w:val="22"/>
                <w:szCs w:val="22"/>
              </w:rPr>
              <w:t>Pakalpojuma līgums ar pielikumiem, tā grozījumi</w:t>
            </w:r>
          </w:p>
          <w:p w:rsidR="000B6116" w:rsidRPr="00071502" w:rsidRDefault="000B6116" w:rsidP="000B6116">
            <w:pPr>
              <w:numPr>
                <w:ilvl w:val="0"/>
                <w:numId w:val="3"/>
              </w:numPr>
              <w:jc w:val="both"/>
              <w:rPr>
                <w:sz w:val="22"/>
                <w:szCs w:val="22"/>
              </w:rPr>
            </w:pPr>
            <w:r w:rsidRPr="00071502">
              <w:rPr>
                <w:sz w:val="22"/>
                <w:szCs w:val="22"/>
              </w:rPr>
              <w:t>Līguma izpildes, avansa garantija vai cita veida garantija, ja tā saistīta ar līguma maksāšanas nosacījumiem</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 xml:space="preserve">Civiltiesiskās apdrošināšanas polises gadījumā, ja līgumā ietvertie nosacījumi pārsniedz MK 19.08.2014.noteikumu Nr.502 “Noteikumi par </w:t>
            </w:r>
            <w:proofErr w:type="spellStart"/>
            <w:r w:rsidRPr="00071502">
              <w:rPr>
                <w:sz w:val="22"/>
                <w:szCs w:val="22"/>
              </w:rPr>
              <w:t>būvspeciālistu</w:t>
            </w:r>
            <w:proofErr w:type="spellEnd"/>
            <w:r w:rsidRPr="00071502">
              <w:rPr>
                <w:sz w:val="22"/>
                <w:szCs w:val="22"/>
              </w:rPr>
              <w:t xml:space="preserve"> un būvdarbu veicēju civiltiesiskās atbildības obligāto apdrošināšanu” noteiktās prasības</w:t>
            </w:r>
          </w:p>
          <w:p w:rsidR="000B6116" w:rsidRPr="00071502" w:rsidRDefault="000B6116" w:rsidP="000B6116">
            <w:pPr>
              <w:numPr>
                <w:ilvl w:val="0"/>
                <w:numId w:val="3"/>
              </w:numPr>
              <w:jc w:val="both"/>
              <w:rPr>
                <w:sz w:val="22"/>
                <w:szCs w:val="22"/>
              </w:rPr>
            </w:pPr>
            <w:r w:rsidRPr="00071502">
              <w:rPr>
                <w:sz w:val="22"/>
                <w:szCs w:val="22"/>
              </w:rPr>
              <w:t>Ja līguma izpildes laikā tiek veikta iepirkuma dokumentācijā norādīto speciālistu maiņa, piesaistīto speciālistu pieredzi un kvalifikāciju apliecinoša dokumentācija (atbilstoši iepirkuma nolikumā izvirzītajām kvalifikācijas prasībām)</w:t>
            </w:r>
          </w:p>
          <w:p w:rsidR="000B6116" w:rsidRPr="00071502" w:rsidRDefault="000B6116" w:rsidP="000B6116">
            <w:pPr>
              <w:numPr>
                <w:ilvl w:val="0"/>
                <w:numId w:val="3"/>
              </w:numPr>
              <w:jc w:val="both"/>
              <w:rPr>
                <w:sz w:val="22"/>
                <w:szCs w:val="22"/>
              </w:rPr>
            </w:pPr>
            <w:r w:rsidRPr="00071502">
              <w:rPr>
                <w:sz w:val="22"/>
                <w:szCs w:val="22"/>
              </w:rPr>
              <w:t>Ikmēneša veikto darbu pieņemšanas-nodošanas akti, ja to paredz noslēgtā līguma nosacījumi</w:t>
            </w:r>
          </w:p>
          <w:p w:rsidR="000B6116" w:rsidRPr="00071502" w:rsidRDefault="000B6116" w:rsidP="000B6116">
            <w:pPr>
              <w:numPr>
                <w:ilvl w:val="0"/>
                <w:numId w:val="3"/>
              </w:numPr>
              <w:jc w:val="both"/>
              <w:rPr>
                <w:sz w:val="22"/>
                <w:szCs w:val="22"/>
              </w:rPr>
            </w:pPr>
            <w:r w:rsidRPr="00071502">
              <w:rPr>
                <w:sz w:val="22"/>
                <w:szCs w:val="22"/>
              </w:rPr>
              <w:t xml:space="preserve">Veikto darbu pieņemšanas-nodošanas akts (atbilstoši noslēgtā līguma nosacījumiem) </w:t>
            </w:r>
          </w:p>
        </w:tc>
      </w:tr>
      <w:tr w:rsidR="00071502" w:rsidRPr="00071502" w:rsidTr="00A9221E">
        <w:trPr>
          <w:trHeight w:val="1544"/>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lastRenderedPageBreak/>
              <w:t>Ceļa drošības audita izmaksas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 xml:space="preserve">Iepirkuma procedūras vai tirgus izpētes dokumenti </w:t>
            </w:r>
            <w:r w:rsidRPr="00071502">
              <w:rPr>
                <w:i/>
                <w:sz w:val="22"/>
                <w:szCs w:val="22"/>
              </w:rPr>
              <w:t>(ja attiecināms)</w:t>
            </w:r>
          </w:p>
          <w:p w:rsidR="000B6116" w:rsidRPr="00071502" w:rsidRDefault="000B6116" w:rsidP="000B6116">
            <w:pPr>
              <w:numPr>
                <w:ilvl w:val="0"/>
                <w:numId w:val="3"/>
              </w:numPr>
              <w:jc w:val="both"/>
              <w:rPr>
                <w:sz w:val="22"/>
                <w:szCs w:val="22"/>
              </w:rPr>
            </w:pPr>
            <w:r w:rsidRPr="00071502">
              <w:rPr>
                <w:sz w:val="22"/>
                <w:szCs w:val="22"/>
              </w:rPr>
              <w:t>Pakalpojuma līgums ar pielikumiem, tā grozījumi</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Veikto darbu pieņemšanas-nodošanas akts (atbilstoši noslēgtā līguma nosacījumiem)</w:t>
            </w:r>
          </w:p>
          <w:p w:rsidR="000B6116" w:rsidRPr="00071502" w:rsidRDefault="000B6116" w:rsidP="000B6116">
            <w:pPr>
              <w:numPr>
                <w:ilvl w:val="0"/>
                <w:numId w:val="3"/>
              </w:numPr>
              <w:jc w:val="both"/>
              <w:rPr>
                <w:sz w:val="22"/>
                <w:szCs w:val="22"/>
              </w:rPr>
            </w:pPr>
            <w:r w:rsidRPr="00071502">
              <w:rPr>
                <w:sz w:val="22"/>
                <w:szCs w:val="22"/>
              </w:rPr>
              <w:t>Ceļa drošības audita atzinums (vai cits dokuments atbilstoši noslēgtā līguma nosacījumiem)</w:t>
            </w:r>
          </w:p>
          <w:p w:rsidR="000B6116" w:rsidRPr="00071502" w:rsidRDefault="000B6116" w:rsidP="00A9221E">
            <w:pPr>
              <w:jc w:val="both"/>
              <w:rPr>
                <w:sz w:val="22"/>
                <w:szCs w:val="22"/>
              </w:rPr>
            </w:pPr>
          </w:p>
        </w:tc>
      </w:tr>
      <w:tr w:rsidR="00071502" w:rsidRPr="00071502" w:rsidTr="00A9221E">
        <w:trPr>
          <w:trHeight w:val="1151"/>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t>Ekspertīžu izmaksas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3"/>
              </w:numPr>
              <w:jc w:val="both"/>
              <w:rPr>
                <w:sz w:val="22"/>
                <w:szCs w:val="22"/>
              </w:rPr>
            </w:pPr>
            <w:r w:rsidRPr="00071502">
              <w:rPr>
                <w:sz w:val="22"/>
                <w:szCs w:val="22"/>
              </w:rPr>
              <w:t xml:space="preserve">Iepirkuma procedūras vai tirgus izpētes dokumenti </w:t>
            </w:r>
            <w:r w:rsidRPr="00071502">
              <w:rPr>
                <w:i/>
                <w:sz w:val="22"/>
                <w:szCs w:val="22"/>
              </w:rPr>
              <w:t>(ja attiecināms)</w:t>
            </w:r>
          </w:p>
          <w:p w:rsidR="000B6116" w:rsidRPr="00071502" w:rsidRDefault="000B6116" w:rsidP="000B6116">
            <w:pPr>
              <w:numPr>
                <w:ilvl w:val="0"/>
                <w:numId w:val="3"/>
              </w:numPr>
              <w:jc w:val="both"/>
              <w:rPr>
                <w:sz w:val="22"/>
                <w:szCs w:val="22"/>
              </w:rPr>
            </w:pPr>
            <w:r w:rsidRPr="00071502">
              <w:rPr>
                <w:sz w:val="22"/>
                <w:szCs w:val="22"/>
              </w:rPr>
              <w:t>Pakalpojuma līgums ar pielikumiem, tā grozījumi</w:t>
            </w:r>
          </w:p>
          <w:p w:rsidR="000B6116" w:rsidRPr="00071502" w:rsidRDefault="000B6116" w:rsidP="000B6116">
            <w:pPr>
              <w:numPr>
                <w:ilvl w:val="0"/>
                <w:numId w:val="3"/>
              </w:numPr>
              <w:jc w:val="both"/>
              <w:rPr>
                <w:sz w:val="22"/>
                <w:szCs w:val="22"/>
              </w:rPr>
            </w:pPr>
            <w:r w:rsidRPr="00071502">
              <w:rPr>
                <w:sz w:val="22"/>
                <w:szCs w:val="22"/>
              </w:rPr>
              <w:t xml:space="preserve">Līguma ietvaros veikto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3"/>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3"/>
              </w:numPr>
              <w:jc w:val="both"/>
              <w:rPr>
                <w:sz w:val="22"/>
                <w:szCs w:val="22"/>
              </w:rPr>
            </w:pPr>
            <w:r w:rsidRPr="00071502">
              <w:rPr>
                <w:sz w:val="22"/>
                <w:szCs w:val="22"/>
              </w:rPr>
              <w:t>Veikto darbu pieņemšanas-nodošanas akts (atbilstoši noslēgtā līguma nosacījumiem)</w:t>
            </w:r>
          </w:p>
          <w:p w:rsidR="000B6116" w:rsidRPr="00071502" w:rsidRDefault="000B6116" w:rsidP="000B6116">
            <w:pPr>
              <w:numPr>
                <w:ilvl w:val="0"/>
                <w:numId w:val="3"/>
              </w:numPr>
              <w:jc w:val="both"/>
              <w:rPr>
                <w:sz w:val="22"/>
                <w:szCs w:val="22"/>
              </w:rPr>
            </w:pPr>
            <w:r w:rsidRPr="00071502">
              <w:rPr>
                <w:sz w:val="22"/>
                <w:szCs w:val="22"/>
              </w:rPr>
              <w:t>Veiktās ekspertīzes atzinums (vai cits dokuments atbilstoši noslēgtā līguma nosacījumiem)</w:t>
            </w:r>
          </w:p>
          <w:p w:rsidR="000B6116" w:rsidRPr="00071502" w:rsidRDefault="000B6116" w:rsidP="00A9221E">
            <w:pPr>
              <w:ind w:left="720"/>
              <w:jc w:val="both"/>
              <w:rPr>
                <w:sz w:val="22"/>
                <w:szCs w:val="22"/>
              </w:rPr>
            </w:pPr>
          </w:p>
        </w:tc>
      </w:tr>
      <w:tr w:rsidR="00071502" w:rsidRPr="00071502" w:rsidTr="00A9221E">
        <w:trPr>
          <w:trHeight w:val="971"/>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b/>
                <w:sz w:val="22"/>
                <w:szCs w:val="22"/>
              </w:rPr>
              <w:t>Būvniecības īstenošanai tieši nepieciešamās zemes iegādes izmaksas ne vairāk kā 10% apmērā no projekta attiecināmo izmaksu kopsummas</w:t>
            </w: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4"/>
              </w:numPr>
              <w:jc w:val="both"/>
              <w:rPr>
                <w:sz w:val="22"/>
                <w:szCs w:val="22"/>
              </w:rPr>
            </w:pPr>
            <w:r w:rsidRPr="00071502">
              <w:rPr>
                <w:sz w:val="22"/>
                <w:szCs w:val="22"/>
              </w:rPr>
              <w:t>Līgums par zemes iegādi ar pielikumiem</w:t>
            </w:r>
          </w:p>
          <w:p w:rsidR="000B6116" w:rsidRPr="00071502" w:rsidRDefault="000B6116" w:rsidP="000B6116">
            <w:pPr>
              <w:numPr>
                <w:ilvl w:val="0"/>
                <w:numId w:val="4"/>
              </w:numPr>
              <w:jc w:val="both"/>
              <w:rPr>
                <w:sz w:val="22"/>
                <w:szCs w:val="22"/>
              </w:rPr>
            </w:pPr>
            <w:r w:rsidRPr="00071502">
              <w:rPr>
                <w:sz w:val="22"/>
                <w:szCs w:val="22"/>
              </w:rPr>
              <w:t>Līguma ietvaros veikto maksājumu apliecinošie dokumenti  -  rēķini un maksājumu uzdevumi ar tajos norādīto vienošanās numuru</w:t>
            </w:r>
          </w:p>
          <w:p w:rsidR="000B6116" w:rsidRPr="00071502" w:rsidRDefault="000B6116" w:rsidP="000B6116">
            <w:pPr>
              <w:numPr>
                <w:ilvl w:val="0"/>
                <w:numId w:val="4"/>
              </w:numPr>
              <w:jc w:val="both"/>
              <w:rPr>
                <w:sz w:val="22"/>
                <w:szCs w:val="22"/>
              </w:rPr>
            </w:pPr>
            <w:r w:rsidRPr="00071502">
              <w:rPr>
                <w:sz w:val="22"/>
                <w:szCs w:val="22"/>
              </w:rPr>
              <w:t>Bankas konta vai Valsts kases konta izraksts, kas apliecina līguma ietvaros veiktos maksājumus</w:t>
            </w:r>
          </w:p>
          <w:p w:rsidR="000B6116" w:rsidRPr="00071502" w:rsidRDefault="000B6116" w:rsidP="000B6116">
            <w:pPr>
              <w:numPr>
                <w:ilvl w:val="0"/>
                <w:numId w:val="4"/>
              </w:numPr>
              <w:jc w:val="both"/>
              <w:rPr>
                <w:sz w:val="22"/>
                <w:szCs w:val="22"/>
              </w:rPr>
            </w:pPr>
            <w:r w:rsidRPr="00071502">
              <w:rPr>
                <w:sz w:val="22"/>
                <w:szCs w:val="22"/>
              </w:rPr>
              <w:t xml:space="preserve">Zemesgrāmatu apliecības </w:t>
            </w:r>
          </w:p>
          <w:p w:rsidR="000B6116" w:rsidRPr="00071502" w:rsidRDefault="000B6116" w:rsidP="00A9221E">
            <w:pPr>
              <w:ind w:left="742"/>
              <w:jc w:val="both"/>
              <w:rPr>
                <w:sz w:val="22"/>
                <w:szCs w:val="22"/>
              </w:rPr>
            </w:pPr>
          </w:p>
        </w:tc>
      </w:tr>
      <w:tr w:rsidR="00071502" w:rsidRPr="00071502" w:rsidTr="00A9221E">
        <w:trPr>
          <w:trHeight w:val="971"/>
        </w:trPr>
        <w:tc>
          <w:tcPr>
            <w:tcW w:w="5529" w:type="dxa"/>
            <w:vAlign w:val="center"/>
          </w:tcPr>
          <w:p w:rsidR="000B6116" w:rsidRPr="00071502" w:rsidRDefault="000B6116" w:rsidP="00A9221E">
            <w:pPr>
              <w:pStyle w:val="tv2131"/>
              <w:spacing w:line="240" w:lineRule="auto"/>
              <w:ind w:firstLine="0"/>
              <w:rPr>
                <w:rFonts w:ascii="Times New Roman" w:hAnsi="Times New Roman"/>
                <w:b/>
                <w:sz w:val="22"/>
                <w:szCs w:val="22"/>
              </w:rPr>
            </w:pPr>
            <w:r w:rsidRPr="00071502">
              <w:rPr>
                <w:rFonts w:ascii="Times New Roman" w:hAnsi="Times New Roman"/>
                <w:sz w:val="22"/>
                <w:szCs w:val="22"/>
              </w:rPr>
              <w:t>Pievienotās vērtības nodoklis, ja projekta iesniedzējs to nevar atgūt atbilstoši normatīvajiem aktiem nodokļu politikas jomā</w:t>
            </w:r>
          </w:p>
        </w:tc>
        <w:tc>
          <w:tcPr>
            <w:tcW w:w="9214" w:type="dxa"/>
          </w:tcPr>
          <w:p w:rsidR="000B6116" w:rsidRPr="00071502" w:rsidRDefault="000B6116" w:rsidP="00A9221E">
            <w:pPr>
              <w:ind w:left="720"/>
              <w:jc w:val="both"/>
              <w:rPr>
                <w:sz w:val="22"/>
                <w:szCs w:val="22"/>
              </w:rPr>
            </w:pPr>
          </w:p>
          <w:p w:rsidR="000B6116" w:rsidRPr="00071502" w:rsidRDefault="000B6116" w:rsidP="00A9221E">
            <w:pPr>
              <w:ind w:left="720"/>
              <w:jc w:val="both"/>
              <w:rPr>
                <w:sz w:val="22"/>
                <w:szCs w:val="22"/>
              </w:rPr>
            </w:pPr>
            <w:r w:rsidRPr="00071502">
              <w:rPr>
                <w:sz w:val="22"/>
                <w:szCs w:val="22"/>
              </w:rPr>
              <w:t>Atbilstoši iesniegtajiem dokumentiem, tai skaitā rēķiniem par reversā PVN nomaksu.</w:t>
            </w:r>
          </w:p>
        </w:tc>
      </w:tr>
      <w:tr w:rsidR="00071502" w:rsidRPr="00071502" w:rsidTr="00A9221E">
        <w:trPr>
          <w:trHeight w:val="971"/>
        </w:trPr>
        <w:tc>
          <w:tcPr>
            <w:tcW w:w="5529" w:type="dxa"/>
            <w:vAlign w:val="center"/>
          </w:tcPr>
          <w:p w:rsidR="000B6116" w:rsidRPr="00071502" w:rsidRDefault="000B6116" w:rsidP="00A9221E">
            <w:pPr>
              <w:pStyle w:val="tv2131"/>
              <w:spacing w:line="240" w:lineRule="auto"/>
              <w:ind w:firstLine="0"/>
              <w:rPr>
                <w:rFonts w:ascii="Times New Roman" w:hAnsi="Times New Roman"/>
                <w:sz w:val="22"/>
                <w:szCs w:val="22"/>
              </w:rPr>
            </w:pPr>
            <w:r w:rsidRPr="00071502">
              <w:rPr>
                <w:rFonts w:ascii="Times New Roman" w:hAnsi="Times New Roman"/>
                <w:sz w:val="22"/>
                <w:szCs w:val="22"/>
              </w:rPr>
              <w:t>Ja noslēgtajos iepirkumu līgumos ir paredzēts līgumsods un pasūtītājs ir piemērojis šo līgumsodu.</w:t>
            </w:r>
          </w:p>
          <w:p w:rsidR="000B6116" w:rsidRPr="00071502" w:rsidRDefault="000B6116" w:rsidP="00A9221E">
            <w:pPr>
              <w:jc w:val="both"/>
              <w:rPr>
                <w:sz w:val="22"/>
                <w:szCs w:val="22"/>
              </w:rPr>
            </w:pPr>
          </w:p>
          <w:p w:rsidR="000B6116" w:rsidRPr="00071502" w:rsidRDefault="000B6116" w:rsidP="00A9221E">
            <w:pPr>
              <w:jc w:val="both"/>
              <w:rPr>
                <w:sz w:val="22"/>
                <w:szCs w:val="22"/>
              </w:rPr>
            </w:pPr>
            <w:r w:rsidRPr="00071502">
              <w:rPr>
                <w:sz w:val="22"/>
                <w:szCs w:val="22"/>
              </w:rPr>
              <w:lastRenderedPageBreak/>
              <w:t xml:space="preserve">Iesniegtajā maksājumu pieprasījumā </w:t>
            </w:r>
            <w:r w:rsidRPr="00071502">
              <w:rPr>
                <w:sz w:val="22"/>
                <w:szCs w:val="22"/>
                <w:u w:val="single"/>
              </w:rPr>
              <w:t>ieteicams</w:t>
            </w:r>
            <w:r w:rsidRPr="00071502">
              <w:rPr>
                <w:sz w:val="22"/>
                <w:szCs w:val="22"/>
              </w:rPr>
              <w:t xml:space="preserve"> norādīt samazinātu summu, kura koriģēta atskaitot soda naudas apmēru.</w:t>
            </w:r>
          </w:p>
          <w:p w:rsidR="000B6116" w:rsidRPr="00071502" w:rsidRDefault="000B6116" w:rsidP="00A9221E">
            <w:pPr>
              <w:jc w:val="both"/>
              <w:rPr>
                <w:sz w:val="22"/>
                <w:szCs w:val="22"/>
              </w:rPr>
            </w:pPr>
          </w:p>
          <w:p w:rsidR="000B6116" w:rsidRPr="00071502" w:rsidRDefault="000B6116" w:rsidP="00A9221E">
            <w:pPr>
              <w:jc w:val="both"/>
              <w:rPr>
                <w:sz w:val="22"/>
                <w:szCs w:val="22"/>
              </w:rPr>
            </w:pPr>
            <w:r w:rsidRPr="00071502">
              <w:rPr>
                <w:sz w:val="22"/>
                <w:szCs w:val="22"/>
              </w:rPr>
              <w:t>Ja maksājumu pieprasījums iesniegts par pilnu summu, nenorādot soda naudas apmēru, tad nākamo maksājumu pieprasījumu jāiesniedz mazākā apjomā, tas ir, samazinot to par sodas naudas apmēru.</w:t>
            </w:r>
          </w:p>
          <w:p w:rsidR="000B6116" w:rsidRPr="00071502" w:rsidRDefault="000B6116" w:rsidP="00A9221E">
            <w:pPr>
              <w:pStyle w:val="tv2131"/>
              <w:spacing w:line="240" w:lineRule="auto"/>
              <w:ind w:firstLine="0"/>
              <w:rPr>
                <w:rFonts w:ascii="Times New Roman" w:hAnsi="Times New Roman"/>
                <w:sz w:val="22"/>
                <w:szCs w:val="22"/>
              </w:rPr>
            </w:pPr>
          </w:p>
        </w:tc>
        <w:tc>
          <w:tcPr>
            <w:tcW w:w="9214" w:type="dxa"/>
          </w:tcPr>
          <w:p w:rsidR="000B6116" w:rsidRPr="00071502" w:rsidRDefault="000B6116" w:rsidP="00A9221E">
            <w:pPr>
              <w:ind w:left="720"/>
              <w:jc w:val="both"/>
              <w:rPr>
                <w:sz w:val="22"/>
                <w:szCs w:val="22"/>
              </w:rPr>
            </w:pPr>
          </w:p>
          <w:p w:rsidR="000B6116" w:rsidRPr="00071502" w:rsidRDefault="000B6116" w:rsidP="000B6116">
            <w:pPr>
              <w:numPr>
                <w:ilvl w:val="0"/>
                <w:numId w:val="5"/>
              </w:numPr>
              <w:jc w:val="both"/>
              <w:rPr>
                <w:sz w:val="22"/>
                <w:szCs w:val="22"/>
              </w:rPr>
            </w:pPr>
            <w:r w:rsidRPr="00071502">
              <w:rPr>
                <w:sz w:val="22"/>
                <w:szCs w:val="22"/>
              </w:rPr>
              <w:t>VAS “Latvijas Valsts ceļi” sēdes protokola kopija par līgumsoda piemērošanu</w:t>
            </w:r>
          </w:p>
          <w:p w:rsidR="000B6116" w:rsidRPr="00071502" w:rsidRDefault="000B6116" w:rsidP="000B6116">
            <w:pPr>
              <w:numPr>
                <w:ilvl w:val="0"/>
                <w:numId w:val="5"/>
              </w:numPr>
              <w:jc w:val="both"/>
              <w:rPr>
                <w:sz w:val="22"/>
                <w:szCs w:val="22"/>
              </w:rPr>
            </w:pPr>
            <w:r w:rsidRPr="00071502">
              <w:rPr>
                <w:sz w:val="22"/>
                <w:szCs w:val="22"/>
              </w:rPr>
              <w:lastRenderedPageBreak/>
              <w:t xml:space="preserve">Līguma ietvaros veikto soda naudas maksājumu apliecinošie dokumenti  </w:t>
            </w:r>
            <w:r w:rsidRPr="00071502">
              <w:rPr>
                <w:i/>
                <w:sz w:val="22"/>
                <w:szCs w:val="22"/>
              </w:rPr>
              <w:t xml:space="preserve">- </w:t>
            </w:r>
            <w:r w:rsidRPr="00071502">
              <w:rPr>
                <w:sz w:val="22"/>
                <w:szCs w:val="22"/>
              </w:rPr>
              <w:t xml:space="preserve"> rēķini un maksājumu uzdevumi ar tajos norādīto vienošanās numuru</w:t>
            </w:r>
          </w:p>
          <w:p w:rsidR="000B6116" w:rsidRPr="00071502" w:rsidRDefault="000B6116" w:rsidP="000B6116">
            <w:pPr>
              <w:numPr>
                <w:ilvl w:val="0"/>
                <w:numId w:val="5"/>
              </w:numPr>
              <w:jc w:val="both"/>
              <w:rPr>
                <w:sz w:val="22"/>
                <w:szCs w:val="22"/>
              </w:rPr>
            </w:pPr>
            <w:r w:rsidRPr="00071502">
              <w:rPr>
                <w:sz w:val="22"/>
                <w:szCs w:val="22"/>
              </w:rPr>
              <w:t>Bankas konta vai Valsts kases konta izraksts, kas apliecina līguma ietvaros veiktos soda naudas maksājumus</w:t>
            </w:r>
          </w:p>
          <w:p w:rsidR="000B6116" w:rsidRPr="00071502" w:rsidRDefault="000B6116" w:rsidP="00A9221E">
            <w:pPr>
              <w:ind w:left="720"/>
              <w:jc w:val="both"/>
              <w:rPr>
                <w:sz w:val="22"/>
                <w:szCs w:val="22"/>
              </w:rPr>
            </w:pPr>
          </w:p>
          <w:p w:rsidR="000B6116" w:rsidRPr="00071502" w:rsidRDefault="000B6116" w:rsidP="00A9221E">
            <w:pPr>
              <w:ind w:left="720"/>
              <w:jc w:val="both"/>
              <w:rPr>
                <w:sz w:val="22"/>
                <w:szCs w:val="22"/>
              </w:rPr>
            </w:pPr>
          </w:p>
        </w:tc>
      </w:tr>
    </w:tbl>
    <w:p w:rsidR="000B6116" w:rsidRPr="00071502" w:rsidRDefault="000B6116" w:rsidP="000B6116">
      <w:pPr>
        <w:autoSpaceDE w:val="0"/>
        <w:snapToGrid w:val="0"/>
        <w:jc w:val="both"/>
        <w:rPr>
          <w:bCs/>
          <w:sz w:val="20"/>
          <w:szCs w:val="20"/>
        </w:rPr>
      </w:pPr>
    </w:p>
    <w:p w:rsidR="000C11D8" w:rsidRPr="00071502" w:rsidRDefault="000C11D8"/>
    <w:sectPr w:rsidR="000C11D8" w:rsidRPr="00071502" w:rsidSect="00A9221E">
      <w:headerReference w:type="even" r:id="rId8"/>
      <w:headerReference w:type="default" r:id="rId9"/>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1502">
      <w:r>
        <w:separator/>
      </w:r>
    </w:p>
  </w:endnote>
  <w:endnote w:type="continuationSeparator" w:id="0">
    <w:p w:rsidR="00000000" w:rsidRDefault="0007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1502">
      <w:r>
        <w:separator/>
      </w:r>
    </w:p>
  </w:footnote>
  <w:footnote w:type="continuationSeparator" w:id="0">
    <w:p w:rsidR="00000000" w:rsidRDefault="00071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FD" w:rsidRDefault="00A257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7FD" w:rsidRDefault="00A257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FD" w:rsidRDefault="00A257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1502">
      <w:rPr>
        <w:rStyle w:val="PageNumber"/>
        <w:noProof/>
      </w:rPr>
      <w:t>5</w:t>
    </w:r>
    <w:r>
      <w:rPr>
        <w:rStyle w:val="PageNumber"/>
      </w:rPr>
      <w:fldChar w:fldCharType="end"/>
    </w:r>
  </w:p>
  <w:p w:rsidR="00A257FD" w:rsidRDefault="00A257F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16"/>
    <w:rsid w:val="00071502"/>
    <w:rsid w:val="000B6116"/>
    <w:rsid w:val="000C11D8"/>
    <w:rsid w:val="003B4E1F"/>
    <w:rsid w:val="0043329F"/>
    <w:rsid w:val="00600453"/>
    <w:rsid w:val="00A257FD"/>
    <w:rsid w:val="00A9221E"/>
    <w:rsid w:val="00D52F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1441C-8F68-419C-91F7-2857DD4F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1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6116"/>
    <w:rPr>
      <w:rFonts w:ascii="Arial" w:hAnsi="Arial" w:cs="Arial" w:hint="default"/>
      <w:color w:val="000066"/>
      <w:u w:val="single"/>
    </w:rPr>
  </w:style>
  <w:style w:type="paragraph" w:styleId="Header">
    <w:name w:val="header"/>
    <w:basedOn w:val="Normal"/>
    <w:link w:val="HeaderChar"/>
    <w:rsid w:val="000B6116"/>
    <w:pPr>
      <w:tabs>
        <w:tab w:val="center" w:pos="4153"/>
        <w:tab w:val="right" w:pos="8306"/>
      </w:tabs>
    </w:pPr>
  </w:style>
  <w:style w:type="character" w:customStyle="1" w:styleId="HeaderChar">
    <w:name w:val="Header Char"/>
    <w:basedOn w:val="DefaultParagraphFont"/>
    <w:link w:val="Header"/>
    <w:rsid w:val="000B6116"/>
    <w:rPr>
      <w:rFonts w:ascii="Times New Roman" w:eastAsia="Times New Roman" w:hAnsi="Times New Roman" w:cs="Times New Roman"/>
      <w:sz w:val="28"/>
      <w:szCs w:val="24"/>
    </w:rPr>
  </w:style>
  <w:style w:type="character" w:styleId="PageNumber">
    <w:name w:val="page number"/>
    <w:basedOn w:val="DefaultParagraphFont"/>
    <w:rsid w:val="000B6116"/>
  </w:style>
  <w:style w:type="paragraph" w:styleId="ListParagraph">
    <w:name w:val="List Paragraph"/>
    <w:basedOn w:val="Normal"/>
    <w:uiPriority w:val="34"/>
    <w:qFormat/>
    <w:rsid w:val="000B6116"/>
    <w:pPr>
      <w:suppressAutoHyphens/>
      <w:ind w:left="720"/>
      <w:contextualSpacing/>
    </w:pPr>
    <w:rPr>
      <w:sz w:val="24"/>
      <w:lang w:eastAsia="ar-SA"/>
    </w:rPr>
  </w:style>
  <w:style w:type="paragraph" w:customStyle="1" w:styleId="tv2131">
    <w:name w:val="tv2131"/>
    <w:basedOn w:val="Normal"/>
    <w:rsid w:val="000B6116"/>
    <w:pPr>
      <w:spacing w:before="240" w:line="360" w:lineRule="auto"/>
      <w:ind w:firstLine="300"/>
      <w:jc w:val="both"/>
    </w:pPr>
    <w:rPr>
      <w:rFonts w:ascii="Verdana" w:hAnsi="Verdana"/>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la@cfl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49FE4D06</Template>
  <TotalTime>28</TotalTime>
  <Pages>7</Pages>
  <Words>7989</Words>
  <Characters>4555</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3</cp:revision>
  <dcterms:created xsi:type="dcterms:W3CDTF">2016-10-20T07:59:00Z</dcterms:created>
  <dcterms:modified xsi:type="dcterms:W3CDTF">2016-11-29T08:30:00Z</dcterms:modified>
</cp:coreProperties>
</file>