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9E477" w14:textId="77777777" w:rsidR="002C23B5" w:rsidRPr="003768A9"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Attiecināmās izmaksas pamatojošie dokumenti darbības programmas „Izaugsme un nodarbinātība” </w:t>
      </w:r>
    </w:p>
    <w:p w14:paraId="6B4DD395" w14:textId="77777777" w:rsidR="006856E3" w:rsidRDefault="006856E3" w:rsidP="006856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r w:rsidR="001C37AB">
        <w:rPr>
          <w:rFonts w:ascii="Times New Roman" w:eastAsia="Times New Roman" w:hAnsi="Times New Roman" w:cs="Times New Roman"/>
          <w:b/>
          <w:sz w:val="24"/>
          <w:szCs w:val="24"/>
        </w:rPr>
        <w:t>1.</w:t>
      </w:r>
      <w:r w:rsidR="002C23B5" w:rsidRPr="003768A9">
        <w:rPr>
          <w:rFonts w:ascii="Times New Roman" w:eastAsia="Times New Roman" w:hAnsi="Times New Roman" w:cs="Times New Roman"/>
          <w:b/>
          <w:sz w:val="24"/>
          <w:szCs w:val="24"/>
        </w:rPr>
        <w:t xml:space="preserve"> specifiskajam atbalsta mērķim </w:t>
      </w:r>
    </w:p>
    <w:p w14:paraId="5246B74E" w14:textId="77777777" w:rsidR="006856E3" w:rsidRDefault="006856E3" w:rsidP="006856E3">
      <w:pPr>
        <w:spacing w:after="0" w:line="240" w:lineRule="auto"/>
        <w:jc w:val="center"/>
        <w:rPr>
          <w:rFonts w:ascii="Times New Roman" w:hAnsi="Times New Roman" w:cs="Times New Roman"/>
          <w:b/>
          <w:bCs/>
          <w:sz w:val="24"/>
          <w:szCs w:val="24"/>
        </w:rPr>
      </w:pPr>
      <w:r w:rsidRPr="006856E3">
        <w:rPr>
          <w:rFonts w:ascii="Times New Roman" w:hAnsi="Times New Roman" w:cs="Times New Roman"/>
          <w:b/>
          <w:bCs/>
          <w:sz w:val="24"/>
          <w:szCs w:val="24"/>
        </w:rPr>
        <w:t>"Saglabāt, aizsargāt un attīstīt nozīmīgu kultūras un dabas mantojumu,</w:t>
      </w:r>
    </w:p>
    <w:p w14:paraId="589F85CD" w14:textId="7DF3083E" w:rsidR="001C37AB" w:rsidRDefault="006856E3" w:rsidP="006856E3">
      <w:pPr>
        <w:spacing w:after="0" w:line="240" w:lineRule="auto"/>
        <w:jc w:val="center"/>
        <w:rPr>
          <w:rFonts w:ascii="Times New Roman" w:hAnsi="Times New Roman" w:cs="Times New Roman"/>
          <w:b/>
          <w:bCs/>
          <w:sz w:val="24"/>
          <w:szCs w:val="24"/>
        </w:rPr>
      </w:pPr>
      <w:r w:rsidRPr="006856E3">
        <w:rPr>
          <w:rFonts w:ascii="Times New Roman" w:hAnsi="Times New Roman" w:cs="Times New Roman"/>
          <w:b/>
          <w:bCs/>
          <w:sz w:val="24"/>
          <w:szCs w:val="24"/>
        </w:rPr>
        <w:t xml:space="preserve"> kā arī attīstīt ar to saistītos pakalpojumus"</w:t>
      </w:r>
    </w:p>
    <w:p w14:paraId="0887948A" w14:textId="77777777" w:rsidR="002C23B5" w:rsidRPr="003768A9" w:rsidRDefault="002C23B5" w:rsidP="002C23B5">
      <w:pPr>
        <w:spacing w:after="0" w:line="240" w:lineRule="auto"/>
        <w:jc w:val="both"/>
        <w:rPr>
          <w:rFonts w:ascii="Times New Roman" w:eastAsia="Times New Roman" w:hAnsi="Times New Roman" w:cs="Times New Roman"/>
          <w:sz w:val="24"/>
          <w:szCs w:val="24"/>
          <w:u w:val="single"/>
          <w:lang w:eastAsia="lv-LV"/>
        </w:rPr>
      </w:pPr>
      <w:r w:rsidRPr="003768A9">
        <w:rPr>
          <w:rFonts w:ascii="Times New Roman" w:eastAsia="Times New Roman" w:hAnsi="Times New Roman" w:cs="Times New Roman"/>
          <w:sz w:val="24"/>
          <w:szCs w:val="24"/>
          <w:u w:val="single"/>
          <w:lang w:eastAsia="lv-LV"/>
        </w:rPr>
        <w:t>Vispārējie norādījumi:</w:t>
      </w:r>
    </w:p>
    <w:p w14:paraId="545A1A38" w14:textId="77777777" w:rsidR="002C23B5" w:rsidRPr="003768A9" w:rsidRDefault="002C23B5" w:rsidP="002C23B5">
      <w:pPr>
        <w:spacing w:after="0" w:line="240" w:lineRule="auto"/>
        <w:jc w:val="both"/>
        <w:rPr>
          <w:rFonts w:ascii="Times New Roman" w:eastAsia="Times New Roman" w:hAnsi="Times New Roman" w:cs="Times New Roman"/>
          <w:sz w:val="24"/>
          <w:szCs w:val="24"/>
          <w:u w:val="single"/>
          <w:lang w:eastAsia="lv-LV"/>
        </w:rPr>
      </w:pPr>
    </w:p>
    <w:p w14:paraId="1FACB701" w14:textId="77777777" w:rsidR="002C23B5" w:rsidRPr="003768A9" w:rsidRDefault="002C23B5" w:rsidP="002C23B5">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u w:val="single"/>
          <w:lang w:eastAsia="lv-LV"/>
        </w:rPr>
        <w:t xml:space="preserve">Par visiem pārskata perioda maksājumiem, kas iekļauti maksājuma pieprasījumā, jāiesniedz </w:t>
      </w:r>
      <w:r w:rsidRPr="003768A9">
        <w:rPr>
          <w:rFonts w:ascii="Times New Roman" w:eastAsia="Times New Roman" w:hAnsi="Times New Roman" w:cs="Times New Roman"/>
          <w:sz w:val="24"/>
          <w:szCs w:val="24"/>
          <w:u w:val="single"/>
        </w:rPr>
        <w:t>bankas konta izraksta kopijas</w:t>
      </w:r>
      <w:r w:rsidRPr="003768A9">
        <w:rPr>
          <w:rFonts w:ascii="Times New Roman" w:eastAsia="Times New Roman" w:hAnsi="Times New Roman" w:cs="Times New Roman"/>
          <w:sz w:val="24"/>
          <w:szCs w:val="24"/>
        </w:rPr>
        <w:t>, kas apliecina projekta ietvaros veiktos maksājumus.</w:t>
      </w:r>
    </w:p>
    <w:p w14:paraId="3FF560FA"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Sadarbības iestāde, izskatot maksājumu pieprasījumu, kā arī pārbaudē uz vietas, ir tiesīga pieprasīt jebkuru dokumentāciju, kas saistīta ar projekta aktivitāšu īstenošanu.</w:t>
      </w:r>
    </w:p>
    <w:p w14:paraId="439638D4" w14:textId="7F8C26E8" w:rsidR="002C23B5" w:rsidRPr="003768A9" w:rsidRDefault="002C23B5" w:rsidP="002C23B5">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Nav nepieciešams iesniegt </w:t>
      </w:r>
      <w:r w:rsidR="001E4661">
        <w:rPr>
          <w:rFonts w:ascii="Times New Roman" w:eastAsia="Times New Roman" w:hAnsi="Times New Roman" w:cs="Times New Roman"/>
          <w:sz w:val="24"/>
          <w:szCs w:val="24"/>
        </w:rPr>
        <w:t xml:space="preserve">atkārtoti </w:t>
      </w:r>
      <w:r w:rsidRPr="003768A9">
        <w:rPr>
          <w:rFonts w:ascii="Times New Roman" w:eastAsia="Times New Roman" w:hAnsi="Times New Roman" w:cs="Times New Roman"/>
          <w:sz w:val="24"/>
          <w:szCs w:val="24"/>
        </w:rPr>
        <w:t xml:space="preserve">dokumentus, kas iesniegti kopā ar projekta iesniegumu, iesniegti Sadarbības iestādei iepirkumu </w:t>
      </w:r>
      <w:proofErr w:type="spellStart"/>
      <w:r w:rsidRPr="003768A9">
        <w:rPr>
          <w:rFonts w:ascii="Times New Roman" w:eastAsia="Times New Roman" w:hAnsi="Times New Roman" w:cs="Times New Roman"/>
          <w:sz w:val="24"/>
          <w:szCs w:val="24"/>
        </w:rPr>
        <w:t>pirmspārbaužu</w:t>
      </w:r>
      <w:proofErr w:type="spellEnd"/>
      <w:r w:rsidRPr="003768A9">
        <w:rPr>
          <w:rFonts w:ascii="Times New Roman" w:eastAsia="Times New Roman" w:hAnsi="Times New Roman" w:cs="Times New Roman"/>
          <w:sz w:val="24"/>
          <w:szCs w:val="24"/>
        </w:rPr>
        <w:t xml:space="preserve"> veikšanai vai kopā ar kādu no iepriekšējiem maksājumu pieprasījumiem.</w:t>
      </w:r>
    </w:p>
    <w:p w14:paraId="750EE6F8" w14:textId="405E0414" w:rsidR="002C23B5" w:rsidRPr="003768A9" w:rsidRDefault="002C23B5" w:rsidP="002C23B5">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Kopā ar maksājumu pieprasījumu jāiesniedz dokumentu kopijas. Dokumentu oriģinālus un būvdarbu </w:t>
      </w:r>
      <w:proofErr w:type="spellStart"/>
      <w:r w:rsidRPr="003768A9">
        <w:rPr>
          <w:rFonts w:ascii="Times New Roman" w:eastAsia="Times New Roman" w:hAnsi="Times New Roman" w:cs="Times New Roman"/>
          <w:sz w:val="24"/>
          <w:szCs w:val="24"/>
        </w:rPr>
        <w:t>izpilddokumentāciju</w:t>
      </w:r>
      <w:proofErr w:type="spellEnd"/>
      <w:r w:rsidRPr="003768A9">
        <w:rPr>
          <w:rFonts w:ascii="Times New Roman" w:eastAsia="Times New Roman" w:hAnsi="Times New Roman" w:cs="Times New Roman"/>
          <w:sz w:val="24"/>
          <w:szCs w:val="24"/>
        </w:rPr>
        <w:t xml:space="preserve"> (būvdarbu un autoruzraudzības žurnālus, segto darbu aktus, būvizstrādājumu atbilstības deklarācijas u.c.) Sadarbības iestāde pārbauda, veicot pārbaudes projektu īstenošanas vietās.</w:t>
      </w:r>
    </w:p>
    <w:p w14:paraId="57BF9CA5" w14:textId="6C7DEF17" w:rsidR="002C23B5" w:rsidRPr="003768A9" w:rsidRDefault="002C23B5" w:rsidP="00F7003D">
      <w:pPr>
        <w:numPr>
          <w:ilvl w:val="0"/>
          <w:numId w:val="2"/>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u w:val="single"/>
        </w:rPr>
        <w:t>Finansējuma saņēmējs</w:t>
      </w:r>
      <w:r w:rsidR="004A2CFC">
        <w:rPr>
          <w:rFonts w:ascii="Times New Roman" w:eastAsia="Times New Roman" w:hAnsi="Times New Roman" w:cs="Times New Roman"/>
          <w:sz w:val="24"/>
          <w:szCs w:val="24"/>
          <w:u w:val="single"/>
        </w:rPr>
        <w:t xml:space="preserve"> un sadarbības partneris</w:t>
      </w:r>
      <w:r w:rsidRPr="003768A9">
        <w:rPr>
          <w:rFonts w:ascii="Times New Roman" w:eastAsia="Times New Roman" w:hAnsi="Times New Roman" w:cs="Times New Roman"/>
          <w:sz w:val="24"/>
          <w:szCs w:val="24"/>
          <w:u w:val="single"/>
        </w:rPr>
        <w:t xml:space="preserve"> projekta īstenošanai nepieciešamo pakalpojumu</w:t>
      </w:r>
      <w:r w:rsidR="004A2CFC">
        <w:rPr>
          <w:rFonts w:ascii="Times New Roman" w:eastAsia="Times New Roman" w:hAnsi="Times New Roman" w:cs="Times New Roman"/>
          <w:sz w:val="24"/>
          <w:szCs w:val="24"/>
          <w:u w:val="single"/>
        </w:rPr>
        <w:t>, m</w:t>
      </w:r>
      <w:r w:rsidR="004A2CFC" w:rsidRPr="004A2CFC">
        <w:rPr>
          <w:rFonts w:ascii="Times New Roman" w:eastAsia="Times New Roman" w:hAnsi="Times New Roman" w:cs="Times New Roman"/>
          <w:sz w:val="24"/>
          <w:szCs w:val="24"/>
          <w:u w:val="single"/>
        </w:rPr>
        <w:t>ateriālu</w:t>
      </w:r>
      <w:r w:rsidR="004A2CFC">
        <w:rPr>
          <w:rFonts w:ascii="Times New Roman" w:eastAsia="Times New Roman" w:hAnsi="Times New Roman" w:cs="Times New Roman"/>
          <w:sz w:val="24"/>
          <w:szCs w:val="24"/>
          <w:u w:val="single"/>
        </w:rPr>
        <w:t>/</w:t>
      </w:r>
      <w:r w:rsidR="004A2CFC" w:rsidRPr="004A2CFC">
        <w:rPr>
          <w:rFonts w:ascii="Times New Roman" w:eastAsia="Times New Roman" w:hAnsi="Times New Roman" w:cs="Times New Roman"/>
          <w:sz w:val="24"/>
          <w:szCs w:val="24"/>
          <w:u w:val="single"/>
        </w:rPr>
        <w:t xml:space="preserve"> aprīkojuma</w:t>
      </w:r>
      <w:r w:rsidR="004A2CFC">
        <w:rPr>
          <w:rFonts w:ascii="Times New Roman" w:eastAsia="Times New Roman" w:hAnsi="Times New Roman" w:cs="Times New Roman"/>
          <w:sz w:val="24"/>
          <w:szCs w:val="24"/>
          <w:u w:val="single"/>
        </w:rPr>
        <w:t>/</w:t>
      </w:r>
      <w:r w:rsidR="004A2CFC" w:rsidRPr="004A2CFC">
        <w:rPr>
          <w:rFonts w:ascii="Times New Roman" w:eastAsia="Times New Roman" w:hAnsi="Times New Roman" w:cs="Times New Roman"/>
          <w:sz w:val="24"/>
          <w:szCs w:val="24"/>
          <w:u w:val="single"/>
        </w:rPr>
        <w:t xml:space="preserve"> iekārtu</w:t>
      </w:r>
      <w:r w:rsidRPr="003768A9">
        <w:rPr>
          <w:rFonts w:ascii="Times New Roman" w:eastAsia="Times New Roman" w:hAnsi="Times New Roman" w:cs="Times New Roman"/>
          <w:sz w:val="24"/>
          <w:szCs w:val="24"/>
          <w:u w:val="single"/>
        </w:rPr>
        <w:t xml:space="preserve"> un būvdarbu iegādi veic saskaņā ar </w:t>
      </w:r>
      <w:r w:rsidR="00F7003D" w:rsidRPr="00F7003D">
        <w:rPr>
          <w:rFonts w:ascii="Times New Roman" w:eastAsia="Times New Roman" w:hAnsi="Times New Roman" w:cs="Times New Roman"/>
          <w:sz w:val="24"/>
          <w:szCs w:val="24"/>
          <w:u w:val="single"/>
        </w:rPr>
        <w:t>iepirkuma regulējošajiem normatīvajiem aktiem.</w:t>
      </w:r>
      <w:r w:rsidRPr="003768A9">
        <w:rPr>
          <w:rFonts w:ascii="Times New Roman" w:eastAsia="Times New Roman" w:hAnsi="Times New Roman" w:cs="Times New Roman"/>
          <w:sz w:val="24"/>
          <w:szCs w:val="24"/>
        </w:rPr>
        <w:t>.</w:t>
      </w:r>
    </w:p>
    <w:p w14:paraId="6CE95D26" w14:textId="1E3AD20E" w:rsidR="002C23B5" w:rsidRPr="003768A9" w:rsidRDefault="002C23B5" w:rsidP="004A2CFC">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Uz </w:t>
      </w:r>
      <w:r w:rsidR="004A2CFC">
        <w:rPr>
          <w:rFonts w:ascii="Times New Roman" w:eastAsia="Times New Roman" w:hAnsi="Times New Roman" w:cs="Times New Roman"/>
          <w:sz w:val="24"/>
          <w:szCs w:val="24"/>
          <w:lang w:eastAsia="lv-LV"/>
        </w:rPr>
        <w:t xml:space="preserve">visiem </w:t>
      </w:r>
      <w:r w:rsidR="004A2CFC" w:rsidRPr="004A2CFC">
        <w:rPr>
          <w:rFonts w:ascii="Times New Roman" w:eastAsia="Times New Roman" w:hAnsi="Times New Roman" w:cs="Times New Roman"/>
          <w:sz w:val="24"/>
          <w:szCs w:val="24"/>
          <w:lang w:eastAsia="lv-LV"/>
        </w:rPr>
        <w:t>ar Projekta īstenošanu saistītaj</w:t>
      </w:r>
      <w:r w:rsidR="004A2CFC">
        <w:rPr>
          <w:rFonts w:ascii="Times New Roman" w:eastAsia="Times New Roman" w:hAnsi="Times New Roman" w:cs="Times New Roman"/>
          <w:sz w:val="24"/>
          <w:szCs w:val="24"/>
          <w:lang w:eastAsia="lv-LV"/>
        </w:rPr>
        <w:t>iem</w:t>
      </w:r>
      <w:r w:rsidR="004A2CFC" w:rsidRPr="004A2CFC">
        <w:rPr>
          <w:rFonts w:ascii="Times New Roman" w:eastAsia="Times New Roman" w:hAnsi="Times New Roman" w:cs="Times New Roman"/>
          <w:sz w:val="24"/>
          <w:szCs w:val="24"/>
          <w:lang w:eastAsia="lv-LV"/>
        </w:rPr>
        <w:t xml:space="preserve"> dokument</w:t>
      </w:r>
      <w:r w:rsidR="004A2CFC">
        <w:rPr>
          <w:rFonts w:ascii="Times New Roman" w:eastAsia="Times New Roman" w:hAnsi="Times New Roman" w:cs="Times New Roman"/>
          <w:sz w:val="24"/>
          <w:szCs w:val="24"/>
          <w:lang w:eastAsia="lv-LV"/>
        </w:rPr>
        <w:t>iem</w:t>
      </w:r>
      <w:r w:rsidRPr="003768A9">
        <w:rPr>
          <w:rFonts w:ascii="Times New Roman" w:eastAsia="Times New Roman" w:hAnsi="Times New Roman" w:cs="Times New Roman"/>
          <w:sz w:val="24"/>
          <w:szCs w:val="24"/>
          <w:lang w:eastAsia="lv-LV"/>
        </w:rPr>
        <w:t xml:space="preserve"> </w:t>
      </w:r>
      <w:r w:rsidRPr="003768A9">
        <w:rPr>
          <w:rFonts w:ascii="Times New Roman" w:eastAsia="Times New Roman" w:hAnsi="Times New Roman" w:cs="Times New Roman"/>
          <w:sz w:val="24"/>
          <w:szCs w:val="24"/>
          <w:u w:val="single"/>
          <w:lang w:eastAsia="lv-LV"/>
        </w:rPr>
        <w:t xml:space="preserve">jānorāda </w:t>
      </w:r>
      <w:r w:rsidR="004A2CFC">
        <w:rPr>
          <w:rFonts w:ascii="Times New Roman" w:eastAsia="Times New Roman" w:hAnsi="Times New Roman" w:cs="Times New Roman"/>
          <w:sz w:val="24"/>
          <w:szCs w:val="24"/>
          <w:u w:val="single"/>
          <w:lang w:eastAsia="lv-LV"/>
        </w:rPr>
        <w:t xml:space="preserve">Projekta identifikācijas </w:t>
      </w:r>
      <w:r w:rsidRPr="003768A9">
        <w:rPr>
          <w:rFonts w:ascii="Times New Roman" w:eastAsia="Times New Roman" w:hAnsi="Times New Roman" w:cs="Times New Roman"/>
          <w:sz w:val="24"/>
          <w:szCs w:val="24"/>
          <w:u w:val="single"/>
          <w:lang w:eastAsia="lv-LV"/>
        </w:rPr>
        <w:t>numurs</w:t>
      </w:r>
      <w:r w:rsidRPr="003768A9">
        <w:rPr>
          <w:rFonts w:ascii="Times New Roman" w:eastAsia="Times New Roman" w:hAnsi="Times New Roman" w:cs="Times New Roman"/>
          <w:sz w:val="24"/>
          <w:szCs w:val="24"/>
          <w:lang w:eastAsia="lv-LV"/>
        </w:rPr>
        <w:t>.</w:t>
      </w:r>
    </w:p>
    <w:p w14:paraId="4FA77AA2"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Ja </w:t>
      </w:r>
      <w:r w:rsidRPr="003768A9">
        <w:rPr>
          <w:rFonts w:ascii="Times New Roman" w:eastAsia="Times New Roman" w:hAnsi="Times New Roman" w:cs="Times New Roman"/>
          <w:i/>
          <w:sz w:val="24"/>
          <w:szCs w:val="24"/>
          <w:lang w:eastAsia="lv-LV"/>
        </w:rPr>
        <w:t xml:space="preserve"> </w:t>
      </w:r>
      <w:r w:rsidRPr="003768A9">
        <w:rPr>
          <w:rFonts w:ascii="Times New Roman" w:hAnsi="Times New Roman" w:cs="Times New Roman"/>
          <w:bCs/>
          <w:iCs/>
          <w:sz w:val="24"/>
          <w:szCs w:val="24"/>
        </w:rPr>
        <w:t>Finansējuma saņēmējs projekta ietvaros veic ar PVN nodokli apliekamus darījumus, finansējuma saņēmējs</w:t>
      </w:r>
      <w:r w:rsidRPr="003768A9">
        <w:rPr>
          <w:rFonts w:ascii="Times New Roman" w:hAnsi="Times New Roman" w:cs="Times New Roman"/>
          <w:i/>
          <w:sz w:val="24"/>
          <w:szCs w:val="24"/>
        </w:rPr>
        <w:t xml:space="preserve"> </w:t>
      </w:r>
      <w:r w:rsidRPr="003768A9">
        <w:rPr>
          <w:rFonts w:ascii="Times New Roman" w:hAnsi="Times New Roman" w:cs="Times New Roman"/>
          <w:bCs/>
          <w:sz w:val="24"/>
          <w:szCs w:val="24"/>
        </w:rPr>
        <w:t>iesniedz</w:t>
      </w:r>
      <w:r w:rsidRPr="003768A9">
        <w:rPr>
          <w:rFonts w:ascii="Times New Roman" w:hAnsi="Times New Roman" w:cs="Times New Roman"/>
          <w:b/>
          <w:bCs/>
          <w:sz w:val="24"/>
          <w:szCs w:val="24"/>
        </w:rPr>
        <w:t xml:space="preserve"> </w:t>
      </w:r>
      <w:r w:rsidRPr="003768A9">
        <w:rPr>
          <w:rFonts w:ascii="Times New Roman" w:hAnsi="Times New Roman" w:cs="Times New Roman"/>
          <w:sz w:val="24"/>
          <w:szCs w:val="24"/>
        </w:rPr>
        <w:t>pārskatu par PVN summām, kuras tas pārskata periodā paredz iekļaut projekta attiecināmajās izmaksās.</w:t>
      </w:r>
    </w:p>
    <w:p w14:paraId="67186E31"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3768A9">
        <w:rPr>
          <w:rFonts w:ascii="Times New Roman" w:eastAsia="Times New Roman" w:hAnsi="Times New Roman" w:cs="Times New Roman"/>
          <w:b/>
          <w:sz w:val="24"/>
          <w:szCs w:val="24"/>
          <w:lang w:eastAsia="lv-LV"/>
        </w:rPr>
        <w:t>nav jāiesniedz</w:t>
      </w:r>
      <w:r w:rsidRPr="003768A9">
        <w:rPr>
          <w:rFonts w:ascii="Times New Roman" w:eastAsia="Times New Roman" w:hAnsi="Times New Roman" w:cs="Times New Roman"/>
          <w:sz w:val="24"/>
          <w:szCs w:val="24"/>
          <w:lang w:eastAsia="lv-LV"/>
        </w:rPr>
        <w:t>, bet jāiesniedz apliecinājums, ka projekta ietvaros netiek veiktas ar PVN nodokli apliekamas darbības vai tiek veikti darījumi, uz kuriem nav attiecināms Pievienotās vērtības nodokļa likums.</w:t>
      </w:r>
    </w:p>
    <w:p w14:paraId="2F4849BC"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Finansējuma saņēmējs nodrošina publicitātes pasākumu īstenošanu saskaņā ar Ministru kabineta 17.02.2015. noteikumiem Nr.87</w:t>
      </w:r>
      <w:r w:rsidR="00FB5586">
        <w:rPr>
          <w:rFonts w:ascii="Times New Roman" w:eastAsia="Times New Roman" w:hAnsi="Times New Roman" w:cs="Times New Roman"/>
          <w:sz w:val="24"/>
          <w:szCs w:val="24"/>
          <w:lang w:eastAsia="lv-LV"/>
        </w:rPr>
        <w:t xml:space="preserve"> </w:t>
      </w:r>
      <w:r w:rsidRPr="003768A9">
        <w:rPr>
          <w:rFonts w:ascii="Times New Roman" w:eastAsia="Times New Roman" w:hAnsi="Times New Roman" w:cs="Times New Roman"/>
          <w:sz w:val="24"/>
          <w:szCs w:val="24"/>
          <w:lang w:eastAsia="lv-LV"/>
        </w:rPr>
        <w:t>un projekta iesniegum</w:t>
      </w:r>
      <w:r w:rsidR="00FB5586">
        <w:rPr>
          <w:rFonts w:ascii="Times New Roman" w:eastAsia="Times New Roman" w:hAnsi="Times New Roman" w:cs="Times New Roman"/>
          <w:sz w:val="24"/>
          <w:szCs w:val="24"/>
          <w:lang w:eastAsia="lv-LV"/>
        </w:rPr>
        <w:t xml:space="preserve">a 5.sadaļā </w:t>
      </w:r>
      <w:r w:rsidRPr="003768A9">
        <w:rPr>
          <w:rFonts w:ascii="Times New Roman" w:eastAsia="Times New Roman" w:hAnsi="Times New Roman" w:cs="Times New Roman"/>
          <w:sz w:val="24"/>
          <w:szCs w:val="24"/>
          <w:lang w:eastAsia="lv-LV"/>
        </w:rPr>
        <w:t>paredzēt</w:t>
      </w:r>
      <w:r w:rsidR="004D0AC7">
        <w:rPr>
          <w:rFonts w:ascii="Times New Roman" w:eastAsia="Times New Roman" w:hAnsi="Times New Roman" w:cs="Times New Roman"/>
          <w:sz w:val="24"/>
          <w:szCs w:val="24"/>
          <w:lang w:eastAsia="lv-LV"/>
        </w:rPr>
        <w:t>o</w:t>
      </w:r>
      <w:r w:rsidRPr="003768A9">
        <w:rPr>
          <w:rFonts w:ascii="Times New Roman" w:eastAsia="Times New Roman" w:hAnsi="Times New Roman" w:cs="Times New Roman"/>
          <w:sz w:val="24"/>
          <w:szCs w:val="24"/>
          <w:lang w:eastAsia="lv-LV"/>
        </w:rPr>
        <w:t xml:space="preserve">. Kopā ar maksājumu pieprasījumu jāiesniedz attiecīgajā pārskata periodā veikto publicitātes pasākumu apliecinošā dokumentācija, tai skaitā </w:t>
      </w:r>
      <w:proofErr w:type="spellStart"/>
      <w:r w:rsidRPr="003768A9">
        <w:rPr>
          <w:rFonts w:ascii="Times New Roman" w:eastAsia="Times New Roman" w:hAnsi="Times New Roman" w:cs="Times New Roman"/>
          <w:sz w:val="24"/>
          <w:szCs w:val="24"/>
          <w:lang w:eastAsia="lv-LV"/>
        </w:rPr>
        <w:t>fotofiksācija</w:t>
      </w:r>
      <w:proofErr w:type="spellEnd"/>
      <w:r w:rsidRPr="003768A9">
        <w:rPr>
          <w:rFonts w:ascii="Times New Roman" w:eastAsia="Times New Roman" w:hAnsi="Times New Roman" w:cs="Times New Roman"/>
          <w:sz w:val="24"/>
          <w:szCs w:val="24"/>
          <w:lang w:eastAsia="lv-LV"/>
        </w:rPr>
        <w:t xml:space="preserve">. </w:t>
      </w:r>
      <w:r w:rsidRPr="003768A9">
        <w:rPr>
          <w:rFonts w:ascii="Times New Roman" w:hAnsi="Times New Roman" w:cs="Times New Roman"/>
          <w:sz w:val="24"/>
          <w:szCs w:val="24"/>
        </w:rPr>
        <w:t xml:space="preserve">Par publicitātes nodrošināšanu projekta ietvaros CFLA pārliecinās pārbaudēs </w:t>
      </w:r>
      <w:r w:rsidRPr="003768A9">
        <w:rPr>
          <w:rFonts w:ascii="Times New Roman" w:hAnsi="Times New Roman" w:cs="Times New Roman"/>
          <w:sz w:val="24"/>
          <w:szCs w:val="24"/>
        </w:rPr>
        <w:lastRenderedPageBreak/>
        <w:t>projektu īstenošanas vietās, t.sk., izlases veidā veicot publicitātes pasākumu faktiskās esamības un atbilstības publicitātes prasībām pārbaudi.</w:t>
      </w:r>
    </w:p>
    <w:p w14:paraId="03417569" w14:textId="77777777" w:rsidR="00160D12" w:rsidRPr="00160D12" w:rsidRDefault="00531107" w:rsidP="00160D12">
      <w:pPr>
        <w:pStyle w:val="ListParagraph"/>
        <w:numPr>
          <w:ilvl w:val="0"/>
          <w:numId w:val="7"/>
        </w:numPr>
        <w:spacing w:before="120" w:after="120" w:line="240" w:lineRule="auto"/>
        <w:ind w:left="714" w:hanging="357"/>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Attiecībā uz projekta izmaksām saskaņā ar vienoto izmaksu likmi (ja Projektā tādas paredzētas), Finansējuma saņēmējam ir jāievēro Finanšu ministrijas izstrādātā metodika “</w:t>
      </w:r>
      <w:r w:rsidRPr="003768A9">
        <w:rPr>
          <w:rFonts w:ascii="Times New Roman" w:hAnsi="Times New Roman" w:cs="Times New Roman"/>
          <w:sz w:val="24"/>
          <w:szCs w:val="24"/>
        </w:rPr>
        <w:t>Metodika par netiešo izmaksu vienotās likmes piemērošanu projekta izmaksu atzīšanā 2014.-2020.gada plānošanas periodā” (</w:t>
      </w:r>
      <w:hyperlink r:id="rId7" w:history="1">
        <w:r w:rsidRPr="003768A9">
          <w:rPr>
            <w:rStyle w:val="Hyperlink"/>
            <w:rFonts w:ascii="Times New Roman" w:hAnsi="Times New Roman" w:cs="Times New Roman"/>
            <w:sz w:val="24"/>
            <w:szCs w:val="24"/>
          </w:rPr>
          <w:t>http://www.esfondi.lv/vadlinijas--skaidrojumi</w:t>
        </w:r>
      </w:hyperlink>
      <w:r w:rsidRPr="003768A9">
        <w:rPr>
          <w:rFonts w:ascii="Times New Roman" w:hAnsi="Times New Roman" w:cs="Times New Roman"/>
          <w:sz w:val="24"/>
          <w:szCs w:val="24"/>
        </w:rPr>
        <w:t>)</w:t>
      </w:r>
      <w:r w:rsidR="00A81771">
        <w:rPr>
          <w:rFonts w:ascii="Times New Roman" w:hAnsi="Times New Roman" w:cs="Times New Roman"/>
          <w:sz w:val="24"/>
          <w:szCs w:val="24"/>
        </w:rPr>
        <w:t xml:space="preserve">. </w:t>
      </w:r>
      <w:r w:rsidR="00160D12">
        <w:rPr>
          <w:rFonts w:ascii="Times New Roman" w:hAnsi="Times New Roman" w:cs="Times New Roman"/>
          <w:sz w:val="24"/>
          <w:szCs w:val="24"/>
        </w:rPr>
        <w:br/>
      </w:r>
    </w:p>
    <w:p w14:paraId="0141F4E5" w14:textId="7BB54AE5" w:rsidR="00A81771" w:rsidRPr="00FC7831" w:rsidRDefault="00A81771" w:rsidP="00160D12">
      <w:pPr>
        <w:pStyle w:val="ListParagraph"/>
        <w:numPr>
          <w:ilvl w:val="0"/>
          <w:numId w:val="7"/>
        </w:numPr>
        <w:spacing w:before="240"/>
        <w:ind w:left="714" w:hanging="357"/>
        <w:rPr>
          <w:rFonts w:ascii="Times New Roman" w:eastAsia="Times New Roman" w:hAnsi="Times New Roman" w:cs="Times New Roman"/>
          <w:sz w:val="24"/>
          <w:szCs w:val="24"/>
          <w:lang w:eastAsia="lv-LV"/>
        </w:rPr>
      </w:pPr>
      <w:r w:rsidRPr="00FC7831">
        <w:rPr>
          <w:rFonts w:ascii="Times New Roman" w:eastAsia="Times New Roman" w:hAnsi="Times New Roman" w:cs="Times New Roman"/>
          <w:sz w:val="24"/>
          <w:szCs w:val="24"/>
          <w:lang w:eastAsia="lv-LV"/>
        </w:rPr>
        <w:t xml:space="preserve">Sagatavojot </w:t>
      </w:r>
      <w:r w:rsidR="005964F8" w:rsidRPr="00FC7831">
        <w:rPr>
          <w:rFonts w:ascii="Times New Roman" w:eastAsia="Times New Roman" w:hAnsi="Times New Roman" w:cs="Times New Roman"/>
          <w:sz w:val="24"/>
          <w:szCs w:val="24"/>
          <w:lang w:eastAsia="lv-LV"/>
        </w:rPr>
        <w:t xml:space="preserve">maksājuma pieprasījumu, finansējuma saņēmējam </w:t>
      </w:r>
      <w:r w:rsidRPr="00FC7831">
        <w:rPr>
          <w:rFonts w:ascii="Times New Roman" w:eastAsia="Times New Roman" w:hAnsi="Times New Roman" w:cs="Times New Roman"/>
          <w:sz w:val="24"/>
          <w:szCs w:val="24"/>
          <w:lang w:eastAsia="lv-LV"/>
        </w:rPr>
        <w:t xml:space="preserve">nav nepieciešams pamatot un iesniegt izmaksu pamatojošos dokumentus par netiešo izmaksu </w:t>
      </w:r>
      <w:r w:rsidR="00BD223D">
        <w:rPr>
          <w:rFonts w:ascii="Times New Roman" w:eastAsia="Times New Roman" w:hAnsi="Times New Roman" w:cs="Times New Roman"/>
          <w:sz w:val="24"/>
          <w:szCs w:val="24"/>
          <w:lang w:eastAsia="lv-LV"/>
        </w:rPr>
        <w:t>(</w:t>
      </w:r>
      <w:r w:rsidR="00BD223D" w:rsidRPr="00BD223D">
        <w:rPr>
          <w:rFonts w:ascii="Times New Roman" w:eastAsia="Times New Roman" w:hAnsi="Times New Roman" w:cs="Times New Roman"/>
          <w:b/>
          <w:sz w:val="24"/>
          <w:szCs w:val="24"/>
          <w:lang w:eastAsia="lv-LV"/>
        </w:rPr>
        <w:t>budžeta pozīcija Nr.1</w:t>
      </w:r>
      <w:r w:rsidR="00BD223D">
        <w:rPr>
          <w:rFonts w:ascii="Times New Roman" w:eastAsia="Times New Roman" w:hAnsi="Times New Roman" w:cs="Times New Roman"/>
          <w:sz w:val="24"/>
          <w:szCs w:val="24"/>
          <w:lang w:eastAsia="lv-LV"/>
        </w:rPr>
        <w:t xml:space="preserve">) </w:t>
      </w:r>
      <w:r w:rsidRPr="00FC7831">
        <w:rPr>
          <w:rFonts w:ascii="Times New Roman" w:eastAsia="Times New Roman" w:hAnsi="Times New Roman" w:cs="Times New Roman"/>
          <w:sz w:val="24"/>
          <w:szCs w:val="24"/>
          <w:lang w:eastAsia="lv-LV"/>
        </w:rPr>
        <w:t xml:space="preserve">izlietojumu. Netiešās izmaksas tiek matemātiski aprēķinātas ar vienoto likmi 15% no projekta tiešajām attiecināmajām </w:t>
      </w:r>
      <w:r w:rsidR="005964F8" w:rsidRPr="00FC7831">
        <w:rPr>
          <w:rFonts w:ascii="Times New Roman" w:eastAsia="Times New Roman" w:hAnsi="Times New Roman" w:cs="Times New Roman"/>
          <w:sz w:val="24"/>
          <w:szCs w:val="24"/>
          <w:lang w:eastAsia="lv-LV"/>
        </w:rPr>
        <w:t xml:space="preserve">projekta vadības </w:t>
      </w:r>
      <w:r w:rsidRPr="00FC7831">
        <w:rPr>
          <w:rFonts w:ascii="Times New Roman" w:eastAsia="Times New Roman" w:hAnsi="Times New Roman" w:cs="Times New Roman"/>
          <w:sz w:val="24"/>
          <w:szCs w:val="24"/>
          <w:lang w:eastAsia="lv-LV"/>
        </w:rPr>
        <w:t>personāla izmaksām.</w:t>
      </w:r>
    </w:p>
    <w:p w14:paraId="5A5CAE10" w14:textId="7AEAF5C9"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Pamatojošo dokumentu kopijas var iesniegt arī elektroniski (</w:t>
      </w:r>
      <w:r w:rsidR="00EA4B42">
        <w:rPr>
          <w:rFonts w:ascii="Times New Roman" w:eastAsia="Times New Roman" w:hAnsi="Times New Roman" w:cs="Times New Roman"/>
          <w:sz w:val="24"/>
          <w:szCs w:val="24"/>
          <w:lang w:eastAsia="lv-LV"/>
        </w:rPr>
        <w:t>ie</w:t>
      </w:r>
      <w:r w:rsidRPr="003768A9">
        <w:rPr>
          <w:rFonts w:ascii="Times New Roman" w:eastAsia="Times New Roman" w:hAnsi="Times New Roman" w:cs="Times New Roman"/>
          <w:sz w:val="24"/>
          <w:szCs w:val="24"/>
          <w:lang w:eastAsia="lv-LV"/>
        </w:rPr>
        <w:t>sk</w:t>
      </w:r>
      <w:r w:rsidR="00EA4B42">
        <w:rPr>
          <w:rFonts w:ascii="Times New Roman" w:eastAsia="Times New Roman" w:hAnsi="Times New Roman" w:cs="Times New Roman"/>
          <w:sz w:val="24"/>
          <w:szCs w:val="24"/>
          <w:lang w:eastAsia="lv-LV"/>
        </w:rPr>
        <w:t>e</w:t>
      </w:r>
      <w:r w:rsidRPr="003768A9">
        <w:rPr>
          <w:rFonts w:ascii="Times New Roman" w:eastAsia="Times New Roman" w:hAnsi="Times New Roman" w:cs="Times New Roman"/>
          <w:sz w:val="24"/>
          <w:szCs w:val="24"/>
          <w:lang w:eastAsia="lv-LV"/>
        </w:rPr>
        <w:t xml:space="preserve">nētā veidā), nosūtot uz e-pasta adresi </w:t>
      </w:r>
      <w:hyperlink r:id="rId8" w:history="1">
        <w:r w:rsidRPr="003768A9">
          <w:rPr>
            <w:rFonts w:ascii="Times New Roman" w:eastAsia="Times New Roman" w:hAnsi="Times New Roman" w:cs="Times New Roman"/>
            <w:sz w:val="24"/>
            <w:szCs w:val="24"/>
            <w:u w:val="single"/>
            <w:lang w:eastAsia="lv-LV"/>
          </w:rPr>
          <w:t>cfla@cfla.gov.lv</w:t>
        </w:r>
      </w:hyperlink>
      <w:r w:rsidRPr="003768A9">
        <w:rPr>
          <w:rFonts w:ascii="Times New Roman" w:eastAsia="Times New Roman" w:hAnsi="Times New Roman" w:cs="Times New Roman"/>
          <w:sz w:val="24"/>
          <w:szCs w:val="24"/>
          <w:lang w:eastAsia="lv-LV"/>
        </w:rPr>
        <w:t xml:space="preserve"> un uz CFLA atbildīgā darbinieka e-pasta adresi vai CFLA Vadības informācijas sistēmas ārējā vidē.</w:t>
      </w:r>
    </w:p>
    <w:p w14:paraId="308E877B" w14:textId="77777777" w:rsidR="002C23B5" w:rsidRPr="003768A9" w:rsidRDefault="002C23B5" w:rsidP="002C23B5">
      <w:pPr>
        <w:suppressAutoHyphens/>
        <w:spacing w:after="0" w:line="240" w:lineRule="auto"/>
        <w:ind w:left="720"/>
        <w:contextualSpacing/>
        <w:rPr>
          <w:rFonts w:ascii="Times New Roman" w:eastAsia="Times New Roman" w:hAnsi="Times New Roman" w:cs="Times New Roman"/>
          <w:sz w:val="24"/>
          <w:szCs w:val="24"/>
          <w:lang w:eastAsia="lv-LV"/>
        </w:rPr>
      </w:pPr>
    </w:p>
    <w:tbl>
      <w:tblPr>
        <w:tblW w:w="1474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29"/>
        <w:gridCol w:w="9214"/>
      </w:tblGrid>
      <w:tr w:rsidR="002C23B5" w:rsidRPr="003768A9" w14:paraId="0E3C7B57" w14:textId="77777777" w:rsidTr="00290C0C">
        <w:trPr>
          <w:trHeight w:val="330"/>
          <w:tblHeader/>
        </w:trPr>
        <w:tc>
          <w:tcPr>
            <w:tcW w:w="5529" w:type="dxa"/>
            <w:shd w:val="clear" w:color="auto" w:fill="D9D9D9"/>
            <w:vAlign w:val="center"/>
          </w:tcPr>
          <w:p w14:paraId="29FDED2B"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sz w:val="24"/>
                <w:szCs w:val="24"/>
              </w:rPr>
            </w:pPr>
            <w:r w:rsidRPr="003768A9">
              <w:rPr>
                <w:rFonts w:ascii="Times New Roman" w:eastAsia="Times New Roman" w:hAnsi="Times New Roman" w:cs="Times New Roman"/>
                <w:b/>
                <w:sz w:val="24"/>
                <w:szCs w:val="24"/>
              </w:rPr>
              <w:t>Izmaksu pozīcijas nosaukums</w:t>
            </w:r>
          </w:p>
        </w:tc>
        <w:tc>
          <w:tcPr>
            <w:tcW w:w="9214" w:type="dxa"/>
            <w:shd w:val="clear" w:color="auto" w:fill="D9D9D9"/>
            <w:vAlign w:val="center"/>
          </w:tcPr>
          <w:p w14:paraId="0D804DFC"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Pamatojošie dokumenti</w:t>
            </w:r>
          </w:p>
        </w:tc>
      </w:tr>
      <w:tr w:rsidR="00531107" w:rsidRPr="003768A9" w14:paraId="04ADA1DD" w14:textId="77777777" w:rsidTr="00290C0C">
        <w:trPr>
          <w:trHeight w:val="2149"/>
        </w:trPr>
        <w:tc>
          <w:tcPr>
            <w:tcW w:w="5529" w:type="dxa"/>
            <w:vAlign w:val="center"/>
          </w:tcPr>
          <w:p w14:paraId="41547453" w14:textId="1E95634C" w:rsidR="00531107" w:rsidRPr="003768A9" w:rsidRDefault="00BB3975" w:rsidP="00E7312D">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t xml:space="preserve">Projekta vadības personāla atlīdzības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2.1.</w:t>
            </w:r>
            <w:r w:rsidR="00BD223D">
              <w:rPr>
                <w:rFonts w:ascii="Times New Roman" w:eastAsia="Times New Roman" w:hAnsi="Times New Roman" w:cs="Times New Roman"/>
                <w:b/>
                <w:sz w:val="24"/>
                <w:szCs w:val="24"/>
                <w:lang w:eastAsia="lv-LV"/>
              </w:rPr>
              <w:t xml:space="preserve"> - ja Projektā paredzētas šādas izmaksas</w:t>
            </w:r>
            <w:r w:rsidR="00E7312D">
              <w:rPr>
                <w:rFonts w:ascii="Times New Roman" w:eastAsia="Times New Roman" w:hAnsi="Times New Roman" w:cs="Times New Roman"/>
                <w:b/>
                <w:sz w:val="24"/>
                <w:szCs w:val="24"/>
                <w:lang w:eastAsia="lv-LV"/>
              </w:rPr>
              <w:t>)</w:t>
            </w:r>
            <w:r w:rsidRPr="003768A9">
              <w:rPr>
                <w:rFonts w:ascii="Times New Roman" w:eastAsia="Times New Roman" w:hAnsi="Times New Roman" w:cs="Times New Roman"/>
                <w:b/>
                <w:sz w:val="24"/>
                <w:szCs w:val="24"/>
                <w:lang w:eastAsia="lv-LV"/>
              </w:rPr>
              <w:t xml:space="preserve"> </w:t>
            </w:r>
          </w:p>
        </w:tc>
        <w:tc>
          <w:tcPr>
            <w:tcW w:w="9214" w:type="dxa"/>
          </w:tcPr>
          <w:p w14:paraId="5FFF6513" w14:textId="77777777" w:rsidR="00531107" w:rsidRPr="003768A9" w:rsidRDefault="00531107" w:rsidP="002C23B5">
            <w:pPr>
              <w:spacing w:after="0" w:line="240" w:lineRule="auto"/>
              <w:jc w:val="both"/>
              <w:rPr>
                <w:rFonts w:ascii="Times New Roman" w:eastAsia="Times New Roman" w:hAnsi="Times New Roman" w:cs="Times New Roman"/>
                <w:sz w:val="24"/>
                <w:szCs w:val="24"/>
              </w:rPr>
            </w:pPr>
          </w:p>
          <w:p w14:paraId="63D56A55"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ir pamatdarbs uz pilnu darba laiku vai nepilnu laiku:</w:t>
            </w:r>
          </w:p>
          <w:p w14:paraId="0D5D3651"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 vai rīkojums par darbinieka iecelšanu amatā;</w:t>
            </w:r>
          </w:p>
          <w:p w14:paraId="4BF9896E"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3F1A3028"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p>
          <w:p w14:paraId="6AB63749"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aprēķina saraksts ar pārskatāmu nodokļu aprēķinu un neto darba algu;</w:t>
            </w:r>
          </w:p>
          <w:p w14:paraId="6B73D3AB" w14:textId="2B4FCEBB"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bankas </w:t>
            </w:r>
            <w:r w:rsidR="00E338F0">
              <w:rPr>
                <w:rFonts w:ascii="Times New Roman" w:hAnsi="Times New Roman" w:cs="Times New Roman"/>
                <w:sz w:val="24"/>
                <w:szCs w:val="24"/>
              </w:rPr>
              <w:t xml:space="preserve">vai Valsts kases </w:t>
            </w:r>
            <w:r w:rsidRPr="003768A9">
              <w:rPr>
                <w:rFonts w:ascii="Times New Roman" w:hAnsi="Times New Roman" w:cs="Times New Roman"/>
                <w:sz w:val="24"/>
                <w:szCs w:val="24"/>
              </w:rPr>
              <w:t xml:space="preserve">konta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Pr="00542E04">
              <w:rPr>
                <w:rFonts w:ascii="Times New Roman" w:hAnsi="Times New Roman" w:cs="Times New Roman"/>
                <w:i/>
                <w:sz w:val="24"/>
                <w:szCs w:val="24"/>
              </w:rPr>
              <w:t xml:space="preserve"> </w:t>
            </w:r>
            <w:r w:rsidRPr="003768A9">
              <w:rPr>
                <w:rFonts w:ascii="Times New Roman" w:hAnsi="Times New Roman" w:cs="Times New Roman"/>
                <w:i/>
                <w:sz w:val="24"/>
                <w:szCs w:val="24"/>
              </w:rPr>
              <w:t>maksājum</w:t>
            </w:r>
            <w:r w:rsidR="00573338" w:rsidRPr="003768A9">
              <w:rPr>
                <w:rFonts w:ascii="Times New Roman" w:hAnsi="Times New Roman" w:cs="Times New Roman"/>
                <w:i/>
                <w:sz w:val="24"/>
                <w:szCs w:val="24"/>
              </w:rPr>
              <w:t>i</w:t>
            </w:r>
            <w:r w:rsidRPr="003768A9">
              <w:rPr>
                <w:rFonts w:ascii="Times New Roman" w:hAnsi="Times New Roman" w:cs="Times New Roman"/>
                <w:i/>
                <w:sz w:val="24"/>
                <w:szCs w:val="24"/>
              </w:rPr>
              <w:t>)</w:t>
            </w:r>
            <w:r w:rsidRPr="003768A9">
              <w:rPr>
                <w:rFonts w:ascii="Times New Roman" w:hAnsi="Times New Roman" w:cs="Times New Roman"/>
                <w:sz w:val="24"/>
                <w:szCs w:val="24"/>
              </w:rPr>
              <w:t>.</w:t>
            </w:r>
          </w:p>
          <w:p w14:paraId="558C3364" w14:textId="77777777" w:rsidR="00BB3975" w:rsidRPr="003768A9" w:rsidRDefault="00BB3975" w:rsidP="00BB3975">
            <w:pPr>
              <w:jc w:val="both"/>
              <w:rPr>
                <w:rFonts w:ascii="Times New Roman" w:hAnsi="Times New Roman" w:cs="Times New Roman"/>
                <w:sz w:val="24"/>
                <w:szCs w:val="24"/>
              </w:rPr>
            </w:pPr>
          </w:p>
          <w:p w14:paraId="7E9C6F4C"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 xml:space="preserve">Darbs projektā uz </w:t>
            </w:r>
            <w:proofErr w:type="spellStart"/>
            <w:r w:rsidRPr="003768A9">
              <w:rPr>
                <w:rFonts w:ascii="Times New Roman" w:hAnsi="Times New Roman" w:cs="Times New Roman"/>
                <w:b/>
                <w:sz w:val="24"/>
                <w:szCs w:val="24"/>
                <w:u w:val="single"/>
              </w:rPr>
              <w:t>daļlaika</w:t>
            </w:r>
            <w:proofErr w:type="spellEnd"/>
            <w:r w:rsidRPr="003768A9">
              <w:rPr>
                <w:rFonts w:ascii="Times New Roman" w:hAnsi="Times New Roman" w:cs="Times New Roman"/>
                <w:b/>
                <w:sz w:val="24"/>
                <w:szCs w:val="24"/>
                <w:u w:val="single"/>
              </w:rPr>
              <w:t xml:space="preserve"> noslodzi:</w:t>
            </w:r>
          </w:p>
          <w:p w14:paraId="5266ACFF"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darbinieka un darba devēja parakstīts darba līgums, nosakot slodzi pamatdarbā un ES fondu projektā, vai rīkojums par darbinieka darba dienas stundu sadalījumu;</w:t>
            </w:r>
          </w:p>
          <w:p w14:paraId="48078C2D"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64997682"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14:paraId="6E644319"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FB6D8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ar pārskatāmu nodokļu aprēķinu un neto darba algu;</w:t>
            </w:r>
          </w:p>
          <w:p w14:paraId="176F092D" w14:textId="2FBAB28D"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bankas </w:t>
            </w:r>
            <w:r w:rsidR="00E338F0">
              <w:rPr>
                <w:rFonts w:ascii="Times New Roman" w:hAnsi="Times New Roman" w:cs="Times New Roman"/>
                <w:sz w:val="24"/>
                <w:szCs w:val="24"/>
              </w:rPr>
              <w:t xml:space="preserve">vai Valsts kases </w:t>
            </w:r>
            <w:r w:rsidRPr="003768A9">
              <w:rPr>
                <w:rFonts w:ascii="Times New Roman" w:hAnsi="Times New Roman" w:cs="Times New Roman"/>
                <w:sz w:val="24"/>
                <w:szCs w:val="24"/>
              </w:rPr>
              <w:t xml:space="preserve">konta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 xml:space="preserve">IIN </w:t>
            </w:r>
            <w:r w:rsidR="00573338" w:rsidRPr="003768A9">
              <w:rPr>
                <w:rFonts w:ascii="Times New Roman" w:hAnsi="Times New Roman" w:cs="Times New Roman"/>
                <w:i/>
                <w:sz w:val="24"/>
                <w:szCs w:val="24"/>
              </w:rPr>
              <w:t>maksājumi</w:t>
            </w:r>
            <w:r w:rsidRPr="003768A9">
              <w:rPr>
                <w:rFonts w:ascii="Times New Roman" w:hAnsi="Times New Roman" w:cs="Times New Roman"/>
                <w:i/>
                <w:sz w:val="24"/>
                <w:szCs w:val="24"/>
              </w:rPr>
              <w:t>).</w:t>
            </w:r>
          </w:p>
          <w:p w14:paraId="6AD58E52"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lastRenderedPageBreak/>
              <w:t>Noslēgts pakalpojuma vai uzņēmuma līgums par darbu projektā:</w:t>
            </w:r>
          </w:p>
          <w:p w14:paraId="1DC1DF8B" w14:textId="77777777" w:rsidR="00BB3975" w:rsidRPr="003768A9" w:rsidRDefault="00BB3975" w:rsidP="00BB3975">
            <w:pPr>
              <w:numPr>
                <w:ilvl w:val="0"/>
                <w:numId w:val="3"/>
              </w:numPr>
              <w:spacing w:after="0" w:line="240" w:lineRule="auto"/>
              <w:jc w:val="both"/>
              <w:rPr>
                <w:rFonts w:ascii="Times New Roman" w:hAnsi="Times New Roman" w:cs="Times New Roman"/>
                <w:i/>
                <w:sz w:val="24"/>
                <w:szCs w:val="24"/>
              </w:rPr>
            </w:pPr>
            <w:r w:rsidRPr="003768A9">
              <w:rPr>
                <w:rFonts w:ascii="Times New Roman" w:hAnsi="Times New Roman" w:cs="Times New Roman"/>
                <w:sz w:val="24"/>
                <w:szCs w:val="24"/>
              </w:rPr>
              <w:t xml:space="preserve">iepirkuma procedūras vai tirgus izpētes dokumenti </w:t>
            </w:r>
            <w:r w:rsidRPr="003768A9">
              <w:rPr>
                <w:rFonts w:ascii="Times New Roman" w:hAnsi="Times New Roman" w:cs="Times New Roman"/>
                <w:i/>
                <w:sz w:val="24"/>
                <w:szCs w:val="24"/>
              </w:rPr>
              <w:t>(ja attiecināms);</w:t>
            </w:r>
          </w:p>
          <w:p w14:paraId="31A9A5CC" w14:textId="38C1B83C" w:rsidR="00BB3975" w:rsidRPr="003768A9" w:rsidRDefault="002424BA"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uzņēmuma (</w:t>
            </w:r>
            <w:r w:rsidR="00BB3975" w:rsidRPr="003768A9">
              <w:rPr>
                <w:rFonts w:ascii="Times New Roman" w:hAnsi="Times New Roman" w:cs="Times New Roman"/>
                <w:sz w:val="24"/>
                <w:szCs w:val="24"/>
                <w:lang w:eastAsia="lv-LV"/>
              </w:rPr>
              <w:t>pakalpojuma</w:t>
            </w:r>
            <w:r>
              <w:rPr>
                <w:rFonts w:ascii="Times New Roman" w:hAnsi="Times New Roman" w:cs="Times New Roman"/>
                <w:sz w:val="24"/>
                <w:szCs w:val="24"/>
                <w:lang w:eastAsia="lv-LV"/>
              </w:rPr>
              <w:t>)</w:t>
            </w:r>
            <w:r w:rsidR="00BB3975" w:rsidRPr="003768A9">
              <w:rPr>
                <w:rFonts w:ascii="Times New Roman" w:hAnsi="Times New Roman" w:cs="Times New Roman"/>
                <w:sz w:val="24"/>
                <w:szCs w:val="24"/>
                <w:lang w:eastAsia="lv-LV"/>
              </w:rPr>
              <w:t xml:space="preserve"> līgums; </w:t>
            </w:r>
          </w:p>
          <w:p w14:paraId="544A55D4"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atlīdzības un nodokļu aprēķins</w:t>
            </w:r>
            <w:r w:rsidR="00AE5CFB">
              <w:rPr>
                <w:rFonts w:ascii="Times New Roman" w:hAnsi="Times New Roman" w:cs="Times New Roman"/>
                <w:sz w:val="24"/>
                <w:szCs w:val="24"/>
                <w:lang w:eastAsia="lv-LV"/>
              </w:rPr>
              <w:t>;</w:t>
            </w:r>
          </w:p>
          <w:p w14:paraId="42CB943C"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darījumu apliecinošs dokuments </w:t>
            </w:r>
            <w:r w:rsidRPr="003768A9">
              <w:rPr>
                <w:rFonts w:ascii="Times New Roman" w:hAnsi="Times New Roman" w:cs="Times New Roman"/>
                <w:i/>
                <w:sz w:val="24"/>
                <w:szCs w:val="24"/>
                <w:lang w:eastAsia="lv-LV"/>
              </w:rPr>
              <w:t>(pieņemšanas – nodošanas akts, rēķins);</w:t>
            </w:r>
          </w:p>
          <w:p w14:paraId="1702A30E" w14:textId="77777777" w:rsidR="00BB3975" w:rsidRPr="00896E3B" w:rsidRDefault="00BB3975" w:rsidP="00BB3975">
            <w:pPr>
              <w:numPr>
                <w:ilvl w:val="0"/>
                <w:numId w:val="3"/>
              </w:numPr>
              <w:spacing w:after="0" w:line="240" w:lineRule="auto"/>
              <w:jc w:val="both"/>
              <w:rPr>
                <w:rFonts w:ascii="Times New Roman" w:hAnsi="Times New Roman" w:cs="Times New Roman"/>
                <w:sz w:val="24"/>
                <w:szCs w:val="24"/>
              </w:rPr>
            </w:pPr>
            <w:r w:rsidRPr="00896E3B">
              <w:rPr>
                <w:rFonts w:ascii="Times New Roman" w:hAnsi="Times New Roman" w:cs="Times New Roman"/>
                <w:sz w:val="24"/>
                <w:szCs w:val="24"/>
                <w:lang w:eastAsia="lv-LV"/>
              </w:rPr>
              <w:t xml:space="preserve">citi līguma nosacījumos minētie dokumenti </w:t>
            </w:r>
            <w:r w:rsidRPr="00896E3B">
              <w:rPr>
                <w:rFonts w:ascii="Times New Roman" w:hAnsi="Times New Roman" w:cs="Times New Roman"/>
                <w:i/>
                <w:sz w:val="24"/>
                <w:szCs w:val="24"/>
                <w:lang w:eastAsia="lv-LV"/>
              </w:rPr>
              <w:t>(atskaites, pārskati u.tml.)</w:t>
            </w:r>
            <w:r w:rsidRPr="00896E3B">
              <w:rPr>
                <w:rFonts w:ascii="Times New Roman" w:hAnsi="Times New Roman" w:cs="Times New Roman"/>
                <w:sz w:val="24"/>
                <w:szCs w:val="24"/>
                <w:lang w:eastAsia="lv-LV"/>
              </w:rPr>
              <w:t>;</w:t>
            </w:r>
          </w:p>
          <w:p w14:paraId="46A00A08" w14:textId="2860A42A" w:rsidR="00BB3975" w:rsidRPr="00D32D6B" w:rsidRDefault="00BB3975" w:rsidP="002C23B5">
            <w:pPr>
              <w:numPr>
                <w:ilvl w:val="0"/>
                <w:numId w:val="3"/>
              </w:numPr>
              <w:spacing w:after="0" w:line="240" w:lineRule="auto"/>
              <w:ind w:left="742"/>
              <w:jc w:val="both"/>
              <w:rPr>
                <w:rFonts w:ascii="Times New Roman" w:hAnsi="Times New Roman" w:cs="Times New Roman"/>
                <w:color w:val="FF0000"/>
                <w:sz w:val="24"/>
                <w:szCs w:val="24"/>
              </w:rPr>
            </w:pPr>
            <w:r w:rsidRPr="003768A9">
              <w:rPr>
                <w:rFonts w:ascii="Times New Roman" w:hAnsi="Times New Roman" w:cs="Times New Roman"/>
                <w:sz w:val="24"/>
                <w:szCs w:val="24"/>
                <w:lang w:eastAsia="lv-LV"/>
              </w:rPr>
              <w:t xml:space="preserve">bankas </w:t>
            </w:r>
            <w:r w:rsidR="00E338F0">
              <w:rPr>
                <w:rFonts w:ascii="Times New Roman" w:hAnsi="Times New Roman" w:cs="Times New Roman"/>
                <w:sz w:val="24"/>
                <w:szCs w:val="24"/>
                <w:lang w:eastAsia="lv-LV"/>
              </w:rPr>
              <w:t xml:space="preserve">vai Valsts kases </w:t>
            </w:r>
            <w:r w:rsidRPr="003768A9">
              <w:rPr>
                <w:rFonts w:ascii="Times New Roman" w:hAnsi="Times New Roman" w:cs="Times New Roman"/>
                <w:sz w:val="24"/>
                <w:szCs w:val="24"/>
                <w:lang w:eastAsia="lv-LV"/>
              </w:rPr>
              <w:t>konta izraksts</w:t>
            </w:r>
            <w:r w:rsidR="00654B4C">
              <w:rPr>
                <w:rFonts w:ascii="Times New Roman" w:hAnsi="Times New Roman" w:cs="Times New Roman"/>
                <w:sz w:val="24"/>
                <w:szCs w:val="24"/>
                <w:lang w:eastAsia="lv-LV"/>
              </w:rPr>
              <w:t>, kas apliecina līguma ietvaros veiktos maksājumus</w:t>
            </w:r>
            <w:r w:rsidRPr="003768A9">
              <w:rPr>
                <w:rFonts w:ascii="Times New Roman" w:hAnsi="Times New Roman" w:cs="Times New Roman"/>
                <w:sz w:val="24"/>
                <w:szCs w:val="24"/>
                <w:lang w:eastAsia="lv-LV"/>
              </w:rPr>
              <w:t xml:space="preserve">. </w:t>
            </w:r>
          </w:p>
        </w:tc>
      </w:tr>
      <w:tr w:rsidR="00BD223D" w:rsidRPr="003768A9" w14:paraId="3BFF307E" w14:textId="77777777" w:rsidTr="00290C0C">
        <w:trPr>
          <w:trHeight w:val="2149"/>
        </w:trPr>
        <w:tc>
          <w:tcPr>
            <w:tcW w:w="5529" w:type="dxa"/>
            <w:vAlign w:val="center"/>
          </w:tcPr>
          <w:p w14:paraId="3596819A" w14:textId="58ACCB77" w:rsidR="00BD223D" w:rsidRPr="003768A9" w:rsidRDefault="00BD223D" w:rsidP="00BD223D">
            <w:pPr>
              <w:spacing w:before="240" w:after="0" w:line="240" w:lineRule="auto"/>
              <w:jc w:val="both"/>
              <w:rPr>
                <w:rFonts w:ascii="Times New Roman" w:eastAsia="Times New Roman" w:hAnsi="Times New Roman" w:cs="Times New Roman"/>
                <w:b/>
                <w:sz w:val="24"/>
                <w:szCs w:val="24"/>
                <w:lang w:eastAsia="lv-LV"/>
              </w:rPr>
            </w:pPr>
            <w:r w:rsidRPr="00BD223D">
              <w:rPr>
                <w:rFonts w:ascii="Times New Roman" w:eastAsia="Times New Roman" w:hAnsi="Times New Roman" w:cs="Times New Roman"/>
                <w:b/>
                <w:sz w:val="24"/>
                <w:szCs w:val="24"/>
                <w:lang w:eastAsia="lv-LV"/>
              </w:rPr>
              <w:lastRenderedPageBreak/>
              <w:t xml:space="preserve">Projekta </w:t>
            </w:r>
            <w:r>
              <w:rPr>
                <w:rFonts w:ascii="Times New Roman" w:eastAsia="Times New Roman" w:hAnsi="Times New Roman" w:cs="Times New Roman"/>
                <w:b/>
                <w:sz w:val="24"/>
                <w:szCs w:val="24"/>
                <w:lang w:eastAsia="lv-LV"/>
              </w:rPr>
              <w:t xml:space="preserve">īstenošanas </w:t>
            </w:r>
            <w:r w:rsidRPr="00BD223D">
              <w:rPr>
                <w:rFonts w:ascii="Times New Roman" w:eastAsia="Times New Roman" w:hAnsi="Times New Roman" w:cs="Times New Roman"/>
                <w:b/>
                <w:sz w:val="24"/>
                <w:szCs w:val="24"/>
                <w:lang w:eastAsia="lv-LV"/>
              </w:rPr>
              <w:t xml:space="preserve">personāla atlīdzības izmaksas (budžeta pozīcija Nr. </w:t>
            </w:r>
            <w:r>
              <w:rPr>
                <w:rFonts w:ascii="Times New Roman" w:eastAsia="Times New Roman" w:hAnsi="Times New Roman" w:cs="Times New Roman"/>
                <w:b/>
                <w:sz w:val="24"/>
                <w:szCs w:val="24"/>
                <w:lang w:eastAsia="lv-LV"/>
              </w:rPr>
              <w:t>3</w:t>
            </w:r>
            <w:r w:rsidRPr="00BD223D">
              <w:rPr>
                <w:rFonts w:ascii="Times New Roman" w:eastAsia="Times New Roman" w:hAnsi="Times New Roman" w:cs="Times New Roman"/>
                <w:b/>
                <w:sz w:val="24"/>
                <w:szCs w:val="24"/>
                <w:lang w:eastAsia="lv-LV"/>
              </w:rPr>
              <w:t>.1. - ja Projektā paredzētas šādas izmaksas)</w:t>
            </w:r>
          </w:p>
        </w:tc>
        <w:tc>
          <w:tcPr>
            <w:tcW w:w="9214" w:type="dxa"/>
          </w:tcPr>
          <w:p w14:paraId="37B43AF6" w14:textId="47690682" w:rsidR="002424BA" w:rsidRPr="002424BA" w:rsidRDefault="002424BA" w:rsidP="002424BA">
            <w:pPr>
              <w:pStyle w:val="ListParagraph"/>
              <w:numPr>
                <w:ilvl w:val="0"/>
                <w:numId w:val="13"/>
              </w:numPr>
              <w:spacing w:after="0" w:line="240" w:lineRule="auto"/>
              <w:jc w:val="both"/>
              <w:rPr>
                <w:rFonts w:ascii="Times New Roman" w:hAnsi="Times New Roman" w:cs="Times New Roman"/>
                <w:b/>
                <w:sz w:val="24"/>
                <w:szCs w:val="24"/>
                <w:u w:val="single"/>
              </w:rPr>
            </w:pPr>
            <w:r w:rsidRPr="002424BA">
              <w:rPr>
                <w:rFonts w:ascii="Times New Roman" w:hAnsi="Times New Roman" w:cs="Times New Roman"/>
                <w:b/>
                <w:sz w:val="24"/>
                <w:szCs w:val="24"/>
                <w:u w:val="single"/>
              </w:rPr>
              <w:t>Darbs projektā ir pamatdarbs uz pilnu darba laiku vai nepilnu laiku:</w:t>
            </w:r>
          </w:p>
          <w:p w14:paraId="1846AE16" w14:textId="77777777" w:rsidR="002424BA" w:rsidRPr="003768A9" w:rsidRDefault="002424BA" w:rsidP="002424BA">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 vai rīkojums par darbinieka iecelšanu amatā;</w:t>
            </w:r>
          </w:p>
          <w:p w14:paraId="6A9136BD" w14:textId="77777777" w:rsidR="002424BA" w:rsidRPr="003768A9" w:rsidRDefault="002424BA" w:rsidP="002424BA">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5FEDEC11" w14:textId="77777777" w:rsidR="002424BA" w:rsidRPr="003768A9" w:rsidRDefault="002424BA" w:rsidP="002424BA">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p>
          <w:p w14:paraId="4586283C" w14:textId="77777777" w:rsidR="002424BA" w:rsidRPr="003768A9" w:rsidRDefault="002424BA" w:rsidP="002424BA">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aprēķina saraksts ar pārskatāmu nodokļu aprēķinu un neto darba algu;</w:t>
            </w:r>
          </w:p>
          <w:p w14:paraId="46C25A64" w14:textId="1E86AA0A" w:rsidR="002424BA" w:rsidRPr="003768A9" w:rsidRDefault="002424BA" w:rsidP="002424BA">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bankas </w:t>
            </w:r>
            <w:r w:rsidR="00E338F0">
              <w:rPr>
                <w:rFonts w:ascii="Times New Roman" w:hAnsi="Times New Roman" w:cs="Times New Roman"/>
                <w:sz w:val="24"/>
                <w:szCs w:val="24"/>
              </w:rPr>
              <w:t xml:space="preserve">vai Valsts kases </w:t>
            </w:r>
            <w:r w:rsidRPr="003768A9">
              <w:rPr>
                <w:rFonts w:ascii="Times New Roman" w:hAnsi="Times New Roman" w:cs="Times New Roman"/>
                <w:sz w:val="24"/>
                <w:szCs w:val="24"/>
              </w:rPr>
              <w:t xml:space="preserve">konta izraksts </w:t>
            </w:r>
            <w:r w:rsidRPr="003768A9">
              <w:rPr>
                <w:rFonts w:ascii="Times New Roman" w:hAnsi="Times New Roman" w:cs="Times New Roman"/>
                <w:i/>
                <w:sz w:val="24"/>
                <w:szCs w:val="24"/>
              </w:rPr>
              <w:t xml:space="preserve">(darba algas izmaksa, VSAOI, </w:t>
            </w:r>
            <w:r w:rsidRPr="00542E04">
              <w:rPr>
                <w:rFonts w:ascii="Times New Roman" w:hAnsi="Times New Roman" w:cs="Times New Roman"/>
                <w:i/>
                <w:sz w:val="24"/>
                <w:szCs w:val="24"/>
              </w:rPr>
              <w:t xml:space="preserve">IIN </w:t>
            </w:r>
            <w:r w:rsidRPr="003768A9">
              <w:rPr>
                <w:rFonts w:ascii="Times New Roman" w:hAnsi="Times New Roman" w:cs="Times New Roman"/>
                <w:i/>
                <w:sz w:val="24"/>
                <w:szCs w:val="24"/>
              </w:rPr>
              <w:t>maksājumi)</w:t>
            </w:r>
            <w:r w:rsidRPr="003768A9">
              <w:rPr>
                <w:rFonts w:ascii="Times New Roman" w:hAnsi="Times New Roman" w:cs="Times New Roman"/>
                <w:sz w:val="24"/>
                <w:szCs w:val="24"/>
              </w:rPr>
              <w:t>.</w:t>
            </w:r>
          </w:p>
          <w:p w14:paraId="13D3997E" w14:textId="77777777" w:rsidR="002424BA" w:rsidRDefault="002424BA" w:rsidP="00AB5257">
            <w:pPr>
              <w:spacing w:after="0" w:line="240" w:lineRule="auto"/>
              <w:ind w:left="720"/>
              <w:jc w:val="both"/>
              <w:rPr>
                <w:rFonts w:ascii="Times New Roman" w:hAnsi="Times New Roman" w:cs="Times New Roman"/>
                <w:b/>
                <w:sz w:val="24"/>
                <w:szCs w:val="24"/>
                <w:u w:val="single"/>
              </w:rPr>
            </w:pPr>
          </w:p>
          <w:p w14:paraId="5B64D02C" w14:textId="1E13AB4D" w:rsidR="00AB5257" w:rsidRPr="002424BA" w:rsidRDefault="00AB5257" w:rsidP="002424BA">
            <w:pPr>
              <w:pStyle w:val="ListParagraph"/>
              <w:numPr>
                <w:ilvl w:val="0"/>
                <w:numId w:val="13"/>
              </w:numPr>
              <w:spacing w:after="0" w:line="240" w:lineRule="auto"/>
              <w:jc w:val="both"/>
              <w:rPr>
                <w:rFonts w:ascii="Times New Roman" w:hAnsi="Times New Roman" w:cs="Times New Roman"/>
                <w:b/>
                <w:sz w:val="24"/>
                <w:szCs w:val="24"/>
                <w:u w:val="single"/>
              </w:rPr>
            </w:pPr>
            <w:r w:rsidRPr="002424BA">
              <w:rPr>
                <w:rFonts w:ascii="Times New Roman" w:hAnsi="Times New Roman" w:cs="Times New Roman"/>
                <w:b/>
                <w:sz w:val="24"/>
                <w:szCs w:val="24"/>
                <w:u w:val="single"/>
              </w:rPr>
              <w:t xml:space="preserve">Darbs projektā uz </w:t>
            </w:r>
            <w:proofErr w:type="spellStart"/>
            <w:r w:rsidRPr="002424BA">
              <w:rPr>
                <w:rFonts w:ascii="Times New Roman" w:hAnsi="Times New Roman" w:cs="Times New Roman"/>
                <w:b/>
                <w:sz w:val="24"/>
                <w:szCs w:val="24"/>
                <w:u w:val="single"/>
              </w:rPr>
              <w:t>daļlaika</w:t>
            </w:r>
            <w:proofErr w:type="spellEnd"/>
            <w:r w:rsidRPr="002424BA">
              <w:rPr>
                <w:rFonts w:ascii="Times New Roman" w:hAnsi="Times New Roman" w:cs="Times New Roman"/>
                <w:b/>
                <w:sz w:val="24"/>
                <w:szCs w:val="24"/>
                <w:u w:val="single"/>
              </w:rPr>
              <w:t xml:space="preserve"> noslodzi:</w:t>
            </w:r>
          </w:p>
          <w:p w14:paraId="4593045F" w14:textId="77777777" w:rsidR="00AB5257" w:rsidRPr="003768A9" w:rsidRDefault="00AB5257" w:rsidP="00AB5257">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darbinieka un darba devēja parakstīts darba līgums, nosakot slodzi pamatdarbā un ES fondu projektā, vai rīkojums par darbinieka darba dienas stundu sadalījumu;</w:t>
            </w:r>
          </w:p>
          <w:p w14:paraId="341B88EE" w14:textId="77777777" w:rsidR="00AB5257" w:rsidRPr="003768A9" w:rsidRDefault="00AB5257" w:rsidP="00AB5257">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1F60D2D4" w14:textId="77777777" w:rsidR="00AB5257" w:rsidRPr="003768A9" w:rsidRDefault="00AB5257" w:rsidP="00AB5257">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14:paraId="6084C39D" w14:textId="77777777" w:rsidR="00AB5257" w:rsidRPr="003768A9" w:rsidRDefault="00AB5257" w:rsidP="00AB5257">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ar pārskatāmu nodokļu aprēķinu un neto darba algu;</w:t>
            </w:r>
          </w:p>
          <w:p w14:paraId="60514B81" w14:textId="2F35FFC0" w:rsidR="00AB5257" w:rsidRPr="003768A9" w:rsidRDefault="00AB5257" w:rsidP="00AB5257">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bankas </w:t>
            </w:r>
            <w:r w:rsidR="00E338F0">
              <w:rPr>
                <w:rFonts w:ascii="Times New Roman" w:hAnsi="Times New Roman" w:cs="Times New Roman"/>
                <w:sz w:val="24"/>
                <w:szCs w:val="24"/>
              </w:rPr>
              <w:t xml:space="preserve">vai Valsts kases </w:t>
            </w:r>
            <w:r w:rsidRPr="003768A9">
              <w:rPr>
                <w:rFonts w:ascii="Times New Roman" w:hAnsi="Times New Roman" w:cs="Times New Roman"/>
                <w:sz w:val="24"/>
                <w:szCs w:val="24"/>
              </w:rPr>
              <w:t xml:space="preserve">konta izraksts </w:t>
            </w:r>
            <w:r w:rsidRPr="003768A9">
              <w:rPr>
                <w:rFonts w:ascii="Times New Roman" w:hAnsi="Times New Roman" w:cs="Times New Roman"/>
                <w:i/>
                <w:sz w:val="24"/>
                <w:szCs w:val="24"/>
              </w:rPr>
              <w:t xml:space="preserve">(darba algas izmaksa, VSAOI, </w:t>
            </w:r>
            <w:r w:rsidRPr="00542E04">
              <w:rPr>
                <w:rFonts w:ascii="Times New Roman" w:hAnsi="Times New Roman" w:cs="Times New Roman"/>
                <w:i/>
                <w:sz w:val="24"/>
                <w:szCs w:val="24"/>
              </w:rPr>
              <w:t xml:space="preserve">IIN </w:t>
            </w:r>
            <w:r w:rsidRPr="003768A9">
              <w:rPr>
                <w:rFonts w:ascii="Times New Roman" w:hAnsi="Times New Roman" w:cs="Times New Roman"/>
                <w:i/>
                <w:sz w:val="24"/>
                <w:szCs w:val="24"/>
              </w:rPr>
              <w:t>maksājumi).</w:t>
            </w:r>
          </w:p>
          <w:p w14:paraId="69F6CC0E" w14:textId="77777777" w:rsidR="00BD223D" w:rsidRPr="003768A9" w:rsidRDefault="00BD223D" w:rsidP="002C23B5">
            <w:pPr>
              <w:spacing w:after="0" w:line="240" w:lineRule="auto"/>
              <w:jc w:val="both"/>
              <w:rPr>
                <w:rFonts w:ascii="Times New Roman" w:eastAsia="Times New Roman" w:hAnsi="Times New Roman" w:cs="Times New Roman"/>
                <w:sz w:val="24"/>
                <w:szCs w:val="24"/>
              </w:rPr>
            </w:pPr>
          </w:p>
        </w:tc>
      </w:tr>
      <w:tr w:rsidR="002C23B5" w:rsidRPr="003768A9" w14:paraId="25E925DC" w14:textId="77777777" w:rsidTr="00290C0C">
        <w:trPr>
          <w:trHeight w:val="2149"/>
        </w:trPr>
        <w:tc>
          <w:tcPr>
            <w:tcW w:w="5529" w:type="dxa"/>
            <w:vAlign w:val="center"/>
          </w:tcPr>
          <w:p w14:paraId="14273D4E" w14:textId="19074FFA" w:rsidR="002C23B5" w:rsidRPr="003768A9" w:rsidRDefault="002C23B5" w:rsidP="008D7887">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Projekta pamatojošās dokumentācijas sagatavošanas izmaksas</w:t>
            </w:r>
            <w:r w:rsidR="008D7887">
              <w:rPr>
                <w:rFonts w:ascii="Times New Roman" w:eastAsia="Times New Roman" w:hAnsi="Times New Roman" w:cs="Times New Roman"/>
                <w:b/>
                <w:sz w:val="24"/>
                <w:szCs w:val="24"/>
                <w:lang w:eastAsia="lv-LV"/>
              </w:rPr>
              <w:t xml:space="preserve"> (</w:t>
            </w:r>
            <w:r w:rsidR="00DF7D67" w:rsidRPr="00DF7D67">
              <w:rPr>
                <w:rFonts w:ascii="Times New Roman" w:eastAsia="Times New Roman" w:hAnsi="Times New Roman" w:cs="Times New Roman"/>
                <w:b/>
                <w:i/>
                <w:sz w:val="24"/>
                <w:szCs w:val="24"/>
                <w:lang w:eastAsia="lv-LV"/>
              </w:rPr>
              <w:t>izņemot projekt</w:t>
            </w:r>
            <w:r w:rsidR="008D7887">
              <w:rPr>
                <w:rFonts w:ascii="Times New Roman" w:eastAsia="Times New Roman" w:hAnsi="Times New Roman" w:cs="Times New Roman"/>
                <w:b/>
                <w:i/>
                <w:sz w:val="24"/>
                <w:szCs w:val="24"/>
                <w:lang w:eastAsia="lv-LV"/>
              </w:rPr>
              <w:t>ēšanas izmaksas)</w:t>
            </w:r>
            <w:r w:rsidRPr="003768A9">
              <w:rPr>
                <w:rFonts w:ascii="Times New Roman" w:eastAsia="Times New Roman" w:hAnsi="Times New Roman" w:cs="Times New Roman"/>
                <w:b/>
                <w:sz w:val="24"/>
                <w:szCs w:val="24"/>
                <w:lang w:eastAsia="lv-LV"/>
              </w:rPr>
              <w:t xml:space="preserve">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11</w:t>
            </w:r>
            <w:r w:rsidR="00BB3975" w:rsidRPr="003768A9">
              <w:rPr>
                <w:rFonts w:ascii="Times New Roman" w:eastAsia="Times New Roman" w:hAnsi="Times New Roman" w:cs="Times New Roman"/>
                <w:b/>
                <w:sz w:val="24"/>
                <w:szCs w:val="24"/>
                <w:lang w:eastAsia="lv-LV"/>
              </w:rPr>
              <w:t>.</w:t>
            </w:r>
            <w:r w:rsidRPr="003768A9">
              <w:rPr>
                <w:rFonts w:ascii="Times New Roman" w:eastAsia="Times New Roman" w:hAnsi="Times New Roman" w:cs="Times New Roman"/>
                <w:b/>
                <w:sz w:val="24"/>
                <w:szCs w:val="24"/>
                <w:lang w:eastAsia="lv-LV"/>
              </w:rPr>
              <w:t>)</w:t>
            </w:r>
          </w:p>
        </w:tc>
        <w:tc>
          <w:tcPr>
            <w:tcW w:w="9214" w:type="dxa"/>
          </w:tcPr>
          <w:p w14:paraId="623DFA74" w14:textId="77777777" w:rsidR="002C23B5" w:rsidRPr="003768A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rīkojums par iepirkumu komisijas izveidi,</w:t>
            </w:r>
            <w:r w:rsidR="00BE0D96">
              <w:rPr>
                <w:rFonts w:ascii="Times New Roman" w:eastAsia="Times New Roman" w:hAnsi="Times New Roman" w:cs="Times New Roman"/>
                <w:bCs/>
                <w:iCs/>
                <w:sz w:val="24"/>
                <w:szCs w:val="24"/>
              </w:rPr>
              <w:t xml:space="preserve"> nolikums,</w:t>
            </w:r>
            <w:r w:rsidRPr="003768A9">
              <w:rPr>
                <w:rFonts w:ascii="Times New Roman" w:eastAsia="Times New Roman" w:hAnsi="Times New Roman" w:cs="Times New Roman"/>
                <w:bCs/>
                <w:iCs/>
                <w:sz w:val="24"/>
                <w:szCs w:val="24"/>
              </w:rPr>
              <w:t xml:space="preserve"> sarakste ar pretendentiem (ja tāda ir), iesniegtie piedāvājumi, iepirkuma komisijas locekļu apliecinājumi, ekspertu atzinumi (ja tādi ir), iepirkumu komisijas sanāksmju protokoli un iepirkumu procedūras ziņojums</w:t>
            </w:r>
            <w:r w:rsidR="00AE5CFB">
              <w:rPr>
                <w:rFonts w:ascii="Times New Roman" w:eastAsia="Times New Roman" w:hAnsi="Times New Roman" w:cs="Times New Roman"/>
                <w:bCs/>
                <w:iCs/>
                <w:sz w:val="24"/>
                <w:szCs w:val="24"/>
              </w:rPr>
              <w:t>)</w:t>
            </w:r>
            <w:r w:rsidR="00BE0D96">
              <w:rPr>
                <w:rFonts w:ascii="Times New Roman" w:eastAsia="Times New Roman" w:hAnsi="Times New Roman" w:cs="Times New Roman"/>
                <w:bCs/>
                <w:iCs/>
                <w:sz w:val="24"/>
                <w:szCs w:val="24"/>
              </w:rPr>
              <w:t>;</w:t>
            </w:r>
          </w:p>
          <w:p w14:paraId="7EBE1E29"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 ar pielikumiem, tā grozījumi</w:t>
            </w:r>
            <w:r w:rsidR="00BE0D96">
              <w:rPr>
                <w:rFonts w:ascii="Times New Roman" w:eastAsia="Times New Roman" w:hAnsi="Times New Roman" w:cs="Times New Roman"/>
                <w:sz w:val="24"/>
                <w:szCs w:val="24"/>
              </w:rPr>
              <w:t xml:space="preserve"> (ja attiecināms);</w:t>
            </w:r>
          </w:p>
          <w:p w14:paraId="5E980BEB"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 (ja attiecināms)</w:t>
            </w:r>
            <w:r w:rsidR="00BE0D96">
              <w:rPr>
                <w:rFonts w:ascii="Times New Roman" w:eastAsia="Times New Roman" w:hAnsi="Times New Roman" w:cs="Times New Roman"/>
                <w:sz w:val="24"/>
                <w:szCs w:val="24"/>
              </w:rPr>
              <w:t>;</w:t>
            </w:r>
          </w:p>
          <w:p w14:paraId="0A0E2E7C"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w:t>
            </w:r>
            <w:r w:rsidR="00BE0D96">
              <w:rPr>
                <w:rFonts w:ascii="Times New Roman" w:eastAsia="Times New Roman" w:hAnsi="Times New Roman" w:cs="Times New Roman"/>
                <w:sz w:val="24"/>
                <w:szCs w:val="24"/>
              </w:rPr>
              <w:t>;</w:t>
            </w:r>
          </w:p>
          <w:p w14:paraId="5D1A050A" w14:textId="0C4D4DEB"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vai Valsts kases konta izraksts, kas apliecina līguma ietvaros veiktos maksājumus</w:t>
            </w:r>
            <w:r w:rsidR="00BE0D96">
              <w:rPr>
                <w:rFonts w:ascii="Times New Roman" w:eastAsia="Times New Roman" w:hAnsi="Times New Roman" w:cs="Times New Roman"/>
                <w:sz w:val="24"/>
                <w:szCs w:val="24"/>
              </w:rPr>
              <w:t>;</w:t>
            </w:r>
          </w:p>
          <w:p w14:paraId="4A40411A"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w:t>
            </w:r>
            <w:r w:rsidR="00BE0D96">
              <w:rPr>
                <w:rFonts w:ascii="Times New Roman" w:eastAsia="Times New Roman" w:hAnsi="Times New Roman" w:cs="Times New Roman"/>
                <w:sz w:val="24"/>
                <w:szCs w:val="24"/>
              </w:rPr>
              <w:t>i noslēgtā līguma nosacījumiem).</w:t>
            </w:r>
          </w:p>
          <w:p w14:paraId="1E0E4E93" w14:textId="77777777" w:rsidR="002C23B5" w:rsidRPr="003768A9" w:rsidRDefault="002C23B5" w:rsidP="002C23B5">
            <w:pPr>
              <w:spacing w:after="0" w:line="240" w:lineRule="auto"/>
              <w:jc w:val="both"/>
              <w:rPr>
                <w:rFonts w:ascii="Times New Roman" w:eastAsia="Times New Roman" w:hAnsi="Times New Roman" w:cs="Times New Roman"/>
                <w:sz w:val="24"/>
                <w:szCs w:val="24"/>
              </w:rPr>
            </w:pPr>
          </w:p>
        </w:tc>
      </w:tr>
      <w:tr w:rsidR="002C23B5" w:rsidRPr="003768A9" w14:paraId="4CA6FED6" w14:textId="77777777" w:rsidTr="00290C0C">
        <w:trPr>
          <w:trHeight w:val="2149"/>
        </w:trPr>
        <w:tc>
          <w:tcPr>
            <w:tcW w:w="5529" w:type="dxa"/>
            <w:vAlign w:val="center"/>
          </w:tcPr>
          <w:p w14:paraId="7C5E3532" w14:textId="77777777" w:rsidR="002C23B5" w:rsidRPr="00A66979" w:rsidRDefault="002C23B5" w:rsidP="002C23B5">
            <w:pPr>
              <w:spacing w:before="240" w:after="0" w:line="240" w:lineRule="auto"/>
              <w:jc w:val="both"/>
              <w:rPr>
                <w:rFonts w:ascii="Times New Roman" w:eastAsia="Times New Roman" w:hAnsi="Times New Roman" w:cs="Times New Roman"/>
                <w:b/>
                <w:sz w:val="24"/>
                <w:szCs w:val="24"/>
                <w:lang w:eastAsia="lv-LV"/>
              </w:rPr>
            </w:pPr>
            <w:r w:rsidRPr="00A66979">
              <w:rPr>
                <w:rFonts w:ascii="Times New Roman" w:eastAsia="Times New Roman" w:hAnsi="Times New Roman" w:cs="Times New Roman"/>
                <w:b/>
                <w:sz w:val="24"/>
                <w:szCs w:val="24"/>
                <w:lang w:eastAsia="lv-LV"/>
              </w:rPr>
              <w:t xml:space="preserve">Projektēšanas izmaksas (budžeta pozīcija </w:t>
            </w:r>
            <w:r w:rsidR="00E7312D" w:rsidRPr="00A66979">
              <w:rPr>
                <w:rFonts w:ascii="Times New Roman" w:eastAsia="Times New Roman" w:hAnsi="Times New Roman" w:cs="Times New Roman"/>
                <w:b/>
                <w:sz w:val="24"/>
                <w:szCs w:val="24"/>
                <w:lang w:eastAsia="lv-LV"/>
              </w:rPr>
              <w:t xml:space="preserve">Nr. </w:t>
            </w:r>
            <w:r w:rsidRPr="00A66979">
              <w:rPr>
                <w:rFonts w:ascii="Times New Roman" w:eastAsia="Times New Roman" w:hAnsi="Times New Roman" w:cs="Times New Roman"/>
                <w:b/>
                <w:sz w:val="24"/>
                <w:szCs w:val="24"/>
                <w:lang w:eastAsia="lv-LV"/>
              </w:rPr>
              <w:t>7.1.)</w:t>
            </w:r>
          </w:p>
        </w:tc>
        <w:tc>
          <w:tcPr>
            <w:tcW w:w="9214" w:type="dxa"/>
          </w:tcPr>
          <w:p w14:paraId="39D510D8" w14:textId="2E5A7D8A" w:rsidR="002C23B5" w:rsidRPr="00A6697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Iepirkuma procedūras dokumentācija (</w:t>
            </w:r>
            <w:r w:rsidRPr="00A66979">
              <w:rPr>
                <w:rFonts w:ascii="Times New Roman" w:eastAsia="Times New Roman" w:hAnsi="Times New Roman" w:cs="Times New Roman"/>
                <w:bCs/>
                <w:iCs/>
                <w:sz w:val="24"/>
                <w:szCs w:val="24"/>
              </w:rPr>
              <w:t>rīkojums par iepirkumu komisijas izveidi,</w:t>
            </w:r>
            <w:r w:rsidR="00BE0D96" w:rsidRPr="00A66979">
              <w:rPr>
                <w:rFonts w:ascii="Times New Roman" w:eastAsia="Times New Roman" w:hAnsi="Times New Roman" w:cs="Times New Roman"/>
                <w:bCs/>
                <w:iCs/>
                <w:sz w:val="24"/>
                <w:szCs w:val="24"/>
              </w:rPr>
              <w:t xml:space="preserve"> nolikums,</w:t>
            </w:r>
            <w:r w:rsidRPr="00A66979">
              <w:rPr>
                <w:rFonts w:ascii="Times New Roman" w:eastAsia="Times New Roman" w:hAnsi="Times New Roman" w:cs="Times New Roman"/>
                <w:bCs/>
                <w:iCs/>
                <w:sz w:val="24"/>
                <w:szCs w:val="24"/>
              </w:rPr>
              <w:t xml:space="preserve"> sarakste ar pretendentiem (ja tāda ir), iesniegtie piedāvājumi, iepirkuma komisijas locekļu apliecinājumi, ekspertu atzinumi (ja tādi ir), iepirkumu komisijas sanāksmju protokoli un iepirkumu procedūras ziņojums</w:t>
            </w:r>
            <w:r w:rsidR="00A66979">
              <w:rPr>
                <w:rFonts w:ascii="Times New Roman" w:eastAsia="Times New Roman" w:hAnsi="Times New Roman" w:cs="Times New Roman"/>
                <w:bCs/>
                <w:iCs/>
                <w:sz w:val="24"/>
                <w:szCs w:val="24"/>
              </w:rPr>
              <w:t>)</w:t>
            </w:r>
            <w:r w:rsidR="00BE0D96" w:rsidRPr="00A66979">
              <w:rPr>
                <w:rFonts w:ascii="Times New Roman" w:eastAsia="Times New Roman" w:hAnsi="Times New Roman" w:cs="Times New Roman"/>
                <w:bCs/>
                <w:iCs/>
                <w:sz w:val="24"/>
                <w:szCs w:val="24"/>
              </w:rPr>
              <w:t>;</w:t>
            </w:r>
          </w:p>
          <w:p w14:paraId="3DF40C94"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Pakalpojuma līgums ar pielikumiem, tā grozījumi</w:t>
            </w:r>
            <w:r w:rsidR="00BE0D96" w:rsidRPr="00A66979">
              <w:rPr>
                <w:rFonts w:ascii="Times New Roman" w:eastAsia="Times New Roman" w:hAnsi="Times New Roman" w:cs="Times New Roman"/>
                <w:sz w:val="24"/>
                <w:szCs w:val="24"/>
              </w:rPr>
              <w:t xml:space="preserve"> (ja attiecināms);</w:t>
            </w:r>
          </w:p>
          <w:p w14:paraId="56936900"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Līguma izpildes, avansa garantija vai cita veida garantija, ja tā saistīta ar līguma maksāšanas nosacījumiem</w:t>
            </w:r>
            <w:r w:rsidR="00BE0D96" w:rsidRPr="00A66979">
              <w:rPr>
                <w:rFonts w:ascii="Times New Roman" w:eastAsia="Times New Roman" w:hAnsi="Times New Roman" w:cs="Times New Roman"/>
                <w:sz w:val="24"/>
                <w:szCs w:val="24"/>
              </w:rPr>
              <w:t>;</w:t>
            </w:r>
          </w:p>
          <w:p w14:paraId="702FF9AB"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Būvatļauja ar nosacījumiem būvprojekta izstrādei</w:t>
            </w:r>
            <w:r w:rsidR="00BE0D96" w:rsidRPr="00A66979">
              <w:rPr>
                <w:rFonts w:ascii="Times New Roman" w:eastAsia="Times New Roman" w:hAnsi="Times New Roman" w:cs="Times New Roman"/>
                <w:sz w:val="24"/>
                <w:szCs w:val="24"/>
              </w:rPr>
              <w:t>;</w:t>
            </w:r>
          </w:p>
          <w:p w14:paraId="7B89F8B3"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Līguma ietvaros veikto maksājumu apliecinošie dokumenti  </w:t>
            </w:r>
            <w:r w:rsidRPr="00A66979">
              <w:rPr>
                <w:rFonts w:ascii="Times New Roman" w:eastAsia="Times New Roman" w:hAnsi="Times New Roman" w:cs="Times New Roman"/>
                <w:i/>
                <w:sz w:val="24"/>
                <w:szCs w:val="24"/>
              </w:rPr>
              <w:t xml:space="preserve">- </w:t>
            </w:r>
            <w:r w:rsidRPr="00A66979">
              <w:rPr>
                <w:rFonts w:ascii="Times New Roman" w:eastAsia="Times New Roman" w:hAnsi="Times New Roman" w:cs="Times New Roman"/>
                <w:sz w:val="24"/>
                <w:szCs w:val="24"/>
              </w:rPr>
              <w:t xml:space="preserve"> rēķini un maksājumu uzdevumi</w:t>
            </w:r>
            <w:r w:rsidR="00BE0D96" w:rsidRPr="00A66979">
              <w:rPr>
                <w:rFonts w:ascii="Times New Roman" w:eastAsia="Times New Roman" w:hAnsi="Times New Roman" w:cs="Times New Roman"/>
                <w:sz w:val="24"/>
                <w:szCs w:val="24"/>
              </w:rPr>
              <w:t>;</w:t>
            </w:r>
          </w:p>
          <w:p w14:paraId="7716D44C" w14:textId="6C7A2CF6"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Bankas vai Valsts kases konta izraksts, kas apliecina līguma ietvaros veiktos maksājumus</w:t>
            </w:r>
            <w:r w:rsidR="00BE0D96" w:rsidRPr="00A66979">
              <w:rPr>
                <w:rFonts w:ascii="Times New Roman" w:eastAsia="Times New Roman" w:hAnsi="Times New Roman" w:cs="Times New Roman"/>
                <w:sz w:val="24"/>
                <w:szCs w:val="24"/>
              </w:rPr>
              <w:t>;</w:t>
            </w:r>
          </w:p>
          <w:p w14:paraId="41DB6FC1"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A66979">
              <w:rPr>
                <w:rFonts w:ascii="Times New Roman" w:eastAsia="Times New Roman" w:hAnsi="Times New Roman" w:cs="Times New Roman"/>
                <w:sz w:val="24"/>
                <w:szCs w:val="24"/>
              </w:rPr>
              <w:t>būvspeciālistu</w:t>
            </w:r>
            <w:proofErr w:type="spellEnd"/>
            <w:r w:rsidRPr="00A66979">
              <w:rPr>
                <w:rFonts w:ascii="Times New Roman" w:eastAsia="Times New Roman" w:hAnsi="Times New Roman" w:cs="Times New Roman"/>
                <w:sz w:val="24"/>
                <w:szCs w:val="24"/>
              </w:rPr>
              <w:t xml:space="preserve"> un būvdarbu veicēju civiltiesiskās atbildības obligāto apdrošināšanu” noteiktās prasības</w:t>
            </w:r>
            <w:r w:rsidR="00BE0D96" w:rsidRPr="00A66979">
              <w:rPr>
                <w:rFonts w:ascii="Times New Roman" w:eastAsia="Times New Roman" w:hAnsi="Times New Roman" w:cs="Times New Roman"/>
                <w:sz w:val="24"/>
                <w:szCs w:val="24"/>
              </w:rPr>
              <w:t>;</w:t>
            </w:r>
          </w:p>
          <w:p w14:paraId="1A5B1A9A"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lastRenderedPageBreak/>
              <w:t>Ja līguma izpildes laikā tiek veikta iepirkuma dokumentācijā norādīto speciālistu maiņa, piesaistīto speciālistu pieredzi un kvalifikāciju apliecinoš</w:t>
            </w:r>
            <w:r w:rsidR="00BE0D96" w:rsidRPr="00A66979">
              <w:rPr>
                <w:rFonts w:ascii="Times New Roman" w:eastAsia="Times New Roman" w:hAnsi="Times New Roman" w:cs="Times New Roman"/>
                <w:sz w:val="24"/>
                <w:szCs w:val="24"/>
              </w:rPr>
              <w:t>ā</w:t>
            </w:r>
            <w:r w:rsidRPr="00A66979">
              <w:rPr>
                <w:rFonts w:ascii="Times New Roman" w:eastAsia="Times New Roman" w:hAnsi="Times New Roman" w:cs="Times New Roman"/>
                <w:sz w:val="24"/>
                <w:szCs w:val="24"/>
              </w:rPr>
              <w:t xml:space="preserve"> dokumentācija (atbilstoši iepirkuma nolikumā izvirzītajām kvalifikācijas prasībām)</w:t>
            </w:r>
            <w:r w:rsidR="00BE0D96" w:rsidRPr="00A66979">
              <w:rPr>
                <w:rFonts w:ascii="Times New Roman" w:eastAsia="Times New Roman" w:hAnsi="Times New Roman" w:cs="Times New Roman"/>
                <w:sz w:val="24"/>
                <w:szCs w:val="24"/>
              </w:rPr>
              <w:t>;</w:t>
            </w:r>
          </w:p>
          <w:p w14:paraId="34185778" w14:textId="7777777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Ja līguma izpildes laikā tiek veikta iepirkuma dokumentācijā norādīto apakšuzņēmēju, kuru vei</w:t>
            </w:r>
            <w:r w:rsidR="00BE0D96" w:rsidRPr="00A66979">
              <w:rPr>
                <w:rFonts w:ascii="Times New Roman" w:eastAsia="Times New Roman" w:hAnsi="Times New Roman" w:cs="Times New Roman"/>
                <w:sz w:val="24"/>
                <w:szCs w:val="24"/>
              </w:rPr>
              <w:t>camā darbu daļa ir lielāka par 1</w:t>
            </w:r>
            <w:r w:rsidRPr="00A66979">
              <w:rPr>
                <w:rFonts w:ascii="Times New Roman" w:eastAsia="Times New Roman" w:hAnsi="Times New Roman" w:cs="Times New Roman"/>
                <w:sz w:val="24"/>
                <w:szCs w:val="24"/>
              </w:rPr>
              <w:t>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BE0D96" w:rsidRPr="00A66979">
              <w:rPr>
                <w:rFonts w:ascii="Times New Roman" w:eastAsia="Times New Roman" w:hAnsi="Times New Roman" w:cs="Times New Roman"/>
                <w:sz w:val="24"/>
                <w:szCs w:val="24"/>
              </w:rPr>
              <w:t>;</w:t>
            </w:r>
          </w:p>
          <w:p w14:paraId="1906972D" w14:textId="04FC24DF" w:rsidR="00B877BC" w:rsidRPr="00BB499E"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14:paraId="24E0620C"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Būvprojekta ekspertīzes atzinums (ja attiecināms)</w:t>
            </w:r>
            <w:r w:rsidR="00BE0D96" w:rsidRPr="00A66979">
              <w:rPr>
                <w:rFonts w:ascii="Times New Roman" w:eastAsia="Times New Roman" w:hAnsi="Times New Roman" w:cs="Times New Roman"/>
                <w:sz w:val="24"/>
                <w:szCs w:val="24"/>
              </w:rPr>
              <w:t>;</w:t>
            </w:r>
          </w:p>
          <w:p w14:paraId="56105C05" w14:textId="77628148" w:rsidR="002C23B5" w:rsidRPr="00B877BC" w:rsidRDefault="002C23B5" w:rsidP="00B877BC">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Veikto darbu pieņemšanas-nodošanas akts (atbilstoš</w:t>
            </w:r>
            <w:r w:rsidR="00BE0D96" w:rsidRPr="00A66979">
              <w:rPr>
                <w:rFonts w:ascii="Times New Roman" w:eastAsia="Times New Roman" w:hAnsi="Times New Roman" w:cs="Times New Roman"/>
                <w:sz w:val="24"/>
                <w:szCs w:val="24"/>
              </w:rPr>
              <w:t>i noslēgtā līguma nosacījumiem)</w:t>
            </w:r>
            <w:r w:rsidR="00A66979" w:rsidRPr="00A66979">
              <w:rPr>
                <w:rFonts w:ascii="Times New Roman" w:eastAsia="Times New Roman" w:hAnsi="Times New Roman" w:cs="Times New Roman"/>
                <w:sz w:val="24"/>
                <w:szCs w:val="24"/>
              </w:rPr>
              <w:t>;</w:t>
            </w:r>
          </w:p>
        </w:tc>
      </w:tr>
      <w:tr w:rsidR="002C23B5" w:rsidRPr="003768A9" w14:paraId="117EA43F" w14:textId="77777777" w:rsidTr="00290C0C">
        <w:trPr>
          <w:trHeight w:val="1387"/>
        </w:trPr>
        <w:tc>
          <w:tcPr>
            <w:tcW w:w="5529" w:type="dxa"/>
            <w:vAlign w:val="center"/>
          </w:tcPr>
          <w:p w14:paraId="3D8B3B79" w14:textId="6C48D78D" w:rsidR="002C23B5" w:rsidRPr="00A66979" w:rsidRDefault="002C23B5" w:rsidP="002C23B5">
            <w:pPr>
              <w:spacing w:before="240" w:after="0" w:line="240" w:lineRule="auto"/>
              <w:jc w:val="both"/>
              <w:rPr>
                <w:rFonts w:ascii="Times New Roman" w:eastAsia="Times New Roman" w:hAnsi="Times New Roman" w:cs="Times New Roman"/>
                <w:b/>
                <w:sz w:val="24"/>
                <w:szCs w:val="24"/>
                <w:lang w:eastAsia="lv-LV"/>
              </w:rPr>
            </w:pPr>
            <w:r w:rsidRPr="00A66979">
              <w:rPr>
                <w:rFonts w:ascii="Times New Roman" w:eastAsia="Times New Roman" w:hAnsi="Times New Roman" w:cs="Times New Roman"/>
                <w:b/>
                <w:sz w:val="24"/>
                <w:szCs w:val="24"/>
                <w:lang w:eastAsia="lv-LV"/>
              </w:rPr>
              <w:lastRenderedPageBreak/>
              <w:t>Autoruzraudzības izmaksas</w:t>
            </w:r>
            <w:r w:rsidR="00BB3975" w:rsidRPr="00A66979">
              <w:rPr>
                <w:rFonts w:ascii="Times New Roman" w:eastAsia="Times New Roman" w:hAnsi="Times New Roman" w:cs="Times New Roman"/>
                <w:b/>
                <w:sz w:val="24"/>
                <w:szCs w:val="24"/>
                <w:lang w:eastAsia="lv-LV"/>
              </w:rPr>
              <w:t xml:space="preserve"> (budžeta pozīcija </w:t>
            </w:r>
            <w:r w:rsidR="00E7312D" w:rsidRPr="00A66979">
              <w:rPr>
                <w:rFonts w:ascii="Times New Roman" w:eastAsia="Times New Roman" w:hAnsi="Times New Roman" w:cs="Times New Roman"/>
                <w:b/>
                <w:sz w:val="24"/>
                <w:szCs w:val="24"/>
                <w:lang w:eastAsia="lv-LV"/>
              </w:rPr>
              <w:t xml:space="preserve">Nr. </w:t>
            </w:r>
            <w:r w:rsidR="00BB3975" w:rsidRPr="00A66979">
              <w:rPr>
                <w:rFonts w:ascii="Times New Roman" w:eastAsia="Times New Roman" w:hAnsi="Times New Roman" w:cs="Times New Roman"/>
                <w:b/>
                <w:sz w:val="24"/>
                <w:szCs w:val="24"/>
                <w:lang w:eastAsia="lv-LV"/>
              </w:rPr>
              <w:t>7.2</w:t>
            </w:r>
            <w:r w:rsidRPr="00A66979">
              <w:rPr>
                <w:rFonts w:ascii="Times New Roman" w:eastAsia="Times New Roman" w:hAnsi="Times New Roman" w:cs="Times New Roman"/>
                <w:b/>
                <w:sz w:val="24"/>
                <w:szCs w:val="24"/>
                <w:lang w:eastAsia="lv-LV"/>
              </w:rPr>
              <w:t>.)</w:t>
            </w:r>
          </w:p>
        </w:tc>
        <w:tc>
          <w:tcPr>
            <w:tcW w:w="9214" w:type="dxa"/>
          </w:tcPr>
          <w:p w14:paraId="2F33156E" w14:textId="29574612" w:rsidR="002C23B5" w:rsidRPr="00A6697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Iepirkuma procedūras dokumentācija – </w:t>
            </w:r>
            <w:r w:rsidRPr="00A66979">
              <w:rPr>
                <w:rFonts w:ascii="Times New Roman" w:eastAsia="Times New Roman" w:hAnsi="Times New Roman" w:cs="Times New Roman"/>
                <w:b/>
                <w:sz w:val="24"/>
                <w:szCs w:val="24"/>
              </w:rPr>
              <w:t xml:space="preserve">gadījumā, ja iepirkums veikts atsevišķi no projektēšanas iepirkuma </w:t>
            </w:r>
            <w:r w:rsidRPr="00A66979">
              <w:rPr>
                <w:rFonts w:ascii="Times New Roman" w:eastAsia="Times New Roman" w:hAnsi="Times New Roman" w:cs="Times New Roman"/>
                <w:sz w:val="24"/>
                <w:szCs w:val="24"/>
              </w:rPr>
              <w:t>(</w:t>
            </w:r>
            <w:r w:rsidRPr="00A66979">
              <w:rPr>
                <w:rFonts w:ascii="Times New Roman" w:eastAsia="Times New Roman" w:hAnsi="Times New Roman" w:cs="Times New Roman"/>
                <w:bCs/>
                <w:iCs/>
                <w:sz w:val="24"/>
                <w:szCs w:val="24"/>
              </w:rPr>
              <w:t xml:space="preserve">rīkojums par iepirkumu komisijas izveidi, </w:t>
            </w:r>
            <w:r w:rsidR="001D4829" w:rsidRPr="00A66979">
              <w:rPr>
                <w:rFonts w:ascii="Times New Roman" w:eastAsia="Times New Roman" w:hAnsi="Times New Roman" w:cs="Times New Roman"/>
                <w:bCs/>
                <w:iCs/>
                <w:sz w:val="24"/>
                <w:szCs w:val="24"/>
              </w:rPr>
              <w:t xml:space="preserve">nolikums, </w:t>
            </w:r>
            <w:r w:rsidRPr="00A6697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sidR="00896E3B">
              <w:rPr>
                <w:rFonts w:ascii="Times New Roman" w:eastAsia="Times New Roman" w:hAnsi="Times New Roman" w:cs="Times New Roman"/>
                <w:bCs/>
                <w:iCs/>
                <w:sz w:val="24"/>
                <w:szCs w:val="24"/>
              </w:rPr>
              <w:t>)</w:t>
            </w:r>
            <w:r w:rsidR="001D4829" w:rsidRPr="00A66979">
              <w:rPr>
                <w:rFonts w:ascii="Times New Roman" w:eastAsia="Times New Roman" w:hAnsi="Times New Roman" w:cs="Times New Roman"/>
                <w:bCs/>
                <w:iCs/>
                <w:sz w:val="24"/>
                <w:szCs w:val="24"/>
              </w:rPr>
              <w:t>;</w:t>
            </w:r>
          </w:p>
          <w:p w14:paraId="55C9F646"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Pakalpojuma līgums ar pielikumiem, tā grozījumi</w:t>
            </w:r>
            <w:r w:rsidR="001D4829" w:rsidRPr="00A66979">
              <w:rPr>
                <w:rFonts w:ascii="Times New Roman" w:eastAsia="Times New Roman" w:hAnsi="Times New Roman" w:cs="Times New Roman"/>
                <w:sz w:val="24"/>
                <w:szCs w:val="24"/>
              </w:rPr>
              <w:t xml:space="preserve"> (ja attiecināms);</w:t>
            </w:r>
          </w:p>
          <w:p w14:paraId="3FF9C90D"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Līguma izpildes, avansa garantija vai cita veida garantija, ja tā saistīta ar līguma maksāšanas nosacījumiem</w:t>
            </w:r>
            <w:r w:rsidR="00B11FE7" w:rsidRPr="00A66979">
              <w:rPr>
                <w:rFonts w:ascii="Times New Roman" w:eastAsia="Times New Roman" w:hAnsi="Times New Roman" w:cs="Times New Roman"/>
                <w:sz w:val="24"/>
                <w:szCs w:val="24"/>
              </w:rPr>
              <w:t>;</w:t>
            </w:r>
          </w:p>
          <w:p w14:paraId="6CA2C798"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Līguma ietvaros veikto maksājumu apliecinošie dokumenti  </w:t>
            </w:r>
            <w:r w:rsidRPr="00A66979">
              <w:rPr>
                <w:rFonts w:ascii="Times New Roman" w:eastAsia="Times New Roman" w:hAnsi="Times New Roman" w:cs="Times New Roman"/>
                <w:i/>
                <w:sz w:val="24"/>
                <w:szCs w:val="24"/>
              </w:rPr>
              <w:t xml:space="preserve">- </w:t>
            </w:r>
            <w:r w:rsidRPr="00A66979">
              <w:rPr>
                <w:rFonts w:ascii="Times New Roman" w:eastAsia="Times New Roman" w:hAnsi="Times New Roman" w:cs="Times New Roman"/>
                <w:sz w:val="24"/>
                <w:szCs w:val="24"/>
              </w:rPr>
              <w:t>rēķini un maksājumu uzdevumi</w:t>
            </w:r>
            <w:r w:rsidR="00B11FE7" w:rsidRPr="00A66979">
              <w:rPr>
                <w:rFonts w:ascii="Times New Roman" w:eastAsia="Times New Roman" w:hAnsi="Times New Roman" w:cs="Times New Roman"/>
                <w:sz w:val="24"/>
                <w:szCs w:val="24"/>
              </w:rPr>
              <w:t>;</w:t>
            </w:r>
          </w:p>
          <w:p w14:paraId="3BD0042F" w14:textId="698AE8A2"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Bankas vai Valsts kases konta izraksts, kas apliecina līguma ietvaros veiktos maksājumus</w:t>
            </w:r>
            <w:r w:rsidR="00B11FE7" w:rsidRPr="00A66979">
              <w:rPr>
                <w:rFonts w:ascii="Times New Roman" w:eastAsia="Times New Roman" w:hAnsi="Times New Roman" w:cs="Times New Roman"/>
                <w:sz w:val="24"/>
                <w:szCs w:val="24"/>
              </w:rPr>
              <w:t>;</w:t>
            </w:r>
          </w:p>
          <w:p w14:paraId="363D638E"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A66979">
              <w:rPr>
                <w:rFonts w:ascii="Times New Roman" w:eastAsia="Times New Roman" w:hAnsi="Times New Roman" w:cs="Times New Roman"/>
                <w:sz w:val="24"/>
                <w:szCs w:val="24"/>
              </w:rPr>
              <w:t>būvspeciālistu</w:t>
            </w:r>
            <w:proofErr w:type="spellEnd"/>
            <w:r w:rsidRPr="00A66979">
              <w:rPr>
                <w:rFonts w:ascii="Times New Roman" w:eastAsia="Times New Roman" w:hAnsi="Times New Roman" w:cs="Times New Roman"/>
                <w:sz w:val="24"/>
                <w:szCs w:val="24"/>
              </w:rPr>
              <w:t xml:space="preserve"> un būvdarbu veicēju civiltiesiskās atbildības obligāto apdrošināšanu” noteiktās prasības</w:t>
            </w:r>
            <w:r w:rsidR="00B11FE7" w:rsidRPr="00A66979">
              <w:rPr>
                <w:rFonts w:ascii="Times New Roman" w:eastAsia="Times New Roman" w:hAnsi="Times New Roman" w:cs="Times New Roman"/>
                <w:sz w:val="24"/>
                <w:szCs w:val="24"/>
              </w:rPr>
              <w:t>;</w:t>
            </w:r>
          </w:p>
          <w:p w14:paraId="6C210850"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B11FE7" w:rsidRPr="00A66979">
              <w:rPr>
                <w:rFonts w:ascii="Times New Roman" w:eastAsia="Times New Roman" w:hAnsi="Times New Roman" w:cs="Times New Roman"/>
                <w:sz w:val="24"/>
                <w:szCs w:val="24"/>
              </w:rPr>
              <w:t>;</w:t>
            </w:r>
          </w:p>
          <w:p w14:paraId="4A48DB13" w14:textId="7777777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lastRenderedPageBreak/>
              <w:t>Ikmēneša veikto darbu pieņemšanas-nodošanas akti, ja to paredz noslēgtā līguma nosacījumi</w:t>
            </w:r>
            <w:r w:rsidR="00B11FE7" w:rsidRPr="00A66979">
              <w:rPr>
                <w:rFonts w:ascii="Times New Roman" w:eastAsia="Times New Roman" w:hAnsi="Times New Roman" w:cs="Times New Roman"/>
                <w:sz w:val="24"/>
                <w:szCs w:val="24"/>
              </w:rPr>
              <w:t>;</w:t>
            </w:r>
          </w:p>
          <w:p w14:paraId="022B3EA1" w14:textId="020DD793"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14:paraId="46AA6201" w14:textId="368407C7" w:rsidR="002C23B5" w:rsidRPr="00B877BC" w:rsidRDefault="002C23B5" w:rsidP="00B877BC">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Veikto darbu pieņemšanas-nodošanas akts (atbilstoši noslēgtā līguma nosacījumiem)</w:t>
            </w:r>
            <w:r w:rsidR="00B877BC">
              <w:rPr>
                <w:rFonts w:ascii="Times New Roman" w:eastAsia="Times New Roman" w:hAnsi="Times New Roman" w:cs="Times New Roman"/>
                <w:sz w:val="24"/>
                <w:szCs w:val="24"/>
              </w:rPr>
              <w:t>.</w:t>
            </w:r>
          </w:p>
        </w:tc>
      </w:tr>
      <w:tr w:rsidR="002C23B5" w:rsidRPr="003768A9" w14:paraId="593CDE15" w14:textId="77777777" w:rsidTr="00D32D6B">
        <w:trPr>
          <w:trHeight w:val="1323"/>
        </w:trPr>
        <w:tc>
          <w:tcPr>
            <w:tcW w:w="5529" w:type="dxa"/>
            <w:vAlign w:val="center"/>
          </w:tcPr>
          <w:p w14:paraId="426FBD3C" w14:textId="4814E337" w:rsidR="002C23B5" w:rsidRPr="003768A9" w:rsidRDefault="002C23B5" w:rsidP="00A37DF9">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Būvdarbu izmaksas</w:t>
            </w:r>
            <w:r w:rsidR="00BB3975" w:rsidRPr="003768A9">
              <w:rPr>
                <w:rFonts w:ascii="Times New Roman" w:eastAsia="Times New Roman" w:hAnsi="Times New Roman" w:cs="Times New Roman"/>
                <w:b/>
                <w:sz w:val="24"/>
                <w:szCs w:val="24"/>
                <w:lang w:eastAsia="lv-LV"/>
              </w:rPr>
              <w:t xml:space="preserve"> (budžeta pozīcija</w:t>
            </w:r>
            <w:r w:rsidR="00BB499E">
              <w:rPr>
                <w:rFonts w:ascii="Times New Roman" w:eastAsia="Times New Roman" w:hAnsi="Times New Roman" w:cs="Times New Roman"/>
                <w:b/>
                <w:sz w:val="24"/>
                <w:szCs w:val="24"/>
                <w:lang w:eastAsia="lv-LV"/>
              </w:rPr>
              <w:t>s</w:t>
            </w:r>
            <w:r w:rsidR="00BB3975" w:rsidRPr="003768A9">
              <w:rPr>
                <w:rFonts w:ascii="Times New Roman" w:eastAsia="Times New Roman" w:hAnsi="Times New Roman" w:cs="Times New Roman"/>
                <w:b/>
                <w:sz w:val="24"/>
                <w:szCs w:val="24"/>
                <w:lang w:eastAsia="lv-LV"/>
              </w:rPr>
              <w:t xml:space="preserve"> </w:t>
            </w:r>
            <w:r w:rsidR="00E7312D">
              <w:rPr>
                <w:rFonts w:ascii="Times New Roman" w:eastAsia="Times New Roman" w:hAnsi="Times New Roman" w:cs="Times New Roman"/>
                <w:b/>
                <w:sz w:val="24"/>
                <w:szCs w:val="24"/>
                <w:lang w:eastAsia="lv-LV"/>
              </w:rPr>
              <w:t>Nr.</w:t>
            </w:r>
            <w:r w:rsidR="00BB3975" w:rsidRPr="003768A9">
              <w:rPr>
                <w:rFonts w:ascii="Times New Roman" w:eastAsia="Times New Roman" w:hAnsi="Times New Roman" w:cs="Times New Roman"/>
                <w:b/>
                <w:sz w:val="24"/>
                <w:szCs w:val="24"/>
                <w:lang w:eastAsia="lv-LV"/>
              </w:rPr>
              <w:t>7.4.</w:t>
            </w:r>
            <w:r w:rsidR="00A37DF9">
              <w:rPr>
                <w:rFonts w:ascii="Times New Roman" w:eastAsia="Times New Roman" w:hAnsi="Times New Roman" w:cs="Times New Roman"/>
                <w:b/>
                <w:sz w:val="24"/>
                <w:szCs w:val="24"/>
                <w:lang w:eastAsia="lv-LV"/>
              </w:rPr>
              <w:t xml:space="preserve">, </w:t>
            </w:r>
            <w:r w:rsidR="00BB499E">
              <w:rPr>
                <w:rFonts w:ascii="Times New Roman" w:eastAsia="Times New Roman" w:hAnsi="Times New Roman" w:cs="Times New Roman"/>
                <w:b/>
                <w:sz w:val="24"/>
                <w:szCs w:val="24"/>
                <w:lang w:eastAsia="lv-LV"/>
              </w:rPr>
              <w:t xml:space="preserve"> Nr.7.5.</w:t>
            </w:r>
            <w:r w:rsidRPr="003768A9">
              <w:rPr>
                <w:rFonts w:ascii="Times New Roman" w:eastAsia="Times New Roman" w:hAnsi="Times New Roman" w:cs="Times New Roman"/>
                <w:b/>
                <w:sz w:val="24"/>
                <w:szCs w:val="24"/>
                <w:lang w:eastAsia="lv-LV"/>
              </w:rPr>
              <w:t>)</w:t>
            </w:r>
          </w:p>
        </w:tc>
        <w:tc>
          <w:tcPr>
            <w:tcW w:w="9214" w:type="dxa"/>
          </w:tcPr>
          <w:p w14:paraId="58ECD9C9" w14:textId="1427F0CA" w:rsidR="002C23B5" w:rsidRPr="003768A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 xml:space="preserve">rīkojums par iepirkumu komisijas izveidi, </w:t>
            </w:r>
            <w:r w:rsidR="00B11FE7">
              <w:rPr>
                <w:rFonts w:ascii="Times New Roman" w:eastAsia="Times New Roman" w:hAnsi="Times New Roman" w:cs="Times New Roman"/>
                <w:bCs/>
                <w:iCs/>
                <w:sz w:val="24"/>
                <w:szCs w:val="24"/>
              </w:rPr>
              <w:t xml:space="preserve">nolikums, </w:t>
            </w:r>
            <w:r w:rsidRPr="003768A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sidR="00896E3B">
              <w:rPr>
                <w:rFonts w:ascii="Times New Roman" w:eastAsia="Times New Roman" w:hAnsi="Times New Roman" w:cs="Times New Roman"/>
                <w:bCs/>
                <w:iCs/>
                <w:sz w:val="24"/>
                <w:szCs w:val="24"/>
              </w:rPr>
              <w:t>)</w:t>
            </w:r>
            <w:r w:rsidR="00B11FE7">
              <w:rPr>
                <w:rFonts w:ascii="Times New Roman" w:eastAsia="Times New Roman" w:hAnsi="Times New Roman" w:cs="Times New Roman"/>
                <w:sz w:val="24"/>
                <w:szCs w:val="24"/>
              </w:rPr>
              <w:t>;</w:t>
            </w:r>
          </w:p>
          <w:p w14:paraId="116BDA99"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Būvdarbu līgums ar pielikumiem, tā grozījumi</w:t>
            </w:r>
            <w:r w:rsidR="00B11FE7">
              <w:rPr>
                <w:rFonts w:ascii="Times New Roman" w:eastAsia="Times New Roman" w:hAnsi="Times New Roman" w:cs="Times New Roman"/>
                <w:sz w:val="24"/>
                <w:szCs w:val="24"/>
              </w:rPr>
              <w:t xml:space="preserve"> (ja attiecināms);</w:t>
            </w:r>
          </w:p>
          <w:p w14:paraId="71ADEC9B"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B60B61">
              <w:rPr>
                <w:rFonts w:ascii="Times New Roman" w:eastAsia="Times New Roman" w:hAnsi="Times New Roman" w:cs="Times New Roman"/>
                <w:sz w:val="24"/>
                <w:szCs w:val="24"/>
              </w:rPr>
              <w:t>;</w:t>
            </w:r>
          </w:p>
          <w:p w14:paraId="385AEC06"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būvvaldes atzīmi par visu tajā ietverto projektēšanas nosacījumu izpildi un būvdarbu uzsākšanas nosacījumu izpildi</w:t>
            </w:r>
            <w:r w:rsidR="00B60B61">
              <w:rPr>
                <w:rFonts w:ascii="Times New Roman" w:eastAsia="Times New Roman" w:hAnsi="Times New Roman" w:cs="Times New Roman"/>
                <w:sz w:val="24"/>
                <w:szCs w:val="24"/>
              </w:rPr>
              <w:t>;</w:t>
            </w:r>
          </w:p>
          <w:p w14:paraId="131D6372"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būvdarbu izpildes akti, darbu daudzumu izmaiņu akti ar pamatojumu</w:t>
            </w:r>
            <w:r w:rsidR="00132DF9">
              <w:rPr>
                <w:rFonts w:ascii="Times New Roman" w:eastAsia="Times New Roman" w:hAnsi="Times New Roman" w:cs="Times New Roman"/>
                <w:sz w:val="24"/>
                <w:szCs w:val="24"/>
              </w:rPr>
              <w:t xml:space="preserve"> (būvprojekta izmaiņas, ieraksti autoruzraudzības žurnālā u.c.)</w:t>
            </w:r>
            <w:r w:rsidRPr="003768A9">
              <w:rPr>
                <w:rFonts w:ascii="Times New Roman" w:eastAsia="Times New Roman" w:hAnsi="Times New Roman" w:cs="Times New Roman"/>
                <w:sz w:val="24"/>
                <w:szCs w:val="24"/>
              </w:rPr>
              <w:t xml:space="preserve"> šo izmaiņu nepieciešamībai</w:t>
            </w:r>
            <w:r w:rsidR="00B60B61">
              <w:rPr>
                <w:rFonts w:ascii="Times New Roman" w:eastAsia="Times New Roman" w:hAnsi="Times New Roman" w:cs="Times New Roman"/>
                <w:sz w:val="24"/>
                <w:szCs w:val="24"/>
              </w:rPr>
              <w:t>;</w:t>
            </w:r>
          </w:p>
          <w:p w14:paraId="697CC7E8"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ietvaros veikto maksājumu</w:t>
            </w:r>
            <w:r w:rsidR="00BB3975" w:rsidRPr="003768A9">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 xml:space="preserve">apliecinošie dokumenti  </w:t>
            </w:r>
            <w:r w:rsidRPr="003768A9">
              <w:rPr>
                <w:rFonts w:ascii="Times New Roman" w:eastAsia="Times New Roman" w:hAnsi="Times New Roman" w:cs="Times New Roman"/>
                <w:i/>
                <w:sz w:val="24"/>
                <w:szCs w:val="24"/>
              </w:rPr>
              <w:t xml:space="preserve">- </w:t>
            </w:r>
            <w:r w:rsidR="00B60B61">
              <w:rPr>
                <w:rFonts w:ascii="Times New Roman" w:eastAsia="Times New Roman" w:hAnsi="Times New Roman" w:cs="Times New Roman"/>
                <w:sz w:val="24"/>
                <w:szCs w:val="24"/>
              </w:rPr>
              <w:t xml:space="preserve"> rēķini un maksājumu uzdevumi;</w:t>
            </w:r>
          </w:p>
          <w:p w14:paraId="730DF1A9" w14:textId="683E025C"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vai Valsts kases konta izraksts, kas apliecina līguma ietvaros veiktos maksājumus</w:t>
            </w:r>
            <w:r w:rsidR="00B60B61">
              <w:rPr>
                <w:rFonts w:ascii="Times New Roman" w:eastAsia="Times New Roman" w:hAnsi="Times New Roman" w:cs="Times New Roman"/>
                <w:sz w:val="24"/>
                <w:szCs w:val="24"/>
              </w:rPr>
              <w:t>;</w:t>
            </w:r>
          </w:p>
          <w:p w14:paraId="78FCCD30"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B60B61">
              <w:rPr>
                <w:rFonts w:ascii="Times New Roman" w:eastAsia="Times New Roman" w:hAnsi="Times New Roman" w:cs="Times New Roman"/>
                <w:sz w:val="24"/>
                <w:szCs w:val="24"/>
              </w:rPr>
              <w:t>;</w:t>
            </w:r>
          </w:p>
          <w:p w14:paraId="1558A0C1"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B60B61">
              <w:rPr>
                <w:rFonts w:ascii="Times New Roman" w:eastAsia="Times New Roman" w:hAnsi="Times New Roman" w:cs="Times New Roman"/>
                <w:sz w:val="24"/>
                <w:szCs w:val="24"/>
              </w:rPr>
              <w:t>;</w:t>
            </w:r>
          </w:p>
          <w:p w14:paraId="041BB866" w14:textId="7777777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w:t>
            </w:r>
            <w:r w:rsidR="00B60B61">
              <w:rPr>
                <w:rFonts w:ascii="Times New Roman" w:eastAsia="Times New Roman" w:hAnsi="Times New Roman" w:cs="Times New Roman"/>
                <w:sz w:val="24"/>
                <w:szCs w:val="24"/>
              </w:rPr>
              <w:t>camā darbu daļa ir lielāka par 1</w:t>
            </w:r>
            <w:r w:rsidRPr="003768A9">
              <w:rPr>
                <w:rFonts w:ascii="Times New Roman" w:eastAsia="Times New Roman" w:hAnsi="Times New Roman" w:cs="Times New Roman"/>
                <w:sz w:val="24"/>
                <w:szCs w:val="24"/>
              </w:rPr>
              <w:t xml:space="preserve">0% no līguma summas vai personas, uz kuras iespējām pretendents ir balstījies, lai izpildītu kvalifikācijas prasības, maiņa, </w:t>
            </w:r>
            <w:r w:rsidRPr="003768A9">
              <w:rPr>
                <w:rFonts w:ascii="Times New Roman" w:eastAsia="Times New Roman" w:hAnsi="Times New Roman" w:cs="Times New Roman"/>
                <w:sz w:val="24"/>
                <w:szCs w:val="24"/>
              </w:rPr>
              <w:lastRenderedPageBreak/>
              <w:t>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B60B61">
              <w:rPr>
                <w:rFonts w:ascii="Times New Roman" w:eastAsia="Times New Roman" w:hAnsi="Times New Roman" w:cs="Times New Roman"/>
                <w:sz w:val="24"/>
                <w:szCs w:val="24"/>
              </w:rPr>
              <w:t>;</w:t>
            </w:r>
          </w:p>
          <w:p w14:paraId="1012683E" w14:textId="1EC80502"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14:paraId="367DE1F2"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(atbilstoši noslēgtā līguma nosacījumiem)</w:t>
            </w:r>
            <w:r w:rsidR="00B60B61">
              <w:rPr>
                <w:rFonts w:ascii="Times New Roman" w:eastAsia="Times New Roman" w:hAnsi="Times New Roman" w:cs="Times New Roman"/>
                <w:sz w:val="24"/>
                <w:szCs w:val="24"/>
              </w:rPr>
              <w:t>;</w:t>
            </w:r>
          </w:p>
          <w:p w14:paraId="1651BFEE" w14:textId="0F2E473E" w:rsidR="00B877BC" w:rsidRPr="00B877BC" w:rsidRDefault="002C23B5" w:rsidP="00B877BC">
            <w:pPr>
              <w:numPr>
                <w:ilvl w:val="0"/>
                <w:numId w:val="3"/>
              </w:numPr>
              <w:spacing w:after="0" w:line="240" w:lineRule="auto"/>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Akts par būves pieņemšanu ekspluatācijā</w:t>
            </w:r>
            <w:r w:rsidR="00B877BC">
              <w:rPr>
                <w:rFonts w:ascii="Times New Roman" w:eastAsia="Times New Roman" w:hAnsi="Times New Roman" w:cs="Times New Roman"/>
                <w:sz w:val="24"/>
                <w:szCs w:val="24"/>
              </w:rPr>
              <w:t>.</w:t>
            </w:r>
          </w:p>
        </w:tc>
      </w:tr>
      <w:tr w:rsidR="002C23B5" w:rsidRPr="003768A9" w14:paraId="3C4577D4" w14:textId="77777777" w:rsidTr="00290C0C">
        <w:trPr>
          <w:trHeight w:val="1437"/>
        </w:trPr>
        <w:tc>
          <w:tcPr>
            <w:tcW w:w="5529" w:type="dxa"/>
            <w:vAlign w:val="center"/>
          </w:tcPr>
          <w:p w14:paraId="0F20B68E" w14:textId="6371F310"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 xml:space="preserve">Būvuzraudzības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7.3.)</w:t>
            </w:r>
            <w:r w:rsidR="00A65958">
              <w:rPr>
                <w:rFonts w:ascii="Times New Roman" w:eastAsia="Times New Roman" w:hAnsi="Times New Roman" w:cs="Times New Roman"/>
                <w:b/>
                <w:sz w:val="24"/>
                <w:szCs w:val="24"/>
                <w:lang w:eastAsia="lv-LV"/>
              </w:rPr>
              <w:t xml:space="preserve"> un arheoloģiskās uzraudzības izmaksas (budžeta pozīcija Nr.7.6.1.)</w:t>
            </w:r>
          </w:p>
        </w:tc>
        <w:tc>
          <w:tcPr>
            <w:tcW w:w="9214" w:type="dxa"/>
          </w:tcPr>
          <w:p w14:paraId="53DE5F2A" w14:textId="6110D974" w:rsidR="002C23B5" w:rsidRPr="003768A9" w:rsidRDefault="00A65958"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Tirgus izpētes (ja attiecināms) vai i</w:t>
            </w:r>
            <w:r w:rsidR="002C23B5" w:rsidRPr="003768A9">
              <w:rPr>
                <w:rFonts w:ascii="Times New Roman" w:eastAsia="Times New Roman" w:hAnsi="Times New Roman" w:cs="Times New Roman"/>
                <w:sz w:val="24"/>
                <w:szCs w:val="24"/>
              </w:rPr>
              <w:t>epirkuma procedūras dokumentācija (</w:t>
            </w:r>
            <w:r w:rsidR="002C23B5" w:rsidRPr="003768A9">
              <w:rPr>
                <w:rFonts w:ascii="Times New Roman" w:eastAsia="Times New Roman" w:hAnsi="Times New Roman" w:cs="Times New Roman"/>
                <w:bCs/>
                <w:iCs/>
                <w:sz w:val="24"/>
                <w:szCs w:val="24"/>
              </w:rPr>
              <w:t xml:space="preserve">rīkojums par iepirkumu komisijas izveidi, </w:t>
            </w:r>
            <w:r w:rsidR="00B60B61">
              <w:rPr>
                <w:rFonts w:ascii="Times New Roman" w:eastAsia="Times New Roman" w:hAnsi="Times New Roman" w:cs="Times New Roman"/>
                <w:bCs/>
                <w:iCs/>
                <w:sz w:val="24"/>
                <w:szCs w:val="24"/>
              </w:rPr>
              <w:t xml:space="preserve">nolikums, </w:t>
            </w:r>
            <w:r w:rsidR="002C23B5" w:rsidRPr="003768A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sidR="00896E3B">
              <w:rPr>
                <w:rFonts w:ascii="Times New Roman" w:eastAsia="Times New Roman" w:hAnsi="Times New Roman" w:cs="Times New Roman"/>
                <w:bCs/>
                <w:iCs/>
                <w:sz w:val="24"/>
                <w:szCs w:val="24"/>
              </w:rPr>
              <w:t>)</w:t>
            </w:r>
            <w:r w:rsidR="00B60B61">
              <w:rPr>
                <w:rFonts w:ascii="Times New Roman" w:eastAsia="Times New Roman" w:hAnsi="Times New Roman" w:cs="Times New Roman"/>
                <w:bCs/>
                <w:iCs/>
                <w:sz w:val="24"/>
                <w:szCs w:val="24"/>
              </w:rPr>
              <w:t>;</w:t>
            </w:r>
          </w:p>
          <w:p w14:paraId="14F5A541"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 ar pielikumiem, tā grozījumi</w:t>
            </w:r>
            <w:r w:rsidR="00B60B61">
              <w:rPr>
                <w:rFonts w:ascii="Times New Roman" w:eastAsia="Times New Roman" w:hAnsi="Times New Roman" w:cs="Times New Roman"/>
                <w:sz w:val="24"/>
                <w:szCs w:val="24"/>
              </w:rPr>
              <w:t xml:space="preserve"> (ja attiecināms);</w:t>
            </w:r>
          </w:p>
          <w:p w14:paraId="2ED15DAB"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B60B61">
              <w:rPr>
                <w:rFonts w:ascii="Times New Roman" w:eastAsia="Times New Roman" w:hAnsi="Times New Roman" w:cs="Times New Roman"/>
                <w:sz w:val="24"/>
                <w:szCs w:val="24"/>
              </w:rPr>
              <w:t>;</w:t>
            </w:r>
          </w:p>
          <w:p w14:paraId="310345A9"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00B60B61">
              <w:rPr>
                <w:rFonts w:ascii="Times New Roman" w:eastAsia="Times New Roman" w:hAnsi="Times New Roman" w:cs="Times New Roman"/>
                <w:sz w:val="24"/>
                <w:szCs w:val="24"/>
              </w:rPr>
              <w:t xml:space="preserve"> rēķini un maksājumu uzdevumi;</w:t>
            </w:r>
          </w:p>
          <w:p w14:paraId="65942462" w14:textId="07E1D9F6"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vai Valsts kases konta izraksts, kas apliecina līguma ietvaros veiktos maksājumus</w:t>
            </w:r>
            <w:r w:rsidR="00B60B61">
              <w:rPr>
                <w:rFonts w:ascii="Times New Roman" w:eastAsia="Times New Roman" w:hAnsi="Times New Roman" w:cs="Times New Roman"/>
                <w:sz w:val="24"/>
                <w:szCs w:val="24"/>
              </w:rPr>
              <w:t>;</w:t>
            </w:r>
          </w:p>
          <w:p w14:paraId="7F44A215"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B60B61">
              <w:rPr>
                <w:rFonts w:ascii="Times New Roman" w:eastAsia="Times New Roman" w:hAnsi="Times New Roman" w:cs="Times New Roman"/>
                <w:sz w:val="24"/>
                <w:szCs w:val="24"/>
              </w:rPr>
              <w:t>;</w:t>
            </w:r>
          </w:p>
          <w:p w14:paraId="070B01B5" w14:textId="7777777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B60B61">
              <w:rPr>
                <w:rFonts w:ascii="Times New Roman" w:eastAsia="Times New Roman" w:hAnsi="Times New Roman" w:cs="Times New Roman"/>
                <w:sz w:val="24"/>
                <w:szCs w:val="24"/>
              </w:rPr>
              <w:t>;</w:t>
            </w:r>
          </w:p>
          <w:p w14:paraId="581F2D9E" w14:textId="6998FCA8"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14:paraId="4C4D3CD1"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B60B61">
              <w:rPr>
                <w:rFonts w:ascii="Times New Roman" w:eastAsia="Times New Roman" w:hAnsi="Times New Roman" w:cs="Times New Roman"/>
                <w:sz w:val="24"/>
                <w:szCs w:val="24"/>
              </w:rPr>
              <w:t>;</w:t>
            </w:r>
          </w:p>
          <w:p w14:paraId="4A230361"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(atbilstoši noslēgtā līguma nosacījumiem)</w:t>
            </w:r>
            <w:r w:rsidR="00B60B61">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tc>
      </w:tr>
      <w:tr w:rsidR="00105157" w:rsidRPr="003768A9" w14:paraId="11DFA2B2" w14:textId="77777777" w:rsidTr="00290C0C">
        <w:trPr>
          <w:trHeight w:val="1437"/>
        </w:trPr>
        <w:tc>
          <w:tcPr>
            <w:tcW w:w="5529" w:type="dxa"/>
            <w:vAlign w:val="center"/>
          </w:tcPr>
          <w:p w14:paraId="4B10A9F0" w14:textId="02678DA3" w:rsidR="00105157" w:rsidRPr="003768A9" w:rsidRDefault="00D54253" w:rsidP="00D54253">
            <w:pPr>
              <w:spacing w:before="240"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 xml:space="preserve">Materiālu, aprīkojuma un iekārtu </w:t>
            </w:r>
            <w:r w:rsidRPr="00D54253">
              <w:rPr>
                <w:rFonts w:ascii="Times New Roman" w:eastAsia="Times New Roman" w:hAnsi="Times New Roman" w:cs="Times New Roman"/>
                <w:b/>
                <w:sz w:val="24"/>
                <w:szCs w:val="24"/>
                <w:lang w:eastAsia="lv-LV"/>
              </w:rPr>
              <w:t>izmaksas (budžeta pozīcija Nr.</w:t>
            </w:r>
            <w:r>
              <w:rPr>
                <w:rFonts w:ascii="Times New Roman" w:eastAsia="Times New Roman" w:hAnsi="Times New Roman" w:cs="Times New Roman"/>
                <w:b/>
                <w:sz w:val="24"/>
                <w:szCs w:val="24"/>
                <w:lang w:eastAsia="lv-LV"/>
              </w:rPr>
              <w:t>6</w:t>
            </w:r>
            <w:r w:rsidRPr="00D54253">
              <w:rPr>
                <w:rFonts w:ascii="Times New Roman" w:eastAsia="Times New Roman" w:hAnsi="Times New Roman" w:cs="Times New Roman"/>
                <w:b/>
                <w:sz w:val="24"/>
                <w:szCs w:val="24"/>
                <w:lang w:eastAsia="lv-LV"/>
              </w:rPr>
              <w:t>.</w:t>
            </w:r>
            <w:r w:rsidR="00A37DF9">
              <w:rPr>
                <w:rFonts w:ascii="Times New Roman" w:eastAsia="Times New Roman" w:hAnsi="Times New Roman" w:cs="Times New Roman"/>
                <w:b/>
                <w:sz w:val="24"/>
                <w:szCs w:val="24"/>
                <w:lang w:eastAsia="lv-LV"/>
              </w:rPr>
              <w:t xml:space="preserve"> un Nr.7.6.2.</w:t>
            </w:r>
            <w:r w:rsidRPr="00D54253">
              <w:rPr>
                <w:rFonts w:ascii="Times New Roman" w:eastAsia="Times New Roman" w:hAnsi="Times New Roman" w:cs="Times New Roman"/>
                <w:b/>
                <w:sz w:val="24"/>
                <w:szCs w:val="24"/>
                <w:lang w:eastAsia="lv-LV"/>
              </w:rPr>
              <w:t>)</w:t>
            </w:r>
          </w:p>
        </w:tc>
        <w:tc>
          <w:tcPr>
            <w:tcW w:w="9214" w:type="dxa"/>
          </w:tcPr>
          <w:p w14:paraId="5474A7F7" w14:textId="27658DBD" w:rsidR="00D54253" w:rsidRPr="003768A9" w:rsidRDefault="00A65958" w:rsidP="00D54253">
            <w:pPr>
              <w:numPr>
                <w:ilvl w:val="0"/>
                <w:numId w:val="3"/>
              </w:numPr>
              <w:spacing w:before="120"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Tirgus izpētes (ja attiecināms) vai i</w:t>
            </w:r>
            <w:r w:rsidR="00D54253" w:rsidRPr="003768A9">
              <w:rPr>
                <w:rFonts w:ascii="Times New Roman" w:eastAsia="Times New Roman" w:hAnsi="Times New Roman" w:cs="Times New Roman"/>
                <w:sz w:val="24"/>
                <w:szCs w:val="24"/>
              </w:rPr>
              <w:t>epirkuma procedūras dokumentācija (</w:t>
            </w:r>
            <w:r w:rsidR="00D54253" w:rsidRPr="003768A9">
              <w:rPr>
                <w:rFonts w:ascii="Times New Roman" w:eastAsia="Times New Roman" w:hAnsi="Times New Roman" w:cs="Times New Roman"/>
                <w:bCs/>
                <w:iCs/>
                <w:sz w:val="24"/>
                <w:szCs w:val="24"/>
              </w:rPr>
              <w:t xml:space="preserve">rīkojums par iepirkumu komisijas izveidi, </w:t>
            </w:r>
            <w:r w:rsidR="00D54253">
              <w:rPr>
                <w:rFonts w:ascii="Times New Roman" w:eastAsia="Times New Roman" w:hAnsi="Times New Roman" w:cs="Times New Roman"/>
                <w:bCs/>
                <w:iCs/>
                <w:sz w:val="24"/>
                <w:szCs w:val="24"/>
              </w:rPr>
              <w:t xml:space="preserve">nolikums, </w:t>
            </w:r>
            <w:r w:rsidR="00D54253" w:rsidRPr="003768A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sidR="00D54253">
              <w:rPr>
                <w:rFonts w:ascii="Times New Roman" w:eastAsia="Times New Roman" w:hAnsi="Times New Roman" w:cs="Times New Roman"/>
                <w:bCs/>
                <w:iCs/>
                <w:sz w:val="24"/>
                <w:szCs w:val="24"/>
              </w:rPr>
              <w:t>);</w:t>
            </w:r>
          </w:p>
          <w:p w14:paraId="6EDB590A" w14:textId="0D38D011" w:rsidR="00D54253" w:rsidRPr="003768A9" w:rsidRDefault="00D54253" w:rsidP="00D5425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 p</w:t>
            </w:r>
            <w:r w:rsidRPr="003768A9">
              <w:rPr>
                <w:rFonts w:ascii="Times New Roman" w:eastAsia="Times New Roman" w:hAnsi="Times New Roman" w:cs="Times New Roman"/>
                <w:sz w:val="24"/>
                <w:szCs w:val="24"/>
              </w:rPr>
              <w:t>akalpojuma līgums ar pielikumiem</w:t>
            </w:r>
            <w:r w:rsidR="00A37DF9">
              <w:rPr>
                <w:rFonts w:ascii="Times New Roman" w:eastAsia="Times New Roman" w:hAnsi="Times New Roman" w:cs="Times New Roman"/>
                <w:sz w:val="24"/>
                <w:szCs w:val="24"/>
              </w:rPr>
              <w:t xml:space="preserve"> (tāmes, laika grafiks u.c.)</w:t>
            </w:r>
            <w:r w:rsidRPr="003768A9">
              <w:rPr>
                <w:rFonts w:ascii="Times New Roman" w:eastAsia="Times New Roman" w:hAnsi="Times New Roman" w:cs="Times New Roman"/>
                <w:sz w:val="24"/>
                <w:szCs w:val="24"/>
              </w:rPr>
              <w:t>, tā grozījumi</w:t>
            </w:r>
            <w:r>
              <w:rPr>
                <w:rFonts w:ascii="Times New Roman" w:eastAsia="Times New Roman" w:hAnsi="Times New Roman" w:cs="Times New Roman"/>
                <w:sz w:val="24"/>
                <w:szCs w:val="24"/>
              </w:rPr>
              <w:t xml:space="preserve"> (ja attiecināms);</w:t>
            </w:r>
          </w:p>
          <w:p w14:paraId="7A155EBE" w14:textId="77777777" w:rsidR="00D54253" w:rsidRPr="003768A9" w:rsidRDefault="00D54253" w:rsidP="00D54253">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Pr>
                <w:rFonts w:ascii="Times New Roman" w:eastAsia="Times New Roman" w:hAnsi="Times New Roman" w:cs="Times New Roman"/>
                <w:sz w:val="24"/>
                <w:szCs w:val="24"/>
              </w:rPr>
              <w:t>;</w:t>
            </w:r>
          </w:p>
          <w:p w14:paraId="20E0A85F" w14:textId="7CECE64D" w:rsidR="00D54253" w:rsidRPr="003768A9" w:rsidRDefault="00D54253" w:rsidP="00D54253">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00A65958">
              <w:rPr>
                <w:rFonts w:ascii="Times New Roman" w:eastAsia="Times New Roman" w:hAnsi="Times New Roman" w:cs="Times New Roman"/>
                <w:sz w:val="24"/>
                <w:szCs w:val="24"/>
              </w:rPr>
              <w:t xml:space="preserve"> preču  pavadzīmes</w:t>
            </w:r>
            <w:r w:rsidR="00A37DF9">
              <w:rPr>
                <w:rFonts w:ascii="Times New Roman" w:eastAsia="Times New Roman" w:hAnsi="Times New Roman" w:cs="Times New Roman"/>
                <w:sz w:val="24"/>
                <w:szCs w:val="24"/>
              </w:rPr>
              <w:t>,</w:t>
            </w:r>
            <w:r w:rsidR="00A65958">
              <w:rPr>
                <w:rFonts w:ascii="Times New Roman" w:eastAsia="Times New Roman" w:hAnsi="Times New Roman" w:cs="Times New Roman"/>
                <w:sz w:val="24"/>
                <w:szCs w:val="24"/>
              </w:rPr>
              <w:t xml:space="preserve"> rēķini</w:t>
            </w:r>
            <w:r>
              <w:rPr>
                <w:rFonts w:ascii="Times New Roman" w:eastAsia="Times New Roman" w:hAnsi="Times New Roman" w:cs="Times New Roman"/>
                <w:sz w:val="24"/>
                <w:szCs w:val="24"/>
              </w:rPr>
              <w:t xml:space="preserve"> un maksājumu uzdevumi;</w:t>
            </w:r>
          </w:p>
          <w:p w14:paraId="65A7F60A" w14:textId="28B77717" w:rsidR="00D54253" w:rsidRDefault="00D54253" w:rsidP="00D54253">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vai Valsts kases konta izraksts, kas apliecina līguma ietvaros veiktos maksājumus</w:t>
            </w:r>
            <w:r>
              <w:rPr>
                <w:rFonts w:ascii="Times New Roman" w:eastAsia="Times New Roman" w:hAnsi="Times New Roman" w:cs="Times New Roman"/>
                <w:sz w:val="24"/>
                <w:szCs w:val="24"/>
              </w:rPr>
              <w:t>;</w:t>
            </w:r>
          </w:p>
          <w:p w14:paraId="63CF2CB1" w14:textId="6C99F802" w:rsidR="00A65958" w:rsidRPr="00A65958" w:rsidRDefault="00A65958" w:rsidP="00A65958">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w:t>
            </w:r>
            <w:r>
              <w:rPr>
                <w:rFonts w:ascii="Times New Roman" w:hAnsi="Times New Roman" w:cs="Times New Roman"/>
                <w:i/>
                <w:sz w:val="24"/>
                <w:szCs w:val="24"/>
                <w:lang w:eastAsia="lv-LV"/>
              </w:rPr>
              <w:t xml:space="preserve">darba programmas, </w:t>
            </w:r>
            <w:r w:rsidRPr="00A66979">
              <w:rPr>
                <w:rFonts w:ascii="Times New Roman" w:hAnsi="Times New Roman" w:cs="Times New Roman"/>
                <w:i/>
                <w:sz w:val="24"/>
                <w:szCs w:val="24"/>
                <w:lang w:eastAsia="lv-LV"/>
              </w:rPr>
              <w:t>pārskati u.tml.)</w:t>
            </w:r>
            <w:r>
              <w:rPr>
                <w:rFonts w:ascii="Times New Roman" w:hAnsi="Times New Roman" w:cs="Times New Roman"/>
                <w:i/>
                <w:sz w:val="24"/>
                <w:szCs w:val="24"/>
                <w:lang w:eastAsia="lv-LV"/>
              </w:rPr>
              <w:t>;</w:t>
            </w:r>
          </w:p>
          <w:p w14:paraId="59544B75" w14:textId="37D2C9B4" w:rsidR="00105157" w:rsidRPr="003768A9" w:rsidRDefault="00A65958"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(atbilstoši noslēgtā līguma nosacījumiem</w:t>
            </w:r>
            <w:r>
              <w:rPr>
                <w:rFonts w:ascii="Times New Roman" w:eastAsia="Times New Roman" w:hAnsi="Times New Roman" w:cs="Times New Roman"/>
                <w:sz w:val="24"/>
                <w:szCs w:val="24"/>
              </w:rPr>
              <w:t>).</w:t>
            </w:r>
          </w:p>
        </w:tc>
      </w:tr>
      <w:tr w:rsidR="002C23B5" w:rsidRPr="003768A9" w14:paraId="69E61844" w14:textId="77777777" w:rsidTr="00290C0C">
        <w:trPr>
          <w:trHeight w:val="1544"/>
        </w:trPr>
        <w:tc>
          <w:tcPr>
            <w:tcW w:w="5529" w:type="dxa"/>
            <w:vAlign w:val="center"/>
          </w:tcPr>
          <w:p w14:paraId="5012E6D1" w14:textId="77777777"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t xml:space="preserve">Informatīvo un publicitātes pasākumu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10</w:t>
            </w:r>
            <w:r w:rsidR="00E7312D">
              <w:rPr>
                <w:rFonts w:ascii="Times New Roman" w:eastAsia="Times New Roman" w:hAnsi="Times New Roman" w:cs="Times New Roman"/>
                <w:b/>
                <w:sz w:val="24"/>
                <w:szCs w:val="24"/>
                <w:lang w:eastAsia="lv-LV"/>
              </w:rPr>
              <w:t>.</w:t>
            </w:r>
            <w:r w:rsidRPr="003768A9">
              <w:rPr>
                <w:rFonts w:ascii="Times New Roman" w:eastAsia="Times New Roman" w:hAnsi="Times New Roman" w:cs="Times New Roman"/>
                <w:b/>
                <w:sz w:val="24"/>
                <w:szCs w:val="24"/>
                <w:lang w:eastAsia="lv-LV"/>
              </w:rPr>
              <w:t>)</w:t>
            </w:r>
          </w:p>
        </w:tc>
        <w:tc>
          <w:tcPr>
            <w:tcW w:w="9214" w:type="dxa"/>
          </w:tcPr>
          <w:p w14:paraId="7672D7E8" w14:textId="77777777" w:rsidR="002C23B5" w:rsidRPr="003768A9" w:rsidRDefault="002C23B5" w:rsidP="00D32D6B">
            <w:pPr>
              <w:numPr>
                <w:ilvl w:val="0"/>
                <w:numId w:val="9"/>
              </w:numPr>
              <w:spacing w:before="120" w:after="0" w:line="360" w:lineRule="auto"/>
              <w:ind w:left="782" w:hanging="357"/>
              <w:rPr>
                <w:rFonts w:ascii="Times New Roman" w:hAnsi="Times New Roman" w:cs="Times New Roman"/>
                <w:sz w:val="24"/>
                <w:szCs w:val="24"/>
              </w:rPr>
            </w:pPr>
            <w:r w:rsidRPr="003768A9">
              <w:rPr>
                <w:rFonts w:ascii="Times New Roman" w:hAnsi="Times New Roman" w:cs="Times New Roman"/>
                <w:sz w:val="24"/>
                <w:szCs w:val="24"/>
              </w:rPr>
              <w:t>Iepirkuma</w:t>
            </w:r>
            <w:r w:rsidRPr="003768A9">
              <w:rPr>
                <w:rFonts w:ascii="Times New Roman" w:eastAsia="Times New Roman" w:hAnsi="Times New Roman" w:cs="Times New Roman"/>
                <w:sz w:val="24"/>
                <w:szCs w:val="24"/>
              </w:rPr>
              <w:t xml:space="preserve"> vai tirgus izpētes</w:t>
            </w:r>
            <w:r w:rsidRPr="003768A9">
              <w:rPr>
                <w:rFonts w:ascii="Times New Roman" w:hAnsi="Times New Roman" w:cs="Times New Roman"/>
                <w:sz w:val="24"/>
                <w:szCs w:val="24"/>
              </w:rPr>
              <w:t xml:space="preserve"> dokumentācija (ja attiecināms)</w:t>
            </w:r>
            <w:r w:rsidR="00E7312D">
              <w:rPr>
                <w:rFonts w:ascii="Times New Roman" w:hAnsi="Times New Roman" w:cs="Times New Roman"/>
                <w:sz w:val="24"/>
                <w:szCs w:val="24"/>
              </w:rPr>
              <w:t>;</w:t>
            </w:r>
          </w:p>
          <w:p w14:paraId="2ED1C7F5" w14:textId="77777777" w:rsidR="002C23B5" w:rsidRPr="003768A9" w:rsidRDefault="002C23B5" w:rsidP="00B60B61">
            <w:pPr>
              <w:numPr>
                <w:ilvl w:val="0"/>
                <w:numId w:val="9"/>
              </w:numPr>
              <w:spacing w:after="0" w:line="360" w:lineRule="auto"/>
              <w:rPr>
                <w:rFonts w:ascii="Times New Roman" w:hAnsi="Times New Roman" w:cs="Times New Roman"/>
                <w:sz w:val="24"/>
                <w:szCs w:val="24"/>
              </w:rPr>
            </w:pPr>
            <w:r w:rsidRPr="003768A9">
              <w:rPr>
                <w:rFonts w:ascii="Times New Roman" w:hAnsi="Times New Roman" w:cs="Times New Roman"/>
                <w:sz w:val="24"/>
                <w:szCs w:val="24"/>
              </w:rPr>
              <w:t>Līgums ar detalizētu tāmi, ja tiek slēgts atsevišķs līgums</w:t>
            </w:r>
            <w:r w:rsidR="00E7312D">
              <w:rPr>
                <w:rFonts w:ascii="Times New Roman" w:hAnsi="Times New Roman" w:cs="Times New Roman"/>
                <w:sz w:val="24"/>
                <w:szCs w:val="24"/>
              </w:rPr>
              <w:t>;</w:t>
            </w:r>
          </w:p>
          <w:p w14:paraId="40F0E0CA" w14:textId="359132B6" w:rsidR="002C23B5" w:rsidRPr="003768A9" w:rsidRDefault="002C23B5" w:rsidP="00D32D6B">
            <w:pPr>
              <w:numPr>
                <w:ilvl w:val="0"/>
                <w:numId w:val="9"/>
              </w:numPr>
              <w:spacing w:after="0" w:line="240" w:lineRule="auto"/>
              <w:ind w:left="782" w:hanging="357"/>
              <w:rPr>
                <w:rFonts w:ascii="Times New Roman" w:hAnsi="Times New Roman" w:cs="Times New Roman"/>
                <w:sz w:val="24"/>
                <w:szCs w:val="24"/>
              </w:rPr>
            </w:pPr>
            <w:r w:rsidRPr="003768A9">
              <w:rPr>
                <w:rFonts w:ascii="Times New Roman" w:hAnsi="Times New Roman" w:cs="Times New Roman"/>
                <w:sz w:val="24"/>
                <w:szCs w:val="24"/>
              </w:rPr>
              <w:t xml:space="preserve">Līguma ietvaros veikto maksājumu apliecinošie dokumenti  -  </w:t>
            </w:r>
            <w:r w:rsidR="00A37DF9">
              <w:rPr>
                <w:rFonts w:ascii="Times New Roman" w:hAnsi="Times New Roman" w:cs="Times New Roman"/>
                <w:sz w:val="24"/>
                <w:szCs w:val="24"/>
              </w:rPr>
              <w:t xml:space="preserve">preču </w:t>
            </w:r>
            <w:r w:rsidR="00597CC6">
              <w:rPr>
                <w:rFonts w:ascii="Times New Roman" w:hAnsi="Times New Roman" w:cs="Times New Roman"/>
                <w:sz w:val="24"/>
                <w:szCs w:val="24"/>
              </w:rPr>
              <w:t xml:space="preserve">pavadzīmes, </w:t>
            </w:r>
            <w:r w:rsidRPr="003768A9">
              <w:rPr>
                <w:rFonts w:ascii="Times New Roman" w:hAnsi="Times New Roman" w:cs="Times New Roman"/>
                <w:sz w:val="24"/>
                <w:szCs w:val="24"/>
              </w:rPr>
              <w:t>rēķini un maksājumu uzdevumi</w:t>
            </w:r>
            <w:r w:rsidR="00E7312D">
              <w:rPr>
                <w:rFonts w:ascii="Times New Roman" w:hAnsi="Times New Roman" w:cs="Times New Roman"/>
                <w:sz w:val="24"/>
                <w:szCs w:val="24"/>
              </w:rPr>
              <w:t>;</w:t>
            </w:r>
          </w:p>
          <w:p w14:paraId="73EC769A" w14:textId="40013A10" w:rsidR="002C23B5" w:rsidRPr="003768A9" w:rsidRDefault="002C23B5" w:rsidP="00B60B61">
            <w:pPr>
              <w:numPr>
                <w:ilvl w:val="0"/>
                <w:numId w:val="9"/>
              </w:numPr>
              <w:spacing w:before="120" w:after="0" w:line="240" w:lineRule="auto"/>
              <w:rPr>
                <w:rFonts w:ascii="Times New Roman" w:hAnsi="Times New Roman" w:cs="Times New Roman"/>
                <w:sz w:val="24"/>
                <w:szCs w:val="24"/>
              </w:rPr>
            </w:pPr>
            <w:r w:rsidRPr="003768A9">
              <w:rPr>
                <w:rFonts w:ascii="Times New Roman" w:hAnsi="Times New Roman" w:cs="Times New Roman"/>
                <w:sz w:val="24"/>
                <w:szCs w:val="24"/>
              </w:rPr>
              <w:t>Bankas vai Valsts kases konta izraksts, kas apliecina līguma ietvaros veiktos maksājumus</w:t>
            </w:r>
            <w:r w:rsidR="00E7312D">
              <w:rPr>
                <w:rFonts w:ascii="Times New Roman" w:hAnsi="Times New Roman" w:cs="Times New Roman"/>
                <w:sz w:val="24"/>
                <w:szCs w:val="24"/>
              </w:rPr>
              <w:t>;</w:t>
            </w:r>
          </w:p>
          <w:p w14:paraId="518EEE40" w14:textId="77777777" w:rsidR="002C23B5" w:rsidRPr="003768A9" w:rsidRDefault="002C23B5" w:rsidP="00B60B61">
            <w:pPr>
              <w:numPr>
                <w:ilvl w:val="0"/>
                <w:numId w:val="9"/>
              </w:numPr>
              <w:contextualSpacing/>
              <w:rPr>
                <w:rFonts w:ascii="Times New Roman" w:hAnsi="Times New Roman" w:cs="Times New Roman"/>
                <w:sz w:val="24"/>
                <w:szCs w:val="24"/>
              </w:rPr>
            </w:pPr>
            <w:r w:rsidRPr="003768A9">
              <w:rPr>
                <w:rFonts w:ascii="Times New Roman" w:hAnsi="Times New Roman" w:cs="Times New Roman"/>
                <w:sz w:val="24"/>
                <w:szCs w:val="24"/>
              </w:rPr>
              <w:t>Veikto darbu pieņemšanas-nodošanas akts (atbilstoši noslēgtā līguma nosacījumiem, ja tiek slēgts atsevišķs līgums)</w:t>
            </w:r>
            <w:r w:rsidR="00E7312D">
              <w:rPr>
                <w:rFonts w:ascii="Times New Roman" w:hAnsi="Times New Roman" w:cs="Times New Roman"/>
                <w:sz w:val="24"/>
                <w:szCs w:val="24"/>
              </w:rPr>
              <w:t>.</w:t>
            </w:r>
            <w:r w:rsidRPr="003768A9">
              <w:rPr>
                <w:rFonts w:ascii="Times New Roman" w:hAnsi="Times New Roman" w:cs="Times New Roman"/>
                <w:sz w:val="24"/>
                <w:szCs w:val="24"/>
              </w:rPr>
              <w:t xml:space="preserve"> </w:t>
            </w:r>
          </w:p>
          <w:p w14:paraId="7356F446" w14:textId="77777777" w:rsidR="002C23B5" w:rsidRPr="003768A9" w:rsidRDefault="002C23B5" w:rsidP="002C23B5">
            <w:pPr>
              <w:spacing w:after="0" w:line="240" w:lineRule="auto"/>
              <w:jc w:val="both"/>
              <w:rPr>
                <w:rFonts w:ascii="Times New Roman" w:eastAsia="Times New Roman" w:hAnsi="Times New Roman" w:cs="Times New Roman"/>
                <w:sz w:val="24"/>
                <w:szCs w:val="24"/>
              </w:rPr>
            </w:pPr>
            <w:r w:rsidRPr="003768A9">
              <w:rPr>
                <w:rFonts w:ascii="Times New Roman" w:hAnsi="Times New Roman" w:cs="Times New Roman"/>
                <w:sz w:val="24"/>
                <w:szCs w:val="24"/>
              </w:rPr>
              <w:t xml:space="preserve">Īstenojot ES fonda projektu, finansējuma saņēmējam ir pienākums nodrošināt obligātās informācijas un publicitātes prasības (Eiropas Parlamenta un Padomes 2013. gada 17. decembra Regulas (ES) Nr. 1303/2013, XII pielikuma 2.2.punktā, kā arī Regulas Nr. 1304/2013 (ES) 20.panta prasības) saskaņā ar ES Regulu prasībām (Regulas Nr. 1303/2013 (ES) XII pielikuma 2.2.punktā noteiktās informācijas un publicitātes prasības, kā arī Regulas </w:t>
            </w:r>
            <w:r w:rsidRPr="003768A9">
              <w:rPr>
                <w:rFonts w:ascii="Times New Roman" w:hAnsi="Times New Roman" w:cs="Times New Roman"/>
                <w:sz w:val="24"/>
                <w:szCs w:val="24"/>
              </w:rPr>
              <w:lastRenderedPageBreak/>
              <w:t>Nr. 1304/2013 (ES)25 20.panta nosacījumi), Ministru kabineta noteikumiem “Komunikācijas un vizuālās identitātes prasību nodrošināšanas kārtība Eiropas Savienības struktūrfondu un Kohēzijas fonda ieviešanā 2014.-2020.gada plānošanas periodā” un Finanšu ministrijas vadlīnijām “Eiropas Savienības fondu 2014.-2020.gada plānošanas perioda publicitātes vadlīnijas Eiropas Savienības fondu finansējuma saņēmējiem” http://www.esfondi.lv/vadlinijas--skaidrojumi</w:t>
            </w:r>
            <w:r w:rsidR="00E7312D">
              <w:rPr>
                <w:rFonts w:ascii="Times New Roman" w:hAnsi="Times New Roman" w:cs="Times New Roman"/>
                <w:sz w:val="24"/>
                <w:szCs w:val="24"/>
              </w:rPr>
              <w:t>.</w:t>
            </w:r>
          </w:p>
        </w:tc>
      </w:tr>
      <w:tr w:rsidR="00A86D1B" w:rsidRPr="003768A9" w14:paraId="64FD5344" w14:textId="77777777" w:rsidTr="00290C0C">
        <w:trPr>
          <w:trHeight w:val="971"/>
        </w:trPr>
        <w:tc>
          <w:tcPr>
            <w:tcW w:w="5529" w:type="dxa"/>
            <w:vAlign w:val="center"/>
          </w:tcPr>
          <w:p w14:paraId="343BC06D" w14:textId="05D708DD" w:rsidR="00A86D1B" w:rsidRDefault="00A86D1B" w:rsidP="00E7312D">
            <w:pPr>
              <w:spacing w:before="240"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Izmaksas, kas saistītas ar būves nodošanu ekspluatācijā</w:t>
            </w:r>
            <w:r w:rsidR="00A37DF9">
              <w:rPr>
                <w:rFonts w:ascii="Times New Roman" w:eastAsia="Times New Roman" w:hAnsi="Times New Roman" w:cs="Times New Roman"/>
                <w:b/>
                <w:sz w:val="24"/>
                <w:szCs w:val="24"/>
                <w:lang w:eastAsia="lv-LV"/>
              </w:rPr>
              <w:t xml:space="preserve"> (budžeta pozīcija Nr.7.6.3.)</w:t>
            </w:r>
          </w:p>
        </w:tc>
        <w:tc>
          <w:tcPr>
            <w:tcW w:w="9214" w:type="dxa"/>
          </w:tcPr>
          <w:p w14:paraId="7351E4F2" w14:textId="77777777" w:rsidR="00A86D1B" w:rsidRPr="00A86D1B" w:rsidRDefault="00A86D1B" w:rsidP="00D32D6B">
            <w:pPr>
              <w:pStyle w:val="ListParagraph"/>
              <w:numPr>
                <w:ilvl w:val="0"/>
                <w:numId w:val="12"/>
              </w:numPr>
              <w:spacing w:before="120" w:after="12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A86D1B">
              <w:rPr>
                <w:rFonts w:ascii="Times New Roman" w:eastAsia="Times New Roman" w:hAnsi="Times New Roman" w:cs="Times New Roman"/>
                <w:sz w:val="24"/>
                <w:szCs w:val="24"/>
              </w:rPr>
              <w:t>eikto maksājumu apliecinošie dokumenti  -  rēķini un maksājumu uzdevumi;</w:t>
            </w:r>
          </w:p>
          <w:p w14:paraId="27C8FF77" w14:textId="5D08A4E6" w:rsidR="00A86D1B" w:rsidRPr="00A86D1B" w:rsidRDefault="00A86D1B" w:rsidP="00E338F0">
            <w:pPr>
              <w:pStyle w:val="ListParagraph"/>
              <w:numPr>
                <w:ilvl w:val="0"/>
                <w:numId w:val="11"/>
              </w:numPr>
              <w:spacing w:before="120" w:after="0" w:line="240" w:lineRule="auto"/>
              <w:ind w:left="714" w:hanging="357"/>
              <w:jc w:val="both"/>
              <w:rPr>
                <w:rFonts w:ascii="Times New Roman" w:eastAsia="Times New Roman" w:hAnsi="Times New Roman" w:cs="Times New Roman"/>
                <w:sz w:val="24"/>
                <w:szCs w:val="24"/>
              </w:rPr>
            </w:pPr>
            <w:r w:rsidRPr="00A86D1B">
              <w:rPr>
                <w:rFonts w:ascii="Times New Roman" w:eastAsia="Times New Roman" w:hAnsi="Times New Roman" w:cs="Times New Roman"/>
                <w:sz w:val="24"/>
                <w:szCs w:val="24"/>
              </w:rPr>
              <w:t>Bankas vai Valsts kases</w:t>
            </w:r>
            <w:r>
              <w:rPr>
                <w:rFonts w:ascii="Times New Roman" w:eastAsia="Times New Roman" w:hAnsi="Times New Roman" w:cs="Times New Roman"/>
                <w:sz w:val="24"/>
                <w:szCs w:val="24"/>
              </w:rPr>
              <w:t xml:space="preserve"> konta izraksts, kas apliecina veiktos maksājumus.</w:t>
            </w:r>
          </w:p>
        </w:tc>
      </w:tr>
      <w:tr w:rsidR="002C23B5" w:rsidRPr="003768A9" w14:paraId="44C6562C" w14:textId="77777777" w:rsidTr="00290C0C">
        <w:trPr>
          <w:trHeight w:val="971"/>
        </w:trPr>
        <w:tc>
          <w:tcPr>
            <w:tcW w:w="5529" w:type="dxa"/>
            <w:vAlign w:val="center"/>
          </w:tcPr>
          <w:p w14:paraId="2025E542" w14:textId="2427B2C4" w:rsidR="002C23B5" w:rsidRPr="0067356F" w:rsidRDefault="002C23B5" w:rsidP="002C23B5">
            <w:pPr>
              <w:spacing w:before="24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Pievienotās vērtības nodoklis, ja projekta iesniedzējs to nevar atgūt atbilstoši normatīvajiem aktiem nodokļu politikas jomā</w:t>
            </w:r>
          </w:p>
        </w:tc>
        <w:tc>
          <w:tcPr>
            <w:tcW w:w="9214" w:type="dxa"/>
          </w:tcPr>
          <w:p w14:paraId="68D8E932"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6477034C" w14:textId="77777777" w:rsidR="002C23B5" w:rsidRPr="00E7312D" w:rsidRDefault="002C23B5" w:rsidP="00E7312D">
            <w:pPr>
              <w:pStyle w:val="ListParagraph"/>
              <w:spacing w:after="0" w:line="240" w:lineRule="auto"/>
              <w:ind w:left="360"/>
              <w:jc w:val="both"/>
              <w:rPr>
                <w:rFonts w:ascii="Times New Roman" w:eastAsia="Times New Roman" w:hAnsi="Times New Roman" w:cs="Times New Roman"/>
                <w:sz w:val="24"/>
                <w:szCs w:val="24"/>
              </w:rPr>
            </w:pPr>
            <w:r w:rsidRPr="00E7312D">
              <w:rPr>
                <w:rFonts w:ascii="Times New Roman" w:eastAsia="Times New Roman" w:hAnsi="Times New Roman" w:cs="Times New Roman"/>
                <w:sz w:val="24"/>
                <w:szCs w:val="24"/>
              </w:rPr>
              <w:t>Atbilstoši iesniegtajiem dokumentiem, tai skaitā rēķiniem par reversā PVN nomaksu.</w:t>
            </w:r>
          </w:p>
        </w:tc>
      </w:tr>
      <w:tr w:rsidR="002C23B5" w:rsidRPr="003768A9" w14:paraId="351663EF" w14:textId="77777777" w:rsidTr="00290C0C">
        <w:trPr>
          <w:trHeight w:val="971"/>
        </w:trPr>
        <w:tc>
          <w:tcPr>
            <w:tcW w:w="5529" w:type="dxa"/>
            <w:vAlign w:val="center"/>
          </w:tcPr>
          <w:p w14:paraId="07E4AE7A" w14:textId="77777777" w:rsidR="002C23B5" w:rsidRPr="003768A9" w:rsidRDefault="002C23B5" w:rsidP="002C23B5">
            <w:pPr>
              <w:spacing w:before="24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Ja noslēgtajos iepirkumu līgumos ir paredzēts līgumsods un pasūtītājs ir piemērojis šo līgumsodu.</w:t>
            </w:r>
          </w:p>
          <w:p w14:paraId="6AAAEE82" w14:textId="77777777" w:rsidR="002C23B5" w:rsidRPr="003768A9" w:rsidRDefault="002C23B5" w:rsidP="002C23B5">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Iesniegtajā maksājumu pieprasījumā </w:t>
            </w:r>
            <w:r w:rsidRPr="003768A9">
              <w:rPr>
                <w:rFonts w:ascii="Times New Roman" w:eastAsia="Times New Roman" w:hAnsi="Times New Roman" w:cs="Times New Roman"/>
                <w:sz w:val="24"/>
                <w:szCs w:val="24"/>
                <w:u w:val="single"/>
              </w:rPr>
              <w:t>ieteicams</w:t>
            </w:r>
            <w:r w:rsidRPr="003768A9">
              <w:rPr>
                <w:rFonts w:ascii="Times New Roman" w:eastAsia="Times New Roman" w:hAnsi="Times New Roman" w:cs="Times New Roman"/>
                <w:sz w:val="24"/>
                <w:szCs w:val="24"/>
              </w:rPr>
              <w:t xml:space="preserve"> norādīt samazinātu summu, kura koriģēta atskaitot soda naudas apmēru.</w:t>
            </w:r>
          </w:p>
          <w:p w14:paraId="49597A30" w14:textId="77777777" w:rsidR="002C23B5" w:rsidRPr="003768A9" w:rsidRDefault="002C23B5" w:rsidP="000149DD">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maksājumu pieprasījums iesniegts par pilnu summu, nenorādot soda naudas apmēru, tad nākamo maksājumu pieprasījumu jāiesniedz mazākā apjomā, tas ir, samazinot to par sodas naudas apmēru.</w:t>
            </w:r>
          </w:p>
        </w:tc>
        <w:tc>
          <w:tcPr>
            <w:tcW w:w="9214" w:type="dxa"/>
          </w:tcPr>
          <w:p w14:paraId="08B164EC"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18797147" w14:textId="77777777"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Lēmums par līgumsoda piemērošanu (ja attiecināms)</w:t>
            </w:r>
            <w:r w:rsidR="000149DD">
              <w:rPr>
                <w:rFonts w:ascii="Times New Roman" w:eastAsia="Times New Roman" w:hAnsi="Times New Roman" w:cs="Times New Roman"/>
                <w:sz w:val="24"/>
                <w:szCs w:val="24"/>
              </w:rPr>
              <w:t>;</w:t>
            </w:r>
          </w:p>
          <w:p w14:paraId="05FB6579" w14:textId="77777777"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soda naudas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w:t>
            </w:r>
            <w:r w:rsidR="000149DD">
              <w:rPr>
                <w:rFonts w:ascii="Times New Roman" w:eastAsia="Times New Roman" w:hAnsi="Times New Roman" w:cs="Times New Roman"/>
                <w:sz w:val="24"/>
                <w:szCs w:val="24"/>
              </w:rPr>
              <w:t>rēķini un maksājumu uzdevumi;</w:t>
            </w:r>
          </w:p>
          <w:p w14:paraId="18707AAC" w14:textId="4F543320"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Bankas </w:t>
            </w:r>
            <w:bookmarkStart w:id="0" w:name="_GoBack"/>
            <w:bookmarkEnd w:id="0"/>
            <w:r w:rsidRPr="003768A9">
              <w:rPr>
                <w:rFonts w:ascii="Times New Roman" w:eastAsia="Times New Roman" w:hAnsi="Times New Roman" w:cs="Times New Roman"/>
                <w:sz w:val="24"/>
                <w:szCs w:val="24"/>
              </w:rPr>
              <w:t>vai Valsts kases konta izraksts, kas apliecina līguma ietvaros veiktos soda naudas maksājumus</w:t>
            </w:r>
            <w:r w:rsidR="000149DD">
              <w:rPr>
                <w:rFonts w:ascii="Times New Roman" w:eastAsia="Times New Roman" w:hAnsi="Times New Roman" w:cs="Times New Roman"/>
                <w:sz w:val="24"/>
                <w:szCs w:val="24"/>
              </w:rPr>
              <w:t>.</w:t>
            </w:r>
          </w:p>
          <w:p w14:paraId="2E1ED64D"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70101C30"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tc>
      </w:tr>
    </w:tbl>
    <w:p w14:paraId="0DD6B8CA" w14:textId="77777777" w:rsidR="000C11D8" w:rsidRPr="003768A9" w:rsidRDefault="000C11D8" w:rsidP="00D32D6B">
      <w:pPr>
        <w:rPr>
          <w:sz w:val="24"/>
          <w:szCs w:val="24"/>
        </w:rPr>
      </w:pPr>
    </w:p>
    <w:sectPr w:rsidR="000C11D8" w:rsidRPr="003768A9" w:rsidSect="00290C0C">
      <w:headerReference w:type="even" r:id="rId9"/>
      <w:headerReference w:type="default" r:id="rId10"/>
      <w:pgSz w:w="16838" w:h="11906" w:orient="landscape" w:code="9"/>
      <w:pgMar w:top="1701" w:right="170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144E2" w14:textId="77777777" w:rsidR="00573338" w:rsidRDefault="00573338">
      <w:pPr>
        <w:spacing w:after="0" w:line="240" w:lineRule="auto"/>
      </w:pPr>
      <w:r>
        <w:separator/>
      </w:r>
    </w:p>
  </w:endnote>
  <w:endnote w:type="continuationSeparator" w:id="0">
    <w:p w14:paraId="1490760F" w14:textId="77777777" w:rsidR="00573338" w:rsidRDefault="0057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EB1FE" w14:textId="77777777" w:rsidR="00573338" w:rsidRDefault="00573338">
      <w:pPr>
        <w:spacing w:after="0" w:line="240" w:lineRule="auto"/>
      </w:pPr>
      <w:r>
        <w:separator/>
      </w:r>
    </w:p>
  </w:footnote>
  <w:footnote w:type="continuationSeparator" w:id="0">
    <w:p w14:paraId="1CF94548" w14:textId="77777777" w:rsidR="00573338" w:rsidRDefault="00573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220DA" w14:textId="77777777" w:rsidR="00573338" w:rsidRDefault="00573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347CD" w14:textId="77777777" w:rsidR="00573338" w:rsidRDefault="0057333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1315" w14:textId="77777777" w:rsidR="00573338" w:rsidRDefault="00573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38F0">
      <w:rPr>
        <w:rStyle w:val="PageNumber"/>
        <w:noProof/>
      </w:rPr>
      <w:t>7</w:t>
    </w:r>
    <w:r>
      <w:rPr>
        <w:rStyle w:val="PageNumber"/>
      </w:rPr>
      <w:fldChar w:fldCharType="end"/>
    </w:r>
  </w:p>
  <w:p w14:paraId="0C1EC4C1" w14:textId="77777777" w:rsidR="00573338" w:rsidRDefault="0057333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43648F"/>
    <w:multiLevelType w:val="hybridMultilevel"/>
    <w:tmpl w:val="3CBA16D2"/>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2B5763"/>
    <w:multiLevelType w:val="hybridMultilevel"/>
    <w:tmpl w:val="EDF6AADC"/>
    <w:lvl w:ilvl="0" w:tplc="1336847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4C7C07"/>
    <w:multiLevelType w:val="hybridMultilevel"/>
    <w:tmpl w:val="FBF0E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7D7924"/>
    <w:multiLevelType w:val="hybridMultilevel"/>
    <w:tmpl w:val="14AC6F94"/>
    <w:lvl w:ilvl="0" w:tplc="04260005">
      <w:start w:val="1"/>
      <w:numFmt w:val="bullet"/>
      <w:lvlText w:val=""/>
      <w:lvlJc w:val="left"/>
      <w:pPr>
        <w:tabs>
          <w:tab w:val="num" w:pos="786"/>
        </w:tabs>
        <w:ind w:left="786"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A563CC"/>
    <w:multiLevelType w:val="hybridMultilevel"/>
    <w:tmpl w:val="3EDC0D56"/>
    <w:lvl w:ilvl="0" w:tplc="04260005">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74253"/>
    <w:multiLevelType w:val="hybridMultilevel"/>
    <w:tmpl w:val="416E8B5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50ABD"/>
    <w:multiLevelType w:val="hybridMultilevel"/>
    <w:tmpl w:val="446EB2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9"/>
  </w:num>
  <w:num w:numId="5">
    <w:abstractNumId w:val="2"/>
  </w:num>
  <w:num w:numId="6">
    <w:abstractNumId w:val="7"/>
  </w:num>
  <w:num w:numId="7">
    <w:abstractNumId w:val="0"/>
  </w:num>
  <w:num w:numId="8">
    <w:abstractNumId w:val="6"/>
  </w:num>
  <w:num w:numId="9">
    <w:abstractNumId w:val="1"/>
  </w:num>
  <w:num w:numId="10">
    <w:abstractNumId w:val="10"/>
  </w:num>
  <w:num w:numId="11">
    <w:abstractNumId w:val="5"/>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5"/>
    <w:rsid w:val="000149DD"/>
    <w:rsid w:val="000C11D8"/>
    <w:rsid w:val="00105157"/>
    <w:rsid w:val="00132DF9"/>
    <w:rsid w:val="00160D12"/>
    <w:rsid w:val="001A6F53"/>
    <w:rsid w:val="001C366E"/>
    <w:rsid w:val="001C37AB"/>
    <w:rsid w:val="001D4829"/>
    <w:rsid w:val="001E4661"/>
    <w:rsid w:val="002424BA"/>
    <w:rsid w:val="00290C0C"/>
    <w:rsid w:val="002C23B5"/>
    <w:rsid w:val="002C6485"/>
    <w:rsid w:val="003133D4"/>
    <w:rsid w:val="003472ED"/>
    <w:rsid w:val="003768A9"/>
    <w:rsid w:val="004A2CFC"/>
    <w:rsid w:val="004C3D74"/>
    <w:rsid w:val="004D0AC7"/>
    <w:rsid w:val="00521EDE"/>
    <w:rsid w:val="00531107"/>
    <w:rsid w:val="00542E04"/>
    <w:rsid w:val="00573338"/>
    <w:rsid w:val="005964F8"/>
    <w:rsid w:val="00597CC6"/>
    <w:rsid w:val="00606AD6"/>
    <w:rsid w:val="00631D41"/>
    <w:rsid w:val="00654B4C"/>
    <w:rsid w:val="0067356F"/>
    <w:rsid w:val="006856E3"/>
    <w:rsid w:val="007C383F"/>
    <w:rsid w:val="00896E3B"/>
    <w:rsid w:val="008D7887"/>
    <w:rsid w:val="00A37DF9"/>
    <w:rsid w:val="00A65958"/>
    <w:rsid w:val="00A66979"/>
    <w:rsid w:val="00A81771"/>
    <w:rsid w:val="00A86D1B"/>
    <w:rsid w:val="00AB5257"/>
    <w:rsid w:val="00AE5CFB"/>
    <w:rsid w:val="00B11FE7"/>
    <w:rsid w:val="00B60B61"/>
    <w:rsid w:val="00B877BC"/>
    <w:rsid w:val="00BB3975"/>
    <w:rsid w:val="00BB499E"/>
    <w:rsid w:val="00BD223D"/>
    <w:rsid w:val="00BE0D96"/>
    <w:rsid w:val="00D32D6B"/>
    <w:rsid w:val="00D54253"/>
    <w:rsid w:val="00DF7D67"/>
    <w:rsid w:val="00E338F0"/>
    <w:rsid w:val="00E44FC1"/>
    <w:rsid w:val="00E7312D"/>
    <w:rsid w:val="00EA4B42"/>
    <w:rsid w:val="00EF3A67"/>
    <w:rsid w:val="00F56BD4"/>
    <w:rsid w:val="00F7003D"/>
    <w:rsid w:val="00FB5586"/>
    <w:rsid w:val="00FB6D8E"/>
    <w:rsid w:val="00FC7831"/>
    <w:rsid w:val="00FD0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D647"/>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character" w:styleId="CommentReference">
    <w:name w:val="annotation reference"/>
    <w:basedOn w:val="DefaultParagraphFont"/>
    <w:uiPriority w:val="99"/>
    <w:semiHidden/>
    <w:unhideWhenUsed/>
    <w:rsid w:val="00FB5586"/>
    <w:rPr>
      <w:sz w:val="16"/>
      <w:szCs w:val="16"/>
    </w:rPr>
  </w:style>
  <w:style w:type="paragraph" w:styleId="CommentText">
    <w:name w:val="annotation text"/>
    <w:basedOn w:val="Normal"/>
    <w:link w:val="CommentTextChar"/>
    <w:uiPriority w:val="99"/>
    <w:semiHidden/>
    <w:unhideWhenUsed/>
    <w:rsid w:val="00FB5586"/>
    <w:pPr>
      <w:spacing w:line="240" w:lineRule="auto"/>
    </w:pPr>
    <w:rPr>
      <w:sz w:val="20"/>
      <w:szCs w:val="20"/>
    </w:rPr>
  </w:style>
  <w:style w:type="character" w:customStyle="1" w:styleId="CommentTextChar">
    <w:name w:val="Comment Text Char"/>
    <w:basedOn w:val="DefaultParagraphFont"/>
    <w:link w:val="CommentText"/>
    <w:uiPriority w:val="99"/>
    <w:semiHidden/>
    <w:rsid w:val="00FB5586"/>
    <w:rPr>
      <w:sz w:val="20"/>
      <w:szCs w:val="20"/>
    </w:rPr>
  </w:style>
  <w:style w:type="paragraph" w:styleId="CommentSubject">
    <w:name w:val="annotation subject"/>
    <w:basedOn w:val="CommentText"/>
    <w:next w:val="CommentText"/>
    <w:link w:val="CommentSubjectChar"/>
    <w:uiPriority w:val="99"/>
    <w:semiHidden/>
    <w:unhideWhenUsed/>
    <w:rsid w:val="00FB5586"/>
    <w:rPr>
      <w:b/>
      <w:bCs/>
    </w:rPr>
  </w:style>
  <w:style w:type="character" w:customStyle="1" w:styleId="CommentSubjectChar">
    <w:name w:val="Comment Subject Char"/>
    <w:basedOn w:val="CommentTextChar"/>
    <w:link w:val="CommentSubject"/>
    <w:uiPriority w:val="99"/>
    <w:semiHidden/>
    <w:rsid w:val="00FB5586"/>
    <w:rPr>
      <w:b/>
      <w:bCs/>
      <w:sz w:val="20"/>
      <w:szCs w:val="20"/>
    </w:rPr>
  </w:style>
  <w:style w:type="paragraph" w:styleId="BalloonText">
    <w:name w:val="Balloon Text"/>
    <w:basedOn w:val="Normal"/>
    <w:link w:val="BalloonTextChar"/>
    <w:uiPriority w:val="99"/>
    <w:semiHidden/>
    <w:unhideWhenUsed/>
    <w:rsid w:val="00FB5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la@cfla.gov.lv" TargetMode="External"/><Relationship Id="rId3" Type="http://schemas.openxmlformats.org/officeDocument/2006/relationships/settings" Target="settings.xml"/><Relationship Id="rId7" Type="http://schemas.openxmlformats.org/officeDocument/2006/relationships/hyperlink" Target="http://www.esfondi.lv/vadlinijas--skaidrojum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9</Pages>
  <Words>11340</Words>
  <Characters>6465</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Gundega Fokina</cp:lastModifiedBy>
  <cp:revision>15</cp:revision>
  <dcterms:created xsi:type="dcterms:W3CDTF">2017-11-15T14:27:00Z</dcterms:created>
  <dcterms:modified xsi:type="dcterms:W3CDTF">2017-11-22T07:25:00Z</dcterms:modified>
</cp:coreProperties>
</file>