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34EF" w14:textId="27EA9FB1" w:rsidR="009C2551" w:rsidRPr="001C1B46" w:rsidRDefault="009C4350" w:rsidP="009C2551">
      <w:pPr>
        <w:jc w:val="center"/>
        <w:rPr>
          <w:b/>
        </w:rPr>
      </w:pPr>
      <w:r w:rsidRPr="003C2D24">
        <w:rPr>
          <w:b/>
          <w:bCs/>
        </w:rPr>
        <w:t>Līgums</w:t>
      </w:r>
      <w:r w:rsidR="009C2551" w:rsidRPr="001C1B46">
        <w:rPr>
          <w:b/>
          <w:color w:val="FF0000"/>
        </w:rPr>
        <w:t xml:space="preserve">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220B65">
        <w:rPr>
          <w:b/>
          <w:color w:val="FF0000"/>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00CC9B35" w:rsidR="0015442C" w:rsidRPr="001C1B46" w:rsidRDefault="0015442C" w:rsidP="0015442C">
      <w:pPr>
        <w:tabs>
          <w:tab w:val="right" w:pos="9781"/>
        </w:tabs>
        <w:jc w:val="both"/>
        <w:rPr>
          <w:spacing w:val="-4"/>
        </w:rPr>
      </w:pPr>
      <w:r w:rsidRPr="001C1B46">
        <w:rPr>
          <w:bCs/>
          <w:color w:val="FF0000"/>
        </w:rPr>
        <w:tab/>
        <w:t>/&lt;</w:t>
      </w:r>
      <w:r w:rsidR="003C6CED" w:rsidRPr="003C6CED">
        <w:rPr>
          <w:bCs/>
          <w:color w:val="FF0000"/>
        </w:rPr>
        <w:t>Datums 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5B16E632"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w:t>
      </w:r>
      <w:r w:rsidR="00AB4328" w:rsidRPr="001C1B46">
        <w:t>direktor</w:t>
      </w:r>
      <w:r w:rsidR="00AB4328">
        <w:t>a</w:t>
      </w:r>
      <w:r w:rsidR="00AB4328" w:rsidRPr="001C1B46">
        <w:t xml:space="preserve"> </w:t>
      </w:r>
      <w:r w:rsidR="00AB4328">
        <w:t xml:space="preserve">Mārtiņa Brenča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7632B9EB" w:rsidR="00606FCF" w:rsidRPr="001C1B46" w:rsidRDefault="00606FCF" w:rsidP="00606FCF">
      <w:pPr>
        <w:ind w:firstLine="720"/>
        <w:jc w:val="both"/>
      </w:pPr>
      <w:r w:rsidRPr="001C1B46">
        <w:t xml:space="preserve">un </w:t>
      </w:r>
      <w:r w:rsidR="009C4350" w:rsidRPr="001C1B46">
        <w:rPr>
          <w:i/>
          <w:color w:val="FF0000"/>
        </w:rPr>
        <w:t xml:space="preserve"> </w:t>
      </w:r>
      <w:r w:rsidR="00220B65">
        <w:rPr>
          <w:i/>
          <w:color w:val="FF0000"/>
        </w:rPr>
        <w:t>&lt;</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C2D24">
        <w:t>Kohēzijas fonda</w:t>
      </w:r>
      <w:r w:rsidR="00773D45" w:rsidRPr="001C1B46">
        <w:t xml:space="preserve"> (turpmāk —</w:t>
      </w:r>
      <w:r w:rsidR="00773D45" w:rsidRPr="003C2D2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0195BB8A"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92735C" w:rsidRPr="00BE216D">
        <w:t>2017</w:t>
      </w:r>
      <w:r w:rsidR="00E37439" w:rsidRPr="001C1B46">
        <w:rPr>
          <w:i/>
        </w:rPr>
        <w:t>.</w:t>
      </w:r>
      <w:r w:rsidR="00023E8E" w:rsidRPr="001C1B46">
        <w:rPr>
          <w:i/>
        </w:rPr>
        <w:t> </w:t>
      </w:r>
      <w:r w:rsidR="00E37439" w:rsidRPr="001C1B46">
        <w:t>gada</w:t>
      </w:r>
      <w:r w:rsidR="00E37439" w:rsidRPr="001C1B46">
        <w:rPr>
          <w:i/>
        </w:rPr>
        <w:t xml:space="preserve"> </w:t>
      </w:r>
      <w:r w:rsidR="00B72CCD">
        <w:t>22</w:t>
      </w:r>
      <w:r w:rsidR="0092735C" w:rsidRPr="00BE216D">
        <w:t>.</w:t>
      </w:r>
      <w:r w:rsidR="0092735C">
        <w:t xml:space="preserve"> </w:t>
      </w:r>
      <w:r w:rsidR="00B72CCD">
        <w:t>augusta</w:t>
      </w:r>
      <w:r w:rsidR="00FE7973" w:rsidRPr="0092735C">
        <w:t xml:space="preserve"> </w:t>
      </w:r>
      <w:r w:rsidRPr="001C1B46">
        <w:t>noteikumiem Nr.</w:t>
      </w:r>
      <w:r w:rsidR="00B72CCD">
        <w:t> 495</w:t>
      </w:r>
      <w:r w:rsidR="00FE7973" w:rsidRPr="001C1B46">
        <w:t xml:space="preserve"> </w:t>
      </w:r>
      <w:r w:rsidR="00BF5D08" w:rsidRPr="00BE216D">
        <w:t xml:space="preserve">“Darbības programmas „Izaugsme un nodarbinātība” 4.3.1. specifiskā atbalsta mērķa “Veicināt energoefektivitāti un vietējo AER izmantošanu centralizētajā siltumapgādē” </w:t>
      </w:r>
      <w:r w:rsidR="00FE7973">
        <w:t>otrās</w:t>
      </w:r>
      <w:r w:rsidR="00FE7973" w:rsidRPr="00BE216D">
        <w:t xml:space="preserve"> </w:t>
      </w:r>
      <w:r w:rsidR="00BF5D08" w:rsidRPr="00BE216D">
        <w:t>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AA3826">
        <w:t xml:space="preserve"> ES struktūrfondu un </w:t>
      </w:r>
      <w:r w:rsidR="006A7D36">
        <w:t>KF</w:t>
      </w:r>
      <w:r w:rsidR="00391DE0">
        <w:t xml:space="preserve"> vadību</w:t>
      </w:r>
      <w:r w:rsidRPr="001C1B46">
        <w:t xml:space="preserve"> un</w:t>
      </w:r>
      <w:r w:rsidR="00CE5EA7" w:rsidRPr="001C1B46">
        <w:t xml:space="preserve"> </w:t>
      </w:r>
      <w:r w:rsidR="009C4350" w:rsidRPr="00BE216D">
        <w:t>Sadarbības iestādes</w:t>
      </w:r>
      <w:r w:rsidR="00800D16" w:rsidRPr="00BE216D">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w:t>
      </w:r>
      <w:r w:rsidR="00600922">
        <w:t xml:space="preserve"> ar nosacījumu</w:t>
      </w:r>
      <w:r w:rsidR="00AD5790">
        <w:t xml:space="preserve"> (otrās atlases kārtas ietvaros)</w:t>
      </w:r>
      <w:r w:rsidRPr="001C1B46">
        <w:t xml:space="preserve">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600922">
        <w:t xml:space="preserve"> (otrās atlases kārtas ietvaros)</w:t>
      </w:r>
      <w:r w:rsidR="00296AA4" w:rsidRPr="001C1B46">
        <w:t>,</w:t>
      </w:r>
      <w:r w:rsidRPr="00BC6DF8">
        <w:rPr>
          <w:color w:val="FF0000"/>
        </w:rPr>
        <w:t>&gt;</w:t>
      </w:r>
    </w:p>
    <w:p w14:paraId="01DD818B" w14:textId="77777777" w:rsidR="0012516B" w:rsidRPr="001C1B46" w:rsidRDefault="0012516B" w:rsidP="00D52DDF">
      <w:pPr>
        <w:ind w:firstLine="720"/>
        <w:jc w:val="both"/>
        <w:rPr>
          <w:color w:val="FF0000"/>
        </w:rPr>
      </w:pPr>
    </w:p>
    <w:p w14:paraId="29BF6306" w14:textId="757ED0D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056F44">
        <w:t>Līgums</w:t>
      </w:r>
      <w:r w:rsidR="00CF30EA">
        <w:t>)</w:t>
      </w:r>
      <w:r w:rsidRPr="001C1B46">
        <w:t xml:space="preserve"> paredzot, ka:</w:t>
      </w:r>
    </w:p>
    <w:p w14:paraId="2E46B97F" w14:textId="77777777" w:rsidR="00C15B81" w:rsidRPr="001C1B46" w:rsidRDefault="00C15B81" w:rsidP="00183C98">
      <w:pPr>
        <w:jc w:val="both"/>
        <w:rPr>
          <w:b/>
          <w:color w:val="FF0000"/>
        </w:rPr>
      </w:pPr>
    </w:p>
    <w:p w14:paraId="6A46FF39" w14:textId="35A5633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056F44">
        <w:t>pēc Līguma</w:t>
      </w:r>
      <w:r w:rsidR="00CF30EA">
        <w:t xml:space="preserve"> noslēgšanas</w:t>
      </w:r>
      <w:r w:rsidR="00471712" w:rsidRPr="001C1B46">
        <w:t xml:space="preserve"> </w:t>
      </w:r>
      <w:r w:rsidRPr="001C1B46">
        <w:t xml:space="preserve">ir </w:t>
      </w:r>
      <w:r w:rsidRPr="001C1B46">
        <w:rPr>
          <w:i/>
          <w:color w:val="FF0000"/>
        </w:rPr>
        <w:t>&lt;skaits&gt;</w:t>
      </w:r>
      <w:r w:rsidRPr="001C1B46">
        <w:t xml:space="preserve"> mēneši</w:t>
      </w:r>
      <w:r w:rsidR="005F4342">
        <w:t xml:space="preserve">. </w:t>
      </w:r>
      <w:r w:rsidRPr="001C1B46">
        <w:t xml:space="preserve">Projekta darbību īstenošana tiek uzsākta </w:t>
      </w:r>
      <w:r w:rsidR="005F4342" w:rsidRPr="006A58ED">
        <w:t>Līguma spēkā stāšanās dienā</w:t>
      </w:r>
      <w:r w:rsidRPr="006A58ED">
        <w:t>.</w:t>
      </w:r>
    </w:p>
    <w:p w14:paraId="40BA0F7D" w14:textId="77777777" w:rsidR="0056426C" w:rsidRPr="001C1B46" w:rsidRDefault="0056426C" w:rsidP="00332E61">
      <w:pPr>
        <w:pStyle w:val="ListParagraph"/>
        <w:tabs>
          <w:tab w:val="left" w:pos="284"/>
        </w:tabs>
        <w:ind w:left="360"/>
        <w:jc w:val="both"/>
      </w:pPr>
    </w:p>
    <w:p w14:paraId="3CF109D3" w14:textId="3AED576E" w:rsidR="0056426C" w:rsidRPr="001C1B46" w:rsidRDefault="0056426C" w:rsidP="00F71BDB">
      <w:pPr>
        <w:pStyle w:val="ListParagraph"/>
        <w:numPr>
          <w:ilvl w:val="0"/>
          <w:numId w:val="14"/>
        </w:numPr>
        <w:ind w:left="0" w:hanging="11"/>
      </w:pPr>
      <w:r w:rsidRPr="001C1B46">
        <w:t xml:space="preserve">Projekta izdevumi ir attiecināmi no </w:t>
      </w:r>
      <w:r w:rsidRPr="00B51DE7">
        <w:rPr>
          <w:color w:val="FF0000"/>
        </w:rPr>
        <w:t>&lt;</w:t>
      </w:r>
      <w:r w:rsidRPr="00F52120">
        <w:rPr>
          <w:color w:val="FF0000"/>
        </w:rPr>
        <w:t>gggg</w:t>
      </w:r>
      <w:r w:rsidRPr="00B51DE7">
        <w:rPr>
          <w:color w:val="FF0000"/>
        </w:rPr>
        <w:t>&gt;</w:t>
      </w:r>
      <w:r w:rsidR="0066322B" w:rsidRPr="00F52120">
        <w:t>.</w:t>
      </w:r>
      <w:r w:rsidR="0029527F" w:rsidRPr="00F52120">
        <w:t> </w:t>
      </w:r>
      <w:r w:rsidRPr="00F52120">
        <w:t xml:space="preserve">gada </w:t>
      </w:r>
      <w:r w:rsidRPr="00B51DE7">
        <w:rPr>
          <w:color w:val="FF0000"/>
        </w:rPr>
        <w:t>&lt;</w:t>
      </w:r>
      <w:proofErr w:type="spellStart"/>
      <w:r w:rsidRPr="00F52120">
        <w:rPr>
          <w:color w:val="FF0000"/>
        </w:rPr>
        <w:t>dd.m</w:t>
      </w:r>
      <w:r w:rsidR="00B12624" w:rsidRPr="00F52120">
        <w:rPr>
          <w:color w:val="FF0000"/>
        </w:rPr>
        <w:t>mm</w:t>
      </w:r>
      <w:r w:rsidRPr="00F52120">
        <w:rPr>
          <w:color w:val="FF0000"/>
        </w:rPr>
        <w:t>m</w:t>
      </w:r>
      <w:proofErr w:type="spellEnd"/>
      <w:r w:rsidRPr="00B51DE7">
        <w:rPr>
          <w:color w:val="FF0000"/>
        </w:rPr>
        <w:t>&gt;</w:t>
      </w:r>
      <w:r w:rsidR="007E6C8E" w:rsidRPr="00F52120">
        <w:t xml:space="preserve">, izņemot izdevumus, kas noteikti SAM MK noteikumu </w:t>
      </w:r>
      <w:r w:rsidR="00A62C41">
        <w:rPr>
          <w:color w:val="FF0000"/>
        </w:rPr>
        <w:t>30.</w:t>
      </w:r>
      <w:r w:rsidR="00B51DE7" w:rsidRPr="009C5BB9" w:rsidDel="00B51DE7">
        <w:rPr>
          <w:color w:val="FF0000"/>
        </w:rPr>
        <w:t xml:space="preserve"> </w:t>
      </w:r>
      <w:r w:rsidR="007E6C8E" w:rsidRPr="00F52120">
        <w:t>apakšpunktā</w:t>
      </w:r>
      <w:r w:rsidRPr="009C5BB9">
        <w:rPr>
          <w:spacing w:val="4"/>
        </w:rPr>
        <w:t>.</w:t>
      </w:r>
    </w:p>
    <w:p w14:paraId="0612AE36" w14:textId="77777777" w:rsidR="0056426C" w:rsidRPr="001C1B46" w:rsidRDefault="0056426C" w:rsidP="00332E61">
      <w:pPr>
        <w:pStyle w:val="ListParagraph"/>
        <w:tabs>
          <w:tab w:val="left" w:pos="284"/>
        </w:tabs>
      </w:pPr>
    </w:p>
    <w:p w14:paraId="15B1F6D5" w14:textId="68AF54F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F52120">
        <w:t>Līguma</w:t>
      </w:r>
      <w:r w:rsidR="00D67587" w:rsidRPr="00F52120">
        <w:t xml:space="preserve"> un tā</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0451C809"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00CD1A11" w:rsidRPr="001C1B46">
        <w:t xml:space="preserve">, apliecina, ka nav apstākļu, kas aizliegtu Pusēm noslēgt šo </w:t>
      </w:r>
      <w:r w:rsidR="00CD1A11" w:rsidRPr="00F52120">
        <w:t>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3EDA7A57" w:rsidR="00B34247" w:rsidRPr="004755D1" w:rsidRDefault="00B34247" w:rsidP="00B716A1">
      <w:pPr>
        <w:pStyle w:val="ListParagraph"/>
        <w:widowControl w:val="0"/>
        <w:numPr>
          <w:ilvl w:val="0"/>
          <w:numId w:val="16"/>
        </w:numPr>
        <w:tabs>
          <w:tab w:val="left" w:pos="709"/>
        </w:tabs>
        <w:autoSpaceDE w:val="0"/>
        <w:autoSpaceDN w:val="0"/>
        <w:adjustRightInd w:val="0"/>
        <w:ind w:left="0" w:firstLine="0"/>
        <w:jc w:val="both"/>
      </w:pPr>
      <w:r w:rsidRPr="004755D1">
        <w:t>Projekta kopējie izdevumi</w:t>
      </w:r>
      <w:r w:rsidR="0029527F" w:rsidRPr="004755D1">
        <w:t>:</w:t>
      </w:r>
      <w:r w:rsidRPr="004755D1">
        <w:t xml:space="preserve"> </w:t>
      </w:r>
      <w:r w:rsidR="002A7F84" w:rsidRPr="00BD61F1">
        <w:rPr>
          <w:b/>
          <w:color w:val="FF0000"/>
        </w:rPr>
        <w:t>______________</w:t>
      </w:r>
      <w:r w:rsidR="002A7F84" w:rsidRPr="004755D1">
        <w:rPr>
          <w:b/>
        </w:rPr>
        <w:t> </w:t>
      </w:r>
      <w:r w:rsidRPr="004755D1">
        <w:rPr>
          <w:b/>
        </w:rPr>
        <w:t>EUR</w:t>
      </w:r>
      <w:r w:rsidRPr="004755D1">
        <w:t xml:space="preserve"> (</w:t>
      </w:r>
      <w:r w:rsidRPr="00BD61F1">
        <w:rPr>
          <w:i/>
          <w:color w:val="FF0000"/>
        </w:rPr>
        <w:t>&lt;summa vārdiem&gt;</w:t>
      </w:r>
      <w:r w:rsidRPr="004755D1">
        <w:t>)</w:t>
      </w:r>
      <w:r w:rsidR="006D0AD6" w:rsidRPr="004755D1">
        <w:t xml:space="preserve">, no tiem </w:t>
      </w:r>
      <w:r w:rsidR="002A7F84" w:rsidRPr="004755D1">
        <w:rPr>
          <w:bCs/>
        </w:rPr>
        <w:t>kopējie attiecināmie izdevumi:</w:t>
      </w:r>
      <w:r w:rsidR="002A7F84" w:rsidRPr="00BD61F1">
        <w:rPr>
          <w:bCs/>
          <w:color w:val="FF0000"/>
        </w:rPr>
        <w:t>____________</w:t>
      </w:r>
      <w:r w:rsidR="002A7F84" w:rsidRPr="004755D1">
        <w:rPr>
          <w:bCs/>
        </w:rPr>
        <w:t> </w:t>
      </w:r>
      <w:r w:rsidR="006D0AD6" w:rsidRPr="004755D1">
        <w:rPr>
          <w:b/>
          <w:bCs/>
        </w:rPr>
        <w:t>EUR</w:t>
      </w:r>
      <w:r w:rsidR="006D0AD6" w:rsidRPr="004755D1">
        <w:rPr>
          <w:bCs/>
        </w:rPr>
        <w:t xml:space="preserve"> (</w:t>
      </w:r>
      <w:r w:rsidR="006D0AD6" w:rsidRPr="00BD61F1">
        <w:rPr>
          <w:bCs/>
          <w:i/>
          <w:color w:val="FF0000"/>
        </w:rPr>
        <w:t>&lt;summa vārdiem&gt;</w:t>
      </w:r>
      <w:r w:rsidR="006D0AD6" w:rsidRPr="004755D1">
        <w:rPr>
          <w:bCs/>
        </w:rPr>
        <w:t>):</w:t>
      </w:r>
    </w:p>
    <w:p w14:paraId="438ACA0B" w14:textId="77777777" w:rsidR="00B34247" w:rsidRPr="004755D1" w:rsidRDefault="002A7F84" w:rsidP="001C4AA6">
      <w:pPr>
        <w:pStyle w:val="ListParagraph"/>
        <w:widowControl w:val="0"/>
        <w:numPr>
          <w:ilvl w:val="1"/>
          <w:numId w:val="16"/>
        </w:numPr>
        <w:tabs>
          <w:tab w:val="left" w:pos="709"/>
        </w:tabs>
        <w:autoSpaceDE w:val="0"/>
        <w:autoSpaceDN w:val="0"/>
        <w:adjustRightInd w:val="0"/>
        <w:ind w:left="0" w:firstLine="0"/>
        <w:jc w:val="both"/>
      </w:pPr>
      <w:r w:rsidRPr="004755D1">
        <w:rPr>
          <w:spacing w:val="-3"/>
        </w:rPr>
        <w:t>Atbalsta summa:</w:t>
      </w:r>
      <w:r w:rsidR="00CC436A" w:rsidRPr="004755D1">
        <w:rPr>
          <w:spacing w:val="-3"/>
        </w:rPr>
        <w:t xml:space="preserve"> </w:t>
      </w:r>
      <w:r w:rsidR="00CC436A" w:rsidRPr="004755D1">
        <w:t>___</w:t>
      </w:r>
      <w:r w:rsidRPr="004755D1">
        <w:t> </w:t>
      </w:r>
      <w:r w:rsidR="00B34247" w:rsidRPr="004755D1">
        <w:t xml:space="preserve">% </w:t>
      </w:r>
      <w:r w:rsidR="00B34247" w:rsidRPr="004755D1">
        <w:rPr>
          <w:spacing w:val="-3"/>
        </w:rPr>
        <w:t>no attiecināmajiem izdevumiem, nepārsniedzot</w:t>
      </w:r>
      <w:r w:rsidR="00B34247" w:rsidRPr="004755D1">
        <w:rPr>
          <w:spacing w:val="4"/>
        </w:rPr>
        <w:t xml:space="preserve"> </w:t>
      </w:r>
      <w:r w:rsidR="00CC436A" w:rsidRPr="00BD61F1">
        <w:rPr>
          <w:color w:val="FF0000"/>
        </w:rPr>
        <w:t>____________________</w:t>
      </w:r>
      <w:r w:rsidR="00B34247" w:rsidRPr="004755D1">
        <w:rPr>
          <w:spacing w:val="4"/>
        </w:rPr>
        <w:t xml:space="preserve"> </w:t>
      </w:r>
      <w:r w:rsidR="00CC436A" w:rsidRPr="004755D1">
        <w:rPr>
          <w:b/>
          <w:spacing w:val="4"/>
        </w:rPr>
        <w:t>EUR</w:t>
      </w:r>
      <w:r w:rsidR="00CC436A" w:rsidRPr="004755D1">
        <w:rPr>
          <w:i/>
          <w:spacing w:val="4"/>
        </w:rPr>
        <w:t xml:space="preserve"> </w:t>
      </w:r>
      <w:r w:rsidR="00B34247" w:rsidRPr="004755D1">
        <w:rPr>
          <w:spacing w:val="4"/>
        </w:rPr>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rPr>
          <w:spacing w:val="4"/>
        </w:rPr>
        <w:t>)</w:t>
      </w:r>
      <w:r w:rsidR="00B34247" w:rsidRPr="004755D1">
        <w:rPr>
          <w:spacing w:val="-3"/>
        </w:rPr>
        <w:t>,</w:t>
      </w:r>
      <w:r w:rsidR="00B34247" w:rsidRPr="004755D1">
        <w:rPr>
          <w:spacing w:val="4"/>
        </w:rPr>
        <w:t xml:space="preserve"> no tā</w:t>
      </w:r>
      <w:r w:rsidR="006D1522" w:rsidRPr="004755D1">
        <w:rPr>
          <w:spacing w:val="4"/>
        </w:rPr>
        <w:t>s</w:t>
      </w:r>
      <w:r w:rsidR="00B34247" w:rsidRPr="004755D1">
        <w:rPr>
          <w:spacing w:val="4"/>
        </w:rPr>
        <w:t>:</w:t>
      </w:r>
    </w:p>
    <w:p w14:paraId="3E75CE6E" w14:textId="2EEFC12D" w:rsidR="00B34247" w:rsidRPr="004755D1" w:rsidRDefault="0029527F" w:rsidP="001C4AA6">
      <w:pPr>
        <w:pStyle w:val="ListParagraph"/>
        <w:widowControl w:val="0"/>
        <w:numPr>
          <w:ilvl w:val="2"/>
          <w:numId w:val="16"/>
        </w:numPr>
        <w:tabs>
          <w:tab w:val="left" w:pos="709"/>
        </w:tabs>
        <w:autoSpaceDE w:val="0"/>
        <w:autoSpaceDN w:val="0"/>
        <w:adjustRightInd w:val="0"/>
        <w:ind w:left="0" w:firstLine="0"/>
        <w:jc w:val="both"/>
      </w:pPr>
      <w:r w:rsidRPr="004755D1">
        <w:rPr>
          <w:bCs/>
        </w:rPr>
        <w:t>KF</w:t>
      </w:r>
      <w:r w:rsidR="00B34247" w:rsidRPr="004755D1">
        <w:rPr>
          <w:bCs/>
        </w:rPr>
        <w:t xml:space="preserve"> </w:t>
      </w:r>
      <w:r w:rsidR="00B34247" w:rsidRPr="004755D1">
        <w:t>finansējums</w:t>
      </w:r>
      <w:r w:rsidRPr="004755D1">
        <w:t>:</w:t>
      </w:r>
      <w:r w:rsidR="00B34247" w:rsidRPr="004755D1">
        <w:t xml:space="preserve"> </w:t>
      </w:r>
      <w:r w:rsidR="00B34247" w:rsidRPr="00BD61F1">
        <w:rPr>
          <w:color w:val="FF0000"/>
        </w:rPr>
        <w:t>_______%</w:t>
      </w:r>
      <w:r w:rsidR="00B34247" w:rsidRPr="004755D1">
        <w:t xml:space="preserve"> no attiecināmajiem izdevumiem</w:t>
      </w:r>
      <w:r w:rsidR="006D1522" w:rsidRPr="004755D1">
        <w:t>,</w:t>
      </w:r>
      <w:r w:rsidR="00B34247" w:rsidRPr="004755D1">
        <w:t xml:space="preserve"> nepārsniedzot </w:t>
      </w:r>
      <w:r w:rsidR="00B34247" w:rsidRPr="00BD61F1">
        <w:rPr>
          <w:color w:val="FF0000"/>
        </w:rPr>
        <w:t>___________________</w:t>
      </w:r>
      <w:r w:rsidR="00CC436A" w:rsidRPr="004755D1">
        <w:t xml:space="preserve"> </w:t>
      </w:r>
      <w:r w:rsidR="00CC436A" w:rsidRPr="004755D1">
        <w:rPr>
          <w:b/>
        </w:rPr>
        <w:t>EUR</w:t>
      </w:r>
      <w:r w:rsidR="00CC436A" w:rsidRPr="004755D1">
        <w:t xml:space="preserve"> </w:t>
      </w:r>
      <w:r w:rsidR="00B34247" w:rsidRPr="004755D1">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t>)</w:t>
      </w:r>
      <w:r w:rsidR="00123EE9" w:rsidRPr="004755D1">
        <w:t>.</w:t>
      </w:r>
    </w:p>
    <w:p w14:paraId="0D74E3D8" w14:textId="752CD884" w:rsidR="009759D2" w:rsidRPr="004755D1" w:rsidRDefault="00B34247" w:rsidP="009C46AF">
      <w:pPr>
        <w:pStyle w:val="ListParagraph"/>
        <w:numPr>
          <w:ilvl w:val="1"/>
          <w:numId w:val="16"/>
        </w:numPr>
        <w:tabs>
          <w:tab w:val="left" w:pos="709"/>
        </w:tabs>
        <w:ind w:left="0" w:firstLine="0"/>
        <w:jc w:val="both"/>
      </w:pPr>
      <w:r w:rsidRPr="004755D1">
        <w:rPr>
          <w:bCs/>
        </w:rPr>
        <w:t>privātais attiecināmais finansējums</w:t>
      </w:r>
      <w:r w:rsidR="00BC79EA" w:rsidRPr="004755D1">
        <w:rPr>
          <w:bCs/>
        </w:rPr>
        <w:t>:</w:t>
      </w:r>
      <w:r w:rsidRPr="004755D1">
        <w:rPr>
          <w:bCs/>
        </w:rPr>
        <w:t xml:space="preserve"> </w:t>
      </w:r>
      <w:r w:rsidRPr="00BD61F1">
        <w:rPr>
          <w:bCs/>
          <w:color w:val="FF0000"/>
        </w:rPr>
        <w:t>___</w:t>
      </w:r>
      <w:r w:rsidR="00BC79EA" w:rsidRPr="00BD61F1">
        <w:rPr>
          <w:bCs/>
          <w:color w:val="FF0000"/>
        </w:rPr>
        <w:t> </w:t>
      </w:r>
      <w:r w:rsidRPr="00BD61F1">
        <w:rPr>
          <w:bCs/>
          <w:color w:val="FF0000"/>
        </w:rPr>
        <w:t>%</w:t>
      </w:r>
      <w:r w:rsidRPr="004755D1">
        <w:rPr>
          <w:bCs/>
        </w:rPr>
        <w:t xml:space="preserve"> no attiecināmajiem izdevumie</w:t>
      </w:r>
      <w:r w:rsidR="00BC79EA" w:rsidRPr="004755D1">
        <w:rPr>
          <w:bCs/>
        </w:rPr>
        <w:t>m, nepārsniedzot ______________ </w:t>
      </w:r>
      <w:r w:rsidR="00FE4E81"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r w:rsidR="00984508" w:rsidRPr="004755D1">
        <w:rPr>
          <w:bCs/>
        </w:rPr>
        <w:t>.</w:t>
      </w:r>
    </w:p>
    <w:p w14:paraId="2BD27D5C" w14:textId="77777777" w:rsidR="00B34247" w:rsidRPr="004755D1" w:rsidRDefault="00CB0C7D" w:rsidP="00BC79EA">
      <w:pPr>
        <w:pStyle w:val="ListParagraph"/>
        <w:numPr>
          <w:ilvl w:val="0"/>
          <w:numId w:val="16"/>
        </w:numPr>
        <w:tabs>
          <w:tab w:val="left" w:pos="709"/>
        </w:tabs>
        <w:ind w:left="0" w:firstLine="0"/>
        <w:jc w:val="both"/>
      </w:pPr>
      <w:r w:rsidRPr="004755D1">
        <w:lastRenderedPageBreak/>
        <w:t>Projekta k</w:t>
      </w:r>
      <w:r w:rsidR="00B34247" w:rsidRPr="004755D1">
        <w:t>opējie neattiecināmie izdevumi</w:t>
      </w:r>
      <w:r w:rsidR="00BC79EA" w:rsidRPr="004755D1">
        <w:t>:</w:t>
      </w:r>
      <w:r w:rsidR="00B34247" w:rsidRPr="00BD61F1">
        <w:rPr>
          <w:color w:val="FF0000"/>
        </w:rPr>
        <w:t>___________</w:t>
      </w:r>
      <w:r w:rsidR="00BC79EA" w:rsidRPr="00BD61F1">
        <w:rPr>
          <w:color w:val="FF0000"/>
        </w:rPr>
        <w:t> </w:t>
      </w:r>
      <w:r w:rsidR="00B34247" w:rsidRPr="004755D1">
        <w:rPr>
          <w:b/>
        </w:rPr>
        <w:t>EUR</w:t>
      </w:r>
      <w:r w:rsidR="00B34247" w:rsidRPr="004755D1">
        <w:t xml:space="preserve"> (</w:t>
      </w:r>
      <w:r w:rsidR="00B34247" w:rsidRPr="00BD61F1">
        <w:rPr>
          <w:color w:val="FF0000"/>
        </w:rPr>
        <w:t>&lt;</w:t>
      </w:r>
      <w:r w:rsidR="00B34247" w:rsidRPr="00BD61F1">
        <w:rPr>
          <w:i/>
          <w:color w:val="FF0000"/>
        </w:rPr>
        <w:t>summa vārdiem</w:t>
      </w:r>
      <w:r w:rsidR="00B34247" w:rsidRPr="00BD61F1">
        <w:rPr>
          <w:color w:val="FF0000"/>
        </w:rPr>
        <w:t>&gt;</w:t>
      </w:r>
      <w:r w:rsidR="00B34247" w:rsidRPr="004755D1">
        <w:t>):</w:t>
      </w:r>
    </w:p>
    <w:p w14:paraId="7DBCC652" w14:textId="6D0CAABA" w:rsidR="007E3598" w:rsidRPr="004755D1" w:rsidRDefault="007E3598" w:rsidP="00BC79EA">
      <w:pPr>
        <w:pStyle w:val="ListParagraph"/>
        <w:numPr>
          <w:ilvl w:val="1"/>
          <w:numId w:val="16"/>
        </w:numPr>
        <w:tabs>
          <w:tab w:val="left" w:pos="709"/>
        </w:tabs>
        <w:ind w:left="0" w:firstLine="0"/>
        <w:jc w:val="both"/>
      </w:pPr>
      <w:r w:rsidRPr="004755D1">
        <w:rPr>
          <w:bCs/>
        </w:rPr>
        <w:t xml:space="preserve">privātais </w:t>
      </w:r>
      <w:r w:rsidR="00DD5DD3">
        <w:rPr>
          <w:bCs/>
        </w:rPr>
        <w:t xml:space="preserve">neattiecināmais </w:t>
      </w:r>
      <w:r w:rsidRPr="004755D1">
        <w:rPr>
          <w:bCs/>
        </w:rPr>
        <w:t>finansējums</w:t>
      </w:r>
      <w:r w:rsidR="00DD5DD3">
        <w:rPr>
          <w:bCs/>
        </w:rPr>
        <w:t>:</w:t>
      </w:r>
      <w:r w:rsidRPr="004755D1">
        <w:rPr>
          <w:bCs/>
        </w:rPr>
        <w:t xml:space="preserve">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4E112F99" w14:textId="521B1768" w:rsidR="002B1377" w:rsidRPr="007B6DD0" w:rsidRDefault="009455EB" w:rsidP="006B22B8">
      <w:pPr>
        <w:pStyle w:val="ListParagraph"/>
        <w:numPr>
          <w:ilvl w:val="0"/>
          <w:numId w:val="16"/>
        </w:numPr>
        <w:tabs>
          <w:tab w:val="left" w:pos="709"/>
        </w:tabs>
        <w:ind w:left="0" w:firstLine="0"/>
        <w:jc w:val="both"/>
      </w:pPr>
      <w:r w:rsidRPr="007B6DD0">
        <w:rPr>
          <w:bCs/>
        </w:rPr>
        <w:t>Finansējuma saņēmējs Līguma 1.</w:t>
      </w:r>
      <w:r w:rsidR="00800E57" w:rsidRPr="007B6DD0">
        <w:rPr>
          <w:bCs/>
        </w:rPr>
        <w:t> </w:t>
      </w:r>
      <w:r w:rsidRPr="007B6DD0">
        <w:rPr>
          <w:bCs/>
        </w:rPr>
        <w:t>pielikuma</w:t>
      </w:r>
      <w:r w:rsidR="0031440D" w:rsidRPr="007B6DD0">
        <w:rPr>
          <w:bCs/>
        </w:rPr>
        <w:t xml:space="preserve"> </w:t>
      </w:r>
      <w:r w:rsidR="0031440D" w:rsidRPr="007B6DD0">
        <w:rPr>
          <w:bCs/>
        </w:rPr>
        <w:fldChar w:fldCharType="begin"/>
      </w:r>
      <w:r w:rsidR="0031440D" w:rsidRPr="007B6DD0">
        <w:rPr>
          <w:bCs/>
        </w:rPr>
        <w:instrText xml:space="preserve"> REF _Ref425166624 \w \h </w:instrText>
      </w:r>
      <w:r w:rsidR="00054BE6" w:rsidRPr="007B6DD0">
        <w:rPr>
          <w:bCs/>
        </w:rPr>
        <w:instrText xml:space="preserve"> \* MERGEFORMAT </w:instrText>
      </w:r>
      <w:r w:rsidR="0031440D" w:rsidRPr="007B6DD0">
        <w:rPr>
          <w:bCs/>
        </w:rPr>
      </w:r>
      <w:r w:rsidR="0031440D" w:rsidRPr="007B6DD0">
        <w:rPr>
          <w:bCs/>
        </w:rPr>
        <w:fldChar w:fldCharType="separate"/>
      </w:r>
      <w:r w:rsidR="00A64B10">
        <w:rPr>
          <w:bCs/>
        </w:rPr>
        <w:t>8</w:t>
      </w:r>
      <w:r w:rsidR="0031440D" w:rsidRPr="007B6DD0">
        <w:rPr>
          <w:bCs/>
        </w:rPr>
        <w:fldChar w:fldCharType="end"/>
      </w:r>
      <w:r w:rsidR="00800E57" w:rsidRPr="007B6DD0">
        <w:rPr>
          <w:bCs/>
        </w:rPr>
        <w:t>. </w:t>
      </w:r>
      <w:r w:rsidRPr="007B6DD0">
        <w:rPr>
          <w:bCs/>
        </w:rPr>
        <w:t>sadaļā noteiktajā kārtībā var saņemt avansa maksājumu</w:t>
      </w:r>
      <w:r w:rsidR="00A71602" w:rsidRPr="007B6DD0">
        <w:rPr>
          <w:bCs/>
        </w:rPr>
        <w:t>s</w:t>
      </w:r>
      <w:r w:rsidR="004755D1" w:rsidRPr="007B6DD0">
        <w:rPr>
          <w:bCs/>
        </w:rPr>
        <w:t xml:space="preserve">, </w:t>
      </w:r>
      <w:r w:rsidR="006B22B8" w:rsidRPr="007B6DD0">
        <w:rPr>
          <w:bCs/>
        </w:rPr>
        <w:t>kur</w:t>
      </w:r>
      <w:r w:rsidR="00A71602" w:rsidRPr="007B6DD0">
        <w:rPr>
          <w:bCs/>
        </w:rPr>
        <w:t>u</w:t>
      </w:r>
      <w:r w:rsidR="006B22B8" w:rsidRPr="007B6DD0">
        <w:rPr>
          <w:bCs/>
        </w:rPr>
        <w:t xml:space="preserve"> kopsumma nepārsniedz 90 % no projektam piešķirtā KF finansējuma. Avansu var izmaksāt vairākos maksājumos.</w:t>
      </w:r>
    </w:p>
    <w:p w14:paraId="045BEB82" w14:textId="7CF2F233" w:rsidR="00FC6174" w:rsidRPr="001C1B46" w:rsidRDefault="00FC6174" w:rsidP="006D2D69">
      <w:pPr>
        <w:pStyle w:val="ListParagraph"/>
        <w:numPr>
          <w:ilvl w:val="0"/>
          <w:numId w:val="16"/>
        </w:numPr>
        <w:tabs>
          <w:tab w:val="left" w:pos="709"/>
        </w:tabs>
        <w:ind w:left="0" w:firstLine="0"/>
        <w:jc w:val="both"/>
      </w:pPr>
      <w:bookmarkStart w:id="0" w:name="_Ref425164609"/>
      <w:r w:rsidRPr="00BC6DF8">
        <w:t>Līgum</w:t>
      </w:r>
      <w:r w:rsidR="006D1522" w:rsidRPr="00BC6DF8">
        <w:t>s</w:t>
      </w:r>
      <w:r w:rsidR="00192B5D" w:rsidRPr="00BC6DF8">
        <w:t xml:space="preserve"> </w:t>
      </w:r>
      <w:r w:rsidR="00800E57" w:rsidRPr="00BC6DF8">
        <w:t>sagatavots</w:t>
      </w:r>
      <w:r w:rsidRPr="001C1B46">
        <w:t xml:space="preserve"> uz </w:t>
      </w:r>
      <w:r w:rsidR="00473723" w:rsidRPr="00763C9C">
        <w:rPr>
          <w:color w:val="FF0000"/>
        </w:rPr>
        <w:t>&lt;skaits (</w:t>
      </w:r>
      <w:r w:rsidR="00763C9C">
        <w:rPr>
          <w:color w:val="FF0000"/>
        </w:rPr>
        <w:t xml:space="preserve">skaits </w:t>
      </w:r>
      <w:r w:rsidR="00473723" w:rsidRPr="00763C9C">
        <w:rPr>
          <w:color w:val="FF0000"/>
        </w:rPr>
        <w:t xml:space="preserve">vārdiem)&gt; </w:t>
      </w:r>
      <w:r w:rsidR="00054BE6" w:rsidRPr="00763C9C">
        <w:rPr>
          <w:color w:val="FF0000"/>
        </w:rPr>
        <w:t>&lt;</w:t>
      </w:r>
      <w:r w:rsidRPr="00763C9C">
        <w:rPr>
          <w:color w:val="FF0000"/>
        </w:rPr>
        <w:t>lappusēm</w:t>
      </w:r>
      <w:r w:rsidR="00054BE6" w:rsidRPr="00763C9C">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BC6DF8">
        <w:t>Līguma</w:t>
      </w:r>
      <w:r w:rsidRPr="001C1B46">
        <w:t xml:space="preserve"> neatņemama sastāvdaļa:</w:t>
      </w:r>
      <w:bookmarkEnd w:id="0"/>
    </w:p>
    <w:p w14:paraId="5566956B" w14:textId="3F5BC8C7" w:rsidR="00FC6174" w:rsidRPr="001C1B46" w:rsidRDefault="00FC6174" w:rsidP="006D0AD6">
      <w:pPr>
        <w:pStyle w:val="ListParagraph"/>
        <w:numPr>
          <w:ilvl w:val="1"/>
          <w:numId w:val="16"/>
        </w:numPr>
        <w:tabs>
          <w:tab w:val="left" w:pos="709"/>
        </w:tabs>
        <w:ind w:left="0" w:firstLine="0"/>
        <w:jc w:val="both"/>
      </w:pPr>
      <w:bookmarkStart w:id="1" w:name="_Ref478398968"/>
      <w:r w:rsidRPr="001C1B46">
        <w:t>1.</w:t>
      </w:r>
      <w:r w:rsidR="00800E57" w:rsidRPr="001C1B46">
        <w:t> pielikums:</w:t>
      </w:r>
      <w:r w:rsidRPr="001C1B46">
        <w:t xml:space="preserve"> </w:t>
      </w:r>
      <w:r w:rsidRPr="00BC6DF8">
        <w:t>Līguma</w:t>
      </w:r>
      <w:r w:rsidR="00BC6DF8">
        <w:t xml:space="preserve"> </w:t>
      </w:r>
      <w:r w:rsidR="00D56EC0" w:rsidRPr="001C1B46">
        <w:t xml:space="preserve">vispārīgie </w:t>
      </w:r>
      <w:r w:rsidR="00F27FA6" w:rsidRPr="001C1B46">
        <w:t xml:space="preserve">noteikumi uz </w:t>
      </w:r>
      <w:r w:rsidR="005F4342" w:rsidRPr="005F4342">
        <w:rPr>
          <w:i/>
        </w:rPr>
        <w:t>1</w:t>
      </w:r>
      <w:r w:rsidR="00282846">
        <w:rPr>
          <w:i/>
        </w:rPr>
        <w:t>6</w:t>
      </w:r>
      <w:r w:rsidR="00616CEC" w:rsidRPr="005F4342">
        <w:t xml:space="preserve"> (</w:t>
      </w:r>
      <w:r w:rsidR="00C945D9">
        <w:rPr>
          <w:i/>
        </w:rPr>
        <w:t>se</w:t>
      </w:r>
      <w:r w:rsidR="001C332B">
        <w:rPr>
          <w:i/>
        </w:rPr>
        <w:t>š</w:t>
      </w:r>
      <w:r w:rsidR="005F4342" w:rsidRPr="005F4342">
        <w:rPr>
          <w:i/>
        </w:rPr>
        <w:t>padsmit</w:t>
      </w:r>
      <w:r w:rsidR="00616CEC" w:rsidRPr="005F4342">
        <w:t>)</w:t>
      </w:r>
      <w:r w:rsidR="00F27FA6" w:rsidRPr="005F4342">
        <w:t> </w:t>
      </w:r>
      <w:r w:rsidR="00616CEC" w:rsidRPr="001C1B46">
        <w:rPr>
          <w:color w:val="FF0000"/>
        </w:rPr>
        <w:t>&lt;lappusēm/lapām&gt;</w:t>
      </w:r>
      <w:r w:rsidRPr="001C1B46">
        <w:t>;</w:t>
      </w:r>
      <w:bookmarkEnd w:id="1"/>
    </w:p>
    <w:p w14:paraId="5B7F16BE" w14:textId="1F7354CD" w:rsidR="00FC6174" w:rsidRPr="00763C9C" w:rsidRDefault="00800E57" w:rsidP="006D0AD6">
      <w:pPr>
        <w:pStyle w:val="ListParagraph"/>
        <w:numPr>
          <w:ilvl w:val="1"/>
          <w:numId w:val="16"/>
        </w:numPr>
        <w:tabs>
          <w:tab w:val="left" w:pos="709"/>
        </w:tabs>
        <w:ind w:left="0" w:firstLine="0"/>
        <w:jc w:val="both"/>
        <w:rPr>
          <w:color w:val="FF0000"/>
        </w:rPr>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763C9C">
        <w:rPr>
          <w:color w:val="FF0000"/>
        </w:rPr>
        <w:t xml:space="preserve">&lt;lappušu/lapu&gt; </w:t>
      </w:r>
      <w:r w:rsidR="005632B4" w:rsidRPr="00763C9C">
        <w:rPr>
          <w:color w:val="FF0000"/>
        </w:rPr>
        <w:t>&lt;</w:t>
      </w:r>
      <w:r w:rsidR="00616CEC" w:rsidRPr="00763C9C">
        <w:rPr>
          <w:color w:val="FF0000"/>
        </w:rPr>
        <w:t>skaits (vārdiem)&gt;</w:t>
      </w:r>
      <w:r w:rsidR="00F27FA6" w:rsidRPr="00763C9C">
        <w:rPr>
          <w:color w:val="FF0000"/>
        </w:rPr>
        <w:t> </w:t>
      </w:r>
      <w:r w:rsidR="00616CEC" w:rsidRPr="00763C9C">
        <w:rPr>
          <w:color w:val="FF0000"/>
        </w:rPr>
        <w:t>&lt;lappusēm/lapām&gt;</w:t>
      </w:r>
      <w:r w:rsidR="00FC6174" w:rsidRPr="00763C9C">
        <w:rPr>
          <w:color w:val="FF0000"/>
        </w:rPr>
        <w:t>.</w:t>
      </w:r>
      <w:bookmarkEnd w:id="2"/>
    </w:p>
    <w:p w14:paraId="2EF2E501" w14:textId="29298FA4"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BC6DF8">
        <w:t>Līguma</w:t>
      </w:r>
      <w:r w:rsidR="00D9338C"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A64B10">
        <w:t>8.2</w:t>
      </w:r>
      <w:r w:rsidR="008F72E0" w:rsidRPr="001C1B46">
        <w:fldChar w:fldCharType="end"/>
      </w:r>
      <w:r w:rsidR="008F72E0" w:rsidRPr="001C1B46">
        <w:t>. apakš</w:t>
      </w:r>
      <w:r w:rsidRPr="001C1B46">
        <w:t xml:space="preserve">punktā neminētie Projekta pielikumi ir </w:t>
      </w:r>
      <w:r w:rsidR="000855C3" w:rsidRPr="00BC6DF8">
        <w:t>Līguma</w:t>
      </w:r>
      <w:r w:rsidR="00BC6DF8">
        <w:t xml:space="preserve"> </w:t>
      </w:r>
      <w:r w:rsidRPr="001C1B46">
        <w:t>neatņemama sastāvdaļa</w:t>
      </w:r>
      <w:r w:rsidR="004755D1">
        <w:t>,</w:t>
      </w:r>
      <w:r w:rsidRPr="001C1B46">
        <w:t xml:space="preserve">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BC6DF8">
        <w:t>Līguma</w:t>
      </w:r>
      <w:r w:rsidR="005D31E4"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A64B10">
        <w:t>8.2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BC6DF8">
        <w:t>Līguma</w:t>
      </w:r>
      <w:r w:rsidR="00BC6DF8">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A64B10">
        <w:t>11.4</w:t>
      </w:r>
      <w:r w:rsidR="00BD50A3" w:rsidRPr="001C1B46">
        <w:rPr>
          <w:color w:val="FF0000"/>
        </w:rPr>
        <w:fldChar w:fldCharType="end"/>
      </w:r>
      <w:r w:rsidRPr="001C1B46">
        <w:t>.</w:t>
      </w:r>
      <w:r w:rsidRPr="001C1B46">
        <w:rPr>
          <w:color w:val="FF0000"/>
        </w:rPr>
        <w:t> </w:t>
      </w:r>
      <w:r w:rsidRPr="001C1B46">
        <w:t>apakšpunktā minētais pienākums.</w:t>
      </w:r>
    </w:p>
    <w:p w14:paraId="374811A9" w14:textId="182A4B96"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BC6DF8">
        <w:t>Līguma</w:t>
      </w:r>
      <w:r w:rsidR="00BC6DF8">
        <w:t xml:space="preserve"> </w:t>
      </w:r>
      <w:r w:rsidRPr="001C1B46">
        <w:t xml:space="preserve">spēkā stāšanās dienas, pievienojamas </w:t>
      </w:r>
      <w:r w:rsidR="00CB0C7D" w:rsidRPr="00BC6DF8">
        <w:t>šim Līgumam</w:t>
      </w:r>
      <w:r w:rsidR="00BC66CB">
        <w:t xml:space="preserve"> </w:t>
      </w:r>
      <w:r w:rsidRPr="001C1B46">
        <w:t xml:space="preserve">un kļūst par </w:t>
      </w:r>
      <w:r w:rsidR="00CB0C7D" w:rsidRPr="00BC6DF8">
        <w:t>tā</w:t>
      </w:r>
      <w:r w:rsidR="00A904FC">
        <w:t xml:space="preserve"> </w:t>
      </w:r>
      <w:r w:rsidRPr="001C1B46">
        <w:t>neatņemamu sastāvdaļu.</w:t>
      </w:r>
    </w:p>
    <w:p w14:paraId="62DA4002" w14:textId="2BE4AE60" w:rsidR="00EF212F" w:rsidRPr="001C1B46" w:rsidRDefault="0066322B" w:rsidP="006D2D69">
      <w:pPr>
        <w:pStyle w:val="ListParagraph"/>
        <w:numPr>
          <w:ilvl w:val="0"/>
          <w:numId w:val="16"/>
        </w:numPr>
        <w:tabs>
          <w:tab w:val="left" w:pos="709"/>
        </w:tabs>
        <w:ind w:left="0" w:firstLine="0"/>
        <w:jc w:val="both"/>
      </w:pPr>
      <w:r w:rsidRPr="00BC6DF8">
        <w:rPr>
          <w:bCs/>
        </w:rPr>
        <w:t>Līgumā</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5C6D49A2" w:rsidR="00D46CEE" w:rsidRPr="001C1B46" w:rsidRDefault="00D46CEE" w:rsidP="006D2D69">
      <w:pPr>
        <w:pStyle w:val="ListParagraph"/>
        <w:numPr>
          <w:ilvl w:val="0"/>
          <w:numId w:val="16"/>
        </w:numPr>
        <w:tabs>
          <w:tab w:val="left" w:pos="709"/>
        </w:tabs>
        <w:ind w:left="0" w:firstLine="0"/>
        <w:jc w:val="both"/>
      </w:pPr>
      <w:r w:rsidRPr="00BC6DF8">
        <w:rPr>
          <w:bCs/>
        </w:rPr>
        <w:t>Līgums</w:t>
      </w:r>
      <w:r w:rsidRPr="00BC6DF8">
        <w:t xml:space="preserve"> </w:t>
      </w:r>
      <w:r w:rsidR="00F27FA6" w:rsidRPr="00BC6DF8">
        <w:t>sagatavots</w:t>
      </w:r>
      <w:r w:rsidRPr="00BC6DF8">
        <w:rPr>
          <w:bCs/>
        </w:rPr>
        <w:t xml:space="preserve"> un </w:t>
      </w:r>
      <w:r w:rsidRPr="00BC6DF8">
        <w:t>parakstīts</w:t>
      </w:r>
      <w:r w:rsidR="0033378B" w:rsidRPr="001C1B46" w:rsidDel="0033378B">
        <w:rPr>
          <w:bCs/>
          <w:color w:val="FF0000"/>
        </w:rPr>
        <w:t xml:space="preserve"> </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w:t>
      </w:r>
      <w:r w:rsidRPr="003953FC">
        <w:rPr>
          <w:bCs/>
          <w:color w:val="FF0000"/>
        </w:rPr>
        <w:t>oriģināleksemplāros, no kuriem pa vienam oriģināleksemplāram paliek Sadarbības iestādei un Finansējuma saņēmējam</w:t>
      </w:r>
      <w:r w:rsidRPr="00B531A3">
        <w:rPr>
          <w:bCs/>
          <w:color w:val="FF0000"/>
        </w:rPr>
        <w:t xml:space="preserve">.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66322B" w:rsidRPr="00BC6DF8">
        <w:rPr>
          <w:bCs/>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786E5FC9" w:rsidR="004A1623" w:rsidRPr="001C1B46" w:rsidRDefault="004A1623" w:rsidP="004A1623">
      <w:pPr>
        <w:jc w:val="center"/>
        <w:rPr>
          <w:color w:val="FF0000"/>
          <w:sz w:val="18"/>
          <w:szCs w:val="18"/>
        </w:rPr>
      </w:pPr>
      <w:r w:rsidRPr="001C1B46">
        <w:rPr>
          <w:color w:val="FF0000"/>
          <w:sz w:val="18"/>
          <w:szCs w:val="18"/>
        </w:rPr>
        <w:t>&lt;DOKUMENTS PARAKSTĪTS ELEKTRONISKI AR DRO</w:t>
      </w:r>
      <w:r w:rsidR="004755D1">
        <w:rPr>
          <w:color w:val="FF0000"/>
          <w:sz w:val="18"/>
          <w:szCs w:val="18"/>
        </w:rPr>
        <w:t>Š</w:t>
      </w:r>
      <w:r w:rsidRPr="001C1B46">
        <w:rPr>
          <w:color w:val="FF0000"/>
          <w:sz w:val="18"/>
          <w:szCs w:val="18"/>
        </w:rPr>
        <w:t>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6C8525B3" w:rsidR="005A7245" w:rsidRPr="00365F91" w:rsidRDefault="005A7245" w:rsidP="005A7245">
      <w:pPr>
        <w:jc w:val="right"/>
        <w:rPr>
          <w:color w:val="FF0000"/>
        </w:rPr>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365F91">
        <w:rPr>
          <w:color w:val="FF0000"/>
        </w:rPr>
        <w:t xml:space="preserve"> </w:t>
      </w:r>
      <w:r w:rsidRPr="00365F91">
        <w:rPr>
          <w:color w:val="FF0000"/>
        </w:rPr>
        <w:t>Nr.</w:t>
      </w:r>
      <w:r w:rsidR="00CD64FF" w:rsidRPr="00365F91">
        <w:rPr>
          <w:color w:val="FF0000"/>
        </w:rPr>
        <w:t> </w:t>
      </w:r>
      <w:r w:rsidRPr="00365F91">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533ACCDE"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w:t>
      </w:r>
      <w:r w:rsidR="001F1B46">
        <w:t>tātes principu Regulas Nr. </w:t>
      </w:r>
      <w:bookmarkStart w:id="3" w:name="_Ref425164675"/>
      <w:r w:rsidR="001F1B46">
        <w:t>2018/1046</w:t>
      </w:r>
      <w:r w:rsidR="00DC7F6A" w:rsidRPr="001C1B46">
        <w:rPr>
          <w:rStyle w:val="FootnoteReference"/>
        </w:rPr>
        <w:footnoteReference w:id="2"/>
      </w:r>
      <w:bookmarkEnd w:id="3"/>
      <w:r w:rsidR="001F1B46">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45D7395D"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5B4AA5">
        <w:rPr>
          <w:b/>
          <w:i/>
        </w:rPr>
        <w:t>De</w:t>
      </w:r>
      <w:proofErr w:type="spellEnd"/>
      <w:r w:rsidRPr="005B4AA5">
        <w:rPr>
          <w:b/>
          <w:i/>
        </w:rPr>
        <w:t xml:space="preserve"> </w:t>
      </w:r>
      <w:proofErr w:type="spellStart"/>
      <w:r w:rsidRPr="005B4AA5">
        <w:rPr>
          <w:b/>
          <w:i/>
        </w:rPr>
        <w:t>minimis</w:t>
      </w:r>
      <w:proofErr w:type="spellEnd"/>
      <w:r w:rsidRPr="005B4AA5">
        <w:rPr>
          <w:b/>
        </w:rPr>
        <w:t xml:space="preserve"> atbalsts</w:t>
      </w:r>
      <w:r w:rsidR="00CD64FF" w:rsidRPr="005B4AA5">
        <w:t> —</w:t>
      </w:r>
      <w:r w:rsidR="000B345B" w:rsidRPr="005B4AA5">
        <w:t xml:space="preserve"> </w:t>
      </w:r>
      <w:r w:rsidR="00DC7F6A" w:rsidRPr="005B4AA5">
        <w:t xml:space="preserve">atbalsts, kuru </w:t>
      </w:r>
      <w:r w:rsidR="00253E81" w:rsidRPr="005B4AA5">
        <w:t>Sadarbības iestāde</w:t>
      </w:r>
      <w:r w:rsidR="00DC7F6A" w:rsidRPr="005B4AA5">
        <w:t xml:space="preserve"> piešķir s</w:t>
      </w:r>
      <w:r w:rsidR="00253E81" w:rsidRPr="005B4AA5">
        <w:t>askaņā ar Komisijas regulas Nr. </w:t>
      </w:r>
      <w:r w:rsidR="006D060E" w:rsidRPr="005B4AA5">
        <w:t>1407/2013</w:t>
      </w:r>
      <w:bookmarkStart w:id="4" w:name="_Ref424906444"/>
      <w:r w:rsidR="006D060E" w:rsidRPr="005B4AA5">
        <w:rPr>
          <w:rStyle w:val="FootnoteReference"/>
        </w:rPr>
        <w:footnoteReference w:id="3"/>
      </w:r>
      <w:bookmarkEnd w:id="4"/>
      <w:r w:rsidR="00253E81" w:rsidRPr="005B4AA5">
        <w:t xml:space="preserve"> </w:t>
      </w:r>
      <w:r w:rsidR="00DC7F6A" w:rsidRPr="005B4AA5">
        <w:t>un SAM MK noteikumu nosacījumiem.</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34CFBBC8"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4440BE" w:rsidRPr="001C1B46">
        <w:rPr>
          <w:color w:val="000000" w:themeColor="text1"/>
        </w:rPr>
        <w:t xml:space="preserve">situācija, </w:t>
      </w:r>
      <w:r w:rsidR="004440BE" w:rsidRPr="001C1B46">
        <w:rPr>
          <w:color w:val="000000" w:themeColor="text1"/>
          <w:kern w:val="28"/>
          <w:lang w:eastAsia="en-US"/>
        </w:rPr>
        <w:t xml:space="preserve">kurā personai, kas saistīta ar Projekta īstenošanu, amata pienākumu </w:t>
      </w:r>
      <w:r w:rsidR="004440BE" w:rsidRPr="001C1B46">
        <w:rPr>
          <w:color w:val="000000" w:themeColor="text1"/>
        </w:rPr>
        <w:t xml:space="preserve">neatkarīgu un objektīvu </w:t>
      </w:r>
      <w:r w:rsidR="004440BE" w:rsidRPr="001C1B46">
        <w:rPr>
          <w:color w:val="000000" w:themeColor="text1"/>
          <w:kern w:val="28"/>
          <w:lang w:eastAsia="en-US"/>
        </w:rPr>
        <w:t>izpildi vai uzdevumu veikšanu Projekta īstenošanas ietvaros</w:t>
      </w:r>
      <w:r w:rsidR="004440BE" w:rsidRPr="001C1B46">
        <w:rPr>
          <w:color w:val="000000" w:themeColor="text1"/>
        </w:rPr>
        <w:t xml:space="preserve"> negatīvi ietekmē iemesli, kas ir saistīti ar ģimeni, </w:t>
      </w:r>
      <w:r w:rsidR="004440BE">
        <w:rPr>
          <w:color w:val="000000" w:themeColor="text1"/>
        </w:rPr>
        <w:t>emocionālajām saitēm</w:t>
      </w:r>
      <w:r w:rsidR="004440BE" w:rsidRPr="001C1B46">
        <w:rPr>
          <w:color w:val="000000" w:themeColor="text1"/>
        </w:rPr>
        <w:t xml:space="preserve">, politisko vai </w:t>
      </w:r>
      <w:r w:rsidR="004440BE">
        <w:rPr>
          <w:color w:val="000000" w:themeColor="text1"/>
        </w:rPr>
        <w:t>nacionālo</w:t>
      </w:r>
      <w:r w:rsidR="004440BE" w:rsidRPr="001C1B46">
        <w:rPr>
          <w:color w:val="000000" w:themeColor="text1"/>
        </w:rPr>
        <w:t xml:space="preserve"> piederību, </w:t>
      </w:r>
      <w:r w:rsidR="004440BE">
        <w:rPr>
          <w:color w:val="000000" w:themeColor="text1"/>
        </w:rPr>
        <w:t>ekonomiskajām</w:t>
      </w:r>
      <w:r w:rsidR="004440BE" w:rsidRPr="001C1B46">
        <w:rPr>
          <w:color w:val="000000" w:themeColor="text1"/>
        </w:rPr>
        <w:t xml:space="preserve"> vai kādām citām </w:t>
      </w:r>
      <w:r w:rsidR="004440BE">
        <w:rPr>
          <w:color w:val="000000" w:themeColor="text1"/>
        </w:rPr>
        <w:t xml:space="preserve">tiešām vai netiešām personīgajām </w:t>
      </w:r>
      <w:r w:rsidR="004440BE" w:rsidRPr="001C1B46">
        <w:rPr>
          <w:color w:val="000000" w:themeColor="text1"/>
        </w:rPr>
        <w:t xml:space="preserve">interesēm, kas attiecīgajai personai ir kopējas ar sadarbības partneri, Gala saņēmēju, radiniekiem vai darījumu partneriem - </w:t>
      </w:r>
      <w:r w:rsidR="004440BE" w:rsidRPr="001C1B46">
        <w:rPr>
          <w:color w:val="000000" w:themeColor="text1"/>
          <w:kern w:val="28"/>
        </w:rPr>
        <w:t>atbilstoši Regulā Nr. </w:t>
      </w:r>
      <w:r w:rsidR="004440BE" w:rsidRPr="00C6475D">
        <w:t>2018/1046</w:t>
      </w:r>
      <w:r w:rsidR="004440BE" w:rsidRPr="001C1B46">
        <w:rPr>
          <w:color w:val="000000" w:themeColor="text1"/>
          <w:kern w:val="28"/>
        </w:rPr>
        <w:fldChar w:fldCharType="begin"/>
      </w:r>
      <w:r w:rsidR="004440BE" w:rsidRPr="001C1B46">
        <w:rPr>
          <w:color w:val="000000" w:themeColor="text1"/>
          <w:kern w:val="28"/>
        </w:rPr>
        <w:instrText xml:space="preserve"> NOTEREF _Ref425164675 \f \h  \* MERGEFORMAT </w:instrText>
      </w:r>
      <w:r w:rsidR="004440BE" w:rsidRPr="001C1B46">
        <w:rPr>
          <w:color w:val="000000" w:themeColor="text1"/>
          <w:kern w:val="28"/>
        </w:rPr>
      </w:r>
      <w:r w:rsidR="004440BE" w:rsidRPr="001C1B46">
        <w:rPr>
          <w:color w:val="000000" w:themeColor="text1"/>
          <w:kern w:val="28"/>
        </w:rPr>
        <w:fldChar w:fldCharType="separate"/>
      </w:r>
      <w:r w:rsidR="004440BE" w:rsidRPr="00506973">
        <w:rPr>
          <w:rStyle w:val="FootnoteReference"/>
        </w:rPr>
        <w:t>1</w:t>
      </w:r>
      <w:r w:rsidR="004440BE" w:rsidRPr="001C1B46">
        <w:rPr>
          <w:color w:val="000000" w:themeColor="text1"/>
          <w:kern w:val="28"/>
        </w:rPr>
        <w:fldChar w:fldCharType="end"/>
      </w:r>
      <w:r w:rsidR="004440BE" w:rsidRPr="001C1B46">
        <w:rPr>
          <w:color w:val="000000" w:themeColor="text1"/>
          <w:kern w:val="28"/>
        </w:rPr>
        <w:t>, likumā</w:t>
      </w:r>
      <w:r w:rsidR="004440BE" w:rsidRPr="001C1B46">
        <w:rPr>
          <w:color w:val="000000" w:themeColor="text1"/>
        </w:rPr>
        <w:t xml:space="preserve"> </w:t>
      </w:r>
      <w:r w:rsidR="004440BE" w:rsidRPr="001C1B46">
        <w:rPr>
          <w:color w:val="000000" w:themeColor="text1"/>
          <w:kern w:val="28"/>
        </w:rPr>
        <w:t>“Par interešu konflikta novēršanu valsts amatpersonu darbībā” un citos normatīvajos aktos par interešu konflikta novēršanu noteiktajam</w:t>
      </w:r>
      <w:r w:rsidR="004440BE">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8" w:name="_Ref425166678"/>
      <w:r w:rsidR="00077D29" w:rsidRPr="001C1B46">
        <w:rPr>
          <w:rStyle w:val="FootnoteReference"/>
          <w:kern w:val="28"/>
          <w:lang w:eastAsia="en-US"/>
        </w:rPr>
        <w:footnoteReference w:id="5"/>
      </w:r>
      <w:bookmarkEnd w:id="8"/>
      <w:r w:rsidR="00077D29" w:rsidRPr="001C1B46">
        <w:rPr>
          <w:kern w:val="28"/>
          <w:lang w:eastAsia="en-US"/>
        </w:rPr>
        <w:t>.</w:t>
      </w:r>
      <w:r w:rsidR="00DA1F01" w:rsidRPr="001C1B46">
        <w:rPr>
          <w:kern w:val="28"/>
          <w:lang w:eastAsia="en-US"/>
        </w:rPr>
        <w:t xml:space="preserve"> </w:t>
      </w:r>
    </w:p>
    <w:p w14:paraId="2E74BA92" w14:textId="49915975"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6"/>
      <w:bookmarkEnd w:id="7"/>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4F264D1A" w14:textId="46C41543"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EB32CD" w:rsidRPr="001C1B46">
        <w:rPr>
          <w:spacing w:val="-4"/>
        </w:rPr>
        <w:t xml:space="preserve">atbilstoši </w:t>
      </w:r>
      <w:r w:rsidR="00EB32CD" w:rsidRPr="000A1A80">
        <w:rPr>
          <w:spacing w:val="-4"/>
        </w:rPr>
        <w:t>Līgumā</w:t>
      </w:r>
      <w:r w:rsidR="00EB32CD" w:rsidRPr="001C1B46">
        <w:rPr>
          <w:spacing w:val="-4"/>
        </w:rPr>
        <w:t xml:space="preserve"> noteiktajai kārtībai un Sadarbības iestādes tīmekļa </w:t>
      </w:r>
      <w:r w:rsidR="00EB32CD" w:rsidRPr="00766781">
        <w:rPr>
          <w:spacing w:val="-4"/>
        </w:rPr>
        <w:t xml:space="preserve">vietnē </w:t>
      </w:r>
      <w:r w:rsidR="00EB32CD" w:rsidRPr="000A1A80">
        <w:rPr>
          <w:rStyle w:val="Hyperlink"/>
          <w:i/>
        </w:rPr>
        <w:t>www.cfla.gov.lv</w:t>
      </w:r>
      <w:r w:rsidR="00EB32CD" w:rsidRPr="001C1B46">
        <w:rPr>
          <w:spacing w:val="-4"/>
        </w:rPr>
        <w:t xml:space="preserve"> publicētajai veidlapai “Maksājuma pieprasījums” Finansējuma saņēmēja sagatavots un</w:t>
      </w:r>
      <w:r w:rsidR="00EB32CD">
        <w:rPr>
          <w:spacing w:val="-4"/>
        </w:rPr>
        <w:t xml:space="preserve">, izmantojot </w:t>
      </w:r>
      <w:r w:rsidR="00EB32CD" w:rsidRPr="009F7B3D">
        <w:rPr>
          <w:spacing w:val="-4"/>
        </w:rPr>
        <w:t>Kohēzijas politikas fondu vadības informācijas sistēm</w:t>
      </w:r>
      <w:r w:rsidR="00EB32CD">
        <w:rPr>
          <w:spacing w:val="-4"/>
        </w:rPr>
        <w:t>u</w:t>
      </w:r>
      <w:r w:rsidR="00EB32CD" w:rsidRPr="009F7B3D">
        <w:rPr>
          <w:spacing w:val="-4"/>
        </w:rPr>
        <w:t xml:space="preserve"> 2014.-2020. gadam</w:t>
      </w:r>
      <w:r w:rsidR="00EB32CD" w:rsidRPr="001C1B46">
        <w:rPr>
          <w:spacing w:val="-4"/>
        </w:rPr>
        <w:t xml:space="preserve"> </w:t>
      </w:r>
      <w:r w:rsidR="00EB32CD">
        <w:rPr>
          <w:spacing w:val="-4"/>
        </w:rPr>
        <w:t xml:space="preserve">(turpmāk – KP VIS), </w:t>
      </w:r>
      <w:r w:rsidR="00EB32CD" w:rsidRPr="001C1B46">
        <w:rPr>
          <w:spacing w:val="-4"/>
        </w:rPr>
        <w:t>Sadarbības iestādē iesniegts dokumentu kopums par Projekta īstenošanas progresu un Attiecināmajiem izdevumiem</w:t>
      </w:r>
      <w:r w:rsidR="00EB32CD" w:rsidRPr="001C1B46">
        <w:rPr>
          <w:rStyle w:val="FootnoteReference"/>
          <w:spacing w:val="-4"/>
        </w:rPr>
        <w:footnoteReference w:id="6"/>
      </w:r>
      <w:r w:rsidR="00EB32CD"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09BC5317" w14:textId="77777777" w:rsidR="007B6DD0" w:rsidRDefault="004533BD" w:rsidP="007B6DD0">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p>
    <w:p w14:paraId="45C4D879" w14:textId="104461EA" w:rsidR="009F4821" w:rsidRPr="00B34953" w:rsidRDefault="00C379C9" w:rsidP="007B6DD0">
      <w:pPr>
        <w:pStyle w:val="ListParagraph"/>
        <w:numPr>
          <w:ilvl w:val="1"/>
          <w:numId w:val="1"/>
        </w:numPr>
        <w:tabs>
          <w:tab w:val="clear" w:pos="862"/>
        </w:tabs>
        <w:ind w:left="0" w:firstLine="0"/>
        <w:jc w:val="both"/>
      </w:pPr>
      <w:r w:rsidRPr="007B6DD0">
        <w:rPr>
          <w:b/>
          <w:i/>
        </w:rPr>
        <w:t>Projekta pēcuzraudzības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CB30B8">
        <w:t>, izmantojot KP VIS,</w:t>
      </w:r>
      <w:r w:rsidRPr="00B34953">
        <w:t xml:space="preserve"> Sadarbības iestādē iesniegts pārskats par Projekta un tā rezultātu atbilstību Līguma</w:t>
      </w:r>
      <w:r w:rsidR="00985CBB" w:rsidRPr="00B34953">
        <w:t xml:space="preserve"> </w:t>
      </w:r>
      <w:r w:rsidRPr="00B34953">
        <w:t>noteikumiem</w:t>
      </w:r>
      <w:r w:rsidR="007B6DD0">
        <w:t>.</w:t>
      </w:r>
    </w:p>
    <w:p w14:paraId="7F672605" w14:textId="576C40AB" w:rsidR="00333CD4" w:rsidRPr="00B34953" w:rsidRDefault="00333CD4" w:rsidP="007B6DD0">
      <w:pPr>
        <w:pStyle w:val="ListParagraph"/>
        <w:ind w:left="0"/>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28E1D57B" w:rsidR="007666CA" w:rsidRPr="001C1B46" w:rsidRDefault="00EB32CD"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w:t>
      </w:r>
      <w:r>
        <w:t>aras pamata – iesniegt pilnvaru</w:t>
      </w:r>
      <w:r w:rsidRPr="00C1581B">
        <w:t>;</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268215F5"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r w:rsidR="00A634B7">
        <w:t xml:space="preserve"> </w:t>
      </w:r>
    </w:p>
    <w:p w14:paraId="029B4554" w14:textId="5EE97F9A" w:rsidR="00230746" w:rsidRPr="008B0852" w:rsidRDefault="0053394C" w:rsidP="009861E7">
      <w:pPr>
        <w:numPr>
          <w:ilvl w:val="2"/>
          <w:numId w:val="1"/>
        </w:numPr>
        <w:tabs>
          <w:tab w:val="left" w:pos="993"/>
        </w:tabs>
        <w:ind w:left="0" w:firstLine="0"/>
        <w:jc w:val="both"/>
      </w:pPr>
      <w:r>
        <w:t>Finansējuma saņēmējam</w:t>
      </w:r>
      <w:r w:rsidRPr="0053394C">
        <w:t xml:space="preserve">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02DEA9A" w14:textId="2F685901" w:rsidR="00246822" w:rsidRPr="000553A1" w:rsidRDefault="00246822" w:rsidP="00852C60">
      <w:pPr>
        <w:numPr>
          <w:ilvl w:val="3"/>
          <w:numId w:val="1"/>
        </w:numPr>
        <w:tabs>
          <w:tab w:val="left" w:pos="993"/>
        </w:tabs>
        <w:ind w:left="0" w:firstLine="0"/>
        <w:jc w:val="both"/>
      </w:pPr>
      <w:r w:rsidRPr="000553A1">
        <w:t>nekustamā īpašuma, tai skaitā zemes, īpašuma tiesības un apbūves tiesību nostiprina zemesgrāmatā līdz pirmā maksājuma pieprasījuma iesniegšanai sadarbības iestādē;</w:t>
      </w:r>
    </w:p>
    <w:p w14:paraId="43AAD0D6" w14:textId="55E9DF51" w:rsidR="00CC13B8" w:rsidRPr="001C1B46" w:rsidRDefault="00246822" w:rsidP="009861E7">
      <w:pPr>
        <w:numPr>
          <w:ilvl w:val="2"/>
          <w:numId w:val="1"/>
        </w:numPr>
        <w:tabs>
          <w:tab w:val="left" w:pos="993"/>
        </w:tabs>
        <w:ind w:left="0" w:firstLine="0"/>
        <w:jc w:val="both"/>
        <w:rPr>
          <w:color w:val="FF0000"/>
        </w:rPr>
      </w:pPr>
      <w:r>
        <w:lastRenderedPageBreak/>
        <w:t>p</w:t>
      </w:r>
      <w:r w:rsidR="00700F7C" w:rsidRPr="008B0852">
        <w:t xml:space="preserve">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4608DBDD"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7E4449">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9"/>
    </w:p>
    <w:p w14:paraId="13B30168" w14:textId="3B768E6F"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5549A176" w14:textId="71178C66" w:rsidR="009D0EF7" w:rsidRPr="001C1B46" w:rsidRDefault="007E4449" w:rsidP="00965409">
      <w:pPr>
        <w:numPr>
          <w:ilvl w:val="2"/>
          <w:numId w:val="1"/>
        </w:numPr>
        <w:tabs>
          <w:tab w:val="left" w:pos="993"/>
        </w:tabs>
        <w:ind w:left="0" w:firstLine="0"/>
        <w:jc w:val="both"/>
      </w:pPr>
      <w:r w:rsidRPr="007E4449">
        <w:t xml:space="preserve"> </w:t>
      </w:r>
      <w:r w:rsidR="000E4D30" w:rsidRPr="007E4449">
        <w:t>Projekta īstenošanas laikā un Sadarbības iestādes paziņotajā dokumentu glabāšanas termiņā</w:t>
      </w:r>
      <w:r w:rsidR="00C32A86" w:rsidRPr="007E4449">
        <w:t xml:space="preserve"> </w:t>
      </w:r>
      <w:r w:rsidR="00FD68F2" w:rsidRPr="007E4449">
        <w:t>un</w:t>
      </w:r>
      <w:r w:rsidRPr="007E4449">
        <w:t xml:space="preserve"> attiecībā uz valsts atbalstu</w:t>
      </w:r>
      <w:r w:rsidR="00FD68F2" w:rsidRPr="007E4449">
        <w:t xml:space="preserve"> </w:t>
      </w:r>
      <w:r w:rsidR="00EF7833" w:rsidRPr="007E4449">
        <w:t>10 (</w:t>
      </w:r>
      <w:r w:rsidR="000E1D3C" w:rsidRPr="007E4449">
        <w:t>desmit</w:t>
      </w:r>
      <w:r w:rsidR="00EF7833" w:rsidRPr="007E4449">
        <w:t>)</w:t>
      </w:r>
      <w:r w:rsidR="000E1D3C" w:rsidRPr="007E4449">
        <w:t xml:space="preserve"> gadus no </w:t>
      </w:r>
      <w:r w:rsidR="001726AC" w:rsidRPr="007E4449">
        <w:t>dienas</w:t>
      </w:r>
      <w:r w:rsidR="000E1D3C" w:rsidRPr="007E4449">
        <w:t>, kad Finansējuma saņēmējam ir piešķirts atbalsts</w:t>
      </w:r>
      <w:r w:rsidR="00335D25" w:rsidRPr="007E4449">
        <w:t>,</w:t>
      </w:r>
      <w:r w:rsidR="00B83346" w:rsidRPr="007E4449">
        <w:t xml:space="preserve"> </w:t>
      </w:r>
      <w:r w:rsidR="009D0EF7" w:rsidRPr="007E4449">
        <w:t>nodrošināt visu ar Projekta īstenošanu</w:t>
      </w:r>
      <w:r w:rsidR="006A2927">
        <w:t xml:space="preserve"> un valsts atbalstu</w:t>
      </w:r>
      <w:r w:rsidR="009D0EF7" w:rsidRPr="007E4449">
        <w:t xml:space="preserve"> saistīto dokumentu glabāšanu</w:t>
      </w:r>
      <w:r w:rsidR="001A260E" w:rsidRPr="007E4449">
        <w:t xml:space="preserve">, </w:t>
      </w:r>
      <w:r w:rsidR="00AC17A4" w:rsidRPr="007E4449">
        <w:t>t. sk.</w:t>
      </w:r>
      <w:r w:rsidR="009D0EF7" w:rsidRPr="007E4449">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E4449">
        <w:t xml:space="preserve"> glabāšanu</w:t>
      </w:r>
      <w:r w:rsidR="00AC17A4" w:rsidRPr="007E4449">
        <w:t xml:space="preserve"> atbilstoši</w:t>
      </w:r>
      <w:r w:rsidR="00335D25" w:rsidRPr="007E4449">
        <w:t xml:space="preserve"> Komisijas regulas Nr.651/2014</w:t>
      </w:r>
      <w:bookmarkStart w:id="10" w:name="_Ref478562018"/>
      <w:r w:rsidR="00335D25" w:rsidRPr="007E4449">
        <w:rPr>
          <w:rStyle w:val="FootnoteReference"/>
        </w:rPr>
        <w:footnoteReference w:id="8"/>
      </w:r>
      <w:bookmarkEnd w:id="10"/>
      <w:r w:rsidR="00335D25" w:rsidRPr="007E4449">
        <w:t xml:space="preserve"> 12.pantam un Komisijas regulas Nr.1407/2013</w:t>
      </w:r>
      <w:r w:rsidR="00E83FC2" w:rsidRPr="007E4449">
        <w:fldChar w:fldCharType="begin"/>
      </w:r>
      <w:r w:rsidR="00E83FC2" w:rsidRPr="007E4449">
        <w:instrText xml:space="preserve"> NOTEREF _Ref424906444 \f \h </w:instrText>
      </w:r>
      <w:r w:rsidR="00E83FC2" w:rsidRPr="007E4449">
        <w:fldChar w:fldCharType="separate"/>
      </w:r>
      <w:r w:rsidR="00A64B10" w:rsidRPr="00A64B10">
        <w:rPr>
          <w:rStyle w:val="FootnoteReference"/>
        </w:rPr>
        <w:t>2</w:t>
      </w:r>
      <w:r w:rsidR="00E83FC2" w:rsidRPr="007E4449">
        <w:fldChar w:fldCharType="end"/>
      </w:r>
      <w:r w:rsidR="00335D25" w:rsidRPr="007E4449">
        <w:t xml:space="preserve"> 6.panta 4.punktam</w:t>
      </w:r>
      <w:r w:rsidR="009D0EF7" w:rsidRPr="007E4449">
        <w:t>.</w:t>
      </w:r>
      <w:r w:rsidR="001A260E" w:rsidRPr="007E4449">
        <w:t xml:space="preserve"> </w:t>
      </w:r>
      <w:r w:rsidR="001A260E" w:rsidRPr="001C1B46">
        <w:t xml:space="preserve">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A64B10">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7C292F6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9"/>
      </w:r>
      <w:bookmarkEnd w:id="11"/>
      <w:r w:rsidR="002C2C54" w:rsidRPr="001C1B46">
        <w:t xml:space="preserve"> </w:t>
      </w:r>
      <w:r w:rsidR="002C2C54" w:rsidRPr="007E4449">
        <w:t xml:space="preserve">t.sk. savā tīmekļa vietnē ne retāk kā reizi </w:t>
      </w:r>
      <w:r w:rsidR="00AA3826" w:rsidRPr="007E4449">
        <w:t xml:space="preserve">sešos </w:t>
      </w:r>
      <w:r w:rsidR="002C2C54" w:rsidRPr="007E4449">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lastRenderedPageBreak/>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762BC442" w:rsidR="001E6439" w:rsidRPr="00FB10DF" w:rsidRDefault="001E6439" w:rsidP="00965409">
      <w:pPr>
        <w:pStyle w:val="ListParagraph"/>
        <w:numPr>
          <w:ilvl w:val="2"/>
          <w:numId w:val="1"/>
        </w:numPr>
        <w:tabs>
          <w:tab w:val="num" w:pos="993"/>
        </w:tabs>
        <w:ind w:left="0" w:firstLine="0"/>
        <w:jc w:val="both"/>
        <w:rPr>
          <w:kern w:val="28"/>
          <w:lang w:eastAsia="en-US"/>
        </w:rPr>
      </w:pPr>
      <w:bookmarkStart w:id="12"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3" w:name="_Ref513800948"/>
      <w:r w:rsidR="00694491">
        <w:rPr>
          <w:rStyle w:val="FootnoteReference"/>
          <w:kern w:val="28"/>
          <w:lang w:eastAsia="en-US"/>
        </w:rPr>
        <w:footnoteReference w:id="10"/>
      </w:r>
      <w:bookmarkEnd w:id="13"/>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7E4449">
        <w:t>5</w:t>
      </w:r>
      <w:r w:rsidR="0074010A" w:rsidRPr="007E4449">
        <w:t xml:space="preserve"> </w:t>
      </w:r>
      <w:r w:rsidR="00482783" w:rsidRPr="007E4449">
        <w:t>(piecu) gadu periodā, kas sākas pē</w:t>
      </w:r>
      <w:r w:rsidR="00293135" w:rsidRPr="007E4449">
        <w:t>c noslēguma maksājuma veikšanas</w:t>
      </w:r>
      <w:r w:rsidR="008A6150" w:rsidRPr="007E4449">
        <w:t>,</w:t>
      </w:r>
      <w:r w:rsidRPr="007E4449">
        <w:rPr>
          <w:kern w:val="28"/>
          <w:lang w:eastAsia="en-US"/>
        </w:rPr>
        <w:t xml:space="preserve"> </w:t>
      </w:r>
      <w:r w:rsidR="008A6150" w:rsidRPr="007E4449">
        <w:rPr>
          <w:kern w:val="28"/>
          <w:lang w:eastAsia="en-US"/>
        </w:rPr>
        <w:t xml:space="preserve">kā arī </w:t>
      </w:r>
      <w:r w:rsidRPr="007E4449">
        <w:rPr>
          <w:kern w:val="28"/>
          <w:lang w:eastAsia="en-US"/>
        </w:rPr>
        <w:t>neizdarī</w:t>
      </w:r>
      <w:r w:rsidR="00F84677" w:rsidRPr="007E4449">
        <w:rPr>
          <w:kern w:val="28"/>
          <w:lang w:eastAsia="en-US"/>
        </w:rPr>
        <w:t xml:space="preserve">t būtiskas izmaiņas </w:t>
      </w:r>
      <w:r w:rsidR="008A6150" w:rsidRPr="007E4449">
        <w:rPr>
          <w:kern w:val="28"/>
          <w:lang w:eastAsia="en-US"/>
        </w:rPr>
        <w:t>Projektā</w:t>
      </w:r>
      <w:r w:rsidR="007E4449" w:rsidRPr="007E4449">
        <w:rPr>
          <w:kern w:val="28"/>
          <w:lang w:eastAsia="en-US"/>
        </w:rPr>
        <w:t>,</w:t>
      </w:r>
      <w:r w:rsidR="007E4449">
        <w:rPr>
          <w:color w:val="FF0000"/>
          <w:kern w:val="28"/>
          <w:lang w:eastAsia="en-US"/>
        </w:rPr>
        <w:t xml:space="preserve"> </w:t>
      </w:r>
      <w:r w:rsidR="00F84677" w:rsidRPr="00FB10DF">
        <w:rPr>
          <w:kern w:val="28"/>
          <w:lang w:eastAsia="en-US"/>
        </w:rPr>
        <w:t xml:space="preserve">tai </w:t>
      </w:r>
      <w:r w:rsidRPr="00FB10DF">
        <w:rPr>
          <w:kern w:val="28"/>
          <w:lang w:eastAsia="en-US"/>
        </w:rPr>
        <w:t>sk</w:t>
      </w:r>
      <w:r w:rsidR="00F84677" w:rsidRPr="00FB10DF">
        <w:rPr>
          <w:kern w:val="28"/>
          <w:lang w:eastAsia="en-US"/>
        </w:rPr>
        <w:t>aitā</w:t>
      </w:r>
      <w:r w:rsidRPr="00FB10DF">
        <w:rPr>
          <w:kern w:val="28"/>
          <w:lang w:eastAsia="en-US"/>
        </w:rPr>
        <w:t>:</w:t>
      </w:r>
      <w:bookmarkEnd w:id="12"/>
    </w:p>
    <w:p w14:paraId="2DD9E00C" w14:textId="197D19B2"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r w:rsidR="005E0042">
        <w:rPr>
          <w:kern w:val="28"/>
          <w:lang w:eastAsia="en-US"/>
        </w:rPr>
        <w:t>.</w:t>
      </w:r>
      <w:r w:rsidR="00E97B68" w:rsidRPr="00E97B68">
        <w:t xml:space="preserve"> </w:t>
      </w:r>
      <w:r w:rsidR="005E0042">
        <w:t>N</w:t>
      </w:r>
      <w:r w:rsidR="00E97B68">
        <w:t>odrošināt Projekta ietvaros veikto investīciju uzturēšanu darba kārtībā, izmantojot Finansējuma saņēmēja rīcībā esošus līdzekļus, kas nav saistīti ar publisku atbalstu;</w:t>
      </w:r>
    </w:p>
    <w:p w14:paraId="1A750214" w14:textId="31256A58"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02614F26" w:rsidR="008D371F" w:rsidRPr="00FB10DF" w:rsidRDefault="006D4974" w:rsidP="00047E9D">
      <w:pPr>
        <w:pStyle w:val="ListParagraph"/>
        <w:numPr>
          <w:ilvl w:val="2"/>
          <w:numId w:val="1"/>
        </w:numPr>
        <w:ind w:left="0" w:firstLine="0"/>
        <w:jc w:val="both"/>
        <w:rPr>
          <w:kern w:val="28"/>
          <w:lang w:eastAsia="en-US"/>
        </w:rPr>
      </w:pPr>
      <w:bookmarkStart w:id="14" w:name="_Ref425166219"/>
      <w:r w:rsidRPr="001C1B46" w:rsidDel="006D4974">
        <w:rPr>
          <w:color w:val="FF0000"/>
          <w:kern w:val="28"/>
          <w:lang w:eastAsia="en-US"/>
        </w:rPr>
        <w:t xml:space="preserve"> </w:t>
      </w:r>
      <w:bookmarkEnd w:id="14"/>
      <w:r w:rsidR="0085172C" w:rsidRPr="00FB10DF">
        <w:rPr>
          <w:kern w:val="28"/>
          <w:lang w:eastAsia="en-US"/>
        </w:rPr>
        <w:t>Pēcuzraudzības periodā</w:t>
      </w:r>
      <w:r w:rsidR="008D371F" w:rsidRPr="00FB10DF">
        <w:rPr>
          <w:kern w:val="28"/>
          <w:lang w:eastAsia="en-US"/>
        </w:rPr>
        <w:t xml:space="preserve"> Finansējuma saņēmējs iesniedz Projekta pēcuzraudzības pārskatu</w:t>
      </w:r>
      <w:r w:rsidR="000B6B75" w:rsidRPr="00FB10DF">
        <w:rPr>
          <w:kern w:val="28"/>
          <w:lang w:eastAsia="en-US"/>
        </w:rPr>
        <w:t>,</w:t>
      </w:r>
      <w:r w:rsidR="008D371F" w:rsidRPr="00FB10DF">
        <w:rPr>
          <w:kern w:val="28"/>
          <w:lang w:eastAsia="en-US"/>
        </w:rPr>
        <w:t xml:space="preserve"> ievērojot šādus nosacījumus:</w:t>
      </w:r>
    </w:p>
    <w:p w14:paraId="6E452AFC" w14:textId="066F4B2D"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pēcuzraudzības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w:t>
      </w:r>
      <w:r w:rsidR="00FE7973">
        <w:rPr>
          <w:kern w:val="28"/>
          <w:lang w:eastAsia="en-US"/>
        </w:rPr>
        <w:t>6</w:t>
      </w:r>
      <w:r w:rsidR="002363DC" w:rsidRPr="00EF2FA7">
        <w:rPr>
          <w:kern w:val="28"/>
          <w:lang w:eastAsia="en-US"/>
        </w:rPr>
        <w:t>.3.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r w:rsidR="0085172C" w:rsidRPr="00C150E6">
        <w:rPr>
          <w:kern w:val="28"/>
          <w:lang w:eastAsia="en-US"/>
        </w:rPr>
        <w:t>pēcuzraudzības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Projekta pēcuzraudzības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lastRenderedPageBreak/>
        <w:t xml:space="preserve">Projekta pēcuzraudzības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7432F287" w14:textId="3AE5D923" w:rsidR="006E31BF" w:rsidRPr="006E31BF" w:rsidRDefault="006E31BF" w:rsidP="006E31BF">
      <w:pPr>
        <w:pStyle w:val="ListParagraph"/>
        <w:numPr>
          <w:ilvl w:val="2"/>
          <w:numId w:val="1"/>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3A8F3999" w14:textId="49E7BAE4" w:rsidR="00D70763" w:rsidRPr="001C1B46" w:rsidRDefault="00004084" w:rsidP="00600601">
      <w:pPr>
        <w:pStyle w:val="ListParagraph"/>
        <w:numPr>
          <w:ilvl w:val="2"/>
          <w:numId w:val="1"/>
        </w:numPr>
        <w:ind w:left="0" w:firstLine="0"/>
        <w:jc w:val="both"/>
        <w:rPr>
          <w:color w:val="FF0000"/>
          <w:kern w:val="28"/>
          <w:lang w:eastAsia="en-US"/>
        </w:rPr>
      </w:pPr>
      <w:r>
        <w:rPr>
          <w:kern w:val="28"/>
          <w:lang w:eastAsia="en-US"/>
        </w:rPr>
        <w:t>j</w:t>
      </w:r>
      <w:r w:rsidRPr="00004084">
        <w:rPr>
          <w:kern w:val="28"/>
          <w:lang w:eastAsia="en-US"/>
        </w:rPr>
        <w:t xml:space="preserve">a projekta īstenošanas laikā rodas neattiecināmie izdevumi vai sadārdzinās projekta izmaksas, </w:t>
      </w:r>
      <w:r w:rsidR="00167AF7">
        <w:rPr>
          <w:kern w:val="28"/>
          <w:lang w:eastAsia="en-US"/>
        </w:rPr>
        <w:t>F</w:t>
      </w:r>
      <w:r w:rsidRPr="00004084">
        <w:rPr>
          <w:kern w:val="28"/>
          <w:lang w:eastAsia="en-US"/>
        </w:rPr>
        <w:t>inansējuma saņēmējs apņemas tās segt no paša rīcībā esošajiem līdzekļiem, kas nav saistīti ar publisku atbalstu</w:t>
      </w:r>
      <w:r>
        <w:rPr>
          <w:kern w:val="28"/>
          <w:lang w:eastAsia="en-US"/>
        </w:rPr>
        <w:t>;</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4AABD224" w14:textId="1294BEA3" w:rsidR="00055846" w:rsidRPr="00E802D3" w:rsidRDefault="001E28A3" w:rsidP="00047E9D">
      <w:pPr>
        <w:pStyle w:val="ListParagraph"/>
        <w:numPr>
          <w:ilvl w:val="2"/>
          <w:numId w:val="1"/>
        </w:numPr>
        <w:ind w:left="0" w:firstLine="0"/>
        <w:jc w:val="both"/>
        <w:rPr>
          <w:color w:val="FF0000"/>
          <w:kern w:val="28"/>
          <w:lang w:eastAsia="en-US"/>
        </w:rPr>
      </w:pPr>
      <w:r w:rsidRPr="00E67BE8">
        <w:rPr>
          <w:kern w:val="28"/>
          <w:lang w:eastAsia="en-US"/>
        </w:rPr>
        <w:t>J</w:t>
      </w:r>
      <w:r w:rsidR="00055846" w:rsidRPr="00E67BE8">
        <w:rPr>
          <w:kern w:val="28"/>
          <w:lang w:eastAsia="en-US"/>
        </w:rPr>
        <w:t>a</w:t>
      </w:r>
      <w:r w:rsidRPr="00E67BE8">
        <w:rPr>
          <w:kern w:val="28"/>
          <w:lang w:eastAsia="en-US"/>
        </w:rPr>
        <w:t xml:space="preserve"> P</w:t>
      </w:r>
      <w:r w:rsidR="00055846" w:rsidRPr="00E67BE8">
        <w:rPr>
          <w:kern w:val="28"/>
          <w:lang w:eastAsia="en-US"/>
        </w:rPr>
        <w:t xml:space="preserve">rojekta ietvaros tiek veikti ieguldījumi centralizētās siltumapgādes ražošanas avotā, atbalstu atlases kārtas ietvaros SAM MK noteikumu </w:t>
      </w:r>
      <w:r w:rsidR="00FE7973" w:rsidRPr="00E67BE8">
        <w:rPr>
          <w:kern w:val="28"/>
          <w:lang w:eastAsia="en-US"/>
        </w:rPr>
        <w:t>24</w:t>
      </w:r>
      <w:r w:rsidR="00055846" w:rsidRPr="00E67BE8">
        <w:rPr>
          <w:kern w:val="28"/>
          <w:lang w:eastAsia="en-US"/>
        </w:rPr>
        <w:t>.6.2. apakšpunktā minēto izmaksu segšanai sniedz saskaņā ar Komisijas regulu Nr. 1407/2013</w:t>
      </w:r>
      <w:r w:rsidR="000971CD" w:rsidRPr="00E67BE8">
        <w:rPr>
          <w:kern w:val="28"/>
          <w:vertAlign w:val="superscript"/>
          <w:lang w:eastAsia="en-US"/>
        </w:rPr>
        <w:fldChar w:fldCharType="begin"/>
      </w:r>
      <w:r w:rsidR="000971CD" w:rsidRPr="00E67BE8">
        <w:rPr>
          <w:kern w:val="28"/>
          <w:vertAlign w:val="superscript"/>
          <w:lang w:eastAsia="en-US"/>
        </w:rPr>
        <w:instrText xml:space="preserve"> NOTEREF _Ref424906444 \h  \* MERGEFORMAT </w:instrText>
      </w:r>
      <w:r w:rsidR="000971CD" w:rsidRPr="00E67BE8">
        <w:rPr>
          <w:kern w:val="28"/>
          <w:vertAlign w:val="superscript"/>
          <w:lang w:eastAsia="en-US"/>
        </w:rPr>
      </w:r>
      <w:r w:rsidR="000971CD" w:rsidRPr="00E67BE8">
        <w:rPr>
          <w:kern w:val="28"/>
          <w:vertAlign w:val="superscript"/>
          <w:lang w:eastAsia="en-US"/>
        </w:rPr>
        <w:fldChar w:fldCharType="separate"/>
      </w:r>
      <w:r w:rsidR="00A64B10">
        <w:rPr>
          <w:kern w:val="28"/>
          <w:vertAlign w:val="superscript"/>
          <w:lang w:eastAsia="en-US"/>
        </w:rPr>
        <w:t>2</w:t>
      </w:r>
      <w:r w:rsidR="000971CD" w:rsidRPr="00E67BE8">
        <w:rPr>
          <w:kern w:val="28"/>
          <w:vertAlign w:val="superscript"/>
          <w:lang w:eastAsia="en-US"/>
        </w:rPr>
        <w:fldChar w:fldCharType="end"/>
      </w:r>
      <w:r w:rsidR="00055846" w:rsidRPr="00E67BE8">
        <w:rPr>
          <w:kern w:val="28"/>
          <w:lang w:eastAsia="en-US"/>
        </w:rPr>
        <w:t xml:space="preserve">. SAM MK noteikumu </w:t>
      </w:r>
      <w:r w:rsidR="00FE7973" w:rsidRPr="00E67BE8">
        <w:rPr>
          <w:kern w:val="28"/>
          <w:lang w:eastAsia="en-US"/>
        </w:rPr>
        <w:t>24</w:t>
      </w:r>
      <w:r w:rsidR="00055846" w:rsidRPr="00E67BE8">
        <w:rPr>
          <w:kern w:val="28"/>
          <w:lang w:eastAsia="en-US"/>
        </w:rPr>
        <w:t>.6.2. apakšpunktā minētajām izmaksām ir jābūt skaidri nodalītām no projekta kopējām attiecināmajām izmaksām</w:t>
      </w:r>
      <w:r w:rsidR="00424690" w:rsidRPr="00E67BE8">
        <w:rPr>
          <w:kern w:val="28"/>
          <w:lang w:eastAsia="en-US"/>
        </w:rPr>
        <w:t>;</w:t>
      </w:r>
    </w:p>
    <w:p w14:paraId="49F33F23" w14:textId="4632E54F" w:rsidR="005E7517" w:rsidRPr="004E5A94" w:rsidRDefault="005E7517" w:rsidP="00047E9D">
      <w:pPr>
        <w:pStyle w:val="ListParagraph"/>
        <w:numPr>
          <w:ilvl w:val="2"/>
          <w:numId w:val="1"/>
        </w:numPr>
        <w:ind w:left="0" w:firstLine="0"/>
        <w:jc w:val="both"/>
        <w:rPr>
          <w:kern w:val="28"/>
          <w:lang w:eastAsia="en-US"/>
        </w:rPr>
      </w:pPr>
      <w:r w:rsidRPr="004E5A94">
        <w:rPr>
          <w:kern w:val="28"/>
          <w:lang w:eastAsia="en-US"/>
        </w:rPr>
        <w:t>īstenojot projektu</w:t>
      </w:r>
      <w:r w:rsidR="007712A6" w:rsidRPr="004E5A94">
        <w:rPr>
          <w:kern w:val="28"/>
          <w:lang w:eastAsia="en-US"/>
        </w:rPr>
        <w:t>,</w:t>
      </w:r>
      <w:r w:rsidRPr="004E5A94">
        <w:rPr>
          <w:kern w:val="28"/>
          <w:lang w:eastAsia="en-US"/>
        </w:rPr>
        <w:t xml:space="preserve"> </w:t>
      </w:r>
      <w:r w:rsidR="007712A6" w:rsidRPr="004E5A94">
        <w:rPr>
          <w:kern w:val="28"/>
          <w:lang w:eastAsia="en-US"/>
        </w:rPr>
        <w:t>F</w:t>
      </w:r>
      <w:r w:rsidRPr="004E5A94">
        <w:rPr>
          <w:kern w:val="28"/>
          <w:lang w:eastAsia="en-US"/>
        </w:rPr>
        <w:t>inansējuma saņēmējs nodrošina, ka</w:t>
      </w:r>
      <w:r w:rsidRPr="004E5A94">
        <w:rPr>
          <w:rFonts w:ascii="Arial" w:hAnsi="Arial" w:cs="Arial"/>
        </w:rPr>
        <w:t xml:space="preserve"> </w:t>
      </w:r>
      <w:r w:rsidRPr="004E5A94">
        <w:rPr>
          <w:kern w:val="28"/>
          <w:lang w:eastAsia="en-US"/>
        </w:rPr>
        <w:t>tiek uzkrāta informācija par darba vietām, kas veicina vides kvalitātes saglabāšanu vai atjaunošanu (zaļajām darba vietām), un preču, pakalpojumu un būvdarbu iepirkumiem, kur integrētas vides prasības;</w:t>
      </w:r>
    </w:p>
    <w:p w14:paraId="15BCFB31" w14:textId="5C34727F" w:rsidR="005E7517" w:rsidRDefault="005E7517" w:rsidP="00047E9D">
      <w:pPr>
        <w:pStyle w:val="ListParagraph"/>
        <w:numPr>
          <w:ilvl w:val="2"/>
          <w:numId w:val="1"/>
        </w:numPr>
        <w:ind w:left="0" w:firstLine="0"/>
        <w:jc w:val="both"/>
        <w:rPr>
          <w:color w:val="FF0000"/>
          <w:kern w:val="28"/>
          <w:lang w:eastAsia="en-US"/>
        </w:rPr>
      </w:pPr>
      <w:r w:rsidRPr="004E5A94">
        <w:rPr>
          <w:kern w:val="28"/>
          <w:lang w:eastAsia="en-US"/>
        </w:rPr>
        <w:t>īstenojot projektu finansējuma saņēmējs nodrošina, ka</w:t>
      </w:r>
      <w:r w:rsidRPr="004E5A94">
        <w:rPr>
          <w:rFonts w:ascii="Arial" w:hAnsi="Arial" w:cs="Arial"/>
        </w:rPr>
        <w:t xml:space="preserve"> </w:t>
      </w:r>
      <w:r w:rsidRPr="004E5A94">
        <w:rPr>
          <w:kern w:val="28"/>
          <w:lang w:eastAsia="en-US"/>
        </w:rPr>
        <w:t>tiek iegādātas un uzstādītas tādas sadedzināšanas iekārtas, kas nodrošina normatīvajos aktos par kārtību, kādā novērš, ierobežo un kontrolē gaisu piesārņojošo vielu emisiju no sadedzināšanas iekārtām, noteikto gaisu piesārņojošo vielu emisijas robežvērtību piemērošanu</w:t>
      </w:r>
      <w:r w:rsidRPr="00E67BE8">
        <w:rPr>
          <w:kern w:val="28"/>
          <w:lang w:eastAsia="en-US"/>
        </w:rPr>
        <w:t>;</w:t>
      </w:r>
    </w:p>
    <w:p w14:paraId="01831733" w14:textId="4CDB261D"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B1F6760"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2E4EEE17" w14:textId="1DAD491C" w:rsidR="007D1EA8" w:rsidRDefault="007D1EA8" w:rsidP="007D1EA8">
      <w:pPr>
        <w:pStyle w:val="ListParagraph"/>
        <w:numPr>
          <w:ilvl w:val="1"/>
          <w:numId w:val="1"/>
        </w:numPr>
        <w:tabs>
          <w:tab w:val="clear" w:pos="862"/>
        </w:tabs>
        <w:ind w:left="0" w:firstLine="0"/>
        <w:jc w:val="both"/>
        <w:rPr>
          <w:color w:val="000000" w:themeColor="text1"/>
        </w:rPr>
      </w:pPr>
      <w:r w:rsidRPr="00151F25">
        <w:rPr>
          <w:color w:val="000000" w:themeColor="text1"/>
        </w:rPr>
        <w:t>Specifiskā atbalsta ietvaros atbalstu nesniedz darbībām un nozarēm, kas noteiktas Komisijas regulas Nr.</w:t>
      </w:r>
      <w:r w:rsidRPr="007347B8">
        <w:rPr>
          <w:color w:val="000000" w:themeColor="text1"/>
        </w:rPr>
        <w:t>651/2014</w:t>
      </w:r>
      <w:r w:rsidR="003A39C2">
        <w:rPr>
          <w:color w:val="000000" w:themeColor="text1"/>
        </w:rPr>
        <w:fldChar w:fldCharType="begin"/>
      </w:r>
      <w:r w:rsidR="003A39C2">
        <w:rPr>
          <w:color w:val="000000" w:themeColor="text1"/>
        </w:rPr>
        <w:instrText xml:space="preserve"> NOTEREF _Ref478562018 \f \h </w:instrText>
      </w:r>
      <w:r w:rsidR="003A39C2">
        <w:rPr>
          <w:color w:val="000000" w:themeColor="text1"/>
        </w:rPr>
      </w:r>
      <w:r w:rsidR="003A39C2">
        <w:rPr>
          <w:color w:val="000000" w:themeColor="text1"/>
        </w:rPr>
        <w:fldChar w:fldCharType="separate"/>
      </w:r>
      <w:r w:rsidR="00A64B10" w:rsidRPr="00A64B10">
        <w:rPr>
          <w:rStyle w:val="FootnoteReference"/>
        </w:rPr>
        <w:t>7</w:t>
      </w:r>
      <w:r w:rsidR="003A39C2">
        <w:rPr>
          <w:color w:val="000000" w:themeColor="text1"/>
        </w:rPr>
        <w:fldChar w:fldCharType="end"/>
      </w:r>
      <w:r w:rsidRPr="00151F25">
        <w:rPr>
          <w:color w:val="000000" w:themeColor="text1"/>
        </w:rPr>
        <w:t xml:space="preserve"> 1. panta 3. punktā un Eiropas Komisijas Regulas Nr. </w:t>
      </w:r>
      <w:r w:rsidRPr="007347B8">
        <w:rPr>
          <w:color w:val="000000" w:themeColor="text1"/>
        </w:rPr>
        <w:t>1407/2013</w:t>
      </w:r>
      <w:r>
        <w:rPr>
          <w:rStyle w:val="FootnoteReference"/>
          <w:color w:val="000000" w:themeColor="text1"/>
        </w:rPr>
        <w:t>2</w:t>
      </w:r>
      <w:r w:rsidRPr="007347B8">
        <w:rPr>
          <w:i/>
          <w:color w:val="000000" w:themeColor="text1"/>
        </w:rPr>
        <w:t xml:space="preserve"> </w:t>
      </w:r>
      <w:r>
        <w:rPr>
          <w:color w:val="000000" w:themeColor="text1"/>
        </w:rPr>
        <w:t>1. pant</w:t>
      </w:r>
      <w:r w:rsidRPr="007347B8">
        <w:rPr>
          <w:color w:val="000000" w:themeColor="text1"/>
        </w:rPr>
        <w:t>ā.</w:t>
      </w:r>
      <w:r w:rsidRPr="00762376">
        <w:rPr>
          <w:color w:val="000000" w:themeColor="text1"/>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w:t>
      </w:r>
      <w:r w:rsidRPr="008B3CE8">
        <w:rPr>
          <w:color w:val="000000" w:themeColor="text1"/>
        </w:rPr>
        <w:t>vai izmaksas tiek nošķirtas, lai darbības nozarēs, kuras ir izslēgtas no šo regulu darbības jomas, negūtu labumu no atbalsta, ko piešķir saskaņā ar šīm regulām.</w:t>
      </w:r>
    </w:p>
    <w:p w14:paraId="5D967643" w14:textId="054B5192" w:rsidR="00742DE8" w:rsidRPr="00ED0BED" w:rsidRDefault="008F7BA8" w:rsidP="0048415E">
      <w:pPr>
        <w:pStyle w:val="ListParagraph"/>
        <w:numPr>
          <w:ilvl w:val="1"/>
          <w:numId w:val="1"/>
        </w:numPr>
        <w:tabs>
          <w:tab w:val="clear" w:pos="862"/>
        </w:tabs>
        <w:ind w:left="0" w:firstLine="0"/>
        <w:jc w:val="both"/>
      </w:pPr>
      <w:r w:rsidRPr="00ED0BED">
        <w:lastRenderedPageBreak/>
        <w:t xml:space="preserve">Finansējumu atlases kārtas ietvaros </w:t>
      </w:r>
      <w:r w:rsidR="00167A8A" w:rsidRPr="00ED0BED">
        <w:t>SAM MK</w:t>
      </w:r>
      <w:r w:rsidRPr="00ED0BED">
        <w:t xml:space="preserve"> noteikumu </w:t>
      </w:r>
      <w:hyperlink r:id="rId13" w:anchor="p23" w:tgtFrame="_blank" w:history="1">
        <w:r w:rsidRPr="00ED0BED">
          <w:t>2</w:t>
        </w:r>
        <w:r w:rsidR="00FE7973" w:rsidRPr="00ED0BED">
          <w:t>4</w:t>
        </w:r>
        <w:r w:rsidRPr="00ED0BED">
          <w:t>.</w:t>
        </w:r>
      </w:hyperlink>
      <w:r w:rsidRPr="00ED0BED">
        <w:t xml:space="preserve"> punktā minēto izmaksu segšanai, kas ir radušās pēc pieteikuma iesniegšanas </w:t>
      </w:r>
      <w:r w:rsidR="008F561B" w:rsidRPr="00ED0BED">
        <w:t>S</w:t>
      </w:r>
      <w:r w:rsidRPr="00ED0BED">
        <w:t>adarbības iestādē un veido projekta ietvaros radīto pamatlīdzekļu vērtību, sniedz saskaņā ar Komisijas regulas Nr. </w:t>
      </w:r>
      <w:r w:rsidR="00C24B0D" w:rsidRPr="00ED0BED">
        <w:t>651/2014</w:t>
      </w:r>
      <w:r w:rsidR="00E83FC2" w:rsidRPr="00ED0BED">
        <w:fldChar w:fldCharType="begin"/>
      </w:r>
      <w:r w:rsidR="00E83FC2" w:rsidRPr="00ED0BED">
        <w:instrText xml:space="preserve"> NOTEREF _Ref478562018 \f \h </w:instrText>
      </w:r>
      <w:r w:rsidR="00E83FC2" w:rsidRPr="00ED0BED">
        <w:fldChar w:fldCharType="separate"/>
      </w:r>
      <w:r w:rsidR="00A64B10" w:rsidRPr="00A64B10">
        <w:rPr>
          <w:rStyle w:val="FootnoteReference"/>
        </w:rPr>
        <w:t>7</w:t>
      </w:r>
      <w:r w:rsidR="00E83FC2" w:rsidRPr="00ED0BED">
        <w:fldChar w:fldCharType="end"/>
      </w:r>
      <w:r w:rsidRPr="00ED0BED">
        <w:t xml:space="preserve"> 46. panta 2., 3., 4., 5. un 6. punktu, izņemot gadījumus, kas minēti </w:t>
      </w:r>
      <w:r w:rsidR="007D1EA8" w:rsidRPr="00ED0BED">
        <w:t xml:space="preserve">SAM MK </w:t>
      </w:r>
      <w:r w:rsidRPr="00ED0BED">
        <w:t>noteikumu </w:t>
      </w:r>
      <w:hyperlink r:id="rId14" w:anchor="p43" w:tgtFrame="_blank" w:history="1">
        <w:r w:rsidR="007A0444" w:rsidRPr="00ED0BED">
          <w:t>45.</w:t>
        </w:r>
      </w:hyperlink>
      <w:r w:rsidRPr="00ED0BED">
        <w:t>, </w:t>
      </w:r>
      <w:hyperlink r:id="rId15" w:anchor="p44" w:tgtFrame="_blank" w:history="1">
        <w:r w:rsidR="009265D9" w:rsidRPr="00ED0BED">
          <w:t>47. </w:t>
        </w:r>
      </w:hyperlink>
      <w:r w:rsidRPr="00ED0BED">
        <w:t>un </w:t>
      </w:r>
      <w:hyperlink r:id="rId16" w:anchor="p45" w:tgtFrame="_blank" w:history="1">
        <w:r w:rsidR="009265D9" w:rsidRPr="00ED0BED">
          <w:t>48.</w:t>
        </w:r>
      </w:hyperlink>
      <w:r w:rsidRPr="00ED0BED">
        <w:t> punktā</w:t>
      </w:r>
      <w:r w:rsidR="00E67BE8" w:rsidRPr="00ED0BED">
        <w:t>.</w:t>
      </w:r>
    </w:p>
    <w:p w14:paraId="210653D4" w14:textId="62BB780C"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15" w:name="p41"/>
      <w:bookmarkStart w:id="16" w:name="p-617274"/>
      <w:bookmarkStart w:id="17" w:name="p42"/>
      <w:bookmarkStart w:id="18" w:name="p-617275"/>
      <w:bookmarkStart w:id="19" w:name="p43"/>
      <w:bookmarkStart w:id="20" w:name="p-617276"/>
      <w:bookmarkEnd w:id="15"/>
      <w:bookmarkEnd w:id="16"/>
      <w:bookmarkEnd w:id="17"/>
      <w:bookmarkEnd w:id="18"/>
      <w:bookmarkEnd w:id="19"/>
      <w:bookmarkEnd w:id="20"/>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 xml:space="preserve">noteikumu </w:t>
      </w:r>
      <w:r w:rsidR="009265D9" w:rsidRPr="008F7BA8">
        <w:rPr>
          <w:color w:val="000000" w:themeColor="text1"/>
        </w:rPr>
        <w:t>2</w:t>
      </w:r>
      <w:r w:rsidR="009265D9">
        <w:rPr>
          <w:color w:val="000000" w:themeColor="text1"/>
        </w:rPr>
        <w:t>4</w:t>
      </w:r>
      <w:r w:rsidRPr="008F7BA8">
        <w:rPr>
          <w:color w:val="000000" w:themeColor="text1"/>
        </w:rPr>
        <w:t xml:space="preserve">.1. un </w:t>
      </w:r>
      <w:r w:rsidR="009265D9" w:rsidRPr="008F7BA8">
        <w:rPr>
          <w:color w:val="000000" w:themeColor="text1"/>
        </w:rPr>
        <w:t>2</w:t>
      </w:r>
      <w:r w:rsidR="009265D9">
        <w:rPr>
          <w:color w:val="000000" w:themeColor="text1"/>
        </w:rPr>
        <w:t>4</w:t>
      </w:r>
      <w:r w:rsidRPr="008F7BA8">
        <w:rPr>
          <w:color w:val="000000" w:themeColor="text1"/>
        </w:rPr>
        <w:t>.2. apakšpunktā minēto izmaksu segšanai, kas radušās ne agrāk</w:t>
      </w:r>
      <w:r w:rsidR="003F5B44">
        <w:rPr>
          <w:color w:val="000000" w:themeColor="text1"/>
        </w:rPr>
        <w:t>,</w:t>
      </w:r>
      <w:r w:rsidRPr="008F7BA8">
        <w:rPr>
          <w:color w:val="000000" w:themeColor="text1"/>
        </w:rPr>
        <w:t xml:space="preserve"> kā no </w:t>
      </w:r>
      <w:r w:rsidR="009265D9" w:rsidRPr="008F7BA8">
        <w:rPr>
          <w:color w:val="000000" w:themeColor="text1"/>
        </w:rPr>
        <w:t>201</w:t>
      </w:r>
      <w:r w:rsidR="009265D9">
        <w:rPr>
          <w:color w:val="000000" w:themeColor="text1"/>
        </w:rPr>
        <w:t>7</w:t>
      </w:r>
      <w:r w:rsidRPr="008F7BA8">
        <w:rPr>
          <w:color w:val="000000" w:themeColor="text1"/>
        </w:rPr>
        <w:t xml:space="preserve">. gada </w:t>
      </w:r>
      <w:r w:rsidR="009265D9">
        <w:rPr>
          <w:color w:val="000000" w:themeColor="text1"/>
        </w:rPr>
        <w:t>30. jūnija</w:t>
      </w:r>
      <w:r w:rsidRPr="008F7BA8">
        <w:rPr>
          <w:color w:val="000000" w:themeColor="text1"/>
        </w:rPr>
        <w:t>,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A64B10" w:rsidRPr="00A64B10">
        <w:rPr>
          <w:rStyle w:val="FootnoteReference"/>
        </w:rPr>
        <w:t>2</w:t>
      </w:r>
      <w:r w:rsidR="00EB378D">
        <w:rPr>
          <w:color w:val="000000" w:themeColor="text1"/>
        </w:rPr>
        <w:fldChar w:fldCharType="end"/>
      </w:r>
      <w:r w:rsidRPr="008F7BA8">
        <w:rPr>
          <w:color w:val="000000" w:themeColor="text1"/>
        </w:rPr>
        <w:t>.</w:t>
      </w:r>
    </w:p>
    <w:p w14:paraId="0ACABE84" w14:textId="4CF94AC9"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21" w:name="p44"/>
      <w:bookmarkStart w:id="22" w:name="p-617277"/>
      <w:bookmarkEnd w:id="21"/>
      <w:bookmarkEnd w:id="22"/>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noteikumu 2</w:t>
      </w:r>
      <w:r w:rsidR="009265D9">
        <w:rPr>
          <w:color w:val="000000" w:themeColor="text1"/>
        </w:rPr>
        <w:t>4</w:t>
      </w:r>
      <w:r w:rsidRPr="008F7BA8">
        <w:rPr>
          <w:color w:val="000000" w:themeColor="text1"/>
        </w:rPr>
        <w:t>.7. apakšpunktā minēto izmaksu segšanai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A64B10" w:rsidRPr="00A64B10">
        <w:rPr>
          <w:rStyle w:val="FootnoteReference"/>
        </w:rPr>
        <w:t>2</w:t>
      </w:r>
      <w:r w:rsidR="00EB378D">
        <w:rPr>
          <w:color w:val="000000" w:themeColor="text1"/>
        </w:rPr>
        <w:fldChar w:fldCharType="end"/>
      </w:r>
      <w:r w:rsidRPr="008F7BA8">
        <w:rPr>
          <w:color w:val="000000" w:themeColor="text1"/>
        </w:rPr>
        <w:t>.</w:t>
      </w:r>
    </w:p>
    <w:p w14:paraId="74462A34" w14:textId="32CC4542" w:rsidR="008F7BA8" w:rsidRPr="00ED0BED" w:rsidRDefault="00BB3CDF" w:rsidP="008F7BA8">
      <w:pPr>
        <w:pStyle w:val="ListParagraph"/>
        <w:numPr>
          <w:ilvl w:val="1"/>
          <w:numId w:val="1"/>
        </w:numPr>
        <w:tabs>
          <w:tab w:val="clear" w:pos="862"/>
        </w:tabs>
        <w:ind w:left="0" w:firstLine="0"/>
        <w:jc w:val="both"/>
      </w:pPr>
      <w:bookmarkStart w:id="23" w:name="p45"/>
      <w:bookmarkStart w:id="24" w:name="p-617278"/>
      <w:bookmarkStart w:id="25" w:name="p46"/>
      <w:bookmarkStart w:id="26" w:name="p-617279"/>
      <w:bookmarkEnd w:id="23"/>
      <w:bookmarkEnd w:id="24"/>
      <w:bookmarkEnd w:id="25"/>
      <w:bookmarkEnd w:id="26"/>
      <w:r w:rsidRPr="00ED0BED">
        <w:t xml:space="preserve">Ja projekta ietvaros tiek veikti ieguldījumi centralizētās siltumapgādes ražošanas avotā, atbalstu atlases kārtas ietvaros </w:t>
      </w:r>
      <w:r w:rsidR="000A3ED5" w:rsidRPr="00ED0BED">
        <w:t>SAM MK</w:t>
      </w:r>
      <w:r w:rsidRPr="00ED0BED">
        <w:t xml:space="preserve"> noteikumu 24.6.2. apakšpunktā minēto izmaksu segšanai, kas radušās ne agrāk, kā no 2017. gada 30. jūnija, sniedz saskaņā ar Komisijas regulu Nr. 1407/2013</w:t>
      </w:r>
      <w:r w:rsidRPr="00ED0BED">
        <w:fldChar w:fldCharType="begin"/>
      </w:r>
      <w:r w:rsidRPr="00ED0BED">
        <w:instrText xml:space="preserve"> NOTEREF _Ref424906444 \f \h </w:instrText>
      </w:r>
      <w:r w:rsidRPr="00ED0BED">
        <w:fldChar w:fldCharType="separate"/>
      </w:r>
      <w:r w:rsidR="00A64B10" w:rsidRPr="00A64B10">
        <w:rPr>
          <w:rStyle w:val="FootnoteReference"/>
        </w:rPr>
        <w:t>2</w:t>
      </w:r>
      <w:r w:rsidRPr="00ED0BED">
        <w:fldChar w:fldCharType="end"/>
      </w:r>
      <w:r w:rsidRPr="00ED0BED">
        <w:t xml:space="preserve">. </w:t>
      </w:r>
      <w:r w:rsidR="000A3ED5" w:rsidRPr="00ED0BED">
        <w:t>SAM MK</w:t>
      </w:r>
      <w:r w:rsidRPr="00ED0BED">
        <w:t xml:space="preserve"> noteikumu 24.6.2. apakšpunktā minētajām izmaksām ir jābūt skaidri nodalītām no projekta k</w:t>
      </w:r>
      <w:r w:rsidR="00E67BE8" w:rsidRPr="00ED0BED">
        <w:t>opējām attiecināmajām izmaksām.</w:t>
      </w:r>
    </w:p>
    <w:p w14:paraId="4C9EE10E" w14:textId="668DE680" w:rsidR="00B2427F" w:rsidRPr="004E5A94" w:rsidRDefault="00B2427F" w:rsidP="00B2427F">
      <w:pPr>
        <w:pStyle w:val="ListParagraph"/>
        <w:numPr>
          <w:ilvl w:val="1"/>
          <w:numId w:val="1"/>
        </w:numPr>
        <w:tabs>
          <w:tab w:val="clear" w:pos="862"/>
        </w:tabs>
        <w:ind w:left="0" w:firstLine="0"/>
        <w:jc w:val="both"/>
      </w:pPr>
      <w:r w:rsidRPr="008B3CE8">
        <w:t>Vienam </w:t>
      </w:r>
      <w:proofErr w:type="spellStart"/>
      <w:r w:rsidRPr="008B3CE8">
        <w:rPr>
          <w:i/>
        </w:rPr>
        <w:t>de</w:t>
      </w:r>
      <w:proofErr w:type="spellEnd"/>
      <w:r w:rsidRPr="008B3CE8">
        <w:rPr>
          <w:i/>
        </w:rPr>
        <w:t xml:space="preserve"> </w:t>
      </w:r>
      <w:proofErr w:type="spellStart"/>
      <w:r w:rsidRPr="008B3CE8">
        <w:rPr>
          <w:i/>
        </w:rPr>
        <w:t>minimis</w:t>
      </w:r>
      <w:proofErr w:type="spellEnd"/>
      <w:r w:rsidRPr="008B3CE8">
        <w:t xml:space="preserve"> atbalsta saņēmējam </w:t>
      </w:r>
      <w:r w:rsidRPr="00B2427F">
        <w:rPr>
          <w:color w:val="000000" w:themeColor="text1"/>
        </w:rPr>
        <w:t xml:space="preserve">viena vienota komersanta līmenī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apmērs kopā ar attiecīgajā fiskālajā gadā un iepriekšējos divos fiskālajos gados piešķirto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w:t>
      </w:r>
      <w:r w:rsidRPr="00B2427F">
        <w:rPr>
          <w:color w:val="000000" w:themeColor="text1"/>
        </w:rPr>
        <w:t>mis</w:t>
      </w:r>
      <w:proofErr w:type="spellEnd"/>
      <w:r w:rsidRPr="00B2427F">
        <w:rPr>
          <w:color w:val="000000" w:themeColor="text1"/>
        </w:rPr>
        <w:t> atbalstu nepārsniedz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A64B10" w:rsidRPr="00A64B10">
        <w:rPr>
          <w:rStyle w:val="FootnoteReference"/>
        </w:rPr>
        <w:t>2</w:t>
      </w:r>
      <w:r w:rsidR="0089012C">
        <w:rPr>
          <w:color w:val="000000" w:themeColor="text1"/>
        </w:rPr>
        <w:fldChar w:fldCharType="end"/>
      </w:r>
      <w:r w:rsidRPr="00B2427F">
        <w:rPr>
          <w:color w:val="000000" w:themeColor="text1"/>
        </w:rPr>
        <w:t xml:space="preserve"> 3. panta 2. punktā noteikto maksimālo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apmēru. Komersantu apvienošanās, iegādes vai sadalīšanās gadījumā ņem vērā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A64B10" w:rsidRPr="00A64B10">
        <w:rPr>
          <w:rStyle w:val="FootnoteReference"/>
        </w:rPr>
        <w:t>2</w:t>
      </w:r>
      <w:r w:rsidR="0089012C">
        <w:rPr>
          <w:color w:val="000000" w:themeColor="text1"/>
        </w:rPr>
        <w:fldChar w:fldCharType="end"/>
      </w:r>
      <w:r w:rsidRPr="00B2427F">
        <w:rPr>
          <w:color w:val="000000" w:themeColor="text1"/>
        </w:rPr>
        <w:t xml:space="preserve"> 3. panta 8. un 9. punktā minētos nosacījumus. Viens vienots komersants atbilst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A64B10" w:rsidRPr="00A64B10">
        <w:rPr>
          <w:rStyle w:val="FootnoteReference"/>
        </w:rPr>
        <w:t>2</w:t>
      </w:r>
      <w:r w:rsidR="0089012C">
        <w:rPr>
          <w:color w:val="000000" w:themeColor="text1"/>
        </w:rPr>
        <w:fldChar w:fldCharType="end"/>
      </w:r>
      <w:r w:rsidRPr="00B2427F">
        <w:rPr>
          <w:color w:val="000000" w:themeColor="text1"/>
        </w:rPr>
        <w:t xml:space="preserve"> 2. panta 2. punkta nosacījumiem.</w:t>
      </w:r>
      <w:r w:rsidR="006949E8">
        <w:rPr>
          <w:color w:val="000000" w:themeColor="text1"/>
        </w:rPr>
        <w:t xml:space="preserve"> </w:t>
      </w:r>
      <w:r w:rsidR="006949E8" w:rsidRPr="004E5A94">
        <w:t>Finanšu atbalsta uzskaiti veic saskaņā ar normatīvajiem aktiem</w:t>
      </w:r>
      <w:r w:rsidR="006949E8" w:rsidRPr="004E5A94">
        <w:rPr>
          <w:rStyle w:val="FootnoteReference"/>
        </w:rPr>
        <w:footnoteReference w:id="11"/>
      </w:r>
      <w:r w:rsidR="006949E8" w:rsidRPr="004E5A94">
        <w:t xml:space="preserve"> par </w:t>
      </w:r>
      <w:proofErr w:type="spellStart"/>
      <w:r w:rsidR="006949E8" w:rsidRPr="004E5A94">
        <w:rPr>
          <w:i/>
        </w:rPr>
        <w:t>de</w:t>
      </w:r>
      <w:proofErr w:type="spellEnd"/>
      <w:r w:rsidR="006949E8" w:rsidRPr="004E5A94">
        <w:rPr>
          <w:i/>
        </w:rPr>
        <w:t xml:space="preserve"> </w:t>
      </w:r>
      <w:proofErr w:type="spellStart"/>
      <w:r w:rsidR="006949E8" w:rsidRPr="004E5A94">
        <w:rPr>
          <w:i/>
        </w:rPr>
        <w:t>minimis</w:t>
      </w:r>
      <w:proofErr w:type="spellEnd"/>
      <w:r w:rsidR="006949E8" w:rsidRPr="004E5A94">
        <w:t xml:space="preserve"> atbalsta uzskaites un piešķiršanas kārtību un </w:t>
      </w:r>
      <w:proofErr w:type="spellStart"/>
      <w:r w:rsidR="006949E8" w:rsidRPr="004E5A94">
        <w:rPr>
          <w:i/>
        </w:rPr>
        <w:t>de</w:t>
      </w:r>
      <w:proofErr w:type="spellEnd"/>
      <w:r w:rsidR="006949E8" w:rsidRPr="004E5A94">
        <w:rPr>
          <w:i/>
        </w:rPr>
        <w:t xml:space="preserve"> </w:t>
      </w:r>
      <w:proofErr w:type="spellStart"/>
      <w:r w:rsidR="006949E8" w:rsidRPr="004E5A94">
        <w:rPr>
          <w:i/>
        </w:rPr>
        <w:t>minimis</w:t>
      </w:r>
      <w:proofErr w:type="spellEnd"/>
      <w:r w:rsidR="006949E8" w:rsidRPr="004E5A94">
        <w:t xml:space="preserve"> atbalsta uzskaites veidlapu paraugiem.</w:t>
      </w:r>
    </w:p>
    <w:p w14:paraId="062CA597" w14:textId="6ECB41F1" w:rsidR="00B2427F" w:rsidRPr="00B2427F" w:rsidRDefault="00B2427F" w:rsidP="00B2427F">
      <w:pPr>
        <w:pStyle w:val="ListParagraph"/>
        <w:numPr>
          <w:ilvl w:val="1"/>
          <w:numId w:val="1"/>
        </w:numPr>
        <w:tabs>
          <w:tab w:val="clear" w:pos="862"/>
        </w:tabs>
        <w:ind w:left="0" w:firstLine="0"/>
        <w:jc w:val="both"/>
        <w:rPr>
          <w:color w:val="000000" w:themeColor="text1"/>
        </w:rPr>
      </w:pPr>
      <w:bookmarkStart w:id="28" w:name="p48"/>
      <w:bookmarkStart w:id="29" w:name="p-617281"/>
      <w:bookmarkEnd w:id="28"/>
      <w:bookmarkEnd w:id="29"/>
      <w:r w:rsidRPr="00B2427F">
        <w:rPr>
          <w:color w:val="000000" w:themeColor="text1"/>
        </w:rPr>
        <w:t>Ja projekta faktiski apgūtais finansējuma apjoms pēc noslēguma pārskata apstiprināšanas ir mazāks nekā sākotnēji iesniegtajā projekta iesniegumā, nodrošina, ka faktiski sasniegtie rādītāji nav mazāki kā sākotnēji projekta iesniegumā plānotie rādītāji.</w:t>
      </w:r>
    </w:p>
    <w:p w14:paraId="79D93A9D" w14:textId="0537A741" w:rsidR="00B2427F" w:rsidRPr="00013B7C" w:rsidRDefault="00B2427F" w:rsidP="00B2427F">
      <w:pPr>
        <w:pStyle w:val="ListParagraph"/>
        <w:numPr>
          <w:ilvl w:val="1"/>
          <w:numId w:val="1"/>
        </w:numPr>
        <w:tabs>
          <w:tab w:val="clear" w:pos="862"/>
        </w:tabs>
        <w:ind w:left="0" w:firstLine="0"/>
        <w:jc w:val="both"/>
      </w:pPr>
      <w:bookmarkStart w:id="30" w:name="p49"/>
      <w:bookmarkStart w:id="31" w:name="p-617282"/>
      <w:bookmarkEnd w:id="30"/>
      <w:bookmarkEnd w:id="31"/>
      <w:r w:rsidRPr="00ED0BED">
        <w:t>Atlases kārtas ietvaros atbalstu var apvienot ar atbalstu vienām un tām pašām attiecināmajām izmaksām, kas sniegts citā valsts atbalsta programmā vai projektā, tajā skaitā pašvaldības atbalstu vai </w:t>
      </w:r>
      <w:proofErr w:type="spellStart"/>
      <w:r w:rsidRPr="00ED0BED">
        <w:rPr>
          <w:i/>
        </w:rPr>
        <w:t>de</w:t>
      </w:r>
      <w:proofErr w:type="spellEnd"/>
      <w:r w:rsidRPr="00ED0BED">
        <w:rPr>
          <w:i/>
        </w:rPr>
        <w:t xml:space="preserve"> </w:t>
      </w:r>
      <w:proofErr w:type="spellStart"/>
      <w:r w:rsidRPr="00ED0BED">
        <w:rPr>
          <w:i/>
        </w:rPr>
        <w:t>minimis</w:t>
      </w:r>
      <w:proofErr w:type="spellEnd"/>
      <w:r w:rsidRPr="00ED0BED">
        <w:t> atbalstu saskaņā ar Komisijas regulu Nr. 1407/2013</w:t>
      </w:r>
      <w:r w:rsidR="0089012C" w:rsidRPr="00ED0BED">
        <w:fldChar w:fldCharType="begin"/>
      </w:r>
      <w:r w:rsidR="0089012C" w:rsidRPr="00ED0BED">
        <w:instrText xml:space="preserve"> NOTEREF _Ref424906444 \f \h </w:instrText>
      </w:r>
      <w:r w:rsidR="0089012C" w:rsidRPr="00ED0BED">
        <w:fldChar w:fldCharType="separate"/>
      </w:r>
      <w:r w:rsidR="00A64B10" w:rsidRPr="00A64B10">
        <w:rPr>
          <w:rStyle w:val="FootnoteReference"/>
        </w:rPr>
        <w:t>2</w:t>
      </w:r>
      <w:r w:rsidR="0089012C" w:rsidRPr="00ED0BED">
        <w:fldChar w:fldCharType="end"/>
      </w:r>
      <w:r w:rsidRPr="00ED0BED">
        <w:t>, nepārsniedzot maksimāli pieļaujamo atbalsta intensitāti, kas noteikta Komisijas regulas Nr.  </w:t>
      </w:r>
      <w:hyperlink r:id="rId17" w:tgtFrame="_blank" w:history="1">
        <w:r w:rsidRPr="00ED0BED">
          <w:t>651/2014</w:t>
        </w:r>
      </w:hyperlink>
      <w:r w:rsidR="0089012C" w:rsidRPr="00ED0BED">
        <w:fldChar w:fldCharType="begin"/>
      </w:r>
      <w:r w:rsidR="0089012C" w:rsidRPr="00ED0BED">
        <w:instrText xml:space="preserve"> NOTEREF _Ref478562018 \f \h </w:instrText>
      </w:r>
      <w:r w:rsidR="0089012C" w:rsidRPr="00ED0BED">
        <w:fldChar w:fldCharType="separate"/>
      </w:r>
      <w:r w:rsidR="00A64B10" w:rsidRPr="00A64B10">
        <w:rPr>
          <w:rStyle w:val="FootnoteReference"/>
        </w:rPr>
        <w:t>7</w:t>
      </w:r>
      <w:r w:rsidR="0089012C" w:rsidRPr="00ED0BED">
        <w:fldChar w:fldCharType="end"/>
      </w:r>
      <w:r w:rsidRPr="00ED0BED">
        <w:t> 46. panta 3., 4. un 6. punktā. Visas attiecināmās izmaksas, kas pārsniedz Komisijas regulas Nr.  </w:t>
      </w:r>
      <w:hyperlink r:id="rId18" w:tgtFrame="_blank" w:history="1">
        <w:r w:rsidRPr="00ED0BED">
          <w:t>651/2014</w:t>
        </w:r>
      </w:hyperlink>
      <w:r w:rsidR="0089012C" w:rsidRPr="00ED0BED">
        <w:fldChar w:fldCharType="begin"/>
      </w:r>
      <w:r w:rsidR="0089012C" w:rsidRPr="00ED0BED">
        <w:instrText xml:space="preserve"> NOTEREF _Ref478562018 \f \h </w:instrText>
      </w:r>
      <w:r w:rsidR="0089012C" w:rsidRPr="00ED0BED">
        <w:fldChar w:fldCharType="separate"/>
      </w:r>
      <w:r w:rsidR="00A64B10" w:rsidRPr="00A64B10">
        <w:rPr>
          <w:rStyle w:val="FootnoteReference"/>
        </w:rPr>
        <w:t>7</w:t>
      </w:r>
      <w:r w:rsidR="0089012C" w:rsidRPr="00ED0BED">
        <w:fldChar w:fldCharType="end"/>
      </w:r>
      <w:r w:rsidRPr="00ED0BED">
        <w:t xml:space="preserve"> 46. panta 3., 4. un 6. punktā noteikto maksimāli pieļaujamo atbalsta intensitāti, finansējuma saņēmējs sedz no paša rīcībā esošajiem </w:t>
      </w:r>
      <w:r w:rsidRPr="00013B7C">
        <w:t>līdzekļiem, kas nav saistīti ar publisku atbalstu.</w:t>
      </w:r>
    </w:p>
    <w:p w14:paraId="43181B44" w14:textId="26D5487D" w:rsidR="00B00917" w:rsidRPr="00013B7C" w:rsidRDefault="00B00917" w:rsidP="00B2427F">
      <w:pPr>
        <w:pStyle w:val="ListParagraph"/>
        <w:numPr>
          <w:ilvl w:val="1"/>
          <w:numId w:val="1"/>
        </w:numPr>
        <w:tabs>
          <w:tab w:val="clear" w:pos="862"/>
        </w:tabs>
        <w:ind w:left="0" w:firstLine="0"/>
        <w:jc w:val="both"/>
      </w:pPr>
      <w:r w:rsidRPr="00013B7C">
        <w:t xml:space="preserve">Ja tiek konstatēts Regulas Nr. 1407/2013 prasību pārkāpums, atbalsta saņēmējam ir pienākums atmaksāt Sadarbības iestādei visu projekta ietvaros saņemto </w:t>
      </w:r>
      <w:proofErr w:type="spellStart"/>
      <w:r w:rsidRPr="00013B7C">
        <w:rPr>
          <w:i/>
        </w:rPr>
        <w:t>de</w:t>
      </w:r>
      <w:proofErr w:type="spellEnd"/>
      <w:r w:rsidRPr="00013B7C">
        <w:rPr>
          <w:i/>
        </w:rPr>
        <w:t xml:space="preserve"> </w:t>
      </w:r>
      <w:proofErr w:type="spellStart"/>
      <w:r w:rsidRPr="00013B7C">
        <w:rPr>
          <w:i/>
        </w:rPr>
        <w:t>minimis</w:t>
      </w:r>
      <w:proofErr w:type="spellEnd"/>
      <w:r w:rsidRPr="00013B7C">
        <w:t xml:space="preserve">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5257A431" w14:textId="77777777" w:rsidR="00B00917" w:rsidRPr="00A12E4A" w:rsidRDefault="00B00917" w:rsidP="00B00917">
      <w:pPr>
        <w:pStyle w:val="ListParagraph"/>
        <w:numPr>
          <w:ilvl w:val="1"/>
          <w:numId w:val="1"/>
        </w:numPr>
        <w:tabs>
          <w:tab w:val="clear" w:pos="862"/>
        </w:tabs>
        <w:ind w:left="0" w:firstLine="0"/>
        <w:jc w:val="both"/>
        <w:rPr>
          <w:color w:val="000000" w:themeColor="text1"/>
        </w:rPr>
      </w:pPr>
      <w:r w:rsidRPr="00013B7C">
        <w:t xml:space="preserve">Ja tiek konstatēts Regulas Nr.651/2014 prasību pārkāpums, atbalsta saņēmējam </w:t>
      </w:r>
      <w:r w:rsidRPr="001B394E">
        <w:t xml:space="preserve">ir pienākums </w:t>
      </w:r>
      <w:r>
        <w:t>S</w:t>
      </w:r>
      <w:r w:rsidRPr="001B394E">
        <w:t>adarbības iestādei atmaksāt visu</w:t>
      </w:r>
      <w:r>
        <w:t xml:space="preserve"> nelikumīgo </w:t>
      </w:r>
      <w:r w:rsidRPr="001B394E">
        <w:t xml:space="preserve">projekta ietvaros saņemto </w:t>
      </w:r>
      <w:r>
        <w:t>valsts atbalstu</w:t>
      </w:r>
      <w:r w:rsidRPr="001B394E">
        <w:t xml:space="preserve">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w:t>
      </w:r>
      <w:r w:rsidRPr="001B394E">
        <w:lastRenderedPageBreak/>
        <w:t>(ES) 2015/1589, ar ko nosaka sīki izstrādātus noteikumus Līguma par Eiropas Savienības darbību 108.panta piemērošanai, 11.pantā noteikto procentu likmes piemērošanas metodi</w:t>
      </w:r>
    </w:p>
    <w:p w14:paraId="05E8C293" w14:textId="7300FCA8" w:rsidR="00B2427F" w:rsidRPr="00ED0BED" w:rsidRDefault="00B2427F" w:rsidP="003953FC">
      <w:pPr>
        <w:pStyle w:val="ListParagraph"/>
        <w:numPr>
          <w:ilvl w:val="1"/>
          <w:numId w:val="1"/>
        </w:numPr>
        <w:tabs>
          <w:tab w:val="clear" w:pos="862"/>
        </w:tabs>
        <w:ind w:left="0" w:firstLine="0"/>
        <w:jc w:val="both"/>
      </w:pPr>
      <w:bookmarkStart w:id="32" w:name="p50"/>
      <w:bookmarkStart w:id="33" w:name="p-617283"/>
      <w:bookmarkEnd w:id="32"/>
      <w:bookmarkEnd w:id="33"/>
      <w:r w:rsidRPr="00ED0BED">
        <w:t>Atlases kārtas ietvaros attiecināmās izmaksas, kuras ir nosakāmas, var apvienot ar citu valsts atbalstu, kurā attiecināmās izmaksas nav nosakāmas, ievērojot Komisijas regulas Nr.  </w:t>
      </w:r>
      <w:hyperlink r:id="rId19" w:tgtFrame="_blank" w:history="1">
        <w:r w:rsidRPr="00ED0BED">
          <w:t>651/2014</w:t>
        </w:r>
      </w:hyperlink>
      <w:r w:rsidR="00673080" w:rsidRPr="00ED0BED">
        <w:fldChar w:fldCharType="begin"/>
      </w:r>
      <w:r w:rsidR="00673080" w:rsidRPr="00ED0BED">
        <w:instrText xml:space="preserve"> NOTEREF _Ref478562018 \f \h </w:instrText>
      </w:r>
      <w:r w:rsidR="00673080" w:rsidRPr="00ED0BED">
        <w:fldChar w:fldCharType="separate"/>
      </w:r>
      <w:r w:rsidR="00A64B10" w:rsidRPr="00A64B10">
        <w:rPr>
          <w:rStyle w:val="FootnoteReference"/>
        </w:rPr>
        <w:t>7</w:t>
      </w:r>
      <w:r w:rsidR="00673080" w:rsidRPr="00ED0BED">
        <w:fldChar w:fldCharType="end"/>
      </w:r>
      <w:r w:rsidRPr="00ED0BED">
        <w:t>  8. panta 4. punktu un nepārsniedzot maksimāli pieļaujamo atbalsta intensitāti, kas noteikta Komisijas regulas Nr.  </w:t>
      </w:r>
      <w:hyperlink r:id="rId20" w:tgtFrame="_blank" w:history="1">
        <w:r w:rsidRPr="00ED0BED">
          <w:t>651/2014</w:t>
        </w:r>
      </w:hyperlink>
      <w:r w:rsidR="00673080" w:rsidRPr="00ED0BED">
        <w:fldChar w:fldCharType="begin"/>
      </w:r>
      <w:r w:rsidR="00673080" w:rsidRPr="00ED0BED">
        <w:instrText xml:space="preserve"> NOTEREF _Ref478562018 \f \h </w:instrText>
      </w:r>
      <w:r w:rsidR="00673080" w:rsidRPr="00ED0BED">
        <w:fldChar w:fldCharType="separate"/>
      </w:r>
      <w:r w:rsidR="00A64B10" w:rsidRPr="00A64B10">
        <w:rPr>
          <w:rStyle w:val="FootnoteReference"/>
        </w:rPr>
        <w:t>7</w:t>
      </w:r>
      <w:r w:rsidR="00673080" w:rsidRPr="00ED0BED">
        <w:fldChar w:fldCharType="end"/>
      </w:r>
      <w:r w:rsidRPr="00ED0BED">
        <w:t> 46. panta 3., 4. un 6. punktā.</w:t>
      </w:r>
    </w:p>
    <w:p w14:paraId="5A3C4B68" w14:textId="1C0CC48B" w:rsidR="0084042F" w:rsidRPr="00F14485" w:rsidRDefault="00E07F87" w:rsidP="007D1EA8">
      <w:pPr>
        <w:pStyle w:val="ListParagraph"/>
        <w:numPr>
          <w:ilvl w:val="1"/>
          <w:numId w:val="1"/>
        </w:numPr>
        <w:tabs>
          <w:tab w:val="clear" w:pos="862"/>
        </w:tabs>
        <w:ind w:left="0" w:firstLine="0"/>
        <w:jc w:val="both"/>
        <w:rPr>
          <w:color w:val="FF0000"/>
        </w:rPr>
      </w:pPr>
      <w:bookmarkStart w:id="34" w:name="p55"/>
      <w:bookmarkStart w:id="35" w:name="p-617288"/>
      <w:bookmarkStart w:id="36" w:name="p56"/>
      <w:bookmarkStart w:id="37" w:name="p-617289"/>
      <w:bookmarkEnd w:id="34"/>
      <w:bookmarkEnd w:id="35"/>
      <w:bookmarkEnd w:id="36"/>
      <w:bookmarkEnd w:id="37"/>
      <w:r w:rsidRPr="00ED0BED">
        <w:t>Centralizētā siltumapgādes ražošanas avotā veiktajām investīcijām ir jāatbilst ar Komisijas regulas Nr. 651/2014</w:t>
      </w:r>
      <w:r w:rsidR="00D21055" w:rsidRPr="00ED0BED">
        <w:fldChar w:fldCharType="begin"/>
      </w:r>
      <w:r w:rsidR="00D21055" w:rsidRPr="00ED0BED">
        <w:instrText xml:space="preserve"> NOTEREF _Ref478562018 \f \h </w:instrText>
      </w:r>
      <w:r w:rsidR="00D21055" w:rsidRPr="00ED0BED">
        <w:fldChar w:fldCharType="separate"/>
      </w:r>
      <w:r w:rsidR="00A64B10" w:rsidRPr="00A64B10">
        <w:rPr>
          <w:rStyle w:val="FootnoteReference"/>
        </w:rPr>
        <w:t>7</w:t>
      </w:r>
      <w:r w:rsidR="00D21055" w:rsidRPr="00ED0BED">
        <w:fldChar w:fldCharType="end"/>
      </w:r>
      <w:r w:rsidRPr="00ED0BED">
        <w:t xml:space="preserve"> 2. panta 124. punkta un 46. panta 2. punkta nosacījumiem</w:t>
      </w:r>
      <w:r w:rsidR="00ED0BED">
        <w:t>.</w:t>
      </w:r>
    </w:p>
    <w:p w14:paraId="6C647CD9" w14:textId="3381C3B6" w:rsidR="00BE2CDB" w:rsidRDefault="00BE2CDB" w:rsidP="00110788">
      <w:pPr>
        <w:pStyle w:val="ListParagraph"/>
        <w:spacing w:line="276" w:lineRule="auto"/>
        <w:ind w:left="360"/>
        <w:rPr>
          <w:color w:val="FF0000"/>
        </w:rPr>
      </w:pPr>
    </w:p>
    <w:p w14:paraId="04FF7BB6" w14:textId="19FEA419" w:rsidR="00D13C7B" w:rsidRDefault="00D13C7B">
      <w:pPr>
        <w:rPr>
          <w:b/>
        </w:rPr>
      </w:pPr>
    </w:p>
    <w:p w14:paraId="7BFB3422" w14:textId="79DF424D"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27E9ACF7" w14:textId="726001EE" w:rsidR="007609A6" w:rsidRPr="007609A6" w:rsidRDefault="009305DC" w:rsidP="007609A6">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703523F1" w14:textId="4F429BDA" w:rsidR="00611368" w:rsidRPr="00611368" w:rsidRDefault="00611368" w:rsidP="00611368">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A29AD3F" w14:textId="40FB07D1" w:rsidR="005D6A46" w:rsidRPr="00487FF9" w:rsidRDefault="005D6A46" w:rsidP="00951101">
      <w:pPr>
        <w:numPr>
          <w:ilvl w:val="2"/>
          <w:numId w:val="1"/>
        </w:numPr>
        <w:tabs>
          <w:tab w:val="left" w:pos="993"/>
        </w:tabs>
        <w:ind w:left="0" w:firstLine="0"/>
        <w:jc w:val="both"/>
        <w:rPr>
          <w:spacing w:val="-4"/>
          <w:kern w:val="28"/>
        </w:rPr>
      </w:pPr>
      <w:r w:rsidRPr="00487FF9">
        <w:t>nodrošināt informācijas glabāšanu un pieejamību 10 (desmit) gadus, skaitot no pēdējās atbalsta piešķiršanas dienas, atbilstoši Komisijas regula</w:t>
      </w:r>
      <w:r w:rsidR="00A2185C">
        <w:t>i</w:t>
      </w:r>
      <w:r w:rsidRPr="00487FF9">
        <w:t xml:space="preserve"> Nr.  </w:t>
      </w:r>
      <w:hyperlink r:id="rId21" w:tgtFrame="_blank" w:history="1">
        <w:r w:rsidRPr="00487FF9">
          <w:t>651/2014</w:t>
        </w:r>
      </w:hyperlink>
      <w:r w:rsidR="001D66F7" w:rsidRPr="001D66F7">
        <w:rPr>
          <w:vertAlign w:val="superscript"/>
        </w:rPr>
        <w:fldChar w:fldCharType="begin"/>
      </w:r>
      <w:r w:rsidR="001D66F7" w:rsidRPr="001D66F7">
        <w:rPr>
          <w:vertAlign w:val="superscript"/>
        </w:rPr>
        <w:instrText xml:space="preserve"> NOTEREF _Ref478562018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A64B10">
        <w:rPr>
          <w:vertAlign w:val="superscript"/>
        </w:rPr>
        <w:t>7</w:t>
      </w:r>
      <w:r w:rsidR="001D66F7" w:rsidRPr="001D66F7">
        <w:rPr>
          <w:vertAlign w:val="superscript"/>
        </w:rPr>
        <w:fldChar w:fldCharType="end"/>
      </w:r>
      <w:r w:rsidRPr="00487FF9">
        <w:t>  un Komisijas regula</w:t>
      </w:r>
      <w:r w:rsidR="00A2185C">
        <w:t>i</w:t>
      </w:r>
      <w:r w:rsidRPr="00487FF9">
        <w:t xml:space="preserve"> Nr.</w:t>
      </w:r>
      <w:r w:rsidR="00487FF9">
        <w:t> 1407/2013</w:t>
      </w:r>
      <w:r w:rsidR="001D66F7" w:rsidRPr="001D66F7">
        <w:rPr>
          <w:vertAlign w:val="superscript"/>
        </w:rPr>
        <w:fldChar w:fldCharType="begin"/>
      </w:r>
      <w:r w:rsidR="001D66F7" w:rsidRPr="001D66F7">
        <w:rPr>
          <w:vertAlign w:val="superscript"/>
        </w:rPr>
        <w:instrText xml:space="preserve"> NOTEREF _Ref424906444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A64B10">
        <w:rPr>
          <w:vertAlign w:val="superscript"/>
        </w:rPr>
        <w:t>2</w:t>
      </w:r>
      <w:r w:rsidR="001D66F7" w:rsidRPr="001D66F7">
        <w:rPr>
          <w:vertAlign w:val="superscript"/>
        </w:rPr>
        <w:fldChar w:fldCharType="end"/>
      </w:r>
      <w:r w:rsidR="00487FF9">
        <w:t>;</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7967B065" w:rsidR="00E91487" w:rsidRPr="0097775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7F0BA0">
        <w:rPr>
          <w:spacing w:val="-4"/>
        </w:rPr>
        <w:t>,</w:t>
      </w:r>
      <w:r w:rsidRPr="00BD2F56">
        <w:rPr>
          <w:spacing w:val="-4"/>
        </w:rPr>
        <w:t xml:space="preserve"> valsts informācijas sistēmām un reģistriem</w:t>
      </w:r>
      <w:r w:rsidR="007F0BA0">
        <w:rPr>
          <w:spacing w:val="-4"/>
        </w:rPr>
        <w:t>, ārējām</w:t>
      </w:r>
      <w:r w:rsidR="004B0F4D">
        <w:rPr>
          <w:spacing w:val="-4"/>
        </w:rPr>
        <w:t xml:space="preserve"> </w:t>
      </w:r>
      <w:r w:rsidR="007F0BA0">
        <w:rPr>
          <w:spacing w:val="-4"/>
        </w:rPr>
        <w:t>datu bāzēm</w:t>
      </w:r>
      <w:r w:rsidRPr="00BD2F56">
        <w:rPr>
          <w:spacing w:val="-4"/>
        </w:rPr>
        <w:t xml:space="preserve"> informāciju par Finansējuma saņēmēju un tā saimniecisko darbību,</w:t>
      </w:r>
      <w:r w:rsidR="000C18C8" w:rsidRPr="00BD2F56">
        <w:rPr>
          <w:spacing w:val="-4"/>
        </w:rPr>
        <w:t xml:space="preserve"> </w:t>
      </w:r>
      <w:r w:rsidRPr="00BD2F56">
        <w:rPr>
          <w:spacing w:val="-4"/>
        </w:rPr>
        <w:t xml:space="preserve">kas nepieciešama, lai nodrošinātu </w:t>
      </w:r>
      <w:r w:rsidR="00476D13" w:rsidRPr="00BD2F56">
        <w:rPr>
          <w:spacing w:val="-4"/>
        </w:rPr>
        <w:t>P</w:t>
      </w:r>
      <w:r w:rsidRPr="00BD2F56">
        <w:rPr>
          <w:spacing w:val="-4"/>
        </w:rPr>
        <w:t>rojekt</w:t>
      </w:r>
      <w:r w:rsidR="00476D13" w:rsidRPr="00BD2F56">
        <w:rPr>
          <w:spacing w:val="-4"/>
        </w:rPr>
        <w:t>a</w:t>
      </w:r>
      <w:r w:rsidR="00837FB8" w:rsidRPr="00BD2F56">
        <w:rPr>
          <w:spacing w:val="-4"/>
          <w:kern w:val="28"/>
        </w:rPr>
        <w:t xml:space="preserve"> īstenošanas</w:t>
      </w:r>
      <w:r w:rsidRPr="00BD2F56">
        <w:rPr>
          <w:spacing w:val="-4"/>
        </w:rPr>
        <w:t xml:space="preserve"> uzraudzību un kontroli</w:t>
      </w:r>
      <w:r w:rsidR="007F0BA0">
        <w:rPr>
          <w:spacing w:val="-4"/>
        </w:rPr>
        <w:t xml:space="preserve">, </w:t>
      </w:r>
      <w:r w:rsidR="007F0BA0" w:rsidRPr="007F0BA0">
        <w:rPr>
          <w:spacing w:val="-4"/>
        </w:rPr>
        <w:t>kā arī krāpšanas un neatbilstību risku identificēšanai veikt šīs informācijas uzkrāšanu un apstrādi Eiropas Komisijas uzturētajā projektu risku vērtēšanas sistēmā ARACHNE</w:t>
      </w:r>
      <w:r w:rsidRPr="00BD2F56">
        <w:rPr>
          <w:spacing w:val="-4"/>
        </w:rPr>
        <w:t>;</w:t>
      </w:r>
    </w:p>
    <w:p w14:paraId="6AEABEAC" w14:textId="11446AF8"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694491" w:rsidRPr="00694491">
        <w:rPr>
          <w:spacing w:val="-4"/>
          <w:kern w:val="28"/>
          <w:vertAlign w:val="superscript"/>
        </w:rPr>
        <w:fldChar w:fldCharType="begin"/>
      </w:r>
      <w:r w:rsidR="00694491" w:rsidRPr="00694491">
        <w:rPr>
          <w:spacing w:val="-4"/>
          <w:kern w:val="28"/>
          <w:vertAlign w:val="superscript"/>
        </w:rPr>
        <w:instrText xml:space="preserve"> NOTEREF _Ref513800948 \h </w:instrText>
      </w:r>
      <w:r w:rsidR="00694491">
        <w:rPr>
          <w:spacing w:val="-4"/>
          <w:kern w:val="28"/>
          <w:vertAlign w:val="superscript"/>
        </w:rPr>
        <w:instrText xml:space="preserve"> \* MERGEFORMAT </w:instrText>
      </w:r>
      <w:r w:rsidR="00694491" w:rsidRPr="00694491">
        <w:rPr>
          <w:spacing w:val="-4"/>
          <w:kern w:val="28"/>
          <w:vertAlign w:val="superscript"/>
        </w:rPr>
      </w:r>
      <w:r w:rsidR="00694491" w:rsidRPr="00694491">
        <w:rPr>
          <w:spacing w:val="-4"/>
          <w:kern w:val="28"/>
          <w:vertAlign w:val="superscript"/>
        </w:rPr>
        <w:fldChar w:fldCharType="separate"/>
      </w:r>
      <w:r w:rsidR="00A64B10">
        <w:rPr>
          <w:spacing w:val="-4"/>
          <w:kern w:val="28"/>
          <w:vertAlign w:val="superscript"/>
        </w:rPr>
        <w:t>9</w:t>
      </w:r>
      <w:r w:rsidR="00694491" w:rsidRPr="00694491">
        <w:rPr>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08055CD" w:rsidR="00407E14"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BD2F56">
        <w:rPr>
          <w:kern w:val="28"/>
        </w:rPr>
        <w:t>Līgum</w:t>
      </w:r>
      <w:r w:rsidR="00BD2F56">
        <w:rPr>
          <w:kern w:val="28"/>
        </w:rPr>
        <w:t xml:space="preserve"> </w:t>
      </w:r>
      <w:r w:rsidRPr="00BD2F56">
        <w:rPr>
          <w:kern w:val="28"/>
        </w:rPr>
        <w:t>a</w:t>
      </w:r>
      <w:r w:rsidR="00407E14" w:rsidRPr="001C1B46">
        <w:rPr>
          <w:kern w:val="28"/>
        </w:rPr>
        <w:t>izpildi;</w:t>
      </w:r>
    </w:p>
    <w:p w14:paraId="0668854C" w14:textId="19E6F9DF"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w:t>
      </w:r>
      <w:r w:rsidR="009265D9">
        <w:rPr>
          <w:kern w:val="28"/>
        </w:rPr>
        <w:t>7</w:t>
      </w:r>
      <w:r>
        <w:rPr>
          <w:kern w:val="28"/>
        </w:rPr>
        <w:t>.punktā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A64B10">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 xml:space="preserve">savā grāmatvedības uzskaitē saskaņā ar normatīvo aktu prasībām un vispārpieņemtajiem grāmatvedības kārtošanas principiem tā, lai tos būtu iespējams identificēt, nodalīt </w:t>
      </w:r>
      <w:r w:rsidR="00255D41" w:rsidRPr="001C1B46">
        <w:lastRenderedPageBreak/>
        <w:t>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649EB1C1" w14:textId="3B2AE6E3" w:rsidR="00D13C7B" w:rsidRPr="00D13C7B" w:rsidRDefault="00951101" w:rsidP="00D13C7B">
      <w:pPr>
        <w:pStyle w:val="ListParagraph"/>
        <w:numPr>
          <w:ilvl w:val="1"/>
          <w:numId w:val="1"/>
        </w:numPr>
        <w:tabs>
          <w:tab w:val="clear" w:pos="862"/>
        </w:tabs>
        <w:ind w:left="0" w:firstLine="0"/>
        <w:jc w:val="both"/>
      </w:pPr>
      <w:r w:rsidRPr="006F4702">
        <w:t>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Pēcuzraudzības periodā.</w:t>
      </w:r>
    </w:p>
    <w:p w14:paraId="746F4D36" w14:textId="77777777" w:rsidR="00D13C7B" w:rsidRDefault="00D13C7B" w:rsidP="00D13C7B">
      <w:pPr>
        <w:jc w:val="center"/>
      </w:pPr>
    </w:p>
    <w:p w14:paraId="6DF9E800" w14:textId="6467F35B" w:rsidR="00993684" w:rsidRDefault="00993684">
      <w:pPr>
        <w:rPr>
          <w:b/>
        </w:rPr>
      </w:pPr>
      <w:r>
        <w:rPr>
          <w:b/>
        </w:rPr>
        <w:br w:type="page"/>
      </w:r>
    </w:p>
    <w:p w14:paraId="66B6773B" w14:textId="211CEE97" w:rsidR="00767B3C" w:rsidRPr="00D13C7B" w:rsidRDefault="0050483F" w:rsidP="00D13C7B">
      <w:pPr>
        <w:pStyle w:val="ListParagraph"/>
        <w:numPr>
          <w:ilvl w:val="0"/>
          <w:numId w:val="1"/>
        </w:numPr>
        <w:jc w:val="center"/>
        <w:rPr>
          <w:b/>
        </w:rPr>
      </w:pPr>
      <w:r w:rsidRPr="00D13C7B">
        <w:rPr>
          <w:b/>
        </w:rPr>
        <w:lastRenderedPageBreak/>
        <w:t xml:space="preserve">Kārtība, kādā tiek veiktas pārbaudes </w:t>
      </w:r>
      <w:r w:rsidR="00767B3C" w:rsidRPr="00D13C7B">
        <w:rPr>
          <w:b/>
        </w:rPr>
        <w:t>Projekta īstenošanas vietā</w:t>
      </w:r>
    </w:p>
    <w:p w14:paraId="09A995FC" w14:textId="77777777" w:rsidR="003342E9" w:rsidRPr="001C1B46" w:rsidRDefault="003342E9" w:rsidP="003342E9">
      <w:pPr>
        <w:rPr>
          <w:b/>
        </w:rPr>
      </w:pPr>
    </w:p>
    <w:p w14:paraId="49EBA236" w14:textId="12A5E879"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A64B10" w:rsidRPr="00A64B10">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A64B10" w:rsidRPr="00A64B10">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01D423F5"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A64B10" w:rsidRPr="00A64B10">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2A9BB757" w:rsidR="00767B3C" w:rsidRPr="001C1B46" w:rsidRDefault="00767B3C" w:rsidP="009E1611">
      <w:pPr>
        <w:pStyle w:val="ListParagraph"/>
        <w:numPr>
          <w:ilvl w:val="1"/>
          <w:numId w:val="1"/>
        </w:numPr>
        <w:tabs>
          <w:tab w:val="clear" w:pos="862"/>
        </w:tabs>
        <w:ind w:left="0" w:firstLine="0"/>
        <w:jc w:val="both"/>
      </w:pPr>
      <w:bookmarkStart w:id="38"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8"/>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E657778"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27411BF"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A64B10" w:rsidRPr="00A64B10">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2E916F6A"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006A58ED">
        <w:rPr>
          <w:bCs/>
          <w:spacing w:val="-4"/>
          <w:kern w:val="28"/>
          <w:lang w:eastAsia="en-US"/>
        </w:rPr>
        <w:t>. Ja Sadarbības iestāde 10 </w:t>
      </w:r>
      <w:r w:rsidRPr="001C1B46">
        <w:rPr>
          <w:bCs/>
          <w:spacing w:val="-4"/>
          <w:kern w:val="28"/>
          <w:lang w:eastAsia="en-US"/>
        </w:rPr>
        <w:t xml:space="preserve">(desmit)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79D99883"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A64B10" w:rsidRPr="00A64B10">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2"/>
      </w:r>
      <w:r w:rsidRPr="001C1B46">
        <w:t xml:space="preserve"> izlases veidā veic iepirkumu plānā iekļauto iepirkumu pirmspārbaudes, </w:t>
      </w:r>
      <w:r w:rsidRPr="001C1B46">
        <w:lastRenderedPageBreak/>
        <w:t>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3F3AE83F" w:rsidR="00BF4C9C" w:rsidRPr="001C1B46" w:rsidRDefault="007B484A" w:rsidP="009E1611">
      <w:pPr>
        <w:numPr>
          <w:ilvl w:val="2"/>
          <w:numId w:val="1"/>
        </w:numPr>
        <w:tabs>
          <w:tab w:val="left" w:pos="993"/>
        </w:tabs>
        <w:ind w:left="0" w:firstLine="0"/>
        <w:jc w:val="both"/>
        <w:rPr>
          <w:bCs/>
          <w:spacing w:val="-4"/>
          <w:kern w:val="28"/>
          <w:lang w:eastAsia="en-US"/>
        </w:rPr>
      </w:pPr>
      <w:r w:rsidRPr="00ED0BED">
        <w:t>n</w:t>
      </w:r>
      <w:r w:rsidR="00BF4C9C" w:rsidRPr="00ED0BED">
        <w:t>odrošina</w:t>
      </w:r>
      <w:r w:rsidR="006112C9" w:rsidRPr="00ED0BED">
        <w:rPr>
          <w:spacing w:val="-4"/>
        </w:rPr>
        <w:t xml:space="preserve"> </w:t>
      </w:r>
      <w:r w:rsidR="00ED0BED" w:rsidRPr="00ED0BED">
        <w:rPr>
          <w:spacing w:val="-4"/>
        </w:rPr>
        <w:t xml:space="preserve">Publisko iepirkumu likumā vai </w:t>
      </w:r>
      <w:r w:rsidR="006112C9" w:rsidRPr="00ED0BED">
        <w:rPr>
          <w:spacing w:val="-4"/>
        </w:rPr>
        <w:t>Sabiedrisko pakalpojumu sniedzēju iepirkumu likumā</w:t>
      </w:r>
      <w:r w:rsidR="004C31C3">
        <w:rPr>
          <w:spacing w:val="-4"/>
        </w:rPr>
        <w:t>, vai normatīvajos aktos</w:t>
      </w:r>
      <w:bookmarkStart w:id="39" w:name="_Ref514320657"/>
      <w:r w:rsidR="004C31C3">
        <w:rPr>
          <w:rStyle w:val="FootnoteReference"/>
          <w:spacing w:val="-4"/>
        </w:rPr>
        <w:footnoteReference w:id="13"/>
      </w:r>
      <w:bookmarkEnd w:id="39"/>
      <w:r w:rsidR="00ED0BED" w:rsidRPr="00ED0BED">
        <w:rPr>
          <w:spacing w:val="-4"/>
        </w:rPr>
        <w:t xml:space="preserve"> </w:t>
      </w:r>
      <w:r w:rsidR="001251B3" w:rsidRPr="001C1B46">
        <w:rPr>
          <w:spacing w:val="-4"/>
        </w:rPr>
        <w:t>un Iepirkumu uzraudzības biroja vadlīnijās un skaidrojumos</w:t>
      </w:r>
      <w:r w:rsidR="005F4342">
        <w:rPr>
          <w:spacing w:val="-4"/>
        </w:rPr>
        <w:t xml:space="preserve"> </w:t>
      </w:r>
      <w:r w:rsidR="00BF4C9C" w:rsidRPr="001C1B46">
        <w:rPr>
          <w:spacing w:val="-4"/>
        </w:rPr>
        <w:t>noteikto prasību ievērošanu;</w:t>
      </w:r>
    </w:p>
    <w:p w14:paraId="0D7C7325" w14:textId="77777777" w:rsidR="0074054A" w:rsidRDefault="00BF4C9C" w:rsidP="0074054A">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4"/>
      </w:r>
      <w:r w:rsidR="006112C9" w:rsidRPr="001C1B46">
        <w:rPr>
          <w:spacing w:val="-4"/>
        </w:rPr>
        <w:t>.</w:t>
      </w:r>
    </w:p>
    <w:p w14:paraId="35F229ED" w14:textId="0C891DA3" w:rsidR="0074054A" w:rsidRPr="002B4CE5" w:rsidRDefault="00F2673E" w:rsidP="0074054A">
      <w:pPr>
        <w:numPr>
          <w:ilvl w:val="1"/>
          <w:numId w:val="1"/>
        </w:numPr>
        <w:tabs>
          <w:tab w:val="clear" w:pos="862"/>
          <w:tab w:val="num" w:pos="567"/>
          <w:tab w:val="left" w:pos="993"/>
        </w:tabs>
        <w:ind w:left="0" w:firstLine="0"/>
        <w:jc w:val="both"/>
        <w:rPr>
          <w:bCs/>
          <w:spacing w:val="-4"/>
          <w:kern w:val="28"/>
          <w:lang w:eastAsia="en-US"/>
        </w:rPr>
      </w:pPr>
      <w:r w:rsidRPr="002B4CE5">
        <w:rPr>
          <w:spacing w:val="-4"/>
        </w:rPr>
        <w:t xml:space="preserve">Ja </w:t>
      </w:r>
      <w:r w:rsidR="0074054A" w:rsidRPr="002B4CE5">
        <w:rPr>
          <w:spacing w:val="-4"/>
        </w:rPr>
        <w:t>Finansējuma saņēmējs iepirkumu veikšanai piemēro Sabiedrisko</w:t>
      </w:r>
      <w:r w:rsidR="0074054A" w:rsidRPr="002B4CE5">
        <w:rPr>
          <w:bCs/>
          <w:spacing w:val="-4"/>
          <w:kern w:val="28"/>
          <w:lang w:eastAsia="en-US"/>
        </w:rPr>
        <w:t xml:space="preserve"> </w:t>
      </w:r>
      <w:r w:rsidRPr="002B4CE5">
        <w:rPr>
          <w:spacing w:val="-4"/>
        </w:rPr>
        <w:t>pakalpojumu sniedzēju iepirkumu likumu</w:t>
      </w:r>
      <w:r w:rsidR="0074054A" w:rsidRPr="002B4CE5">
        <w:rPr>
          <w:spacing w:val="-4"/>
        </w:rPr>
        <w:t xml:space="preserve"> un paredzamā līguma cena nesasniedz robežu, no kuras iepirkums jāveic saskaņā ar Sabiedrisko</w:t>
      </w:r>
      <w:r w:rsidR="0074054A" w:rsidRPr="002B4CE5">
        <w:rPr>
          <w:bCs/>
          <w:spacing w:val="-4"/>
          <w:kern w:val="28"/>
          <w:lang w:eastAsia="en-US"/>
        </w:rPr>
        <w:t xml:space="preserve"> </w:t>
      </w:r>
      <w:r w:rsidR="0074054A" w:rsidRPr="002B4CE5">
        <w:rPr>
          <w:spacing w:val="-4"/>
        </w:rPr>
        <w:t>pakalpojumu sniedzēju iepirkumu likumu</w:t>
      </w:r>
      <w:r w:rsidR="0074054A" w:rsidRPr="002B4CE5">
        <w:rPr>
          <w:rStyle w:val="FootnoteReference"/>
          <w:spacing w:val="-4"/>
        </w:rPr>
        <w:footnoteReference w:id="15"/>
      </w:r>
      <w:r w:rsidRPr="002B4CE5">
        <w:rPr>
          <w:spacing w:val="-4"/>
        </w:rPr>
        <w:t>, Finansējuma saņēmējs iepirkumu veikšanai piemēro Iepirkumu uzraudzības biroja vadlīnijas „Iepirkumu vadlīnijas sabiedrisko pakalpojumu sniedzējiem</w:t>
      </w:r>
      <w:r w:rsidRPr="002B4CE5">
        <w:rPr>
          <w:spacing w:val="-4"/>
          <w:vertAlign w:val="superscript"/>
        </w:rPr>
        <w:footnoteReference w:id="16"/>
      </w:r>
      <w:r w:rsidR="004C31C3">
        <w:rPr>
          <w:spacing w:val="-4"/>
        </w:rPr>
        <w:t>”.</w:t>
      </w:r>
      <w:r w:rsidRPr="002B4CE5">
        <w:rPr>
          <w:spacing w:val="-4"/>
        </w:rPr>
        <w:t xml:space="preserve"> </w:t>
      </w:r>
    </w:p>
    <w:p w14:paraId="415ED309" w14:textId="75DB3118" w:rsidR="00F2673E" w:rsidRPr="002B4CE5" w:rsidRDefault="00F2673E" w:rsidP="0074054A">
      <w:pPr>
        <w:numPr>
          <w:ilvl w:val="1"/>
          <w:numId w:val="1"/>
        </w:numPr>
        <w:tabs>
          <w:tab w:val="clear" w:pos="862"/>
          <w:tab w:val="num" w:pos="567"/>
          <w:tab w:val="left" w:pos="993"/>
        </w:tabs>
        <w:ind w:left="0" w:firstLine="0"/>
        <w:jc w:val="both"/>
        <w:rPr>
          <w:bCs/>
          <w:spacing w:val="-4"/>
          <w:kern w:val="28"/>
          <w:lang w:eastAsia="en-US"/>
        </w:rPr>
      </w:pPr>
      <w:r w:rsidRPr="002B4CE5">
        <w:rPr>
          <w:spacing w:val="-4"/>
        </w:rPr>
        <w:t xml:space="preserve">Ja paredzamā līguma cena nesasniedz robežu, no kuras saskaņā ar Līguma </w:t>
      </w:r>
      <w:r w:rsidR="00D56EC0" w:rsidRPr="002B4CE5">
        <w:rPr>
          <w:spacing w:val="-4"/>
        </w:rPr>
        <w:t>vispārīgo</w:t>
      </w:r>
      <w:r w:rsidRPr="002B4CE5">
        <w:rPr>
          <w:spacing w:val="-4"/>
        </w:rPr>
        <w:t xml:space="preserve"> noteikumu </w:t>
      </w:r>
      <w:r w:rsidR="00C766C4" w:rsidRPr="002B4CE5">
        <w:rPr>
          <w:spacing w:val="-4"/>
        </w:rPr>
        <w:t>7</w:t>
      </w:r>
      <w:r w:rsidRPr="002B4CE5">
        <w:rPr>
          <w:spacing w:val="-4"/>
        </w:rPr>
        <w:t xml:space="preserve">.5.apakšpunktu jāpiemēro Iepirkumu uzraudzības biroja vadlīnijas „Iepirkumu vadlīnijas sabiedrisko pakalpojumu sniedzējiem”, </w:t>
      </w:r>
      <w:r w:rsidR="0074054A" w:rsidRPr="002B4CE5">
        <w:rPr>
          <w:spacing w:val="-4"/>
        </w:rPr>
        <w:t xml:space="preserve">vai, ja </w:t>
      </w:r>
      <w:r w:rsidRPr="002B4CE5">
        <w:rPr>
          <w:spacing w:val="-4"/>
        </w:rPr>
        <w:t>Finansējuma saņēmējs</w:t>
      </w:r>
      <w:r w:rsidR="0074054A" w:rsidRPr="002B4CE5">
        <w:rPr>
          <w:spacing w:val="-4"/>
        </w:rPr>
        <w:t xml:space="preserve"> iepirkumu veikšanai piemēro Publisko iepirkumu likumu </w:t>
      </w:r>
      <w:r w:rsidR="004C31C3">
        <w:rPr>
          <w:spacing w:val="-4"/>
        </w:rPr>
        <w:t>vai normatīvo aktu</w:t>
      </w:r>
      <w:r w:rsidR="004C31C3" w:rsidRPr="004C31C3">
        <w:rPr>
          <w:spacing w:val="-4"/>
          <w:vertAlign w:val="superscript"/>
        </w:rPr>
        <w:fldChar w:fldCharType="begin"/>
      </w:r>
      <w:r w:rsidR="004C31C3" w:rsidRPr="004C31C3">
        <w:rPr>
          <w:spacing w:val="-4"/>
          <w:vertAlign w:val="superscript"/>
        </w:rPr>
        <w:instrText xml:space="preserve"> NOTEREF _Ref514320657 \h </w:instrText>
      </w:r>
      <w:r w:rsidR="004C31C3">
        <w:rPr>
          <w:spacing w:val="-4"/>
          <w:vertAlign w:val="superscript"/>
        </w:rPr>
        <w:instrText xml:space="preserve"> \* MERGEFORMAT </w:instrText>
      </w:r>
      <w:r w:rsidR="004C31C3" w:rsidRPr="004C31C3">
        <w:rPr>
          <w:spacing w:val="-4"/>
          <w:vertAlign w:val="superscript"/>
        </w:rPr>
      </w:r>
      <w:r w:rsidR="004C31C3" w:rsidRPr="004C31C3">
        <w:rPr>
          <w:spacing w:val="-4"/>
          <w:vertAlign w:val="superscript"/>
        </w:rPr>
        <w:fldChar w:fldCharType="separate"/>
      </w:r>
      <w:r w:rsidR="00A64B10">
        <w:rPr>
          <w:spacing w:val="-4"/>
          <w:vertAlign w:val="superscript"/>
        </w:rPr>
        <w:t>12</w:t>
      </w:r>
      <w:r w:rsidR="004C31C3" w:rsidRPr="004C31C3">
        <w:rPr>
          <w:spacing w:val="-4"/>
          <w:vertAlign w:val="superscript"/>
        </w:rPr>
        <w:fldChar w:fldCharType="end"/>
      </w:r>
      <w:r w:rsidR="004C31C3" w:rsidRPr="004C31C3">
        <w:rPr>
          <w:spacing w:val="-4"/>
          <w:vertAlign w:val="superscript"/>
        </w:rPr>
        <w:t xml:space="preserve"> </w:t>
      </w:r>
      <w:r w:rsidR="004C31C3">
        <w:rPr>
          <w:spacing w:val="-4"/>
          <w:vertAlign w:val="superscript"/>
        </w:rPr>
        <w:t xml:space="preserve"> </w:t>
      </w:r>
      <w:r w:rsidR="0074054A" w:rsidRPr="002B4CE5">
        <w:rPr>
          <w:spacing w:val="-4"/>
        </w:rPr>
        <w:t>un paredzamā līgumcena nesasniedz robežu, no kuras iepirkums jāveic saskaņā ar Publisko iepirkumu likumu</w:t>
      </w:r>
      <w:r w:rsidR="004C31C3">
        <w:rPr>
          <w:spacing w:val="-4"/>
        </w:rPr>
        <w:t xml:space="preserve"> vai normatīvo aktu</w:t>
      </w:r>
      <w:r w:rsidR="004C31C3" w:rsidRPr="004C31C3">
        <w:rPr>
          <w:spacing w:val="-4"/>
          <w:vertAlign w:val="superscript"/>
        </w:rPr>
        <w:fldChar w:fldCharType="begin"/>
      </w:r>
      <w:r w:rsidR="004C31C3" w:rsidRPr="004C31C3">
        <w:rPr>
          <w:spacing w:val="-4"/>
          <w:vertAlign w:val="superscript"/>
        </w:rPr>
        <w:instrText xml:space="preserve"> NOTEREF _Ref514320657 \h </w:instrText>
      </w:r>
      <w:r w:rsidR="004C31C3">
        <w:rPr>
          <w:spacing w:val="-4"/>
          <w:vertAlign w:val="superscript"/>
        </w:rPr>
        <w:instrText xml:space="preserve"> \* MERGEFORMAT </w:instrText>
      </w:r>
      <w:r w:rsidR="004C31C3" w:rsidRPr="004C31C3">
        <w:rPr>
          <w:spacing w:val="-4"/>
          <w:vertAlign w:val="superscript"/>
        </w:rPr>
      </w:r>
      <w:r w:rsidR="004C31C3" w:rsidRPr="004C31C3">
        <w:rPr>
          <w:spacing w:val="-4"/>
          <w:vertAlign w:val="superscript"/>
        </w:rPr>
        <w:fldChar w:fldCharType="separate"/>
      </w:r>
      <w:r w:rsidR="00A64B10">
        <w:rPr>
          <w:spacing w:val="-4"/>
          <w:vertAlign w:val="superscript"/>
        </w:rPr>
        <w:t>12</w:t>
      </w:r>
      <w:r w:rsidR="004C31C3" w:rsidRPr="004C31C3">
        <w:rPr>
          <w:spacing w:val="-4"/>
          <w:vertAlign w:val="superscript"/>
        </w:rPr>
        <w:fldChar w:fldCharType="end"/>
      </w:r>
      <w:r w:rsidR="0074054A" w:rsidRPr="002B4CE5">
        <w:rPr>
          <w:spacing w:val="-4"/>
        </w:rPr>
        <w:t>, Finansējuma saņēm</w:t>
      </w:r>
      <w:r w:rsidR="002B4CE5" w:rsidRPr="002B4CE5">
        <w:rPr>
          <w:spacing w:val="-4"/>
        </w:rPr>
        <w:t xml:space="preserve">ējs </w:t>
      </w:r>
      <w:r w:rsidRPr="002B4CE5">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2B4CE5">
        <w:rPr>
          <w:vertAlign w:val="superscript"/>
        </w:rPr>
        <w:footnoteReference w:id="17"/>
      </w:r>
      <w:r w:rsidRPr="002B4CE5">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8"/>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40" w:name="_Ref425166624"/>
      <w:r w:rsidRPr="001C1B46">
        <w:rPr>
          <w:b/>
        </w:rPr>
        <w:t xml:space="preserve">Maksājuma pieprasījumu iesniegšanas un izskatīšanas </w:t>
      </w:r>
      <w:r w:rsidR="00C22F57" w:rsidRPr="001C1B46">
        <w:rPr>
          <w:b/>
        </w:rPr>
        <w:t>kārtība</w:t>
      </w:r>
      <w:bookmarkEnd w:id="40"/>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261F7D">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448BE2E3" w:rsidR="00414D5E" w:rsidRPr="005B4DAC" w:rsidRDefault="00C075B1" w:rsidP="009E1611">
      <w:pPr>
        <w:pStyle w:val="ListParagraph"/>
        <w:numPr>
          <w:ilvl w:val="1"/>
          <w:numId w:val="1"/>
        </w:numPr>
        <w:tabs>
          <w:tab w:val="clear" w:pos="862"/>
        </w:tabs>
        <w:ind w:left="0" w:firstLine="0"/>
        <w:jc w:val="both"/>
      </w:pPr>
      <w:r w:rsidRPr="005B4DAC">
        <w:lastRenderedPageBreak/>
        <w:t>J</w:t>
      </w:r>
      <w:r w:rsidR="00414D5E" w:rsidRPr="005B4DAC">
        <w:t>a Projektā paredzēts</w:t>
      </w:r>
      <w:r w:rsidR="005C0FE5" w:rsidRPr="005B4DAC">
        <w:t>(-i) avansa maksājums</w:t>
      </w:r>
      <w:r w:rsidR="00414D5E" w:rsidRPr="005B4DAC">
        <w:t>(-i), Finansējuma saņēmējs Projekta īstenošanai atver</w:t>
      </w:r>
      <w:r w:rsidR="005B4DAC" w:rsidRPr="005B4DAC">
        <w:t xml:space="preserve"> vai norāda </w:t>
      </w:r>
      <w:r w:rsidR="00414D5E" w:rsidRPr="005B4DAC">
        <w:t>norēķinu kontu Valsts kasē</w:t>
      </w:r>
      <w:r w:rsidR="005B4DAC" w:rsidRPr="005B4DAC">
        <w:t xml:space="preserve"> vai atver vai norāda </w:t>
      </w:r>
      <w:r w:rsidR="00700DB3" w:rsidRPr="005B4DAC">
        <w:t xml:space="preserve">norēķinu kontu Latvijas Republikā reģistrētā kredītiestādē un </w:t>
      </w:r>
      <w:r w:rsidR="00414D5E" w:rsidRPr="005B4DAC">
        <w:t xml:space="preserve">iesniedz </w:t>
      </w:r>
      <w:r w:rsidR="00DF1619" w:rsidRPr="005B4DAC">
        <w:t>k</w:t>
      </w:r>
      <w:r w:rsidR="00414D5E" w:rsidRPr="005B4DAC">
        <w:t>redītiestādes garantiju</w:t>
      </w:r>
      <w:r w:rsidR="005B4DAC" w:rsidRPr="005B4DAC">
        <w:t xml:space="preserve">, vai atver </w:t>
      </w:r>
      <w:r w:rsidR="00DF1619" w:rsidRPr="005B4DAC">
        <w:t>darījuma kontu Latvijas Republikā reģistrētā k</w:t>
      </w:r>
      <w:r w:rsidR="00414D5E" w:rsidRPr="005B4DAC">
        <w:t>redītiestādē</w:t>
      </w:r>
      <w:r w:rsidR="005B4DAC" w:rsidRPr="005B4DAC">
        <w:t>.</w:t>
      </w:r>
    </w:p>
    <w:p w14:paraId="2615B423" w14:textId="04D8954F" w:rsidR="00414D5E" w:rsidRPr="00A36DF3" w:rsidRDefault="00414D5E" w:rsidP="009E1611">
      <w:pPr>
        <w:pStyle w:val="ListParagraph"/>
        <w:numPr>
          <w:ilvl w:val="1"/>
          <w:numId w:val="1"/>
        </w:numPr>
        <w:tabs>
          <w:tab w:val="clear" w:pos="862"/>
        </w:tabs>
        <w:ind w:left="0" w:firstLine="0"/>
        <w:jc w:val="both"/>
      </w:pPr>
      <w:bookmarkStart w:id="41"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41"/>
    </w:p>
    <w:p w14:paraId="29AC7750" w14:textId="45E42D40" w:rsidR="00DF1619" w:rsidRPr="005B4DAC" w:rsidRDefault="00DF1619" w:rsidP="009E1611">
      <w:pPr>
        <w:pStyle w:val="ListParagraph"/>
        <w:numPr>
          <w:ilvl w:val="1"/>
          <w:numId w:val="1"/>
        </w:numPr>
        <w:tabs>
          <w:tab w:val="clear" w:pos="862"/>
        </w:tabs>
        <w:ind w:left="0" w:firstLine="0"/>
        <w:jc w:val="both"/>
      </w:pPr>
      <w:r w:rsidRPr="005B4DAC">
        <w:t xml:space="preserve">Finansējuma saņēmējs, atverot darījuma kontu kredītiestādē, noslēdz trīspusēju līgumu starp </w:t>
      </w:r>
      <w:r w:rsidR="00656247" w:rsidRPr="005B4DAC">
        <w:t>F</w:t>
      </w:r>
      <w:r w:rsidRPr="005B4DAC">
        <w:t xml:space="preserve">inansējuma saņēmēju, </w:t>
      </w:r>
      <w:r w:rsidR="00F97C00" w:rsidRPr="005B4DAC">
        <w:t>S</w:t>
      </w:r>
      <w:r w:rsidRPr="005B4DAC">
        <w:t xml:space="preserve">adarbības iestādi un kredītiestādi, ievērojot </w:t>
      </w:r>
      <w:r w:rsidR="0059741D" w:rsidRPr="005B4DAC">
        <w:t>MK</w:t>
      </w:r>
      <w:r w:rsidRPr="005B4DAC">
        <w:t xml:space="preserve"> noteikumu nosacījumus</w:t>
      </w:r>
      <w:r w:rsidRPr="005B4DAC">
        <w:rPr>
          <w:rStyle w:val="FootnoteReference"/>
        </w:rPr>
        <w:footnoteReference w:id="19"/>
      </w:r>
      <w:r w:rsidR="00167D9B" w:rsidRPr="005B4DAC">
        <w:t>.</w:t>
      </w:r>
    </w:p>
    <w:p w14:paraId="5869EE4F" w14:textId="3123D198" w:rsidR="00794AC9" w:rsidRPr="005B4DAC" w:rsidRDefault="00794AC9" w:rsidP="009E1611">
      <w:pPr>
        <w:pStyle w:val="ListParagraph"/>
        <w:numPr>
          <w:ilvl w:val="1"/>
          <w:numId w:val="1"/>
        </w:numPr>
        <w:tabs>
          <w:tab w:val="clear" w:pos="862"/>
        </w:tabs>
        <w:ind w:left="0" w:firstLine="0"/>
        <w:jc w:val="both"/>
      </w:pPr>
      <w:r w:rsidRPr="005B4DAC">
        <w:t>Darījuma konta līguma darbības laiks nevar pārsniegt sešus mēnešus pēc avansa maksājuma saņemšanas darījuma kontā</w:t>
      </w:r>
      <w:r w:rsidR="00834DAA" w:rsidRPr="005B4DAC">
        <w:t>.</w:t>
      </w:r>
    </w:p>
    <w:p w14:paraId="4047F4EA" w14:textId="77777777" w:rsidR="00EB32CD" w:rsidRDefault="00EB32CD" w:rsidP="009E1611">
      <w:pPr>
        <w:pStyle w:val="ListParagraph"/>
        <w:numPr>
          <w:ilvl w:val="1"/>
          <w:numId w:val="1"/>
        </w:numPr>
        <w:tabs>
          <w:tab w:val="clear" w:pos="862"/>
        </w:tabs>
        <w:ind w:left="0" w:firstLine="0"/>
        <w:jc w:val="both"/>
      </w:pPr>
      <w:r w:rsidRPr="00B80025">
        <w:t xml:space="preserve">Atbalsta summas saņemšanai avansa maksājuma veidā Finansējuma saņēmējs pēc Līguma noslēgšanas, izmantojot KP VIS, iesniedz Sadarbības iestādē avansa Maksājuma pieprasījumu, tam pievienojot iepirkuma </w:t>
      </w:r>
      <w:r w:rsidRPr="00B80025">
        <w:rPr>
          <w:spacing w:val="-4"/>
          <w:kern w:val="28"/>
        </w:rPr>
        <w:t>līguma</w:t>
      </w:r>
      <w:r w:rsidRPr="00B80025">
        <w:t xml:space="preserve"> kopiju un projekta personāla atlīdzību pamatojošos dokumentus un, ja attiecināms, kredītiestādes garantiju, kas minēta Līguma vispārīgo noteikumu </w:t>
      </w:r>
      <w:r w:rsidRPr="00B80025">
        <w:fldChar w:fldCharType="begin"/>
      </w:r>
      <w:r w:rsidRPr="00B80025">
        <w:instrText xml:space="preserve"> REF _Ref425166909 \w \h  \* MERGEFORMAT </w:instrText>
      </w:r>
      <w:r w:rsidRPr="00B80025">
        <w:fldChar w:fldCharType="separate"/>
      </w:r>
      <w:r w:rsidRPr="00B80025">
        <w:t>8.4</w:t>
      </w:r>
      <w:r w:rsidRPr="00B80025">
        <w:fldChar w:fldCharType="end"/>
      </w:r>
      <w:r w:rsidRPr="00B80025">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5206AC2E" w14:textId="238B7D2A"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A64B10">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7035E927"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005B4DAC">
        <w:t xml:space="preserve">punktā paredzēto </w:t>
      </w:r>
      <w:r w:rsidRPr="005B4DAC">
        <w:t xml:space="preserve">Līguma </w:t>
      </w:r>
      <w:r w:rsidR="00FC48E3" w:rsidRPr="005B4DAC">
        <w:t>spēkā stāšanās</w:t>
      </w:r>
      <w:r w:rsidR="005B4DAC" w:rsidRPr="005B4DAC">
        <w:t xml:space="preserve"> datumu</w:t>
      </w:r>
      <w:r w:rsidRPr="005B4DAC">
        <w:t>.</w:t>
      </w:r>
    </w:p>
    <w:p w14:paraId="7584DB14" w14:textId="3911C103" w:rsidR="001F255C" w:rsidRPr="001C1B46" w:rsidRDefault="001F255C" w:rsidP="009E1611">
      <w:pPr>
        <w:pStyle w:val="ListParagraph"/>
        <w:numPr>
          <w:ilvl w:val="1"/>
          <w:numId w:val="1"/>
        </w:numPr>
        <w:tabs>
          <w:tab w:val="clear" w:pos="862"/>
        </w:tabs>
        <w:ind w:left="0" w:firstLine="0"/>
        <w:jc w:val="both"/>
      </w:pPr>
      <w:bookmarkStart w:id="42"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2"/>
    </w:p>
    <w:p w14:paraId="04D58ED9"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20"/>
      </w:r>
      <w:r w:rsidR="001F255C" w:rsidRPr="001C1B46">
        <w:t>.</w:t>
      </w:r>
    </w:p>
    <w:p w14:paraId="0FD5C29F" w14:textId="126BA828" w:rsidR="009241AE" w:rsidRPr="001C1B46" w:rsidRDefault="001F255C" w:rsidP="009E1611">
      <w:pPr>
        <w:pStyle w:val="ListParagraph"/>
        <w:numPr>
          <w:ilvl w:val="1"/>
          <w:numId w:val="1"/>
        </w:numPr>
        <w:tabs>
          <w:tab w:val="clear" w:pos="862"/>
        </w:tabs>
        <w:ind w:left="0" w:firstLine="0"/>
        <w:jc w:val="both"/>
      </w:pPr>
      <w:bookmarkStart w:id="43"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3"/>
    </w:p>
    <w:p w14:paraId="1698128C" w14:textId="07D3A8DF" w:rsidR="00782122" w:rsidRPr="00A36DF3" w:rsidRDefault="00402BF8" w:rsidP="009E1611">
      <w:pPr>
        <w:pStyle w:val="ListParagraph"/>
        <w:numPr>
          <w:ilvl w:val="1"/>
          <w:numId w:val="1"/>
        </w:numPr>
        <w:tabs>
          <w:tab w:val="clear" w:pos="862"/>
        </w:tabs>
        <w:ind w:left="0" w:firstLine="0"/>
        <w:jc w:val="both"/>
      </w:pPr>
      <w:bookmarkStart w:id="44"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 xml:space="preserve">”/pārskatu par pievienotās vērtības nodokļa summām, kuras Finansējuma saņēmējs </w:t>
      </w:r>
      <w:r w:rsidRPr="003C5841">
        <w:lastRenderedPageBreak/>
        <w:t>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C5841">
        <w:rPr>
          <w:rStyle w:val="FootnoteReference"/>
        </w:rPr>
        <w:footnoteReference w:id="21"/>
      </w:r>
      <w:r w:rsidRPr="003C5841">
        <w:t xml:space="preserve">, 10 </w:t>
      </w:r>
      <w:r w:rsidR="00137205" w:rsidRPr="003C5841">
        <w:t xml:space="preserve">(desmit) </w:t>
      </w:r>
      <w:r w:rsidRPr="003C5841">
        <w:t xml:space="preserve">darba dienu laikā pēc attiecīgā Projekta pārskata perioda beigām, nodrošinot pārskata par pievienotās vērtības nodokļa summām </w:t>
      </w:r>
      <w:r w:rsidRPr="00A36DF3">
        <w:t xml:space="preserve">aizpildīšanu saskaņā </w:t>
      </w:r>
      <w:r w:rsidR="00240FC5" w:rsidRPr="00A36DF3">
        <w:t>MK noteikumiem</w:t>
      </w:r>
      <w:r w:rsidR="00616E32" w:rsidRPr="00A36DF3">
        <w:t xml:space="preserve"> Nr</w:t>
      </w:r>
      <w:r w:rsidR="00240FC5" w:rsidRPr="00A36DF3">
        <w:t>.</w:t>
      </w:r>
      <w:r w:rsidR="00616E32" w:rsidRPr="00A36DF3">
        <w:t> </w:t>
      </w:r>
      <w:r w:rsidR="00240FC5" w:rsidRPr="00A36DF3">
        <w:t>77</w:t>
      </w:r>
      <w:r w:rsidR="003C5841" w:rsidRPr="00A36DF3">
        <w:fldChar w:fldCharType="begin"/>
      </w:r>
      <w:r w:rsidR="003C5841" w:rsidRPr="00A36DF3">
        <w:instrText xml:space="preserve"> NOTEREF _Ref425166669 \f \h </w:instrText>
      </w:r>
      <w:r w:rsidR="003C5841" w:rsidRPr="00A36DF3">
        <w:fldChar w:fldCharType="separate"/>
      </w:r>
      <w:r w:rsidR="00A64B10" w:rsidRPr="00A64B10">
        <w:rPr>
          <w:rStyle w:val="FootnoteReference"/>
        </w:rPr>
        <w:t>5</w:t>
      </w:r>
      <w:r w:rsidR="003C5841" w:rsidRPr="00A36DF3">
        <w:fldChar w:fldCharType="end"/>
      </w:r>
      <w:r w:rsidR="00616E32" w:rsidRPr="00A36DF3">
        <w:t>.</w:t>
      </w:r>
      <w:bookmarkEnd w:id="44"/>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53ADF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r w:rsidR="00A13EA2">
        <w:t>.</w:t>
      </w:r>
    </w:p>
    <w:p w14:paraId="11BD25BD" w14:textId="5DE47775"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A64B10">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A64B10">
        <w:t>8.11</w:t>
      </w:r>
      <w:r w:rsidR="000E3D2A" w:rsidRPr="001C1B46">
        <w:fldChar w:fldCharType="end"/>
      </w:r>
      <w:r w:rsidR="000E3D2A" w:rsidRPr="001C1B46">
        <w:t xml:space="preserve">. </w:t>
      </w:r>
      <w:r w:rsidR="009A7ABE" w:rsidRPr="001C1B46">
        <w:t>apakš</w:t>
      </w:r>
      <w:r w:rsidR="000E3D2A" w:rsidRPr="001C1B46">
        <w:t>punktā minēto</w:t>
      </w:r>
      <w:r w:rsidR="00596754">
        <w:t xml:space="preserve"> Maksājuma pieprasījumu. Ja M</w:t>
      </w:r>
      <w:r w:rsidR="000E3D2A" w:rsidRPr="001C1B46">
        <w:t xml:space="preserve">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A64B10">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596754">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7BC280F3" w:rsidR="00E0587A" w:rsidRPr="001C1B46" w:rsidRDefault="007A1FD6" w:rsidP="009E1611">
      <w:pPr>
        <w:pStyle w:val="ListParagraph"/>
        <w:numPr>
          <w:ilvl w:val="1"/>
          <w:numId w:val="1"/>
        </w:numPr>
        <w:tabs>
          <w:tab w:val="clear" w:pos="862"/>
        </w:tabs>
        <w:ind w:left="0" w:firstLine="0"/>
        <w:jc w:val="both"/>
        <w:rPr>
          <w:color w:val="FF0000"/>
        </w:rPr>
      </w:pPr>
      <w:bookmarkStart w:id="45"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noteikumu</w:t>
      </w:r>
      <w:r w:rsidR="00694491">
        <w:t xml:space="preserve"> </w:t>
      </w:r>
      <w:r w:rsidR="00694491">
        <w:fldChar w:fldCharType="begin"/>
      </w:r>
      <w:r w:rsidR="00694491">
        <w:instrText xml:space="preserve"> REF _Ref513801133 \r \h </w:instrText>
      </w:r>
      <w:r w:rsidR="00694491">
        <w:fldChar w:fldCharType="separate"/>
      </w:r>
      <w:r w:rsidR="00A64B10">
        <w:t>9</w:t>
      </w:r>
      <w:r w:rsidR="00694491">
        <w:fldChar w:fldCharType="end"/>
      </w:r>
      <w:r w:rsidR="00694491">
        <w:t xml:space="preserve">. </w:t>
      </w:r>
      <w:r w:rsidRPr="001C1B46">
        <w:t>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A64B10">
        <w:t>10</w:t>
      </w:r>
      <w:r w:rsidR="00850FBD" w:rsidRPr="001C1B46">
        <w:fldChar w:fldCharType="end"/>
      </w:r>
      <w:r w:rsidRPr="001C1B46">
        <w:t>.</w:t>
      </w:r>
      <w:r w:rsidR="00EF3821" w:rsidRPr="001C1B46">
        <w:t> </w:t>
      </w:r>
      <w:r w:rsidRPr="001C1B46">
        <w:t>sadaļā paredzētās sankcijas.</w:t>
      </w:r>
      <w:bookmarkEnd w:id="45"/>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A64B10">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A64B10">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3F5C59EC"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A64B10">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noteikumu</w:t>
      </w:r>
      <w:r w:rsidR="00694491">
        <w:rPr>
          <w:spacing w:val="-4"/>
        </w:rPr>
        <w:t xml:space="preserve"> </w:t>
      </w:r>
      <w:r w:rsidR="00694491">
        <w:rPr>
          <w:spacing w:val="-4"/>
        </w:rPr>
        <w:fldChar w:fldCharType="begin"/>
      </w:r>
      <w:r w:rsidR="00694491">
        <w:rPr>
          <w:spacing w:val="-4"/>
        </w:rPr>
        <w:instrText xml:space="preserve"> REF _Ref513801133 \r \h </w:instrText>
      </w:r>
      <w:r w:rsidR="00694491">
        <w:rPr>
          <w:spacing w:val="-4"/>
        </w:rPr>
      </w:r>
      <w:r w:rsidR="00694491">
        <w:rPr>
          <w:spacing w:val="-4"/>
        </w:rPr>
        <w:fldChar w:fldCharType="separate"/>
      </w:r>
      <w:r w:rsidR="00A64B10">
        <w:rPr>
          <w:spacing w:val="-4"/>
        </w:rPr>
        <w:t>9</w:t>
      </w:r>
      <w:r w:rsidR="00694491">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A64B10">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400B1483" w14:textId="77777777" w:rsidR="002D511A" w:rsidRPr="001C1B46" w:rsidRDefault="002D511A" w:rsidP="008A21DF">
      <w:pPr>
        <w:spacing w:line="276" w:lineRule="auto"/>
        <w:ind w:left="360"/>
        <w:rPr>
          <w:b/>
        </w:rPr>
      </w:pPr>
      <w:bookmarkStart w:id="46" w:name="_Ref425167547"/>
    </w:p>
    <w:p w14:paraId="5BFD55FF" w14:textId="14C57D17" w:rsidR="008B0477" w:rsidRPr="0099325D" w:rsidRDefault="008B0477" w:rsidP="0099325D">
      <w:pPr>
        <w:pStyle w:val="ListParagraph"/>
        <w:numPr>
          <w:ilvl w:val="0"/>
          <w:numId w:val="1"/>
        </w:numPr>
        <w:jc w:val="center"/>
        <w:rPr>
          <w:b/>
        </w:rPr>
      </w:pPr>
      <w:bookmarkStart w:id="47" w:name="_Ref467845544"/>
      <w:bookmarkStart w:id="48" w:name="_Ref513801133"/>
      <w:r w:rsidRPr="0099325D">
        <w:rPr>
          <w:b/>
        </w:rPr>
        <w:t>Attiecināmo izdevumu apmēra samazināšana</w:t>
      </w:r>
      <w:bookmarkEnd w:id="46"/>
      <w:bookmarkEnd w:id="47"/>
      <w:bookmarkEnd w:id="48"/>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45C532EA" w:rsidR="002A3DCC" w:rsidRPr="00013B7C"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3C5841">
        <w:t>Līgumu</w:t>
      </w:r>
      <w:r w:rsidRPr="001C1B46">
        <w:rPr>
          <w:color w:val="FF0000"/>
        </w:rPr>
        <w:t>;</w:t>
      </w:r>
      <w:r w:rsidRPr="001C1B46">
        <w:t xml:space="preserve"> </w:t>
      </w:r>
    </w:p>
    <w:p w14:paraId="393F1DEA" w14:textId="6EAB8D30" w:rsidR="001041C7" w:rsidRPr="00013B7C" w:rsidRDefault="001041C7" w:rsidP="009E1611">
      <w:pPr>
        <w:numPr>
          <w:ilvl w:val="2"/>
          <w:numId w:val="1"/>
        </w:numPr>
        <w:tabs>
          <w:tab w:val="left" w:pos="993"/>
        </w:tabs>
        <w:ind w:left="0" w:firstLine="0"/>
        <w:jc w:val="both"/>
      </w:pPr>
      <w:r w:rsidRPr="00013B7C">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31195E" w:rsidRPr="00013B7C">
        <w:t>;</w:t>
      </w:r>
    </w:p>
    <w:p w14:paraId="10EB4A00" w14:textId="2643CE49" w:rsidR="002A3DCC" w:rsidRPr="001C1B46" w:rsidRDefault="008B0477" w:rsidP="009E1611">
      <w:pPr>
        <w:numPr>
          <w:ilvl w:val="2"/>
          <w:numId w:val="1"/>
        </w:numPr>
        <w:tabs>
          <w:tab w:val="left" w:pos="993"/>
        </w:tabs>
        <w:ind w:left="0" w:firstLine="0"/>
        <w:jc w:val="both"/>
        <w:rPr>
          <w:color w:val="FF0000"/>
        </w:rPr>
      </w:pPr>
      <w:r w:rsidRPr="003C5841">
        <w:t xml:space="preserve">Finansējuma saņēmējs nav ievērojis SAM MK noteikumu nosacījumus par atbalsta finansējuma apvienošanu ar </w:t>
      </w:r>
      <w:proofErr w:type="spellStart"/>
      <w:r w:rsidR="00164412" w:rsidRPr="003C5841">
        <w:rPr>
          <w:i/>
        </w:rPr>
        <w:t>d</w:t>
      </w:r>
      <w:r w:rsidRPr="003C5841">
        <w:rPr>
          <w:i/>
        </w:rPr>
        <w:t>e</w:t>
      </w:r>
      <w:proofErr w:type="spellEnd"/>
      <w:r w:rsidRPr="003C5841">
        <w:rPr>
          <w:i/>
        </w:rPr>
        <w:t xml:space="preserve"> </w:t>
      </w:r>
      <w:proofErr w:type="spellStart"/>
      <w:r w:rsidRPr="003C5841">
        <w:rPr>
          <w:i/>
        </w:rPr>
        <w:t>minimis</w:t>
      </w:r>
      <w:proofErr w:type="spellEnd"/>
      <w:r w:rsidRPr="003C5841">
        <w:t xml:space="preserve"> atbalstu, citas </w:t>
      </w:r>
      <w:r w:rsidR="000411E9" w:rsidRPr="003C5841">
        <w:t>ES</w:t>
      </w:r>
      <w:r w:rsidRPr="003C5841">
        <w:t xml:space="preserve"> līdzekļu finansētas atbalsta programmas vai individuālā atbalsta </w:t>
      </w:r>
      <w:r w:rsidR="00223679" w:rsidRPr="003C5841">
        <w:t xml:space="preserve">Projekta </w:t>
      </w:r>
      <w:r w:rsidRPr="003C5841">
        <w:t>ietvaros piešķirto finansējumu;</w:t>
      </w:r>
    </w:p>
    <w:p w14:paraId="08595C37" w14:textId="27907E8B" w:rsidR="00A037FC" w:rsidRPr="001C1B46" w:rsidRDefault="00A037FC" w:rsidP="009E1611">
      <w:pPr>
        <w:numPr>
          <w:ilvl w:val="2"/>
          <w:numId w:val="1"/>
        </w:numPr>
        <w:tabs>
          <w:tab w:val="left" w:pos="993"/>
        </w:tabs>
        <w:ind w:left="0" w:firstLine="0"/>
        <w:jc w:val="both"/>
      </w:pPr>
      <w:r w:rsidRPr="001C1B46">
        <w:t>tiek konstatēta neatbilstība Regulas Nr. 1303/2013</w:t>
      </w:r>
      <w:r w:rsidR="00694491" w:rsidRPr="00694491">
        <w:rPr>
          <w:vertAlign w:val="superscript"/>
        </w:rPr>
        <w:fldChar w:fldCharType="begin"/>
      </w:r>
      <w:r w:rsidR="00694491" w:rsidRPr="00694491">
        <w:rPr>
          <w:vertAlign w:val="superscript"/>
        </w:rPr>
        <w:instrText xml:space="preserve"> NOTEREF _Ref513800948 \h  \* MERGEFORMAT </w:instrText>
      </w:r>
      <w:r w:rsidR="00694491" w:rsidRPr="00694491">
        <w:rPr>
          <w:vertAlign w:val="superscript"/>
        </w:rPr>
      </w:r>
      <w:r w:rsidR="00694491" w:rsidRPr="00694491">
        <w:rPr>
          <w:vertAlign w:val="superscript"/>
        </w:rPr>
        <w:fldChar w:fldCharType="separate"/>
      </w:r>
      <w:r w:rsidR="00A64B10">
        <w:rPr>
          <w:vertAlign w:val="superscript"/>
        </w:rPr>
        <w:t>9</w:t>
      </w:r>
      <w:r w:rsidR="00694491" w:rsidRPr="00694491">
        <w:rPr>
          <w:vertAlign w:val="superscript"/>
        </w:rPr>
        <w:fldChar w:fldCharType="end"/>
      </w:r>
      <w:r w:rsidRPr="001C1B46">
        <w:t xml:space="preserve"> 2. panta 36. punkta izpratnē un ir piemērota Finanšu korekcija;</w:t>
      </w:r>
    </w:p>
    <w:p w14:paraId="67336DA3" w14:textId="33CF8D11" w:rsidR="008B0477" w:rsidRPr="001C1B46" w:rsidRDefault="008B0477" w:rsidP="00DC24A8">
      <w:pPr>
        <w:numPr>
          <w:ilvl w:val="2"/>
          <w:numId w:val="1"/>
        </w:numPr>
        <w:tabs>
          <w:tab w:val="left" w:pos="993"/>
        </w:tabs>
        <w:ind w:left="0" w:firstLine="0"/>
        <w:jc w:val="both"/>
        <w:rPr>
          <w:color w:val="FF0000"/>
        </w:rPr>
      </w:pPr>
      <w:r w:rsidRPr="003C5841">
        <w:t xml:space="preserve">Finansējuma saņēmējs </w:t>
      </w:r>
      <w:r w:rsidR="00E21E17" w:rsidRPr="003C5841">
        <w:t>P</w:t>
      </w:r>
      <w:r w:rsidRPr="003C5841">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38DCE1BE" w14:textId="20AE8466" w:rsidR="004942F4" w:rsidRPr="004942F4" w:rsidRDefault="004942F4" w:rsidP="004942F4">
      <w:pPr>
        <w:numPr>
          <w:ilvl w:val="2"/>
          <w:numId w:val="1"/>
        </w:numPr>
        <w:tabs>
          <w:tab w:val="left" w:pos="993"/>
        </w:tabs>
        <w:ind w:left="0" w:firstLine="0"/>
        <w:jc w:val="both"/>
        <w:rPr>
          <w:color w:val="FF0000"/>
        </w:rPr>
      </w:pPr>
      <w:bookmarkStart w:id="49"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22"/>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49"/>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5953AFDF" w14:textId="77777777" w:rsidR="00375C24" w:rsidRDefault="00375C24">
      <w:pPr>
        <w:rPr>
          <w:b/>
        </w:rPr>
      </w:pPr>
      <w:bookmarkStart w:id="50" w:name="_Ref425167564"/>
      <w:r>
        <w:rPr>
          <w:b/>
        </w:rPr>
        <w:lastRenderedPageBreak/>
        <w:br w:type="page"/>
      </w:r>
    </w:p>
    <w:p w14:paraId="30E10C8A" w14:textId="3E44328A" w:rsidR="001612E2" w:rsidRPr="001C1B46" w:rsidRDefault="00684C6B" w:rsidP="00F2434F">
      <w:pPr>
        <w:numPr>
          <w:ilvl w:val="0"/>
          <w:numId w:val="1"/>
        </w:numPr>
        <w:tabs>
          <w:tab w:val="clear" w:pos="360"/>
          <w:tab w:val="num" w:pos="426"/>
        </w:tabs>
        <w:ind w:left="0" w:firstLine="0"/>
        <w:jc w:val="center"/>
        <w:rPr>
          <w:b/>
        </w:rPr>
      </w:pPr>
      <w:r w:rsidRPr="003C5841">
        <w:rPr>
          <w:b/>
        </w:rPr>
        <w:lastRenderedPageBreak/>
        <w:t xml:space="preserve">Maksājuma </w:t>
      </w:r>
      <w:r w:rsidR="001612E2" w:rsidRPr="003C5841">
        <w:rPr>
          <w:b/>
        </w:rPr>
        <w:t xml:space="preserve">apturēšana </w:t>
      </w:r>
    </w:p>
    <w:bookmarkEnd w:id="50"/>
    <w:p w14:paraId="7159DA1C" w14:textId="77777777" w:rsidR="00013F83" w:rsidRPr="001C1B46" w:rsidRDefault="00013F83" w:rsidP="00013F83">
      <w:pPr>
        <w:tabs>
          <w:tab w:val="num" w:pos="862"/>
        </w:tabs>
        <w:jc w:val="both"/>
        <w:rPr>
          <w:color w:val="000000" w:themeColor="text1"/>
        </w:rPr>
      </w:pPr>
    </w:p>
    <w:p w14:paraId="1F115A09" w14:textId="77BC77DC"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75C24">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bookmarkStart w:id="51" w:name="_Ref425169500"/>
      <w:r w:rsidR="00AE4275" w:rsidRPr="001C1B46">
        <w:rPr>
          <w:rStyle w:val="FootnoteReference"/>
          <w:color w:val="000000" w:themeColor="text1"/>
        </w:rPr>
        <w:footnoteReference w:id="23"/>
      </w:r>
      <w:bookmarkEnd w:id="51"/>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66B7232F"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A64B10">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 xml:space="preserve">punktā paredzētajā </w:t>
      </w:r>
      <w:bookmarkStart w:id="52" w:name="_Hlk45210604"/>
      <w:r w:rsidR="00540E89" w:rsidRPr="001C1B46">
        <w:rPr>
          <w:color w:val="000000" w:themeColor="text1"/>
        </w:rPr>
        <w:t>termiņā</w:t>
      </w:r>
      <w:r w:rsidR="00540E89">
        <w:rPr>
          <w:color w:val="000000" w:themeColor="text1"/>
        </w:rPr>
        <w:t xml:space="preserve"> vai </w:t>
      </w:r>
      <w:r w:rsidR="00540E89" w:rsidRPr="00417453">
        <w:rPr>
          <w:color w:val="000000" w:themeColor="text1"/>
        </w:rPr>
        <w:t xml:space="preserve">nav novērsis Maksājuma pieprasījumā konstatētās nepilnības šo noteikumu </w:t>
      </w:r>
      <w:r w:rsidR="00540E89">
        <w:rPr>
          <w:color w:val="000000" w:themeColor="text1"/>
        </w:rPr>
        <w:t>8</w:t>
      </w:r>
      <w:r w:rsidR="00540E89" w:rsidRPr="00417453">
        <w:rPr>
          <w:color w:val="000000" w:themeColor="text1"/>
        </w:rPr>
        <w:t>.21. apakšpunktā minētajā termiņā</w:t>
      </w:r>
      <w:bookmarkEnd w:id="52"/>
      <w:r w:rsidR="00540E89">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2A6A95DC"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r w:rsidR="00A13EA2">
        <w:t xml:space="preserve"> (ja attiecināms)</w:t>
      </w:r>
      <w:r w:rsidR="007E511B" w:rsidRPr="005F4F34">
        <w:t>.</w:t>
      </w:r>
    </w:p>
    <w:p w14:paraId="56FAC8A7" w14:textId="54FE0570"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 xml:space="preserve">redītiestādes garantijas termiņu </w:t>
      </w:r>
      <w:r w:rsidR="00375C24">
        <w:t xml:space="preserve">par periodu, kamēr tiek apturēts </w:t>
      </w:r>
      <w:r w:rsidR="00684C6B" w:rsidRPr="005F4F34">
        <w:t>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3A12DD69"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100B9D">
        <w:t xml:space="preserve"> </w:t>
      </w:r>
      <w:r w:rsidR="00CD4908" w:rsidRPr="001C1B46">
        <w:t xml:space="preserve"> </w:t>
      </w:r>
      <w:r w:rsidR="00EB085C">
        <w:fldChar w:fldCharType="begin"/>
      </w:r>
      <w:r w:rsidR="00EB085C">
        <w:instrText xml:space="preserve"> REF _Ref494795776 \r \h </w:instrText>
      </w:r>
      <w:r w:rsidR="00EB085C">
        <w:fldChar w:fldCharType="separate"/>
      </w:r>
      <w:r w:rsidR="00A64B10">
        <w:t>11.8</w:t>
      </w:r>
      <w:r w:rsidR="00EB085C">
        <w:fldChar w:fldCharType="end"/>
      </w:r>
      <w:r w:rsidR="00EB085C">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C0A45E3" w:rsidR="007153B0" w:rsidRPr="001C1B46" w:rsidRDefault="007153B0" w:rsidP="009E1611">
      <w:pPr>
        <w:pStyle w:val="ListParagraph"/>
        <w:numPr>
          <w:ilvl w:val="1"/>
          <w:numId w:val="1"/>
        </w:numPr>
        <w:tabs>
          <w:tab w:val="clear" w:pos="862"/>
        </w:tabs>
        <w:ind w:left="0" w:firstLine="0"/>
        <w:jc w:val="both"/>
      </w:pPr>
      <w:r w:rsidRPr="001C1B46">
        <w:lastRenderedPageBreak/>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1C1B46">
        <w:t>noteikumu</w:t>
      </w:r>
      <w:r w:rsidR="00A1115D" w:rsidRPr="001C1B46">
        <w:t xml:space="preserve"> </w:t>
      </w:r>
      <w:r w:rsidR="00E123E5">
        <w:fldChar w:fldCharType="begin"/>
      </w:r>
      <w:r w:rsidR="00E123E5">
        <w:instrText xml:space="preserve"> REF _Ref494795776 \r \h </w:instrText>
      </w:r>
      <w:r w:rsidR="00E123E5">
        <w:fldChar w:fldCharType="separate"/>
      </w:r>
      <w:r w:rsidR="00A64B10">
        <w:t>11.8</w:t>
      </w:r>
      <w:r w:rsidR="00E123E5">
        <w:fldChar w:fldCharType="end"/>
      </w:r>
      <w:r w:rsidR="00E123E5">
        <w:t xml:space="preserve">. un </w:t>
      </w:r>
      <w:r w:rsidR="00E123E5">
        <w:fldChar w:fldCharType="begin"/>
      </w:r>
      <w:r w:rsidR="00E123E5">
        <w:instrText xml:space="preserve"> REF _Ref425169281 \r \h </w:instrText>
      </w:r>
      <w:r w:rsidR="00E123E5">
        <w:fldChar w:fldCharType="separate"/>
      </w:r>
      <w:r w:rsidR="00A64B10">
        <w:t>11.9</w:t>
      </w:r>
      <w:r w:rsidR="00E123E5">
        <w:fldChar w:fldCharType="end"/>
      </w:r>
      <w:r w:rsidRPr="001C1B46">
        <w:t xml:space="preserve">.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7E157DC6" w:rsidR="007153B0" w:rsidRPr="001C1B46" w:rsidRDefault="007153B0" w:rsidP="009E1611">
      <w:pPr>
        <w:pStyle w:val="ListParagraph"/>
        <w:numPr>
          <w:ilvl w:val="1"/>
          <w:numId w:val="1"/>
        </w:numPr>
        <w:tabs>
          <w:tab w:val="clear" w:pos="862"/>
        </w:tabs>
        <w:ind w:left="0" w:firstLine="0"/>
        <w:jc w:val="both"/>
      </w:pPr>
      <w:bookmarkStart w:id="53"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3"/>
    </w:p>
    <w:p w14:paraId="3E39C3E1" w14:textId="752743CD" w:rsidR="007153B0" w:rsidRPr="001C1B46" w:rsidRDefault="00004F16" w:rsidP="00DC24A8">
      <w:pPr>
        <w:numPr>
          <w:ilvl w:val="2"/>
          <w:numId w:val="1"/>
        </w:numPr>
        <w:tabs>
          <w:tab w:val="left" w:pos="993"/>
        </w:tabs>
        <w:ind w:left="0" w:firstLine="0"/>
        <w:jc w:val="both"/>
      </w:pPr>
      <w:r w:rsidRPr="001C1B46">
        <w:t xml:space="preserve">aizpildītu Izziņu par </w:t>
      </w:r>
      <w:r w:rsidRPr="00B80025">
        <w:t>grozījumiem Līgumā</w:t>
      </w:r>
      <w:r w:rsidRPr="003F5592">
        <w:t xml:space="preserve">, izņemot gadījumu, kad grozījumu priekšlikums un pamatojums grozījumu nepieciešamībai tiek iesniegts, izmantojot </w:t>
      </w:r>
      <w:r w:rsidRPr="009F7B3D">
        <w:t>KP VIS</w:t>
      </w:r>
      <w:r w:rsidR="007153B0" w:rsidRPr="001C1B46">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1C1EEC46" w:rsidR="007153B0" w:rsidRPr="00F5260D" w:rsidRDefault="005579E6" w:rsidP="009E1611">
      <w:pPr>
        <w:pStyle w:val="ListParagraph"/>
        <w:numPr>
          <w:ilvl w:val="1"/>
          <w:numId w:val="1"/>
        </w:numPr>
        <w:tabs>
          <w:tab w:val="clear" w:pos="862"/>
        </w:tabs>
        <w:ind w:left="0" w:firstLine="0"/>
        <w:jc w:val="both"/>
      </w:pPr>
      <w:bookmarkStart w:id="54" w:name="_Ref425169274"/>
      <w:r w:rsidRPr="001C1B46">
        <w:t xml:space="preserve">Ja Sadarbības iestāde Finansējuma saņēmēja ierosinātos grozījumus apstiprina, tā nosūta Finansējuma saņēmējam </w:t>
      </w:r>
      <w:r>
        <w:t xml:space="preserve">paziņojumu par </w:t>
      </w:r>
      <w:r w:rsidRPr="00302C6C">
        <w:t xml:space="preserve">Līguma grozījumu </w:t>
      </w:r>
      <w:r w:rsidRPr="00776AB4">
        <w:t xml:space="preserve">apstiprināšanu vai Sadarbības </w:t>
      </w:r>
      <w:r w:rsidRPr="001C1B46">
        <w:t xml:space="preserve">iestādes parakstītus </w:t>
      </w:r>
      <w:r w:rsidRPr="00302C6C">
        <w:t xml:space="preserve">Līguma </w:t>
      </w:r>
      <w:r w:rsidRPr="001C1B46">
        <w:t>grozījumus</w:t>
      </w:r>
      <w:r>
        <w:t>, pēc kuru parakstīšanas</w:t>
      </w:r>
      <w:r w:rsidRPr="001C1B46">
        <w:t xml:space="preserve"> Finansējuma saņēmējs nosūta Sadarbības iestādei tās eksemplāru</w:t>
      </w:r>
      <w:r w:rsidR="007153B0" w:rsidRPr="00E27D64">
        <w:t xml:space="preserve">. </w:t>
      </w:r>
      <w:bookmarkEnd w:id="54"/>
    </w:p>
    <w:p w14:paraId="5C5F9E6F" w14:textId="744CCA9B" w:rsidR="007153B0" w:rsidRPr="00F5260D" w:rsidRDefault="007153B0" w:rsidP="009E1611">
      <w:pPr>
        <w:pStyle w:val="ListParagraph"/>
        <w:numPr>
          <w:ilvl w:val="1"/>
          <w:numId w:val="1"/>
        </w:numPr>
        <w:tabs>
          <w:tab w:val="clear" w:pos="862"/>
        </w:tabs>
        <w:ind w:left="0" w:firstLine="0"/>
        <w:jc w:val="both"/>
      </w:pPr>
      <w:bookmarkStart w:id="55" w:name="_Ref494795776"/>
      <w:r w:rsidRPr="00F5260D">
        <w:t xml:space="preserve">Ja </w:t>
      </w:r>
      <w:r w:rsidR="00751B53" w:rsidRPr="00664A70">
        <w:t>Līguma/</w:t>
      </w:r>
      <w:r w:rsidRPr="00E27D64">
        <w:t xml:space="preserve"> grozījumi attiecas uz Pušu pamatdatiem (kontaktinformācija, juridiskā adrese</w:t>
      </w:r>
      <w:r w:rsidRPr="00F5260D">
        <w:t>):</w:t>
      </w:r>
      <w:bookmarkEnd w:id="55"/>
    </w:p>
    <w:p w14:paraId="5B4DF51E" w14:textId="0B5D99C7" w:rsidR="007153B0" w:rsidRPr="00097868" w:rsidRDefault="007153B0" w:rsidP="00DC24A8">
      <w:pPr>
        <w:numPr>
          <w:ilvl w:val="2"/>
          <w:numId w:val="1"/>
        </w:numPr>
        <w:tabs>
          <w:tab w:val="left" w:pos="993"/>
        </w:tabs>
        <w:ind w:left="0" w:firstLine="0"/>
        <w:jc w:val="both"/>
      </w:pPr>
      <w:bookmarkStart w:id="56" w:name="_Ref425169339"/>
      <w:r w:rsidRPr="00097868">
        <w:t>attiecīgā Puse paziņo par grozījumiem otrai Pusei ne vēlāk kā 3 (trīs) darba dienu laikā pēc šādu izmaiņu veikšanas;</w:t>
      </w:r>
      <w:bookmarkEnd w:id="56"/>
    </w:p>
    <w:p w14:paraId="58C17636" w14:textId="1CE1030C"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A64B10">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664A70">
        <w:t>Līgum</w:t>
      </w:r>
      <w:r w:rsidR="00DD6231" w:rsidRPr="00664A70">
        <w:t>ā</w:t>
      </w:r>
      <w:r w:rsidRPr="00E27D64">
        <w:t xml:space="preserve"> ar nākamajiem </w:t>
      </w:r>
      <w:r w:rsidR="00751B53" w:rsidRPr="00664A70">
        <w:t>Līguma</w:t>
      </w:r>
      <w:r w:rsidRPr="00664A70">
        <w:t xml:space="preserve"> </w:t>
      </w:r>
      <w:r w:rsidRPr="00E27D64">
        <w:t>gro</w:t>
      </w:r>
      <w:r w:rsidRPr="00F5260D">
        <w:t>zījumiem.</w:t>
      </w:r>
    </w:p>
    <w:p w14:paraId="10E0C831" w14:textId="504B51AB" w:rsidR="007153B0" w:rsidRPr="00E27D64" w:rsidRDefault="00751B53" w:rsidP="009E1611">
      <w:pPr>
        <w:pStyle w:val="ListParagraph"/>
        <w:numPr>
          <w:ilvl w:val="1"/>
          <w:numId w:val="1"/>
        </w:numPr>
        <w:tabs>
          <w:tab w:val="clear" w:pos="862"/>
        </w:tabs>
        <w:ind w:left="0" w:firstLine="0"/>
        <w:jc w:val="both"/>
      </w:pPr>
      <w:bookmarkStart w:id="57" w:name="_Ref425169281"/>
      <w:r w:rsidRPr="00664A70">
        <w:t>Līguma</w:t>
      </w:r>
      <w:r w:rsidR="007153B0" w:rsidRPr="00E27D64">
        <w:t xml:space="preserve"> grozījumi par Attiecināmo izdevumu gala summu </w:t>
      </w:r>
      <w:r w:rsidR="00357799" w:rsidRPr="00260594">
        <w:t xml:space="preserve">vai par KF līdzfinansējuma samazināšanu Līguma </w:t>
      </w:r>
      <w:r w:rsidR="00357799">
        <w:fldChar w:fldCharType="begin"/>
      </w:r>
      <w:r w:rsidR="00357799">
        <w:instrText xml:space="preserve"> REF _Ref522279631 \r \h </w:instrText>
      </w:r>
      <w:r w:rsidR="00357799">
        <w:fldChar w:fldCharType="separate"/>
      </w:r>
      <w:r w:rsidR="00A64B10">
        <w:t>9.1.15</w:t>
      </w:r>
      <w:r w:rsidR="00357799">
        <w:fldChar w:fldCharType="end"/>
      </w:r>
      <w:r w:rsidR="00357799">
        <w:t xml:space="preserve">. </w:t>
      </w:r>
      <w:r w:rsidR="00357799" w:rsidRPr="00260594">
        <w:t>apakšpunktā noteiktajā gadījumā</w:t>
      </w:r>
      <w:r w:rsidR="00357799" w:rsidRPr="00E27D64">
        <w:t xml:space="preserve"> </w:t>
      </w:r>
      <w:r w:rsidR="007153B0" w:rsidRPr="00E27D64">
        <w:t>tiek noformēti kā vienpusējs Sadarbības iestādes paziņojums un stājas spēkā:</w:t>
      </w:r>
      <w:bookmarkEnd w:id="57"/>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5B60229E" w:rsidR="007153B0" w:rsidRPr="001C1B46" w:rsidRDefault="00751B53" w:rsidP="00052EDE">
      <w:pPr>
        <w:pStyle w:val="ListParagraph"/>
        <w:numPr>
          <w:ilvl w:val="1"/>
          <w:numId w:val="1"/>
        </w:numPr>
        <w:tabs>
          <w:tab w:val="clear" w:pos="862"/>
        </w:tabs>
        <w:ind w:left="0" w:firstLine="0"/>
        <w:jc w:val="both"/>
      </w:pPr>
      <w:bookmarkStart w:id="58"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22" w:history="1">
        <w:r w:rsidR="005B4DAC" w:rsidRPr="00E76988">
          <w:rPr>
            <w:rStyle w:val="Hyperlink"/>
            <w:i/>
          </w:rPr>
          <w:t>www.cfla.gov.lv</w:t>
        </w:r>
      </w:hyperlink>
      <w:r w:rsidR="005B4DAC">
        <w:rPr>
          <w:i/>
        </w:rPr>
        <w:t xml:space="preserve"> </w:t>
      </w:r>
      <w:r w:rsidR="007153B0" w:rsidRPr="001C1B46">
        <w:t>un ir Finansējuma saņēmējam saistoša no to ievietošanas brīža.</w:t>
      </w:r>
      <w:bookmarkEnd w:id="58"/>
    </w:p>
    <w:p w14:paraId="362C230E" w14:textId="77777777" w:rsidR="00CE2009" w:rsidRDefault="00CE2009" w:rsidP="00803FF9">
      <w:pPr>
        <w:tabs>
          <w:tab w:val="num" w:pos="567"/>
        </w:tabs>
        <w:jc w:val="both"/>
      </w:pPr>
    </w:p>
    <w:p w14:paraId="312A240F" w14:textId="77777777" w:rsidR="00664A70" w:rsidRPr="001C1B46" w:rsidRDefault="00664A70" w:rsidP="00803FF9">
      <w:pPr>
        <w:tabs>
          <w:tab w:val="num" w:pos="567"/>
        </w:tabs>
        <w:jc w:val="both"/>
      </w:pPr>
    </w:p>
    <w:p w14:paraId="56498EE0" w14:textId="60D5C32D"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lastRenderedPageBreak/>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5B23E53A"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7411E9">
        <w:t xml:space="preserve">, izņemot Līguma </w:t>
      </w:r>
      <w:r w:rsidR="007411E9">
        <w:fldChar w:fldCharType="begin"/>
      </w:r>
      <w:r w:rsidR="007411E9">
        <w:instrText xml:space="preserve"> REF _Ref525205734 \r \h </w:instrText>
      </w:r>
      <w:r w:rsidR="007411E9">
        <w:fldChar w:fldCharType="separate"/>
      </w:r>
      <w:r w:rsidR="007411E9">
        <w:t>12.6.8</w:t>
      </w:r>
      <w:r w:rsidR="007411E9">
        <w:fldChar w:fldCharType="end"/>
      </w:r>
      <w:r w:rsidR="007411E9">
        <w:t>.apakšpunktā paredzētajā gadījumā</w:t>
      </w:r>
      <w:r w:rsidRPr="001C1B46">
        <w:t xml:space="preserve">. Ja Sadarbības iestāde ierosina </w:t>
      </w:r>
      <w:r w:rsidR="000D63F3" w:rsidRPr="00664A70">
        <w:t>Līguma</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664A70">
        <w:t>Līguma</w:t>
      </w:r>
      <w:r w:rsidR="00621703">
        <w:t xml:space="preserve"> izbeigšanu.</w:t>
      </w:r>
      <w:r w:rsidRPr="001C1B46">
        <w:t xml:space="preserve"> Finansējuma saņēmējs pēc vienošanās par </w:t>
      </w:r>
      <w:r w:rsidR="000D63F3" w:rsidRPr="00664A70">
        <w:t>Līguma</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59" w:name="_Ref526427848"/>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9"/>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nosūta </w:t>
      </w:r>
      <w:r w:rsidR="00F13258" w:rsidRPr="00664A70">
        <w:t>Finansējuma saņēmējam Sadarbības iestādes parakstītu vienošanos par Līguma izbeigšanu. Finansējuma saņēmējs pēc vienošanās parakstīšanas nosūta Sadarbības iestādei tās eksemplāru</w:t>
      </w:r>
      <w:r w:rsidR="004A233F" w:rsidRPr="00664A70">
        <w:t>. Gadījumā, ja Finansējuma saņēmējs neparaksta vienošanos par Līguma izbeigšanu Sadarbības iestādes noteiktajā termiņā, Sadarbības iestāde nosūta Finansējuma saņēmējam vienpusēju paziņojumu par Līguma izbeigšanu.</w:t>
      </w:r>
    </w:p>
    <w:p w14:paraId="54381633" w14:textId="2BC6FA8E"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664A70">
        <w:t>Līguma</w:t>
      </w:r>
      <w:r w:rsidR="000D63F3" w:rsidRPr="001C1B46">
        <w:t xml:space="preserve"> </w:t>
      </w:r>
      <w:r w:rsidRPr="001C1B46">
        <w:t>izbeigšanu 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61280B1A"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23" w:anchor="p9" w:tgtFrame="_blank" w:history="1">
        <w:r w:rsidR="009265D9">
          <w:rPr>
            <w:rStyle w:val="Hyperlink"/>
            <w:color w:val="auto"/>
            <w:u w:val="none"/>
          </w:rPr>
          <w:t>10</w:t>
        </w:r>
        <w:r w:rsidR="009265D9" w:rsidRPr="00265DD2">
          <w:rPr>
            <w:rStyle w:val="Hyperlink"/>
            <w:color w:val="auto"/>
            <w:u w:val="none"/>
          </w:rPr>
          <w:t>.</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014BEE3"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p>
    <w:p w14:paraId="2E022423" w14:textId="4213CF68" w:rsidR="00967E4C" w:rsidRPr="001C1B46" w:rsidRDefault="00967E4C" w:rsidP="00D31C3A">
      <w:pPr>
        <w:numPr>
          <w:ilvl w:val="2"/>
          <w:numId w:val="1"/>
        </w:numPr>
        <w:tabs>
          <w:tab w:val="left" w:pos="993"/>
        </w:tabs>
        <w:ind w:left="0" w:firstLine="0"/>
        <w:jc w:val="both"/>
      </w:pPr>
      <w:bookmarkStart w:id="60" w:name="_Ref525205734"/>
      <w:r w:rsidRPr="008249BF">
        <w:t>konstatēts, ka Līgumu nav i</w:t>
      </w:r>
      <w:r w:rsidR="004C62DC">
        <w:t>espējams izpildīt tādēļ, ka</w:t>
      </w:r>
      <w:r w:rsidRPr="008249BF">
        <w:t xml:space="preserve"> ir piemērotas starptautiskās vai nacionālās sankcijas vai būtiskas finanšu un kapitāla tirgus</w:t>
      </w:r>
      <w:r w:rsidR="00751A77">
        <w:t xml:space="preserve"> intereses ietekmējošas ES</w:t>
      </w:r>
      <w:r w:rsidRPr="008249BF">
        <w:t xml:space="preserve"> vai Ziemeļatlantijas līguma organizācijas dalībvalsts noteiktās sankcijas.</w:t>
      </w:r>
      <w:r w:rsidR="00D31C3A">
        <w:t xml:space="preserve"> </w:t>
      </w:r>
      <w:r w:rsidR="00D31C3A" w:rsidRPr="00D31C3A">
        <w:t xml:space="preserve">Šādā gadījumā Sadarbības iestāde nosūta Finansējuma saņēmējam parakstītu vienpusēju paziņojumu par Līguma izbeigšanu. Finansējuma saņēmējam ir </w:t>
      </w:r>
      <w:r w:rsidR="00D31C3A" w:rsidRPr="00D31C3A">
        <w:lastRenderedPageBreak/>
        <w:t xml:space="preserve">pienākums pirms Līguma izbeigšanas veikt saņemtās Atbalsta summas vai tās daļas atmaksu Sadarbības iestādei Līguma </w:t>
      </w:r>
      <w:r w:rsidR="001800B6">
        <w:fldChar w:fldCharType="begin"/>
      </w:r>
      <w:r w:rsidR="001800B6">
        <w:instrText xml:space="preserve"> REF _Ref526427848 \r \h </w:instrText>
      </w:r>
      <w:r w:rsidR="001800B6">
        <w:fldChar w:fldCharType="separate"/>
      </w:r>
      <w:r w:rsidR="00A64B10">
        <w:t>12.4</w:t>
      </w:r>
      <w:r w:rsidR="001800B6">
        <w:fldChar w:fldCharType="end"/>
      </w:r>
      <w:r w:rsidR="00D31C3A" w:rsidRPr="00D31C3A">
        <w:t>.apakšpunkta kārtībā (ja attiecināms).</w:t>
      </w:r>
      <w:bookmarkEnd w:id="60"/>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5B79D7B8" w14:textId="30721076" w:rsidR="00B607F9"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5A14DE">
        <w:t>,</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4401774E" w14:textId="77777777" w:rsidR="00993684" w:rsidRDefault="00993684" w:rsidP="00993684">
      <w:pPr>
        <w:pStyle w:val="ListParagraph"/>
        <w:ind w:left="0"/>
        <w:jc w:val="both"/>
      </w:pPr>
    </w:p>
    <w:p w14:paraId="074AB4EC" w14:textId="77777777" w:rsidR="00993684" w:rsidRPr="001C1B46" w:rsidRDefault="00993684" w:rsidP="00993684">
      <w:pPr>
        <w:pStyle w:val="ListParagraph"/>
        <w:ind w:left="0"/>
        <w:jc w:val="both"/>
      </w:pPr>
    </w:p>
    <w:p w14:paraId="278B1E86" w14:textId="121CFB64"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5E6A8069"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99325D" w:rsidRPr="0099325D">
        <w:rPr>
          <w:vertAlign w:val="superscript"/>
        </w:rPr>
        <w:fldChar w:fldCharType="begin"/>
      </w:r>
      <w:r w:rsidR="0099325D" w:rsidRPr="0099325D">
        <w:rPr>
          <w:vertAlign w:val="superscript"/>
        </w:rPr>
        <w:instrText xml:space="preserve"> NOTEREF _Ref513800948 \h </w:instrText>
      </w:r>
      <w:r w:rsidR="0099325D">
        <w:rPr>
          <w:vertAlign w:val="superscript"/>
        </w:rPr>
        <w:instrText xml:space="preserve"> \* MERGEFORMAT </w:instrText>
      </w:r>
      <w:r w:rsidR="0099325D" w:rsidRPr="0099325D">
        <w:rPr>
          <w:vertAlign w:val="superscript"/>
        </w:rPr>
      </w:r>
      <w:r w:rsidR="0099325D" w:rsidRPr="0099325D">
        <w:rPr>
          <w:vertAlign w:val="superscript"/>
        </w:rPr>
        <w:fldChar w:fldCharType="separate"/>
      </w:r>
      <w:r w:rsidR="00A64B10">
        <w:rPr>
          <w:vertAlign w:val="superscript"/>
        </w:rPr>
        <w:t>9</w:t>
      </w:r>
      <w:r w:rsidR="0099325D" w:rsidRPr="0099325D">
        <w:rPr>
          <w:vertAlign w:val="superscript"/>
        </w:rPr>
        <w:fldChar w:fldCharType="end"/>
      </w:r>
      <w:r w:rsidRPr="001C1B46">
        <w:t>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A64B10">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C1577F">
      <w:pgSz w:w="11906" w:h="16838"/>
      <w:pgMar w:top="1440"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ACA7B" w14:textId="77777777" w:rsidR="00B00917" w:rsidRDefault="00B00917">
      <w:r>
        <w:separator/>
      </w:r>
    </w:p>
  </w:endnote>
  <w:endnote w:type="continuationSeparator" w:id="0">
    <w:p w14:paraId="00754C1B" w14:textId="77777777" w:rsidR="00B00917" w:rsidRDefault="00B00917">
      <w:r>
        <w:continuationSeparator/>
      </w:r>
    </w:p>
  </w:endnote>
  <w:endnote w:type="continuationNotice" w:id="1">
    <w:p w14:paraId="16542A57" w14:textId="77777777" w:rsidR="00B00917" w:rsidRDefault="00B00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B00917" w:rsidRDefault="00B0091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B00917" w:rsidRDefault="00B00917"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354551F1" w:rsidR="00B00917" w:rsidRDefault="00B0091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5E66A3C" w14:textId="12364348" w:rsidR="00B00917" w:rsidRPr="000E5E14" w:rsidRDefault="00B00917"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009C" w14:textId="77777777" w:rsidR="00B00917" w:rsidRDefault="00B00917">
      <w:r>
        <w:separator/>
      </w:r>
    </w:p>
  </w:footnote>
  <w:footnote w:type="continuationSeparator" w:id="0">
    <w:p w14:paraId="43D0DB22" w14:textId="77777777" w:rsidR="00B00917" w:rsidRDefault="00B00917">
      <w:r>
        <w:continuationSeparator/>
      </w:r>
    </w:p>
  </w:footnote>
  <w:footnote w:type="continuationNotice" w:id="1">
    <w:p w14:paraId="7201B185" w14:textId="77777777" w:rsidR="00B00917" w:rsidRDefault="00B00917"/>
  </w:footnote>
  <w:footnote w:id="2">
    <w:p w14:paraId="74368F4B" w14:textId="4D6978D5" w:rsidR="00B00917" w:rsidRPr="006A5545" w:rsidRDefault="00B00917" w:rsidP="004B238B">
      <w:pPr>
        <w:pStyle w:val="FootnoteText"/>
        <w:jc w:val="both"/>
      </w:pPr>
      <w:r w:rsidRPr="006A5545">
        <w:rPr>
          <w:rStyle w:val="FootnoteReference"/>
        </w:rPr>
        <w:footnoteRef/>
      </w:r>
      <w:r w:rsidRPr="006A5545">
        <w:t xml:space="preserve"> </w:t>
      </w:r>
      <w:r w:rsidRPr="001F1B46">
        <w:t xml:space="preserve">  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6C242CED" w14:textId="1FFC2143" w:rsidR="00B00917" w:rsidRPr="006A5545" w:rsidRDefault="00B00917" w:rsidP="004B238B">
      <w:pPr>
        <w:pStyle w:val="FootnoteText"/>
        <w:jc w:val="both"/>
      </w:pPr>
      <w:bookmarkStart w:id="5" w:name="Reg_1407"/>
      <w:r w:rsidRPr="006A5545">
        <w:rPr>
          <w:rStyle w:val="FootnoteReference"/>
        </w:rPr>
        <w:footnoteRef/>
      </w:r>
      <w:bookmarkEnd w:id="5"/>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B00917" w:rsidRPr="006A5545" w:rsidRDefault="00B00917"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B00917" w:rsidRPr="006A5545" w:rsidRDefault="00B00917"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6B709549" w14:textId="77777777" w:rsidR="00B00917" w:rsidRPr="006A5545" w:rsidRDefault="00B00917" w:rsidP="00EB32CD">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B00917" w:rsidRPr="006A5545" w:rsidRDefault="00B00917"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0EBE5EC2" w14:textId="1717BD94" w:rsidR="00B00917" w:rsidRPr="00C53664" w:rsidRDefault="00B00917" w:rsidP="003A39C2">
      <w:pPr>
        <w:pStyle w:val="doc-ti"/>
        <w:shd w:val="clear" w:color="auto" w:fill="FFFFFF"/>
        <w:spacing w:before="0" w:beforeAutospacing="0" w:after="0" w:afterAutospacing="0"/>
        <w:jc w:val="both"/>
        <w:textAlignment w:val="baseline"/>
        <w:rPr>
          <w:bCs/>
          <w:sz w:val="20"/>
          <w:szCs w:val="20"/>
        </w:rPr>
      </w:pPr>
      <w:r w:rsidRPr="00C53664">
        <w:rPr>
          <w:rStyle w:val="FootnoteReference"/>
          <w:sz w:val="20"/>
          <w:szCs w:val="20"/>
        </w:rPr>
        <w:footnoteRef/>
      </w:r>
      <w:r w:rsidRPr="00C53664">
        <w:rPr>
          <w:sz w:val="20"/>
          <w:szCs w:val="20"/>
        </w:rPr>
        <w:t xml:space="preserve"> </w:t>
      </w:r>
      <w:r w:rsidRPr="00C53664">
        <w:rPr>
          <w:bCs/>
          <w:sz w:val="20"/>
          <w:szCs w:val="20"/>
        </w:rPr>
        <w:t>Komisijas regula (ES) Nr. 651/2014 (2014. gada 17. jūnijs), ar ko noteiktas atbalsta kategorijas atzīst par saderīgām ar iekšējo tirgu, piemērojot Līguma 107. un 108. pantu.</w:t>
      </w:r>
    </w:p>
  </w:footnote>
  <w:footnote w:id="9">
    <w:p w14:paraId="43FC249C" w14:textId="77777777" w:rsidR="00B00917" w:rsidRPr="00C53664" w:rsidRDefault="00B00917" w:rsidP="00AC17A4">
      <w:pPr>
        <w:pStyle w:val="FootnoteText"/>
        <w:jc w:val="both"/>
      </w:pPr>
      <w:r w:rsidRPr="00C53664">
        <w:rPr>
          <w:rStyle w:val="FootnoteReference"/>
        </w:rPr>
        <w:footnoteRef/>
      </w:r>
      <w:r w:rsidRPr="00C53664">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08151662" w14:textId="192DD620" w:rsidR="00B00917" w:rsidRDefault="00B00917">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4A489774" w14:textId="45A79ABF" w:rsidR="00B00917" w:rsidRPr="006A5545" w:rsidRDefault="00B00917" w:rsidP="006949E8">
      <w:pPr>
        <w:jc w:val="both"/>
      </w:pPr>
      <w:r w:rsidRPr="006A71CE">
        <w:rPr>
          <w:rStyle w:val="FootnoteReference"/>
          <w:sz w:val="20"/>
        </w:rPr>
        <w:footnoteRef/>
      </w:r>
      <w:r w:rsidRPr="006A71CE">
        <w:rPr>
          <w:sz w:val="20"/>
        </w:rPr>
        <w:t xml:space="preserve"> </w:t>
      </w:r>
      <w:r w:rsidRPr="006A71CE">
        <w:rPr>
          <w:sz w:val="20"/>
          <w:szCs w:val="20"/>
        </w:rPr>
        <w:t>MK 20</w:t>
      </w:r>
      <w:r w:rsidR="004A7B11">
        <w:rPr>
          <w:sz w:val="20"/>
          <w:szCs w:val="20"/>
        </w:rPr>
        <w:t>18</w:t>
      </w:r>
      <w:r w:rsidRPr="006A71CE">
        <w:rPr>
          <w:sz w:val="20"/>
          <w:szCs w:val="20"/>
        </w:rPr>
        <w:t xml:space="preserve">. gada </w:t>
      </w:r>
      <w:r w:rsidR="004A7B11">
        <w:rPr>
          <w:sz w:val="20"/>
          <w:szCs w:val="20"/>
        </w:rPr>
        <w:t>21. novembra</w:t>
      </w:r>
      <w:r w:rsidRPr="006A71CE">
        <w:rPr>
          <w:sz w:val="20"/>
          <w:szCs w:val="20"/>
        </w:rPr>
        <w:t xml:space="preserve"> noteikumi Nr. </w:t>
      </w:r>
      <w:r w:rsidR="0002075E" w:rsidRPr="006A71CE">
        <w:rPr>
          <w:sz w:val="20"/>
          <w:szCs w:val="20"/>
        </w:rPr>
        <w:t>7</w:t>
      </w:r>
      <w:r w:rsidR="0002075E">
        <w:rPr>
          <w:sz w:val="20"/>
          <w:szCs w:val="20"/>
        </w:rPr>
        <w:t>15</w:t>
      </w:r>
      <w:r w:rsidR="0002075E" w:rsidRPr="006A71CE">
        <w:rPr>
          <w:sz w:val="20"/>
          <w:szCs w:val="20"/>
        </w:rPr>
        <w:t xml:space="preserve"> </w:t>
      </w:r>
      <w:r w:rsidRPr="006A71CE">
        <w:rPr>
          <w:sz w:val="20"/>
          <w:szCs w:val="20"/>
        </w:rPr>
        <w:t>“</w:t>
      </w:r>
      <w:r w:rsidR="0002075E" w:rsidRPr="0002075E">
        <w:rPr>
          <w:i/>
          <w:sz w:val="20"/>
          <w:szCs w:val="20"/>
        </w:rPr>
        <w:t xml:space="preserve">Noteikumi par </w:t>
      </w:r>
      <w:proofErr w:type="spellStart"/>
      <w:r w:rsidR="0002075E" w:rsidRPr="0002075E">
        <w:rPr>
          <w:i/>
          <w:sz w:val="20"/>
          <w:szCs w:val="20"/>
        </w:rPr>
        <w:t>de</w:t>
      </w:r>
      <w:proofErr w:type="spellEnd"/>
      <w:r w:rsidR="0002075E" w:rsidRPr="0002075E">
        <w:rPr>
          <w:i/>
          <w:sz w:val="20"/>
          <w:szCs w:val="20"/>
        </w:rPr>
        <w:t xml:space="preserve"> </w:t>
      </w:r>
      <w:proofErr w:type="spellStart"/>
      <w:r w:rsidR="0002075E" w:rsidRPr="0002075E">
        <w:rPr>
          <w:i/>
          <w:sz w:val="20"/>
          <w:szCs w:val="20"/>
        </w:rPr>
        <w:t>minimis</w:t>
      </w:r>
      <w:proofErr w:type="spellEnd"/>
      <w:r w:rsidR="0002075E" w:rsidRPr="0002075E">
        <w:rPr>
          <w:i/>
          <w:sz w:val="20"/>
          <w:szCs w:val="20"/>
        </w:rPr>
        <w:t xml:space="preserve"> atbalsta uzskaites un piešķiršanas kārtību un </w:t>
      </w:r>
      <w:proofErr w:type="spellStart"/>
      <w:r w:rsidR="0002075E" w:rsidRPr="0002075E">
        <w:rPr>
          <w:i/>
          <w:sz w:val="20"/>
          <w:szCs w:val="20"/>
        </w:rPr>
        <w:t>de</w:t>
      </w:r>
      <w:proofErr w:type="spellEnd"/>
      <w:r w:rsidR="0002075E" w:rsidRPr="0002075E">
        <w:rPr>
          <w:i/>
          <w:sz w:val="20"/>
          <w:szCs w:val="20"/>
        </w:rPr>
        <w:t xml:space="preserve"> </w:t>
      </w:r>
      <w:proofErr w:type="spellStart"/>
      <w:r w:rsidR="0002075E" w:rsidRPr="0002075E">
        <w:rPr>
          <w:i/>
          <w:sz w:val="20"/>
          <w:szCs w:val="20"/>
        </w:rPr>
        <w:t>minimis</w:t>
      </w:r>
      <w:proofErr w:type="spellEnd"/>
      <w:r w:rsidR="0002075E" w:rsidRPr="0002075E">
        <w:rPr>
          <w:i/>
          <w:sz w:val="20"/>
          <w:szCs w:val="20"/>
        </w:rPr>
        <w:t xml:space="preserve"> atbalsta uzskaites veidlapu paraugiem</w:t>
      </w:r>
      <w:r w:rsidRPr="006A71CE">
        <w:rPr>
          <w:sz w:val="20"/>
          <w:szCs w:val="20"/>
        </w:rPr>
        <w:t>”.</w:t>
      </w:r>
      <w:bookmarkStart w:id="27" w:name="_GoBack"/>
      <w:bookmarkEnd w:id="27"/>
    </w:p>
  </w:footnote>
  <w:footnote w:id="12">
    <w:p w14:paraId="02B17BBF" w14:textId="77777777" w:rsidR="00B00917" w:rsidRPr="006A5545" w:rsidRDefault="00B00917"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3">
    <w:p w14:paraId="51EC8B15" w14:textId="472D51AE" w:rsidR="00B00917" w:rsidRDefault="00B00917">
      <w:pPr>
        <w:pStyle w:val="FootnoteText"/>
      </w:pPr>
      <w:r>
        <w:rPr>
          <w:rStyle w:val="FootnoteReference"/>
        </w:rPr>
        <w:footnoteRef/>
      </w:r>
      <w:r>
        <w:t xml:space="preserve"> MK 2017. gada 28.februāra noteikumi Nr. 104 “Noteikumi par iepirkuma procedūru un tās piemērošanas kārtību pasūtītāja finansētiem projektiem.” </w:t>
      </w:r>
    </w:p>
  </w:footnote>
  <w:footnote w:id="14">
    <w:p w14:paraId="05AD8B27" w14:textId="77777777" w:rsidR="00B00917" w:rsidRPr="006A5545" w:rsidRDefault="00B00917" w:rsidP="006112C9">
      <w:pPr>
        <w:pStyle w:val="FootnoteText"/>
        <w:jc w:val="both"/>
      </w:pPr>
      <w:r w:rsidRPr="006A5545">
        <w:rPr>
          <w:rStyle w:val="FootnoteReference"/>
        </w:rPr>
        <w:footnoteRef/>
      </w:r>
      <w:r w:rsidRPr="006A5545">
        <w:t xml:space="preserve"> Līgums par Eiropas Savienības darbību.</w:t>
      </w:r>
    </w:p>
  </w:footnote>
  <w:footnote w:id="15">
    <w:p w14:paraId="1AF1420E" w14:textId="77777777" w:rsidR="00B00917" w:rsidRDefault="00B00917" w:rsidP="0074054A">
      <w:pPr>
        <w:pStyle w:val="FootnoteText"/>
      </w:pPr>
      <w:r>
        <w:rPr>
          <w:rStyle w:val="FootnoteReference"/>
        </w:rPr>
        <w:footnoteRef/>
      </w:r>
      <w:r>
        <w:t xml:space="preserve"> Sabiedrisko pakalpojumu sniedzēju iepirkumu likums.</w:t>
      </w:r>
    </w:p>
  </w:footnote>
  <w:footnote w:id="16">
    <w:p w14:paraId="6E24BA7B" w14:textId="77777777" w:rsidR="00B00917" w:rsidRPr="00D13C7B" w:rsidRDefault="00B00917" w:rsidP="00F2673E">
      <w:pPr>
        <w:pStyle w:val="FootnoteText"/>
      </w:pPr>
      <w:r w:rsidRPr="006A5545">
        <w:rPr>
          <w:rStyle w:val="FootnoteReference"/>
        </w:rPr>
        <w:footnoteRef/>
      </w:r>
      <w:r w:rsidRPr="006A5545">
        <w:t xml:space="preserve"> </w:t>
      </w:r>
      <w:r w:rsidRPr="00D13C7B">
        <w:t>Iepirkumu uzraudzības biroja “Iepirkumu vadlīnijas sabiedrisko pakalpojumu sniedzējiem”.</w:t>
      </w:r>
    </w:p>
  </w:footnote>
  <w:footnote w:id="17">
    <w:p w14:paraId="1212EBE9" w14:textId="1FE8E6E2" w:rsidR="00B00917" w:rsidRPr="006A5545" w:rsidRDefault="00B00917"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8">
    <w:p w14:paraId="28D54D20" w14:textId="1889F43E" w:rsidR="00B00917" w:rsidRPr="006A5545" w:rsidRDefault="00B00917" w:rsidP="0014202A">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608674B4" w14:textId="055F01D0" w:rsidR="00B00917" w:rsidRPr="006A5545" w:rsidRDefault="00B00917">
      <w:pPr>
        <w:pStyle w:val="FootnoteText"/>
      </w:pPr>
    </w:p>
  </w:footnote>
  <w:footnote w:id="19">
    <w:p w14:paraId="1DBA1A4C" w14:textId="77777777" w:rsidR="00B00917" w:rsidRPr="006A5545" w:rsidRDefault="00B00917"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0">
    <w:p w14:paraId="078F85F1" w14:textId="6BA44B4F" w:rsidR="00B00917" w:rsidRPr="006A5545" w:rsidRDefault="00B00917"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21">
    <w:p w14:paraId="5260B6CA" w14:textId="1004C9DE" w:rsidR="00B00917" w:rsidRDefault="00B00917">
      <w:pPr>
        <w:pStyle w:val="FootnoteText"/>
      </w:pPr>
      <w:r>
        <w:rPr>
          <w:rStyle w:val="FootnoteReference"/>
        </w:rPr>
        <w:footnoteRef/>
      </w:r>
      <w:r>
        <w:t xml:space="preserve"> Pievienotās vērtības nodokļa likums.</w:t>
      </w:r>
    </w:p>
  </w:footnote>
  <w:footnote w:id="22">
    <w:p w14:paraId="45AB03E9" w14:textId="77777777" w:rsidR="00B00917" w:rsidRDefault="00B00917" w:rsidP="004942F4">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3">
    <w:p w14:paraId="5B990DBD" w14:textId="7D9D3B7F" w:rsidR="00B00917" w:rsidRPr="000C6103" w:rsidRDefault="00B00917" w:rsidP="000C6103">
      <w:pPr>
        <w:pStyle w:val="FootnoteText"/>
        <w:jc w:val="both"/>
      </w:pPr>
      <w:r w:rsidRPr="006A5545">
        <w:rPr>
          <w:rStyle w:val="FootnoteReference"/>
        </w:rPr>
        <w:footnoteRef/>
      </w:r>
      <w:r w:rsidRPr="006A5545">
        <w:t xml:space="preserve"> </w:t>
      </w:r>
      <w:r w:rsidRPr="003A3D9C">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928A498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4F16"/>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B7C"/>
    <w:rsid w:val="00013F83"/>
    <w:rsid w:val="00014802"/>
    <w:rsid w:val="00014841"/>
    <w:rsid w:val="00015275"/>
    <w:rsid w:val="00015CD1"/>
    <w:rsid w:val="00016437"/>
    <w:rsid w:val="0001663D"/>
    <w:rsid w:val="00017C39"/>
    <w:rsid w:val="00017D1C"/>
    <w:rsid w:val="0002075E"/>
    <w:rsid w:val="00020E8E"/>
    <w:rsid w:val="00021A2C"/>
    <w:rsid w:val="00021D37"/>
    <w:rsid w:val="00021F75"/>
    <w:rsid w:val="0002305B"/>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BD3"/>
    <w:rsid w:val="000366C3"/>
    <w:rsid w:val="00036DC6"/>
    <w:rsid w:val="00036E32"/>
    <w:rsid w:val="000370D1"/>
    <w:rsid w:val="00037B01"/>
    <w:rsid w:val="00040277"/>
    <w:rsid w:val="000403D1"/>
    <w:rsid w:val="00040C82"/>
    <w:rsid w:val="000411E9"/>
    <w:rsid w:val="00041F7D"/>
    <w:rsid w:val="00042669"/>
    <w:rsid w:val="0004291D"/>
    <w:rsid w:val="00043608"/>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B04"/>
    <w:rsid w:val="000B3BE3"/>
    <w:rsid w:val="000B4013"/>
    <w:rsid w:val="000B49B7"/>
    <w:rsid w:val="000B6B75"/>
    <w:rsid w:val="000B75E4"/>
    <w:rsid w:val="000B7786"/>
    <w:rsid w:val="000B778B"/>
    <w:rsid w:val="000C109D"/>
    <w:rsid w:val="000C11A8"/>
    <w:rsid w:val="000C18C8"/>
    <w:rsid w:val="000C2274"/>
    <w:rsid w:val="000C2732"/>
    <w:rsid w:val="000C2C17"/>
    <w:rsid w:val="000C3880"/>
    <w:rsid w:val="000C38E2"/>
    <w:rsid w:val="000C39E8"/>
    <w:rsid w:val="000C53B6"/>
    <w:rsid w:val="000C54C0"/>
    <w:rsid w:val="000C5867"/>
    <w:rsid w:val="000C5DA8"/>
    <w:rsid w:val="000C5F1D"/>
    <w:rsid w:val="000C6103"/>
    <w:rsid w:val="000C65BB"/>
    <w:rsid w:val="000C6AA6"/>
    <w:rsid w:val="000C6B76"/>
    <w:rsid w:val="000C725E"/>
    <w:rsid w:val="000C7AD4"/>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B9D"/>
    <w:rsid w:val="00100D1E"/>
    <w:rsid w:val="00100EB4"/>
    <w:rsid w:val="001013A9"/>
    <w:rsid w:val="00101A9D"/>
    <w:rsid w:val="001027E2"/>
    <w:rsid w:val="00102D0B"/>
    <w:rsid w:val="00103A38"/>
    <w:rsid w:val="001041C7"/>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641"/>
    <w:rsid w:val="00126853"/>
    <w:rsid w:val="00127525"/>
    <w:rsid w:val="0012774D"/>
    <w:rsid w:val="001278CD"/>
    <w:rsid w:val="00127BA2"/>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4826"/>
    <w:rsid w:val="00144AD1"/>
    <w:rsid w:val="00144C26"/>
    <w:rsid w:val="001453F5"/>
    <w:rsid w:val="001466E6"/>
    <w:rsid w:val="00146C7E"/>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0B6"/>
    <w:rsid w:val="00180B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32B"/>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880"/>
    <w:rsid w:val="001E28A3"/>
    <w:rsid w:val="001E3258"/>
    <w:rsid w:val="001E3847"/>
    <w:rsid w:val="001E4A66"/>
    <w:rsid w:val="001E4C9A"/>
    <w:rsid w:val="001E4EED"/>
    <w:rsid w:val="001E6439"/>
    <w:rsid w:val="001E66C9"/>
    <w:rsid w:val="001E6730"/>
    <w:rsid w:val="001E7857"/>
    <w:rsid w:val="001E79E4"/>
    <w:rsid w:val="001E7E04"/>
    <w:rsid w:val="001F01F6"/>
    <w:rsid w:val="001F1B0F"/>
    <w:rsid w:val="001F1B46"/>
    <w:rsid w:val="001F2360"/>
    <w:rsid w:val="001F255C"/>
    <w:rsid w:val="001F2E94"/>
    <w:rsid w:val="001F333A"/>
    <w:rsid w:val="001F3AE5"/>
    <w:rsid w:val="001F40BD"/>
    <w:rsid w:val="001F7DBE"/>
    <w:rsid w:val="002011C4"/>
    <w:rsid w:val="002014CB"/>
    <w:rsid w:val="00201E5C"/>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5FCE"/>
    <w:rsid w:val="002167A4"/>
    <w:rsid w:val="00216B92"/>
    <w:rsid w:val="00217405"/>
    <w:rsid w:val="00217A7E"/>
    <w:rsid w:val="00217D59"/>
    <w:rsid w:val="002205AA"/>
    <w:rsid w:val="00220767"/>
    <w:rsid w:val="00220B65"/>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97A"/>
    <w:rsid w:val="00243CB9"/>
    <w:rsid w:val="00246822"/>
    <w:rsid w:val="00246D83"/>
    <w:rsid w:val="00247634"/>
    <w:rsid w:val="00247AD4"/>
    <w:rsid w:val="002504A1"/>
    <w:rsid w:val="0025080D"/>
    <w:rsid w:val="00250B33"/>
    <w:rsid w:val="00251460"/>
    <w:rsid w:val="00251B7D"/>
    <w:rsid w:val="00251E30"/>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1F7D"/>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846"/>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CE5"/>
    <w:rsid w:val="002B4D2D"/>
    <w:rsid w:val="002B4EAA"/>
    <w:rsid w:val="002B5474"/>
    <w:rsid w:val="002B5AFF"/>
    <w:rsid w:val="002B5F61"/>
    <w:rsid w:val="002B6C93"/>
    <w:rsid w:val="002B6CDC"/>
    <w:rsid w:val="002B7601"/>
    <w:rsid w:val="002B7848"/>
    <w:rsid w:val="002C0163"/>
    <w:rsid w:val="002C1D3F"/>
    <w:rsid w:val="002C269B"/>
    <w:rsid w:val="002C2920"/>
    <w:rsid w:val="002C2C54"/>
    <w:rsid w:val="002C2E4B"/>
    <w:rsid w:val="002C3629"/>
    <w:rsid w:val="002C3898"/>
    <w:rsid w:val="002C6841"/>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195E"/>
    <w:rsid w:val="003125FA"/>
    <w:rsid w:val="00312632"/>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22AF"/>
    <w:rsid w:val="00332E61"/>
    <w:rsid w:val="0033378B"/>
    <w:rsid w:val="00333A53"/>
    <w:rsid w:val="00333CD4"/>
    <w:rsid w:val="003342E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799"/>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5F9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5C24"/>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6CED"/>
    <w:rsid w:val="003C7823"/>
    <w:rsid w:val="003D0279"/>
    <w:rsid w:val="003D06F6"/>
    <w:rsid w:val="003D0CBB"/>
    <w:rsid w:val="003D0E91"/>
    <w:rsid w:val="003D1469"/>
    <w:rsid w:val="003D1BCA"/>
    <w:rsid w:val="003D1FD5"/>
    <w:rsid w:val="003D2786"/>
    <w:rsid w:val="003D2D22"/>
    <w:rsid w:val="003D456E"/>
    <w:rsid w:val="003D4B6E"/>
    <w:rsid w:val="003D4B95"/>
    <w:rsid w:val="003D6563"/>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0BE"/>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723"/>
    <w:rsid w:val="00473AE3"/>
    <w:rsid w:val="00474A65"/>
    <w:rsid w:val="00474C13"/>
    <w:rsid w:val="0047500D"/>
    <w:rsid w:val="00475370"/>
    <w:rsid w:val="004754D3"/>
    <w:rsid w:val="004755D1"/>
    <w:rsid w:val="00476102"/>
    <w:rsid w:val="00476323"/>
    <w:rsid w:val="00476C30"/>
    <w:rsid w:val="00476D13"/>
    <w:rsid w:val="00477974"/>
    <w:rsid w:val="00480B0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2F4"/>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A7B11"/>
    <w:rsid w:val="004B0ABF"/>
    <w:rsid w:val="004B0F4D"/>
    <w:rsid w:val="004B14AC"/>
    <w:rsid w:val="004B238B"/>
    <w:rsid w:val="004B2DCC"/>
    <w:rsid w:val="004B2F09"/>
    <w:rsid w:val="004B34A9"/>
    <w:rsid w:val="004B366A"/>
    <w:rsid w:val="004B4B40"/>
    <w:rsid w:val="004B6AAE"/>
    <w:rsid w:val="004B6F29"/>
    <w:rsid w:val="004B764F"/>
    <w:rsid w:val="004C039C"/>
    <w:rsid w:val="004C189D"/>
    <w:rsid w:val="004C1C42"/>
    <w:rsid w:val="004C31C3"/>
    <w:rsid w:val="004C340E"/>
    <w:rsid w:val="004C5031"/>
    <w:rsid w:val="004C51FB"/>
    <w:rsid w:val="004C5573"/>
    <w:rsid w:val="004C561C"/>
    <w:rsid w:val="004C591B"/>
    <w:rsid w:val="004C62DC"/>
    <w:rsid w:val="004C646D"/>
    <w:rsid w:val="004C655C"/>
    <w:rsid w:val="004C73D9"/>
    <w:rsid w:val="004D028B"/>
    <w:rsid w:val="004D0CDA"/>
    <w:rsid w:val="004D1DC4"/>
    <w:rsid w:val="004D206B"/>
    <w:rsid w:val="004D2884"/>
    <w:rsid w:val="004D2FBA"/>
    <w:rsid w:val="004D3423"/>
    <w:rsid w:val="004D36DD"/>
    <w:rsid w:val="004D5251"/>
    <w:rsid w:val="004D5A14"/>
    <w:rsid w:val="004D60A7"/>
    <w:rsid w:val="004D60C5"/>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318"/>
    <w:rsid w:val="00522735"/>
    <w:rsid w:val="00523066"/>
    <w:rsid w:val="00524108"/>
    <w:rsid w:val="0052450A"/>
    <w:rsid w:val="0052770E"/>
    <w:rsid w:val="005315AB"/>
    <w:rsid w:val="00531EA6"/>
    <w:rsid w:val="0053224D"/>
    <w:rsid w:val="005335F2"/>
    <w:rsid w:val="00533947"/>
    <w:rsid w:val="0053394C"/>
    <w:rsid w:val="00533C26"/>
    <w:rsid w:val="005349CF"/>
    <w:rsid w:val="00534D6E"/>
    <w:rsid w:val="0053571C"/>
    <w:rsid w:val="00535793"/>
    <w:rsid w:val="0053627F"/>
    <w:rsid w:val="00536EFD"/>
    <w:rsid w:val="00540E89"/>
    <w:rsid w:val="005440A7"/>
    <w:rsid w:val="00544101"/>
    <w:rsid w:val="005449BA"/>
    <w:rsid w:val="00544E1A"/>
    <w:rsid w:val="005459E0"/>
    <w:rsid w:val="00545B81"/>
    <w:rsid w:val="00545F37"/>
    <w:rsid w:val="00546C13"/>
    <w:rsid w:val="00547026"/>
    <w:rsid w:val="00547A2F"/>
    <w:rsid w:val="00547B15"/>
    <w:rsid w:val="00547D55"/>
    <w:rsid w:val="00550A88"/>
    <w:rsid w:val="00550C9F"/>
    <w:rsid w:val="005523E0"/>
    <w:rsid w:val="00552631"/>
    <w:rsid w:val="00552C1F"/>
    <w:rsid w:val="00553A9A"/>
    <w:rsid w:val="00553B2A"/>
    <w:rsid w:val="00553E1B"/>
    <w:rsid w:val="0055481F"/>
    <w:rsid w:val="00554C20"/>
    <w:rsid w:val="0055513D"/>
    <w:rsid w:val="005561A8"/>
    <w:rsid w:val="00556223"/>
    <w:rsid w:val="00556CDC"/>
    <w:rsid w:val="0055771C"/>
    <w:rsid w:val="005579E6"/>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7BA"/>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75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4DAC"/>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4342"/>
    <w:rsid w:val="005F4875"/>
    <w:rsid w:val="005F4DA9"/>
    <w:rsid w:val="005F4F34"/>
    <w:rsid w:val="005F52C7"/>
    <w:rsid w:val="005F538B"/>
    <w:rsid w:val="005F5794"/>
    <w:rsid w:val="006002FD"/>
    <w:rsid w:val="00600601"/>
    <w:rsid w:val="00600922"/>
    <w:rsid w:val="00601E47"/>
    <w:rsid w:val="00602DE9"/>
    <w:rsid w:val="00603396"/>
    <w:rsid w:val="0060382E"/>
    <w:rsid w:val="00604E4F"/>
    <w:rsid w:val="00605ACB"/>
    <w:rsid w:val="00606FCF"/>
    <w:rsid w:val="00607262"/>
    <w:rsid w:val="006074FA"/>
    <w:rsid w:val="006075D0"/>
    <w:rsid w:val="006076CE"/>
    <w:rsid w:val="006109E6"/>
    <w:rsid w:val="00610D75"/>
    <w:rsid w:val="00610EBB"/>
    <w:rsid w:val="00611170"/>
    <w:rsid w:val="0061119A"/>
    <w:rsid w:val="006112C9"/>
    <w:rsid w:val="00611368"/>
    <w:rsid w:val="0061168B"/>
    <w:rsid w:val="00611C21"/>
    <w:rsid w:val="006121F0"/>
    <w:rsid w:val="0061220F"/>
    <w:rsid w:val="00612906"/>
    <w:rsid w:val="00613042"/>
    <w:rsid w:val="006161BB"/>
    <w:rsid w:val="00616909"/>
    <w:rsid w:val="00616CEC"/>
    <w:rsid w:val="00616E32"/>
    <w:rsid w:val="006170FE"/>
    <w:rsid w:val="00617609"/>
    <w:rsid w:val="0061761A"/>
    <w:rsid w:val="0062069E"/>
    <w:rsid w:val="006209DC"/>
    <w:rsid w:val="00620F42"/>
    <w:rsid w:val="00621703"/>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37BCA"/>
    <w:rsid w:val="006401CF"/>
    <w:rsid w:val="0064058E"/>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2D7C"/>
    <w:rsid w:val="00693676"/>
    <w:rsid w:val="0069398D"/>
    <w:rsid w:val="00694202"/>
    <w:rsid w:val="00694491"/>
    <w:rsid w:val="006949E8"/>
    <w:rsid w:val="006950A2"/>
    <w:rsid w:val="006951C5"/>
    <w:rsid w:val="00695B50"/>
    <w:rsid w:val="00695C3B"/>
    <w:rsid w:val="0069638C"/>
    <w:rsid w:val="00696C74"/>
    <w:rsid w:val="006975BD"/>
    <w:rsid w:val="006978C8"/>
    <w:rsid w:val="006A190A"/>
    <w:rsid w:val="006A1AD6"/>
    <w:rsid w:val="006A1C26"/>
    <w:rsid w:val="006A2441"/>
    <w:rsid w:val="006A2927"/>
    <w:rsid w:val="006A3752"/>
    <w:rsid w:val="006A5545"/>
    <w:rsid w:val="006A58ED"/>
    <w:rsid w:val="006A6F55"/>
    <w:rsid w:val="006A71CE"/>
    <w:rsid w:val="006A7AD4"/>
    <w:rsid w:val="006A7D36"/>
    <w:rsid w:val="006B0606"/>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6AE"/>
    <w:rsid w:val="006E06B8"/>
    <w:rsid w:val="006E141B"/>
    <w:rsid w:val="006E1ACB"/>
    <w:rsid w:val="006E2232"/>
    <w:rsid w:val="006E2984"/>
    <w:rsid w:val="006E31BF"/>
    <w:rsid w:val="006E36FD"/>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054A"/>
    <w:rsid w:val="007411E9"/>
    <w:rsid w:val="00742DE8"/>
    <w:rsid w:val="00743F29"/>
    <w:rsid w:val="00744584"/>
    <w:rsid w:val="00744909"/>
    <w:rsid w:val="00745039"/>
    <w:rsid w:val="007452DF"/>
    <w:rsid w:val="00745B61"/>
    <w:rsid w:val="0074622C"/>
    <w:rsid w:val="00746353"/>
    <w:rsid w:val="007466C5"/>
    <w:rsid w:val="007469B3"/>
    <w:rsid w:val="00746DCB"/>
    <w:rsid w:val="00747AF1"/>
    <w:rsid w:val="007501B1"/>
    <w:rsid w:val="007502E0"/>
    <w:rsid w:val="00750B80"/>
    <w:rsid w:val="007517E8"/>
    <w:rsid w:val="00751A77"/>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3C9C"/>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DD0"/>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20FC"/>
    <w:rsid w:val="007E2242"/>
    <w:rsid w:val="007E2767"/>
    <w:rsid w:val="007E3598"/>
    <w:rsid w:val="007E40FE"/>
    <w:rsid w:val="007E4449"/>
    <w:rsid w:val="007E49A9"/>
    <w:rsid w:val="007E4D0F"/>
    <w:rsid w:val="007E511B"/>
    <w:rsid w:val="007E58D2"/>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3D"/>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72C"/>
    <w:rsid w:val="00852C60"/>
    <w:rsid w:val="0085342A"/>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950"/>
    <w:rsid w:val="008D6FC1"/>
    <w:rsid w:val="008E10DC"/>
    <w:rsid w:val="008E18FF"/>
    <w:rsid w:val="008E1F33"/>
    <w:rsid w:val="008E26E6"/>
    <w:rsid w:val="008E2AB8"/>
    <w:rsid w:val="008E2FDE"/>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393E"/>
    <w:rsid w:val="009144C0"/>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13D"/>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67E4C"/>
    <w:rsid w:val="0097075E"/>
    <w:rsid w:val="00970991"/>
    <w:rsid w:val="0097137F"/>
    <w:rsid w:val="00972110"/>
    <w:rsid w:val="0097216E"/>
    <w:rsid w:val="009725B6"/>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25D"/>
    <w:rsid w:val="009935E0"/>
    <w:rsid w:val="00993675"/>
    <w:rsid w:val="00993684"/>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3ABF"/>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381"/>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3EA2"/>
    <w:rsid w:val="00A14DF6"/>
    <w:rsid w:val="00A14E39"/>
    <w:rsid w:val="00A1526A"/>
    <w:rsid w:val="00A16252"/>
    <w:rsid w:val="00A20A7A"/>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2C41"/>
    <w:rsid w:val="00A634B7"/>
    <w:rsid w:val="00A64B10"/>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B0766"/>
    <w:rsid w:val="00AB29CD"/>
    <w:rsid w:val="00AB32FF"/>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790"/>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0917"/>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52D5"/>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C71"/>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CBE"/>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77F"/>
    <w:rsid w:val="00C15965"/>
    <w:rsid w:val="00C15B81"/>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9B"/>
    <w:rsid w:val="00C45E43"/>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4A4"/>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42F8"/>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5D9"/>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0B8"/>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0EA"/>
    <w:rsid w:val="00CF35DD"/>
    <w:rsid w:val="00CF3A62"/>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3C7B"/>
    <w:rsid w:val="00D14895"/>
    <w:rsid w:val="00D15563"/>
    <w:rsid w:val="00D15AEE"/>
    <w:rsid w:val="00D15D88"/>
    <w:rsid w:val="00D16195"/>
    <w:rsid w:val="00D16582"/>
    <w:rsid w:val="00D16C5A"/>
    <w:rsid w:val="00D1736F"/>
    <w:rsid w:val="00D20AB0"/>
    <w:rsid w:val="00D21055"/>
    <w:rsid w:val="00D2111E"/>
    <w:rsid w:val="00D21A96"/>
    <w:rsid w:val="00D224EF"/>
    <w:rsid w:val="00D22AD2"/>
    <w:rsid w:val="00D22B6A"/>
    <w:rsid w:val="00D24B29"/>
    <w:rsid w:val="00D24B61"/>
    <w:rsid w:val="00D252ED"/>
    <w:rsid w:val="00D27765"/>
    <w:rsid w:val="00D3057D"/>
    <w:rsid w:val="00D3072E"/>
    <w:rsid w:val="00D30EB6"/>
    <w:rsid w:val="00D31C3A"/>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547D"/>
    <w:rsid w:val="00D455D2"/>
    <w:rsid w:val="00D457A8"/>
    <w:rsid w:val="00D45B9A"/>
    <w:rsid w:val="00D46CEE"/>
    <w:rsid w:val="00D47075"/>
    <w:rsid w:val="00D47940"/>
    <w:rsid w:val="00D50573"/>
    <w:rsid w:val="00D50812"/>
    <w:rsid w:val="00D513E0"/>
    <w:rsid w:val="00D522FC"/>
    <w:rsid w:val="00D52DDF"/>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4F8"/>
    <w:rsid w:val="00DD5CD6"/>
    <w:rsid w:val="00DD5DD3"/>
    <w:rsid w:val="00DD6231"/>
    <w:rsid w:val="00DD63A4"/>
    <w:rsid w:val="00DD6C33"/>
    <w:rsid w:val="00DD6F27"/>
    <w:rsid w:val="00DD6F9F"/>
    <w:rsid w:val="00DE0483"/>
    <w:rsid w:val="00DE048C"/>
    <w:rsid w:val="00DE169E"/>
    <w:rsid w:val="00DE2035"/>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4E3"/>
    <w:rsid w:val="00DF477E"/>
    <w:rsid w:val="00DF49AA"/>
    <w:rsid w:val="00DF4B34"/>
    <w:rsid w:val="00DF4CF6"/>
    <w:rsid w:val="00DF616F"/>
    <w:rsid w:val="00E003E3"/>
    <w:rsid w:val="00E0109E"/>
    <w:rsid w:val="00E0168C"/>
    <w:rsid w:val="00E01B4D"/>
    <w:rsid w:val="00E01CAA"/>
    <w:rsid w:val="00E027FA"/>
    <w:rsid w:val="00E0332E"/>
    <w:rsid w:val="00E036FA"/>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4AC"/>
    <w:rsid w:val="00E22E3D"/>
    <w:rsid w:val="00E231A0"/>
    <w:rsid w:val="00E23556"/>
    <w:rsid w:val="00E23657"/>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BE8"/>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085C"/>
    <w:rsid w:val="00EB156E"/>
    <w:rsid w:val="00EB1877"/>
    <w:rsid w:val="00EB21E3"/>
    <w:rsid w:val="00EB32CD"/>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BED"/>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4485"/>
    <w:rsid w:val="00F1594D"/>
    <w:rsid w:val="00F15B8C"/>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4319"/>
    <w:rsid w:val="00F747BA"/>
    <w:rsid w:val="00F7490D"/>
    <w:rsid w:val="00F74D83"/>
    <w:rsid w:val="00F7739E"/>
    <w:rsid w:val="00F7788C"/>
    <w:rsid w:val="00F80338"/>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paragraph" w:customStyle="1" w:styleId="CharCharCharChar">
    <w:name w:val="Char Char Char Char"/>
    <w:aliases w:val="Char2"/>
    <w:basedOn w:val="Normal"/>
    <w:next w:val="Normal"/>
    <w:link w:val="FootnoteReference"/>
    <w:rsid w:val="00B00917"/>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9471?&amp;search=on" TargetMode="External"/><Relationship Id="rId18"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ur-lex.europa.eu/eli/reg/2014/651/oj/?locale=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89471?&amp;search=on" TargetMode="External"/><Relationship Id="rId20" Type="http://schemas.openxmlformats.org/officeDocument/2006/relationships/hyperlink" Target="http://eur-lex.europa.eu/eli/reg/2014/651/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89471?&amp;search=on" TargetMode="External"/><Relationship Id="rId23" Type="http://schemas.openxmlformats.org/officeDocument/2006/relationships/hyperlink" Target="https://likumi.lv/ta/id/289471?&amp;search=on" TargetMode="External"/><Relationship Id="rId10" Type="http://schemas.openxmlformats.org/officeDocument/2006/relationships/endnotes" Target="endnotes.xml"/><Relationship Id="rId19" Type="http://schemas.openxmlformats.org/officeDocument/2006/relationships/hyperlink" Target="http://eur-lex.europa.eu/eli/reg/2014/65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9471?&amp;search=on" TargetMode="External"/><Relationship Id="rId22"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21CF-7A0E-42F5-AB39-FCD83C911AD3}">
  <ds:schemaRefs>
    <ds:schemaRef ds:uri="http://schemas.openxmlformats.org/officeDocument/2006/bibliography"/>
  </ds:schemaRefs>
</ds:datastoreItem>
</file>

<file path=customXml/itemProps2.xml><?xml version="1.0" encoding="utf-8"?>
<ds:datastoreItem xmlns:ds="http://schemas.openxmlformats.org/officeDocument/2006/customXml" ds:itemID="{173B5159-4622-48AF-AD12-ECF5D5776E4E}">
  <ds:schemaRefs>
    <ds:schemaRef ds:uri="http://schemas.openxmlformats.org/officeDocument/2006/bibliography"/>
  </ds:schemaRefs>
</ds:datastoreItem>
</file>

<file path=customXml/itemProps3.xml><?xml version="1.0" encoding="utf-8"?>
<ds:datastoreItem xmlns:ds="http://schemas.openxmlformats.org/officeDocument/2006/customXml" ds:itemID="{750CF270-8938-4AA6-A4E0-6B5BEEC5D9B7}">
  <ds:schemaRefs>
    <ds:schemaRef ds:uri="http://schemas.openxmlformats.org/officeDocument/2006/bibliography"/>
  </ds:schemaRefs>
</ds:datastoreItem>
</file>

<file path=customXml/itemProps4.xml><?xml version="1.0" encoding="utf-8"?>
<ds:datastoreItem xmlns:ds="http://schemas.openxmlformats.org/officeDocument/2006/customXml" ds:itemID="{7226C66A-E72A-4A0D-9AE1-6CFAF8E1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8224</Words>
  <Characters>60258</Characters>
  <Application>Microsoft Office Word</Application>
  <DocSecurity>0</DocSecurity>
  <Lines>502</Lines>
  <Paragraphs>136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68346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5</cp:revision>
  <cp:lastPrinted>2019-01-16T13:39:00Z</cp:lastPrinted>
  <dcterms:created xsi:type="dcterms:W3CDTF">2020-07-13T09:10:00Z</dcterms:created>
  <dcterms:modified xsi:type="dcterms:W3CDTF">2020-07-14T12:53:00Z</dcterms:modified>
</cp:coreProperties>
</file>