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2F10F9CE"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w:t>
      </w:r>
      <w:proofErr w:type="spellStart"/>
      <w:r w:rsidR="00332932">
        <w:rPr>
          <w:rFonts w:ascii="Times New Roman" w:eastAsia="Times New Roman" w:hAnsi="Times New Roman" w:cs="Times New Roman"/>
          <w:b/>
          <w:sz w:val="24"/>
          <w:szCs w:val="24"/>
          <w:u w:val="single"/>
        </w:rPr>
        <w:t>edoc</w:t>
      </w:r>
      <w:proofErr w:type="spellEnd"/>
      <w:r w:rsidR="00332932">
        <w:rPr>
          <w:rFonts w:ascii="Times New Roman" w:eastAsia="Times New Roman" w:hAnsi="Times New Roman" w:cs="Times New Roman"/>
          <w:b/>
          <w:sz w:val="24"/>
          <w:szCs w:val="24"/>
          <w:u w:val="single"/>
        </w:rPr>
        <w:t>/skenēti oriģināli/</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0AEED74A" w14:textId="40D3077F" w:rsidR="002C23B5" w:rsidRPr="00694074" w:rsidRDefault="00BC3317" w:rsidP="00C70705">
      <w:pPr>
        <w:spacing w:after="0" w:line="240" w:lineRule="auto"/>
        <w:jc w:val="center"/>
        <w:rPr>
          <w:rFonts w:ascii="Times New Roman" w:eastAsia="Times New Roman" w:hAnsi="Times New Roman" w:cs="Times New Roman"/>
          <w:b/>
          <w:sz w:val="24"/>
          <w:szCs w:val="24"/>
        </w:rPr>
      </w:pPr>
      <w:r w:rsidRPr="00BC3317">
        <w:rPr>
          <w:rFonts w:ascii="Times New Roman" w:eastAsia="Times New Roman" w:hAnsi="Times New Roman" w:cs="Times New Roman"/>
          <w:b/>
          <w:sz w:val="24"/>
          <w:szCs w:val="24"/>
        </w:rPr>
        <w:t xml:space="preserve">4.2.2. specifiskā atbalsta mērķa "Atbilstoši pašvaldības integrētajām attīstības programmām sekmēt energoefektivitātes paaugstināšanu un atjaunojamo energoresursu izmantošanu pašvaldību ēkās" </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5B0FAC4B" w:rsidR="00C70705"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7BBB5ADC" w14:textId="62CF97D9" w:rsidR="00B627D1" w:rsidRPr="00140C73" w:rsidRDefault="00B627D1" w:rsidP="00B627D1">
      <w:pPr>
        <w:spacing w:after="0" w:line="240" w:lineRule="auto"/>
        <w:ind w:right="-172"/>
        <w:rPr>
          <w:rFonts w:ascii="Times New Roman" w:eastAsia="Times New Roman" w:hAnsi="Times New Roman" w:cs="Times New Roman"/>
          <w:b/>
          <w:color w:val="00B050"/>
          <w:sz w:val="26"/>
          <w:szCs w:val="26"/>
          <w:u w:val="single"/>
          <w:lang w:eastAsia="lv-LV"/>
        </w:rPr>
      </w:pPr>
      <w:r w:rsidRPr="00140C73">
        <w:rPr>
          <w:rFonts w:ascii="Times New Roman" w:eastAsia="Times New Roman" w:hAnsi="Times New Roman" w:cs="Times New Roman"/>
          <w:b/>
          <w:color w:val="00B050"/>
          <w:sz w:val="26"/>
          <w:szCs w:val="26"/>
          <w:u w:val="single"/>
          <w:lang w:eastAsia="lv-LV"/>
        </w:rPr>
        <w:t>Normatīvie akti, vadlīnijas, metodikas, skaidrojumi un lietotie saīsinājumi:</w:t>
      </w:r>
    </w:p>
    <w:p w14:paraId="5D99AF11"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p>
    <w:p w14:paraId="6BDE16D5" w14:textId="77777777" w:rsidR="00B627D1" w:rsidRPr="00694074" w:rsidRDefault="00B627D1" w:rsidP="00B627D1">
      <w:pPr>
        <w:spacing w:after="0" w:line="240" w:lineRule="auto"/>
        <w:ind w:right="-31"/>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xml:space="preserve">,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w:t>
      </w:r>
    </w:p>
    <w:p w14:paraId="421EECA7"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PIL </w:t>
      </w:r>
      <w:r w:rsidRPr="00694074">
        <w:rPr>
          <w:rFonts w:ascii="Times New Roman" w:eastAsia="Times New Roman" w:hAnsi="Times New Roman" w:cs="Times New Roman"/>
          <w:sz w:val="24"/>
          <w:szCs w:val="24"/>
          <w:u w:val="single"/>
          <w:lang w:eastAsia="lv-LV"/>
        </w:rPr>
        <w:t>(zaudējis spēku 01.03.2017)</w:t>
      </w:r>
      <w:r w:rsidRPr="00694074">
        <w:rPr>
          <w:rFonts w:ascii="Times New Roman" w:eastAsia="Times New Roman" w:hAnsi="Times New Roman" w:cs="Times New Roman"/>
          <w:sz w:val="24"/>
          <w:szCs w:val="24"/>
          <w:lang w:eastAsia="lv-LV"/>
        </w:rPr>
        <w:t xml:space="preserve"> - 06.04.2006.  </w:t>
      </w:r>
      <w:r>
        <w:rPr>
          <w:rFonts w:ascii="Times New Roman" w:eastAsia="Times New Roman" w:hAnsi="Times New Roman" w:cs="Times New Roman"/>
          <w:sz w:val="24"/>
          <w:szCs w:val="24"/>
          <w:lang w:eastAsia="lv-LV"/>
        </w:rPr>
        <w:t>“</w:t>
      </w:r>
      <w:hyperlink r:id="rId9" w:history="1">
        <w:r w:rsidRPr="00694074">
          <w:rPr>
            <w:rStyle w:val="Hyperlink"/>
            <w:rFonts w:ascii="Times New Roman" w:eastAsia="Times New Roman" w:hAnsi="Times New Roman" w:cs="Times New Roman"/>
            <w:sz w:val="24"/>
            <w:szCs w:val="24"/>
            <w:lang w:eastAsia="lv-LV"/>
          </w:rPr>
          <w:t>Publisko iepirkumu likums</w:t>
        </w:r>
      </w:hyperlink>
      <w:r>
        <w:rPr>
          <w:rStyle w:val="Hyperlink"/>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w:t>
      </w:r>
    </w:p>
    <w:p w14:paraId="3769A580" w14:textId="77777777" w:rsidR="00B627D1"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PIL </w:t>
      </w:r>
      <w:r w:rsidRPr="00694074">
        <w:rPr>
          <w:rFonts w:ascii="Times New Roman" w:eastAsia="Times New Roman" w:hAnsi="Times New Roman" w:cs="Times New Roman"/>
          <w:sz w:val="24"/>
          <w:szCs w:val="24"/>
          <w:u w:val="single"/>
          <w:lang w:eastAsia="lv-LV"/>
        </w:rPr>
        <w:t>(spēkā no 01.03.2017)</w:t>
      </w:r>
      <w:r w:rsidRPr="00694074">
        <w:rPr>
          <w:rFonts w:ascii="Times New Roman" w:eastAsia="Times New Roman" w:hAnsi="Times New Roman" w:cs="Times New Roman"/>
          <w:sz w:val="24"/>
          <w:szCs w:val="24"/>
          <w:lang w:eastAsia="lv-LV"/>
        </w:rPr>
        <w:t xml:space="preserve"> - 15.12.2016.  </w:t>
      </w:r>
      <w:r>
        <w:rPr>
          <w:rFonts w:ascii="Times New Roman" w:eastAsia="Times New Roman" w:hAnsi="Times New Roman" w:cs="Times New Roman"/>
          <w:sz w:val="24"/>
          <w:szCs w:val="24"/>
          <w:lang w:eastAsia="lv-LV"/>
        </w:rPr>
        <w:t>“</w:t>
      </w:r>
      <w:hyperlink r:id="rId10" w:history="1">
        <w:r w:rsidRPr="00694074">
          <w:rPr>
            <w:rStyle w:val="Hyperlink"/>
            <w:rFonts w:ascii="Times New Roman" w:eastAsia="Times New Roman" w:hAnsi="Times New Roman" w:cs="Times New Roman"/>
            <w:sz w:val="24"/>
            <w:szCs w:val="24"/>
            <w:lang w:eastAsia="lv-LV"/>
          </w:rPr>
          <w:t>Publisko iepirkumu likums</w:t>
        </w:r>
      </w:hyperlink>
      <w:r>
        <w:rPr>
          <w:rStyle w:val="Hyperlink"/>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w:t>
      </w:r>
    </w:p>
    <w:p w14:paraId="6AFEE961" w14:textId="77777777" w:rsidR="00B627D1" w:rsidRDefault="00B627D1" w:rsidP="00B627D1">
      <w:pPr>
        <w:spacing w:after="0" w:line="240" w:lineRule="auto"/>
        <w:jc w:val="both"/>
        <w:rPr>
          <w:rFonts w:ascii="Times New Roman" w:eastAsia="Times New Roman" w:hAnsi="Times New Roman" w:cs="Times New Roman"/>
          <w:sz w:val="24"/>
          <w:szCs w:val="24"/>
          <w:lang w:eastAsia="lv-LV"/>
        </w:rPr>
      </w:pPr>
      <w:r w:rsidRPr="00262370">
        <w:rPr>
          <w:rFonts w:ascii="Times New Roman" w:eastAsia="Times New Roman" w:hAnsi="Times New Roman" w:cs="Times New Roman"/>
          <w:b/>
          <w:sz w:val="24"/>
          <w:szCs w:val="24"/>
          <w:lang w:eastAsia="lv-LV"/>
        </w:rPr>
        <w:t>MK noteikumi Nr.1</w:t>
      </w:r>
      <w:r>
        <w:rPr>
          <w:rFonts w:ascii="Times New Roman" w:eastAsia="Times New Roman" w:hAnsi="Times New Roman" w:cs="Times New Roman"/>
          <w:b/>
          <w:sz w:val="24"/>
          <w:szCs w:val="24"/>
          <w:lang w:eastAsia="lv-LV"/>
        </w:rPr>
        <w:t>0</w:t>
      </w:r>
      <w:r w:rsidRPr="00262370">
        <w:rPr>
          <w:rFonts w:ascii="Times New Roman" w:eastAsia="Times New Roman" w:hAnsi="Times New Roman" w:cs="Times New Roman"/>
          <w:b/>
          <w:sz w:val="24"/>
          <w:szCs w:val="24"/>
          <w:lang w:eastAsia="lv-LV"/>
        </w:rPr>
        <w:t>7</w:t>
      </w:r>
      <w:r w:rsidRPr="00262370">
        <w:rPr>
          <w:rFonts w:ascii="Times New Roman" w:eastAsia="Times New Roman" w:hAnsi="Times New Roman" w:cs="Times New Roman"/>
          <w:sz w:val="24"/>
          <w:szCs w:val="24"/>
          <w:lang w:eastAsia="lv-LV"/>
        </w:rPr>
        <w:t xml:space="preserve"> - </w:t>
      </w:r>
      <w:hyperlink r:id="rId11" w:history="1">
        <w:r w:rsidRPr="00262370">
          <w:rPr>
            <w:rStyle w:val="Hyperlink"/>
            <w:rFonts w:ascii="Times New Roman" w:eastAsia="Times New Roman" w:hAnsi="Times New Roman" w:cs="Times New Roman"/>
            <w:sz w:val="24"/>
            <w:szCs w:val="24"/>
            <w:lang w:eastAsia="lv-LV"/>
          </w:rPr>
          <w:t>Ministru kabineta 2017.gada 28.februāra noteikumi Nr.107  “Iepirkuma procedūru un metu konkursu norises kārtība”</w:t>
        </w:r>
      </w:hyperlink>
      <w:r w:rsidRPr="00262370">
        <w:rPr>
          <w:rFonts w:ascii="Times New Roman" w:eastAsia="Times New Roman" w:hAnsi="Times New Roman" w:cs="Times New Roman"/>
          <w:sz w:val="24"/>
          <w:szCs w:val="24"/>
          <w:lang w:eastAsia="lv-LV"/>
        </w:rPr>
        <w:t>;</w:t>
      </w:r>
    </w:p>
    <w:p w14:paraId="504C0BD3" w14:textId="77777777" w:rsidR="00B627D1" w:rsidRPr="00BB5E03" w:rsidRDefault="00B627D1" w:rsidP="00B627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(zaudējis spēku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25.08.2010. “</w:t>
      </w:r>
      <w:hyperlink r:id="rId12" w:history="1">
        <w:r w:rsidRPr="00BB5E03">
          <w:rPr>
            <w:rStyle w:val="Hyperlink"/>
            <w:rFonts w:ascii="Times New Roman" w:eastAsia="Times New Roman" w:hAnsi="Times New Roman" w:cs="Times New Roman"/>
            <w:sz w:val="24"/>
            <w:szCs w:val="24"/>
            <w:lang w:eastAsia="lv-LV"/>
          </w:rPr>
          <w:t>Sabiedrisko pakalpojumu sniedzēju iepirkumu likums</w:t>
        </w:r>
      </w:hyperlink>
      <w:r>
        <w:rPr>
          <w:rFonts w:ascii="Times New Roman" w:eastAsia="Times New Roman" w:hAnsi="Times New Roman" w:cs="Times New Roman"/>
          <w:sz w:val="24"/>
          <w:szCs w:val="24"/>
          <w:lang w:eastAsia="lv-LV"/>
        </w:rPr>
        <w:t>”</w:t>
      </w:r>
      <w:r w:rsidRPr="00BB5E03">
        <w:rPr>
          <w:rFonts w:ascii="Times New Roman" w:eastAsia="Times New Roman" w:hAnsi="Times New Roman" w:cs="Times New Roman"/>
          <w:sz w:val="24"/>
          <w:szCs w:val="24"/>
          <w:lang w:eastAsia="lv-LV"/>
        </w:rPr>
        <w:t>;</w:t>
      </w:r>
    </w:p>
    <w:p w14:paraId="106E728D" w14:textId="77777777" w:rsidR="00B627D1" w:rsidRDefault="00B627D1" w:rsidP="00B627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(spēkā no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- 02.02.2017. “</w:t>
      </w:r>
      <w:hyperlink r:id="rId13" w:history="1">
        <w:r w:rsidRPr="00BB5E03">
          <w:rPr>
            <w:rStyle w:val="Hyperlink"/>
            <w:rFonts w:ascii="Times New Roman" w:eastAsia="Times New Roman" w:hAnsi="Times New Roman" w:cs="Times New Roman"/>
            <w:sz w:val="24"/>
            <w:szCs w:val="24"/>
            <w:lang w:eastAsia="lv-LV"/>
          </w:rPr>
          <w:t>Sabiedrisko pakalpojumu sniedzēju iepirkumu likums</w:t>
        </w:r>
      </w:hyperlink>
      <w:r w:rsidRPr="00BB5E03">
        <w:rPr>
          <w:rFonts w:ascii="Times New Roman" w:eastAsia="Times New Roman" w:hAnsi="Times New Roman" w:cs="Times New Roman"/>
          <w:sz w:val="24"/>
          <w:szCs w:val="24"/>
          <w:lang w:eastAsia="lv-LV"/>
        </w:rPr>
        <w:t>”;</w:t>
      </w:r>
    </w:p>
    <w:p w14:paraId="782D36FA" w14:textId="77777777" w:rsidR="00B627D1" w:rsidRDefault="00B627D1" w:rsidP="00B627D1">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Pr>
          <w:rFonts w:ascii="Times New Roman" w:eastAsia="Times New Roman" w:hAnsi="Times New Roman" w:cs="Times New Roman"/>
          <w:b/>
          <w:sz w:val="24"/>
          <w:szCs w:val="24"/>
          <w:lang w:eastAsia="lv-LV"/>
        </w:rPr>
        <w:t xml:space="preserve"> (vecās)</w:t>
      </w:r>
      <w:r w:rsidRPr="0047026D">
        <w:rPr>
          <w:rFonts w:ascii="Times New Roman" w:eastAsia="Times New Roman" w:hAnsi="Times New Roman" w:cs="Times New Roman"/>
          <w:sz w:val="24"/>
          <w:szCs w:val="24"/>
          <w:lang w:eastAsia="lv-LV"/>
        </w:rPr>
        <w:t xml:space="preserve"> - 19.03.2014. “</w:t>
      </w:r>
      <w:hyperlink r:id="rId14"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sidRPr="0047026D">
        <w:rPr>
          <w:rFonts w:ascii="Times New Roman" w:eastAsia="Times New Roman" w:hAnsi="Times New Roman" w:cs="Times New Roman"/>
          <w:sz w:val="24"/>
          <w:szCs w:val="24"/>
          <w:lang w:eastAsia="lv-LV"/>
        </w:rPr>
        <w:t>”;</w:t>
      </w:r>
    </w:p>
    <w:p w14:paraId="79A31804" w14:textId="77777777" w:rsidR="00B627D1" w:rsidRPr="0047026D" w:rsidRDefault="00B627D1" w:rsidP="00B627D1">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Pr>
          <w:rFonts w:ascii="Times New Roman" w:eastAsia="Times New Roman" w:hAnsi="Times New Roman" w:cs="Times New Roman"/>
          <w:sz w:val="24"/>
          <w:szCs w:val="24"/>
          <w:lang w:eastAsia="lv-LV"/>
        </w:rPr>
        <w:t xml:space="preserve"> </w:t>
      </w:r>
      <w:r w:rsidRPr="000A3E3F">
        <w:rPr>
          <w:rFonts w:ascii="Times New Roman" w:eastAsia="Times New Roman" w:hAnsi="Times New Roman" w:cs="Times New Roman"/>
          <w:b/>
          <w:sz w:val="24"/>
          <w:szCs w:val="24"/>
          <w:lang w:eastAsia="lv-LV"/>
        </w:rPr>
        <w:t>(jaunās)</w:t>
      </w:r>
      <w:r>
        <w:rPr>
          <w:rFonts w:ascii="Times New Roman" w:eastAsia="Times New Roman" w:hAnsi="Times New Roman" w:cs="Times New Roman"/>
          <w:sz w:val="24"/>
          <w:szCs w:val="24"/>
          <w:lang w:eastAsia="lv-LV"/>
        </w:rPr>
        <w:t xml:space="preserve"> - </w:t>
      </w:r>
      <w:r w:rsidRPr="0047026D">
        <w:rPr>
          <w:rFonts w:ascii="Times New Roman" w:eastAsia="Times New Roman" w:hAnsi="Times New Roman" w:cs="Times New Roman"/>
          <w:sz w:val="24"/>
          <w:szCs w:val="24"/>
          <w:lang w:eastAsia="lv-LV"/>
        </w:rPr>
        <w:t>08.05.2017.</w:t>
      </w:r>
      <w:r>
        <w:rPr>
          <w:rFonts w:ascii="Times New Roman" w:eastAsia="Times New Roman" w:hAnsi="Times New Roman" w:cs="Times New Roman"/>
          <w:sz w:val="24"/>
          <w:szCs w:val="24"/>
          <w:lang w:eastAsia="lv-LV"/>
        </w:rPr>
        <w:t xml:space="preserve"> “</w:t>
      </w:r>
      <w:hyperlink r:id="rId15"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Pr>
          <w:rFonts w:ascii="Times New Roman" w:eastAsia="Times New Roman" w:hAnsi="Times New Roman" w:cs="Times New Roman"/>
          <w:sz w:val="24"/>
          <w:szCs w:val="24"/>
          <w:lang w:eastAsia="lv-LV"/>
        </w:rPr>
        <w:t>”;</w:t>
      </w:r>
    </w:p>
    <w:p w14:paraId="00DD53C2" w14:textId="77777777" w:rsidR="00B627D1" w:rsidRPr="00BB5E03" w:rsidRDefault="00B627D1" w:rsidP="00B627D1">
      <w:pPr>
        <w:spacing w:after="0" w:line="240" w:lineRule="auto"/>
        <w:jc w:val="both"/>
        <w:rPr>
          <w:rFonts w:ascii="Times New Roman" w:eastAsia="Times New Roman" w:hAnsi="Times New Roman" w:cs="Times New Roman"/>
          <w:sz w:val="24"/>
          <w:szCs w:val="24"/>
          <w:lang w:eastAsia="lv-LV"/>
        </w:rPr>
      </w:pPr>
      <w:r w:rsidRPr="0087430E">
        <w:rPr>
          <w:rFonts w:ascii="Times New Roman" w:eastAsia="Times New Roman" w:hAnsi="Times New Roman" w:cs="Times New Roman"/>
          <w:b/>
          <w:sz w:val="24"/>
          <w:szCs w:val="24"/>
          <w:lang w:eastAsia="lv-LV"/>
        </w:rPr>
        <w:t>MK noteikumi Nr.187</w:t>
      </w:r>
      <w:r w:rsidRPr="0087430E">
        <w:rPr>
          <w:rFonts w:ascii="Times New Roman" w:eastAsia="Times New Roman" w:hAnsi="Times New Roman" w:cs="Times New Roman"/>
          <w:sz w:val="24"/>
          <w:szCs w:val="24"/>
          <w:lang w:eastAsia="lv-LV"/>
        </w:rPr>
        <w:t xml:space="preserve"> - </w:t>
      </w:r>
      <w:hyperlink r:id="rId16" w:history="1">
        <w:r w:rsidRPr="0087430E">
          <w:rPr>
            <w:rStyle w:val="Hyperlink"/>
            <w:rFonts w:ascii="Times New Roman" w:eastAsia="Times New Roman" w:hAnsi="Times New Roman" w:cs="Times New Roman"/>
            <w:sz w:val="24"/>
            <w:szCs w:val="24"/>
            <w:lang w:eastAsia="lv-LV"/>
          </w:rPr>
          <w:t>Ministru kabineta 2017.gada 28.marta noteikumi Nr.187  “Sabiedrisko pakalpojumu sniedzēju iepirkuma procedūru un metu konkursu norises kārtība”</w:t>
        </w:r>
      </w:hyperlink>
      <w:r>
        <w:rPr>
          <w:rFonts w:ascii="Times New Roman" w:eastAsia="Times New Roman" w:hAnsi="Times New Roman" w:cs="Times New Roman"/>
          <w:sz w:val="24"/>
          <w:szCs w:val="24"/>
          <w:lang w:eastAsia="lv-LV"/>
        </w:rPr>
        <w:t>;</w:t>
      </w:r>
    </w:p>
    <w:p w14:paraId="45E2E828"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Pr>
          <w:rFonts w:ascii="Times New Roman" w:eastAsia="Times New Roman" w:hAnsi="Times New Roman" w:cs="Times New Roman"/>
          <w:b/>
          <w:bCs/>
          <w:sz w:val="24"/>
          <w:szCs w:val="24"/>
          <w:lang w:eastAsia="lv-LV"/>
        </w:rPr>
        <w:t>152</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7" w:history="1">
        <w:r w:rsidRPr="003E516E">
          <w:rPr>
            <w:rStyle w:val="Hyperlink"/>
            <w:rFonts w:ascii="Times New Roman" w:eastAsia="Times New Roman" w:hAnsi="Times New Roman" w:cs="Times New Roman"/>
            <w:sz w:val="24"/>
            <w:szCs w:val="24"/>
            <w:lang w:eastAsia="lv-LV"/>
          </w:rPr>
          <w:t>Ministru kabineta 2016.gada 8.marta noteikumi Nr.152 “Darbības programmas "Izaugsme un nodarbinātība" 4.2.2. specifiskā atbalsta mērķa "Atbilstoši pašvaldības integrētajām attīstības programmām sekmēt energoefektivitātes paaugstināšanu un atjaunojamo energoresursu izmantošanu pašvaldību ēkās" īstenošanas noteikumi”</w:t>
        </w:r>
      </w:hyperlink>
      <w:r w:rsidRPr="00694074">
        <w:rPr>
          <w:rFonts w:ascii="Times New Roman" w:eastAsia="Times New Roman" w:hAnsi="Times New Roman" w:cs="Times New Roman"/>
          <w:sz w:val="24"/>
          <w:szCs w:val="24"/>
          <w:lang w:eastAsia="lv-LV"/>
        </w:rPr>
        <w:t xml:space="preserve">; </w:t>
      </w:r>
    </w:p>
    <w:p w14:paraId="2CF12698"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8"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Pr="00694074">
        <w:rPr>
          <w:rFonts w:ascii="Times New Roman" w:eastAsia="Times New Roman" w:hAnsi="Times New Roman" w:cs="Times New Roman"/>
          <w:sz w:val="24"/>
          <w:szCs w:val="24"/>
          <w:lang w:eastAsia="lv-LV"/>
        </w:rPr>
        <w:t xml:space="preserve">; </w:t>
      </w:r>
    </w:p>
    <w:p w14:paraId="3A624EEA"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9"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Pr="00694074">
        <w:rPr>
          <w:rFonts w:ascii="Times New Roman" w:eastAsia="Times New Roman" w:hAnsi="Times New Roman" w:cs="Times New Roman"/>
          <w:sz w:val="24"/>
          <w:szCs w:val="24"/>
          <w:lang w:eastAsia="lv-LV"/>
        </w:rPr>
        <w:t xml:space="preserve">; </w:t>
      </w:r>
    </w:p>
    <w:p w14:paraId="687A3B9A"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20"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Pr="00694074">
        <w:rPr>
          <w:rFonts w:ascii="Times New Roman" w:eastAsia="Times New Roman" w:hAnsi="Times New Roman" w:cs="Times New Roman"/>
          <w:sz w:val="24"/>
          <w:szCs w:val="24"/>
          <w:lang w:eastAsia="lv-LV"/>
        </w:rPr>
        <w:t xml:space="preserve">; </w:t>
      </w:r>
    </w:p>
    <w:p w14:paraId="344D5F8F"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21"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1757B7E9"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22"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 xml:space="preserve">; </w:t>
      </w:r>
    </w:p>
    <w:p w14:paraId="1B3719A6"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23"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2BDFAB08"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lastRenderedPageBreak/>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2014.-2020.gada plānošanas periodā”, elektroniski pieejamas </w:t>
      </w:r>
      <w:hyperlink r:id="rId24"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3EB10E73"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5"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298422A0"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Metodika par netiešo izmaksu vienotās likmes piemērošanu </w:t>
      </w:r>
      <w:r w:rsidRPr="00694074">
        <w:rPr>
          <w:rFonts w:ascii="Times New Roman" w:eastAsia="Times New Roman" w:hAnsi="Times New Roman" w:cs="Times New Roman"/>
          <w:sz w:val="24"/>
          <w:szCs w:val="24"/>
          <w:lang w:eastAsia="lv-LV"/>
        </w:rPr>
        <w:t xml:space="preserve">- Vadošās iestādes izstrādātā metodika “Metodika par netiešo izmaksu vienotās likmes piemērošanu projekta izmaksu atzīšanā 2014.-2020.gada plānošanas periodā” - </w:t>
      </w:r>
      <w:hyperlink r:id="rId26"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 xml:space="preserve">; </w:t>
      </w:r>
    </w:p>
    <w:p w14:paraId="4D312D97" w14:textId="77777777" w:rsidR="00B627D1" w:rsidRPr="00694074" w:rsidRDefault="00B627D1" w:rsidP="00B627D1">
      <w:pPr>
        <w:spacing w:after="0" w:line="240" w:lineRule="auto"/>
        <w:jc w:val="both"/>
        <w:rPr>
          <w:rFonts w:ascii="Times New Roman" w:eastAsia="Times New Roman" w:hAnsi="Times New Roman" w:cs="Times New Roman"/>
          <w:bCs/>
          <w:noProof/>
          <w:sz w:val="24"/>
          <w:szCs w:val="24"/>
          <w:lang w:eastAsia="lv-LV"/>
        </w:rPr>
      </w:pPr>
      <w:r w:rsidRPr="00694074">
        <w:rPr>
          <w:rFonts w:ascii="Times New Roman" w:eastAsia="Times New Roman" w:hAnsi="Times New Roman" w:cs="Times New Roman"/>
          <w:b/>
          <w:bCs/>
          <w:sz w:val="24"/>
          <w:szCs w:val="24"/>
          <w:lang w:eastAsia="lv-LV"/>
        </w:rPr>
        <w:t>IUB metodika</w:t>
      </w:r>
      <w:r w:rsidRPr="00694074">
        <w:rPr>
          <w:rFonts w:ascii="Times New Roman" w:eastAsia="Times New Roman" w:hAnsi="Times New Roman" w:cs="Times New Roman"/>
          <w:bCs/>
          <w:sz w:val="24"/>
          <w:szCs w:val="24"/>
          <w:lang w:eastAsia="lv-LV"/>
        </w:rPr>
        <w:t xml:space="preserve"> - Iepirkumu uzraudzības biroja “Metodika par iepirkumu </w:t>
      </w:r>
      <w:r w:rsidRPr="00694074">
        <w:rPr>
          <w:rFonts w:ascii="Times New Roman" w:eastAsia="Times New Roman" w:hAnsi="Times New Roman" w:cs="Times New Roman"/>
          <w:bCs/>
          <w:noProof/>
          <w:sz w:val="24"/>
          <w:szCs w:val="24"/>
          <w:lang w:eastAsia="lv-LV"/>
        </w:rPr>
        <w:t xml:space="preserve">pirmspārbaužu veikšanu sadarbības iestādei Eiropas Savienības struktūrfondu un Kohēzijas fonda 2014.–2020. gada plānošanas periodā”, elektroniski pieejama </w:t>
      </w:r>
      <w:hyperlink r:id="rId27" w:history="1">
        <w:r w:rsidRPr="00694074">
          <w:rPr>
            <w:rStyle w:val="Hyperlink"/>
            <w:rFonts w:ascii="Times New Roman" w:eastAsia="Times New Roman" w:hAnsi="Times New Roman" w:cs="Times New Roman"/>
            <w:bCs/>
            <w:noProof/>
            <w:sz w:val="24"/>
            <w:szCs w:val="24"/>
            <w:lang w:eastAsia="lv-LV"/>
          </w:rPr>
          <w:t>http://www.esfondi.lv/vadlinijas--skaidrojumi</w:t>
        </w:r>
      </w:hyperlink>
      <w:r w:rsidRPr="00694074">
        <w:rPr>
          <w:rFonts w:ascii="Times New Roman" w:eastAsia="Times New Roman" w:hAnsi="Times New Roman" w:cs="Times New Roman"/>
          <w:bCs/>
          <w:noProof/>
          <w:sz w:val="24"/>
          <w:szCs w:val="24"/>
          <w:lang w:eastAsia="lv-LV"/>
        </w:rPr>
        <w:t>;</w:t>
      </w:r>
    </w:p>
    <w:p w14:paraId="72AECF0C" w14:textId="77777777" w:rsidR="00B627D1" w:rsidRPr="00694074" w:rsidRDefault="00B627D1" w:rsidP="00B627D1">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noProof/>
          <w:sz w:val="24"/>
          <w:szCs w:val="24"/>
          <w:lang w:eastAsia="lv-LV"/>
        </w:rPr>
        <w:t>IUB skaidrojums</w:t>
      </w:r>
      <w:r w:rsidRPr="00694074">
        <w:rPr>
          <w:rFonts w:ascii="Times New Roman" w:eastAsia="Times New Roman" w:hAnsi="Times New Roman" w:cs="Times New Roman"/>
          <w:bCs/>
          <w:noProof/>
          <w:sz w:val="24"/>
          <w:szCs w:val="24"/>
          <w:lang w:eastAsia="lv-LV"/>
        </w:rPr>
        <w:t xml:space="preserve"> - </w:t>
      </w:r>
      <w:hyperlink r:id="rId28" w:history="1">
        <w:r w:rsidRPr="00694074">
          <w:rPr>
            <w:rStyle w:val="Hyperlink"/>
            <w:rFonts w:ascii="Times New Roman" w:eastAsia="Times New Roman" w:hAnsi="Times New Roman" w:cs="Times New Roman"/>
            <w:bCs/>
            <w:noProof/>
            <w:sz w:val="24"/>
            <w:szCs w:val="24"/>
            <w:lang w:eastAsia="lv-LV"/>
          </w:rPr>
          <w:t>Iepirkumu uzraudzības biroja 08.04.2013. “Skaidrojums par priekšizpētes veikšanu paredzamās līgumcenas noteikšanai”</w:t>
        </w:r>
      </w:hyperlink>
      <w:r w:rsidRPr="00694074">
        <w:rPr>
          <w:rFonts w:ascii="Times New Roman" w:eastAsia="Times New Roman" w:hAnsi="Times New Roman" w:cs="Times New Roman"/>
          <w:bCs/>
          <w:sz w:val="24"/>
          <w:szCs w:val="24"/>
          <w:lang w:eastAsia="lv-LV"/>
        </w:rPr>
        <w:t>;</w:t>
      </w:r>
    </w:p>
    <w:p w14:paraId="3749ED5B"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p>
    <w:p w14:paraId="2A23886A"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 vai institūcijas, ar kuru CFLA ir noslēgusi līgumu/vienošanos par Eiropas Savienības projekta īstenošanu;</w:t>
      </w:r>
    </w:p>
    <w:p w14:paraId="30350182"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xml:space="preserve">– sistēma “Kohēzijas politikas fondu vadības informācijas sistēma 2014.-2020.gadam”; </w:t>
      </w:r>
    </w:p>
    <w:p w14:paraId="7C879823"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xml:space="preserve">-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 </w:t>
      </w:r>
    </w:p>
    <w:p w14:paraId="78E47497" w14:textId="77777777" w:rsidR="00B627D1" w:rsidRPr="00694074" w:rsidRDefault="00B627D1" w:rsidP="00B627D1">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ERAF – </w:t>
      </w:r>
      <w:r w:rsidRPr="00694074">
        <w:rPr>
          <w:rFonts w:ascii="Times New Roman" w:eastAsia="Times New Roman" w:hAnsi="Times New Roman" w:cs="Times New Roman"/>
          <w:sz w:val="24"/>
          <w:szCs w:val="24"/>
          <w:lang w:eastAsia="lv-LV"/>
        </w:rPr>
        <w:t>Eiropas Reģionālās attīstības fonds.</w:t>
      </w:r>
    </w:p>
    <w:p w14:paraId="5204A891" w14:textId="77777777" w:rsidR="002B49A1" w:rsidRDefault="002B49A1" w:rsidP="002C23B5">
      <w:pPr>
        <w:spacing w:after="0" w:line="240" w:lineRule="auto"/>
        <w:jc w:val="both"/>
        <w:rPr>
          <w:rFonts w:ascii="Times New Roman" w:eastAsia="Times New Roman" w:hAnsi="Times New Roman" w:cs="Times New Roman"/>
          <w:sz w:val="24"/>
          <w:szCs w:val="24"/>
          <w:u w:val="single"/>
          <w:lang w:eastAsia="lv-LV"/>
        </w:rPr>
      </w:pPr>
    </w:p>
    <w:p w14:paraId="07C5FA44" w14:textId="403BD26E" w:rsidR="002C23B5" w:rsidRPr="00FA32AD" w:rsidRDefault="002C23B5" w:rsidP="002C23B5">
      <w:pPr>
        <w:spacing w:after="0" w:line="240" w:lineRule="auto"/>
        <w:jc w:val="both"/>
        <w:rPr>
          <w:rFonts w:ascii="Times New Roman" w:eastAsia="Times New Roman" w:hAnsi="Times New Roman" w:cs="Times New Roman"/>
          <w:b/>
          <w:color w:val="00B050"/>
          <w:sz w:val="26"/>
          <w:szCs w:val="26"/>
          <w:u w:val="single"/>
          <w:lang w:eastAsia="lv-LV"/>
        </w:rPr>
      </w:pPr>
      <w:r w:rsidRPr="00FA32AD">
        <w:rPr>
          <w:rFonts w:ascii="Times New Roman" w:eastAsia="Times New Roman" w:hAnsi="Times New Roman" w:cs="Times New Roman"/>
          <w:b/>
          <w:color w:val="00B050"/>
          <w:sz w:val="26"/>
          <w:szCs w:val="26"/>
          <w:u w:val="single"/>
          <w:lang w:eastAsia="lv-LV"/>
        </w:rPr>
        <w:t>Vispār</w:t>
      </w:r>
      <w:r w:rsidR="00494F96" w:rsidRPr="00FA32AD">
        <w:rPr>
          <w:rFonts w:ascii="Times New Roman" w:eastAsia="Times New Roman" w:hAnsi="Times New Roman" w:cs="Times New Roman"/>
          <w:b/>
          <w:color w:val="00B050"/>
          <w:sz w:val="26"/>
          <w:szCs w:val="26"/>
          <w:u w:val="single"/>
          <w:lang w:eastAsia="lv-LV"/>
        </w:rPr>
        <w:t>īg</w:t>
      </w:r>
      <w:r w:rsidRPr="00FA32AD">
        <w:rPr>
          <w:rFonts w:ascii="Times New Roman" w:eastAsia="Times New Roman" w:hAnsi="Times New Roman" w:cs="Times New Roman"/>
          <w:b/>
          <w:color w:val="00B050"/>
          <w:sz w:val="26"/>
          <w:szCs w:val="26"/>
          <w:u w:val="single"/>
          <w:lang w:eastAsia="lv-LV"/>
        </w:rPr>
        <w:t>ie norādījumi:</w:t>
      </w:r>
    </w:p>
    <w:p w14:paraId="511EC803" w14:textId="50C0DFE4"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274ADB">
        <w:rPr>
          <w:rFonts w:ascii="Times New Roman" w:eastAsia="Times New Roman" w:hAnsi="Times New Roman" w:cs="Times New Roman"/>
          <w:sz w:val="24"/>
          <w:szCs w:val="24"/>
          <w:lang w:eastAsia="lv-LV"/>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31AE176D"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w:t>
      </w:r>
      <w:r w:rsidR="007E74E0">
        <w:rPr>
          <w:rFonts w:ascii="Times New Roman" w:eastAsia="Times New Roman" w:hAnsi="Times New Roman" w:cs="Times New Roman"/>
          <w:sz w:val="24"/>
          <w:szCs w:val="24"/>
        </w:rPr>
        <w:t xml:space="preserve">, </w:t>
      </w:r>
      <w:r w:rsidR="007E74E0" w:rsidRPr="005314CA">
        <w:rPr>
          <w:rFonts w:ascii="Times New Roman" w:eastAsia="Times New Roman" w:hAnsi="Times New Roman" w:cs="Times New Roman"/>
          <w:sz w:val="24"/>
          <w:szCs w:val="24"/>
        </w:rPr>
        <w:t>KP VIS jāpievieno</w:t>
      </w:r>
      <w:r w:rsidRPr="005314CA">
        <w:rPr>
          <w:rFonts w:ascii="Times New Roman" w:eastAsia="Times New Roman" w:hAnsi="Times New Roman" w:cs="Times New Roman"/>
          <w:sz w:val="24"/>
          <w:szCs w:val="24"/>
        </w:rPr>
        <w:t xml:space="preserve"> </w:t>
      </w:r>
      <w:r w:rsidR="000E56CB" w:rsidRPr="000243D3">
        <w:rPr>
          <w:rFonts w:ascii="Times New Roman" w:eastAsia="Times New Roman" w:hAnsi="Times New Roman" w:cs="Times New Roman"/>
          <w:sz w:val="24"/>
          <w:szCs w:val="24"/>
        </w:rPr>
        <w:t xml:space="preserve">attiecināmo izmaksu pamatojošo dokumentu </w:t>
      </w:r>
      <w:r w:rsidR="000E56CB" w:rsidRPr="000243D3">
        <w:rPr>
          <w:rFonts w:ascii="Times New Roman" w:eastAsia="Times New Roman" w:hAnsi="Times New Roman" w:cs="Times New Roman"/>
          <w:sz w:val="24"/>
          <w:szCs w:val="24"/>
          <w:u w:val="single"/>
        </w:rPr>
        <w:t>kopijas</w:t>
      </w:r>
      <w:r w:rsidR="005314CA">
        <w:rPr>
          <w:rFonts w:ascii="Times New Roman" w:eastAsia="Times New Roman" w:hAnsi="Times New Roman" w:cs="Times New Roman"/>
          <w:sz w:val="24"/>
          <w:szCs w:val="24"/>
          <w:u w:val="single"/>
        </w:rPr>
        <w:t xml:space="preserve"> </w:t>
      </w:r>
      <w:r w:rsidR="005314CA">
        <w:rPr>
          <w:rFonts w:ascii="Times New Roman" w:eastAsia="Times New Roman" w:hAnsi="Times New Roman" w:cs="Times New Roman"/>
          <w:noProof/>
          <w:sz w:val="24"/>
          <w:szCs w:val="24"/>
          <w:u w:val="single"/>
        </w:rPr>
        <w:t>(edoc/skanēti oriģināli)</w:t>
      </w:r>
      <w:r w:rsidR="000E56CB" w:rsidRPr="000243D3">
        <w:rPr>
          <w:rFonts w:ascii="Times New Roman" w:eastAsia="Times New Roman" w:hAnsi="Times New Roman" w:cs="Times New Roman"/>
          <w:noProof/>
          <w:sz w:val="24"/>
          <w:szCs w:val="24"/>
        </w:rPr>
        <w:t>, nevis oriģināli.</w:t>
      </w:r>
      <w:r w:rsidRPr="000243D3">
        <w:rPr>
          <w:rFonts w:ascii="Times New Roman" w:hAnsi="Times New Roman" w:cs="Times New Roman"/>
          <w:noProof/>
          <w:sz w:val="24"/>
          <w:szCs w:val="24"/>
        </w:rPr>
        <w:t xml:space="preserve"> </w:t>
      </w:r>
      <w:r w:rsidRPr="000243D3">
        <w:rPr>
          <w:rFonts w:ascii="Times New Roman" w:eastAsia="Times New Roman" w:hAnsi="Times New Roman" w:cs="Times New Roman"/>
          <w:noProof/>
          <w:sz w:val="24"/>
          <w:szCs w:val="24"/>
        </w:rPr>
        <w:t>Dokumentu oriģinālus un būvdarbu izpilddokumentāciju (būvdarbu un autoruzraudzības žurnālus, segto darbu pieņemšanas aktus, būvizstrādājumu ekspluatācijas īpašību deklarācijas u.c.) CFLA pārbauda, veicot pārbaudes projektu īstenošanas vietās</w:t>
      </w:r>
      <w:r w:rsidRPr="000243D3">
        <w:rPr>
          <w:rFonts w:ascii="Times New Roman" w:eastAsia="Times New Roman" w:hAnsi="Times New Roman" w:cs="Times New Roman"/>
          <w:sz w:val="24"/>
          <w:szCs w:val="24"/>
        </w:rPr>
        <w:t>.</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lastRenderedPageBreak/>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C577B3" w:rsidR="00590BE7"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69962792" w14:textId="563A6EC6" w:rsidR="00D43DC8" w:rsidRPr="005314CA" w:rsidRDefault="00D43DC8" w:rsidP="005314CA">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sz w:val="24"/>
          <w:szCs w:val="24"/>
        </w:rPr>
      </w:pPr>
      <w:r w:rsidRPr="005314CA">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14:paraId="2C6014CF" w14:textId="3123AF56" w:rsidR="00854C6D" w:rsidRDefault="00940220" w:rsidP="00854C6D">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481F60">
        <w:rPr>
          <w:rFonts w:ascii="Times New Roman" w:eastAsia="Times New Roman" w:hAnsi="Times New Roman" w:cs="Times New Roman"/>
          <w:sz w:val="24"/>
          <w:szCs w:val="24"/>
        </w:rPr>
        <w:t>Ja finansējuma saņēmējs ir vispārējas tautsaimnieciskas nozīmes pakalpojumu sniedzējs, iesniedzot noslēguma maksājuma pieprasījumu un Pēcuzraudzības periodā pēc Sadarbības iestādes pieprasījuma, finansējuma saņēmējam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274ADB" w:rsidRPr="00481F60">
        <w:rPr>
          <w:rFonts w:ascii="Times New Roman" w:eastAsia="Times New Roman" w:hAnsi="Times New Roman" w:cs="Times New Roman"/>
          <w:sz w:val="24"/>
          <w:szCs w:val="24"/>
        </w:rPr>
        <w:t xml:space="preserve">, kā arī </w:t>
      </w:r>
      <w:r w:rsidR="00274ADB" w:rsidRPr="00481F60">
        <w:rPr>
          <w:rFonts w:ascii="Times New Roman" w:hAnsi="Times New Roman"/>
          <w:sz w:val="24"/>
          <w:szCs w:val="24"/>
        </w:rPr>
        <w:t>ka nodrošinās d</w:t>
      </w:r>
      <w:r w:rsidR="00274ADB" w:rsidRPr="00481F60">
        <w:rPr>
          <w:rFonts w:ascii="Times New Roman" w:hAnsi="Times New Roman"/>
          <w:sz w:val="24"/>
          <w:szCs w:val="24"/>
          <w:shd w:val="clear" w:color="auto" w:fill="FFFFFF"/>
        </w:rPr>
        <w:t xml:space="preserve">okumentācijas, kas saistīta ar valsts atbalsta sniegšanu (kompensāciju) sabiedrisko pakalpojumu sniedzējam, </w:t>
      </w:r>
      <w:r w:rsidR="00274ADB" w:rsidRPr="00481F60">
        <w:rPr>
          <w:rFonts w:ascii="Times New Roman" w:hAnsi="Times New Roman"/>
          <w:sz w:val="24"/>
          <w:szCs w:val="24"/>
        </w:rPr>
        <w:t>glabāšanu</w:t>
      </w:r>
      <w:r w:rsidR="00274ADB" w:rsidRPr="00481F60">
        <w:rPr>
          <w:rFonts w:ascii="Times New Roman" w:hAnsi="Times New Roman"/>
          <w:sz w:val="24"/>
          <w:szCs w:val="24"/>
          <w:shd w:val="clear" w:color="auto" w:fill="FFFFFF"/>
        </w:rPr>
        <w:t xml:space="preserve"> 10 gadus no uzliktā pilnvarojuma termiņa beigām</w:t>
      </w:r>
      <w:r w:rsidR="00FD0CF4">
        <w:rPr>
          <w:rFonts w:ascii="Times New Roman" w:hAnsi="Times New Roman"/>
          <w:sz w:val="24"/>
          <w:szCs w:val="24"/>
          <w:shd w:val="clear" w:color="auto" w:fill="FFFFFF"/>
        </w:rPr>
        <w:t>.</w:t>
      </w:r>
    </w:p>
    <w:p w14:paraId="411DEB79" w14:textId="01212B8F" w:rsidR="00854C6D" w:rsidRPr="00280EEA" w:rsidRDefault="00D43DC8" w:rsidP="00854C6D">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854C6D">
        <w:rPr>
          <w:rFonts w:ascii="Times New Roman" w:eastAsia="Times New Roman" w:hAnsi="Times New Roman" w:cs="Times New Roman"/>
          <w:sz w:val="24"/>
          <w:szCs w:val="24"/>
        </w:rPr>
        <w:lastRenderedPageBreak/>
        <w:t xml:space="preserve">Detalizēts attiecināmo izdevumu pamatojošo dokumentu uzskaitījums un dokumentu noformēšanas </w:t>
      </w:r>
      <w:r w:rsidRPr="00A92740">
        <w:rPr>
          <w:rFonts w:ascii="Times New Roman" w:eastAsia="Times New Roman" w:hAnsi="Times New Roman" w:cs="Times New Roman"/>
          <w:sz w:val="24"/>
          <w:szCs w:val="24"/>
        </w:rPr>
        <w:t xml:space="preserve">paraugi </w:t>
      </w:r>
      <w:r w:rsidR="00FD0CF4" w:rsidRPr="00280EEA">
        <w:rPr>
          <w:rFonts w:ascii="Times New Roman" w:eastAsia="Times New Roman" w:hAnsi="Times New Roman" w:cs="Times New Roman"/>
          <w:sz w:val="24"/>
          <w:szCs w:val="24"/>
        </w:rPr>
        <w:t>un cita informācija</w:t>
      </w:r>
      <w:r w:rsidR="00FD0CF4" w:rsidRPr="00A92740">
        <w:rPr>
          <w:rFonts w:ascii="Times New Roman" w:eastAsia="Times New Roman" w:hAnsi="Times New Roman" w:cs="Times New Roman"/>
          <w:sz w:val="24"/>
          <w:szCs w:val="24"/>
        </w:rPr>
        <w:t xml:space="preserve"> </w:t>
      </w:r>
      <w:r w:rsidRPr="00A92740">
        <w:rPr>
          <w:rFonts w:ascii="Times New Roman" w:eastAsia="Times New Roman" w:hAnsi="Times New Roman" w:cs="Times New Roman"/>
          <w:sz w:val="24"/>
          <w:szCs w:val="24"/>
        </w:rPr>
        <w:t>ir pieejam</w:t>
      </w:r>
      <w:r w:rsidR="00FD0CF4" w:rsidRPr="00BC48F1">
        <w:rPr>
          <w:rFonts w:ascii="Times New Roman" w:eastAsia="Times New Roman" w:hAnsi="Times New Roman" w:cs="Times New Roman"/>
          <w:sz w:val="24"/>
          <w:szCs w:val="24"/>
        </w:rPr>
        <w:t xml:space="preserve">a </w:t>
      </w:r>
      <w:r w:rsidRPr="00BC48F1">
        <w:rPr>
          <w:rFonts w:ascii="Times New Roman" w:eastAsia="Times New Roman" w:hAnsi="Times New Roman" w:cs="Times New Roman"/>
          <w:sz w:val="24"/>
          <w:szCs w:val="24"/>
        </w:rPr>
        <w:t>Pārbaužu vadlīnijās</w:t>
      </w:r>
      <w:r w:rsidR="00854C6D" w:rsidRPr="00BC48F1">
        <w:rPr>
          <w:rFonts w:ascii="Times New Roman" w:eastAsia="Times New Roman" w:hAnsi="Times New Roman" w:cs="Times New Roman"/>
          <w:sz w:val="24"/>
          <w:szCs w:val="24"/>
        </w:rPr>
        <w:t xml:space="preserve"> </w:t>
      </w:r>
      <w:r w:rsidR="00854C6D" w:rsidRPr="00280EEA">
        <w:rPr>
          <w:rFonts w:ascii="Times New Roman" w:eastAsia="Times New Roman" w:hAnsi="Times New Roman" w:cs="Times New Roman"/>
          <w:sz w:val="24"/>
          <w:szCs w:val="24"/>
        </w:rPr>
        <w:t>(info skat.</w:t>
      </w:r>
      <w:r w:rsidR="00FD0CF4" w:rsidRPr="00280EEA">
        <w:rPr>
          <w:rFonts w:ascii="Times New Roman" w:eastAsia="Times New Roman" w:hAnsi="Times New Roman" w:cs="Times New Roman"/>
          <w:sz w:val="24"/>
          <w:szCs w:val="24"/>
        </w:rPr>
        <w:t xml:space="preserve"> sadaļā “</w:t>
      </w:r>
      <w:r w:rsidR="00854C6D" w:rsidRPr="00280EEA">
        <w:rPr>
          <w:rFonts w:ascii="Times New Roman" w:eastAsia="Times New Roman" w:hAnsi="Times New Roman" w:cs="Times New Roman"/>
          <w:sz w:val="24"/>
          <w:szCs w:val="24"/>
        </w:rPr>
        <w:t>Normatīvie akti, vadlīnijas, metodikas, skaidrojumi un lietotie saīsinājum</w:t>
      </w:r>
      <w:r w:rsidR="00FD0CF4" w:rsidRPr="00280EEA">
        <w:rPr>
          <w:rFonts w:ascii="Times New Roman" w:eastAsia="Times New Roman" w:hAnsi="Times New Roman" w:cs="Times New Roman"/>
          <w:sz w:val="24"/>
          <w:szCs w:val="24"/>
        </w:rPr>
        <w:t>”).</w:t>
      </w:r>
    </w:p>
    <w:p w14:paraId="02C41B7E" w14:textId="1E5F8CBB" w:rsidR="00D43DC8" w:rsidRDefault="00D43DC8" w:rsidP="00854C6D">
      <w:pPr>
        <w:spacing w:before="120" w:after="120" w:line="240" w:lineRule="auto"/>
        <w:jc w:val="both"/>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2972"/>
        <w:gridCol w:w="12191"/>
      </w:tblGrid>
      <w:tr w:rsidR="00987A09" w14:paraId="40EE65E1" w14:textId="77777777" w:rsidTr="00D5655D">
        <w:trPr>
          <w:trHeight w:val="638"/>
        </w:trPr>
        <w:tc>
          <w:tcPr>
            <w:tcW w:w="2972" w:type="dxa"/>
            <w:shd w:val="clear" w:color="auto" w:fill="D0CECE" w:themeFill="background2" w:themeFillShade="E6"/>
          </w:tcPr>
          <w:p w14:paraId="33B5571A" w14:textId="77777777" w:rsidR="00987A09" w:rsidRDefault="00987A09" w:rsidP="00D5655D">
            <w:pPr>
              <w:autoSpaceDE w:val="0"/>
              <w:autoSpaceDN w:val="0"/>
              <w:adjustRightInd w:val="0"/>
              <w:jc w:val="center"/>
              <w:rPr>
                <w:rFonts w:ascii="Times New Roman" w:eastAsia="Times New Roman" w:hAnsi="Times New Roman" w:cs="Times New Roman"/>
                <w:b/>
                <w:sz w:val="24"/>
                <w:szCs w:val="24"/>
              </w:rPr>
            </w:pPr>
          </w:p>
          <w:p w14:paraId="4EDB3C8A" w14:textId="77777777" w:rsidR="00987A09" w:rsidRPr="00D5655D" w:rsidRDefault="00987A09" w:rsidP="00D5655D">
            <w:pPr>
              <w:autoSpaceDE w:val="0"/>
              <w:autoSpaceDN w:val="0"/>
              <w:adjustRightInd w:val="0"/>
              <w:jc w:val="center"/>
              <w:rPr>
                <w:sz w:val="24"/>
                <w:szCs w:val="24"/>
              </w:rPr>
            </w:pPr>
            <w:r w:rsidRPr="00D5655D">
              <w:rPr>
                <w:rFonts w:ascii="Times New Roman" w:eastAsia="Times New Roman" w:hAnsi="Times New Roman" w:cs="Times New Roman"/>
                <w:b/>
                <w:sz w:val="24"/>
                <w:szCs w:val="24"/>
              </w:rPr>
              <w:t>Pārskata nosaukums</w:t>
            </w:r>
          </w:p>
        </w:tc>
        <w:tc>
          <w:tcPr>
            <w:tcW w:w="12191" w:type="dxa"/>
            <w:shd w:val="clear" w:color="auto" w:fill="D0CECE" w:themeFill="background2" w:themeFillShade="E6"/>
          </w:tcPr>
          <w:p w14:paraId="4BAE4789" w14:textId="77777777" w:rsidR="00987A09" w:rsidRPr="00D5655D" w:rsidRDefault="00987A09" w:rsidP="00D5655D">
            <w:pPr>
              <w:autoSpaceDE w:val="0"/>
              <w:autoSpaceDN w:val="0"/>
              <w:adjustRightInd w:val="0"/>
              <w:jc w:val="center"/>
              <w:rPr>
                <w:rFonts w:ascii="Times New Roman" w:eastAsia="Times New Roman" w:hAnsi="Times New Roman" w:cs="Times New Roman"/>
                <w:b/>
                <w:sz w:val="24"/>
                <w:szCs w:val="24"/>
              </w:rPr>
            </w:pPr>
          </w:p>
          <w:p w14:paraId="77FB1E98" w14:textId="77777777" w:rsidR="00987A09" w:rsidRPr="00D5655D" w:rsidRDefault="00987A09" w:rsidP="00D5655D">
            <w:pPr>
              <w:autoSpaceDE w:val="0"/>
              <w:autoSpaceDN w:val="0"/>
              <w:adjustRightInd w:val="0"/>
              <w:jc w:val="center"/>
              <w:rPr>
                <w:rFonts w:ascii="Times New Roman" w:eastAsia="Times New Roman" w:hAnsi="Times New Roman" w:cs="Times New Roman"/>
                <w:b/>
                <w:sz w:val="24"/>
                <w:szCs w:val="24"/>
              </w:rPr>
            </w:pPr>
            <w:r w:rsidRPr="00D5655D">
              <w:rPr>
                <w:rFonts w:ascii="Times New Roman" w:eastAsia="Times New Roman" w:hAnsi="Times New Roman" w:cs="Times New Roman"/>
                <w:b/>
                <w:sz w:val="24"/>
                <w:szCs w:val="24"/>
              </w:rPr>
              <w:t xml:space="preserve">CFLA </w:t>
            </w:r>
            <w:r>
              <w:rPr>
                <w:rFonts w:ascii="Times New Roman" w:eastAsia="Times New Roman" w:hAnsi="Times New Roman" w:cs="Times New Roman"/>
                <w:b/>
                <w:sz w:val="24"/>
                <w:szCs w:val="24"/>
              </w:rPr>
              <w:t>i</w:t>
            </w:r>
            <w:r w:rsidRPr="00D5655D">
              <w:rPr>
                <w:rFonts w:ascii="Times New Roman" w:eastAsia="Times New Roman" w:hAnsi="Times New Roman" w:cs="Times New Roman"/>
                <w:b/>
                <w:sz w:val="24"/>
                <w:szCs w:val="24"/>
              </w:rPr>
              <w:t xml:space="preserve">esniedzamie pārskati </w:t>
            </w:r>
          </w:p>
          <w:p w14:paraId="77D1A686" w14:textId="77777777" w:rsidR="00987A09" w:rsidRPr="00D5655D" w:rsidRDefault="00987A09" w:rsidP="00D5655D">
            <w:pPr>
              <w:autoSpaceDE w:val="0"/>
              <w:autoSpaceDN w:val="0"/>
              <w:adjustRightInd w:val="0"/>
              <w:jc w:val="center"/>
              <w:rPr>
                <w:rFonts w:ascii="Times New Roman" w:eastAsia="Times New Roman" w:hAnsi="Times New Roman" w:cs="Times New Roman"/>
                <w:b/>
                <w:sz w:val="24"/>
                <w:szCs w:val="24"/>
              </w:rPr>
            </w:pPr>
          </w:p>
        </w:tc>
      </w:tr>
      <w:tr w:rsidR="00987A09" w14:paraId="2E809967" w14:textId="77777777" w:rsidTr="00D5655D">
        <w:tc>
          <w:tcPr>
            <w:tcW w:w="2972" w:type="dxa"/>
            <w:shd w:val="clear" w:color="auto" w:fill="auto"/>
          </w:tcPr>
          <w:p w14:paraId="14C744AE" w14:textId="77777777" w:rsidR="00987A09" w:rsidRDefault="00987A09" w:rsidP="00D5655D">
            <w:pPr>
              <w:rPr>
                <w:rFonts w:ascii="Times New Roman" w:eastAsia="Times New Roman" w:hAnsi="Times New Roman" w:cs="Times New Roman"/>
                <w:sz w:val="24"/>
                <w:szCs w:val="24"/>
                <w:lang w:eastAsia="lv-LV"/>
              </w:rPr>
            </w:pPr>
          </w:p>
          <w:p w14:paraId="3BA275D1" w14:textId="77777777" w:rsidR="00987A09" w:rsidRDefault="00987A09" w:rsidP="00D5655D">
            <w:pPr>
              <w:rPr>
                <w:rFonts w:ascii="Times New Roman" w:eastAsia="Times New Roman" w:hAnsi="Times New Roman" w:cs="Times New Roman"/>
                <w:sz w:val="24"/>
                <w:szCs w:val="24"/>
                <w:lang w:eastAsia="lv-LV"/>
              </w:rPr>
            </w:pPr>
          </w:p>
          <w:p w14:paraId="628EAC04" w14:textId="77777777" w:rsidR="00987A09" w:rsidRPr="00F64422" w:rsidRDefault="00987A09" w:rsidP="00D5655D">
            <w:pPr>
              <w:rPr>
                <w:sz w:val="24"/>
                <w:szCs w:val="24"/>
              </w:rPr>
            </w:pPr>
            <w:r w:rsidRPr="00F64422">
              <w:rPr>
                <w:rFonts w:ascii="Times New Roman" w:eastAsia="Times New Roman" w:hAnsi="Times New Roman" w:cs="Times New Roman"/>
                <w:sz w:val="24"/>
                <w:szCs w:val="24"/>
                <w:lang w:eastAsia="lv-LV"/>
              </w:rPr>
              <w:t>Papildinošā saimnieciskā  darbība</w:t>
            </w:r>
          </w:p>
        </w:tc>
        <w:tc>
          <w:tcPr>
            <w:tcW w:w="12191" w:type="dxa"/>
            <w:shd w:val="clear" w:color="auto" w:fill="auto"/>
          </w:tcPr>
          <w:p w14:paraId="1669EE2C" w14:textId="77777777" w:rsidR="00987A09" w:rsidRPr="00987A09" w:rsidRDefault="00987A09" w:rsidP="00D5655D">
            <w:pPr>
              <w:spacing w:before="120" w:after="120"/>
              <w:jc w:val="both"/>
              <w:rPr>
                <w:rFonts w:ascii="Times New Roman" w:eastAsia="Times New Roman" w:hAnsi="Times New Roman" w:cs="Times New Roman"/>
                <w:sz w:val="24"/>
                <w:szCs w:val="24"/>
              </w:rPr>
            </w:pPr>
            <w:r w:rsidRPr="00987A09">
              <w:rPr>
                <w:rFonts w:ascii="Times New Roman" w:eastAsia="Times New Roman" w:hAnsi="Times New Roman" w:cs="Times New Roman"/>
                <w:sz w:val="24"/>
                <w:szCs w:val="24"/>
              </w:rPr>
              <w:t>Saskaņā ar vienošanās/līguma par projekta īstenošanu nosacījumiem finansējuma saņēmējs katru gadu visā projekta dzīves cikla periodā, sākot ar nākamo gadu pēc vienošanās/līguma noslēgšanas iesniedz skaidrojumu un aprēķinu par papildinošās saimnieciskās darbības apmēru atbilstoši SAM MK noteikumu Nr.152 48.punktam. Skaidrojumu un aprēķinu par papildinošās saimnieciskās darbības apmēru Finansējuma saņēmējs sagatavo par iepriekšējo kalendāro gadu un iesniedz Sadarbības iestādē līdz nākamā gada 1. jūnijam.</w:t>
            </w:r>
          </w:p>
          <w:p w14:paraId="78E2C3DB" w14:textId="77777777" w:rsidR="00987A09" w:rsidRPr="00F64422" w:rsidRDefault="00987A09" w:rsidP="00D5655D">
            <w:pPr>
              <w:rPr>
                <w:sz w:val="24"/>
                <w:szCs w:val="24"/>
              </w:rPr>
            </w:pPr>
          </w:p>
        </w:tc>
      </w:tr>
      <w:tr w:rsidR="00987A09" w14:paraId="314F8073" w14:textId="77777777" w:rsidTr="00D5655D">
        <w:tc>
          <w:tcPr>
            <w:tcW w:w="2972" w:type="dxa"/>
            <w:shd w:val="clear" w:color="auto" w:fill="auto"/>
          </w:tcPr>
          <w:p w14:paraId="1689CD2D" w14:textId="77777777" w:rsidR="00987A09" w:rsidRDefault="00987A09" w:rsidP="00D5655D">
            <w:pPr>
              <w:rPr>
                <w:rFonts w:ascii="Times New Roman" w:eastAsia="Times New Roman" w:hAnsi="Times New Roman" w:cs="Times New Roman"/>
                <w:sz w:val="24"/>
                <w:szCs w:val="24"/>
                <w:lang w:eastAsia="lv-LV"/>
              </w:rPr>
            </w:pPr>
          </w:p>
          <w:p w14:paraId="3F90F923" w14:textId="77777777" w:rsidR="00987A09" w:rsidRPr="00F64422" w:rsidRDefault="00987A09" w:rsidP="00D5655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PVN pārskats</w:t>
            </w:r>
          </w:p>
        </w:tc>
        <w:tc>
          <w:tcPr>
            <w:tcW w:w="12191" w:type="dxa"/>
            <w:shd w:val="clear" w:color="auto" w:fill="auto"/>
          </w:tcPr>
          <w:p w14:paraId="37B279A0" w14:textId="77777777" w:rsidR="00987A09" w:rsidRPr="00D5655D" w:rsidRDefault="00987A09" w:rsidP="00D5655D">
            <w:pPr>
              <w:spacing w:before="120" w:after="120"/>
              <w:jc w:val="both"/>
              <w:rPr>
                <w:rFonts w:ascii="Times New Roman" w:eastAsia="Times New Roman" w:hAnsi="Times New Roman" w:cs="Times New Roman"/>
                <w:sz w:val="24"/>
                <w:szCs w:val="24"/>
              </w:rPr>
            </w:pPr>
            <w:r w:rsidRPr="00D5655D">
              <w:rPr>
                <w:rFonts w:ascii="Times New Roman" w:eastAsia="Times New Roman" w:hAnsi="Times New Roman" w:cs="Times New Roman"/>
                <w:sz w:val="24"/>
                <w:szCs w:val="24"/>
              </w:rPr>
              <w:t xml:space="preserve">Finansējuma saņēmējs iesniedz pārskatu par PVN summām (atbilstoši MK 10.02.2015. noteikumu Nr.77 </w:t>
            </w:r>
            <w:r>
              <w:rPr>
                <w:rFonts w:ascii="Times New Roman" w:eastAsia="Times New Roman" w:hAnsi="Times New Roman" w:cs="Times New Roman"/>
                <w:sz w:val="24"/>
                <w:szCs w:val="24"/>
              </w:rPr>
              <w:t xml:space="preserve">55.punktam un </w:t>
            </w:r>
            <w:r w:rsidRPr="00D5655D">
              <w:rPr>
                <w:rFonts w:ascii="Times New Roman" w:eastAsia="Times New Roman" w:hAnsi="Times New Roman" w:cs="Times New Roman"/>
                <w:sz w:val="24"/>
                <w:szCs w:val="24"/>
              </w:rPr>
              <w:t>3.pielikumam), kuras tas pārskata periodā paredz iekļaut projekta attiecināmajās izmaksās.</w:t>
            </w:r>
          </w:p>
          <w:p w14:paraId="54F0B4A8" w14:textId="77777777" w:rsidR="00987A09" w:rsidRPr="00F64422" w:rsidRDefault="00987A09" w:rsidP="00D5655D">
            <w:pPr>
              <w:rPr>
                <w:sz w:val="24"/>
                <w:szCs w:val="24"/>
              </w:rPr>
            </w:pPr>
          </w:p>
        </w:tc>
      </w:tr>
      <w:tr w:rsidR="00987A09" w14:paraId="349CD4A8" w14:textId="77777777" w:rsidTr="00D5655D">
        <w:tc>
          <w:tcPr>
            <w:tcW w:w="2972" w:type="dxa"/>
            <w:shd w:val="clear" w:color="auto" w:fill="auto"/>
          </w:tcPr>
          <w:p w14:paraId="51FF9970" w14:textId="77777777" w:rsidR="00987A09" w:rsidRDefault="00987A09" w:rsidP="00D5655D">
            <w:pPr>
              <w:rPr>
                <w:rFonts w:ascii="Times New Roman" w:eastAsia="Times New Roman" w:hAnsi="Times New Roman" w:cs="Times New Roman"/>
                <w:sz w:val="24"/>
                <w:szCs w:val="24"/>
                <w:lang w:eastAsia="lv-LV"/>
              </w:rPr>
            </w:pPr>
          </w:p>
          <w:p w14:paraId="55AE3979" w14:textId="77777777" w:rsidR="00987A09" w:rsidRPr="00F64422" w:rsidRDefault="00987A09" w:rsidP="00D5655D">
            <w:pPr>
              <w:rPr>
                <w:noProof/>
                <w:sz w:val="24"/>
                <w:szCs w:val="24"/>
              </w:rPr>
            </w:pPr>
            <w:r w:rsidRPr="00F64422">
              <w:rPr>
                <w:rFonts w:ascii="Times New Roman" w:eastAsia="Times New Roman" w:hAnsi="Times New Roman" w:cs="Times New Roman"/>
                <w:noProof/>
                <w:sz w:val="24"/>
                <w:szCs w:val="24"/>
                <w:lang w:eastAsia="lv-LV"/>
              </w:rPr>
              <w:t>Pēcuzraudzības pārskats</w:t>
            </w:r>
          </w:p>
        </w:tc>
        <w:tc>
          <w:tcPr>
            <w:tcW w:w="12191" w:type="dxa"/>
            <w:shd w:val="clear" w:color="auto" w:fill="auto"/>
          </w:tcPr>
          <w:p w14:paraId="17DFC45B" w14:textId="77777777" w:rsidR="00987A09" w:rsidRDefault="00987A09" w:rsidP="00D5655D">
            <w:pPr>
              <w:rPr>
                <w:rFonts w:ascii="TimesNewRomanPSMT" w:hAnsi="TimesNewRomanPSMT" w:cs="TimesNewRomanPSMT"/>
                <w:sz w:val="24"/>
                <w:szCs w:val="24"/>
              </w:rPr>
            </w:pPr>
          </w:p>
          <w:p w14:paraId="7E7C9206" w14:textId="77777777" w:rsidR="00987A09" w:rsidRDefault="00987A09" w:rsidP="00D5655D">
            <w:pPr>
              <w:rPr>
                <w:rFonts w:ascii="Times New Roman" w:hAnsi="Times New Roman" w:cs="Times New Roman"/>
                <w:sz w:val="24"/>
                <w:szCs w:val="24"/>
              </w:rPr>
            </w:pPr>
            <w:r w:rsidRPr="00F64422">
              <w:rPr>
                <w:rFonts w:ascii="TimesNewRomanPSMT" w:hAnsi="TimesNewRomanPSMT" w:cs="TimesNewRomanPSMT"/>
                <w:sz w:val="24"/>
                <w:szCs w:val="24"/>
              </w:rPr>
              <w:t>Atbilstoši Vienošanās noteiktajai kārtībai un formai pēc Projekta darbību īstenošanas laika beigu termiņa sagatavots un</w:t>
            </w:r>
            <w:r w:rsidRPr="00F64422">
              <w:rPr>
                <w:rFonts w:ascii="Times New Roman" w:hAnsi="Times New Roman" w:cs="Times New Roman"/>
                <w:sz w:val="24"/>
                <w:szCs w:val="24"/>
              </w:rPr>
              <w:t xml:space="preserve">, izmantojot KP VIS </w:t>
            </w:r>
            <w:r w:rsidRPr="009F16CC">
              <w:rPr>
                <w:rFonts w:ascii="TimesNewRomanPSMT" w:hAnsi="TimesNewRomanPSMT" w:cs="TimesNewRomanPSMT"/>
                <w:sz w:val="24"/>
                <w:szCs w:val="24"/>
              </w:rPr>
              <w:t>Sadarbības iestādē iesniegts pārskats par Projekta un tā rezultātu atbilstību Vienošanās noteikumiem</w:t>
            </w:r>
            <w:r w:rsidRPr="009F16CC">
              <w:rPr>
                <w:rFonts w:ascii="Times New Roman" w:hAnsi="Times New Roman" w:cs="Times New Roman"/>
                <w:sz w:val="24"/>
                <w:szCs w:val="24"/>
              </w:rPr>
              <w:t>.</w:t>
            </w:r>
            <w:r w:rsidRPr="001C3DF2">
              <w:rPr>
                <w:rFonts w:ascii="Times New Roman" w:hAnsi="Times New Roman" w:cs="Times New Roman"/>
                <w:sz w:val="24"/>
                <w:szCs w:val="24"/>
              </w:rPr>
              <w:t xml:space="preserve"> </w:t>
            </w:r>
          </w:p>
          <w:p w14:paraId="0BFAEE83" w14:textId="77777777" w:rsidR="00987A09" w:rsidRPr="001C3DF2" w:rsidRDefault="00987A09" w:rsidP="00D5655D">
            <w:pPr>
              <w:rPr>
                <w:sz w:val="24"/>
                <w:szCs w:val="24"/>
              </w:rPr>
            </w:pPr>
          </w:p>
        </w:tc>
      </w:tr>
    </w:tbl>
    <w:p w14:paraId="47232CAA" w14:textId="77777777" w:rsidR="00987A09" w:rsidRPr="00694074" w:rsidRDefault="00987A09" w:rsidP="00854C6D">
      <w:pPr>
        <w:spacing w:before="120" w:after="120" w:line="240" w:lineRule="auto"/>
        <w:jc w:val="both"/>
        <w:rPr>
          <w:rFonts w:ascii="Times New Roman" w:eastAsia="Times New Roman" w:hAnsi="Times New Roman" w:cs="Times New Roman"/>
          <w:sz w:val="24"/>
          <w:szCs w:val="24"/>
        </w:rPr>
      </w:pPr>
      <w:bookmarkStart w:id="0" w:name="_GoBack"/>
      <w:bookmarkEnd w:id="0"/>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280EEA">
        <w:trPr>
          <w:trHeight w:val="812"/>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lastRenderedPageBreak/>
              <w:t>Izmaksu pozīcijas nosaukums</w:t>
            </w:r>
          </w:p>
        </w:tc>
        <w:tc>
          <w:tcPr>
            <w:tcW w:w="12191" w:type="dxa"/>
            <w:shd w:val="clear" w:color="auto" w:fill="D9D9D9"/>
            <w:vAlign w:val="center"/>
          </w:tcPr>
          <w:p w14:paraId="625C6BFB" w14:textId="41430F68"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Izdevumus pamatojošie dokumenti, kas ir jāiesniedz CFLA</w:t>
            </w:r>
          </w:p>
        </w:tc>
      </w:tr>
      <w:tr w:rsidR="00531107" w:rsidRPr="003768A9" w14:paraId="5BF808E1" w14:textId="77777777" w:rsidTr="00D96B57">
        <w:trPr>
          <w:trHeight w:val="5530"/>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1589EE4E"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Pr="003768A9">
              <w:rPr>
                <w:rFonts w:ascii="Times New Roman" w:hAnsi="Times New Roman" w:cs="Times New Roman"/>
                <w:sz w:val="24"/>
                <w:szCs w:val="24"/>
              </w:rPr>
              <w:t>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336DF608" w:rsidR="00E77B2B" w:rsidRDefault="00E77B2B" w:rsidP="00E77B2B">
            <w:pPr>
              <w:numPr>
                <w:ilvl w:val="0"/>
                <w:numId w:val="3"/>
              </w:numPr>
              <w:spacing w:after="0" w:line="240" w:lineRule="auto"/>
              <w:jc w:val="both"/>
              <w:rPr>
                <w:rFonts w:ascii="Times New Roman" w:hAnsi="Times New Roman" w:cs="Times New Roman"/>
                <w:noProof/>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w:t>
            </w:r>
            <w:r w:rsidR="00DB66EA">
              <w:rPr>
                <w:rFonts w:ascii="Times New Roman" w:hAnsi="Times New Roman" w:cs="Times New Roman"/>
                <w:i/>
                <w:sz w:val="24"/>
                <w:szCs w:val="24"/>
              </w:rPr>
              <w:t xml:space="preserve">mēnesī veikto darbu apraksts/atskaite, </w:t>
            </w:r>
            <w:r w:rsidRPr="008771D7">
              <w:rPr>
                <w:rFonts w:ascii="Times New Roman" w:hAnsi="Times New Roman" w:cs="Times New Roman"/>
                <w:i/>
                <w:sz w:val="24"/>
                <w:szCs w:val="24"/>
              </w:rPr>
              <w:t xml:space="preserve">ja darbinieks strādā nepilnu </w:t>
            </w:r>
            <w:r w:rsidRPr="008771D7">
              <w:rPr>
                <w:rFonts w:ascii="Times New Roman" w:hAnsi="Times New Roman" w:cs="Times New Roman"/>
                <w:i/>
                <w:noProof/>
                <w:sz w:val="24"/>
                <w:szCs w:val="24"/>
              </w:rPr>
              <w:t>vai daļlaika slodzi)</w:t>
            </w:r>
            <w:r w:rsidRPr="00E77B2B">
              <w:rPr>
                <w:rFonts w:ascii="Times New Roman" w:hAnsi="Times New Roman" w:cs="Times New Roman"/>
                <w:noProof/>
                <w:sz w:val="24"/>
                <w:szCs w:val="24"/>
              </w:rPr>
              <w:t>;</w:t>
            </w:r>
          </w:p>
          <w:p w14:paraId="4D31761D" w14:textId="2E714D09" w:rsidR="002135F9" w:rsidRPr="008C382D" w:rsidRDefault="002135F9" w:rsidP="002135F9">
            <w:pPr>
              <w:numPr>
                <w:ilvl w:val="0"/>
                <w:numId w:val="17"/>
              </w:numPr>
              <w:spacing w:after="0" w:line="240" w:lineRule="auto"/>
              <w:jc w:val="both"/>
              <w:rPr>
                <w:rFonts w:ascii="Times New Roman" w:hAnsi="Times New Roman" w:cs="Times New Roman"/>
                <w:noProof/>
                <w:sz w:val="24"/>
                <w:szCs w:val="24"/>
              </w:rPr>
            </w:pPr>
            <w:r w:rsidRPr="008C382D">
              <w:rPr>
                <w:rFonts w:ascii="Times New Roman" w:hAnsi="Times New Roman" w:cs="Times New Roman"/>
                <w:noProof/>
                <w:sz w:val="24"/>
                <w:szCs w:val="24"/>
              </w:rPr>
              <w:t xml:space="preserve">rīkojums par atvaļinājumu, piemaksām, prēmijām, u.c. bonusiem </w:t>
            </w:r>
            <w:r w:rsidRPr="008C382D">
              <w:rPr>
                <w:rFonts w:ascii="Times New Roman" w:hAnsi="Times New Roman" w:cs="Times New Roman"/>
                <w:i/>
                <w:noProof/>
                <w:sz w:val="24"/>
                <w:szCs w:val="24"/>
              </w:rPr>
              <w:t>(ja attiecināms)</w:t>
            </w:r>
            <w:r w:rsidRPr="008C382D">
              <w:rPr>
                <w:rFonts w:ascii="Times New Roman" w:hAnsi="Times New Roman" w:cs="Times New Roman"/>
                <w:noProof/>
                <w:sz w:val="24"/>
                <w:szCs w:val="24"/>
              </w:rPr>
              <w:t>;</w:t>
            </w:r>
          </w:p>
          <w:p w14:paraId="133B92D4" w14:textId="649EAD3D" w:rsidR="00BB3975" w:rsidRPr="008C382D" w:rsidRDefault="00BB3975" w:rsidP="00DF41C1">
            <w:pPr>
              <w:numPr>
                <w:ilvl w:val="0"/>
                <w:numId w:val="17"/>
              </w:numPr>
              <w:spacing w:after="0" w:line="240" w:lineRule="auto"/>
              <w:jc w:val="both"/>
              <w:rPr>
                <w:rFonts w:ascii="Times New Roman" w:hAnsi="Times New Roman" w:cs="Times New Roman"/>
                <w:noProof/>
                <w:sz w:val="24"/>
                <w:szCs w:val="24"/>
              </w:rPr>
            </w:pPr>
            <w:r w:rsidRPr="008C382D">
              <w:rPr>
                <w:rFonts w:ascii="Times New Roman" w:hAnsi="Times New Roman" w:cs="Times New Roman"/>
                <w:noProof/>
                <w:sz w:val="24"/>
                <w:szCs w:val="24"/>
              </w:rPr>
              <w:t xml:space="preserve">darba </w:t>
            </w:r>
            <w:r w:rsidR="00B33B1E" w:rsidRPr="008C382D">
              <w:rPr>
                <w:rFonts w:ascii="Times New Roman" w:hAnsi="Times New Roman" w:cs="Times New Roman"/>
                <w:noProof/>
                <w:sz w:val="24"/>
                <w:szCs w:val="24"/>
              </w:rPr>
              <w:t xml:space="preserve">algas </w:t>
            </w:r>
            <w:r w:rsidRPr="008C382D">
              <w:rPr>
                <w:rFonts w:ascii="Times New Roman" w:hAnsi="Times New Roman" w:cs="Times New Roman"/>
                <w:noProof/>
                <w:sz w:val="24"/>
                <w:szCs w:val="24"/>
              </w:rPr>
              <w:t xml:space="preserve">aprēķina saraksts </w:t>
            </w:r>
            <w:r w:rsidR="00C04521" w:rsidRPr="008C382D">
              <w:rPr>
                <w:rFonts w:ascii="Times New Roman" w:hAnsi="Times New Roman" w:cs="Times New Roman"/>
                <w:noProof/>
                <w:sz w:val="24"/>
                <w:szCs w:val="24"/>
              </w:rPr>
              <w:t xml:space="preserve">ar pārskatāmu nodokļu </w:t>
            </w:r>
            <w:r w:rsidR="00C04521" w:rsidRPr="008C382D">
              <w:rPr>
                <w:rFonts w:ascii="Times New Roman" w:hAnsi="Times New Roman" w:cs="Times New Roman"/>
                <w:i/>
                <w:noProof/>
                <w:sz w:val="24"/>
                <w:szCs w:val="24"/>
              </w:rPr>
              <w:t>(VSAOI un IIN)</w:t>
            </w:r>
            <w:r w:rsidR="00C04521" w:rsidRPr="008C382D">
              <w:rPr>
                <w:rFonts w:ascii="Times New Roman" w:hAnsi="Times New Roman" w:cs="Times New Roman"/>
                <w:noProof/>
                <w:sz w:val="24"/>
                <w:szCs w:val="24"/>
              </w:rPr>
              <w:t xml:space="preserve"> aprēķinu un neapliekamo minimumu </w:t>
            </w:r>
            <w:r w:rsidR="00C04521" w:rsidRPr="008C382D">
              <w:rPr>
                <w:rFonts w:ascii="Times New Roman" w:hAnsi="Times New Roman" w:cs="Times New Roman"/>
                <w:i/>
                <w:noProof/>
                <w:sz w:val="24"/>
                <w:szCs w:val="24"/>
              </w:rPr>
              <w:t>(ja attiecināms)</w:t>
            </w:r>
            <w:r w:rsidR="00C04521" w:rsidRPr="008C382D">
              <w:rPr>
                <w:rFonts w:ascii="Times New Roman" w:hAnsi="Times New Roman" w:cs="Times New Roman"/>
                <w:noProof/>
                <w:sz w:val="24"/>
                <w:szCs w:val="24"/>
              </w:rPr>
              <w:t xml:space="preserve">, nodokļa atvieglojumu par apgādībā esošajām personām </w:t>
            </w:r>
            <w:r w:rsidR="00C04521" w:rsidRPr="008C382D">
              <w:rPr>
                <w:rFonts w:ascii="Times New Roman" w:hAnsi="Times New Roman" w:cs="Times New Roman"/>
                <w:i/>
                <w:noProof/>
                <w:sz w:val="24"/>
                <w:szCs w:val="24"/>
              </w:rPr>
              <w:t>(ja attiecināms)</w:t>
            </w:r>
            <w:r w:rsidR="00C04521" w:rsidRPr="008C382D">
              <w:rPr>
                <w:rFonts w:ascii="Times New Roman" w:hAnsi="Times New Roman" w:cs="Times New Roman"/>
                <w:noProof/>
                <w:sz w:val="24"/>
                <w:szCs w:val="24"/>
              </w:rPr>
              <w:t xml:space="preserve">, kā arī citiem veiktiem ieturējumiem </w:t>
            </w:r>
            <w:r w:rsidR="00C04521" w:rsidRPr="008C382D">
              <w:rPr>
                <w:rFonts w:ascii="Times New Roman" w:hAnsi="Times New Roman" w:cs="Times New Roman"/>
                <w:i/>
                <w:noProof/>
                <w:sz w:val="24"/>
                <w:szCs w:val="24"/>
              </w:rPr>
              <w:t>(ja attiecināms)</w:t>
            </w:r>
            <w:r w:rsidR="00C04521" w:rsidRPr="008C382D">
              <w:rPr>
                <w:rFonts w:ascii="Times New Roman" w:hAnsi="Times New Roman" w:cs="Times New Roman"/>
                <w:noProof/>
                <w:sz w:val="24"/>
                <w:szCs w:val="24"/>
              </w:rPr>
              <w:t xml:space="preserve"> </w:t>
            </w:r>
            <w:r w:rsidR="00494D68" w:rsidRPr="008C382D">
              <w:rPr>
                <w:rFonts w:ascii="Times New Roman" w:hAnsi="Times New Roman" w:cs="Times New Roman"/>
                <w:noProof/>
                <w:sz w:val="24"/>
                <w:szCs w:val="24"/>
              </w:rPr>
              <w:t xml:space="preserve">aprēķinu </w:t>
            </w:r>
            <w:r w:rsidR="00C04521" w:rsidRPr="008C382D">
              <w:rPr>
                <w:rFonts w:ascii="Times New Roman" w:hAnsi="Times New Roman" w:cs="Times New Roman"/>
                <w:noProof/>
                <w:sz w:val="24"/>
                <w:szCs w:val="24"/>
              </w:rPr>
              <w:t xml:space="preserve">un neto darba algu; </w:t>
            </w:r>
          </w:p>
          <w:p w14:paraId="6F7C85B6" w14:textId="69A7E268" w:rsidR="00BB3975" w:rsidRPr="008C382D" w:rsidRDefault="00BB3975" w:rsidP="00FF3E41">
            <w:pPr>
              <w:numPr>
                <w:ilvl w:val="0"/>
                <w:numId w:val="3"/>
              </w:numPr>
              <w:spacing w:after="0" w:line="240" w:lineRule="auto"/>
              <w:jc w:val="both"/>
              <w:rPr>
                <w:rFonts w:ascii="Times New Roman" w:hAnsi="Times New Roman" w:cs="Times New Roman"/>
                <w:noProof/>
                <w:sz w:val="24"/>
                <w:szCs w:val="24"/>
              </w:rPr>
            </w:pPr>
            <w:r w:rsidRPr="008C382D">
              <w:rPr>
                <w:rFonts w:ascii="Times New Roman" w:hAnsi="Times New Roman" w:cs="Times New Roman"/>
                <w:noProof/>
                <w:sz w:val="24"/>
                <w:szCs w:val="24"/>
              </w:rPr>
              <w:t>bankas konta</w:t>
            </w:r>
            <w:r w:rsidR="00FF3E41" w:rsidRPr="008C382D">
              <w:rPr>
                <w:noProof/>
              </w:rPr>
              <w:t xml:space="preserve"> </w:t>
            </w:r>
            <w:r w:rsidR="00FF3E41" w:rsidRPr="008C382D">
              <w:rPr>
                <w:rFonts w:ascii="Times New Roman" w:hAnsi="Times New Roman" w:cs="Times New Roman"/>
                <w:noProof/>
                <w:sz w:val="24"/>
                <w:szCs w:val="24"/>
              </w:rPr>
              <w:t>vai Valsts kases konta</w:t>
            </w:r>
            <w:r w:rsidRPr="008C382D">
              <w:rPr>
                <w:rFonts w:ascii="Times New Roman" w:hAnsi="Times New Roman" w:cs="Times New Roman"/>
                <w:noProof/>
                <w:sz w:val="24"/>
                <w:szCs w:val="24"/>
              </w:rPr>
              <w:t xml:space="preserve"> izraksts </w:t>
            </w:r>
            <w:r w:rsidRPr="008C382D">
              <w:rPr>
                <w:rFonts w:ascii="Times New Roman" w:hAnsi="Times New Roman" w:cs="Times New Roman"/>
                <w:i/>
                <w:noProof/>
                <w:sz w:val="24"/>
                <w:szCs w:val="24"/>
              </w:rPr>
              <w:t>(darba algas izmaksa, VSAOI</w:t>
            </w:r>
            <w:r w:rsidR="00573338" w:rsidRPr="008C382D">
              <w:rPr>
                <w:rFonts w:ascii="Times New Roman" w:hAnsi="Times New Roman" w:cs="Times New Roman"/>
                <w:i/>
                <w:noProof/>
                <w:sz w:val="24"/>
                <w:szCs w:val="24"/>
              </w:rPr>
              <w:t>, IIN</w:t>
            </w:r>
            <w:r w:rsidR="00B33B1E" w:rsidRPr="008C382D">
              <w:rPr>
                <w:rFonts w:ascii="Times New Roman" w:hAnsi="Times New Roman" w:cs="Times New Roman"/>
                <w:i/>
                <w:noProof/>
                <w:sz w:val="24"/>
                <w:szCs w:val="24"/>
              </w:rPr>
              <w:t xml:space="preserve">, uzņēmuma riska nodevas maksājums) </w:t>
            </w:r>
            <w:r w:rsidR="00B33B1E" w:rsidRPr="008C382D">
              <w:rPr>
                <w:rFonts w:ascii="Times New Roman" w:hAnsi="Times New Roman" w:cs="Times New Roman"/>
                <w:noProof/>
                <w:sz w:val="24"/>
                <w:szCs w:val="24"/>
              </w:rPr>
              <w:t>par projekta īstenošanas periodu.</w:t>
            </w:r>
          </w:p>
          <w:p w14:paraId="50031D8C" w14:textId="77777777" w:rsidR="002D739B" w:rsidRPr="008C382D" w:rsidRDefault="002D739B" w:rsidP="008771D7">
            <w:pPr>
              <w:spacing w:after="0" w:line="240" w:lineRule="auto"/>
              <w:ind w:left="720"/>
              <w:jc w:val="both"/>
              <w:rPr>
                <w:rFonts w:ascii="Times New Roman" w:hAnsi="Times New Roman" w:cs="Times New Roman"/>
                <w:noProof/>
                <w:sz w:val="24"/>
                <w:szCs w:val="24"/>
              </w:rPr>
            </w:pPr>
          </w:p>
          <w:p w14:paraId="172287E3" w14:textId="77777777" w:rsidR="00BB3975" w:rsidRPr="008C382D" w:rsidRDefault="00BB3975" w:rsidP="00BB3975">
            <w:pPr>
              <w:numPr>
                <w:ilvl w:val="0"/>
                <w:numId w:val="8"/>
              </w:numPr>
              <w:spacing w:after="0" w:line="240" w:lineRule="auto"/>
              <w:jc w:val="both"/>
              <w:rPr>
                <w:rFonts w:ascii="Times New Roman" w:hAnsi="Times New Roman" w:cs="Times New Roman"/>
                <w:b/>
                <w:noProof/>
                <w:sz w:val="24"/>
                <w:szCs w:val="24"/>
                <w:u w:val="single"/>
              </w:rPr>
            </w:pPr>
            <w:r w:rsidRPr="008C382D">
              <w:rPr>
                <w:rFonts w:ascii="Times New Roman" w:hAnsi="Times New Roman" w:cs="Times New Roman"/>
                <w:b/>
                <w:noProof/>
                <w:sz w:val="24"/>
                <w:szCs w:val="24"/>
                <w:u w:val="single"/>
              </w:rPr>
              <w:t>Darbs projektā uz daļlaika noslodzi:</w:t>
            </w:r>
          </w:p>
          <w:p w14:paraId="22C3D12E" w14:textId="70999AD2" w:rsidR="00BB3975" w:rsidRPr="008C382D" w:rsidRDefault="00BB3975" w:rsidP="00BB3975">
            <w:pPr>
              <w:numPr>
                <w:ilvl w:val="0"/>
                <w:numId w:val="3"/>
              </w:numPr>
              <w:spacing w:after="0" w:line="240" w:lineRule="auto"/>
              <w:jc w:val="both"/>
              <w:rPr>
                <w:rFonts w:ascii="Times New Roman" w:hAnsi="Times New Roman" w:cs="Times New Roman"/>
                <w:noProof/>
                <w:sz w:val="24"/>
                <w:szCs w:val="24"/>
              </w:rPr>
            </w:pPr>
            <w:r w:rsidRPr="008C382D">
              <w:rPr>
                <w:rFonts w:ascii="Times New Roman" w:hAnsi="Times New Roman" w:cs="Times New Roman"/>
                <w:noProof/>
                <w:sz w:val="24"/>
                <w:szCs w:val="24"/>
              </w:rPr>
              <w:t xml:space="preserve">darbinieka un darba devēja parakstīts darba līgums, nosakot slodzi pamatdarbā un ES fondu projektā, vai </w:t>
            </w:r>
            <w:r w:rsidR="007C6FAD" w:rsidRPr="008C382D">
              <w:rPr>
                <w:rFonts w:ascii="Times New Roman" w:hAnsi="Times New Roman" w:cs="Times New Roman"/>
                <w:noProof/>
                <w:sz w:val="24"/>
                <w:szCs w:val="24"/>
              </w:rPr>
              <w:t>vienošanās</w:t>
            </w:r>
            <w:r w:rsidR="00B74E9C" w:rsidRPr="008C382D">
              <w:rPr>
                <w:rFonts w:ascii="Times New Roman" w:hAnsi="Times New Roman" w:cs="Times New Roman"/>
                <w:noProof/>
                <w:sz w:val="24"/>
                <w:szCs w:val="24"/>
              </w:rPr>
              <w:t xml:space="preserve">, vai </w:t>
            </w:r>
            <w:r w:rsidRPr="008C382D">
              <w:rPr>
                <w:rFonts w:ascii="Times New Roman" w:hAnsi="Times New Roman" w:cs="Times New Roman"/>
                <w:noProof/>
                <w:sz w:val="24"/>
                <w:szCs w:val="24"/>
              </w:rPr>
              <w:t xml:space="preserve">rīkojums par darbinieka darba dienas stundu </w:t>
            </w:r>
            <w:r w:rsidR="00C86815" w:rsidRPr="008C382D">
              <w:rPr>
                <w:rFonts w:ascii="Times New Roman" w:hAnsi="Times New Roman" w:cs="Times New Roman"/>
                <w:i/>
                <w:noProof/>
                <w:sz w:val="24"/>
                <w:szCs w:val="24"/>
              </w:rPr>
              <w:t>(slodzes sadalījumu)</w:t>
            </w:r>
            <w:r w:rsidR="00B74E9C" w:rsidRPr="008C382D">
              <w:rPr>
                <w:rFonts w:ascii="Times New Roman" w:hAnsi="Times New Roman" w:cs="Times New Roman"/>
                <w:noProof/>
                <w:sz w:val="24"/>
                <w:szCs w:val="24"/>
              </w:rPr>
              <w:t xml:space="preserve"> un atalgojuma sadalījumu</w:t>
            </w:r>
            <w:r w:rsidR="004E7421" w:rsidRPr="008C382D">
              <w:rPr>
                <w:rFonts w:ascii="Times New Roman" w:hAnsi="Times New Roman" w:cs="Times New Roman"/>
                <w:noProof/>
                <w:sz w:val="24"/>
                <w:szCs w:val="24"/>
              </w:rPr>
              <w:t xml:space="preserve"> </w:t>
            </w:r>
            <w:r w:rsidR="004E7421" w:rsidRPr="008C382D">
              <w:rPr>
                <w:rFonts w:ascii="Times New Roman" w:hAnsi="Times New Roman" w:cs="Times New Roman"/>
                <w:i/>
                <w:noProof/>
                <w:sz w:val="24"/>
                <w:szCs w:val="24"/>
              </w:rPr>
              <w:t>(pamatdarbā un Es fondu projektā/os)</w:t>
            </w:r>
            <w:r w:rsidRPr="008C382D">
              <w:rPr>
                <w:rFonts w:ascii="Times New Roman" w:hAnsi="Times New Roman" w:cs="Times New Roman"/>
                <w:noProof/>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noProof/>
                <w:sz w:val="24"/>
                <w:szCs w:val="24"/>
              </w:rPr>
            </w:pPr>
            <w:r w:rsidRPr="003768A9">
              <w:rPr>
                <w:rFonts w:ascii="Times New Roman" w:hAnsi="Times New Roman" w:cs="Times New Roman"/>
                <w:noProof/>
                <w:sz w:val="24"/>
                <w:szCs w:val="24"/>
              </w:rPr>
              <w:t>amata apraksts, ja darba pienākumi nav aprakstīti darba līgumā;</w:t>
            </w:r>
          </w:p>
          <w:p w14:paraId="27862053" w14:textId="77777777" w:rsidR="00BB3975" w:rsidRDefault="00BB3975" w:rsidP="00BB3975">
            <w:pPr>
              <w:numPr>
                <w:ilvl w:val="0"/>
                <w:numId w:val="3"/>
              </w:numPr>
              <w:spacing w:after="0" w:line="240" w:lineRule="auto"/>
              <w:jc w:val="both"/>
              <w:rPr>
                <w:rFonts w:ascii="Times New Roman" w:hAnsi="Times New Roman" w:cs="Times New Roman"/>
                <w:noProof/>
                <w:sz w:val="24"/>
                <w:szCs w:val="24"/>
              </w:rPr>
            </w:pPr>
            <w:r w:rsidRPr="003768A9">
              <w:rPr>
                <w:rFonts w:ascii="Times New Roman" w:hAnsi="Times New Roman" w:cs="Times New Roman"/>
                <w:noProof/>
                <w:sz w:val="24"/>
                <w:szCs w:val="24"/>
              </w:rPr>
              <w:t xml:space="preserve">darba laika uzskaites tabeles par katru nostrādāto mēnesi </w:t>
            </w:r>
            <w:r w:rsidRPr="003768A9">
              <w:rPr>
                <w:rFonts w:ascii="Times New Roman" w:hAnsi="Times New Roman" w:cs="Times New Roman"/>
                <w:i/>
                <w:noProof/>
                <w:sz w:val="24"/>
                <w:szCs w:val="24"/>
              </w:rPr>
              <w:t>(darba laika uzskaite ES fondu projektā un pamatdarbā)</w:t>
            </w:r>
            <w:r w:rsidRPr="003768A9">
              <w:rPr>
                <w:rFonts w:ascii="Times New Roman" w:hAnsi="Times New Roman" w:cs="Times New Roman"/>
                <w:noProof/>
                <w:sz w:val="24"/>
                <w:szCs w:val="24"/>
              </w:rPr>
              <w:t>;</w:t>
            </w:r>
          </w:p>
          <w:p w14:paraId="5F92D8D5" w14:textId="01F14958" w:rsidR="00E77B2B" w:rsidRPr="003768A9" w:rsidRDefault="00E77B2B" w:rsidP="00E77B2B">
            <w:pPr>
              <w:numPr>
                <w:ilvl w:val="0"/>
                <w:numId w:val="3"/>
              </w:numPr>
              <w:spacing w:after="0" w:line="240" w:lineRule="auto"/>
              <w:jc w:val="both"/>
              <w:rPr>
                <w:rFonts w:ascii="Times New Roman" w:hAnsi="Times New Roman" w:cs="Times New Roman"/>
                <w:noProof/>
                <w:sz w:val="24"/>
                <w:szCs w:val="24"/>
              </w:rPr>
            </w:pPr>
            <w:r w:rsidRPr="00E77B2B">
              <w:rPr>
                <w:rFonts w:ascii="Times New Roman" w:hAnsi="Times New Roman" w:cs="Times New Roman"/>
                <w:noProof/>
                <w:sz w:val="24"/>
                <w:szCs w:val="24"/>
              </w:rPr>
              <w:t xml:space="preserve">darbinieka kopējās noslodzes lapa par katru nostrādāto mēnesi </w:t>
            </w:r>
            <w:r w:rsidRPr="008771D7">
              <w:rPr>
                <w:rFonts w:ascii="Times New Roman" w:hAnsi="Times New Roman" w:cs="Times New Roman"/>
                <w:i/>
                <w:noProof/>
                <w:sz w:val="24"/>
                <w:szCs w:val="24"/>
              </w:rPr>
              <w:t>(</w:t>
            </w:r>
            <w:r w:rsidR="00DB66EA">
              <w:rPr>
                <w:rFonts w:ascii="Times New Roman" w:hAnsi="Times New Roman" w:cs="Times New Roman"/>
                <w:i/>
                <w:noProof/>
                <w:sz w:val="24"/>
                <w:szCs w:val="24"/>
              </w:rPr>
              <w:t xml:space="preserve">mēnesī veikto darbu apraksts/atskaite, </w:t>
            </w:r>
            <w:r w:rsidRPr="008771D7">
              <w:rPr>
                <w:rFonts w:ascii="Times New Roman" w:hAnsi="Times New Roman" w:cs="Times New Roman"/>
                <w:i/>
                <w:noProof/>
                <w:sz w:val="24"/>
                <w:szCs w:val="24"/>
              </w:rPr>
              <w:t>ja darbinieks strādā nepilnu vai daļlaika slodzi)</w:t>
            </w:r>
            <w:r w:rsidRPr="00E77B2B">
              <w:rPr>
                <w:rFonts w:ascii="Times New Roman" w:hAnsi="Times New Roman" w:cs="Times New Roman"/>
                <w:noProof/>
                <w:sz w:val="24"/>
                <w:szCs w:val="24"/>
              </w:rPr>
              <w:t>;</w:t>
            </w:r>
          </w:p>
          <w:p w14:paraId="1F954490" w14:textId="4A54AAA8" w:rsidR="00BB3975" w:rsidRPr="008C382D"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noProof/>
                <w:sz w:val="24"/>
                <w:szCs w:val="24"/>
              </w:rPr>
              <w:t xml:space="preserve">darba </w:t>
            </w:r>
            <w:r w:rsidR="00B33B1E">
              <w:rPr>
                <w:rFonts w:ascii="Times New Roman" w:hAnsi="Times New Roman" w:cs="Times New Roman"/>
                <w:noProof/>
                <w:sz w:val="24"/>
                <w:szCs w:val="24"/>
              </w:rPr>
              <w:t xml:space="preserve">algas </w:t>
            </w:r>
            <w:r w:rsidRPr="003768A9">
              <w:rPr>
                <w:rFonts w:ascii="Times New Roman" w:hAnsi="Times New Roman" w:cs="Times New Roman"/>
                <w:noProof/>
                <w:sz w:val="24"/>
                <w:szCs w:val="24"/>
              </w:rPr>
              <w:t>aprēķina saraksts par pārskatāmu</w:t>
            </w:r>
            <w:r w:rsidR="00494D68" w:rsidRPr="00CD7960">
              <w:rPr>
                <w:rFonts w:ascii="Times New Roman" w:hAnsi="Times New Roman" w:cs="Times New Roman"/>
                <w:noProof/>
                <w:color w:val="FF0000"/>
                <w:sz w:val="24"/>
                <w:szCs w:val="24"/>
              </w:rPr>
              <w:t xml:space="preserve"> </w:t>
            </w:r>
            <w:r w:rsidR="00494D68" w:rsidRPr="008C382D">
              <w:rPr>
                <w:rFonts w:ascii="Times New Roman" w:hAnsi="Times New Roman" w:cs="Times New Roman"/>
                <w:noProof/>
                <w:sz w:val="24"/>
                <w:szCs w:val="24"/>
              </w:rPr>
              <w:t xml:space="preserve">nodokļu </w:t>
            </w:r>
            <w:r w:rsidR="00494D68" w:rsidRPr="008C382D">
              <w:rPr>
                <w:rFonts w:ascii="Times New Roman" w:hAnsi="Times New Roman" w:cs="Times New Roman"/>
                <w:i/>
                <w:noProof/>
                <w:sz w:val="24"/>
                <w:szCs w:val="24"/>
              </w:rPr>
              <w:t>(VSAOI un IIN)</w:t>
            </w:r>
            <w:r w:rsidR="00494D68" w:rsidRPr="008C382D">
              <w:rPr>
                <w:rFonts w:ascii="Times New Roman" w:hAnsi="Times New Roman" w:cs="Times New Roman"/>
                <w:noProof/>
                <w:sz w:val="24"/>
                <w:szCs w:val="24"/>
              </w:rPr>
              <w:t xml:space="preserve"> aprēķinu un neapliekamo minimumu </w:t>
            </w:r>
            <w:r w:rsidR="00494D68" w:rsidRPr="008C382D">
              <w:rPr>
                <w:rFonts w:ascii="Times New Roman" w:hAnsi="Times New Roman" w:cs="Times New Roman"/>
                <w:i/>
                <w:noProof/>
                <w:sz w:val="24"/>
                <w:szCs w:val="24"/>
              </w:rPr>
              <w:t>(ja attiecināms)</w:t>
            </w:r>
            <w:r w:rsidR="00494D68" w:rsidRPr="008C382D">
              <w:rPr>
                <w:rFonts w:ascii="Times New Roman" w:hAnsi="Times New Roman" w:cs="Times New Roman"/>
                <w:noProof/>
                <w:sz w:val="24"/>
                <w:szCs w:val="24"/>
              </w:rPr>
              <w:t>, nodokļa atvieglojumu</w:t>
            </w:r>
            <w:r w:rsidR="00494D68" w:rsidRPr="008C382D">
              <w:rPr>
                <w:rFonts w:ascii="Times New Roman" w:hAnsi="Times New Roman" w:cs="Times New Roman"/>
                <w:sz w:val="24"/>
                <w:szCs w:val="24"/>
              </w:rPr>
              <w:t xml:space="preserve"> par apgādībā esošajām personām </w:t>
            </w:r>
            <w:r w:rsidR="00494D68" w:rsidRPr="008C382D">
              <w:rPr>
                <w:rFonts w:ascii="Times New Roman" w:hAnsi="Times New Roman" w:cs="Times New Roman"/>
                <w:i/>
                <w:sz w:val="24"/>
                <w:szCs w:val="24"/>
              </w:rPr>
              <w:t>(ja attiecināms)</w:t>
            </w:r>
            <w:r w:rsidR="00494D68" w:rsidRPr="008C382D">
              <w:rPr>
                <w:rFonts w:ascii="Times New Roman" w:hAnsi="Times New Roman" w:cs="Times New Roman"/>
                <w:sz w:val="24"/>
                <w:szCs w:val="24"/>
              </w:rPr>
              <w:t xml:space="preserve">, kā arī citiem veiktiem ieturējumiem </w:t>
            </w:r>
            <w:r w:rsidR="00494D68" w:rsidRPr="008C382D">
              <w:rPr>
                <w:rFonts w:ascii="Times New Roman" w:hAnsi="Times New Roman" w:cs="Times New Roman"/>
                <w:i/>
                <w:sz w:val="24"/>
                <w:szCs w:val="24"/>
              </w:rPr>
              <w:t>(ja attiecināms)</w:t>
            </w:r>
            <w:r w:rsidRPr="008C382D">
              <w:rPr>
                <w:rFonts w:ascii="Times New Roman" w:hAnsi="Times New Roman" w:cs="Times New Roman"/>
                <w:sz w:val="24"/>
                <w:szCs w:val="24"/>
              </w:rPr>
              <w:t xml:space="preserve"> aprēķinu un neto darba algu;</w:t>
            </w:r>
          </w:p>
          <w:p w14:paraId="3C741258" w14:textId="2D6B1561" w:rsidR="00BB3975" w:rsidRPr="008C382D" w:rsidRDefault="00BB3975" w:rsidP="00FF3E41">
            <w:pPr>
              <w:numPr>
                <w:ilvl w:val="0"/>
                <w:numId w:val="3"/>
              </w:numPr>
              <w:spacing w:after="0" w:line="240" w:lineRule="auto"/>
              <w:jc w:val="both"/>
              <w:rPr>
                <w:rFonts w:ascii="Times New Roman" w:hAnsi="Times New Roman" w:cs="Times New Roman"/>
                <w:sz w:val="24"/>
                <w:szCs w:val="24"/>
              </w:rPr>
            </w:pPr>
            <w:r w:rsidRPr="008C382D">
              <w:rPr>
                <w:rFonts w:ascii="Times New Roman" w:hAnsi="Times New Roman" w:cs="Times New Roman"/>
                <w:sz w:val="24"/>
                <w:szCs w:val="24"/>
              </w:rPr>
              <w:t>bankas konta</w:t>
            </w:r>
            <w:r w:rsidR="00FF3E41" w:rsidRPr="008C382D">
              <w:t xml:space="preserve"> </w:t>
            </w:r>
            <w:r w:rsidR="00FF3E41" w:rsidRPr="008C382D">
              <w:rPr>
                <w:rFonts w:ascii="Times New Roman" w:hAnsi="Times New Roman" w:cs="Times New Roman"/>
                <w:sz w:val="24"/>
                <w:szCs w:val="24"/>
              </w:rPr>
              <w:t>vai Valsts kases konta</w:t>
            </w:r>
            <w:r w:rsidRPr="008C382D">
              <w:rPr>
                <w:rFonts w:ascii="Times New Roman" w:hAnsi="Times New Roman" w:cs="Times New Roman"/>
                <w:sz w:val="24"/>
                <w:szCs w:val="24"/>
              </w:rPr>
              <w:t xml:space="preserve"> izraksts </w:t>
            </w:r>
            <w:r w:rsidRPr="008C382D">
              <w:rPr>
                <w:rFonts w:ascii="Times New Roman" w:hAnsi="Times New Roman" w:cs="Times New Roman"/>
                <w:i/>
                <w:sz w:val="24"/>
                <w:szCs w:val="24"/>
              </w:rPr>
              <w:t>(darba algas izmaksa, VSAOI</w:t>
            </w:r>
            <w:r w:rsidR="00573338" w:rsidRPr="008C382D">
              <w:rPr>
                <w:rFonts w:ascii="Times New Roman" w:hAnsi="Times New Roman" w:cs="Times New Roman"/>
                <w:i/>
                <w:sz w:val="24"/>
                <w:szCs w:val="24"/>
              </w:rPr>
              <w:t>, IIN</w:t>
            </w:r>
            <w:r w:rsidR="00B33B1E" w:rsidRPr="008C382D">
              <w:rPr>
                <w:rFonts w:ascii="Times New Roman" w:hAnsi="Times New Roman" w:cs="Times New Roman"/>
                <w:i/>
                <w:sz w:val="24"/>
                <w:szCs w:val="24"/>
              </w:rPr>
              <w:t>, uzņēmuma riska nodevas maksājums) par projekta īstenošanas periodu.</w:t>
            </w:r>
          </w:p>
          <w:p w14:paraId="229153F6" w14:textId="6CD879F8" w:rsidR="002D739B" w:rsidRDefault="002D739B" w:rsidP="00562612">
            <w:pPr>
              <w:spacing w:after="0" w:line="240" w:lineRule="auto"/>
              <w:ind w:left="720"/>
              <w:jc w:val="both"/>
              <w:rPr>
                <w:rFonts w:ascii="Times New Roman" w:hAnsi="Times New Roman" w:cs="Times New Roman"/>
                <w:sz w:val="24"/>
                <w:szCs w:val="24"/>
              </w:rPr>
            </w:pPr>
          </w:p>
          <w:p w14:paraId="47CC0598" w14:textId="78FF84A3" w:rsidR="00B130A8" w:rsidRDefault="00B130A8" w:rsidP="00562612">
            <w:pPr>
              <w:spacing w:after="0" w:line="240" w:lineRule="auto"/>
              <w:ind w:left="720"/>
              <w:jc w:val="both"/>
              <w:rPr>
                <w:rFonts w:ascii="Times New Roman" w:hAnsi="Times New Roman" w:cs="Times New Roman"/>
                <w:sz w:val="24"/>
                <w:szCs w:val="24"/>
              </w:rPr>
            </w:pPr>
          </w:p>
          <w:p w14:paraId="7D905B0B" w14:textId="2601C2B0" w:rsidR="00B130A8" w:rsidRDefault="00B130A8" w:rsidP="00562612">
            <w:pPr>
              <w:spacing w:after="0" w:line="240" w:lineRule="auto"/>
              <w:ind w:left="720"/>
              <w:jc w:val="both"/>
              <w:rPr>
                <w:rFonts w:ascii="Times New Roman" w:hAnsi="Times New Roman" w:cs="Times New Roman"/>
                <w:sz w:val="24"/>
                <w:szCs w:val="24"/>
              </w:rPr>
            </w:pPr>
          </w:p>
          <w:p w14:paraId="2C969FFF" w14:textId="2984CD1C" w:rsidR="00B130A8" w:rsidRDefault="00B130A8" w:rsidP="00562612">
            <w:pPr>
              <w:spacing w:after="0" w:line="240" w:lineRule="auto"/>
              <w:ind w:left="720"/>
              <w:jc w:val="both"/>
              <w:rPr>
                <w:rFonts w:ascii="Times New Roman" w:hAnsi="Times New Roman" w:cs="Times New Roman"/>
                <w:sz w:val="24"/>
                <w:szCs w:val="24"/>
              </w:rPr>
            </w:pPr>
          </w:p>
          <w:p w14:paraId="66BD6BFC" w14:textId="77777777" w:rsidR="00B130A8" w:rsidRPr="003768A9" w:rsidRDefault="00B130A8"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1A5675" w:rsidRDefault="00BB3975" w:rsidP="00BB3975">
            <w:pPr>
              <w:numPr>
                <w:ilvl w:val="0"/>
                <w:numId w:val="3"/>
              </w:numPr>
              <w:spacing w:after="0" w:line="240" w:lineRule="auto"/>
              <w:jc w:val="both"/>
              <w:rPr>
                <w:rFonts w:ascii="Times New Roman" w:hAnsi="Times New Roman" w:cs="Times New Roman"/>
                <w:i/>
                <w:sz w:val="24"/>
                <w:szCs w:val="24"/>
              </w:rPr>
            </w:pPr>
            <w:r w:rsidRPr="001A5675">
              <w:rPr>
                <w:rFonts w:ascii="Times New Roman" w:hAnsi="Times New Roman" w:cs="Times New Roman"/>
                <w:sz w:val="24"/>
                <w:szCs w:val="24"/>
              </w:rPr>
              <w:t>iepirkuma procedūras vai tirgus izpētes dokumenti</w:t>
            </w:r>
            <w:r w:rsidRPr="001A5675">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725519" w:rsidRDefault="00385B0C" w:rsidP="00385B0C">
            <w:pPr>
              <w:spacing w:after="0" w:line="240" w:lineRule="auto"/>
              <w:jc w:val="both"/>
              <w:rPr>
                <w:rFonts w:ascii="Times New Roman" w:hAnsi="Times New Roman" w:cs="Times New Roman"/>
                <w:b/>
                <w:sz w:val="24"/>
                <w:szCs w:val="24"/>
                <w:u w:val="single"/>
              </w:rPr>
            </w:pPr>
            <w:r w:rsidRPr="00725519">
              <w:rPr>
                <w:rFonts w:ascii="Times New Roman" w:hAnsi="Times New Roman" w:cs="Times New Roman"/>
                <w:b/>
                <w:sz w:val="24"/>
                <w:szCs w:val="24"/>
                <w:u w:val="single"/>
              </w:rPr>
              <w:t xml:space="preserve">Atvaļinājuma naudas izdevumu pamatojošie dokumenti: </w:t>
            </w:r>
          </w:p>
          <w:p w14:paraId="31906DFF" w14:textId="51B57AFC" w:rsidR="00F12768" w:rsidRDefault="00385B0C" w:rsidP="00D3440D">
            <w:pPr>
              <w:pStyle w:val="ListParagraph"/>
              <w:numPr>
                <w:ilvl w:val="0"/>
                <w:numId w:val="18"/>
              </w:numPr>
              <w:spacing w:after="0" w:line="240" w:lineRule="auto"/>
              <w:jc w:val="both"/>
              <w:rPr>
                <w:rFonts w:ascii="Times New Roman" w:hAnsi="Times New Roman" w:cs="Times New Roman"/>
                <w:sz w:val="24"/>
                <w:szCs w:val="24"/>
              </w:rPr>
            </w:pPr>
            <w:r w:rsidRPr="00DF41C1">
              <w:rPr>
                <w:rFonts w:ascii="Times New Roman" w:hAnsi="Times New Roman" w:cs="Times New Roman"/>
                <w:sz w:val="24"/>
                <w:szCs w:val="24"/>
              </w:rPr>
              <w:t>rīkojums par atvaļinājumu. Rīkojumā norāda</w:t>
            </w:r>
            <w:r w:rsidR="002438BF" w:rsidRPr="00DF41C1">
              <w:rPr>
                <w:rFonts w:ascii="Times New Roman" w:hAnsi="Times New Roman" w:cs="Times New Roman"/>
                <w:sz w:val="24"/>
                <w:szCs w:val="24"/>
              </w:rPr>
              <w:t xml:space="preserve"> atsauci uz projekt</w:t>
            </w:r>
            <w:r w:rsidR="00BA4A54" w:rsidRPr="00DF41C1">
              <w:rPr>
                <w:rFonts w:ascii="Times New Roman" w:hAnsi="Times New Roman" w:cs="Times New Roman"/>
                <w:sz w:val="24"/>
                <w:szCs w:val="24"/>
              </w:rPr>
              <w:t>a</w:t>
            </w:r>
            <w:r w:rsidR="002438BF" w:rsidRPr="00DF41C1">
              <w:rPr>
                <w:rFonts w:ascii="Times New Roman" w:hAnsi="Times New Roman" w:cs="Times New Roman"/>
                <w:sz w:val="24"/>
                <w:szCs w:val="24"/>
              </w:rPr>
              <w:t xml:space="preserve"> numur</w:t>
            </w:r>
            <w:r w:rsidR="00BA4A54" w:rsidRPr="00DF41C1">
              <w:rPr>
                <w:rFonts w:ascii="Times New Roman" w:hAnsi="Times New Roman" w:cs="Times New Roman"/>
                <w:sz w:val="24"/>
                <w:szCs w:val="24"/>
              </w:rPr>
              <w:t>u</w:t>
            </w:r>
            <w:r w:rsidR="002438BF" w:rsidRPr="00DF41C1">
              <w:rPr>
                <w:rFonts w:ascii="Times New Roman" w:hAnsi="Times New Roman" w:cs="Times New Roman"/>
                <w:sz w:val="24"/>
                <w:szCs w:val="24"/>
              </w:rPr>
              <w:t>,</w:t>
            </w:r>
            <w:r w:rsidR="00BA4A54" w:rsidRPr="00DF41C1">
              <w:rPr>
                <w:rFonts w:ascii="Times New Roman" w:hAnsi="Times New Roman" w:cs="Times New Roman"/>
                <w:sz w:val="24"/>
                <w:szCs w:val="24"/>
              </w:rPr>
              <w:t xml:space="preserve"> </w:t>
            </w:r>
            <w:r w:rsidRPr="00DF41C1">
              <w:rPr>
                <w:rFonts w:ascii="Times New Roman" w:hAnsi="Times New Roman" w:cs="Times New Roman"/>
                <w:sz w:val="24"/>
                <w:szCs w:val="24"/>
              </w:rPr>
              <w:t xml:space="preserve">atvaļinājuma ilgumu </w:t>
            </w:r>
            <w:r w:rsidRPr="00A37C19">
              <w:rPr>
                <w:rFonts w:ascii="Times New Roman" w:hAnsi="Times New Roman" w:cs="Times New Roman"/>
                <w:i/>
                <w:sz w:val="24"/>
                <w:szCs w:val="24"/>
              </w:rPr>
              <w:t>(no…līdz…)</w:t>
            </w:r>
            <w:r w:rsidRPr="00DF41C1">
              <w:rPr>
                <w:rFonts w:ascii="Times New Roman" w:hAnsi="Times New Roman" w:cs="Times New Roman"/>
                <w:sz w:val="24"/>
                <w:szCs w:val="24"/>
              </w:rPr>
              <w:t xml:space="preserve"> un nostrādāto laika periodu, par kuru tiek piešķirts atvaļinājums </w:t>
            </w:r>
            <w:r w:rsidRPr="00A37C19">
              <w:rPr>
                <w:rFonts w:ascii="Times New Roman" w:hAnsi="Times New Roman" w:cs="Times New Roman"/>
                <w:i/>
                <w:sz w:val="24"/>
                <w:szCs w:val="24"/>
              </w:rPr>
              <w:t>(rīkojumā norādītajam atvaļinājuma periodam jāsakrīt ar darba laika uzskaites tabelē norādīto informāciju)</w:t>
            </w:r>
            <w:r w:rsidRPr="00DF41C1">
              <w:rPr>
                <w:rFonts w:ascii="Times New Roman" w:hAnsi="Times New Roman" w:cs="Times New Roman"/>
                <w:sz w:val="24"/>
                <w:szCs w:val="24"/>
              </w:rPr>
              <w:t xml:space="preserve">. Ja finansējuma saņēmēja atvaļinājumu piešķiršanas process ir elektronisks, nepieciešams iesniegt izdruku no sistēmas, kas apliecina atvaļinājuma </w:t>
            </w:r>
            <w:r w:rsidR="00135139" w:rsidRPr="00DF41C1">
              <w:rPr>
                <w:rFonts w:ascii="Times New Roman" w:hAnsi="Times New Roman" w:cs="Times New Roman"/>
                <w:sz w:val="24"/>
                <w:szCs w:val="24"/>
              </w:rPr>
              <w:t xml:space="preserve">piešķiršanu un </w:t>
            </w:r>
            <w:r w:rsidRPr="00DF41C1">
              <w:rPr>
                <w:rFonts w:ascii="Times New Roman" w:hAnsi="Times New Roman" w:cs="Times New Roman"/>
                <w:sz w:val="24"/>
                <w:szCs w:val="24"/>
              </w:rPr>
              <w:t>apstiprināšanu;</w:t>
            </w:r>
          </w:p>
          <w:p w14:paraId="01E21704" w14:textId="27F6DF2A" w:rsidR="00385B0C" w:rsidRPr="00FD4B93" w:rsidRDefault="00385B0C" w:rsidP="00FD4B93">
            <w:pPr>
              <w:pStyle w:val="ListParagraph"/>
              <w:numPr>
                <w:ilvl w:val="0"/>
                <w:numId w:val="18"/>
              </w:numPr>
              <w:spacing w:after="0" w:line="240" w:lineRule="auto"/>
              <w:jc w:val="both"/>
              <w:rPr>
                <w:rFonts w:ascii="Times New Roman" w:hAnsi="Times New Roman" w:cs="Times New Roman"/>
                <w:sz w:val="24"/>
                <w:szCs w:val="24"/>
              </w:rPr>
            </w:pPr>
            <w:r w:rsidRPr="00FD4B93">
              <w:rPr>
                <w:rFonts w:ascii="Times New Roman" w:hAnsi="Times New Roman" w:cs="Times New Roman"/>
                <w:sz w:val="24"/>
                <w:szCs w:val="24"/>
              </w:rPr>
              <w:t>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725519" w:rsidRDefault="00385B0C" w:rsidP="00385B0C">
            <w:pPr>
              <w:spacing w:after="0" w:line="240" w:lineRule="auto"/>
              <w:jc w:val="both"/>
              <w:rPr>
                <w:rFonts w:ascii="Times New Roman" w:hAnsi="Times New Roman" w:cs="Times New Roman"/>
                <w:b/>
                <w:sz w:val="24"/>
                <w:szCs w:val="24"/>
                <w:u w:val="single"/>
              </w:rPr>
            </w:pPr>
            <w:r w:rsidRPr="00725519">
              <w:rPr>
                <w:rFonts w:ascii="Times New Roman" w:hAnsi="Times New Roman" w:cs="Times New Roman"/>
                <w:b/>
                <w:sz w:val="24"/>
                <w:szCs w:val="24"/>
                <w:u w:val="single"/>
              </w:rPr>
              <w:t>Slimības naudu pamatojošie dokumenti:</w:t>
            </w:r>
          </w:p>
          <w:p w14:paraId="489DB969" w14:textId="4676219B" w:rsidR="00385B0C" w:rsidRDefault="00385B0C" w:rsidP="007302B8">
            <w:pPr>
              <w:pStyle w:val="ListParagraph"/>
              <w:numPr>
                <w:ilvl w:val="0"/>
                <w:numId w:val="19"/>
              </w:numPr>
              <w:spacing w:after="0" w:line="240" w:lineRule="auto"/>
              <w:jc w:val="both"/>
              <w:rPr>
                <w:rFonts w:ascii="Times New Roman" w:hAnsi="Times New Roman" w:cs="Times New Roman"/>
                <w:sz w:val="24"/>
                <w:szCs w:val="24"/>
              </w:rPr>
            </w:pPr>
            <w:r w:rsidRPr="00DF41C1">
              <w:rPr>
                <w:rFonts w:ascii="Times New Roman" w:hAnsi="Times New Roman" w:cs="Times New Roman"/>
                <w:sz w:val="24"/>
                <w:szCs w:val="24"/>
              </w:rPr>
              <w:t xml:space="preserve">slimības naudas aprēķins un vidējās izpeļņas aprēķins, t.sk. norādīts arī slimības periods </w:t>
            </w:r>
            <w:r w:rsidRPr="00A37C19">
              <w:rPr>
                <w:rFonts w:ascii="Times New Roman" w:hAnsi="Times New Roman" w:cs="Times New Roman"/>
                <w:i/>
                <w:sz w:val="24"/>
                <w:szCs w:val="24"/>
              </w:rPr>
              <w:t>(slimības periodam jāsakrīt ar darba nespējas lapā un darba laika uzskaites tabelē/veidlapā norādīto informāciju)</w:t>
            </w:r>
            <w:r w:rsidR="007302B8">
              <w:rPr>
                <w:rFonts w:ascii="Times New Roman" w:hAnsi="Times New Roman" w:cs="Times New Roman"/>
                <w:sz w:val="24"/>
                <w:szCs w:val="24"/>
              </w:rPr>
              <w:t>;</w:t>
            </w:r>
          </w:p>
          <w:p w14:paraId="104D1B24" w14:textId="3CF421EF" w:rsidR="007302B8" w:rsidRPr="00A37C19" w:rsidRDefault="00233C59" w:rsidP="005A0152">
            <w:pPr>
              <w:pStyle w:val="ListParagraph"/>
              <w:numPr>
                <w:ilvl w:val="0"/>
                <w:numId w:val="20"/>
              </w:numPr>
              <w:spacing w:after="0" w:line="240" w:lineRule="auto"/>
              <w:jc w:val="both"/>
              <w:rPr>
                <w:rFonts w:ascii="Times New Roman" w:hAnsi="Times New Roman" w:cs="Times New Roman"/>
                <w:sz w:val="24"/>
                <w:szCs w:val="24"/>
              </w:rPr>
            </w:pPr>
            <w:r w:rsidRPr="00A37C19">
              <w:rPr>
                <w:rFonts w:ascii="Times New Roman" w:hAnsi="Times New Roman" w:cs="Times New Roman"/>
                <w:sz w:val="24"/>
                <w:szCs w:val="24"/>
              </w:rPr>
              <w:t>Ekrānuzņēmums</w:t>
            </w:r>
            <w:r w:rsidR="007302B8" w:rsidRPr="00A37C19">
              <w:rPr>
                <w:rFonts w:ascii="Times New Roman" w:hAnsi="Times New Roman" w:cs="Times New Roman"/>
                <w:sz w:val="24"/>
                <w:szCs w:val="24"/>
              </w:rPr>
              <w:t xml:space="preserve"> vai izdruka, kur redzama informācija no e</w:t>
            </w:r>
            <w:r w:rsidR="007302B8" w:rsidRPr="00A37C19">
              <w:rPr>
                <w:rFonts w:ascii="Times New Roman" w:hAnsi="Times New Roman" w:cs="Times New Roman"/>
                <w:noProof/>
                <w:sz w:val="24"/>
                <w:szCs w:val="24"/>
              </w:rPr>
              <w:t>-</w:t>
            </w:r>
            <w:proofErr w:type="spellStart"/>
            <w:r w:rsidR="007302B8" w:rsidRPr="00A37C19">
              <w:rPr>
                <w:rFonts w:ascii="Times New Roman" w:hAnsi="Times New Roman" w:cs="Times New Roman"/>
                <w:noProof/>
                <w:sz w:val="24"/>
                <w:szCs w:val="24"/>
              </w:rPr>
              <w:t>darbnespējlapas</w:t>
            </w:r>
            <w:proofErr w:type="spellEnd"/>
            <w:r w:rsidR="007302B8" w:rsidRPr="00A37C19">
              <w:rPr>
                <w:rFonts w:ascii="Times New Roman" w:hAnsi="Times New Roman" w:cs="Times New Roman"/>
                <w:sz w:val="24"/>
                <w:szCs w:val="24"/>
              </w:rPr>
              <w:t xml:space="preserve"> </w:t>
            </w:r>
            <w:r w:rsidR="007302B8" w:rsidRPr="00A37C19">
              <w:rPr>
                <w:rFonts w:ascii="Times New Roman" w:hAnsi="Times New Roman" w:cs="Times New Roman"/>
                <w:i/>
                <w:sz w:val="24"/>
                <w:szCs w:val="24"/>
              </w:rPr>
              <w:t>(iesniedz pēc aģentūras pieprasījuma gadījumos, ja aģentūrai rodas aizdomas par aprēķina pareizību vai slimības perioda pareizību un citos līdzīgos gadījumos)</w:t>
            </w:r>
            <w:r w:rsidR="007302B8" w:rsidRPr="00A37C19">
              <w:rPr>
                <w:rFonts w:ascii="Times New Roman" w:hAnsi="Times New Roman" w:cs="Times New Roman"/>
                <w:sz w:val="24"/>
                <w:szCs w:val="24"/>
              </w:rPr>
              <w:t xml:space="preserve">. </w:t>
            </w:r>
          </w:p>
          <w:p w14:paraId="1C4D490C" w14:textId="3A0B8F84" w:rsidR="008771D7" w:rsidRPr="00A37C19" w:rsidRDefault="008771D7" w:rsidP="00385B0C">
            <w:pPr>
              <w:spacing w:after="0" w:line="240" w:lineRule="auto"/>
              <w:ind w:firstLine="743"/>
              <w:jc w:val="both"/>
              <w:rPr>
                <w:rFonts w:ascii="Times New Roman" w:hAnsi="Times New Roman" w:cs="Times New Roman"/>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xml:space="preserve">. Izdrukas no EIS </w:t>
            </w:r>
            <w:r w:rsidR="001953FA" w:rsidRPr="00280EEA">
              <w:rPr>
                <w:rFonts w:ascii="Times New Roman" w:eastAsia="Times New Roman" w:hAnsi="Times New Roman" w:cs="Times New Roman"/>
                <w:i/>
                <w:sz w:val="24"/>
                <w:szCs w:val="24"/>
              </w:rPr>
              <w:t>(Elektronisko iepirkumu sistēma)</w:t>
            </w:r>
            <w:r w:rsidR="001953FA">
              <w:rPr>
                <w:rFonts w:ascii="Times New Roman" w:eastAsia="Times New Roman" w:hAnsi="Times New Roman" w:cs="Times New Roman"/>
                <w:sz w:val="24"/>
                <w:szCs w:val="24"/>
              </w:rPr>
              <w:t xml:space="preserve"> </w:t>
            </w:r>
            <w:r w:rsidR="001953FA" w:rsidRPr="00280EEA">
              <w:rPr>
                <w:rFonts w:ascii="Times New Roman" w:eastAsia="Times New Roman" w:hAnsi="Times New Roman" w:cs="Times New Roman"/>
                <w:i/>
                <w:sz w:val="24"/>
                <w:szCs w:val="24"/>
              </w:rPr>
              <w:t>(ja attiecināms)</w:t>
            </w:r>
            <w:r w:rsidR="001953FA">
              <w:rPr>
                <w:rFonts w:ascii="Times New Roman" w:eastAsia="Times New Roman" w:hAnsi="Times New Roman" w:cs="Times New Roman"/>
                <w:sz w:val="24"/>
                <w:szCs w:val="24"/>
              </w:rPr>
              <w:t>;</w:t>
            </w:r>
          </w:p>
          <w:p w14:paraId="2C87E97C" w14:textId="7CC69381"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3822AC">
              <w:rPr>
                <w:rFonts w:ascii="Times New Roman" w:eastAsia="Times New Roman" w:hAnsi="Times New Roman" w:cs="Times New Roman"/>
                <w:sz w:val="24"/>
                <w:szCs w:val="24"/>
              </w:rPr>
              <w:t>, vai izdruka no EIS</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 xml:space="preserve">pamatojošie </w:t>
            </w:r>
            <w:r w:rsidR="00EB078D" w:rsidRPr="00A37C19">
              <w:rPr>
                <w:rFonts w:ascii="Times New Roman" w:eastAsia="Times New Roman" w:hAnsi="Times New Roman" w:cs="Times New Roman"/>
                <w:i/>
                <w:sz w:val="24"/>
                <w:szCs w:val="24"/>
              </w:rPr>
              <w:t>dokumenti (rēķin</w:t>
            </w:r>
            <w:r w:rsidR="004B786F" w:rsidRPr="00A37C19">
              <w:rPr>
                <w:rFonts w:ascii="Times New Roman" w:eastAsia="Times New Roman" w:hAnsi="Times New Roman" w:cs="Times New Roman"/>
                <w:i/>
                <w:sz w:val="24"/>
                <w:szCs w:val="24"/>
              </w:rPr>
              <w:t>i</w:t>
            </w:r>
            <w:r w:rsidR="00EB078D" w:rsidRPr="00A37C19">
              <w:rPr>
                <w:rFonts w:ascii="Times New Roman" w:eastAsia="Times New Roman" w:hAnsi="Times New Roman" w:cs="Times New Roman"/>
                <w:i/>
                <w:sz w:val="24"/>
                <w:szCs w:val="24"/>
              </w:rPr>
              <w:t>, pavadzīme</w:t>
            </w:r>
            <w:r w:rsidR="004B786F" w:rsidRPr="00A37C19">
              <w:rPr>
                <w:rFonts w:ascii="Times New Roman" w:eastAsia="Times New Roman" w:hAnsi="Times New Roman" w:cs="Times New Roman"/>
                <w:i/>
                <w:sz w:val="24"/>
                <w:szCs w:val="24"/>
              </w:rPr>
              <w:t>s</w:t>
            </w:r>
            <w:r w:rsidR="00EB078D" w:rsidRPr="00A37C19">
              <w:rPr>
                <w:rFonts w:ascii="Times New Roman" w:eastAsia="Times New Roman" w:hAnsi="Times New Roman" w:cs="Times New Roman"/>
                <w:i/>
                <w:sz w:val="24"/>
                <w:szCs w:val="24"/>
              </w:rPr>
              <w:t>, pieņemšanas – nodošanas akts, u.tml.)</w:t>
            </w:r>
            <w:r w:rsidR="00FE7E4E">
              <w:rPr>
                <w:rFonts w:ascii="Times New Roman" w:eastAsia="Times New Roman" w:hAnsi="Times New Roman" w:cs="Times New Roman"/>
                <w:sz w:val="24"/>
                <w:szCs w:val="24"/>
              </w:rPr>
              <w:t>;</w:t>
            </w:r>
          </w:p>
          <w:p w14:paraId="751516CE" w14:textId="6B45155F"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 xml:space="preserve">nodošanas akts </w:t>
            </w:r>
            <w:r w:rsidR="00A61406" w:rsidRPr="00A37C19">
              <w:rPr>
                <w:rFonts w:ascii="Times New Roman" w:eastAsia="Times New Roman" w:hAnsi="Times New Roman" w:cs="Times New Roman"/>
                <w:i/>
                <w:sz w:val="24"/>
                <w:szCs w:val="24"/>
              </w:rPr>
              <w:t>(atbilstoši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w:t>
            </w:r>
            <w:r w:rsidR="008827FC" w:rsidRPr="00A37C19">
              <w:rPr>
                <w:rFonts w:ascii="Times New Roman" w:eastAsia="Times New Roman" w:hAnsi="Times New Roman" w:cs="Times New Roman"/>
                <w:i/>
                <w:sz w:val="24"/>
                <w:szCs w:val="24"/>
              </w:rPr>
              <w:t>(ja attiecināms)</w:t>
            </w:r>
            <w:r w:rsidR="008827FC">
              <w:rPr>
                <w:rFonts w:ascii="Times New Roman" w:eastAsia="Times New Roman" w:hAnsi="Times New Roman" w:cs="Times New Roman"/>
                <w:sz w:val="24"/>
                <w:szCs w:val="24"/>
              </w:rPr>
              <w:t>;</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 xml:space="preserve">Apdrošināšanas polise, rēķini un prēmijas apmaksu apliecinoši dokumenti </w:t>
            </w:r>
            <w:r w:rsidRPr="00A37C19">
              <w:rPr>
                <w:rFonts w:ascii="Times New Roman" w:eastAsia="Times New Roman" w:hAnsi="Times New Roman" w:cs="Times New Roman"/>
                <w:i/>
                <w:sz w:val="24"/>
                <w:szCs w:val="24"/>
              </w:rPr>
              <w:t>(polisē, vai tās pielikumā ir jābūt iegādāto pamatlīdzekļu atšifrējumam)</w:t>
            </w:r>
            <w:r w:rsidRPr="00D1205D">
              <w:rPr>
                <w:rFonts w:ascii="Times New Roman" w:eastAsia="Times New Roman" w:hAnsi="Times New Roman" w:cs="Times New Roman"/>
                <w:sz w:val="24"/>
                <w:szCs w:val="24"/>
              </w:rPr>
              <w:t>.</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96B57">
        <w:trPr>
          <w:trHeight w:val="427"/>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3800E7CB" w14:textId="326CEC2C" w:rsidR="00DC4BA7" w:rsidRPr="00255834" w:rsidRDefault="00581C6C"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00DC4BA7" w:rsidRPr="00255834">
              <w:rPr>
                <w:rFonts w:ascii="Times New Roman" w:eastAsia="Times New Roman" w:hAnsi="Times New Roman" w:cs="Times New Roman"/>
                <w:sz w:val="24"/>
                <w:szCs w:val="24"/>
                <w:lang w:eastAsia="lv-LV"/>
              </w:rPr>
              <w:t>nergosertifikācijas,</w:t>
            </w:r>
            <w:r w:rsidR="006160A6">
              <w:rPr>
                <w:rFonts w:ascii="Times New Roman" w:eastAsia="Times New Roman" w:hAnsi="Times New Roman" w:cs="Times New Roman"/>
                <w:sz w:val="24"/>
                <w:szCs w:val="24"/>
                <w:lang w:eastAsia="lv-LV"/>
              </w:rPr>
              <w:t xml:space="preserve"> ekspertīzes un izpētes,</w:t>
            </w:r>
            <w:r w:rsidR="00DC4BA7" w:rsidRPr="00255834">
              <w:rPr>
                <w:rFonts w:ascii="Times New Roman" w:eastAsia="Times New Roman" w:hAnsi="Times New Roman" w:cs="Times New Roman"/>
                <w:sz w:val="24"/>
                <w:szCs w:val="24"/>
                <w:lang w:eastAsia="lv-LV"/>
              </w:rPr>
              <w:t xml:space="preserve"> </w:t>
            </w:r>
          </w:p>
          <w:p w14:paraId="63E94A30"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tehniskās apsekošanas, būvniecības izmaksu tāmes, 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3DD75F40"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ēkas fasā</w:t>
            </w:r>
            <w:r w:rsidR="00581C6C">
              <w:rPr>
                <w:rFonts w:ascii="Times New Roman" w:eastAsia="Times New Roman" w:hAnsi="Times New Roman" w:cs="Times New Roman"/>
                <w:sz w:val="24"/>
                <w:szCs w:val="24"/>
                <w:lang w:eastAsia="lv-LV"/>
              </w:rPr>
              <w:t xml:space="preserve">des apliecinājuma kartes, </w:t>
            </w:r>
            <w:r w:rsidRPr="00255834">
              <w:rPr>
                <w:rFonts w:ascii="Times New Roman" w:eastAsia="Times New Roman" w:hAnsi="Times New Roman" w:cs="Times New Roman"/>
                <w:sz w:val="24"/>
                <w:szCs w:val="24"/>
                <w:lang w:eastAsia="lv-LV"/>
              </w:rPr>
              <w:t>apliecinājuma k</w:t>
            </w:r>
            <w:r w:rsidR="00581C6C">
              <w:rPr>
                <w:rFonts w:ascii="Times New Roman" w:eastAsia="Times New Roman" w:hAnsi="Times New Roman" w:cs="Times New Roman"/>
                <w:sz w:val="24"/>
                <w:szCs w:val="24"/>
                <w:lang w:eastAsia="lv-LV"/>
              </w:rPr>
              <w:t>artes inženierbūvēm izstrādāšanas un</w:t>
            </w:r>
            <w:r w:rsidRPr="00255834">
              <w:rPr>
                <w:rFonts w:ascii="Times New Roman" w:eastAsia="Times New Roman" w:hAnsi="Times New Roman" w:cs="Times New Roman"/>
                <w:sz w:val="24"/>
                <w:szCs w:val="24"/>
                <w:lang w:eastAsia="lv-LV"/>
              </w:rPr>
              <w:t xml:space="preserve"> būvprojekta ekspertīzes 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6915B937"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ED1416">
              <w:rPr>
                <w:rFonts w:ascii="Times New Roman" w:eastAsia="Times New Roman" w:hAnsi="Times New Roman" w:cs="Times New Roman"/>
                <w:sz w:val="24"/>
                <w:szCs w:val="24"/>
              </w:rPr>
              <w:t xml:space="preserve">. </w:t>
            </w:r>
          </w:p>
          <w:p w14:paraId="40D90340" w14:textId="66872662"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w:t>
            </w:r>
            <w:r w:rsidRPr="008C382D">
              <w:rPr>
                <w:rFonts w:ascii="Times New Roman" w:eastAsia="Times New Roman" w:hAnsi="Times New Roman" w:cs="Times New Roman"/>
                <w:sz w:val="24"/>
                <w:szCs w:val="24"/>
              </w:rPr>
              <w:t>izpildes</w:t>
            </w:r>
            <w:r w:rsidR="001E33E5" w:rsidRPr="008C382D">
              <w:rPr>
                <w:rFonts w:ascii="Times New Roman" w:eastAsia="Times New Roman" w:hAnsi="Times New Roman" w:cs="Times New Roman"/>
                <w:sz w:val="24"/>
                <w:szCs w:val="24"/>
              </w:rPr>
              <w:t xml:space="preserve"> garantijas</w:t>
            </w:r>
            <w:r w:rsidRPr="008C382D">
              <w:rPr>
                <w:rFonts w:ascii="Times New Roman" w:eastAsia="Times New Roman" w:hAnsi="Times New Roman" w:cs="Times New Roman"/>
                <w:sz w:val="24"/>
                <w:szCs w:val="24"/>
              </w:rPr>
              <w:t xml:space="preserve">, avansa </w:t>
            </w:r>
            <w:r w:rsidRPr="003768A9">
              <w:rPr>
                <w:rFonts w:ascii="Times New Roman" w:eastAsia="Times New Roman" w:hAnsi="Times New Roman" w:cs="Times New Roman"/>
                <w:sz w:val="24"/>
                <w:szCs w:val="24"/>
              </w:rPr>
              <w:t>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A37C19">
              <w:rPr>
                <w:rFonts w:ascii="Times New Roman" w:eastAsia="Times New Roman" w:hAnsi="Times New Roman" w:cs="Times New Roman"/>
                <w:i/>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 xml:space="preserve">pamatojošie dokumenti </w:t>
            </w:r>
            <w:r w:rsidR="001F7277" w:rsidRPr="00A37C19">
              <w:rPr>
                <w:rFonts w:ascii="Times New Roman" w:eastAsia="Times New Roman" w:hAnsi="Times New Roman" w:cs="Times New Roman"/>
                <w:i/>
                <w:sz w:val="24"/>
                <w:szCs w:val="24"/>
              </w:rPr>
              <w:t>(rēķin</w:t>
            </w:r>
            <w:r w:rsidR="004B786F" w:rsidRPr="00A37C19">
              <w:rPr>
                <w:rFonts w:ascii="Times New Roman" w:eastAsia="Times New Roman" w:hAnsi="Times New Roman" w:cs="Times New Roman"/>
                <w:i/>
                <w:sz w:val="24"/>
                <w:szCs w:val="24"/>
              </w:rPr>
              <w:t>i</w:t>
            </w:r>
            <w:r w:rsidR="001F7277" w:rsidRPr="00A37C19">
              <w:rPr>
                <w:rFonts w:ascii="Times New Roman" w:eastAsia="Times New Roman" w:hAnsi="Times New Roman" w:cs="Times New Roman"/>
                <w:i/>
                <w:sz w:val="24"/>
                <w:szCs w:val="24"/>
              </w:rPr>
              <w:t>, pieņemšanas – nodošanas akts, u.tml.)</w:t>
            </w:r>
            <w:r w:rsidR="001F7277" w:rsidRPr="001F7277">
              <w:rPr>
                <w:rFonts w:ascii="Times New Roman" w:eastAsia="Times New Roman" w:hAnsi="Times New Roman" w:cs="Times New Roman"/>
                <w:sz w:val="24"/>
                <w:szCs w:val="24"/>
              </w:rPr>
              <w:t>;</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A37C19">
              <w:rPr>
                <w:rFonts w:ascii="Times New Roman" w:eastAsia="Times New Roman" w:hAnsi="Times New Roman" w:cs="Times New Roman"/>
                <w:i/>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Ja līguma izpildes laikā tiek veikta iepirkuma dokumentācijā norādīto speciālistu maiņa, piesaistīto speciālistu pieredzi un kvalifikāciju apliecinoša dokumentācija </w:t>
            </w:r>
            <w:r w:rsidRPr="00A37C19">
              <w:rPr>
                <w:rFonts w:ascii="Times New Roman" w:eastAsia="Times New Roman" w:hAnsi="Times New Roman" w:cs="Times New Roman"/>
                <w:i/>
                <w:sz w:val="24"/>
                <w:szCs w:val="24"/>
              </w:rPr>
              <w:t>(atbilstoši iepirkuma nolikumā izvirzītajām kvalifikācijas prasībām)</w:t>
            </w:r>
            <w:r w:rsidR="002669B6">
              <w:rPr>
                <w:rFonts w:ascii="Times New Roman" w:eastAsia="Times New Roman" w:hAnsi="Times New Roman" w:cs="Times New Roman"/>
                <w:sz w:val="24"/>
                <w:szCs w:val="24"/>
              </w:rPr>
              <w:t>;</w:t>
            </w:r>
          </w:p>
          <w:p w14:paraId="7534170D" w14:textId="2F9A4DA9"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Ja līguma izpildes laikā tiek veikta iepirkuma dokumentācijā norādīto apakšuzņēmēju, kuru veicamā darbu daļa ir lielāka par </w:t>
            </w:r>
            <w:r w:rsidR="00486C4D" w:rsidRPr="00987A09">
              <w:rPr>
                <w:rFonts w:ascii="Times New Roman" w:eastAsia="Times New Roman" w:hAnsi="Times New Roman" w:cs="Times New Roman"/>
                <w:sz w:val="24"/>
                <w:szCs w:val="24"/>
              </w:rPr>
              <w:t>1</w:t>
            </w:r>
            <w:r w:rsidRPr="00987A09">
              <w:rPr>
                <w:rFonts w:ascii="Times New Roman" w:eastAsia="Times New Roman" w:hAnsi="Times New Roman" w:cs="Times New Roman"/>
                <w:sz w:val="24"/>
                <w:szCs w:val="24"/>
              </w:rPr>
              <w:t>0% no</w:t>
            </w:r>
            <w:r w:rsidRPr="003768A9">
              <w:rPr>
                <w:rFonts w:ascii="Times New Roman" w:eastAsia="Times New Roman" w:hAnsi="Times New Roman" w:cs="Times New Roman"/>
                <w:sz w:val="24"/>
                <w:szCs w:val="24"/>
              </w:rPr>
              <w:t xml:space="preserve">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w:t>
            </w:r>
            <w:r w:rsidRPr="00A37C19">
              <w:rPr>
                <w:rFonts w:ascii="Times New Roman" w:eastAsia="Times New Roman" w:hAnsi="Times New Roman" w:cs="Times New Roman"/>
                <w:i/>
                <w:sz w:val="24"/>
                <w:szCs w:val="24"/>
              </w:rPr>
              <w:t>(atbilstoši iepirkuma nolikumā izvirzītajām kvalifikācijas prasībām)</w:t>
            </w:r>
            <w:r w:rsidR="00F57AA2">
              <w:rPr>
                <w:rFonts w:ascii="Times New Roman" w:eastAsia="Times New Roman" w:hAnsi="Times New Roman" w:cs="Times New Roman"/>
                <w:sz w:val="24"/>
                <w:szCs w:val="24"/>
              </w:rPr>
              <w:t>;</w:t>
            </w:r>
          </w:p>
          <w:p w14:paraId="6A655651" w14:textId="016F6ED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sidRPr="00A37C19">
              <w:rPr>
                <w:rFonts w:ascii="Times New Roman" w:eastAsia="Times New Roman" w:hAnsi="Times New Roman" w:cs="Times New Roman"/>
                <w:i/>
                <w:sz w:val="24"/>
                <w:szCs w:val="24"/>
              </w:rPr>
              <w:t>(nodevumi)</w:t>
            </w:r>
            <w:r w:rsidR="00066213">
              <w:rPr>
                <w:rFonts w:ascii="Times New Roman" w:eastAsia="Times New Roman" w:hAnsi="Times New Roman" w:cs="Times New Roman"/>
                <w:sz w:val="24"/>
                <w:szCs w:val="24"/>
              </w:rPr>
              <w:t xml:space="preserve">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7040EC">
              <w:rPr>
                <w:rFonts w:ascii="Times New Roman" w:eastAsia="Times New Roman" w:hAnsi="Times New Roman" w:cs="Times New Roman"/>
                <w:sz w:val="24"/>
                <w:szCs w:val="24"/>
              </w:rPr>
              <w:t>, kas</w:t>
            </w:r>
            <w:r w:rsidR="00632FB3">
              <w:rPr>
                <w:rFonts w:ascii="Times New Roman" w:eastAsia="Times New Roman" w:hAnsi="Times New Roman" w:cs="Times New Roman"/>
                <w:sz w:val="24"/>
                <w:szCs w:val="24"/>
              </w:rPr>
              <w:t xml:space="preserve"> tai skaitā</w:t>
            </w:r>
            <w:r w:rsidR="007040EC">
              <w:rPr>
                <w:rFonts w:ascii="Times New Roman" w:eastAsia="Times New Roman" w:hAnsi="Times New Roman" w:cs="Times New Roman"/>
                <w:sz w:val="24"/>
                <w:szCs w:val="24"/>
              </w:rPr>
              <w:t xml:space="preserve"> satur ekonomisko daļu</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w:t>
            </w:r>
            <w:r w:rsidR="002669B6" w:rsidRPr="00884267">
              <w:rPr>
                <w:rFonts w:ascii="Times New Roman" w:eastAsia="Times New Roman" w:hAnsi="Times New Roman" w:cs="Times New Roman"/>
                <w:sz w:val="24"/>
                <w:szCs w:val="24"/>
              </w:rPr>
              <w:lastRenderedPageBreak/>
              <w:t>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1BD54B84" w14:textId="77777777" w:rsidR="00255834" w:rsidRDefault="002C23B5" w:rsidP="00D96B5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nodošanas akts </w:t>
            </w:r>
            <w:r w:rsidRPr="003E1DC1">
              <w:rPr>
                <w:rFonts w:ascii="Times New Roman" w:eastAsia="Times New Roman" w:hAnsi="Times New Roman" w:cs="Times New Roman"/>
                <w:i/>
                <w:sz w:val="24"/>
                <w:szCs w:val="24"/>
              </w:rPr>
              <w:t>(atbilstoši noslēgtā līguma nosacījumiem)</w:t>
            </w:r>
            <w:r w:rsidR="00B3352C">
              <w:rPr>
                <w:rFonts w:ascii="Times New Roman" w:eastAsia="Times New Roman" w:hAnsi="Times New Roman" w:cs="Times New Roman"/>
                <w:sz w:val="24"/>
                <w:szCs w:val="24"/>
              </w:rPr>
              <w:t>.</w:t>
            </w:r>
          </w:p>
          <w:p w14:paraId="2D8AE895" w14:textId="511132C3" w:rsidR="00B130A8" w:rsidRPr="00D96B57" w:rsidRDefault="00B130A8" w:rsidP="00B130A8">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109D4F6E" w:rsidR="009C0DC0" w:rsidRPr="00D63071" w:rsidRDefault="008A0FBE" w:rsidP="009C0DC0">
            <w:pPr>
              <w:spacing w:after="0" w:line="240" w:lineRule="auto"/>
              <w:contextualSpacing/>
              <w:jc w:val="center"/>
              <w:rPr>
                <w:rFonts w:ascii="Times New Roman" w:eastAsia="Times New Roman" w:hAnsi="Times New Roman" w:cs="Times New Roman"/>
                <w:sz w:val="24"/>
                <w:szCs w:val="24"/>
                <w:lang w:eastAsia="lv-LV"/>
              </w:rPr>
            </w:pPr>
            <w:r>
              <w:lastRenderedPageBreak/>
              <w:br w:type="page"/>
            </w:r>
            <w:r w:rsidR="002C23B5" w:rsidRPr="00D63071">
              <w:rPr>
                <w:rFonts w:ascii="Times New Roman" w:eastAsia="Times New Roman" w:hAnsi="Times New Roman" w:cs="Times New Roman"/>
                <w:sz w:val="24"/>
                <w:szCs w:val="24"/>
                <w:lang w:eastAsia="lv-LV"/>
              </w:rPr>
              <w:t xml:space="preserve">Autoruzraudzības </w:t>
            </w:r>
            <w:r w:rsidR="00057054" w:rsidRPr="00D63071">
              <w:rPr>
                <w:rFonts w:ascii="Times New Roman" w:eastAsia="Times New Roman" w:hAnsi="Times New Roman" w:cs="Times New Roman"/>
                <w:sz w:val="24"/>
                <w:szCs w:val="24"/>
                <w:lang w:eastAsia="lv-LV"/>
              </w:rPr>
              <w:t xml:space="preserve">un Būvuzraudzības </w:t>
            </w:r>
            <w:r w:rsidR="002C23B5" w:rsidRPr="00D63071">
              <w:rPr>
                <w:rFonts w:ascii="Times New Roman" w:eastAsia="Times New Roman" w:hAnsi="Times New Roman" w:cs="Times New Roman"/>
                <w:sz w:val="24"/>
                <w:szCs w:val="24"/>
                <w:lang w:eastAsia="lv-LV"/>
              </w:rPr>
              <w:t>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2AFBEB40"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9D2BE7" w:rsidRPr="00D63071">
              <w:rPr>
                <w:rFonts w:ascii="Times New Roman" w:eastAsia="Times New Roman" w:hAnsi="Times New Roman" w:cs="Times New Roman"/>
                <w:sz w:val="24"/>
                <w:szCs w:val="24"/>
              </w:rPr>
              <w:t>pievienota detalizēta tāme</w:t>
            </w:r>
            <w:r w:rsidR="000F7FEC" w:rsidRPr="00D63071">
              <w:rPr>
                <w:rFonts w:ascii="Times New Roman" w:eastAsia="Times New Roman" w:hAnsi="Times New Roman" w:cs="Times New Roman"/>
                <w:sz w:val="24"/>
                <w:szCs w:val="24"/>
              </w:rPr>
              <w:t xml:space="preserve"> </w:t>
            </w:r>
            <w:r w:rsidR="000F7FEC" w:rsidRPr="007805A7">
              <w:rPr>
                <w:rFonts w:ascii="Times New Roman" w:eastAsia="Times New Roman" w:hAnsi="Times New Roman" w:cs="Times New Roman"/>
                <w:i/>
                <w:sz w:val="24"/>
                <w:szCs w:val="24"/>
              </w:rPr>
              <w:t>(ja attiecināms)</w:t>
            </w:r>
            <w:r w:rsidR="009D2BE7" w:rsidRPr="007805A7">
              <w:rPr>
                <w:rFonts w:ascii="Times New Roman" w:eastAsia="Times New Roman" w:hAnsi="Times New Roman" w:cs="Times New Roman"/>
                <w:i/>
                <w:sz w:val="24"/>
                <w:szCs w:val="24"/>
              </w:rPr>
              <w:t>,</w:t>
            </w:r>
            <w:r w:rsidR="009D2BE7" w:rsidRPr="009D2BE7">
              <w:rPr>
                <w:rFonts w:ascii="Times New Roman" w:eastAsia="Times New Roman" w:hAnsi="Times New Roman" w:cs="Times New Roman"/>
                <w:sz w:val="24"/>
                <w:szCs w:val="24"/>
              </w:rPr>
              <w:t xml:space="preserv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2E4D5E2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w:t>
            </w:r>
            <w:r w:rsidR="00AB38CE">
              <w:rPr>
                <w:rFonts w:ascii="Times New Roman" w:eastAsia="Times New Roman" w:hAnsi="Times New Roman" w:cs="Times New Roman"/>
                <w:sz w:val="24"/>
                <w:szCs w:val="24"/>
              </w:rPr>
              <w:t xml:space="preserve"> </w:t>
            </w:r>
            <w:r w:rsidR="00AB38CE" w:rsidRPr="00D63071">
              <w:rPr>
                <w:rFonts w:ascii="Times New Roman" w:eastAsia="Times New Roman" w:hAnsi="Times New Roman" w:cs="Times New Roman"/>
                <w:sz w:val="24"/>
                <w:szCs w:val="24"/>
              </w:rPr>
              <w:t>garantija</w:t>
            </w:r>
            <w:r w:rsidRPr="00D63071">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 xml:space="preserve">pamatojošie dokumenti </w:t>
            </w:r>
            <w:r w:rsidR="009D2BE7" w:rsidRPr="007805A7">
              <w:rPr>
                <w:rFonts w:ascii="Times New Roman" w:eastAsia="Times New Roman" w:hAnsi="Times New Roman" w:cs="Times New Roman"/>
                <w:i/>
                <w:sz w:val="24"/>
                <w:szCs w:val="24"/>
              </w:rPr>
              <w:t>(rēķin</w:t>
            </w:r>
            <w:r w:rsidR="004B786F" w:rsidRPr="007805A7">
              <w:rPr>
                <w:rFonts w:ascii="Times New Roman" w:eastAsia="Times New Roman" w:hAnsi="Times New Roman" w:cs="Times New Roman"/>
                <w:i/>
                <w:sz w:val="24"/>
                <w:szCs w:val="24"/>
              </w:rPr>
              <w:t>i</w:t>
            </w:r>
            <w:r w:rsidR="009D2BE7" w:rsidRPr="007805A7">
              <w:rPr>
                <w:rFonts w:ascii="Times New Roman" w:eastAsia="Times New Roman" w:hAnsi="Times New Roman" w:cs="Times New Roman"/>
                <w:i/>
                <w:sz w:val="24"/>
                <w:szCs w:val="24"/>
              </w:rPr>
              <w:t>, pieņemšanas – nodošanas akts, u.tml.)</w:t>
            </w:r>
            <w:r w:rsidR="009D2BE7" w:rsidRPr="009D2BE7">
              <w:rPr>
                <w:rFonts w:ascii="Times New Roman" w:eastAsia="Times New Roman" w:hAnsi="Times New Roman" w:cs="Times New Roman"/>
                <w:sz w:val="24"/>
                <w:szCs w:val="24"/>
              </w:rPr>
              <w:t>;</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w:t>
            </w:r>
            <w:r w:rsidR="000F6233" w:rsidRPr="000F6233">
              <w:rPr>
                <w:rFonts w:ascii="Times New Roman" w:eastAsia="Times New Roman" w:hAnsi="Times New Roman" w:cs="Times New Roman"/>
                <w:noProof/>
                <w:sz w:val="24"/>
                <w:szCs w:val="24"/>
              </w:rPr>
              <w:t>aplie</w:t>
            </w:r>
            <w:r w:rsidR="000F6233">
              <w:rPr>
                <w:rFonts w:ascii="Times New Roman" w:eastAsia="Times New Roman" w:hAnsi="Times New Roman" w:cs="Times New Roman"/>
                <w:noProof/>
                <w:sz w:val="24"/>
                <w:szCs w:val="24"/>
              </w:rPr>
              <w:t>cinājusi paraksttiesīgā persona</w:t>
            </w:r>
            <w:r w:rsidR="000F6233" w:rsidRPr="000F6233">
              <w:rPr>
                <w:rFonts w:ascii="Times New Roman" w:eastAsia="Times New Roman" w:hAnsi="Times New Roman" w:cs="Times New Roman"/>
                <w:noProof/>
                <w:sz w:val="24"/>
                <w:szCs w:val="24"/>
              </w:rPr>
              <w:t xml:space="preserve"> </w:t>
            </w:r>
            <w:r w:rsidR="000F6233" w:rsidRPr="000F6233">
              <w:rPr>
                <w:rFonts w:ascii="Times New Roman" w:eastAsia="Times New Roman" w:hAnsi="Times New Roman" w:cs="Times New Roman"/>
                <w:i/>
                <w:noProof/>
                <w:sz w:val="24"/>
                <w:szCs w:val="24"/>
              </w:rPr>
              <w:t>(ja attiecināms)</w:t>
            </w:r>
            <w:r w:rsidR="000F6233" w:rsidRPr="000F6233">
              <w:rPr>
                <w:rFonts w:ascii="Times New Roman" w:eastAsia="Times New Roman" w:hAnsi="Times New Roman" w:cs="Times New Roman"/>
                <w:noProof/>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N</w:t>
            </w:r>
            <w:r w:rsidRPr="000F6233">
              <w:rPr>
                <w:rFonts w:ascii="Times New Roman" w:eastAsia="Times New Roman" w:hAnsi="Times New Roman" w:cs="Times New Roman"/>
                <w:noProof/>
                <w:sz w:val="24"/>
                <w:szCs w:val="24"/>
              </w:rPr>
              <w:t xml:space="preserve">odokļu </w:t>
            </w:r>
            <w:r w:rsidR="000F6233" w:rsidRPr="000F6233">
              <w:rPr>
                <w:rFonts w:ascii="Times New Roman" w:eastAsia="Times New Roman" w:hAnsi="Times New Roman" w:cs="Times New Roman"/>
                <w:noProof/>
                <w:sz w:val="24"/>
                <w:szCs w:val="24"/>
              </w:rPr>
              <w:t xml:space="preserve">maksātāja </w:t>
            </w:r>
            <w:r w:rsidR="000F6233" w:rsidRPr="007805A7">
              <w:rPr>
                <w:rFonts w:ascii="Times New Roman" w:eastAsia="Times New Roman" w:hAnsi="Times New Roman" w:cs="Times New Roman"/>
                <w:i/>
                <w:noProof/>
                <w:sz w:val="24"/>
                <w:szCs w:val="24"/>
              </w:rPr>
              <w:t>(pašnodarbinātas personas)</w:t>
            </w:r>
            <w:r w:rsidR="000F6233" w:rsidRPr="000F6233">
              <w:rPr>
                <w:rFonts w:ascii="Times New Roman" w:eastAsia="Times New Roman" w:hAnsi="Times New Roman" w:cs="Times New Roman"/>
                <w:noProof/>
                <w:sz w:val="24"/>
                <w:szCs w:val="24"/>
              </w:rPr>
              <w:t xml:space="preserve"> reģistrācijas apliecība, ja par personu netiek veiktas valsts sociālās apdrošināšanas obligātās iemaksas un iedzīvot</w:t>
            </w:r>
            <w:r w:rsidR="000F6233">
              <w:rPr>
                <w:rFonts w:ascii="Times New Roman" w:eastAsia="Times New Roman" w:hAnsi="Times New Roman" w:cs="Times New Roman"/>
                <w:noProof/>
                <w:sz w:val="24"/>
                <w:szCs w:val="24"/>
              </w:rPr>
              <w:t>āju ienākuma nodokļa</w:t>
            </w:r>
            <w:r w:rsidR="000F6233">
              <w:rPr>
                <w:rFonts w:ascii="Times New Roman" w:eastAsia="Times New Roman" w:hAnsi="Times New Roman" w:cs="Times New Roman"/>
                <w:sz w:val="24"/>
                <w:szCs w:val="24"/>
              </w:rPr>
              <w:t xml:space="preserve">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Ja līguma izpildes laikā tiek veikta iepirkuma dokumentācijā norādīto speciālistu maiņa, piesaistīto speciālistu pieredzi un kvalifikāciju apliecinoša dokumentācija </w:t>
            </w:r>
            <w:r w:rsidRPr="007805A7">
              <w:rPr>
                <w:rFonts w:ascii="Times New Roman" w:eastAsia="Times New Roman" w:hAnsi="Times New Roman" w:cs="Times New Roman"/>
                <w:i/>
                <w:sz w:val="24"/>
                <w:szCs w:val="24"/>
              </w:rPr>
              <w:t>(atbilstoši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w:t>
            </w:r>
            <w:r w:rsidRPr="007805A7">
              <w:rPr>
                <w:rFonts w:ascii="Times New Roman" w:eastAsia="Times New Roman" w:hAnsi="Times New Roman" w:cs="Times New Roman"/>
                <w:i/>
                <w:sz w:val="24"/>
                <w:szCs w:val="24"/>
              </w:rPr>
              <w:t>(atbilstoši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18824921" w:rsidTr="00B130A8">
        <w:trPr>
          <w:trHeight w:val="8932"/>
        </w:trPr>
        <w:tc>
          <w:tcPr>
            <w:tcW w:w="3143" w:type="dxa"/>
            <w:vAlign w:val="center"/>
          </w:tcPr>
          <w:p w14:paraId="537237E6" w14:textId="3F6D5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0F5EC164"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12DE0E3"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3E49310" w14:textId="0540DBC6"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587DDBD" w:rsidR="002C23B5" w:rsidRPr="00987A0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w:t>
            </w:r>
            <w:r w:rsidR="00C673AB">
              <w:rPr>
                <w:rFonts w:ascii="Times New Roman" w:eastAsia="Times New Roman" w:hAnsi="Times New Roman" w:cs="Times New Roman"/>
                <w:sz w:val="24"/>
                <w:szCs w:val="24"/>
              </w:rPr>
              <w:t xml:space="preserve"> </w:t>
            </w:r>
            <w:r w:rsidR="00C673AB" w:rsidRPr="00FE27F0">
              <w:rPr>
                <w:rFonts w:ascii="Times New Roman" w:eastAsia="Times New Roman" w:hAnsi="Times New Roman" w:cs="Times New Roman"/>
                <w:i/>
                <w:sz w:val="24"/>
                <w:szCs w:val="24"/>
              </w:rPr>
              <w:t>(arī FIDIC</w:t>
            </w:r>
            <w:r w:rsidR="00233C59" w:rsidRPr="00FE27F0">
              <w:rPr>
                <w:rFonts w:ascii="Times New Roman" w:eastAsia="Times New Roman" w:hAnsi="Times New Roman" w:cs="Times New Roman"/>
                <w:i/>
                <w:sz w:val="24"/>
                <w:szCs w:val="24"/>
              </w:rPr>
              <w:t xml:space="preserve"> vai cita tipveida</w:t>
            </w:r>
            <w:r w:rsidR="00C673AB" w:rsidRPr="00FE27F0">
              <w:rPr>
                <w:rFonts w:ascii="Times New Roman" w:eastAsia="Times New Roman" w:hAnsi="Times New Roman" w:cs="Times New Roman"/>
                <w:i/>
                <w:sz w:val="24"/>
                <w:szCs w:val="24"/>
              </w:rPr>
              <w:t xml:space="preserve"> līguma gadījumā)</w:t>
            </w:r>
            <w:r w:rsidR="00A6392E" w:rsidRPr="00FE27F0">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pielikumi un grozīj</w:t>
            </w:r>
            <w:r w:rsidR="00A6392E" w:rsidRPr="00987A09">
              <w:rPr>
                <w:rFonts w:ascii="Times New Roman" w:eastAsia="Times New Roman" w:hAnsi="Times New Roman" w:cs="Times New Roman"/>
                <w:sz w:val="24"/>
                <w:szCs w:val="24"/>
              </w:rPr>
              <w:t>umi;</w:t>
            </w:r>
          </w:p>
          <w:p w14:paraId="3544CDF2" w14:textId="3301E130" w:rsidR="002C244D" w:rsidRPr="00987A09" w:rsidRDefault="002C244D" w:rsidP="005E2E84">
            <w:pPr>
              <w:numPr>
                <w:ilvl w:val="0"/>
                <w:numId w:val="3"/>
              </w:numPr>
              <w:spacing w:after="0" w:line="240" w:lineRule="auto"/>
              <w:jc w:val="both"/>
              <w:rPr>
                <w:rFonts w:ascii="Times New Roman" w:eastAsia="Times New Roman" w:hAnsi="Times New Roman" w:cs="Times New Roman"/>
                <w:b/>
                <w:sz w:val="24"/>
                <w:szCs w:val="24"/>
              </w:rPr>
            </w:pPr>
            <w:r w:rsidRPr="00987A09">
              <w:rPr>
                <w:rFonts w:ascii="Times New Roman" w:eastAsia="Times New Roman" w:hAnsi="Times New Roman" w:cs="Times New Roman"/>
                <w:b/>
                <w:sz w:val="24"/>
                <w:szCs w:val="24"/>
              </w:rPr>
              <w:t>Būvdarbu detalizētu t</w:t>
            </w:r>
            <w:r w:rsidR="004017A4" w:rsidRPr="00987A09">
              <w:rPr>
                <w:rFonts w:ascii="Times New Roman" w:eastAsia="Times New Roman" w:hAnsi="Times New Roman" w:cs="Times New Roman"/>
                <w:b/>
                <w:sz w:val="24"/>
                <w:szCs w:val="24"/>
              </w:rPr>
              <w:t>āmi un ikmēneša būvdarbu izpildes</w:t>
            </w:r>
            <w:r w:rsidRPr="00987A09">
              <w:rPr>
                <w:rFonts w:ascii="Times New Roman" w:eastAsia="Times New Roman" w:hAnsi="Times New Roman" w:cs="Times New Roman"/>
                <w:b/>
                <w:sz w:val="24"/>
                <w:szCs w:val="24"/>
              </w:rPr>
              <w:t xml:space="preserve"> aktus </w:t>
            </w:r>
            <w:r w:rsidRPr="00987A09">
              <w:rPr>
                <w:rFonts w:ascii="Times New Roman" w:eastAsia="Times New Roman" w:hAnsi="Times New Roman" w:cs="Times New Roman"/>
                <w:b/>
                <w:i/>
                <w:sz w:val="24"/>
                <w:szCs w:val="24"/>
              </w:rPr>
              <w:t xml:space="preserve">(forma 2, forma 3 </w:t>
            </w:r>
            <w:r w:rsidR="004017A4" w:rsidRPr="00987A09">
              <w:rPr>
                <w:rFonts w:ascii="Times New Roman" w:eastAsia="Times New Roman" w:hAnsi="Times New Roman" w:cs="Times New Roman"/>
                <w:b/>
                <w:i/>
                <w:noProof/>
                <w:sz w:val="24"/>
                <w:szCs w:val="24"/>
              </w:rPr>
              <w:t xml:space="preserve">jāiesūta </w:t>
            </w:r>
            <w:r w:rsidR="004017A4" w:rsidRPr="00987A09">
              <w:rPr>
                <w:rFonts w:ascii="Times New Roman" w:eastAsia="Times New Roman" w:hAnsi="Times New Roman" w:cs="Times New Roman"/>
                <w:b/>
                <w:i/>
                <w:sz w:val="24"/>
                <w:szCs w:val="24"/>
              </w:rPr>
              <w:t>arī elektroniski Excel</w:t>
            </w:r>
            <w:r w:rsidR="004017A4" w:rsidRPr="00EE7D79">
              <w:rPr>
                <w:rFonts w:ascii="Times New Roman" w:eastAsia="Times New Roman" w:hAnsi="Times New Roman" w:cs="Times New Roman"/>
                <w:b/>
                <w:i/>
                <w:sz w:val="24"/>
                <w:szCs w:val="24"/>
              </w:rPr>
              <w:t xml:space="preserve"> formā</w:t>
            </w:r>
            <w:r w:rsidR="005643E5" w:rsidRPr="00EE7D79">
              <w:rPr>
                <w:rFonts w:ascii="Times New Roman" w:eastAsia="Times New Roman" w:hAnsi="Times New Roman" w:cs="Times New Roman"/>
                <w:b/>
                <w:i/>
                <w:sz w:val="24"/>
                <w:szCs w:val="24"/>
              </w:rPr>
              <w:t>)</w:t>
            </w:r>
            <w:r w:rsidR="004017A4">
              <w:rPr>
                <w:rFonts w:ascii="Times New Roman" w:eastAsia="Times New Roman" w:hAnsi="Times New Roman" w:cs="Times New Roman"/>
                <w:b/>
                <w:sz w:val="24"/>
                <w:szCs w:val="24"/>
              </w:rPr>
              <w:t xml:space="preserve">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 xml:space="preserve">maksājuma </w:t>
            </w:r>
            <w:r w:rsidR="00270380" w:rsidRPr="00987A09">
              <w:rPr>
                <w:rFonts w:ascii="Times New Roman" w:eastAsia="Times New Roman" w:hAnsi="Times New Roman" w:cs="Times New Roman"/>
                <w:b/>
                <w:sz w:val="24"/>
                <w:szCs w:val="24"/>
              </w:rPr>
              <w:t>pieprasījumu</w:t>
            </w:r>
            <w:r w:rsidRPr="00987A09">
              <w:rPr>
                <w:rFonts w:ascii="Times New Roman" w:eastAsia="Times New Roman" w:hAnsi="Times New Roman" w:cs="Times New Roman"/>
                <w:b/>
                <w:sz w:val="24"/>
                <w:szCs w:val="24"/>
              </w:rPr>
              <w:t>;</w:t>
            </w:r>
          </w:p>
          <w:p w14:paraId="71750A67" w14:textId="3D751E71"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7040EC">
              <w:rPr>
                <w:rFonts w:ascii="Times New Roman" w:eastAsia="Times New Roman" w:hAnsi="Times New Roman" w:cs="Times New Roman"/>
                <w:sz w:val="24"/>
                <w:szCs w:val="24"/>
              </w:rPr>
              <w:t xml:space="preserve">, kas </w:t>
            </w:r>
            <w:r w:rsidR="00B263AD">
              <w:rPr>
                <w:rFonts w:ascii="Times New Roman" w:eastAsia="Times New Roman" w:hAnsi="Times New Roman" w:cs="Times New Roman"/>
                <w:sz w:val="24"/>
                <w:szCs w:val="24"/>
              </w:rPr>
              <w:t xml:space="preserve">tai skaitā </w:t>
            </w:r>
            <w:r w:rsidR="007040EC">
              <w:rPr>
                <w:rFonts w:ascii="Times New Roman" w:eastAsia="Times New Roman" w:hAnsi="Times New Roman" w:cs="Times New Roman"/>
                <w:sz w:val="24"/>
                <w:szCs w:val="24"/>
              </w:rPr>
              <w:t>ietver ekonomisko daļu</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76028F0E"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w:t>
            </w:r>
            <w:r w:rsidRPr="00FE27F0">
              <w:rPr>
                <w:rFonts w:ascii="Times New Roman" w:eastAsia="Times New Roman" w:hAnsi="Times New Roman" w:cs="Times New Roman"/>
                <w:sz w:val="24"/>
                <w:szCs w:val="24"/>
              </w:rPr>
              <w:t>izpildes</w:t>
            </w:r>
            <w:r w:rsidR="007E0AC8" w:rsidRPr="00FE27F0">
              <w:rPr>
                <w:rFonts w:ascii="Times New Roman" w:eastAsia="Times New Roman" w:hAnsi="Times New Roman" w:cs="Times New Roman"/>
                <w:sz w:val="24"/>
                <w:szCs w:val="24"/>
              </w:rPr>
              <w:t xml:space="preserve"> garantija</w:t>
            </w:r>
            <w:r w:rsidRPr="00FE27F0">
              <w:rPr>
                <w:rFonts w:ascii="Times New Roman" w:eastAsia="Times New Roman" w:hAnsi="Times New Roman" w:cs="Times New Roman"/>
                <w:sz w:val="24"/>
                <w:szCs w:val="24"/>
              </w:rPr>
              <w:t xml:space="preserve">, avansa </w:t>
            </w:r>
            <w:r w:rsidRPr="003768A9">
              <w:rPr>
                <w:rFonts w:ascii="Times New Roman" w:eastAsia="Times New Roman" w:hAnsi="Times New Roman" w:cs="Times New Roman"/>
                <w:sz w:val="24"/>
                <w:szCs w:val="24"/>
              </w:rPr>
              <w:t>garantija vai cita veida garantija, ja tā saistīta ar līguma maksāšanas nosacījumiem</w:t>
            </w:r>
            <w:r w:rsidR="00A6392E">
              <w:rPr>
                <w:rFonts w:ascii="Times New Roman" w:eastAsia="Times New Roman" w:hAnsi="Times New Roman" w:cs="Times New Roman"/>
                <w:sz w:val="24"/>
                <w:szCs w:val="24"/>
              </w:rPr>
              <w:t>;</w:t>
            </w:r>
          </w:p>
          <w:p w14:paraId="15C5E71C" w14:textId="4A956000" w:rsidR="00286DC3" w:rsidRPr="00FA32AD" w:rsidRDefault="002C23B5" w:rsidP="00B130A8">
            <w:pPr>
              <w:numPr>
                <w:ilvl w:val="0"/>
                <w:numId w:val="3"/>
              </w:numPr>
              <w:spacing w:after="0" w:line="240" w:lineRule="auto"/>
              <w:ind w:left="739"/>
              <w:jc w:val="both"/>
              <w:rPr>
                <w:rFonts w:ascii="Times New Roman" w:eastAsia="Times New Roman" w:hAnsi="Times New Roman" w:cs="Times New Roman"/>
                <w:sz w:val="24"/>
                <w:szCs w:val="24"/>
              </w:rPr>
            </w:pPr>
            <w:r w:rsidRPr="00A92740">
              <w:rPr>
                <w:rFonts w:ascii="Times New Roman" w:eastAsia="Times New Roman" w:hAnsi="Times New Roman" w:cs="Times New Roman"/>
                <w:sz w:val="24"/>
                <w:szCs w:val="24"/>
              </w:rPr>
              <w:t>Būvatļauja</w:t>
            </w:r>
            <w:r w:rsidR="00135139" w:rsidRPr="00A92740">
              <w:rPr>
                <w:rFonts w:ascii="Times New Roman" w:eastAsia="Times New Roman" w:hAnsi="Times New Roman" w:cs="Times New Roman"/>
                <w:sz w:val="24"/>
                <w:szCs w:val="24"/>
              </w:rPr>
              <w:t xml:space="preserve"> </w:t>
            </w:r>
            <w:r w:rsidR="00135139" w:rsidRPr="003A7B79">
              <w:rPr>
                <w:rFonts w:ascii="Times New Roman" w:eastAsia="Times New Roman" w:hAnsi="Times New Roman" w:cs="Times New Roman"/>
                <w:i/>
                <w:sz w:val="24"/>
                <w:szCs w:val="24"/>
              </w:rPr>
              <w:t>(un tās pielikumi)</w:t>
            </w:r>
            <w:r w:rsidRPr="003A7B7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sidRPr="003A7B79">
              <w:rPr>
                <w:rFonts w:ascii="Times New Roman" w:eastAsia="Times New Roman" w:hAnsi="Times New Roman" w:cs="Times New Roman"/>
                <w:sz w:val="24"/>
                <w:szCs w:val="24"/>
              </w:rPr>
              <w:t xml:space="preserve"> </w:t>
            </w:r>
            <w:r w:rsidR="00A6392E" w:rsidRPr="003A7B79">
              <w:rPr>
                <w:rFonts w:ascii="Times New Roman" w:eastAsia="Times New Roman" w:hAnsi="Times New Roman" w:cs="Times New Roman"/>
                <w:i/>
                <w:sz w:val="24"/>
                <w:szCs w:val="24"/>
              </w:rPr>
              <w:t>(ja attiecināms)</w:t>
            </w:r>
            <w:r w:rsidR="00A6392E" w:rsidRPr="003A7B79">
              <w:rPr>
                <w:rFonts w:ascii="Times New Roman" w:eastAsia="Times New Roman" w:hAnsi="Times New Roman" w:cs="Times New Roman"/>
                <w:sz w:val="24"/>
                <w:szCs w:val="24"/>
              </w:rPr>
              <w:t>;</w:t>
            </w:r>
            <w:r w:rsidRPr="00FA32AD">
              <w:rPr>
                <w:rFonts w:ascii="Times New Roman" w:eastAsia="Times New Roman" w:hAnsi="Times New Roman" w:cs="Times New Roman"/>
                <w:sz w:val="24"/>
                <w:szCs w:val="24"/>
              </w:rPr>
              <w:t xml:space="preserve"> </w:t>
            </w:r>
          </w:p>
          <w:p w14:paraId="030C259E" w14:textId="343EAA88"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w:t>
            </w:r>
            <w:r w:rsidR="004E0A2D" w:rsidRPr="00FE27F0">
              <w:rPr>
                <w:rFonts w:ascii="Times New Roman" w:eastAsia="Times New Roman" w:hAnsi="Times New Roman" w:cs="Times New Roman"/>
                <w:i/>
                <w:sz w:val="24"/>
                <w:szCs w:val="24"/>
              </w:rPr>
              <w:t>(izslēgtie, ieslēgtie darbi)</w:t>
            </w:r>
            <w:r w:rsidR="002C23B5" w:rsidRPr="003768A9">
              <w:rPr>
                <w:rFonts w:ascii="Times New Roman" w:eastAsia="Times New Roman" w:hAnsi="Times New Roman" w:cs="Times New Roman"/>
                <w:sz w:val="24"/>
                <w:szCs w:val="24"/>
              </w:rPr>
              <w:t xml:space="preserve"> ar pamatojumu šo izmaiņu nepieciešamībai</w:t>
            </w:r>
            <w:r w:rsidR="004E0A2D">
              <w:rPr>
                <w:rFonts w:ascii="Times New Roman" w:eastAsia="Times New Roman" w:hAnsi="Times New Roman" w:cs="Times New Roman"/>
                <w:sz w:val="24"/>
                <w:szCs w:val="24"/>
              </w:rPr>
              <w:t>;</w:t>
            </w:r>
          </w:p>
          <w:p w14:paraId="040BBF4C" w14:textId="53E07998"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 xml:space="preserve">pamatojošie dokumenti </w:t>
            </w:r>
            <w:r w:rsidR="004E0A2D" w:rsidRPr="00FE27F0">
              <w:rPr>
                <w:rFonts w:ascii="Times New Roman" w:eastAsia="Times New Roman" w:hAnsi="Times New Roman" w:cs="Times New Roman"/>
                <w:i/>
                <w:sz w:val="24"/>
                <w:szCs w:val="24"/>
              </w:rPr>
              <w:t xml:space="preserve">(rēķini, pieņemšanas – nodošanas </w:t>
            </w:r>
            <w:r w:rsidRPr="00FE27F0">
              <w:rPr>
                <w:rFonts w:ascii="Times New Roman" w:eastAsia="Times New Roman" w:hAnsi="Times New Roman" w:cs="Times New Roman"/>
                <w:i/>
                <w:sz w:val="24"/>
                <w:szCs w:val="24"/>
              </w:rPr>
              <w:t>akti</w:t>
            </w:r>
            <w:r w:rsidR="004E0A2D" w:rsidRPr="00FE27F0">
              <w:rPr>
                <w:rFonts w:ascii="Times New Roman" w:eastAsia="Times New Roman" w:hAnsi="Times New Roman" w:cs="Times New Roman"/>
                <w:i/>
                <w:sz w:val="24"/>
                <w:szCs w:val="24"/>
              </w:rPr>
              <w:t>, u.tml.);</w:t>
            </w:r>
          </w:p>
          <w:p w14:paraId="51B6701F" w14:textId="368B07C3"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11A11F8F" w:rsidR="002C23B5" w:rsidRPr="003768A9" w:rsidRDefault="002C23B5" w:rsidP="00CE7AC9">
            <w:pPr>
              <w:numPr>
                <w:ilvl w:val="0"/>
                <w:numId w:val="3"/>
              </w:numPr>
              <w:spacing w:after="0" w:line="240" w:lineRule="auto"/>
              <w:jc w:val="both"/>
              <w:rPr>
                <w:rFonts w:ascii="Times New Roman" w:eastAsia="Times New Roman" w:hAnsi="Times New Roman" w:cs="Times New Roman"/>
                <w:noProof/>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w:t>
            </w:r>
            <w:r w:rsidRPr="003768A9">
              <w:rPr>
                <w:rFonts w:ascii="Times New Roman" w:eastAsia="Times New Roman" w:hAnsi="Times New Roman" w:cs="Times New Roman"/>
                <w:noProof/>
                <w:sz w:val="24"/>
                <w:szCs w:val="24"/>
              </w:rPr>
              <w:t>par būvspeciālistu un būvdarbu veicēju civiltiesiskās atbildības obligāto apdrošināšanu” noteiktās prasības</w:t>
            </w:r>
            <w:r w:rsidR="002C244D">
              <w:rPr>
                <w:rFonts w:ascii="Times New Roman" w:eastAsia="Times New Roman" w:hAnsi="Times New Roman" w:cs="Times New Roman"/>
                <w:noProof/>
                <w:sz w:val="24"/>
                <w:szCs w:val="24"/>
              </w:rPr>
              <w:t>;</w:t>
            </w:r>
          </w:p>
          <w:p w14:paraId="7383BEF9" w14:textId="65B87ACC" w:rsidR="002C23B5" w:rsidRPr="003768A9" w:rsidRDefault="002C23B5" w:rsidP="008771D7">
            <w:pPr>
              <w:numPr>
                <w:ilvl w:val="0"/>
                <w:numId w:val="3"/>
              </w:numPr>
              <w:spacing w:after="0" w:line="240" w:lineRule="auto"/>
              <w:jc w:val="both"/>
              <w:rPr>
                <w:rFonts w:ascii="Times New Roman" w:eastAsia="Times New Roman" w:hAnsi="Times New Roman" w:cs="Times New Roman"/>
                <w:noProof/>
                <w:sz w:val="24"/>
                <w:szCs w:val="24"/>
              </w:rPr>
            </w:pPr>
            <w:r w:rsidRPr="003768A9">
              <w:rPr>
                <w:rFonts w:ascii="Times New Roman" w:eastAsia="Times New Roman" w:hAnsi="Times New Roman" w:cs="Times New Roman"/>
                <w:noProof/>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noProof/>
                <w:sz w:val="24"/>
                <w:szCs w:val="24"/>
              </w:rPr>
              <w:t>;</w:t>
            </w:r>
          </w:p>
          <w:p w14:paraId="20423E4F" w14:textId="7FC077CA" w:rsidR="002C23B5" w:rsidRPr="003768A9" w:rsidRDefault="002C23B5" w:rsidP="00255834">
            <w:pPr>
              <w:numPr>
                <w:ilvl w:val="0"/>
                <w:numId w:val="3"/>
              </w:numPr>
              <w:spacing w:after="0" w:line="240" w:lineRule="auto"/>
              <w:jc w:val="both"/>
              <w:rPr>
                <w:rFonts w:ascii="Times New Roman" w:eastAsia="Times New Roman" w:hAnsi="Times New Roman" w:cs="Times New Roman"/>
                <w:noProof/>
                <w:sz w:val="24"/>
                <w:szCs w:val="24"/>
              </w:rPr>
            </w:pPr>
            <w:r w:rsidRPr="003768A9">
              <w:rPr>
                <w:rFonts w:ascii="Times New Roman" w:eastAsia="Times New Roman" w:hAnsi="Times New Roman" w:cs="Times New Roman"/>
                <w:noProof/>
                <w:sz w:val="24"/>
                <w:szCs w:val="24"/>
              </w:rPr>
              <w:t xml:space="preserve">Ja līguma izpildes laikā tiek veikta iepirkuma dokumentācijā norādīto apakšuzņēmēju, kuru veicamā darbu daļa ir lielāka par </w:t>
            </w:r>
            <w:r w:rsidR="006A5503">
              <w:rPr>
                <w:rFonts w:ascii="Times New Roman" w:eastAsia="Times New Roman" w:hAnsi="Times New Roman" w:cs="Times New Roman"/>
                <w:noProof/>
                <w:sz w:val="24"/>
                <w:szCs w:val="24"/>
              </w:rPr>
              <w:t>10%</w:t>
            </w:r>
            <w:r w:rsidRPr="003768A9">
              <w:rPr>
                <w:rFonts w:ascii="Times New Roman" w:eastAsia="Times New Roman" w:hAnsi="Times New Roman" w:cs="Times New Roman"/>
                <w:noProof/>
                <w:sz w:val="24"/>
                <w:szCs w:val="24"/>
              </w:rPr>
              <w:t xml:space="preserve">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w:t>
            </w:r>
            <w:r w:rsidRPr="00FE27F0">
              <w:rPr>
                <w:rFonts w:ascii="Times New Roman" w:eastAsia="Times New Roman" w:hAnsi="Times New Roman" w:cs="Times New Roman"/>
                <w:i/>
                <w:noProof/>
                <w:sz w:val="24"/>
                <w:szCs w:val="24"/>
              </w:rPr>
              <w:t>(atbilstoši iepirkuma nolikumā izvirzītajām kvalifikācijas prasībām)</w:t>
            </w:r>
            <w:r w:rsidR="002C244D" w:rsidRPr="00FE27F0">
              <w:rPr>
                <w:rFonts w:ascii="Times New Roman" w:eastAsia="Times New Roman" w:hAnsi="Times New Roman" w:cs="Times New Roman"/>
                <w:i/>
                <w:noProof/>
                <w:sz w:val="24"/>
                <w:szCs w:val="24"/>
              </w:rPr>
              <w:t>;</w:t>
            </w:r>
          </w:p>
          <w:p w14:paraId="285D2D40" w14:textId="09D3340E" w:rsidR="002C23B5" w:rsidRPr="003768A9" w:rsidRDefault="002C23B5" w:rsidP="00255834">
            <w:pPr>
              <w:numPr>
                <w:ilvl w:val="0"/>
                <w:numId w:val="3"/>
              </w:numPr>
              <w:spacing w:after="0" w:line="240" w:lineRule="auto"/>
              <w:jc w:val="both"/>
              <w:rPr>
                <w:rFonts w:ascii="Times New Roman" w:eastAsia="Times New Roman" w:hAnsi="Times New Roman" w:cs="Times New Roman"/>
                <w:noProof/>
                <w:sz w:val="24"/>
                <w:szCs w:val="24"/>
              </w:rPr>
            </w:pPr>
            <w:r w:rsidRPr="003768A9">
              <w:rPr>
                <w:rFonts w:ascii="Times New Roman" w:eastAsia="Times New Roman" w:hAnsi="Times New Roman" w:cs="Times New Roman"/>
                <w:noProof/>
                <w:sz w:val="24"/>
                <w:szCs w:val="24"/>
              </w:rPr>
              <w:t xml:space="preserve">Veikto darbu </w:t>
            </w:r>
            <w:r w:rsidR="002C244D">
              <w:rPr>
                <w:rFonts w:ascii="Times New Roman" w:eastAsia="Times New Roman" w:hAnsi="Times New Roman" w:cs="Times New Roman"/>
                <w:noProof/>
                <w:sz w:val="24"/>
                <w:szCs w:val="24"/>
              </w:rPr>
              <w:t xml:space="preserve">gala </w:t>
            </w:r>
            <w:r w:rsidRPr="003768A9">
              <w:rPr>
                <w:rFonts w:ascii="Times New Roman" w:eastAsia="Times New Roman" w:hAnsi="Times New Roman" w:cs="Times New Roman"/>
                <w:noProof/>
                <w:sz w:val="24"/>
                <w:szCs w:val="24"/>
              </w:rPr>
              <w:t>pieņemšanas</w:t>
            </w:r>
            <w:r w:rsidR="002C244D">
              <w:rPr>
                <w:rFonts w:ascii="Times New Roman" w:eastAsia="Times New Roman" w:hAnsi="Times New Roman" w:cs="Times New Roman"/>
                <w:noProof/>
                <w:sz w:val="24"/>
                <w:szCs w:val="24"/>
              </w:rPr>
              <w:t xml:space="preserve"> </w:t>
            </w:r>
            <w:r w:rsidRPr="003768A9">
              <w:rPr>
                <w:rFonts w:ascii="Times New Roman" w:eastAsia="Times New Roman" w:hAnsi="Times New Roman" w:cs="Times New Roman"/>
                <w:noProof/>
                <w:sz w:val="24"/>
                <w:szCs w:val="24"/>
              </w:rPr>
              <w:t>-</w:t>
            </w:r>
            <w:r w:rsidR="002C244D">
              <w:rPr>
                <w:rFonts w:ascii="Times New Roman" w:eastAsia="Times New Roman" w:hAnsi="Times New Roman" w:cs="Times New Roman"/>
                <w:noProof/>
                <w:sz w:val="24"/>
                <w:szCs w:val="24"/>
              </w:rPr>
              <w:t xml:space="preserve"> </w:t>
            </w:r>
            <w:r w:rsidRPr="003768A9">
              <w:rPr>
                <w:rFonts w:ascii="Times New Roman" w:eastAsia="Times New Roman" w:hAnsi="Times New Roman" w:cs="Times New Roman"/>
                <w:noProof/>
                <w:sz w:val="24"/>
                <w:szCs w:val="24"/>
              </w:rPr>
              <w:t>nodošanas akts (atbilstoši noslēgtā līguma nosacījumiem)</w:t>
            </w:r>
            <w:r w:rsidR="002C244D">
              <w:rPr>
                <w:rFonts w:ascii="Times New Roman" w:eastAsia="Times New Roman" w:hAnsi="Times New Roman" w:cs="Times New Roman"/>
                <w:noProof/>
                <w:sz w:val="24"/>
                <w:szCs w:val="24"/>
              </w:rPr>
              <w:t>;</w:t>
            </w:r>
          </w:p>
          <w:p w14:paraId="0FEE02D0" w14:textId="5D9188B2" w:rsidR="002C23B5" w:rsidRDefault="00906B3B" w:rsidP="00AC6C14">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Pieņemšanas komisijas</w:t>
            </w:r>
            <w:r w:rsidR="0025618F" w:rsidRPr="0025618F">
              <w:rPr>
                <w:rFonts w:ascii="Times New Roman" w:eastAsia="Times New Roman" w:hAnsi="Times New Roman" w:cs="Times New Roman"/>
                <w:noProof/>
                <w:sz w:val="24"/>
                <w:szCs w:val="24"/>
              </w:rPr>
              <w:t xml:space="preserve"> akts par būves pieņemšanu ekspluatācijā, ja būvdarbi veikti atbilstoši akceptētam būvpro</w:t>
            </w:r>
            <w:r w:rsidR="00AC6C14">
              <w:rPr>
                <w:rFonts w:ascii="Times New Roman" w:eastAsia="Times New Roman" w:hAnsi="Times New Roman" w:cs="Times New Roman"/>
                <w:noProof/>
                <w:sz w:val="24"/>
                <w:szCs w:val="24"/>
              </w:rPr>
              <w:t>jektam, vai apliecinājuma karte ar</w:t>
            </w:r>
            <w:r w:rsidR="00CE7AC9">
              <w:rPr>
                <w:rFonts w:ascii="Times New Roman" w:eastAsia="Times New Roman" w:hAnsi="Times New Roman" w:cs="Times New Roman"/>
                <w:noProof/>
                <w:sz w:val="24"/>
                <w:szCs w:val="24"/>
              </w:rPr>
              <w:t xml:space="preserve"> t.sk.</w:t>
            </w:r>
            <w:r w:rsidR="00AC6C14">
              <w:rPr>
                <w:rFonts w:ascii="Times New Roman" w:eastAsia="Times New Roman" w:hAnsi="Times New Roman" w:cs="Times New Roman"/>
                <w:noProof/>
                <w:sz w:val="24"/>
                <w:szCs w:val="24"/>
              </w:rPr>
              <w:t xml:space="preserve"> aizpildītu</w:t>
            </w:r>
            <w:r w:rsidR="0025618F" w:rsidRPr="0025618F">
              <w:rPr>
                <w:rFonts w:ascii="Times New Roman" w:eastAsia="Times New Roman" w:hAnsi="Times New Roman" w:cs="Times New Roman"/>
                <w:noProof/>
                <w:sz w:val="24"/>
                <w:szCs w:val="24"/>
              </w:rPr>
              <w:t xml:space="preserve"> „Būvdarbu pabeigšana</w:t>
            </w:r>
            <w:r w:rsidR="00AC6C14">
              <w:rPr>
                <w:rFonts w:ascii="Times New Roman" w:eastAsia="Times New Roman" w:hAnsi="Times New Roman" w:cs="Times New Roman"/>
                <w:noProof/>
                <w:sz w:val="24"/>
                <w:szCs w:val="24"/>
              </w:rPr>
              <w:t xml:space="preserve">” sadaļu un </w:t>
            </w:r>
            <w:r w:rsidR="00AC6C14" w:rsidRPr="00AC6C14">
              <w:rPr>
                <w:rFonts w:ascii="Times New Roman" w:eastAsia="Times New Roman" w:hAnsi="Times New Roman" w:cs="Times New Roman"/>
                <w:noProof/>
                <w:sz w:val="24"/>
                <w:szCs w:val="24"/>
              </w:rPr>
              <w:t>Būvvaldes atbildīgā</w:t>
            </w:r>
            <w:r w:rsidR="00AC6C14">
              <w:rPr>
                <w:rFonts w:ascii="Times New Roman" w:eastAsia="Times New Roman" w:hAnsi="Times New Roman" w:cs="Times New Roman"/>
                <w:noProof/>
                <w:sz w:val="24"/>
                <w:szCs w:val="24"/>
              </w:rPr>
              <w:t>s</w:t>
            </w:r>
            <w:r w:rsidR="00AC6C14" w:rsidRPr="00AC6C14">
              <w:rPr>
                <w:rFonts w:ascii="Times New Roman" w:eastAsia="Times New Roman" w:hAnsi="Times New Roman" w:cs="Times New Roman"/>
                <w:noProof/>
                <w:sz w:val="24"/>
                <w:szCs w:val="24"/>
              </w:rPr>
              <w:t xml:space="preserve"> amatpersona</w:t>
            </w:r>
            <w:r w:rsidR="00AC6C14">
              <w:rPr>
                <w:rFonts w:ascii="Times New Roman" w:eastAsia="Times New Roman" w:hAnsi="Times New Roman" w:cs="Times New Roman"/>
                <w:noProof/>
                <w:sz w:val="24"/>
                <w:szCs w:val="24"/>
              </w:rPr>
              <w:t>s</w:t>
            </w:r>
            <w:r w:rsidR="00AC6C14">
              <w:rPr>
                <w:noProof/>
              </w:rPr>
              <w:t xml:space="preserve"> </w:t>
            </w:r>
            <w:r w:rsidR="00AC6C14">
              <w:rPr>
                <w:rFonts w:ascii="Times New Roman" w:eastAsia="Times New Roman" w:hAnsi="Times New Roman" w:cs="Times New Roman"/>
                <w:noProof/>
                <w:sz w:val="24"/>
                <w:szCs w:val="24"/>
              </w:rPr>
              <w:t>a</w:t>
            </w:r>
            <w:r w:rsidR="00AC6C14" w:rsidRPr="00AC6C14">
              <w:rPr>
                <w:rFonts w:ascii="Times New Roman" w:eastAsia="Times New Roman" w:hAnsi="Times New Roman" w:cs="Times New Roman"/>
                <w:noProof/>
                <w:sz w:val="24"/>
                <w:szCs w:val="24"/>
              </w:rPr>
              <w:t>tzīm</w:t>
            </w:r>
            <w:r w:rsidR="00AC6C14">
              <w:rPr>
                <w:rFonts w:ascii="Times New Roman" w:eastAsia="Times New Roman" w:hAnsi="Times New Roman" w:cs="Times New Roman"/>
                <w:noProof/>
                <w:sz w:val="24"/>
                <w:szCs w:val="24"/>
              </w:rPr>
              <w:t>i</w:t>
            </w:r>
            <w:r w:rsidR="00AC6C14" w:rsidRPr="00AC6C14">
              <w:rPr>
                <w:rFonts w:ascii="Times New Roman" w:eastAsia="Times New Roman" w:hAnsi="Times New Roman" w:cs="Times New Roman"/>
                <w:noProof/>
                <w:sz w:val="24"/>
                <w:szCs w:val="24"/>
              </w:rPr>
              <w:t xml:space="preserve"> par būvdarbu pabeigšanu</w:t>
            </w:r>
            <w:r w:rsidR="004532E5">
              <w:rPr>
                <w:rFonts w:ascii="Times New Roman" w:eastAsia="Times New Roman" w:hAnsi="Times New Roman" w:cs="Times New Roman"/>
                <w:noProof/>
                <w:sz w:val="24"/>
                <w:szCs w:val="24"/>
              </w:rPr>
              <w:t>;</w:t>
            </w:r>
          </w:p>
          <w:p w14:paraId="199DADD8" w14:textId="5CC38DA4" w:rsidR="00255834" w:rsidRPr="003768A9" w:rsidRDefault="00090826" w:rsidP="00A4389F">
            <w:pPr>
              <w:numPr>
                <w:ilvl w:val="0"/>
                <w:numId w:val="3"/>
              </w:numPr>
              <w:spacing w:after="0" w:line="240" w:lineRule="auto"/>
              <w:jc w:val="both"/>
              <w:rPr>
                <w:rFonts w:ascii="Times New Roman" w:eastAsia="Times New Roman" w:hAnsi="Times New Roman" w:cs="Times New Roman"/>
                <w:sz w:val="24"/>
                <w:szCs w:val="24"/>
              </w:rPr>
            </w:pPr>
            <w:r w:rsidRPr="00A4389F">
              <w:rPr>
                <w:rFonts w:ascii="Times New Roman" w:eastAsia="Times New Roman" w:hAnsi="Times New Roman" w:cs="Times New Roman"/>
                <w:noProof/>
                <w:sz w:val="24"/>
                <w:szCs w:val="24"/>
              </w:rPr>
              <w:t>Ēkas pagaidu energosertifikāts</w:t>
            </w:r>
            <w:r w:rsidR="0025148B" w:rsidRPr="00A4389F">
              <w:rPr>
                <w:rFonts w:ascii="Times New Roman" w:eastAsia="Times New Roman" w:hAnsi="Times New Roman" w:cs="Times New Roman"/>
                <w:noProof/>
                <w:sz w:val="24"/>
                <w:szCs w:val="24"/>
              </w:rPr>
              <w:t>.</w:t>
            </w:r>
            <w:r w:rsidR="00A4389F">
              <w:rPr>
                <w:rFonts w:ascii="Times New Roman" w:eastAsia="Times New Roman" w:hAnsi="Times New Roman" w:cs="Times New Roman"/>
                <w:noProof/>
                <w:sz w:val="24"/>
                <w:szCs w:val="24"/>
              </w:rPr>
              <w:t xml:space="preserve"> </w:t>
            </w:r>
            <w:r w:rsidR="004532E5" w:rsidRPr="004532E5">
              <w:rPr>
                <w:rFonts w:ascii="Times New Roman" w:eastAsia="Times New Roman" w:hAnsi="Times New Roman" w:cs="Times New Roman"/>
                <w:sz w:val="24"/>
                <w:szCs w:val="24"/>
              </w:rPr>
              <w:t xml:space="preserve">Atbilstoši Ministru kabineta </w:t>
            </w:r>
            <w:r w:rsidR="00381802" w:rsidRPr="00381802">
              <w:rPr>
                <w:rFonts w:ascii="Times New Roman" w:eastAsia="Times New Roman" w:hAnsi="Times New Roman" w:cs="Times New Roman"/>
                <w:sz w:val="24"/>
                <w:szCs w:val="24"/>
              </w:rPr>
              <w:t>2019. gada 25. jūnij</w:t>
            </w:r>
            <w:r w:rsidR="00381802">
              <w:rPr>
                <w:rFonts w:ascii="Times New Roman" w:eastAsia="Times New Roman" w:hAnsi="Times New Roman" w:cs="Times New Roman"/>
                <w:sz w:val="24"/>
                <w:szCs w:val="24"/>
              </w:rPr>
              <w:t>a</w:t>
            </w:r>
            <w:r w:rsidR="00381802" w:rsidRPr="00381802">
              <w:rPr>
                <w:rFonts w:ascii="Times New Roman" w:eastAsia="Times New Roman" w:hAnsi="Times New Roman" w:cs="Times New Roman"/>
                <w:sz w:val="24"/>
                <w:szCs w:val="24"/>
              </w:rPr>
              <w:t xml:space="preserve"> </w:t>
            </w:r>
            <w:r w:rsidR="004532E5" w:rsidRPr="004532E5">
              <w:rPr>
                <w:rFonts w:ascii="Times New Roman" w:eastAsia="Times New Roman" w:hAnsi="Times New Roman" w:cs="Times New Roman"/>
                <w:sz w:val="24"/>
                <w:szCs w:val="24"/>
              </w:rPr>
              <w:t>noteikumiem Nr.</w:t>
            </w:r>
            <w:r w:rsidR="00381802">
              <w:rPr>
                <w:rFonts w:ascii="Times New Roman" w:eastAsia="Times New Roman" w:hAnsi="Times New Roman" w:cs="Times New Roman"/>
                <w:sz w:val="24"/>
                <w:szCs w:val="24"/>
              </w:rPr>
              <w:t xml:space="preserve">280 </w:t>
            </w:r>
            <w:r w:rsidR="004532E5" w:rsidRPr="004532E5">
              <w:rPr>
                <w:rFonts w:ascii="Times New Roman" w:eastAsia="Times New Roman" w:hAnsi="Times New Roman" w:cs="Times New Roman"/>
                <w:sz w:val="24"/>
                <w:szCs w:val="24"/>
              </w:rPr>
              <w:t>"Noteikumi par Latvijas būvnormatīvu LBN 002-15 "Ēku norobežojošo konstrukciju siltumtehnika"",</w:t>
            </w:r>
            <w:r w:rsidR="004532E5">
              <w:t xml:space="preserve"> </w:t>
            </w:r>
            <w:r w:rsidR="004532E5"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sidR="004532E5">
              <w:rPr>
                <w:rFonts w:ascii="Times New Roman" w:eastAsia="Times New Roman" w:hAnsi="Times New Roman" w:cs="Times New Roman"/>
                <w:sz w:val="24"/>
                <w:szCs w:val="24"/>
              </w:rPr>
              <w:t>.</w:t>
            </w: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w:t>
            </w:r>
            <w:r w:rsidR="005F27AA" w:rsidRPr="00F43A98">
              <w:rPr>
                <w:rFonts w:ascii="Times New Roman" w:hAnsi="Times New Roman" w:cs="Times New Roman"/>
                <w:i/>
                <w:sz w:val="24"/>
                <w:szCs w:val="24"/>
              </w:rPr>
              <w:t xml:space="preserve">(rēķini, </w:t>
            </w:r>
            <w:r w:rsidR="000E2CBB" w:rsidRPr="00F43A98">
              <w:rPr>
                <w:rFonts w:ascii="Times New Roman" w:hAnsi="Times New Roman" w:cs="Times New Roman"/>
                <w:i/>
                <w:sz w:val="24"/>
                <w:szCs w:val="24"/>
              </w:rPr>
              <w:t xml:space="preserve">pavadzīmes, </w:t>
            </w:r>
            <w:r w:rsidR="005F27AA" w:rsidRPr="00F43A98">
              <w:rPr>
                <w:rFonts w:ascii="Times New Roman" w:hAnsi="Times New Roman" w:cs="Times New Roman"/>
                <w:i/>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 xml:space="preserve">nodošanas akts </w:t>
            </w:r>
            <w:r w:rsidRPr="00F43A98">
              <w:rPr>
                <w:rFonts w:ascii="Times New Roman" w:hAnsi="Times New Roman" w:cs="Times New Roman"/>
                <w:i/>
                <w:sz w:val="24"/>
                <w:szCs w:val="24"/>
              </w:rPr>
              <w:t>(atbilstoši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 xml:space="preserve">kopijas </w:t>
            </w:r>
            <w:r w:rsidR="000E2CBB" w:rsidRPr="00F43A98">
              <w:rPr>
                <w:rFonts w:ascii="Times New Roman" w:hAnsi="Times New Roman" w:cs="Times New Roman"/>
                <w:i/>
                <w:sz w:val="24"/>
                <w:szCs w:val="24"/>
              </w:rPr>
              <w:t>(izdrukas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Pr="00214345" w:rsidRDefault="004543B7" w:rsidP="00214345">
            <w:pPr>
              <w:spacing w:before="120" w:after="120" w:line="240" w:lineRule="auto"/>
              <w:jc w:val="both"/>
              <w:rPr>
                <w:rFonts w:ascii="Times New Roman" w:hAnsi="Times New Roman" w:cs="Times New Roman"/>
                <w:b/>
                <w:sz w:val="24"/>
                <w:szCs w:val="24"/>
                <w:u w:val="single"/>
              </w:rPr>
            </w:pPr>
            <w:r w:rsidRPr="00214345">
              <w:rPr>
                <w:rFonts w:ascii="Times New Roman" w:hAnsi="Times New Roman" w:cs="Times New Roman"/>
                <w:b/>
                <w:sz w:val="24"/>
                <w:szCs w:val="24"/>
                <w:u w:val="single"/>
              </w:rPr>
              <w:t>P</w:t>
            </w:r>
            <w:r w:rsidR="00781D1E" w:rsidRPr="00214345">
              <w:rPr>
                <w:rFonts w:ascii="Times New Roman" w:hAnsi="Times New Roman" w:cs="Times New Roman"/>
                <w:b/>
                <w:sz w:val="24"/>
                <w:szCs w:val="24"/>
                <w:u w:val="single"/>
              </w:rPr>
              <w:t xml:space="preserve">ublicitātes pasākumos </w:t>
            </w:r>
            <w:r w:rsidRPr="00214345">
              <w:rPr>
                <w:rFonts w:ascii="Times New Roman" w:hAnsi="Times New Roman" w:cs="Times New Roman"/>
                <w:b/>
                <w:sz w:val="24"/>
                <w:szCs w:val="24"/>
                <w:u w:val="single"/>
              </w:rPr>
              <w:t xml:space="preserve">obligāti </w:t>
            </w:r>
            <w:r w:rsidR="00781D1E" w:rsidRPr="00214345">
              <w:rPr>
                <w:rFonts w:ascii="Times New Roman" w:hAnsi="Times New Roman" w:cs="Times New Roman"/>
                <w:b/>
                <w:sz w:val="24"/>
                <w:szCs w:val="24"/>
                <w:u w:val="single"/>
              </w:rPr>
              <w:t>nodrošināt noteikto vizuālo elementu ansambli:</w:t>
            </w:r>
          </w:p>
          <w:p w14:paraId="31FB9C16" w14:textId="4FDB603C" w:rsidR="00781D1E" w:rsidRPr="00665822" w:rsidRDefault="00781D1E" w:rsidP="00214345">
            <w:pPr>
              <w:pStyle w:val="ListParagraph"/>
              <w:numPr>
                <w:ilvl w:val="0"/>
                <w:numId w:val="19"/>
              </w:numPr>
              <w:spacing w:before="120" w:after="0" w:line="240" w:lineRule="auto"/>
              <w:ind w:left="714" w:hanging="357"/>
              <w:contextualSpacing w:val="0"/>
              <w:jc w:val="both"/>
              <w:rPr>
                <w:rFonts w:ascii="Times New Roman" w:hAnsi="Times New Roman" w:cs="Times New Roman"/>
                <w:sz w:val="24"/>
                <w:szCs w:val="24"/>
              </w:rPr>
            </w:pPr>
            <w:r w:rsidRPr="00665822">
              <w:rPr>
                <w:rFonts w:ascii="Times New Roman" w:hAnsi="Times New Roman" w:cs="Times New Roman"/>
                <w:sz w:val="24"/>
                <w:szCs w:val="24"/>
              </w:rPr>
              <w:t>ES karoga emblēma kopā ar rakstisku atsauci “Eiropas Savienība” un “Eiropas Reģionālās attīstības fonds”;</w:t>
            </w:r>
          </w:p>
          <w:p w14:paraId="535945F6" w14:textId="4F2CC004" w:rsidR="00781D1E" w:rsidRPr="00665822" w:rsidRDefault="00077A18" w:rsidP="00214345">
            <w:pPr>
              <w:pStyle w:val="ListParagraph"/>
              <w:numPr>
                <w:ilvl w:val="0"/>
                <w:numId w:val="19"/>
              </w:numPr>
              <w:spacing w:after="0" w:line="240" w:lineRule="auto"/>
              <w:ind w:left="714" w:hanging="357"/>
              <w:contextualSpacing w:val="0"/>
              <w:jc w:val="both"/>
              <w:rPr>
                <w:rFonts w:ascii="Times New Roman" w:hAnsi="Times New Roman" w:cs="Times New Roman"/>
                <w:sz w:val="24"/>
                <w:szCs w:val="24"/>
              </w:rPr>
            </w:pPr>
            <w:r w:rsidRPr="00665822">
              <w:rPr>
                <w:rFonts w:ascii="Times New Roman" w:hAnsi="Times New Roman" w:cs="Times New Roman"/>
                <w:sz w:val="24"/>
                <w:szCs w:val="24"/>
              </w:rPr>
              <w:t>nacionālās identifikācijas zīme ar atsauci uz Nacionālo attīstības plānu 2014. – 2020. gadam formā “Nacionālais attīstības plāns 2020”;</w:t>
            </w:r>
          </w:p>
          <w:p w14:paraId="62FF3A1A" w14:textId="77777777" w:rsidR="004543B7" w:rsidRPr="00665822" w:rsidRDefault="00077A18" w:rsidP="00665822">
            <w:pPr>
              <w:pStyle w:val="ListParagraph"/>
              <w:numPr>
                <w:ilvl w:val="0"/>
                <w:numId w:val="19"/>
              </w:numPr>
              <w:spacing w:after="0" w:line="240" w:lineRule="auto"/>
              <w:jc w:val="both"/>
              <w:rPr>
                <w:rFonts w:ascii="Times New Roman" w:hAnsi="Times New Roman" w:cs="Times New Roman"/>
                <w:sz w:val="24"/>
                <w:szCs w:val="24"/>
              </w:rPr>
            </w:pPr>
            <w:r w:rsidRPr="00665822">
              <w:rPr>
                <w:rFonts w:ascii="Times New Roman" w:hAnsi="Times New Roman" w:cs="Times New Roman"/>
                <w:sz w:val="24"/>
                <w:szCs w:val="24"/>
              </w:rPr>
              <w:t>sauklis “Ieguldījums tavā nākotnē”.</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Lēmums par līgumsoda piemērošanu </w:t>
            </w:r>
            <w:r w:rsidRPr="00F43A98">
              <w:rPr>
                <w:rFonts w:ascii="Times New Roman" w:eastAsia="Times New Roman" w:hAnsi="Times New Roman" w:cs="Times New Roman"/>
                <w:i/>
                <w:sz w:val="24"/>
                <w:szCs w:val="24"/>
              </w:rPr>
              <w:t>(ja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28394573" w14:textId="77777777" w:rsidR="00A81E48" w:rsidRDefault="002C23B5" w:rsidP="00FF6BAD">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FF6BAD">
              <w:rPr>
                <w:rFonts w:ascii="Times New Roman" w:eastAsia="Times New Roman" w:hAnsi="Times New Roman" w:cs="Times New Roman"/>
                <w:sz w:val="24"/>
                <w:szCs w:val="24"/>
              </w:rPr>
              <w:t>.</w:t>
            </w:r>
          </w:p>
          <w:p w14:paraId="3FF67CAA" w14:textId="77777777" w:rsidR="00790949" w:rsidRDefault="00790949" w:rsidP="00790949">
            <w:pPr>
              <w:spacing w:after="0" w:line="240" w:lineRule="auto"/>
              <w:jc w:val="both"/>
              <w:rPr>
                <w:rFonts w:ascii="Times New Roman" w:eastAsia="Times New Roman" w:hAnsi="Times New Roman" w:cs="Times New Roman"/>
                <w:sz w:val="24"/>
                <w:szCs w:val="24"/>
              </w:rPr>
            </w:pPr>
          </w:p>
          <w:p w14:paraId="6B615D6E" w14:textId="77777777" w:rsidR="00790949" w:rsidRPr="00EB6C2F" w:rsidRDefault="00790949" w:rsidP="00790949">
            <w:pPr>
              <w:spacing w:after="0" w:line="240" w:lineRule="auto"/>
              <w:jc w:val="both"/>
              <w:rPr>
                <w:rFonts w:ascii="Times New Roman" w:eastAsia="Times New Roman" w:hAnsi="Times New Roman" w:cs="Times New Roman"/>
                <w:sz w:val="24"/>
                <w:szCs w:val="24"/>
              </w:rPr>
            </w:pPr>
            <w:r w:rsidRPr="00987A09">
              <w:rPr>
                <w:rFonts w:ascii="Times New Roman" w:eastAsia="Times New Roman" w:hAnsi="Times New Roman" w:cs="Times New Roman"/>
                <w:sz w:val="24"/>
                <w:szCs w:val="24"/>
              </w:rPr>
              <w:t>Maksājumus, ko finansējuma saņēmējs saņem no līgumsodiem līguma starp finansējuma saņēmēju un trešo pusi vai trešajām pusēm pārkāpuma gadījumā vai kas radies tādēļ, ka trešā puse, kas izraudzīta saskaņā ar publiskā iepirkuma noteikumiem, ir atsaukusi piedāvājumu ("depozīts"), neuzskata par ieņēmumiem projektā un neatskaita no projekta attiecināmajām izmaksām.</w:t>
            </w:r>
          </w:p>
          <w:p w14:paraId="1FF2B6CF" w14:textId="6E952961" w:rsidR="00790949" w:rsidRPr="00FF6BAD" w:rsidRDefault="00790949" w:rsidP="00790949">
            <w:pPr>
              <w:spacing w:after="0" w:line="240" w:lineRule="auto"/>
              <w:jc w:val="both"/>
              <w:rPr>
                <w:rFonts w:ascii="Times New Roman" w:eastAsia="Times New Roman" w:hAnsi="Times New Roman" w:cs="Times New Roman"/>
                <w:sz w:val="24"/>
                <w:szCs w:val="24"/>
              </w:rPr>
            </w:pPr>
          </w:p>
        </w:tc>
      </w:tr>
    </w:tbl>
    <w:p w14:paraId="0B7D6C07" w14:textId="62CBCC3D" w:rsidR="000C11D8" w:rsidRDefault="000C11D8" w:rsidP="007D632E">
      <w:pPr>
        <w:rPr>
          <w:sz w:val="24"/>
          <w:szCs w:val="24"/>
        </w:rPr>
      </w:pPr>
    </w:p>
    <w:p w14:paraId="3F67302E" w14:textId="15D25B2E" w:rsidR="005379AB" w:rsidRDefault="005379AB" w:rsidP="007D632E">
      <w:pPr>
        <w:rPr>
          <w:sz w:val="24"/>
          <w:szCs w:val="24"/>
        </w:rPr>
      </w:pPr>
    </w:p>
    <w:p w14:paraId="26CB54CC" w14:textId="77777777" w:rsidR="00973855" w:rsidRDefault="00973855" w:rsidP="00973855">
      <w:pPr>
        <w:spacing w:after="0" w:line="240" w:lineRule="auto"/>
        <w:jc w:val="both"/>
        <w:rPr>
          <w:rFonts w:ascii="Times New Roman" w:eastAsia="Times New Roman" w:hAnsi="Times New Roman" w:cs="Times New Roman"/>
          <w:i/>
          <w:color w:val="00B050"/>
          <w:sz w:val="24"/>
          <w:szCs w:val="24"/>
          <w:u w:val="single"/>
          <w:lang w:eastAsia="lv-LV"/>
        </w:rPr>
      </w:pPr>
    </w:p>
    <w:sectPr w:rsidR="00973855" w:rsidSect="007D632E">
      <w:headerReference w:type="even" r:id="rId29"/>
      <w:headerReference w:type="default" r:id="rId30"/>
      <w:footerReference w:type="default" r:id="rId31"/>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090826">
          <w:rPr>
            <w:noProof/>
          </w:rPr>
          <w:t>7</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66C6" w14:textId="77777777" w:rsidR="00066213" w:rsidRDefault="000662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7950BA8"/>
    <w:multiLevelType w:val="hybridMultilevel"/>
    <w:tmpl w:val="840EA26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D53D67"/>
    <w:multiLevelType w:val="hybridMultilevel"/>
    <w:tmpl w:val="D5AA8E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7A563CC"/>
    <w:multiLevelType w:val="hybridMultilevel"/>
    <w:tmpl w:val="B510A558"/>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C60CE"/>
    <w:multiLevelType w:val="hybridMultilevel"/>
    <w:tmpl w:val="C3CCE9F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E3C4BAF"/>
    <w:multiLevelType w:val="hybridMultilevel"/>
    <w:tmpl w:val="2AB6DB2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2146B3"/>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8"/>
  </w:num>
  <w:num w:numId="4">
    <w:abstractNumId w:val="15"/>
  </w:num>
  <w:num w:numId="5">
    <w:abstractNumId w:val="3"/>
  </w:num>
  <w:num w:numId="6">
    <w:abstractNumId w:val="10"/>
  </w:num>
  <w:num w:numId="7">
    <w:abstractNumId w:val="0"/>
  </w:num>
  <w:num w:numId="8">
    <w:abstractNumId w:val="9"/>
  </w:num>
  <w:num w:numId="9">
    <w:abstractNumId w:val="7"/>
  </w:num>
  <w:num w:numId="10">
    <w:abstractNumId w:val="17"/>
  </w:num>
  <w:num w:numId="11">
    <w:abstractNumId w:val="4"/>
  </w:num>
  <w:num w:numId="12">
    <w:abstractNumId w:val="11"/>
  </w:num>
  <w:num w:numId="13">
    <w:abstractNumId w:val="16"/>
  </w:num>
  <w:num w:numId="14">
    <w:abstractNumId w:val="19"/>
  </w:num>
  <w:num w:numId="15">
    <w:abstractNumId w:val="1"/>
  </w:num>
  <w:num w:numId="16">
    <w:abstractNumId w:val="8"/>
  </w:num>
  <w:num w:numId="17">
    <w:abstractNumId w:val="18"/>
  </w:num>
  <w:num w:numId="18">
    <w:abstractNumId w:val="2"/>
  </w:num>
  <w:num w:numId="19">
    <w:abstractNumId w:val="13"/>
  </w:num>
  <w:num w:numId="20">
    <w:abstractNumId w:val="6"/>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5"/>
    <w:rsid w:val="0000145F"/>
    <w:rsid w:val="000022A8"/>
    <w:rsid w:val="00003DFB"/>
    <w:rsid w:val="00004FE6"/>
    <w:rsid w:val="000165C4"/>
    <w:rsid w:val="00017D01"/>
    <w:rsid w:val="000243D3"/>
    <w:rsid w:val="00027107"/>
    <w:rsid w:val="0004217A"/>
    <w:rsid w:val="00046E71"/>
    <w:rsid w:val="00057054"/>
    <w:rsid w:val="00062200"/>
    <w:rsid w:val="00066213"/>
    <w:rsid w:val="0007057C"/>
    <w:rsid w:val="00077A18"/>
    <w:rsid w:val="00081E0F"/>
    <w:rsid w:val="00090826"/>
    <w:rsid w:val="000A3E3F"/>
    <w:rsid w:val="000A4F5F"/>
    <w:rsid w:val="000A7528"/>
    <w:rsid w:val="000A7E4D"/>
    <w:rsid w:val="000B6979"/>
    <w:rsid w:val="000C11D8"/>
    <w:rsid w:val="000C14C7"/>
    <w:rsid w:val="000C57AA"/>
    <w:rsid w:val="000D2C1B"/>
    <w:rsid w:val="000D79FE"/>
    <w:rsid w:val="000E124D"/>
    <w:rsid w:val="000E2CBB"/>
    <w:rsid w:val="000E3B4C"/>
    <w:rsid w:val="000E56CB"/>
    <w:rsid w:val="000F29A8"/>
    <w:rsid w:val="000F42AE"/>
    <w:rsid w:val="000F6233"/>
    <w:rsid w:val="000F7FEC"/>
    <w:rsid w:val="001005E0"/>
    <w:rsid w:val="00103FAA"/>
    <w:rsid w:val="00115B9B"/>
    <w:rsid w:val="00123EE5"/>
    <w:rsid w:val="00124AB9"/>
    <w:rsid w:val="00126721"/>
    <w:rsid w:val="00132AFC"/>
    <w:rsid w:val="00135139"/>
    <w:rsid w:val="001378EB"/>
    <w:rsid w:val="00140C73"/>
    <w:rsid w:val="00141863"/>
    <w:rsid w:val="001442FF"/>
    <w:rsid w:val="00163A15"/>
    <w:rsid w:val="001717D0"/>
    <w:rsid w:val="00177EB3"/>
    <w:rsid w:val="001857C1"/>
    <w:rsid w:val="001953FA"/>
    <w:rsid w:val="001A00CF"/>
    <w:rsid w:val="001A5675"/>
    <w:rsid w:val="001A6F53"/>
    <w:rsid w:val="001C2389"/>
    <w:rsid w:val="001C366E"/>
    <w:rsid w:val="001C3DF2"/>
    <w:rsid w:val="001C4215"/>
    <w:rsid w:val="001D6033"/>
    <w:rsid w:val="001E0EF5"/>
    <w:rsid w:val="001E33E5"/>
    <w:rsid w:val="001E4497"/>
    <w:rsid w:val="001E62FD"/>
    <w:rsid w:val="001E6775"/>
    <w:rsid w:val="001F7277"/>
    <w:rsid w:val="00200F23"/>
    <w:rsid w:val="00205CA7"/>
    <w:rsid w:val="002135F9"/>
    <w:rsid w:val="00214345"/>
    <w:rsid w:val="00215446"/>
    <w:rsid w:val="00223260"/>
    <w:rsid w:val="0022718A"/>
    <w:rsid w:val="00233C59"/>
    <w:rsid w:val="002438BF"/>
    <w:rsid w:val="00250100"/>
    <w:rsid w:val="00250209"/>
    <w:rsid w:val="0025148B"/>
    <w:rsid w:val="00255834"/>
    <w:rsid w:val="0025618F"/>
    <w:rsid w:val="002574F6"/>
    <w:rsid w:val="00262370"/>
    <w:rsid w:val="002669B6"/>
    <w:rsid w:val="002700BB"/>
    <w:rsid w:val="00270380"/>
    <w:rsid w:val="002745EF"/>
    <w:rsid w:val="00274ADB"/>
    <w:rsid w:val="0028089E"/>
    <w:rsid w:val="00280EEA"/>
    <w:rsid w:val="00286DC3"/>
    <w:rsid w:val="00290C0C"/>
    <w:rsid w:val="00296D61"/>
    <w:rsid w:val="002977F1"/>
    <w:rsid w:val="002A1374"/>
    <w:rsid w:val="002B49A1"/>
    <w:rsid w:val="002B55CD"/>
    <w:rsid w:val="002C23B5"/>
    <w:rsid w:val="002C244D"/>
    <w:rsid w:val="002D13C7"/>
    <w:rsid w:val="002D3710"/>
    <w:rsid w:val="002D3876"/>
    <w:rsid w:val="002D739B"/>
    <w:rsid w:val="002D7961"/>
    <w:rsid w:val="002E3C2A"/>
    <w:rsid w:val="002F2D25"/>
    <w:rsid w:val="00303C84"/>
    <w:rsid w:val="00305682"/>
    <w:rsid w:val="0030692E"/>
    <w:rsid w:val="003140C7"/>
    <w:rsid w:val="003207D7"/>
    <w:rsid w:val="00332932"/>
    <w:rsid w:val="003404D0"/>
    <w:rsid w:val="003472ED"/>
    <w:rsid w:val="00361025"/>
    <w:rsid w:val="00367ABC"/>
    <w:rsid w:val="003742F6"/>
    <w:rsid w:val="003768A9"/>
    <w:rsid w:val="003770FE"/>
    <w:rsid w:val="00381802"/>
    <w:rsid w:val="003822AC"/>
    <w:rsid w:val="00385B0C"/>
    <w:rsid w:val="0038615C"/>
    <w:rsid w:val="00393711"/>
    <w:rsid w:val="003A2566"/>
    <w:rsid w:val="003A7B79"/>
    <w:rsid w:val="003E01D0"/>
    <w:rsid w:val="003E1DC1"/>
    <w:rsid w:val="003E4CD8"/>
    <w:rsid w:val="003E516E"/>
    <w:rsid w:val="004017A4"/>
    <w:rsid w:val="00405BC1"/>
    <w:rsid w:val="00405F07"/>
    <w:rsid w:val="00406872"/>
    <w:rsid w:val="004165F7"/>
    <w:rsid w:val="00426772"/>
    <w:rsid w:val="004276E1"/>
    <w:rsid w:val="004306D7"/>
    <w:rsid w:val="00431966"/>
    <w:rsid w:val="004323CA"/>
    <w:rsid w:val="004357CB"/>
    <w:rsid w:val="00452EC8"/>
    <w:rsid w:val="004532E5"/>
    <w:rsid w:val="004543B7"/>
    <w:rsid w:val="004608CA"/>
    <w:rsid w:val="004630CD"/>
    <w:rsid w:val="0047022A"/>
    <w:rsid w:val="0047026D"/>
    <w:rsid w:val="00481F60"/>
    <w:rsid w:val="00483D14"/>
    <w:rsid w:val="00486C4D"/>
    <w:rsid w:val="00490A22"/>
    <w:rsid w:val="00494D68"/>
    <w:rsid w:val="00494F96"/>
    <w:rsid w:val="004A3C1F"/>
    <w:rsid w:val="004B0943"/>
    <w:rsid w:val="004B5B8D"/>
    <w:rsid w:val="004B6D87"/>
    <w:rsid w:val="004B786F"/>
    <w:rsid w:val="004C069E"/>
    <w:rsid w:val="004C2CA3"/>
    <w:rsid w:val="004C3658"/>
    <w:rsid w:val="004C7154"/>
    <w:rsid w:val="004D138B"/>
    <w:rsid w:val="004D1747"/>
    <w:rsid w:val="004D6D82"/>
    <w:rsid w:val="004E0A2D"/>
    <w:rsid w:val="004E7421"/>
    <w:rsid w:val="004F135F"/>
    <w:rsid w:val="004F5668"/>
    <w:rsid w:val="00517944"/>
    <w:rsid w:val="00521EDE"/>
    <w:rsid w:val="00522213"/>
    <w:rsid w:val="00531107"/>
    <w:rsid w:val="005314CA"/>
    <w:rsid w:val="00531FF5"/>
    <w:rsid w:val="00532923"/>
    <w:rsid w:val="0053576B"/>
    <w:rsid w:val="005379AB"/>
    <w:rsid w:val="00542E04"/>
    <w:rsid w:val="00562612"/>
    <w:rsid w:val="00562A7A"/>
    <w:rsid w:val="005643E5"/>
    <w:rsid w:val="0056653D"/>
    <w:rsid w:val="005706C2"/>
    <w:rsid w:val="00573338"/>
    <w:rsid w:val="00581C6C"/>
    <w:rsid w:val="00585ED6"/>
    <w:rsid w:val="00587761"/>
    <w:rsid w:val="00590BE7"/>
    <w:rsid w:val="00596170"/>
    <w:rsid w:val="0059772E"/>
    <w:rsid w:val="005A0152"/>
    <w:rsid w:val="005B0412"/>
    <w:rsid w:val="005C2263"/>
    <w:rsid w:val="005C4F3D"/>
    <w:rsid w:val="005C503A"/>
    <w:rsid w:val="005C51C8"/>
    <w:rsid w:val="005E2127"/>
    <w:rsid w:val="005E2E84"/>
    <w:rsid w:val="005E686E"/>
    <w:rsid w:val="005F27AA"/>
    <w:rsid w:val="005F6683"/>
    <w:rsid w:val="00602C08"/>
    <w:rsid w:val="00606AD6"/>
    <w:rsid w:val="006160A6"/>
    <w:rsid w:val="006169EB"/>
    <w:rsid w:val="00616DDA"/>
    <w:rsid w:val="00632FB3"/>
    <w:rsid w:val="00635DBB"/>
    <w:rsid w:val="00643D0A"/>
    <w:rsid w:val="00652945"/>
    <w:rsid w:val="00665822"/>
    <w:rsid w:val="00665E6A"/>
    <w:rsid w:val="00666BBF"/>
    <w:rsid w:val="006819A1"/>
    <w:rsid w:val="006853BB"/>
    <w:rsid w:val="00692A54"/>
    <w:rsid w:val="00694074"/>
    <w:rsid w:val="006A5503"/>
    <w:rsid w:val="006B5F83"/>
    <w:rsid w:val="006B7D1E"/>
    <w:rsid w:val="006D79EE"/>
    <w:rsid w:val="006E5042"/>
    <w:rsid w:val="006F2A0A"/>
    <w:rsid w:val="007040EC"/>
    <w:rsid w:val="007072C8"/>
    <w:rsid w:val="007155F6"/>
    <w:rsid w:val="00725519"/>
    <w:rsid w:val="00726A9A"/>
    <w:rsid w:val="00727481"/>
    <w:rsid w:val="007302B8"/>
    <w:rsid w:val="00731358"/>
    <w:rsid w:val="00741061"/>
    <w:rsid w:val="00743520"/>
    <w:rsid w:val="00762C61"/>
    <w:rsid w:val="00772B8D"/>
    <w:rsid w:val="00776E36"/>
    <w:rsid w:val="007805A7"/>
    <w:rsid w:val="00780612"/>
    <w:rsid w:val="00780A1D"/>
    <w:rsid w:val="00780F10"/>
    <w:rsid w:val="00781D1E"/>
    <w:rsid w:val="00790949"/>
    <w:rsid w:val="00797B80"/>
    <w:rsid w:val="007A05FC"/>
    <w:rsid w:val="007A577E"/>
    <w:rsid w:val="007C106E"/>
    <w:rsid w:val="007C2B3D"/>
    <w:rsid w:val="007C6B82"/>
    <w:rsid w:val="007C6FAD"/>
    <w:rsid w:val="007D632E"/>
    <w:rsid w:val="007E0AC8"/>
    <w:rsid w:val="007E74E0"/>
    <w:rsid w:val="00806ACC"/>
    <w:rsid w:val="00807ABA"/>
    <w:rsid w:val="008108D4"/>
    <w:rsid w:val="008310E1"/>
    <w:rsid w:val="008370C4"/>
    <w:rsid w:val="008422B5"/>
    <w:rsid w:val="00854315"/>
    <w:rsid w:val="00854C6D"/>
    <w:rsid w:val="0085533A"/>
    <w:rsid w:val="00856AA8"/>
    <w:rsid w:val="00860D2D"/>
    <w:rsid w:val="00862266"/>
    <w:rsid w:val="00862D81"/>
    <w:rsid w:val="0087430E"/>
    <w:rsid w:val="008771D7"/>
    <w:rsid w:val="00881BFC"/>
    <w:rsid w:val="008827FC"/>
    <w:rsid w:val="00884267"/>
    <w:rsid w:val="00894185"/>
    <w:rsid w:val="008A0FBE"/>
    <w:rsid w:val="008A703A"/>
    <w:rsid w:val="008A70B9"/>
    <w:rsid w:val="008B6F68"/>
    <w:rsid w:val="008C382D"/>
    <w:rsid w:val="008F21A6"/>
    <w:rsid w:val="008F58C1"/>
    <w:rsid w:val="00901405"/>
    <w:rsid w:val="009023CC"/>
    <w:rsid w:val="00906B3B"/>
    <w:rsid w:val="00906E37"/>
    <w:rsid w:val="00914CD8"/>
    <w:rsid w:val="00914F7B"/>
    <w:rsid w:val="00914F7E"/>
    <w:rsid w:val="0091545D"/>
    <w:rsid w:val="00936321"/>
    <w:rsid w:val="00940220"/>
    <w:rsid w:val="009541A6"/>
    <w:rsid w:val="00973855"/>
    <w:rsid w:val="0098595D"/>
    <w:rsid w:val="00986E6A"/>
    <w:rsid w:val="00987A09"/>
    <w:rsid w:val="00990DB5"/>
    <w:rsid w:val="00995B08"/>
    <w:rsid w:val="009B416A"/>
    <w:rsid w:val="009B47DC"/>
    <w:rsid w:val="009B5988"/>
    <w:rsid w:val="009C0DC0"/>
    <w:rsid w:val="009C2EC9"/>
    <w:rsid w:val="009D2BE7"/>
    <w:rsid w:val="009E0864"/>
    <w:rsid w:val="009E2C6F"/>
    <w:rsid w:val="009E4A6C"/>
    <w:rsid w:val="009E51B0"/>
    <w:rsid w:val="009F16CC"/>
    <w:rsid w:val="009F646D"/>
    <w:rsid w:val="009F75AE"/>
    <w:rsid w:val="00A0599D"/>
    <w:rsid w:val="00A068F9"/>
    <w:rsid w:val="00A242BB"/>
    <w:rsid w:val="00A24329"/>
    <w:rsid w:val="00A3517D"/>
    <w:rsid w:val="00A37C19"/>
    <w:rsid w:val="00A4389F"/>
    <w:rsid w:val="00A43A66"/>
    <w:rsid w:val="00A504EF"/>
    <w:rsid w:val="00A52807"/>
    <w:rsid w:val="00A54036"/>
    <w:rsid w:val="00A61406"/>
    <w:rsid w:val="00A63652"/>
    <w:rsid w:val="00A6392E"/>
    <w:rsid w:val="00A81E48"/>
    <w:rsid w:val="00A822C7"/>
    <w:rsid w:val="00A838BA"/>
    <w:rsid w:val="00A92740"/>
    <w:rsid w:val="00AA225B"/>
    <w:rsid w:val="00AA4278"/>
    <w:rsid w:val="00AA4DA5"/>
    <w:rsid w:val="00AB38CE"/>
    <w:rsid w:val="00AB5E15"/>
    <w:rsid w:val="00AC6C14"/>
    <w:rsid w:val="00AC7499"/>
    <w:rsid w:val="00AD6E5B"/>
    <w:rsid w:val="00AE213D"/>
    <w:rsid w:val="00AE65A9"/>
    <w:rsid w:val="00AF002E"/>
    <w:rsid w:val="00B02BC8"/>
    <w:rsid w:val="00B113F2"/>
    <w:rsid w:val="00B130A8"/>
    <w:rsid w:val="00B16630"/>
    <w:rsid w:val="00B263AD"/>
    <w:rsid w:val="00B32598"/>
    <w:rsid w:val="00B3352C"/>
    <w:rsid w:val="00B33B1E"/>
    <w:rsid w:val="00B34594"/>
    <w:rsid w:val="00B467BE"/>
    <w:rsid w:val="00B55CAD"/>
    <w:rsid w:val="00B561DC"/>
    <w:rsid w:val="00B57F7E"/>
    <w:rsid w:val="00B627D1"/>
    <w:rsid w:val="00B74E9C"/>
    <w:rsid w:val="00B76DAC"/>
    <w:rsid w:val="00B90CED"/>
    <w:rsid w:val="00BA4A54"/>
    <w:rsid w:val="00BB0F71"/>
    <w:rsid w:val="00BB3975"/>
    <w:rsid w:val="00BB5E03"/>
    <w:rsid w:val="00BC3317"/>
    <w:rsid w:val="00BC3E64"/>
    <w:rsid w:val="00BC48F1"/>
    <w:rsid w:val="00BE2B38"/>
    <w:rsid w:val="00BE64E0"/>
    <w:rsid w:val="00BE7B3A"/>
    <w:rsid w:val="00BF7429"/>
    <w:rsid w:val="00BF7B6B"/>
    <w:rsid w:val="00C00FE4"/>
    <w:rsid w:val="00C04521"/>
    <w:rsid w:val="00C07462"/>
    <w:rsid w:val="00C11518"/>
    <w:rsid w:val="00C11B44"/>
    <w:rsid w:val="00C15231"/>
    <w:rsid w:val="00C2269A"/>
    <w:rsid w:val="00C232C6"/>
    <w:rsid w:val="00C32FAB"/>
    <w:rsid w:val="00C43D3F"/>
    <w:rsid w:val="00C45549"/>
    <w:rsid w:val="00C46A69"/>
    <w:rsid w:val="00C568E1"/>
    <w:rsid w:val="00C60FEC"/>
    <w:rsid w:val="00C62F38"/>
    <w:rsid w:val="00C65180"/>
    <w:rsid w:val="00C673AB"/>
    <w:rsid w:val="00C70705"/>
    <w:rsid w:val="00C713B6"/>
    <w:rsid w:val="00C775B1"/>
    <w:rsid w:val="00C77E24"/>
    <w:rsid w:val="00C84706"/>
    <w:rsid w:val="00C8490D"/>
    <w:rsid w:val="00C86815"/>
    <w:rsid w:val="00C92018"/>
    <w:rsid w:val="00C9700E"/>
    <w:rsid w:val="00CA1097"/>
    <w:rsid w:val="00CB530A"/>
    <w:rsid w:val="00CB65BD"/>
    <w:rsid w:val="00CC08BC"/>
    <w:rsid w:val="00CD52F3"/>
    <w:rsid w:val="00CE5BD0"/>
    <w:rsid w:val="00CE7AC9"/>
    <w:rsid w:val="00D02ECA"/>
    <w:rsid w:val="00D05E41"/>
    <w:rsid w:val="00D06BF8"/>
    <w:rsid w:val="00D0735B"/>
    <w:rsid w:val="00D10416"/>
    <w:rsid w:val="00D1205D"/>
    <w:rsid w:val="00D31585"/>
    <w:rsid w:val="00D31C20"/>
    <w:rsid w:val="00D3440D"/>
    <w:rsid w:val="00D35D37"/>
    <w:rsid w:val="00D43DC8"/>
    <w:rsid w:val="00D53171"/>
    <w:rsid w:val="00D62A96"/>
    <w:rsid w:val="00D63071"/>
    <w:rsid w:val="00D64998"/>
    <w:rsid w:val="00D744B8"/>
    <w:rsid w:val="00D750AD"/>
    <w:rsid w:val="00D80E91"/>
    <w:rsid w:val="00D84E1C"/>
    <w:rsid w:val="00D94DC3"/>
    <w:rsid w:val="00D96B57"/>
    <w:rsid w:val="00D96C79"/>
    <w:rsid w:val="00D97100"/>
    <w:rsid w:val="00DA1FD1"/>
    <w:rsid w:val="00DA2AFC"/>
    <w:rsid w:val="00DB14B2"/>
    <w:rsid w:val="00DB4694"/>
    <w:rsid w:val="00DB5216"/>
    <w:rsid w:val="00DB66EA"/>
    <w:rsid w:val="00DC3B3D"/>
    <w:rsid w:val="00DC4BA7"/>
    <w:rsid w:val="00DD1C8A"/>
    <w:rsid w:val="00DE3D10"/>
    <w:rsid w:val="00DF41C1"/>
    <w:rsid w:val="00DF62C3"/>
    <w:rsid w:val="00E162EB"/>
    <w:rsid w:val="00E23399"/>
    <w:rsid w:val="00E33964"/>
    <w:rsid w:val="00E44FC1"/>
    <w:rsid w:val="00E553E8"/>
    <w:rsid w:val="00E56469"/>
    <w:rsid w:val="00E56E27"/>
    <w:rsid w:val="00E61753"/>
    <w:rsid w:val="00E71FB0"/>
    <w:rsid w:val="00E76A0C"/>
    <w:rsid w:val="00E77B2B"/>
    <w:rsid w:val="00E841B6"/>
    <w:rsid w:val="00EB078D"/>
    <w:rsid w:val="00EB6A61"/>
    <w:rsid w:val="00EB6C2F"/>
    <w:rsid w:val="00EB6C87"/>
    <w:rsid w:val="00EC3A49"/>
    <w:rsid w:val="00ED1416"/>
    <w:rsid w:val="00ED5E8C"/>
    <w:rsid w:val="00EE3F1B"/>
    <w:rsid w:val="00EE4B80"/>
    <w:rsid w:val="00EE7D79"/>
    <w:rsid w:val="00F011B5"/>
    <w:rsid w:val="00F0662D"/>
    <w:rsid w:val="00F07BFE"/>
    <w:rsid w:val="00F12768"/>
    <w:rsid w:val="00F16723"/>
    <w:rsid w:val="00F30D06"/>
    <w:rsid w:val="00F31208"/>
    <w:rsid w:val="00F3357B"/>
    <w:rsid w:val="00F37942"/>
    <w:rsid w:val="00F40612"/>
    <w:rsid w:val="00F43A98"/>
    <w:rsid w:val="00F458EC"/>
    <w:rsid w:val="00F523C6"/>
    <w:rsid w:val="00F55311"/>
    <w:rsid w:val="00F57AA2"/>
    <w:rsid w:val="00F60F7B"/>
    <w:rsid w:val="00F64422"/>
    <w:rsid w:val="00F651B5"/>
    <w:rsid w:val="00F75087"/>
    <w:rsid w:val="00F8050A"/>
    <w:rsid w:val="00F808A4"/>
    <w:rsid w:val="00FA32AD"/>
    <w:rsid w:val="00FA42E7"/>
    <w:rsid w:val="00FA4F2C"/>
    <w:rsid w:val="00FC63A5"/>
    <w:rsid w:val="00FD0CF4"/>
    <w:rsid w:val="00FD1841"/>
    <w:rsid w:val="00FD4B93"/>
    <w:rsid w:val="00FE033E"/>
    <w:rsid w:val="00FE27F0"/>
    <w:rsid w:val="00FE7E4E"/>
    <w:rsid w:val="00FF1A08"/>
    <w:rsid w:val="00FF3E41"/>
    <w:rsid w:val="00FF6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 w:type="table" w:styleId="TableGrid">
    <w:name w:val="Table Grid"/>
    <w:basedOn w:val="TableNormal"/>
    <w:uiPriority w:val="39"/>
    <w:rsid w:val="00F8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5204">
      <w:bodyDiv w:val="1"/>
      <w:marLeft w:val="0"/>
      <w:marRight w:val="0"/>
      <w:marTop w:val="0"/>
      <w:marBottom w:val="0"/>
      <w:divBdr>
        <w:top w:val="none" w:sz="0" w:space="0" w:color="auto"/>
        <w:left w:val="none" w:sz="0" w:space="0" w:color="auto"/>
        <w:bottom w:val="none" w:sz="0" w:space="0" w:color="auto"/>
        <w:right w:val="none" w:sz="0" w:space="0" w:color="auto"/>
      </w:divBdr>
    </w:div>
    <w:div w:id="1047219090">
      <w:bodyDiv w:val="1"/>
      <w:marLeft w:val="0"/>
      <w:marRight w:val="0"/>
      <w:marTop w:val="0"/>
      <w:marBottom w:val="0"/>
      <w:divBdr>
        <w:top w:val="none" w:sz="0" w:space="0" w:color="auto"/>
        <w:left w:val="none" w:sz="0" w:space="0" w:color="auto"/>
        <w:bottom w:val="none" w:sz="0" w:space="0" w:color="auto"/>
        <w:right w:val="none" w:sz="0" w:space="0" w:color="auto"/>
      </w:divBdr>
    </w:div>
    <w:div w:id="16169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likumi.lv/doc.php?id=288730" TargetMode="External"/><Relationship Id="rId18" Type="http://schemas.openxmlformats.org/officeDocument/2006/relationships/hyperlink" Target="https://likumi.lv/ta/id/272535-eiropas-savienibas-strukturfondu-un-kohezijas-fonda-projektu-parbauzu-veiksanas-kartiba-2014-2020-gada-planosanas-perioda" TargetMode="External"/><Relationship Id="rId26" Type="http://schemas.openxmlformats.org/officeDocument/2006/relationships/hyperlink" Target="http://www.esfondi.lv/vadlinijas--skaidrojumi" TargetMode="External"/><Relationship Id="rId3" Type="http://schemas.openxmlformats.org/officeDocument/2006/relationships/styles" Target="styles.xml"/><Relationship Id="rId21" Type="http://schemas.openxmlformats.org/officeDocument/2006/relationships/hyperlink" Target="http://m.likumi.lv/doc.php?id=276460" TargetMode="External"/><Relationship Id="rId7" Type="http://schemas.openxmlformats.org/officeDocument/2006/relationships/endnotes" Target="endnotes.xml"/><Relationship Id="rId12" Type="http://schemas.openxmlformats.org/officeDocument/2006/relationships/hyperlink" Target="https://m.likumi.lv/doc.php?id=216076" TargetMode="External"/><Relationship Id="rId17" Type="http://schemas.openxmlformats.org/officeDocument/2006/relationships/hyperlink" Target="https://likumi.lv/ta/id/281111?&amp;search=on" TargetMode="External"/><Relationship Id="rId25" Type="http://schemas.openxmlformats.org/officeDocument/2006/relationships/hyperlink" Target="http://www.esfondi.lv/vadlinijas--skaidrojum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89808-sabiedrisko-pakalpojumu-sniedzeju-iepirkuma-proceduru-un-metu-konkursu-norises-kartiba" TargetMode="External"/><Relationship Id="rId20" Type="http://schemas.openxmlformats.org/officeDocument/2006/relationships/hyperlink" Target="http://m.likumi.lv/doc.php?id=27257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086-iepirkuma-proceduru-un-metu-konkursu-norises-kartiba" TargetMode="External"/><Relationship Id="rId24" Type="http://schemas.openxmlformats.org/officeDocument/2006/relationships/hyperlink" Target="http://www.esfondi.lv/vadlinijas--skaidrojum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ub.gov.lv/sites/default/files/upload/Vadlinijas_SPS_20170508.pdf" TargetMode="External"/><Relationship Id="rId23" Type="http://schemas.openxmlformats.org/officeDocument/2006/relationships/hyperlink" Target="http://www.esfondi.lv/vadlinijas--skaidrojumi" TargetMode="External"/><Relationship Id="rId28" Type="http://schemas.openxmlformats.org/officeDocument/2006/relationships/hyperlink" Target="http://www.esfondi.lv/upload/00-vadlinijas/vadlinijas_2013/8.6.Skaidrojums_ligumcenas_prieksizpete_08042013.pdf" TargetMode="External"/><Relationship Id="rId10" Type="http://schemas.openxmlformats.org/officeDocument/2006/relationships/hyperlink" Target="https://likumi.lv/doc.php?id=287760" TargetMode="External"/><Relationship Id="rId19" Type="http://schemas.openxmlformats.org/officeDocument/2006/relationships/hyperlink" Target="https://likumi.lv/ta/id/273118?&amp;search=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3536?&amp;search=on" TargetMode="External"/><Relationship Id="rId14" Type="http://schemas.openxmlformats.org/officeDocument/2006/relationships/hyperlink" Target="https://www.iub.gov.lv/files/upload/vadlinijas_SPS_20140319_0.pdf" TargetMode="External"/><Relationship Id="rId22" Type="http://schemas.openxmlformats.org/officeDocument/2006/relationships/hyperlink" Target="http://www.esfondi.lv/vadlinijas--skaidrojumi" TargetMode="External"/><Relationship Id="rId27" Type="http://schemas.openxmlformats.org/officeDocument/2006/relationships/hyperlink" Target="http://www.esfondi.lv/vadlinijas--skaidrojumi" TargetMode="External"/><Relationship Id="rId30" Type="http://schemas.openxmlformats.org/officeDocument/2006/relationships/header" Target="header2.xml"/><Relationship Id="rId8" Type="http://schemas.openxmlformats.org/officeDocument/2006/relationships/hyperlink" Target="http://eur-lex.europa.eu/legal-content/LV/TXT/?qid=1421583712511&amp;uri=CELEX:32013R1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A744-02B8-4FCC-9F8F-8C969432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10</Pages>
  <Words>16150</Words>
  <Characters>9207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220</cp:revision>
  <cp:lastPrinted>2017-10-13T06:37:00Z</cp:lastPrinted>
  <dcterms:created xsi:type="dcterms:W3CDTF">2017-10-20T05:17:00Z</dcterms:created>
  <dcterms:modified xsi:type="dcterms:W3CDTF">2020-11-20T10:04:00Z</dcterms:modified>
</cp:coreProperties>
</file>