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87" w:rsidRPr="0095098C" w:rsidRDefault="00A50F87" w:rsidP="00A50F87">
      <w:pPr>
        <w:spacing w:after="60"/>
        <w:jc w:val="center"/>
        <w:rPr>
          <w:rFonts w:ascii="Times New Roman" w:hAnsi="Times New Roman" w:cs="Times New Roman"/>
          <w:color w:val="000000" w:themeColor="text1"/>
          <w:sz w:val="24"/>
          <w:szCs w:val="24"/>
        </w:rPr>
      </w:pPr>
      <w:r w:rsidRPr="0095098C">
        <w:rPr>
          <w:rFonts w:ascii="Times New Roman" w:hAnsi="Times New Roman" w:cs="Times New Roman"/>
          <w:b/>
          <w:bCs/>
          <w:color w:val="000000" w:themeColor="text1"/>
          <w:sz w:val="24"/>
          <w:szCs w:val="24"/>
        </w:rPr>
        <w:t>LĒMUMS</w:t>
      </w:r>
    </w:p>
    <w:p w:rsidR="00A50F87" w:rsidRPr="0095098C" w:rsidRDefault="0095098C" w:rsidP="00A50F87">
      <w:pPr>
        <w:spacing w:after="60"/>
        <w:jc w:val="center"/>
        <w:rPr>
          <w:rFonts w:ascii="Times New Roman" w:hAnsi="Times New Roman" w:cs="Times New Roman"/>
          <w:b/>
          <w:bCs/>
          <w:color w:val="000000" w:themeColor="text1"/>
          <w:sz w:val="24"/>
          <w:szCs w:val="24"/>
        </w:rPr>
      </w:pPr>
      <w:r w:rsidRPr="008C7A97">
        <w:rPr>
          <w:rFonts w:ascii="Times New Roman" w:hAnsi="Times New Roman" w:cs="Times New Roman"/>
          <w:b/>
          <w:bCs/>
          <w:color w:val="000000" w:themeColor="text1"/>
          <w:sz w:val="24"/>
          <w:szCs w:val="24"/>
        </w:rPr>
        <w:t>Atklāt</w:t>
      </w:r>
      <w:r w:rsidR="008C7A97">
        <w:rPr>
          <w:rFonts w:ascii="Times New Roman" w:hAnsi="Times New Roman" w:cs="Times New Roman"/>
          <w:b/>
          <w:bCs/>
          <w:color w:val="000000" w:themeColor="text1"/>
          <w:sz w:val="24"/>
          <w:szCs w:val="24"/>
        </w:rPr>
        <w:t>s</w:t>
      </w:r>
      <w:r w:rsidRPr="008C7A97">
        <w:rPr>
          <w:rFonts w:ascii="Times New Roman" w:hAnsi="Times New Roman" w:cs="Times New Roman"/>
          <w:b/>
          <w:bCs/>
          <w:color w:val="000000" w:themeColor="text1"/>
          <w:sz w:val="24"/>
          <w:szCs w:val="24"/>
        </w:rPr>
        <w:t xml:space="preserve"> konkurs</w:t>
      </w:r>
      <w:r w:rsidR="008C7A97">
        <w:rPr>
          <w:rFonts w:ascii="Times New Roman" w:hAnsi="Times New Roman" w:cs="Times New Roman"/>
          <w:b/>
          <w:bCs/>
          <w:color w:val="000000" w:themeColor="text1"/>
          <w:sz w:val="24"/>
          <w:szCs w:val="24"/>
        </w:rPr>
        <w:t>s</w:t>
      </w:r>
      <w:r w:rsidRPr="0095098C">
        <w:rPr>
          <w:rFonts w:ascii="Times New Roman" w:hAnsi="Times New Roman" w:cs="Times New Roman"/>
          <w:bCs/>
          <w:color w:val="000000" w:themeColor="text1"/>
          <w:sz w:val="24"/>
          <w:szCs w:val="24"/>
        </w:rPr>
        <w:t xml:space="preserve"> </w:t>
      </w:r>
      <w:r w:rsidR="00447C65" w:rsidRPr="0095098C">
        <w:rPr>
          <w:rFonts w:ascii="Times New Roman" w:hAnsi="Times New Roman" w:cs="Times New Roman"/>
          <w:b/>
          <w:bCs/>
          <w:color w:val="000000" w:themeColor="text1"/>
          <w:sz w:val="24"/>
          <w:szCs w:val="24"/>
        </w:rPr>
        <w:t>„Centrālās finanšu un līgumu aģentūras</w:t>
      </w:r>
      <w:r w:rsidRPr="0095098C">
        <w:rPr>
          <w:rFonts w:ascii="Times New Roman" w:hAnsi="Times New Roman" w:cs="Times New Roman"/>
          <w:b/>
          <w:bCs/>
          <w:color w:val="000000" w:themeColor="text1"/>
          <w:sz w:val="24"/>
          <w:szCs w:val="24"/>
        </w:rPr>
        <w:t xml:space="preserve"> un Iepirkumu uzraudzības biroja darbinieku veselības apdrošināšana</w:t>
      </w:r>
      <w:r w:rsidR="00447C65" w:rsidRPr="0095098C">
        <w:rPr>
          <w:rFonts w:ascii="Times New Roman" w:hAnsi="Times New Roman" w:cs="Times New Roman"/>
          <w:b/>
          <w:bCs/>
          <w:color w:val="000000" w:themeColor="text1"/>
          <w:sz w:val="24"/>
          <w:szCs w:val="24"/>
        </w:rPr>
        <w:t>”</w:t>
      </w:r>
    </w:p>
    <w:p w:rsidR="00A50F87" w:rsidRPr="0095098C" w:rsidRDefault="00A50F87" w:rsidP="00A50F87">
      <w:pPr>
        <w:spacing w:after="60"/>
        <w:jc w:val="center"/>
        <w:rPr>
          <w:rFonts w:ascii="Times New Roman" w:hAnsi="Times New Roman" w:cs="Times New Roman"/>
          <w:color w:val="000000" w:themeColor="text1"/>
          <w:sz w:val="24"/>
          <w:szCs w:val="24"/>
        </w:rPr>
      </w:pPr>
      <w:r w:rsidRPr="0095098C">
        <w:rPr>
          <w:rFonts w:ascii="Times New Roman" w:hAnsi="Times New Roman" w:cs="Times New Roman"/>
          <w:bCs/>
          <w:color w:val="000000" w:themeColor="text1"/>
          <w:sz w:val="24"/>
          <w:szCs w:val="24"/>
        </w:rPr>
        <w:t>(</w:t>
      </w:r>
      <w:r w:rsidR="0095098C">
        <w:rPr>
          <w:rFonts w:ascii="Times New Roman" w:hAnsi="Times New Roman" w:cs="Times New Roman"/>
          <w:bCs/>
          <w:color w:val="000000" w:themeColor="text1"/>
          <w:sz w:val="24"/>
          <w:szCs w:val="24"/>
        </w:rPr>
        <w:t>id.N</w:t>
      </w:r>
      <w:r w:rsidR="0095098C" w:rsidRPr="0095098C">
        <w:rPr>
          <w:rFonts w:ascii="Times New Roman" w:hAnsi="Times New Roman" w:cs="Times New Roman"/>
          <w:bCs/>
          <w:color w:val="000000" w:themeColor="text1"/>
          <w:sz w:val="24"/>
          <w:szCs w:val="24"/>
        </w:rPr>
        <w:t>r. CFLA-201</w:t>
      </w:r>
      <w:r w:rsidR="00147D47">
        <w:rPr>
          <w:rFonts w:ascii="Times New Roman" w:hAnsi="Times New Roman" w:cs="Times New Roman"/>
          <w:bCs/>
          <w:color w:val="000000" w:themeColor="text1"/>
          <w:sz w:val="24"/>
          <w:szCs w:val="24"/>
        </w:rPr>
        <w:t>6</w:t>
      </w:r>
      <w:bookmarkStart w:id="0" w:name="_GoBack"/>
      <w:bookmarkEnd w:id="0"/>
      <w:r w:rsidR="0095098C" w:rsidRPr="0095098C">
        <w:rPr>
          <w:rFonts w:ascii="Times New Roman" w:hAnsi="Times New Roman" w:cs="Times New Roman"/>
          <w:bCs/>
          <w:color w:val="000000" w:themeColor="text1"/>
          <w:sz w:val="24"/>
          <w:szCs w:val="24"/>
        </w:rPr>
        <w:t>-5</w:t>
      </w:r>
      <w:r w:rsidR="00F34357" w:rsidRPr="0095098C">
        <w:rPr>
          <w:rFonts w:ascii="Times New Roman" w:hAnsi="Times New Roman" w:cs="Times New Roman"/>
          <w:bCs/>
          <w:color w:val="000000" w:themeColor="text1"/>
          <w:sz w:val="24"/>
          <w:szCs w:val="24"/>
        </w:rPr>
        <w:t>-PAK</w:t>
      </w:r>
      <w:r w:rsidRPr="0095098C">
        <w:rPr>
          <w:rFonts w:ascii="Times New Roman" w:hAnsi="Times New Roman" w:cs="Times New Roman"/>
          <w:bCs/>
          <w:color w:val="000000" w:themeColor="text1"/>
          <w:sz w:val="24"/>
          <w:szCs w:val="24"/>
        </w:rPr>
        <w:t>)</w:t>
      </w:r>
    </w:p>
    <w:p w:rsidR="00A50F87" w:rsidRPr="00087642" w:rsidRDefault="00087642" w:rsidP="00A50F8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Rīgā, </w:t>
      </w:r>
      <w:r w:rsidR="0095098C" w:rsidRPr="00087642">
        <w:rPr>
          <w:rFonts w:ascii="Times New Roman" w:hAnsi="Times New Roman" w:cs="Times New Roman"/>
          <w:color w:val="000000" w:themeColor="text1"/>
          <w:sz w:val="24"/>
          <w:szCs w:val="24"/>
        </w:rPr>
        <w:t>13</w:t>
      </w:r>
      <w:r w:rsidR="00A50F87" w:rsidRPr="00087642">
        <w:rPr>
          <w:rFonts w:ascii="Times New Roman" w:hAnsi="Times New Roman" w:cs="Times New Roman"/>
          <w:color w:val="000000" w:themeColor="text1"/>
          <w:sz w:val="24"/>
          <w:szCs w:val="24"/>
        </w:rPr>
        <w:t>.</w:t>
      </w:r>
      <w:r w:rsidR="0095098C" w:rsidRPr="00087642">
        <w:rPr>
          <w:rFonts w:ascii="Times New Roman" w:hAnsi="Times New Roman" w:cs="Times New Roman"/>
          <w:color w:val="000000" w:themeColor="text1"/>
          <w:sz w:val="24"/>
          <w:szCs w:val="24"/>
        </w:rPr>
        <w:t>04</w:t>
      </w:r>
      <w:r w:rsidR="00A50F87" w:rsidRPr="00087642">
        <w:rPr>
          <w:rFonts w:ascii="Times New Roman" w:hAnsi="Times New Roman" w:cs="Times New Roman"/>
          <w:color w:val="000000" w:themeColor="text1"/>
          <w:sz w:val="24"/>
          <w:szCs w:val="24"/>
        </w:rPr>
        <w:t>.201</w:t>
      </w:r>
      <w:r w:rsidR="0095098C" w:rsidRPr="00087642">
        <w:rPr>
          <w:rFonts w:ascii="Times New Roman" w:hAnsi="Times New Roman" w:cs="Times New Roman"/>
          <w:color w:val="000000" w:themeColor="text1"/>
          <w:sz w:val="24"/>
          <w:szCs w:val="24"/>
        </w:rPr>
        <w:t>6</w:t>
      </w:r>
      <w:r w:rsidR="00A50F87" w:rsidRPr="00087642">
        <w:rPr>
          <w:rFonts w:ascii="Times New Roman" w:hAnsi="Times New Roman" w:cs="Times New Roman"/>
          <w:color w:val="000000" w:themeColor="text1"/>
          <w:sz w:val="24"/>
          <w:szCs w:val="24"/>
        </w:rPr>
        <w:t>.</w:t>
      </w:r>
    </w:p>
    <w:p w:rsidR="00320964" w:rsidRDefault="00320964" w:rsidP="00F34357">
      <w:pPr>
        <w:spacing w:after="60"/>
        <w:jc w:val="both"/>
        <w:rPr>
          <w:rFonts w:ascii="Times New Roman" w:hAnsi="Times New Roman" w:cs="Times New Roman"/>
          <w:b/>
          <w:bCs/>
          <w:color w:val="000000" w:themeColor="text1"/>
          <w:sz w:val="24"/>
          <w:szCs w:val="24"/>
        </w:rPr>
      </w:pPr>
    </w:p>
    <w:p w:rsidR="00A50F87" w:rsidRPr="00087642" w:rsidRDefault="0095098C" w:rsidP="00F34357">
      <w:pPr>
        <w:spacing w:after="60"/>
        <w:jc w:val="both"/>
        <w:rPr>
          <w:rFonts w:ascii="Times New Roman" w:hAnsi="Times New Roman" w:cs="Times New Roman"/>
          <w:color w:val="000000" w:themeColor="text1"/>
          <w:sz w:val="24"/>
          <w:szCs w:val="24"/>
        </w:rPr>
      </w:pPr>
      <w:r w:rsidRPr="00087642">
        <w:rPr>
          <w:rFonts w:ascii="Times New Roman" w:hAnsi="Times New Roman" w:cs="Times New Roman"/>
          <w:b/>
          <w:bCs/>
          <w:color w:val="000000" w:themeColor="text1"/>
          <w:sz w:val="24"/>
          <w:szCs w:val="24"/>
        </w:rPr>
        <w:t xml:space="preserve">1.Pretendenta nosaukums un piedāvātā </w:t>
      </w:r>
      <w:r w:rsidR="00A50F87" w:rsidRPr="00087642">
        <w:rPr>
          <w:rFonts w:ascii="Times New Roman" w:hAnsi="Times New Roman" w:cs="Times New Roman"/>
          <w:b/>
          <w:bCs/>
          <w:color w:val="000000" w:themeColor="text1"/>
          <w:sz w:val="24"/>
          <w:szCs w:val="24"/>
        </w:rPr>
        <w:t>līgumcena:</w:t>
      </w:r>
      <w:r w:rsidRPr="00087642">
        <w:rPr>
          <w:rFonts w:ascii="Times New Roman" w:hAnsi="Times New Roman" w:cs="Times New Roman"/>
          <w:b/>
          <w:bCs/>
          <w:color w:val="000000" w:themeColor="text1"/>
          <w:sz w:val="24"/>
          <w:szCs w:val="24"/>
        </w:rPr>
        <w:t xml:space="preserve"> </w:t>
      </w:r>
      <w:r w:rsidRPr="00087642">
        <w:rPr>
          <w:rFonts w:ascii="Times New Roman" w:hAnsi="Times New Roman" w:cs="Times New Roman"/>
          <w:bCs/>
          <w:color w:val="000000" w:themeColor="text1"/>
          <w:sz w:val="24"/>
          <w:szCs w:val="24"/>
        </w:rPr>
        <w:t>AAS “Baltic Insurance Agnecy”, reģ.Nr.40103840140.</w:t>
      </w:r>
    </w:p>
    <w:p w:rsidR="00A50F87" w:rsidRPr="00087642" w:rsidRDefault="00A50F87" w:rsidP="00B6177F">
      <w:pPr>
        <w:spacing w:after="0"/>
        <w:jc w:val="both"/>
        <w:rPr>
          <w:rFonts w:ascii="Times New Roman" w:hAnsi="Times New Roman" w:cs="Times New Roman"/>
          <w:b/>
          <w:bCs/>
          <w:color w:val="FF0000"/>
          <w:sz w:val="24"/>
          <w:szCs w:val="24"/>
        </w:rPr>
      </w:pPr>
    </w:p>
    <w:p w:rsidR="009453C2" w:rsidRPr="00087642" w:rsidRDefault="00A50F87" w:rsidP="00B6177F">
      <w:pPr>
        <w:spacing w:after="0" w:line="240" w:lineRule="auto"/>
        <w:jc w:val="both"/>
        <w:rPr>
          <w:rFonts w:ascii="Times New Roman" w:hAnsi="Times New Roman" w:cs="Times New Roman"/>
          <w:color w:val="000000" w:themeColor="text1"/>
          <w:sz w:val="24"/>
          <w:szCs w:val="24"/>
        </w:rPr>
      </w:pPr>
      <w:r w:rsidRPr="00087642">
        <w:rPr>
          <w:rFonts w:ascii="Times New Roman" w:hAnsi="Times New Roman" w:cs="Times New Roman"/>
          <w:b/>
          <w:bCs/>
          <w:color w:val="000000" w:themeColor="text1"/>
          <w:sz w:val="24"/>
          <w:szCs w:val="24"/>
        </w:rPr>
        <w:t xml:space="preserve">2.Noraidītie pretendenti un noraidīšanas iemesli: </w:t>
      </w:r>
      <w:r w:rsidR="00320964" w:rsidRPr="00320964">
        <w:rPr>
          <w:rFonts w:ascii="Times New Roman" w:hAnsi="Times New Roman" w:cs="Times New Roman"/>
          <w:bCs/>
          <w:color w:val="000000" w:themeColor="text1"/>
          <w:sz w:val="24"/>
          <w:szCs w:val="24"/>
        </w:rPr>
        <w:t>n</w:t>
      </w:r>
      <w:r w:rsidR="009453C2" w:rsidRPr="00320964">
        <w:rPr>
          <w:rFonts w:ascii="Times New Roman" w:hAnsi="Times New Roman" w:cs="Times New Roman"/>
          <w:color w:val="000000" w:themeColor="text1"/>
          <w:sz w:val="24"/>
          <w:szCs w:val="24"/>
        </w:rPr>
        <w:t>av</w:t>
      </w:r>
      <w:r w:rsidR="00320964" w:rsidRPr="00320964">
        <w:rPr>
          <w:rFonts w:ascii="Times New Roman" w:hAnsi="Times New Roman" w:cs="Times New Roman"/>
          <w:color w:val="000000" w:themeColor="text1"/>
          <w:sz w:val="24"/>
          <w:szCs w:val="24"/>
        </w:rPr>
        <w:t>.</w:t>
      </w:r>
    </w:p>
    <w:p w:rsidR="009453C2" w:rsidRPr="00087642" w:rsidRDefault="009453C2" w:rsidP="00B6177F">
      <w:pPr>
        <w:spacing w:after="0" w:line="240" w:lineRule="auto"/>
        <w:jc w:val="both"/>
        <w:rPr>
          <w:rFonts w:ascii="Times New Roman" w:hAnsi="Times New Roman" w:cs="Times New Roman"/>
          <w:color w:val="000000" w:themeColor="text1"/>
          <w:sz w:val="24"/>
          <w:szCs w:val="24"/>
        </w:rPr>
      </w:pPr>
    </w:p>
    <w:p w:rsidR="00A50F87" w:rsidRPr="00087642" w:rsidRDefault="00A50F87" w:rsidP="00B6177F">
      <w:pPr>
        <w:spacing w:after="0" w:line="240" w:lineRule="auto"/>
        <w:jc w:val="both"/>
        <w:rPr>
          <w:rFonts w:ascii="Times New Roman" w:hAnsi="Times New Roman" w:cs="Times New Roman"/>
          <w:color w:val="000000" w:themeColor="text1"/>
          <w:sz w:val="24"/>
          <w:szCs w:val="24"/>
        </w:rPr>
      </w:pPr>
      <w:r w:rsidRPr="00087642">
        <w:rPr>
          <w:rFonts w:ascii="Times New Roman" w:hAnsi="Times New Roman" w:cs="Times New Roman"/>
          <w:b/>
          <w:bCs/>
          <w:color w:val="000000" w:themeColor="text1"/>
          <w:sz w:val="24"/>
          <w:szCs w:val="24"/>
        </w:rPr>
        <w:t>3.Piedāvājuma izvēles un vērtēšanas kritērijs:</w:t>
      </w:r>
      <w:r w:rsidRPr="00087642">
        <w:rPr>
          <w:rFonts w:ascii="Times New Roman" w:hAnsi="Times New Roman" w:cs="Times New Roman"/>
          <w:color w:val="000000" w:themeColor="text1"/>
          <w:sz w:val="24"/>
          <w:szCs w:val="24"/>
        </w:rPr>
        <w:t xml:space="preserve"> </w:t>
      </w:r>
      <w:r w:rsidR="0095098C" w:rsidRPr="00087642">
        <w:rPr>
          <w:rFonts w:ascii="Times New Roman" w:hAnsi="Times New Roman" w:cs="Times New Roman"/>
          <w:color w:val="000000" w:themeColor="text1"/>
          <w:sz w:val="24"/>
          <w:szCs w:val="24"/>
        </w:rPr>
        <w:t>saimnieciski visizdevīgākais piedāvājums</w:t>
      </w:r>
      <w:r w:rsidR="00F34357" w:rsidRPr="00087642">
        <w:rPr>
          <w:rFonts w:ascii="Times New Roman" w:hAnsi="Times New Roman" w:cs="Times New Roman"/>
          <w:color w:val="000000" w:themeColor="text1"/>
          <w:sz w:val="24"/>
          <w:szCs w:val="24"/>
        </w:rPr>
        <w:t>.</w:t>
      </w:r>
    </w:p>
    <w:p w:rsidR="00A50F87" w:rsidRPr="0095098C" w:rsidRDefault="00A50F87" w:rsidP="00B6177F">
      <w:pPr>
        <w:spacing w:after="0" w:line="240" w:lineRule="auto"/>
        <w:jc w:val="both"/>
        <w:rPr>
          <w:rFonts w:ascii="Times New Roman" w:hAnsi="Times New Roman" w:cs="Times New Roman"/>
          <w:color w:val="FF0000"/>
        </w:rPr>
      </w:pPr>
    </w:p>
    <w:p w:rsidR="0095098C" w:rsidRPr="004E4D43" w:rsidRDefault="00A50F87" w:rsidP="00087642">
      <w:pPr>
        <w:pStyle w:val="tv213"/>
        <w:spacing w:before="0" w:beforeAutospacing="0" w:after="0" w:afterAutospacing="0" w:line="293" w:lineRule="atLeast"/>
        <w:jc w:val="both"/>
        <w:rPr>
          <w:color w:val="000000" w:themeColor="text1"/>
          <w:shd w:val="clear" w:color="auto" w:fill="FFFFFF"/>
        </w:rPr>
      </w:pPr>
      <w:r w:rsidRPr="0095098C">
        <w:rPr>
          <w:b/>
          <w:bCs/>
          <w:color w:val="000000" w:themeColor="text1"/>
        </w:rPr>
        <w:t>4.Pretendenta nosaukums, ar kuru nolemts slēgt iepirkuma līgumu un pamatojums piedāvājuma izvēlei:</w:t>
      </w:r>
      <w:r w:rsidR="0095098C" w:rsidRPr="0095098C">
        <w:rPr>
          <w:b/>
          <w:bCs/>
          <w:color w:val="000000" w:themeColor="text1"/>
        </w:rPr>
        <w:t xml:space="preserve"> </w:t>
      </w:r>
      <w:r w:rsidR="0095098C" w:rsidRPr="0095098C">
        <w:rPr>
          <w:color w:val="000000" w:themeColor="text1"/>
        </w:rPr>
        <w:t>AAS</w:t>
      </w:r>
      <w:r w:rsidR="0095098C">
        <w:rPr>
          <w:color w:val="000000" w:themeColor="text1"/>
        </w:rPr>
        <w:t xml:space="preserve"> </w:t>
      </w:r>
      <w:r w:rsidR="009453C2" w:rsidRPr="0095098C">
        <w:rPr>
          <w:color w:val="000000" w:themeColor="text1"/>
        </w:rPr>
        <w:t>„</w:t>
      </w:r>
      <w:r w:rsidR="0095098C" w:rsidRPr="0095098C">
        <w:rPr>
          <w:color w:val="000000" w:themeColor="text1"/>
        </w:rPr>
        <w:t>Baltic Insurance Agency</w:t>
      </w:r>
      <w:r w:rsidR="009453C2" w:rsidRPr="0095098C">
        <w:rPr>
          <w:color w:val="000000" w:themeColor="text1"/>
        </w:rPr>
        <w:t>”, reģ. Nr.</w:t>
      </w:r>
      <w:r w:rsidR="0095098C" w:rsidRPr="0095098C">
        <w:rPr>
          <w:color w:val="000000" w:themeColor="text1"/>
        </w:rPr>
        <w:t>40103840140</w:t>
      </w:r>
      <w:r w:rsidR="00B6177F" w:rsidRPr="0095098C">
        <w:rPr>
          <w:color w:val="000000" w:themeColor="text1"/>
        </w:rPr>
        <w:t xml:space="preserve"> piedāvājums</w:t>
      </w:r>
      <w:r w:rsidR="0095098C">
        <w:rPr>
          <w:color w:val="000000" w:themeColor="text1"/>
        </w:rPr>
        <w:t xml:space="preserve"> atbilst visām </w:t>
      </w:r>
      <w:r w:rsidR="00CB51D9">
        <w:rPr>
          <w:color w:val="000000" w:themeColor="text1"/>
        </w:rPr>
        <w:t xml:space="preserve">iepirkuma </w:t>
      </w:r>
      <w:r w:rsidR="0095098C">
        <w:rPr>
          <w:color w:val="000000" w:themeColor="text1"/>
        </w:rPr>
        <w:t>nolikuma</w:t>
      </w:r>
      <w:r w:rsidR="00CB51D9">
        <w:rPr>
          <w:color w:val="000000" w:themeColor="text1"/>
        </w:rPr>
        <w:t xml:space="preserve"> izvirzītajām</w:t>
      </w:r>
      <w:r w:rsidR="0095098C">
        <w:rPr>
          <w:color w:val="000000" w:themeColor="text1"/>
        </w:rPr>
        <w:t xml:space="preserve"> </w:t>
      </w:r>
      <w:r w:rsidR="0095098C" w:rsidRPr="0068445B">
        <w:rPr>
          <w:color w:val="000000" w:themeColor="text1"/>
        </w:rPr>
        <w:t>prasībām</w:t>
      </w:r>
      <w:r w:rsidRPr="0068445B">
        <w:rPr>
          <w:color w:val="000000" w:themeColor="text1"/>
        </w:rPr>
        <w:t>.</w:t>
      </w:r>
      <w:r w:rsidR="0095098C" w:rsidRPr="0068445B">
        <w:rPr>
          <w:i/>
          <w:color w:val="000000" w:themeColor="text1"/>
        </w:rPr>
        <w:t xml:space="preserve"> </w:t>
      </w:r>
      <w:r w:rsidR="0095098C" w:rsidRPr="0068445B">
        <w:rPr>
          <w:rStyle w:val="Emphasis"/>
          <w:i w:val="0"/>
          <w:color w:val="000000" w:themeColor="text1"/>
        </w:rPr>
        <w:t>Saskaņā ar Publisko iepirkumu likuma</w:t>
      </w:r>
      <w:r w:rsidR="0095098C" w:rsidRPr="0068445B">
        <w:rPr>
          <w:rStyle w:val="apple-converted-space"/>
          <w:i/>
          <w:color w:val="000000" w:themeColor="text1"/>
        </w:rPr>
        <w:t> </w:t>
      </w:r>
      <w:r w:rsidR="0095098C" w:rsidRPr="004E4D43">
        <w:rPr>
          <w:color w:val="000000" w:themeColor="text1"/>
        </w:rPr>
        <w:t>56.panta</w:t>
      </w:r>
      <w:r w:rsidR="0095098C" w:rsidRPr="004E4D43">
        <w:rPr>
          <w:rStyle w:val="apple-converted-space"/>
          <w:color w:val="000000" w:themeColor="text1"/>
        </w:rPr>
        <w:t> </w:t>
      </w:r>
      <w:r w:rsidR="0095098C" w:rsidRPr="004E4D43">
        <w:rPr>
          <w:color w:val="000000" w:themeColor="text1"/>
        </w:rPr>
        <w:t xml:space="preserve">septīto daļu </w:t>
      </w:r>
      <w:r w:rsidR="00182277">
        <w:rPr>
          <w:color w:val="000000" w:themeColor="text1"/>
        </w:rPr>
        <w:t xml:space="preserve">Centrālās finanšu un līgumu aģentūras </w:t>
      </w:r>
      <w:r w:rsidR="0068445B">
        <w:rPr>
          <w:color w:val="000000" w:themeColor="text1"/>
        </w:rPr>
        <w:t>pastāvīgi izveidotā iepirkumu komisija (turpmāk-Komisija</w:t>
      </w:r>
      <w:r w:rsidR="00182277">
        <w:rPr>
          <w:color w:val="000000" w:themeColor="text1"/>
        </w:rPr>
        <w:t xml:space="preserve">) </w:t>
      </w:r>
      <w:r w:rsidR="0095098C" w:rsidRPr="004E4D43">
        <w:rPr>
          <w:color w:val="000000" w:themeColor="text1"/>
        </w:rPr>
        <w:t xml:space="preserve">pamato, ka </w:t>
      </w:r>
      <w:r w:rsidR="0095098C" w:rsidRPr="004E4D43">
        <w:rPr>
          <w:color w:val="000000" w:themeColor="text1"/>
          <w:shd w:val="clear" w:color="auto" w:fill="FFFFFF"/>
        </w:rPr>
        <w:t>izvirzītās pretendentu atlases prasības ir bijušas objektīvas un samērīgas:</w:t>
      </w:r>
    </w:p>
    <w:p w:rsidR="0095098C" w:rsidRPr="004E4D43" w:rsidRDefault="0095098C" w:rsidP="0095098C">
      <w:pPr>
        <w:pStyle w:val="tv213"/>
        <w:spacing w:before="0" w:beforeAutospacing="0" w:after="0" w:afterAutospacing="0" w:line="293" w:lineRule="atLeast"/>
        <w:ind w:firstLine="567"/>
        <w:jc w:val="both"/>
        <w:rPr>
          <w:color w:val="000000" w:themeColor="text1"/>
        </w:rPr>
      </w:pPr>
      <w:r w:rsidRPr="004E4D43">
        <w:rPr>
          <w:color w:val="000000" w:themeColor="text1"/>
          <w:shd w:val="clear" w:color="auto" w:fill="FFFFFF"/>
        </w:rPr>
        <w:t xml:space="preserve">- </w:t>
      </w:r>
      <w:r w:rsidR="00182277">
        <w:rPr>
          <w:color w:val="000000" w:themeColor="text1"/>
          <w:shd w:val="clear" w:color="auto" w:fill="FFFFFF"/>
        </w:rPr>
        <w:t>atklāta konkursa “Centrālās finanšu un līgumu aģentūras un Iepirkumu uzraudzības biroja darbinieku veselības apdrošināšana” (id.Nr. CFLA-2016-5-PAK) (turpmāk-I</w:t>
      </w:r>
      <w:r w:rsidR="00182277">
        <w:rPr>
          <w:color w:val="000000" w:themeColor="text1"/>
        </w:rPr>
        <w:t>epirkums)</w:t>
      </w:r>
      <w:r w:rsidRPr="004E4D43">
        <w:rPr>
          <w:color w:val="000000" w:themeColor="text1"/>
        </w:rPr>
        <w:t xml:space="preserve"> nolikumā netika izvirzītas nesamērīgas, konkurenci ierobežojošas atlases prasības, pakalpojuma sniedzēji nav apstrīdējuši nolikumā ietvertās atlases prasības;</w:t>
      </w:r>
    </w:p>
    <w:p w:rsidR="0095098C" w:rsidRPr="004E4D43" w:rsidRDefault="0095098C" w:rsidP="0095098C">
      <w:pPr>
        <w:pStyle w:val="tv213"/>
        <w:spacing w:before="0" w:beforeAutospacing="0" w:after="0" w:afterAutospacing="0" w:line="293" w:lineRule="atLeast"/>
        <w:ind w:firstLine="567"/>
        <w:jc w:val="both"/>
        <w:rPr>
          <w:color w:val="000000" w:themeColor="text1"/>
        </w:rPr>
      </w:pPr>
      <w:r w:rsidRPr="004E4D43">
        <w:rPr>
          <w:color w:val="000000" w:themeColor="text1"/>
        </w:rPr>
        <w:t>- iepirkumam “Centrālās finanšu un līgumu aģentūras un Iepirkumu uzraudzības biroja darbinieku veselības apdrošināšana” Nr.CFLA-2015-7-PAK, kas ir līdzīgs iepirkumam “Centrālās finanšu un līgumu aģentūras un Iepirkumu uzraudzības biroja darbinieku veselības apdrošināšana” Nr.CFLA-2016-5-PAK, tika iesniegti 2 pretendentu piedāvājumi, kas apliecina, ka tirgū ir vairāki atlases prasībām atbilstoši piegādātāji. Izsludinot Iepirkumu, Komisija nosūtīja 7 potenciālajiem pretendentiem uzaicinājumus piedalīties Iepirkumā, no tā secināms, ka konkrētajā Iepirkumā pakalpojuma sniedzēji nav iesnieguši piedāvājumus ar atlases prasībām nesaistītu iemeslu dēļ;</w:t>
      </w:r>
    </w:p>
    <w:p w:rsidR="0095098C" w:rsidRPr="004E4D43" w:rsidRDefault="0095098C" w:rsidP="0095098C">
      <w:pPr>
        <w:pStyle w:val="tv213"/>
        <w:spacing w:before="0" w:beforeAutospacing="0" w:after="0" w:afterAutospacing="0" w:line="293" w:lineRule="atLeast"/>
        <w:ind w:firstLine="567"/>
        <w:jc w:val="both"/>
        <w:rPr>
          <w:color w:val="000000" w:themeColor="text1"/>
        </w:rPr>
      </w:pPr>
      <w:r w:rsidRPr="004E4D43">
        <w:rPr>
          <w:color w:val="000000" w:themeColor="text1"/>
        </w:rPr>
        <w:t>- lai paplašinātu pretendentu loku tika vienkāršotas pretendentu atlases prasības salīdzinot ar iepirkumā “Centrālās finanšu un līgumu aģentūras un Iepirkumu uzraudzības biroja darbinieku veselības apdrošināšana” Nr.CFLA-2015-7-PAK izvirzītajām prasībām, kā piemēram, samazināts iepriekšējā pieredzē apdrošināto personu skaits un ambulatoro un stacionāro iestāžu minimālais skaits. Prasība attiecībā uz pieredzi noteikta samērīgi konkrētajam Iepirkuma priekšmetam, paredzot pieredzes apjomu līgumos, kur apdrošināto personu skaits ir vairāk kā uz pusi mazāks nekā plānotajā Iepirkumā. Prasība par reģistrāciju un dokumentu, kas apliecina tiesības sniegt veselības apdrošināšanas pakalpojumu, noteikta atbilstoši iepirkuma priekšmetam.</w:t>
      </w:r>
    </w:p>
    <w:p w:rsidR="00A50F87" w:rsidRPr="0095098C" w:rsidRDefault="00A50F87" w:rsidP="00B6177F">
      <w:pPr>
        <w:spacing w:after="0" w:line="240" w:lineRule="auto"/>
        <w:jc w:val="both"/>
        <w:rPr>
          <w:rFonts w:ascii="Times New Roman" w:hAnsi="Times New Roman" w:cs="Times New Roman"/>
          <w:color w:val="FF0000"/>
        </w:rPr>
      </w:pPr>
    </w:p>
    <w:p w:rsidR="00207DC3" w:rsidRPr="0095098C" w:rsidRDefault="00207DC3">
      <w:pPr>
        <w:rPr>
          <w:color w:val="FF0000"/>
        </w:rPr>
      </w:pPr>
    </w:p>
    <w:sectPr w:rsidR="00207DC3" w:rsidRPr="0095098C" w:rsidSect="0095098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7"/>
    <w:rsid w:val="00087642"/>
    <w:rsid w:val="00147D47"/>
    <w:rsid w:val="00182277"/>
    <w:rsid w:val="001908C4"/>
    <w:rsid w:val="00207DC3"/>
    <w:rsid w:val="002A1EF8"/>
    <w:rsid w:val="00320964"/>
    <w:rsid w:val="00447C65"/>
    <w:rsid w:val="0068445B"/>
    <w:rsid w:val="008C7A97"/>
    <w:rsid w:val="009453C2"/>
    <w:rsid w:val="0095098C"/>
    <w:rsid w:val="00A50F87"/>
    <w:rsid w:val="00AD5A38"/>
    <w:rsid w:val="00AF5F46"/>
    <w:rsid w:val="00B6177F"/>
    <w:rsid w:val="00CB51D9"/>
    <w:rsid w:val="00EA5DF8"/>
    <w:rsid w:val="00F343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EECDE-6408-4BDA-888D-94F46DE1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uiPriority w:val="99"/>
    <w:rsid w:val="0095098C"/>
    <w:pPr>
      <w:spacing w:before="100" w:beforeAutospacing="1" w:after="100" w:afterAutospacing="1" w:line="240" w:lineRule="auto"/>
    </w:pPr>
    <w:rPr>
      <w:rFonts w:ascii="Times New Roman" w:hAnsi="Times New Roman" w:cs="Times New Roman"/>
      <w:sz w:val="24"/>
      <w:szCs w:val="24"/>
      <w:lang w:eastAsia="lv-LV"/>
    </w:rPr>
  </w:style>
  <w:style w:type="character" w:customStyle="1" w:styleId="apple-converted-space">
    <w:name w:val="apple-converted-space"/>
    <w:basedOn w:val="DefaultParagraphFont"/>
    <w:rsid w:val="0095098C"/>
  </w:style>
  <w:style w:type="character" w:styleId="Emphasis">
    <w:name w:val="Emphasis"/>
    <w:basedOn w:val="DefaultParagraphFont"/>
    <w:uiPriority w:val="20"/>
    <w:qFormat/>
    <w:rsid w:val="00950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86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8120">
          <w:marLeft w:val="0"/>
          <w:marRight w:val="0"/>
          <w:marTop w:val="100"/>
          <w:marBottom w:val="100"/>
          <w:divBdr>
            <w:top w:val="none" w:sz="0" w:space="0" w:color="auto"/>
            <w:left w:val="none" w:sz="0" w:space="0" w:color="auto"/>
            <w:bottom w:val="none" w:sz="0" w:space="0" w:color="auto"/>
            <w:right w:val="none" w:sz="0" w:space="0" w:color="auto"/>
          </w:divBdr>
          <w:divsChild>
            <w:div w:id="738593789">
              <w:marLeft w:val="0"/>
              <w:marRight w:val="0"/>
              <w:marTop w:val="0"/>
              <w:marBottom w:val="0"/>
              <w:divBdr>
                <w:top w:val="none" w:sz="0" w:space="0" w:color="auto"/>
                <w:left w:val="none" w:sz="0" w:space="0" w:color="auto"/>
                <w:bottom w:val="none" w:sz="0" w:space="0" w:color="auto"/>
                <w:right w:val="none" w:sz="0" w:space="0" w:color="auto"/>
              </w:divBdr>
              <w:divsChild>
                <w:div w:id="1830560531">
                  <w:marLeft w:val="0"/>
                  <w:marRight w:val="0"/>
                  <w:marTop w:val="0"/>
                  <w:marBottom w:val="0"/>
                  <w:divBdr>
                    <w:top w:val="none" w:sz="0" w:space="0" w:color="auto"/>
                    <w:left w:val="none" w:sz="0" w:space="0" w:color="auto"/>
                    <w:bottom w:val="none" w:sz="0" w:space="0" w:color="auto"/>
                    <w:right w:val="none" w:sz="0" w:space="0" w:color="auto"/>
                  </w:divBdr>
                  <w:divsChild>
                    <w:div w:id="1319116334">
                      <w:marLeft w:val="0"/>
                      <w:marRight w:val="0"/>
                      <w:marTop w:val="0"/>
                      <w:marBottom w:val="0"/>
                      <w:divBdr>
                        <w:top w:val="none" w:sz="0" w:space="0" w:color="auto"/>
                        <w:left w:val="none" w:sz="0" w:space="0" w:color="auto"/>
                        <w:bottom w:val="none" w:sz="0" w:space="0" w:color="auto"/>
                        <w:right w:val="none" w:sz="0" w:space="0" w:color="auto"/>
                      </w:divBdr>
                      <w:divsChild>
                        <w:div w:id="2082099221">
                          <w:marLeft w:val="0"/>
                          <w:marRight w:val="0"/>
                          <w:marTop w:val="0"/>
                          <w:marBottom w:val="0"/>
                          <w:divBdr>
                            <w:top w:val="none" w:sz="0" w:space="0" w:color="auto"/>
                            <w:left w:val="none" w:sz="0" w:space="0" w:color="auto"/>
                            <w:bottom w:val="none" w:sz="0" w:space="0" w:color="auto"/>
                            <w:right w:val="none" w:sz="0" w:space="0" w:color="auto"/>
                          </w:divBdr>
                          <w:divsChild>
                            <w:div w:id="620036259">
                              <w:marLeft w:val="0"/>
                              <w:marRight w:val="0"/>
                              <w:marTop w:val="0"/>
                              <w:marBottom w:val="0"/>
                              <w:divBdr>
                                <w:top w:val="none" w:sz="0" w:space="0" w:color="auto"/>
                                <w:left w:val="none" w:sz="0" w:space="0" w:color="auto"/>
                                <w:bottom w:val="none" w:sz="0" w:space="0" w:color="auto"/>
                                <w:right w:val="none" w:sz="0" w:space="0" w:color="auto"/>
                              </w:divBdr>
                              <w:divsChild>
                                <w:div w:id="779645551">
                                  <w:marLeft w:val="0"/>
                                  <w:marRight w:val="0"/>
                                  <w:marTop w:val="0"/>
                                  <w:marBottom w:val="0"/>
                                  <w:divBdr>
                                    <w:top w:val="none" w:sz="0" w:space="0" w:color="auto"/>
                                    <w:left w:val="none" w:sz="0" w:space="0" w:color="auto"/>
                                    <w:bottom w:val="none" w:sz="0" w:space="0" w:color="auto"/>
                                    <w:right w:val="none" w:sz="0" w:space="0" w:color="auto"/>
                                  </w:divBdr>
                                  <w:divsChild>
                                    <w:div w:id="1368945933">
                                      <w:marLeft w:val="0"/>
                                      <w:marRight w:val="0"/>
                                      <w:marTop w:val="0"/>
                                      <w:marBottom w:val="150"/>
                                      <w:divBdr>
                                        <w:top w:val="none" w:sz="0" w:space="0" w:color="auto"/>
                                        <w:left w:val="none" w:sz="0" w:space="0" w:color="auto"/>
                                        <w:bottom w:val="none" w:sz="0" w:space="0" w:color="auto"/>
                                        <w:right w:val="none" w:sz="0" w:space="0" w:color="auto"/>
                                      </w:divBdr>
                                      <w:divsChild>
                                        <w:div w:id="2018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8D844E90</Template>
  <TotalTime>16</TotalTime>
  <Pages>1</Pages>
  <Words>1656</Words>
  <Characters>945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Kipure</dc:creator>
  <cp:lastModifiedBy>Ivonna Iļjenko</cp:lastModifiedBy>
  <cp:revision>10</cp:revision>
  <dcterms:created xsi:type="dcterms:W3CDTF">2016-04-15T08:25:00Z</dcterms:created>
  <dcterms:modified xsi:type="dcterms:W3CDTF">2016-04-15T11:14:00Z</dcterms:modified>
</cp:coreProperties>
</file>