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79E3F" w14:textId="75CDAF00" w:rsidR="00702D94" w:rsidRPr="00262B85" w:rsidRDefault="0072318F" w:rsidP="00702D94">
      <w:pPr>
        <w:spacing w:after="0"/>
        <w:jc w:val="right"/>
        <w:rPr>
          <w:rFonts w:ascii="Aptos" w:hAnsi="Aptos"/>
          <w:lang w:eastAsia="lv-LV"/>
        </w:rPr>
      </w:pPr>
      <w:r>
        <w:rPr>
          <w:rFonts w:ascii="Aptos" w:hAnsi="Aptos"/>
          <w:lang w:eastAsia="lv-LV"/>
        </w:rPr>
        <w:t>4</w:t>
      </w:r>
      <w:r w:rsidR="00702D94" w:rsidRPr="00262B85">
        <w:rPr>
          <w:rFonts w:ascii="Aptos" w:hAnsi="Aptos"/>
          <w:lang w:eastAsia="lv-LV"/>
        </w:rPr>
        <w:t>.</w:t>
      </w:r>
      <w:r w:rsidR="00915048">
        <w:rPr>
          <w:rFonts w:ascii="Aptos" w:hAnsi="Aptos"/>
          <w:lang w:eastAsia="lv-LV"/>
        </w:rPr>
        <w:t> </w:t>
      </w:r>
      <w:r w:rsidR="00702D94" w:rsidRPr="00262B85">
        <w:rPr>
          <w:rFonts w:ascii="Aptos" w:hAnsi="Aptos"/>
          <w:lang w:eastAsia="lv-LV"/>
        </w:rPr>
        <w:t>pielikums</w:t>
      </w:r>
    </w:p>
    <w:p w14:paraId="2B0EC4E2" w14:textId="4329C7E2" w:rsidR="00702D94" w:rsidRPr="00262B85" w:rsidRDefault="00D43353" w:rsidP="0037461E">
      <w:pPr>
        <w:spacing w:after="120"/>
        <w:jc w:val="right"/>
        <w:rPr>
          <w:rFonts w:ascii="Aptos" w:hAnsi="Aptos"/>
          <w:lang w:eastAsia="lv-LV"/>
        </w:rPr>
      </w:pPr>
      <w:r>
        <w:rPr>
          <w:rFonts w:ascii="Aptos" w:hAnsi="Aptos"/>
          <w:lang w:eastAsia="lv-LV"/>
        </w:rPr>
        <w:t>P</w:t>
      </w:r>
      <w:r w:rsidR="00702D94" w:rsidRPr="00262B85">
        <w:rPr>
          <w:rFonts w:ascii="Aptos" w:hAnsi="Aptos"/>
          <w:lang w:eastAsia="lv-LV"/>
        </w:rPr>
        <w:t>rojekt</w:t>
      </w:r>
      <w:r>
        <w:rPr>
          <w:rFonts w:ascii="Aptos" w:hAnsi="Aptos"/>
          <w:lang w:eastAsia="lv-LV"/>
        </w:rPr>
        <w:t>u</w:t>
      </w:r>
      <w:r w:rsidR="00702D94" w:rsidRPr="00262B85">
        <w:rPr>
          <w:rFonts w:ascii="Aptos" w:hAnsi="Aptos"/>
          <w:lang w:eastAsia="lv-LV"/>
        </w:rPr>
        <w:t xml:space="preserve"> iesniegum</w:t>
      </w:r>
      <w:r>
        <w:rPr>
          <w:rFonts w:ascii="Aptos" w:hAnsi="Aptos"/>
          <w:lang w:eastAsia="lv-LV"/>
        </w:rPr>
        <w:t>u atlases nolikumam</w:t>
      </w:r>
    </w:p>
    <w:p w14:paraId="70A3DE73" w14:textId="0E1D0029" w:rsidR="00702D94" w:rsidRPr="00262B85" w:rsidRDefault="00702D94" w:rsidP="00702D94">
      <w:pPr>
        <w:jc w:val="center"/>
        <w:rPr>
          <w:rFonts w:ascii="Aptos" w:hAnsi="Aptos"/>
          <w:b/>
          <w:sz w:val="24"/>
          <w:szCs w:val="24"/>
          <w:lang w:eastAsia="lv-LV"/>
        </w:rPr>
      </w:pPr>
      <w:r w:rsidRPr="00262B85">
        <w:rPr>
          <w:rFonts w:ascii="Aptos" w:hAnsi="Aptos"/>
          <w:b/>
          <w:sz w:val="24"/>
          <w:szCs w:val="24"/>
          <w:lang w:eastAsia="lv-LV"/>
        </w:rPr>
        <w:t xml:space="preserve">Apliecinājums par </w:t>
      </w:r>
      <w:r w:rsidR="00DF475C" w:rsidRPr="00262B85">
        <w:rPr>
          <w:rFonts w:ascii="Aptos" w:hAnsi="Aptos"/>
          <w:b/>
          <w:sz w:val="24"/>
          <w:szCs w:val="24"/>
          <w:lang w:eastAsia="lv-LV"/>
        </w:rPr>
        <w:t>papildinošas saimnieciskas darbības, parasto papildpakalpojumu</w:t>
      </w:r>
      <w:r w:rsidR="00FD0013">
        <w:rPr>
          <w:rFonts w:ascii="Aptos" w:hAnsi="Aptos"/>
          <w:b/>
          <w:sz w:val="24"/>
          <w:szCs w:val="24"/>
          <w:lang w:eastAsia="lv-LV"/>
        </w:rPr>
        <w:t>,</w:t>
      </w:r>
      <w:r w:rsidR="00DF475C" w:rsidRPr="00262B85">
        <w:rPr>
          <w:rFonts w:ascii="Aptos" w:hAnsi="Aptos"/>
          <w:b/>
          <w:sz w:val="24"/>
          <w:szCs w:val="24"/>
          <w:lang w:eastAsia="lv-LV"/>
        </w:rPr>
        <w:t xml:space="preserve"> citas saimnieciskas </w:t>
      </w:r>
      <w:r w:rsidRPr="00262B85">
        <w:rPr>
          <w:rFonts w:ascii="Aptos" w:hAnsi="Aptos"/>
          <w:b/>
          <w:sz w:val="24"/>
          <w:szCs w:val="24"/>
          <w:lang w:eastAsia="lv-LV"/>
        </w:rPr>
        <w:t>darbīb</w:t>
      </w:r>
      <w:r w:rsidR="003C2CFE" w:rsidRPr="00262B85">
        <w:rPr>
          <w:rFonts w:ascii="Aptos" w:hAnsi="Aptos"/>
          <w:b/>
          <w:sz w:val="24"/>
          <w:szCs w:val="24"/>
          <w:lang w:eastAsia="lv-LV"/>
        </w:rPr>
        <w:t>as</w:t>
      </w:r>
      <w:r w:rsidRPr="00262B85">
        <w:rPr>
          <w:rFonts w:ascii="Aptos" w:hAnsi="Aptos"/>
          <w:b/>
          <w:sz w:val="24"/>
          <w:szCs w:val="24"/>
          <w:lang w:eastAsia="lv-LV"/>
        </w:rPr>
        <w:t xml:space="preserve"> </w:t>
      </w:r>
      <w:r w:rsidR="0011374B">
        <w:rPr>
          <w:rFonts w:ascii="Aptos" w:hAnsi="Aptos"/>
          <w:b/>
          <w:sz w:val="24"/>
          <w:szCs w:val="24"/>
          <w:lang w:eastAsia="lv-LV"/>
        </w:rPr>
        <w:t xml:space="preserve">un </w:t>
      </w:r>
      <w:r w:rsidR="0011374B" w:rsidRPr="0011374B">
        <w:rPr>
          <w:rFonts w:ascii="Aptos" w:hAnsi="Aptos"/>
          <w:b/>
          <w:sz w:val="24"/>
          <w:szCs w:val="24"/>
          <w:lang w:eastAsia="lv-LV"/>
        </w:rPr>
        <w:t>ilgstošas sociālās aprūpes un sociālās rehabilitācijas pakalpojum</w:t>
      </w:r>
      <w:r w:rsidR="0011374B">
        <w:rPr>
          <w:rFonts w:ascii="Aptos" w:hAnsi="Aptos"/>
          <w:b/>
          <w:sz w:val="24"/>
          <w:szCs w:val="24"/>
          <w:lang w:eastAsia="lv-LV"/>
        </w:rPr>
        <w:t xml:space="preserve">u </w:t>
      </w:r>
      <w:r w:rsidRPr="00262B85">
        <w:rPr>
          <w:rFonts w:ascii="Aptos" w:hAnsi="Aptos"/>
          <w:b/>
          <w:sz w:val="24"/>
          <w:szCs w:val="24"/>
          <w:lang w:eastAsia="lv-LV"/>
        </w:rPr>
        <w:t xml:space="preserve">veikšanu </w:t>
      </w:r>
      <w:r w:rsidR="003C2CFE" w:rsidRPr="00262B85">
        <w:rPr>
          <w:rFonts w:ascii="Aptos" w:hAnsi="Aptos"/>
          <w:b/>
          <w:sz w:val="24"/>
          <w:szCs w:val="24"/>
          <w:lang w:eastAsia="lv-LV"/>
        </w:rPr>
        <w:t>infrastruktūrā</w:t>
      </w:r>
    </w:p>
    <w:tbl>
      <w:tblPr>
        <w:tblW w:w="9194" w:type="dxa"/>
        <w:tblLook w:val="04A0" w:firstRow="1" w:lastRow="0" w:firstColumn="1" w:lastColumn="0" w:noHBand="0" w:noVBand="1"/>
      </w:tblPr>
      <w:tblGrid>
        <w:gridCol w:w="3119"/>
        <w:gridCol w:w="6075"/>
      </w:tblGrid>
      <w:tr w:rsidR="00702D94" w:rsidRPr="00262B85" w14:paraId="33E20205" w14:textId="77777777" w:rsidTr="001B5C9E">
        <w:trPr>
          <w:trHeight w:val="470"/>
        </w:trPr>
        <w:tc>
          <w:tcPr>
            <w:tcW w:w="3119" w:type="dxa"/>
            <w:vMerge w:val="restart"/>
            <w:vAlign w:val="center"/>
          </w:tcPr>
          <w:p w14:paraId="60C3258F" w14:textId="77777777" w:rsidR="009350A1" w:rsidRDefault="00702D94" w:rsidP="009350A1">
            <w:pPr>
              <w:spacing w:after="0" w:line="240" w:lineRule="auto"/>
              <w:rPr>
                <w:rFonts w:ascii="Aptos" w:hAnsi="Aptos"/>
                <w:sz w:val="24"/>
                <w:szCs w:val="24"/>
                <w:lang w:eastAsia="lv-LV"/>
              </w:rPr>
            </w:pPr>
            <w:r w:rsidRPr="00262B85">
              <w:rPr>
                <w:rFonts w:ascii="Aptos" w:hAnsi="Aptos"/>
                <w:sz w:val="24"/>
                <w:szCs w:val="24"/>
                <w:lang w:eastAsia="lv-LV"/>
              </w:rPr>
              <w:t xml:space="preserve">Es, apakšā </w:t>
            </w:r>
          </w:p>
          <w:p w14:paraId="000645EE" w14:textId="7861F363" w:rsidR="00702D94" w:rsidRPr="00262B85" w:rsidRDefault="00702D94" w:rsidP="009350A1">
            <w:pPr>
              <w:spacing w:after="0" w:line="240" w:lineRule="auto"/>
              <w:rPr>
                <w:rFonts w:ascii="Aptos" w:hAnsi="Aptos"/>
                <w:sz w:val="24"/>
                <w:szCs w:val="24"/>
                <w:lang w:eastAsia="lv-LV"/>
              </w:rPr>
            </w:pPr>
            <w:r w:rsidRPr="00262B85">
              <w:rPr>
                <w:rFonts w:ascii="Aptos" w:hAnsi="Aptos"/>
                <w:sz w:val="24"/>
                <w:szCs w:val="24"/>
                <w:lang w:eastAsia="lv-LV"/>
              </w:rPr>
              <w:t>parakstījies (-</w:t>
            </w:r>
            <w:proofErr w:type="spellStart"/>
            <w:r w:rsidRPr="00262B85">
              <w:rPr>
                <w:rFonts w:ascii="Aptos" w:hAnsi="Aptos"/>
                <w:sz w:val="24"/>
                <w:szCs w:val="24"/>
                <w:lang w:eastAsia="lv-LV"/>
              </w:rPr>
              <w:t>usies</w:t>
            </w:r>
            <w:proofErr w:type="spellEnd"/>
            <w:r w:rsidRPr="00262B85">
              <w:rPr>
                <w:rFonts w:ascii="Aptos" w:hAnsi="Aptos"/>
                <w:sz w:val="24"/>
                <w:szCs w:val="24"/>
                <w:lang w:eastAsia="lv-LV"/>
              </w:rPr>
              <w:t>),</w:t>
            </w:r>
          </w:p>
        </w:tc>
        <w:tc>
          <w:tcPr>
            <w:tcW w:w="6075" w:type="dxa"/>
            <w:tcBorders>
              <w:bottom w:val="single" w:sz="4" w:space="0" w:color="auto"/>
            </w:tcBorders>
            <w:vAlign w:val="bottom"/>
          </w:tcPr>
          <w:p w14:paraId="4C2B4AD1" w14:textId="21A2332F" w:rsidR="00702D94" w:rsidRPr="00262B85" w:rsidRDefault="00702D94" w:rsidP="00BC3DFD">
            <w:pPr>
              <w:spacing w:after="0" w:line="240" w:lineRule="auto"/>
              <w:rPr>
                <w:rFonts w:ascii="Aptos" w:hAnsi="Aptos"/>
                <w:sz w:val="24"/>
                <w:szCs w:val="24"/>
                <w:lang w:eastAsia="lv-LV"/>
              </w:rPr>
            </w:pPr>
          </w:p>
        </w:tc>
      </w:tr>
      <w:tr w:rsidR="00702D94" w:rsidRPr="00262B85" w14:paraId="7C58EA2B" w14:textId="77777777" w:rsidTr="00D16A12">
        <w:tc>
          <w:tcPr>
            <w:tcW w:w="3119" w:type="dxa"/>
            <w:vMerge/>
          </w:tcPr>
          <w:p w14:paraId="00745622" w14:textId="77777777" w:rsidR="00702D94" w:rsidRPr="00262B85" w:rsidRDefault="00702D94" w:rsidP="00BC3DFD">
            <w:pPr>
              <w:spacing w:after="0" w:line="240" w:lineRule="auto"/>
              <w:rPr>
                <w:rFonts w:ascii="Aptos" w:hAnsi="Aptos"/>
                <w:sz w:val="24"/>
                <w:szCs w:val="24"/>
                <w:lang w:eastAsia="lv-LV"/>
              </w:rPr>
            </w:pPr>
          </w:p>
        </w:tc>
        <w:tc>
          <w:tcPr>
            <w:tcW w:w="6075" w:type="dxa"/>
            <w:tcBorders>
              <w:top w:val="single" w:sz="4" w:space="0" w:color="auto"/>
            </w:tcBorders>
          </w:tcPr>
          <w:p w14:paraId="0A190170" w14:textId="77777777" w:rsidR="00702D94" w:rsidRPr="00D92B8C" w:rsidRDefault="00702D94" w:rsidP="00BC3DFD">
            <w:pPr>
              <w:spacing w:after="0" w:line="240" w:lineRule="auto"/>
              <w:jc w:val="center"/>
              <w:rPr>
                <w:rFonts w:ascii="Aptos" w:hAnsi="Aptos"/>
                <w:sz w:val="20"/>
                <w:szCs w:val="24"/>
                <w:vertAlign w:val="superscript"/>
                <w:lang w:eastAsia="lv-LV"/>
              </w:rPr>
            </w:pPr>
            <w:r w:rsidRPr="00D92B8C">
              <w:rPr>
                <w:rFonts w:ascii="Aptos" w:hAnsi="Aptos"/>
                <w:sz w:val="28"/>
                <w:szCs w:val="36"/>
                <w:vertAlign w:val="superscript"/>
                <w:lang w:eastAsia="lv-LV"/>
              </w:rPr>
              <w:t>vārds, uzvārds, amats</w:t>
            </w:r>
          </w:p>
        </w:tc>
      </w:tr>
      <w:tr w:rsidR="00702D94" w:rsidRPr="00262B85" w14:paraId="5EFB31FC" w14:textId="77777777" w:rsidTr="001B5C9E">
        <w:trPr>
          <w:trHeight w:val="370"/>
        </w:trPr>
        <w:tc>
          <w:tcPr>
            <w:tcW w:w="3119" w:type="dxa"/>
            <w:vMerge w:val="restart"/>
          </w:tcPr>
          <w:p w14:paraId="55E98B6C" w14:textId="77777777" w:rsidR="00D16A12" w:rsidRDefault="00702D94" w:rsidP="00DC3EC6">
            <w:pPr>
              <w:spacing w:after="0" w:line="240" w:lineRule="auto"/>
              <w:jc w:val="both"/>
              <w:rPr>
                <w:rFonts w:ascii="Aptos" w:hAnsi="Aptos"/>
                <w:sz w:val="24"/>
                <w:szCs w:val="24"/>
                <w:lang w:eastAsia="lv-LV"/>
              </w:rPr>
            </w:pPr>
            <w:r w:rsidRPr="00262B85">
              <w:rPr>
                <w:rFonts w:ascii="Aptos" w:hAnsi="Aptos"/>
                <w:sz w:val="24"/>
                <w:szCs w:val="24"/>
                <w:lang w:eastAsia="lv-LV"/>
              </w:rPr>
              <w:t>projekta iesniedzēja</w:t>
            </w:r>
            <w:r w:rsidR="00DC3EC6">
              <w:rPr>
                <w:rFonts w:ascii="Aptos" w:hAnsi="Aptos"/>
                <w:sz w:val="24"/>
                <w:szCs w:val="24"/>
                <w:lang w:eastAsia="lv-LV"/>
              </w:rPr>
              <w:t xml:space="preserve"> </w:t>
            </w:r>
          </w:p>
          <w:p w14:paraId="2F18358C" w14:textId="1312DE5F" w:rsidR="00702D94" w:rsidRPr="00262B85" w:rsidRDefault="00702D94" w:rsidP="00DC3EC6">
            <w:pPr>
              <w:spacing w:after="0" w:line="240" w:lineRule="auto"/>
              <w:jc w:val="both"/>
              <w:rPr>
                <w:rFonts w:ascii="Aptos" w:hAnsi="Aptos"/>
                <w:sz w:val="24"/>
                <w:szCs w:val="24"/>
                <w:lang w:eastAsia="lv-LV"/>
              </w:rPr>
            </w:pPr>
            <w:r w:rsidRPr="00262B85">
              <w:rPr>
                <w:rFonts w:ascii="Aptos" w:hAnsi="Aptos"/>
                <w:sz w:val="24"/>
                <w:szCs w:val="24"/>
                <w:lang w:eastAsia="lv-LV"/>
              </w:rPr>
              <w:t>atbildīgā amatpersona</w:t>
            </w:r>
          </w:p>
        </w:tc>
        <w:tc>
          <w:tcPr>
            <w:tcW w:w="6075" w:type="dxa"/>
            <w:tcBorders>
              <w:bottom w:val="single" w:sz="4" w:space="0" w:color="auto"/>
            </w:tcBorders>
            <w:vAlign w:val="bottom"/>
          </w:tcPr>
          <w:p w14:paraId="4ECB0E94" w14:textId="1FA517A4" w:rsidR="00702D94" w:rsidRPr="00062C12" w:rsidRDefault="00702D94" w:rsidP="00BC3DFD">
            <w:pPr>
              <w:spacing w:after="0" w:line="240" w:lineRule="auto"/>
              <w:rPr>
                <w:rFonts w:ascii="Aptos" w:hAnsi="Aptos"/>
                <w:sz w:val="24"/>
                <w:szCs w:val="32"/>
                <w:lang w:eastAsia="lv-LV"/>
              </w:rPr>
            </w:pPr>
          </w:p>
        </w:tc>
      </w:tr>
      <w:tr w:rsidR="00702D94" w:rsidRPr="00262B85" w14:paraId="0C0C1EC9" w14:textId="77777777" w:rsidTr="00D16A12">
        <w:trPr>
          <w:trHeight w:val="277"/>
        </w:trPr>
        <w:tc>
          <w:tcPr>
            <w:tcW w:w="3119" w:type="dxa"/>
            <w:vMerge/>
          </w:tcPr>
          <w:p w14:paraId="65B971CD" w14:textId="77777777" w:rsidR="00702D94" w:rsidRPr="00262B85" w:rsidRDefault="00702D94" w:rsidP="00BC3DFD">
            <w:pPr>
              <w:spacing w:after="0" w:line="240" w:lineRule="auto"/>
              <w:rPr>
                <w:rFonts w:ascii="Aptos" w:hAnsi="Aptos"/>
                <w:sz w:val="24"/>
                <w:szCs w:val="24"/>
                <w:lang w:eastAsia="lv-LV"/>
              </w:rPr>
            </w:pPr>
          </w:p>
        </w:tc>
        <w:tc>
          <w:tcPr>
            <w:tcW w:w="6075" w:type="dxa"/>
            <w:tcBorders>
              <w:top w:val="single" w:sz="4" w:space="0" w:color="auto"/>
            </w:tcBorders>
          </w:tcPr>
          <w:p w14:paraId="164FBCD6" w14:textId="77777777" w:rsidR="00702D94" w:rsidRPr="00D92B8C" w:rsidRDefault="00702D94" w:rsidP="00BC3DFD">
            <w:pPr>
              <w:spacing w:after="0" w:line="240" w:lineRule="auto"/>
              <w:jc w:val="center"/>
              <w:rPr>
                <w:rFonts w:ascii="Aptos" w:hAnsi="Aptos"/>
                <w:sz w:val="20"/>
                <w:szCs w:val="24"/>
                <w:vertAlign w:val="superscript"/>
                <w:lang w:eastAsia="lv-LV"/>
              </w:rPr>
            </w:pPr>
            <w:r w:rsidRPr="00D92B8C">
              <w:rPr>
                <w:rFonts w:ascii="Aptos" w:hAnsi="Aptos"/>
                <w:sz w:val="28"/>
                <w:szCs w:val="36"/>
                <w:vertAlign w:val="superscript"/>
                <w:lang w:eastAsia="lv-LV"/>
              </w:rPr>
              <w:t>projekta iesniedzējs</w:t>
            </w:r>
          </w:p>
        </w:tc>
      </w:tr>
      <w:tr w:rsidR="00702D94" w:rsidRPr="00262B85" w14:paraId="25FA0666" w14:textId="77777777" w:rsidTr="001B5C9E">
        <w:trPr>
          <w:trHeight w:val="327"/>
        </w:trPr>
        <w:tc>
          <w:tcPr>
            <w:tcW w:w="3119" w:type="dxa"/>
            <w:vMerge/>
          </w:tcPr>
          <w:p w14:paraId="4805AB9C" w14:textId="77777777" w:rsidR="00702D94" w:rsidRPr="00262B85" w:rsidRDefault="00702D94" w:rsidP="00BC3DFD">
            <w:pPr>
              <w:spacing w:after="0" w:line="240" w:lineRule="auto"/>
              <w:rPr>
                <w:rFonts w:ascii="Aptos" w:hAnsi="Aptos"/>
                <w:sz w:val="24"/>
                <w:szCs w:val="24"/>
                <w:lang w:eastAsia="lv-LV"/>
              </w:rPr>
            </w:pPr>
          </w:p>
        </w:tc>
        <w:tc>
          <w:tcPr>
            <w:tcW w:w="6075" w:type="dxa"/>
            <w:tcBorders>
              <w:bottom w:val="single" w:sz="4" w:space="0" w:color="auto"/>
            </w:tcBorders>
            <w:vAlign w:val="bottom"/>
          </w:tcPr>
          <w:p w14:paraId="1C95480E" w14:textId="77777777" w:rsidR="00702D94" w:rsidRPr="00062C12" w:rsidRDefault="00702D94" w:rsidP="00BC3DFD">
            <w:pPr>
              <w:spacing w:after="0" w:line="240" w:lineRule="auto"/>
              <w:rPr>
                <w:rFonts w:ascii="Aptos" w:hAnsi="Aptos"/>
                <w:sz w:val="24"/>
                <w:szCs w:val="32"/>
                <w:lang w:eastAsia="lv-LV"/>
              </w:rPr>
            </w:pPr>
          </w:p>
        </w:tc>
      </w:tr>
      <w:tr w:rsidR="00702D94" w:rsidRPr="00262B85" w14:paraId="3653223B" w14:textId="77777777" w:rsidTr="00D16A12">
        <w:tc>
          <w:tcPr>
            <w:tcW w:w="3119" w:type="dxa"/>
            <w:vMerge/>
          </w:tcPr>
          <w:p w14:paraId="03D42B35" w14:textId="77777777" w:rsidR="00702D94" w:rsidRPr="00262B85" w:rsidRDefault="00702D94" w:rsidP="00BC3DFD">
            <w:pPr>
              <w:spacing w:after="0" w:line="240" w:lineRule="auto"/>
              <w:rPr>
                <w:rFonts w:ascii="Aptos" w:hAnsi="Aptos"/>
                <w:sz w:val="24"/>
                <w:szCs w:val="24"/>
                <w:lang w:eastAsia="lv-LV"/>
              </w:rPr>
            </w:pPr>
          </w:p>
        </w:tc>
        <w:tc>
          <w:tcPr>
            <w:tcW w:w="6075" w:type="dxa"/>
            <w:tcBorders>
              <w:top w:val="single" w:sz="4" w:space="0" w:color="auto"/>
            </w:tcBorders>
          </w:tcPr>
          <w:p w14:paraId="3EC212AC" w14:textId="71BE50FF" w:rsidR="00702D94" w:rsidRPr="00D16A12" w:rsidRDefault="00702D94" w:rsidP="00D92B8C">
            <w:pPr>
              <w:spacing w:after="0" w:line="240" w:lineRule="auto"/>
              <w:jc w:val="center"/>
              <w:rPr>
                <w:rFonts w:ascii="Aptos" w:hAnsi="Aptos"/>
                <w:sz w:val="20"/>
                <w:szCs w:val="24"/>
                <w:vertAlign w:val="superscript"/>
                <w:lang w:eastAsia="lv-LV"/>
              </w:rPr>
            </w:pPr>
            <w:r w:rsidRPr="00D16A12">
              <w:rPr>
                <w:rFonts w:ascii="Aptos" w:hAnsi="Aptos"/>
                <w:sz w:val="28"/>
                <w:szCs w:val="36"/>
                <w:vertAlign w:val="superscript"/>
                <w:lang w:eastAsia="lv-LV"/>
              </w:rPr>
              <w:t>projekta iesniegumā norādītās ēkas adrese</w:t>
            </w:r>
          </w:p>
        </w:tc>
      </w:tr>
      <w:tr w:rsidR="00702D94" w:rsidRPr="00262B85" w14:paraId="41151153" w14:textId="77777777" w:rsidTr="001B5C9E">
        <w:tc>
          <w:tcPr>
            <w:tcW w:w="3119" w:type="dxa"/>
            <w:vMerge/>
          </w:tcPr>
          <w:p w14:paraId="2E5511CB" w14:textId="77777777" w:rsidR="00702D94" w:rsidRPr="00262B85" w:rsidRDefault="00702D94" w:rsidP="00BC3DFD">
            <w:pPr>
              <w:spacing w:after="0" w:line="240" w:lineRule="auto"/>
              <w:rPr>
                <w:rFonts w:ascii="Aptos" w:hAnsi="Aptos"/>
                <w:sz w:val="24"/>
                <w:szCs w:val="24"/>
                <w:lang w:eastAsia="lv-LV"/>
              </w:rPr>
            </w:pPr>
          </w:p>
        </w:tc>
        <w:tc>
          <w:tcPr>
            <w:tcW w:w="6075" w:type="dxa"/>
            <w:tcBorders>
              <w:bottom w:val="single" w:sz="4" w:space="0" w:color="auto"/>
            </w:tcBorders>
            <w:vAlign w:val="bottom"/>
          </w:tcPr>
          <w:p w14:paraId="109862DA" w14:textId="77777777" w:rsidR="00702D94" w:rsidRPr="00062C12" w:rsidRDefault="00702D94" w:rsidP="00BC3DFD">
            <w:pPr>
              <w:spacing w:after="0" w:line="240" w:lineRule="auto"/>
              <w:rPr>
                <w:rFonts w:ascii="Aptos" w:hAnsi="Aptos"/>
                <w:sz w:val="24"/>
                <w:szCs w:val="24"/>
                <w:lang w:eastAsia="lv-LV"/>
              </w:rPr>
            </w:pPr>
          </w:p>
        </w:tc>
      </w:tr>
      <w:tr w:rsidR="00702D94" w:rsidRPr="00262B85" w14:paraId="40B389AC" w14:textId="77777777" w:rsidTr="00D16A12">
        <w:trPr>
          <w:trHeight w:val="269"/>
        </w:trPr>
        <w:tc>
          <w:tcPr>
            <w:tcW w:w="3119" w:type="dxa"/>
            <w:vMerge/>
          </w:tcPr>
          <w:p w14:paraId="6046659B" w14:textId="77777777" w:rsidR="00702D94" w:rsidRPr="00262B85" w:rsidRDefault="00702D94" w:rsidP="00BC3DFD">
            <w:pPr>
              <w:spacing w:after="0" w:line="240" w:lineRule="auto"/>
              <w:rPr>
                <w:rFonts w:ascii="Aptos" w:hAnsi="Aptos"/>
                <w:sz w:val="24"/>
                <w:szCs w:val="24"/>
                <w:lang w:eastAsia="lv-LV"/>
              </w:rPr>
            </w:pPr>
          </w:p>
        </w:tc>
        <w:tc>
          <w:tcPr>
            <w:tcW w:w="6075" w:type="dxa"/>
            <w:tcBorders>
              <w:top w:val="single" w:sz="4" w:space="0" w:color="auto"/>
            </w:tcBorders>
          </w:tcPr>
          <w:p w14:paraId="07B4DDF4" w14:textId="30EC219A" w:rsidR="00702D94" w:rsidRPr="00DC3EC6" w:rsidRDefault="00702D94" w:rsidP="00BC3DFD">
            <w:pPr>
              <w:spacing w:after="0" w:line="240" w:lineRule="auto"/>
              <w:jc w:val="center"/>
              <w:rPr>
                <w:rFonts w:ascii="Aptos" w:hAnsi="Aptos"/>
                <w:sz w:val="28"/>
                <w:szCs w:val="36"/>
                <w:vertAlign w:val="superscript"/>
                <w:lang w:eastAsia="lv-LV"/>
              </w:rPr>
            </w:pPr>
            <w:r w:rsidRPr="00DC3EC6">
              <w:rPr>
                <w:rFonts w:ascii="Aptos" w:hAnsi="Aptos"/>
                <w:sz w:val="28"/>
                <w:szCs w:val="36"/>
                <w:vertAlign w:val="superscript"/>
                <w:lang w:eastAsia="lv-LV"/>
              </w:rPr>
              <w:t xml:space="preserve">projekta iesniegumā norādītās ēkas kadastra </w:t>
            </w:r>
            <w:r w:rsidR="00457302" w:rsidRPr="00DC3EC6">
              <w:rPr>
                <w:rFonts w:ascii="Aptos" w:hAnsi="Aptos"/>
                <w:sz w:val="28"/>
                <w:szCs w:val="36"/>
                <w:vertAlign w:val="superscript"/>
                <w:lang w:eastAsia="lv-LV"/>
              </w:rPr>
              <w:t>apzīmējums</w:t>
            </w:r>
          </w:p>
        </w:tc>
      </w:tr>
    </w:tbl>
    <w:p w14:paraId="40B87875" w14:textId="5DBFF822" w:rsidR="00BC665E" w:rsidRPr="00262B85" w:rsidRDefault="1EE0E1C2" w:rsidP="0037461E">
      <w:pPr>
        <w:spacing w:before="120" w:after="120" w:line="240" w:lineRule="auto"/>
        <w:jc w:val="both"/>
        <w:rPr>
          <w:rFonts w:ascii="Aptos" w:hAnsi="Aptos"/>
          <w:sz w:val="24"/>
          <w:szCs w:val="24"/>
        </w:rPr>
      </w:pPr>
      <w:r w:rsidRPr="1EE0E1C2">
        <w:rPr>
          <w:rFonts w:ascii="Aptos" w:hAnsi="Aptos"/>
          <w:sz w:val="24"/>
          <w:szCs w:val="24"/>
          <w:lang w:eastAsia="lv-LV"/>
        </w:rPr>
        <w:t xml:space="preserve">Apliecinu, ka atbilstoši </w:t>
      </w:r>
      <w:r w:rsidRPr="1EE0E1C2">
        <w:rPr>
          <w:rFonts w:ascii="Aptos" w:hAnsi="Aptos"/>
          <w:color w:val="000000" w:themeColor="text1"/>
          <w:sz w:val="24"/>
          <w:szCs w:val="24"/>
          <w:lang w:eastAsia="lv-LV"/>
        </w:rPr>
        <w:t xml:space="preserve">Ministru kabineta </w:t>
      </w:r>
      <w:r w:rsidRPr="1EE0E1C2">
        <w:rPr>
          <w:rFonts w:ascii="Aptos" w:hAnsi="Aptos"/>
          <w:sz w:val="24"/>
          <w:szCs w:val="24"/>
        </w:rPr>
        <w:t>2026. gada 26. maija noteikumu Nr. 305 Eiropas Savienības kohēzijas politikas programmas 2021.–2027. gadam 2.1.1. specifiskā atbalsta mērķa “Energoefektivitātes veicināšana un siltumnīcefekta gāzu emisiju samazināšana” 2.1.1.6. pasākuma “Pašvaldību ēku energoefektivitātes paaugstināšana” trešās projektu iesniegumu atlases kārtas īstenošanas noteikumi”</w:t>
      </w:r>
      <w:r w:rsidR="00AB3C40">
        <w:rPr>
          <w:rFonts w:ascii="Aptos" w:hAnsi="Aptos"/>
          <w:sz w:val="24"/>
          <w:szCs w:val="24"/>
        </w:rPr>
        <w:t xml:space="preserve"> </w:t>
      </w:r>
      <w:r w:rsidRPr="1EE0E1C2">
        <w:rPr>
          <w:rFonts w:ascii="Aptos" w:hAnsi="Aptos"/>
          <w:sz w:val="24"/>
          <w:szCs w:val="24"/>
        </w:rPr>
        <w:t>27., 32., 33., 34., 46. un 47. punktam,</w:t>
      </w:r>
      <w:r w:rsidRPr="1EE0E1C2">
        <w:rPr>
          <w:rFonts w:ascii="Aptos" w:hAnsi="Aptos"/>
        </w:rPr>
        <w:t xml:space="preserve"> </w:t>
      </w:r>
      <w:r w:rsidRPr="1EE0E1C2">
        <w:rPr>
          <w:rFonts w:ascii="Aptos" w:hAnsi="Aptos"/>
          <w:sz w:val="24"/>
          <w:szCs w:val="24"/>
          <w:lang w:eastAsia="lv-LV"/>
        </w:rPr>
        <w:t>infrastruktūru, par kuru iesniegts projekts, izmanto tādu pārvaldes funkciju un uzdevumu īstenošanai, kas nav saistīti ar saimniecisko darbību.</w:t>
      </w:r>
    </w:p>
    <w:p w14:paraId="028AE338" w14:textId="4487AE6F" w:rsidR="00BC665E" w:rsidRDefault="1EE0E1C2" w:rsidP="00702D94">
      <w:pPr>
        <w:spacing w:after="0" w:line="240" w:lineRule="auto"/>
        <w:jc w:val="both"/>
        <w:rPr>
          <w:rFonts w:ascii="Aptos" w:hAnsi="Aptos"/>
          <w:sz w:val="24"/>
          <w:szCs w:val="24"/>
          <w:lang w:eastAsia="lv-LV"/>
        </w:rPr>
      </w:pPr>
      <w:r w:rsidRPr="1EE0E1C2">
        <w:rPr>
          <w:rFonts w:ascii="Aptos" w:hAnsi="Aptos"/>
          <w:sz w:val="24"/>
          <w:szCs w:val="24"/>
          <w:lang w:eastAsia="lv-LV"/>
        </w:rPr>
        <w:t xml:space="preserve">Apliecinu, ka infrastruktūrā </w:t>
      </w:r>
      <w:r w:rsidRPr="1EE0E1C2">
        <w:rPr>
          <w:rFonts w:ascii="Aptos" w:hAnsi="Aptos"/>
          <w:sz w:val="24"/>
          <w:szCs w:val="24"/>
          <w:u w:val="single"/>
          <w:lang w:eastAsia="lv-LV"/>
        </w:rPr>
        <w:t>NETIEK/ TIEK*</w:t>
      </w:r>
      <w:r w:rsidRPr="1EE0E1C2">
        <w:rPr>
          <w:rFonts w:ascii="Aptos" w:hAnsi="Aptos"/>
          <w:sz w:val="24"/>
          <w:szCs w:val="24"/>
          <w:lang w:eastAsia="lv-LV"/>
        </w:rPr>
        <w:t xml:space="preserve"> (</w:t>
      </w:r>
      <w:r w:rsidRPr="1EE0E1C2">
        <w:rPr>
          <w:rFonts w:ascii="Aptos" w:hAnsi="Aptos"/>
          <w:i/>
          <w:iCs/>
          <w:sz w:val="24"/>
          <w:szCs w:val="24"/>
          <w:lang w:eastAsia="lv-LV"/>
        </w:rPr>
        <w:t>norādīt atbilstošo</w:t>
      </w:r>
      <w:r w:rsidR="00A71C79">
        <w:rPr>
          <w:rFonts w:ascii="Aptos" w:hAnsi="Aptos"/>
          <w:sz w:val="24"/>
          <w:szCs w:val="24"/>
          <w:lang w:eastAsia="lv-LV"/>
        </w:rPr>
        <w:t> </w:t>
      </w:r>
      <w:r w:rsidRPr="1EE0E1C2">
        <w:rPr>
          <w:rFonts w:ascii="Aptos" w:hAnsi="Aptos"/>
          <w:sz w:val="24"/>
          <w:szCs w:val="24"/>
          <w:lang w:eastAsia="lv-LV"/>
        </w:rPr>
        <w:t xml:space="preserve">– </w:t>
      </w:r>
      <w:r w:rsidRPr="1EE0E1C2">
        <w:rPr>
          <w:rFonts w:ascii="Aptos" w:hAnsi="Aptos"/>
          <w:i/>
          <w:iCs/>
          <w:sz w:val="24"/>
          <w:szCs w:val="24"/>
          <w:lang w:eastAsia="lv-LV"/>
        </w:rPr>
        <w:t>“NETIEK” vai “TIEK”</w:t>
      </w:r>
      <w:r w:rsidRPr="1EE0E1C2">
        <w:rPr>
          <w:rFonts w:ascii="Aptos" w:hAnsi="Aptos"/>
          <w:sz w:val="24"/>
          <w:szCs w:val="24"/>
          <w:lang w:eastAsia="lv-LV"/>
        </w:rPr>
        <w:t xml:space="preserve">) veikta </w:t>
      </w:r>
      <w:r w:rsidR="008C78BE">
        <w:rPr>
          <w:rFonts w:ascii="Aptos" w:hAnsi="Aptos"/>
          <w:sz w:val="24"/>
          <w:szCs w:val="24"/>
          <w:lang w:eastAsia="lv-LV"/>
        </w:rPr>
        <w:t>jebkura no tālāk uzskaitītajām</w:t>
      </w:r>
      <w:r w:rsidR="00FA30C4">
        <w:rPr>
          <w:rFonts w:ascii="Aptos" w:hAnsi="Aptos"/>
          <w:sz w:val="24"/>
          <w:szCs w:val="24"/>
          <w:lang w:eastAsia="lv-LV"/>
        </w:rPr>
        <w:t xml:space="preserve"> darbībām</w:t>
      </w:r>
      <w:r w:rsidR="00833AA5">
        <w:rPr>
          <w:rFonts w:ascii="Aptos" w:hAnsi="Aptos"/>
          <w:sz w:val="24"/>
          <w:szCs w:val="24"/>
          <w:lang w:eastAsia="lv-LV"/>
        </w:rPr>
        <w:t> </w:t>
      </w:r>
      <w:r w:rsidR="00FA30C4">
        <w:rPr>
          <w:rFonts w:ascii="Aptos" w:hAnsi="Aptos"/>
          <w:sz w:val="24"/>
          <w:szCs w:val="24"/>
          <w:lang w:eastAsia="lv-LV"/>
        </w:rPr>
        <w:t xml:space="preserve">- </w:t>
      </w:r>
      <w:r w:rsidRPr="1EE0E1C2">
        <w:rPr>
          <w:rFonts w:ascii="Aptos" w:hAnsi="Aptos"/>
          <w:sz w:val="24"/>
          <w:szCs w:val="24"/>
          <w:lang w:eastAsia="lv-LV"/>
        </w:rPr>
        <w:t>papildinoša saimnieciska darbība, parastie papildpakalpojumi</w:t>
      </w:r>
      <w:r w:rsidR="008903CC">
        <w:rPr>
          <w:rFonts w:ascii="Aptos" w:hAnsi="Aptos"/>
          <w:sz w:val="24"/>
          <w:szCs w:val="24"/>
          <w:lang w:eastAsia="lv-LV"/>
        </w:rPr>
        <w:t>,</w:t>
      </w:r>
      <w:r w:rsidR="00BC665E" w:rsidRPr="1EE0E1C2">
        <w:rPr>
          <w:rFonts w:ascii="Aptos" w:hAnsi="Aptos"/>
          <w:sz w:val="24"/>
          <w:szCs w:val="24"/>
          <w:lang w:eastAsia="lv-LV"/>
        </w:rPr>
        <w:t xml:space="preserve"> </w:t>
      </w:r>
      <w:r w:rsidRPr="1EE0E1C2">
        <w:rPr>
          <w:rFonts w:ascii="Aptos" w:hAnsi="Aptos"/>
          <w:sz w:val="24"/>
          <w:szCs w:val="24"/>
          <w:lang w:eastAsia="lv-LV"/>
        </w:rPr>
        <w:t>cita saimnieciska darbība</w:t>
      </w:r>
      <w:r w:rsidR="008903CC" w:rsidRPr="008903CC">
        <w:t xml:space="preserve"> </w:t>
      </w:r>
      <w:r w:rsidR="008903CC" w:rsidRPr="00CE3B40">
        <w:rPr>
          <w:rFonts w:ascii="Aptos" w:hAnsi="Aptos"/>
          <w:sz w:val="24"/>
          <w:szCs w:val="24"/>
          <w:lang w:eastAsia="lv-LV"/>
        </w:rPr>
        <w:t xml:space="preserve">un </w:t>
      </w:r>
      <w:r w:rsidR="008903CC" w:rsidRPr="008903CC">
        <w:rPr>
          <w:rFonts w:ascii="Aptos" w:hAnsi="Aptos"/>
          <w:sz w:val="24"/>
          <w:szCs w:val="24"/>
          <w:lang w:eastAsia="lv-LV"/>
        </w:rPr>
        <w:t xml:space="preserve">no atbalsta izslēgtie ilgstošas sociālās aprūpes un </w:t>
      </w:r>
      <w:r w:rsidR="5A800032" w:rsidRPr="5A800032">
        <w:rPr>
          <w:rFonts w:ascii="Aptos" w:hAnsi="Aptos"/>
          <w:sz w:val="24"/>
          <w:szCs w:val="24"/>
          <w:lang w:eastAsia="lv-LV"/>
        </w:rPr>
        <w:t>rehabilitācijas</w:t>
      </w:r>
      <w:r w:rsidR="008903CC" w:rsidRPr="008903CC">
        <w:rPr>
          <w:rFonts w:ascii="Aptos" w:hAnsi="Aptos"/>
          <w:sz w:val="24"/>
          <w:szCs w:val="24"/>
          <w:lang w:eastAsia="lv-LV"/>
        </w:rPr>
        <w:t xml:space="preserve"> pakalpojumi</w:t>
      </w:r>
      <w:r w:rsidRPr="1EE0E1C2">
        <w:rPr>
          <w:rFonts w:ascii="Aptos" w:hAnsi="Aptos"/>
          <w:sz w:val="24"/>
          <w:szCs w:val="24"/>
          <w:lang w:eastAsia="lv-LV"/>
        </w:rPr>
        <w:t>.</w:t>
      </w:r>
    </w:p>
    <w:p w14:paraId="6F01CC33" w14:textId="77777777" w:rsidR="00FA2EB2" w:rsidRDefault="00FA2EB2" w:rsidP="00702D94">
      <w:pPr>
        <w:spacing w:after="0" w:line="240" w:lineRule="auto"/>
        <w:jc w:val="both"/>
        <w:rPr>
          <w:rFonts w:ascii="Aptos" w:hAnsi="Aptos"/>
          <w:sz w:val="24"/>
          <w:szCs w:val="24"/>
          <w:lang w:eastAsia="lv-LV"/>
        </w:rPr>
      </w:pPr>
    </w:p>
    <w:p w14:paraId="253B9C29" w14:textId="6A6D3BD6" w:rsidR="00702D94" w:rsidRPr="00262B85" w:rsidRDefault="00C21A46" w:rsidP="1EE0E1C2">
      <w:pPr>
        <w:spacing w:after="120" w:line="240" w:lineRule="auto"/>
        <w:jc w:val="both"/>
        <w:rPr>
          <w:rFonts w:ascii="Aptos" w:hAnsi="Aptos"/>
          <w:sz w:val="24"/>
          <w:szCs w:val="24"/>
          <w:lang w:eastAsia="lv-LV"/>
        </w:rPr>
      </w:pPr>
      <w:r w:rsidRPr="00262B85">
        <w:rPr>
          <w:rFonts w:ascii="Aptos" w:hAnsi="Aptos"/>
          <w:sz w:val="24"/>
          <w:szCs w:val="24"/>
          <w:lang w:eastAsia="lv-LV"/>
        </w:rPr>
        <w:t>*t.sk. papildinošā saimnieciskā darbība un/</w:t>
      </w:r>
      <w:r w:rsidR="0054693D">
        <w:rPr>
          <w:rFonts w:ascii="Aptos" w:hAnsi="Aptos"/>
          <w:sz w:val="24"/>
          <w:szCs w:val="24"/>
          <w:lang w:eastAsia="lv-LV"/>
        </w:rPr>
        <w:t xml:space="preserve"> </w:t>
      </w:r>
      <w:r w:rsidRPr="00262B85">
        <w:rPr>
          <w:rFonts w:ascii="Aptos" w:hAnsi="Aptos"/>
          <w:sz w:val="24"/>
          <w:szCs w:val="24"/>
          <w:lang w:eastAsia="lv-LV"/>
        </w:rPr>
        <w:t>vai parastie papildpakalpojumi</w:t>
      </w:r>
      <w:r w:rsidR="1EE0E1C2" w:rsidRPr="1EE0E1C2">
        <w:rPr>
          <w:rFonts w:ascii="Aptos" w:hAnsi="Aptos"/>
          <w:sz w:val="24"/>
          <w:szCs w:val="24"/>
          <w:lang w:eastAsia="lv-LV"/>
        </w:rPr>
        <w:t>, un/</w:t>
      </w:r>
      <w:r w:rsidR="008B3606">
        <w:rPr>
          <w:rFonts w:ascii="Aptos" w:hAnsi="Aptos"/>
          <w:sz w:val="24"/>
          <w:szCs w:val="24"/>
          <w:lang w:eastAsia="lv-LV"/>
        </w:rPr>
        <w:t xml:space="preserve"> </w:t>
      </w:r>
      <w:r w:rsidR="1EE0E1C2" w:rsidRPr="1EE0E1C2">
        <w:rPr>
          <w:rFonts w:ascii="Aptos" w:hAnsi="Aptos"/>
          <w:sz w:val="24"/>
          <w:szCs w:val="24"/>
          <w:lang w:eastAsia="lv-LV"/>
        </w:rPr>
        <w:t xml:space="preserve">vai cita saimnieciskā darbība, tai skaitā </w:t>
      </w:r>
      <w:r w:rsidR="1EE0E1C2" w:rsidRPr="00CE3B40">
        <w:rPr>
          <w:rFonts w:ascii="Aptos" w:hAnsi="Aptos"/>
          <w:sz w:val="24"/>
          <w:szCs w:val="24"/>
          <w:lang w:eastAsia="lv-LV"/>
        </w:rPr>
        <w:t>dzīvojamās mājas telpas, kuras tiek izīrētas likuma "</w:t>
      </w:r>
      <w:hyperlink r:id="rId11" w:history="1">
        <w:r w:rsidR="1EE0E1C2" w:rsidRPr="00CE3B40">
          <w:rPr>
            <w:rFonts w:ascii="Aptos" w:hAnsi="Aptos"/>
            <w:sz w:val="24"/>
            <w:szCs w:val="24"/>
            <w:lang w:eastAsia="lv-LV"/>
          </w:rPr>
          <w:t>Par palīdzību dzīvokļa jautājumu risināšanā</w:t>
        </w:r>
      </w:hyperlink>
      <w:r w:rsidR="1EE0E1C2" w:rsidRPr="00CE3B40">
        <w:rPr>
          <w:rFonts w:ascii="Aptos" w:hAnsi="Aptos"/>
          <w:sz w:val="24"/>
          <w:szCs w:val="24"/>
          <w:lang w:eastAsia="lv-LV"/>
        </w:rPr>
        <w:t>"</w:t>
      </w:r>
      <w:hyperlink r:id="rId12" w:history="1">
        <w:r w:rsidR="1EE0E1C2" w:rsidRPr="00CE3B40">
          <w:rPr>
            <w:rFonts w:ascii="Aptos" w:hAnsi="Aptos"/>
            <w:sz w:val="24"/>
            <w:szCs w:val="24"/>
            <w:lang w:eastAsia="lv-LV"/>
          </w:rPr>
          <w:t xml:space="preserve"> III</w:t>
        </w:r>
        <w:r w:rsidR="0031143C">
          <w:rPr>
            <w:rStyle w:val="FootnoteReference"/>
            <w:rFonts w:ascii="Aptos" w:hAnsi="Aptos"/>
            <w:sz w:val="24"/>
            <w:szCs w:val="24"/>
            <w:lang w:eastAsia="lv-LV"/>
          </w:rPr>
          <w:footnoteReference w:id="1"/>
        </w:r>
        <w:r w:rsidR="008B3606">
          <w:rPr>
            <w:rFonts w:ascii="Aptos" w:hAnsi="Aptos"/>
            <w:sz w:val="24"/>
            <w:szCs w:val="24"/>
            <w:lang w:eastAsia="lv-LV"/>
          </w:rPr>
          <w:t> </w:t>
        </w:r>
        <w:r w:rsidR="1EE0E1C2" w:rsidRPr="00CE3B40">
          <w:rPr>
            <w:rFonts w:ascii="Aptos" w:hAnsi="Aptos"/>
            <w:sz w:val="24"/>
            <w:szCs w:val="24"/>
            <w:lang w:eastAsia="lv-LV"/>
          </w:rPr>
          <w:t>nodaļā</w:t>
        </w:r>
      </w:hyperlink>
      <w:r w:rsidR="1EE0E1C2" w:rsidRPr="00CE3B40">
        <w:rPr>
          <w:rFonts w:ascii="Aptos" w:hAnsi="Aptos"/>
          <w:sz w:val="24"/>
          <w:szCs w:val="24"/>
          <w:lang w:eastAsia="lv-LV"/>
        </w:rPr>
        <w:t xml:space="preserve"> un </w:t>
      </w:r>
      <w:hyperlink r:id="rId13" w:history="1">
        <w:r w:rsidR="1EE0E1C2" w:rsidRPr="00CE3B40">
          <w:rPr>
            <w:rFonts w:ascii="Aptos" w:hAnsi="Aptos"/>
            <w:sz w:val="24"/>
            <w:szCs w:val="24"/>
            <w:lang w:eastAsia="lv-LV"/>
          </w:rPr>
          <w:t>15.</w:t>
        </w:r>
        <w:r w:rsidR="00691B55">
          <w:rPr>
            <w:rFonts w:ascii="Aptos" w:hAnsi="Aptos"/>
            <w:sz w:val="24"/>
            <w:szCs w:val="24"/>
            <w:lang w:eastAsia="lv-LV"/>
          </w:rPr>
          <w:t> </w:t>
        </w:r>
        <w:r w:rsidR="1EE0E1C2" w:rsidRPr="00CE3B40">
          <w:rPr>
            <w:rFonts w:ascii="Aptos" w:hAnsi="Aptos"/>
            <w:sz w:val="24"/>
            <w:szCs w:val="24"/>
            <w:lang w:eastAsia="lv-LV"/>
          </w:rPr>
          <w:t>pantā</w:t>
        </w:r>
      </w:hyperlink>
      <w:r w:rsidR="1EE0E1C2" w:rsidRPr="00CE3B40">
        <w:rPr>
          <w:rFonts w:ascii="Aptos" w:hAnsi="Aptos"/>
          <w:sz w:val="24"/>
          <w:szCs w:val="24"/>
          <w:lang w:eastAsia="lv-LV"/>
        </w:rPr>
        <w:t xml:space="preserve"> minētajām citām personu kategorijām un/</w:t>
      </w:r>
      <w:r w:rsidR="008B3606">
        <w:rPr>
          <w:rFonts w:ascii="Aptos" w:hAnsi="Aptos"/>
          <w:sz w:val="24"/>
          <w:szCs w:val="24"/>
          <w:lang w:eastAsia="lv-LV"/>
        </w:rPr>
        <w:t xml:space="preserve"> </w:t>
      </w:r>
      <w:r w:rsidR="1EE0E1C2" w:rsidRPr="00CE3B40">
        <w:rPr>
          <w:rFonts w:ascii="Aptos" w:hAnsi="Aptos"/>
          <w:sz w:val="24"/>
          <w:szCs w:val="24"/>
          <w:lang w:eastAsia="lv-LV"/>
        </w:rPr>
        <w:t>vai</w:t>
      </w:r>
      <w:r w:rsidR="1EE0E1C2" w:rsidRPr="1EE0E1C2">
        <w:rPr>
          <w:rFonts w:ascii="Aptos" w:hAnsi="Aptos"/>
          <w:sz w:val="24"/>
          <w:szCs w:val="24"/>
          <w:lang w:eastAsia="lv-LV"/>
        </w:rPr>
        <w:t xml:space="preserve"> </w:t>
      </w:r>
      <w:r w:rsidRPr="00262B85">
        <w:rPr>
          <w:rFonts w:ascii="Aptos" w:hAnsi="Aptos"/>
          <w:sz w:val="24"/>
          <w:szCs w:val="24"/>
          <w:lang w:eastAsia="lv-LV"/>
        </w:rPr>
        <w:t>ilgstošas sociālās aprūpes un sociālās rehabilitācijas pakalpojumi,</w:t>
      </w:r>
      <w:r w:rsidR="00B306DD">
        <w:rPr>
          <w:rFonts w:ascii="Aptos" w:hAnsi="Aptos"/>
          <w:sz w:val="24"/>
          <w:szCs w:val="24"/>
          <w:lang w:eastAsia="lv-LV"/>
        </w:rPr>
        <w:t xml:space="preserve"> nepārsniedz 20</w:t>
      </w:r>
      <w:r w:rsidR="00C97A57" w:rsidRPr="00262B85">
        <w:rPr>
          <w:rFonts w:ascii="Aptos" w:hAnsi="Aptos"/>
          <w:sz w:val="24"/>
          <w:szCs w:val="24"/>
          <w:lang w:eastAsia="lv-LV"/>
        </w:rPr>
        <w:t> </w:t>
      </w:r>
      <w:r w:rsidRPr="00262B85">
        <w:rPr>
          <w:rFonts w:ascii="Aptos" w:hAnsi="Aptos"/>
          <w:sz w:val="24"/>
          <w:szCs w:val="24"/>
          <w:lang w:eastAsia="lv-LV"/>
        </w:rPr>
        <w:t>procentus</w:t>
      </w:r>
      <w:r w:rsidR="00702D94" w:rsidRPr="00262B85">
        <w:rPr>
          <w:rFonts w:ascii="Aptos" w:hAnsi="Aptos"/>
          <w:sz w:val="24"/>
          <w:szCs w:val="24"/>
          <w:lang w:eastAsia="lv-LV"/>
        </w:rPr>
        <w:t xml:space="preserve"> no infrastruktūras kopējās gada </w:t>
      </w:r>
      <w:r w:rsidR="00FB3F59" w:rsidRPr="00262B85">
        <w:rPr>
          <w:rFonts w:ascii="Aptos" w:hAnsi="Aptos"/>
          <w:sz w:val="24"/>
          <w:szCs w:val="24"/>
          <w:lang w:eastAsia="lv-LV"/>
        </w:rPr>
        <w:t>jaudas</w:t>
      </w:r>
      <w:r w:rsidR="007C2CE8" w:rsidRPr="00262B85">
        <w:rPr>
          <w:rStyle w:val="FootnoteReference"/>
          <w:rFonts w:ascii="Aptos" w:hAnsi="Aptos"/>
          <w:sz w:val="24"/>
          <w:szCs w:val="24"/>
          <w:lang w:eastAsia="lv-LV"/>
        </w:rPr>
        <w:footnoteReference w:id="2"/>
      </w:r>
      <w:r w:rsidR="1EE0E1C2" w:rsidRPr="1EE0E1C2">
        <w:rPr>
          <w:rFonts w:ascii="Aptos" w:hAnsi="Aptos"/>
          <w:sz w:val="24"/>
          <w:szCs w:val="24"/>
          <w:lang w:eastAsia="lv-LV"/>
        </w:rPr>
        <w:t xml:space="preserve"> izteiksmē.</w:t>
      </w:r>
    </w:p>
    <w:p w14:paraId="5FAC714C" w14:textId="77777777" w:rsidR="00FB3F59" w:rsidRPr="00262B85" w:rsidRDefault="00FB3F59" w:rsidP="0037461E">
      <w:pPr>
        <w:spacing w:after="120" w:line="240" w:lineRule="auto"/>
        <w:jc w:val="both"/>
        <w:rPr>
          <w:rFonts w:ascii="Aptos" w:hAnsi="Aptos"/>
          <w:sz w:val="24"/>
          <w:szCs w:val="24"/>
          <w:lang w:eastAsia="lv-LV"/>
        </w:rPr>
      </w:pPr>
      <w:r w:rsidRPr="00262B85">
        <w:rPr>
          <w:rFonts w:ascii="Aptos" w:hAnsi="Aptos"/>
          <w:sz w:val="24"/>
          <w:szCs w:val="24"/>
          <w:lang w:eastAsia="lv-LV"/>
        </w:rPr>
        <w:t xml:space="preserve">Apliecinu, ka </w:t>
      </w:r>
      <w:r w:rsidR="00E91F81" w:rsidRPr="00262B85">
        <w:rPr>
          <w:rFonts w:ascii="Aptos" w:hAnsi="Aptos"/>
          <w:sz w:val="24"/>
          <w:szCs w:val="24"/>
          <w:lang w:eastAsia="lv-LV"/>
        </w:rPr>
        <w:t xml:space="preserve">iepriekš minētā </w:t>
      </w:r>
      <w:r w:rsidRPr="00262B85">
        <w:rPr>
          <w:rFonts w:ascii="Aptos" w:hAnsi="Aptos"/>
          <w:sz w:val="24"/>
          <w:szCs w:val="24"/>
          <w:lang w:eastAsia="lv-LV"/>
        </w:rPr>
        <w:t>aprēķina metode (platības, laika vai finanšu) netiks mainīta visu projekta dzīves ciklu.</w:t>
      </w:r>
    </w:p>
    <w:tbl>
      <w:tblPr>
        <w:tblW w:w="0" w:type="auto"/>
        <w:tblInd w:w="-142" w:type="dxa"/>
        <w:tblLook w:val="04A0" w:firstRow="1" w:lastRow="0" w:firstColumn="1" w:lastColumn="0" w:noHBand="0" w:noVBand="1"/>
      </w:tblPr>
      <w:tblGrid>
        <w:gridCol w:w="1560"/>
        <w:gridCol w:w="2977"/>
      </w:tblGrid>
      <w:tr w:rsidR="00702D94" w:rsidRPr="00262B85" w14:paraId="31917C47" w14:textId="77777777" w:rsidTr="0007592A">
        <w:tc>
          <w:tcPr>
            <w:tcW w:w="1560" w:type="dxa"/>
          </w:tcPr>
          <w:p w14:paraId="1F48ECF3" w14:textId="3AFC318B" w:rsidR="00702D94" w:rsidRPr="00262B85" w:rsidRDefault="00702D94" w:rsidP="0007592A">
            <w:pPr>
              <w:spacing w:before="240" w:after="0" w:line="240" w:lineRule="auto"/>
              <w:ind w:left="178" w:hanging="131"/>
              <w:rPr>
                <w:rFonts w:ascii="Aptos" w:hAnsi="Aptos"/>
                <w:sz w:val="24"/>
                <w:szCs w:val="24"/>
                <w:lang w:eastAsia="lv-LV"/>
              </w:rPr>
            </w:pPr>
            <w:r w:rsidRPr="00262B85">
              <w:rPr>
                <w:rFonts w:ascii="Aptos" w:hAnsi="Aptos"/>
                <w:sz w:val="24"/>
                <w:szCs w:val="24"/>
                <w:lang w:eastAsia="lv-LV"/>
              </w:rPr>
              <w:t>Paraksts:</w:t>
            </w:r>
          </w:p>
        </w:tc>
        <w:tc>
          <w:tcPr>
            <w:tcW w:w="2977" w:type="dxa"/>
            <w:tcBorders>
              <w:bottom w:val="single" w:sz="4" w:space="0" w:color="auto"/>
            </w:tcBorders>
          </w:tcPr>
          <w:p w14:paraId="4FE22425" w14:textId="77777777" w:rsidR="00702D94" w:rsidRPr="00262B85" w:rsidRDefault="00702D94" w:rsidP="00BC3DFD">
            <w:pPr>
              <w:tabs>
                <w:tab w:val="left" w:pos="0"/>
              </w:tabs>
              <w:spacing w:after="0" w:line="240" w:lineRule="auto"/>
              <w:rPr>
                <w:rFonts w:ascii="Aptos" w:hAnsi="Aptos"/>
                <w:sz w:val="24"/>
                <w:szCs w:val="24"/>
                <w:lang w:eastAsia="lv-LV"/>
              </w:rPr>
            </w:pPr>
          </w:p>
        </w:tc>
      </w:tr>
      <w:tr w:rsidR="00702D94" w:rsidRPr="00262B85" w14:paraId="0968B29F" w14:textId="77777777" w:rsidTr="0007592A">
        <w:tc>
          <w:tcPr>
            <w:tcW w:w="1560" w:type="dxa"/>
            <w:vMerge w:val="restart"/>
          </w:tcPr>
          <w:p w14:paraId="3605F13D" w14:textId="33688382" w:rsidR="00702D94" w:rsidRPr="00262B85" w:rsidRDefault="00702D94" w:rsidP="006F2372">
            <w:pPr>
              <w:spacing w:after="0" w:line="240" w:lineRule="auto"/>
              <w:ind w:left="176" w:hanging="131"/>
              <w:rPr>
                <w:rFonts w:ascii="Aptos" w:hAnsi="Aptos"/>
                <w:sz w:val="24"/>
                <w:szCs w:val="24"/>
                <w:lang w:eastAsia="lv-LV"/>
              </w:rPr>
            </w:pPr>
            <w:r w:rsidRPr="00262B85">
              <w:rPr>
                <w:rFonts w:ascii="Aptos" w:hAnsi="Aptos"/>
                <w:sz w:val="24"/>
                <w:szCs w:val="24"/>
                <w:lang w:eastAsia="lv-LV"/>
              </w:rPr>
              <w:t>Datums:</w:t>
            </w:r>
          </w:p>
        </w:tc>
        <w:tc>
          <w:tcPr>
            <w:tcW w:w="2977" w:type="dxa"/>
            <w:tcBorders>
              <w:top w:val="single" w:sz="4" w:space="0" w:color="auto"/>
              <w:bottom w:val="single" w:sz="4" w:space="0" w:color="auto"/>
            </w:tcBorders>
          </w:tcPr>
          <w:p w14:paraId="35BF5D3D" w14:textId="77777777" w:rsidR="00702D94" w:rsidRPr="00262B85" w:rsidRDefault="00702D94" w:rsidP="00E97289">
            <w:pPr>
              <w:tabs>
                <w:tab w:val="left" w:pos="0"/>
              </w:tabs>
              <w:spacing w:after="120" w:line="240" w:lineRule="auto"/>
              <w:rPr>
                <w:rFonts w:ascii="Aptos" w:hAnsi="Aptos"/>
                <w:sz w:val="24"/>
                <w:szCs w:val="24"/>
                <w:lang w:eastAsia="lv-LV"/>
              </w:rPr>
            </w:pPr>
          </w:p>
        </w:tc>
      </w:tr>
      <w:tr w:rsidR="00702D94" w:rsidRPr="00262B85" w14:paraId="649BE772" w14:textId="77777777" w:rsidTr="0007592A">
        <w:tc>
          <w:tcPr>
            <w:tcW w:w="1560" w:type="dxa"/>
            <w:vMerge/>
          </w:tcPr>
          <w:p w14:paraId="10993FDA" w14:textId="77777777" w:rsidR="00702D94" w:rsidRPr="00262B85" w:rsidRDefault="00702D94" w:rsidP="00BC3DFD">
            <w:pPr>
              <w:tabs>
                <w:tab w:val="left" w:pos="0"/>
              </w:tabs>
              <w:spacing w:after="0" w:line="240" w:lineRule="auto"/>
              <w:rPr>
                <w:rFonts w:ascii="Aptos" w:hAnsi="Aptos"/>
                <w:sz w:val="24"/>
                <w:szCs w:val="24"/>
                <w:lang w:eastAsia="lv-LV"/>
              </w:rPr>
            </w:pPr>
          </w:p>
        </w:tc>
        <w:tc>
          <w:tcPr>
            <w:tcW w:w="2977" w:type="dxa"/>
            <w:tcBorders>
              <w:top w:val="single" w:sz="4" w:space="0" w:color="auto"/>
            </w:tcBorders>
          </w:tcPr>
          <w:p w14:paraId="6233499D" w14:textId="77777777" w:rsidR="00702D94" w:rsidRPr="0061025F" w:rsidRDefault="00702D94" w:rsidP="00BC3DFD">
            <w:pPr>
              <w:tabs>
                <w:tab w:val="left" w:pos="0"/>
              </w:tabs>
              <w:spacing w:after="0" w:line="240" w:lineRule="auto"/>
              <w:jc w:val="center"/>
              <w:rPr>
                <w:rFonts w:ascii="Aptos" w:hAnsi="Aptos"/>
                <w:sz w:val="24"/>
                <w:szCs w:val="24"/>
                <w:vertAlign w:val="superscript"/>
                <w:lang w:eastAsia="lv-LV"/>
              </w:rPr>
            </w:pPr>
            <w:proofErr w:type="spellStart"/>
            <w:r w:rsidRPr="0061025F">
              <w:rPr>
                <w:rFonts w:ascii="Aptos" w:hAnsi="Aptos"/>
                <w:sz w:val="28"/>
                <w:szCs w:val="32"/>
                <w:vertAlign w:val="superscript"/>
                <w:lang w:eastAsia="lv-LV"/>
              </w:rPr>
              <w:t>dd</w:t>
            </w:r>
            <w:proofErr w:type="spellEnd"/>
            <w:r w:rsidRPr="0061025F">
              <w:rPr>
                <w:rFonts w:ascii="Aptos" w:hAnsi="Aptos"/>
                <w:sz w:val="28"/>
                <w:szCs w:val="32"/>
                <w:vertAlign w:val="superscript"/>
                <w:lang w:eastAsia="lv-LV"/>
              </w:rPr>
              <w:t>/mm/</w:t>
            </w:r>
            <w:proofErr w:type="spellStart"/>
            <w:r w:rsidRPr="0061025F">
              <w:rPr>
                <w:rFonts w:ascii="Aptos" w:hAnsi="Aptos"/>
                <w:sz w:val="28"/>
                <w:szCs w:val="32"/>
                <w:vertAlign w:val="superscript"/>
                <w:lang w:eastAsia="lv-LV"/>
              </w:rPr>
              <w:t>gggg</w:t>
            </w:r>
            <w:proofErr w:type="spellEnd"/>
          </w:p>
        </w:tc>
      </w:tr>
    </w:tbl>
    <w:p w14:paraId="4C0AF155" w14:textId="77777777" w:rsidR="00FB3F59" w:rsidRPr="00262B85" w:rsidRDefault="00FB3F59" w:rsidP="00000ACE">
      <w:pPr>
        <w:rPr>
          <w:rFonts w:ascii="Aptos" w:hAnsi="Aptos"/>
          <w:sz w:val="24"/>
          <w:szCs w:val="24"/>
          <w:lang w:eastAsia="lv-LV"/>
        </w:rPr>
      </w:pPr>
    </w:p>
    <w:sectPr w:rsidR="00FB3F59" w:rsidRPr="00262B85" w:rsidSect="00DC3EC6">
      <w:pgSz w:w="11906" w:h="16838"/>
      <w:pgMar w:top="1135" w:right="92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E3652" w14:textId="77777777" w:rsidR="002777F0" w:rsidRDefault="002777F0" w:rsidP="007101DB">
      <w:pPr>
        <w:spacing w:after="0"/>
      </w:pPr>
      <w:r>
        <w:separator/>
      </w:r>
    </w:p>
  </w:endnote>
  <w:endnote w:type="continuationSeparator" w:id="0">
    <w:p w14:paraId="696BA25B" w14:textId="77777777" w:rsidR="002777F0" w:rsidRDefault="002777F0" w:rsidP="007101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D5A96" w14:textId="77777777" w:rsidR="002777F0" w:rsidRDefault="002777F0" w:rsidP="007101DB">
      <w:pPr>
        <w:spacing w:after="0"/>
      </w:pPr>
      <w:r>
        <w:separator/>
      </w:r>
    </w:p>
  </w:footnote>
  <w:footnote w:type="continuationSeparator" w:id="0">
    <w:p w14:paraId="7E769942" w14:textId="77777777" w:rsidR="002777F0" w:rsidRDefault="002777F0" w:rsidP="007101DB">
      <w:pPr>
        <w:spacing w:after="0"/>
      </w:pPr>
      <w:r>
        <w:continuationSeparator/>
      </w:r>
    </w:p>
  </w:footnote>
  <w:footnote w:id="1">
    <w:p w14:paraId="5C24AE67" w14:textId="30246556" w:rsidR="0031143C" w:rsidRPr="005A620E" w:rsidRDefault="0031143C">
      <w:pPr>
        <w:pStyle w:val="FootnoteText"/>
        <w:rPr>
          <w:rFonts w:ascii="Aptos" w:hAnsi="Aptos"/>
          <w:lang w:val="en-US"/>
        </w:rPr>
      </w:pPr>
      <w:r w:rsidRPr="005A620E">
        <w:rPr>
          <w:rStyle w:val="FootnoteReference"/>
          <w:rFonts w:ascii="Aptos" w:hAnsi="Aptos"/>
        </w:rPr>
        <w:footnoteRef/>
      </w:r>
      <w:r w:rsidRPr="005A620E">
        <w:rPr>
          <w:rFonts w:ascii="Aptos" w:hAnsi="Aptos"/>
        </w:rPr>
        <w:t xml:space="preserve"> </w:t>
      </w:r>
      <w:r w:rsidR="00340FBE">
        <w:rPr>
          <w:rFonts w:ascii="Aptos" w:hAnsi="Aptos"/>
        </w:rPr>
        <w:t xml:space="preserve">Pieejami </w:t>
      </w:r>
      <w:hyperlink r:id="rId1" w:history="1">
        <w:r w:rsidR="00340FBE" w:rsidRPr="00D56F7B">
          <w:rPr>
            <w:rStyle w:val="Hyperlink"/>
            <w:rFonts w:ascii="Aptos" w:hAnsi="Aptos"/>
          </w:rPr>
          <w:t>šeit</w:t>
        </w:r>
      </w:hyperlink>
    </w:p>
  </w:footnote>
  <w:footnote w:id="2">
    <w:p w14:paraId="11A1988B" w14:textId="78E42296" w:rsidR="007C2CE8" w:rsidRPr="00B306DD" w:rsidRDefault="007C2CE8">
      <w:pPr>
        <w:pStyle w:val="FootnoteText"/>
        <w:rPr>
          <w:rFonts w:ascii="Aptos" w:hAnsi="Aptos"/>
        </w:rPr>
      </w:pPr>
      <w:r w:rsidRPr="00B306DD">
        <w:rPr>
          <w:rStyle w:val="FootnoteReference"/>
          <w:rFonts w:ascii="Aptos" w:hAnsi="Aptos"/>
        </w:rPr>
        <w:footnoteRef/>
      </w:r>
      <w:r w:rsidRPr="00B306DD">
        <w:rPr>
          <w:rFonts w:ascii="Aptos" w:hAnsi="Aptos"/>
        </w:rPr>
        <w:t xml:space="preserve"> </w:t>
      </w:r>
      <w:r w:rsidRPr="00B306DD">
        <w:rPr>
          <w:rFonts w:ascii="Aptos" w:hAnsi="Aptos"/>
          <w:lang w:eastAsia="lv-LV"/>
        </w:rPr>
        <w:t>Norādīt aprēķina metodi</w:t>
      </w:r>
      <w:r w:rsidR="00B306DD">
        <w:rPr>
          <w:rFonts w:ascii="Aptos" w:hAnsi="Aptos"/>
          <w:lang w:eastAsia="lv-LV"/>
        </w:rPr>
        <w:t>,</w:t>
      </w:r>
      <w:r w:rsidRPr="00B306DD">
        <w:rPr>
          <w:rFonts w:ascii="Aptos" w:hAnsi="Aptos"/>
          <w:lang w:eastAsia="lv-LV"/>
        </w:rPr>
        <w:t xml:space="preserve"> izvēloties vienu no veidiem</w:t>
      </w:r>
      <w:r w:rsidR="00B306DD" w:rsidRPr="00B306DD">
        <w:rPr>
          <w:rFonts w:ascii="Aptos" w:hAnsi="Aptos"/>
          <w:lang w:eastAsia="lv-LV"/>
        </w:rPr>
        <w:t> </w:t>
      </w:r>
      <w:r w:rsidRPr="00B306DD">
        <w:rPr>
          <w:rFonts w:ascii="Aptos" w:hAnsi="Aptos"/>
          <w:lang w:eastAsia="lv-LV"/>
        </w:rPr>
        <w:t>- platības, laika vai finanšu izteiksmē</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B7A48"/>
    <w:multiLevelType w:val="hybridMultilevel"/>
    <w:tmpl w:val="3A9857B8"/>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5182A2A"/>
    <w:multiLevelType w:val="hybridMultilevel"/>
    <w:tmpl w:val="136EAD86"/>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44802814"/>
    <w:multiLevelType w:val="hybridMultilevel"/>
    <w:tmpl w:val="9B6AC42C"/>
    <w:lvl w:ilvl="0" w:tplc="81B8EAEA">
      <w:start w:val="2"/>
      <w:numFmt w:val="decimal"/>
      <w:lvlText w:val="%1)"/>
      <w:lvlJc w:val="left"/>
      <w:pPr>
        <w:ind w:left="720" w:hanging="360"/>
      </w:pPr>
      <w:rPr>
        <w:rFonts w:hint="default"/>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28675D"/>
    <w:multiLevelType w:val="hybridMultilevel"/>
    <w:tmpl w:val="4AF2AB4C"/>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1CA487D"/>
    <w:multiLevelType w:val="hybridMultilevel"/>
    <w:tmpl w:val="51301B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C4C0115"/>
    <w:multiLevelType w:val="hybridMultilevel"/>
    <w:tmpl w:val="D71629A8"/>
    <w:lvl w:ilvl="0" w:tplc="DA929E1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11077455">
    <w:abstractNumId w:val="5"/>
  </w:num>
  <w:num w:numId="2" w16cid:durableId="1137993955">
    <w:abstractNumId w:val="2"/>
  </w:num>
  <w:num w:numId="3" w16cid:durableId="340209197">
    <w:abstractNumId w:val="0"/>
  </w:num>
  <w:num w:numId="4" w16cid:durableId="569121223">
    <w:abstractNumId w:val="4"/>
  </w:num>
  <w:num w:numId="5" w16cid:durableId="730272850">
    <w:abstractNumId w:val="3"/>
  </w:num>
  <w:num w:numId="6" w16cid:durableId="1032193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33A"/>
    <w:rsid w:val="00000ACE"/>
    <w:rsid w:val="000107FF"/>
    <w:rsid w:val="000227C5"/>
    <w:rsid w:val="000274C4"/>
    <w:rsid w:val="000346BB"/>
    <w:rsid w:val="00034EDC"/>
    <w:rsid w:val="00035D70"/>
    <w:rsid w:val="00050FF8"/>
    <w:rsid w:val="00062711"/>
    <w:rsid w:val="00062C12"/>
    <w:rsid w:val="00063464"/>
    <w:rsid w:val="00067E28"/>
    <w:rsid w:val="00073CA1"/>
    <w:rsid w:val="0007592A"/>
    <w:rsid w:val="00083961"/>
    <w:rsid w:val="00091109"/>
    <w:rsid w:val="00095FFC"/>
    <w:rsid w:val="000A1E54"/>
    <w:rsid w:val="000A7100"/>
    <w:rsid w:val="000B535E"/>
    <w:rsid w:val="000D0D66"/>
    <w:rsid w:val="000D34A7"/>
    <w:rsid w:val="000E12B7"/>
    <w:rsid w:val="000E7F22"/>
    <w:rsid w:val="000F4D37"/>
    <w:rsid w:val="00107576"/>
    <w:rsid w:val="00113353"/>
    <w:rsid w:val="0011374B"/>
    <w:rsid w:val="00123B2C"/>
    <w:rsid w:val="00125B8F"/>
    <w:rsid w:val="00141EC2"/>
    <w:rsid w:val="0014551A"/>
    <w:rsid w:val="00145F78"/>
    <w:rsid w:val="00152443"/>
    <w:rsid w:val="00167733"/>
    <w:rsid w:val="00173A8F"/>
    <w:rsid w:val="00174382"/>
    <w:rsid w:val="001759EA"/>
    <w:rsid w:val="0018153E"/>
    <w:rsid w:val="00193461"/>
    <w:rsid w:val="001A4D47"/>
    <w:rsid w:val="001B5C9E"/>
    <w:rsid w:val="001D1676"/>
    <w:rsid w:val="001D2945"/>
    <w:rsid w:val="001E3651"/>
    <w:rsid w:val="00213798"/>
    <w:rsid w:val="00220C75"/>
    <w:rsid w:val="00222ADD"/>
    <w:rsid w:val="002417BB"/>
    <w:rsid w:val="00254C1E"/>
    <w:rsid w:val="00262B85"/>
    <w:rsid w:val="00273FDD"/>
    <w:rsid w:val="0027513D"/>
    <w:rsid w:val="002777F0"/>
    <w:rsid w:val="0028070B"/>
    <w:rsid w:val="002915D6"/>
    <w:rsid w:val="002B7354"/>
    <w:rsid w:val="002C6510"/>
    <w:rsid w:val="002C71DE"/>
    <w:rsid w:val="002E033A"/>
    <w:rsid w:val="002F3267"/>
    <w:rsid w:val="003001F5"/>
    <w:rsid w:val="003029D2"/>
    <w:rsid w:val="0031143C"/>
    <w:rsid w:val="00340102"/>
    <w:rsid w:val="00340FBE"/>
    <w:rsid w:val="00354FF5"/>
    <w:rsid w:val="0036287E"/>
    <w:rsid w:val="00367623"/>
    <w:rsid w:val="0037461E"/>
    <w:rsid w:val="00377B78"/>
    <w:rsid w:val="00387528"/>
    <w:rsid w:val="00393F5B"/>
    <w:rsid w:val="003A2CC6"/>
    <w:rsid w:val="003A38D9"/>
    <w:rsid w:val="003A560A"/>
    <w:rsid w:val="003B3734"/>
    <w:rsid w:val="003C17B1"/>
    <w:rsid w:val="003C2CFE"/>
    <w:rsid w:val="003C3E36"/>
    <w:rsid w:val="003C424D"/>
    <w:rsid w:val="003C7C0F"/>
    <w:rsid w:val="003D3E64"/>
    <w:rsid w:val="003D64B9"/>
    <w:rsid w:val="003E0A91"/>
    <w:rsid w:val="003E6F34"/>
    <w:rsid w:val="004423E1"/>
    <w:rsid w:val="004526D4"/>
    <w:rsid w:val="00457302"/>
    <w:rsid w:val="00464D7E"/>
    <w:rsid w:val="00474F4F"/>
    <w:rsid w:val="004910EF"/>
    <w:rsid w:val="004B696C"/>
    <w:rsid w:val="004C4CC9"/>
    <w:rsid w:val="004D189D"/>
    <w:rsid w:val="004D7CE6"/>
    <w:rsid w:val="00505DE2"/>
    <w:rsid w:val="00522373"/>
    <w:rsid w:val="00524631"/>
    <w:rsid w:val="00531C95"/>
    <w:rsid w:val="00541169"/>
    <w:rsid w:val="005421AF"/>
    <w:rsid w:val="00544AB2"/>
    <w:rsid w:val="0054693D"/>
    <w:rsid w:val="00556C19"/>
    <w:rsid w:val="00557B7D"/>
    <w:rsid w:val="005633B0"/>
    <w:rsid w:val="005668E3"/>
    <w:rsid w:val="0057410A"/>
    <w:rsid w:val="005A620E"/>
    <w:rsid w:val="005A6A45"/>
    <w:rsid w:val="005B0658"/>
    <w:rsid w:val="005D4063"/>
    <w:rsid w:val="005E7B33"/>
    <w:rsid w:val="0061025F"/>
    <w:rsid w:val="00613BA9"/>
    <w:rsid w:val="00617646"/>
    <w:rsid w:val="00630160"/>
    <w:rsid w:val="0063031C"/>
    <w:rsid w:val="00634EE1"/>
    <w:rsid w:val="00641DCF"/>
    <w:rsid w:val="00653211"/>
    <w:rsid w:val="006649EC"/>
    <w:rsid w:val="0066745F"/>
    <w:rsid w:val="00691B55"/>
    <w:rsid w:val="006A04E5"/>
    <w:rsid w:val="006B3FE8"/>
    <w:rsid w:val="006E60F4"/>
    <w:rsid w:val="006F224E"/>
    <w:rsid w:val="006F2372"/>
    <w:rsid w:val="00702D94"/>
    <w:rsid w:val="00704647"/>
    <w:rsid w:val="00707686"/>
    <w:rsid w:val="007101DB"/>
    <w:rsid w:val="0072318F"/>
    <w:rsid w:val="00723AD3"/>
    <w:rsid w:val="00723C51"/>
    <w:rsid w:val="0074469F"/>
    <w:rsid w:val="00757196"/>
    <w:rsid w:val="00761AD3"/>
    <w:rsid w:val="00761CCF"/>
    <w:rsid w:val="0077075A"/>
    <w:rsid w:val="00771589"/>
    <w:rsid w:val="00771786"/>
    <w:rsid w:val="00776CA9"/>
    <w:rsid w:val="007A1D35"/>
    <w:rsid w:val="007B5CD3"/>
    <w:rsid w:val="007C2CE8"/>
    <w:rsid w:val="007F74EE"/>
    <w:rsid w:val="00803237"/>
    <w:rsid w:val="00807D98"/>
    <w:rsid w:val="00833AA5"/>
    <w:rsid w:val="0083639C"/>
    <w:rsid w:val="00846E98"/>
    <w:rsid w:val="008513C7"/>
    <w:rsid w:val="008536D0"/>
    <w:rsid w:val="00853B19"/>
    <w:rsid w:val="008662D3"/>
    <w:rsid w:val="008778FB"/>
    <w:rsid w:val="008903CC"/>
    <w:rsid w:val="008B114F"/>
    <w:rsid w:val="008B3606"/>
    <w:rsid w:val="008C532E"/>
    <w:rsid w:val="008C78BE"/>
    <w:rsid w:val="0090036A"/>
    <w:rsid w:val="009073B0"/>
    <w:rsid w:val="00915048"/>
    <w:rsid w:val="00933C5C"/>
    <w:rsid w:val="009350A1"/>
    <w:rsid w:val="00943442"/>
    <w:rsid w:val="009505A5"/>
    <w:rsid w:val="00972D38"/>
    <w:rsid w:val="00980335"/>
    <w:rsid w:val="0098784F"/>
    <w:rsid w:val="00987EAC"/>
    <w:rsid w:val="00991C75"/>
    <w:rsid w:val="009A3476"/>
    <w:rsid w:val="009B2F5F"/>
    <w:rsid w:val="009E2779"/>
    <w:rsid w:val="009F18A3"/>
    <w:rsid w:val="00A221D9"/>
    <w:rsid w:val="00A321B0"/>
    <w:rsid w:val="00A41965"/>
    <w:rsid w:val="00A67D26"/>
    <w:rsid w:val="00A71C79"/>
    <w:rsid w:val="00A83403"/>
    <w:rsid w:val="00AB3C40"/>
    <w:rsid w:val="00AF0C47"/>
    <w:rsid w:val="00B306DD"/>
    <w:rsid w:val="00B30AC8"/>
    <w:rsid w:val="00B475D4"/>
    <w:rsid w:val="00B54A53"/>
    <w:rsid w:val="00B759D5"/>
    <w:rsid w:val="00B848FC"/>
    <w:rsid w:val="00B85F44"/>
    <w:rsid w:val="00B90EC7"/>
    <w:rsid w:val="00B9543D"/>
    <w:rsid w:val="00BA1949"/>
    <w:rsid w:val="00BA34EF"/>
    <w:rsid w:val="00BA7AC0"/>
    <w:rsid w:val="00BC0455"/>
    <w:rsid w:val="00BC2755"/>
    <w:rsid w:val="00BC3DFD"/>
    <w:rsid w:val="00BC57FC"/>
    <w:rsid w:val="00BC665E"/>
    <w:rsid w:val="00BD6A52"/>
    <w:rsid w:val="00C008E7"/>
    <w:rsid w:val="00C0557D"/>
    <w:rsid w:val="00C1453C"/>
    <w:rsid w:val="00C20197"/>
    <w:rsid w:val="00C21A46"/>
    <w:rsid w:val="00C41BD6"/>
    <w:rsid w:val="00C53811"/>
    <w:rsid w:val="00C62706"/>
    <w:rsid w:val="00C73701"/>
    <w:rsid w:val="00C76839"/>
    <w:rsid w:val="00C76EE6"/>
    <w:rsid w:val="00C90CE0"/>
    <w:rsid w:val="00C9398F"/>
    <w:rsid w:val="00C97A57"/>
    <w:rsid w:val="00CA106E"/>
    <w:rsid w:val="00CA389F"/>
    <w:rsid w:val="00CA4AD9"/>
    <w:rsid w:val="00CB7F44"/>
    <w:rsid w:val="00CC51C1"/>
    <w:rsid w:val="00CD07DA"/>
    <w:rsid w:val="00CE3B40"/>
    <w:rsid w:val="00D01B41"/>
    <w:rsid w:val="00D16A12"/>
    <w:rsid w:val="00D3230C"/>
    <w:rsid w:val="00D43353"/>
    <w:rsid w:val="00D52887"/>
    <w:rsid w:val="00D54ABC"/>
    <w:rsid w:val="00D56F7B"/>
    <w:rsid w:val="00D6005B"/>
    <w:rsid w:val="00D708C0"/>
    <w:rsid w:val="00D83BB6"/>
    <w:rsid w:val="00D91C53"/>
    <w:rsid w:val="00D92B8C"/>
    <w:rsid w:val="00DA2456"/>
    <w:rsid w:val="00DC1B45"/>
    <w:rsid w:val="00DC3EC6"/>
    <w:rsid w:val="00DC48AC"/>
    <w:rsid w:val="00DE41F3"/>
    <w:rsid w:val="00DF475C"/>
    <w:rsid w:val="00DF6D8A"/>
    <w:rsid w:val="00E0035F"/>
    <w:rsid w:val="00E004DE"/>
    <w:rsid w:val="00E15426"/>
    <w:rsid w:val="00E2232A"/>
    <w:rsid w:val="00E30079"/>
    <w:rsid w:val="00E37730"/>
    <w:rsid w:val="00E45591"/>
    <w:rsid w:val="00E50E52"/>
    <w:rsid w:val="00E54EE7"/>
    <w:rsid w:val="00E91F81"/>
    <w:rsid w:val="00E92588"/>
    <w:rsid w:val="00E97289"/>
    <w:rsid w:val="00EA2A41"/>
    <w:rsid w:val="00EA2F8F"/>
    <w:rsid w:val="00EA4D77"/>
    <w:rsid w:val="00EA6D6E"/>
    <w:rsid w:val="00EB2F6D"/>
    <w:rsid w:val="00EE760E"/>
    <w:rsid w:val="00F039F5"/>
    <w:rsid w:val="00F04226"/>
    <w:rsid w:val="00F05DAF"/>
    <w:rsid w:val="00F06FB6"/>
    <w:rsid w:val="00F1773D"/>
    <w:rsid w:val="00F230D0"/>
    <w:rsid w:val="00F302E9"/>
    <w:rsid w:val="00F357AF"/>
    <w:rsid w:val="00F47178"/>
    <w:rsid w:val="00F54408"/>
    <w:rsid w:val="00F573E5"/>
    <w:rsid w:val="00F6214B"/>
    <w:rsid w:val="00F6598D"/>
    <w:rsid w:val="00F813A1"/>
    <w:rsid w:val="00FA2EB2"/>
    <w:rsid w:val="00FA30C4"/>
    <w:rsid w:val="00FA3F23"/>
    <w:rsid w:val="00FB3F59"/>
    <w:rsid w:val="00FC5BF0"/>
    <w:rsid w:val="00FD0013"/>
    <w:rsid w:val="00FD58FF"/>
    <w:rsid w:val="00FE0E7A"/>
    <w:rsid w:val="00FE69A2"/>
    <w:rsid w:val="0236743C"/>
    <w:rsid w:val="053E3343"/>
    <w:rsid w:val="07D505C7"/>
    <w:rsid w:val="0808FEEB"/>
    <w:rsid w:val="081BD1A1"/>
    <w:rsid w:val="0EF184E4"/>
    <w:rsid w:val="171BC2D0"/>
    <w:rsid w:val="1EE0E1C2"/>
    <w:rsid w:val="286284DC"/>
    <w:rsid w:val="38676182"/>
    <w:rsid w:val="40C3038A"/>
    <w:rsid w:val="48DE61E6"/>
    <w:rsid w:val="5A800032"/>
    <w:rsid w:val="632C7FE6"/>
    <w:rsid w:val="6D093676"/>
    <w:rsid w:val="6E626C3C"/>
    <w:rsid w:val="7CBB43B3"/>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22137"/>
  <w15:chartTrackingRefBased/>
  <w15:docId w15:val="{0C367079-2178-414C-A19E-4956DBFA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3B0"/>
    <w:pPr>
      <w:spacing w:after="160" w:line="259" w:lineRule="auto"/>
    </w:pPr>
    <w:rPr>
      <w:sz w:val="22"/>
      <w:szCs w:val="22"/>
      <w:lang w:eastAsia="en-US"/>
    </w:rPr>
  </w:style>
  <w:style w:type="paragraph" w:styleId="Heading1">
    <w:name w:val="heading 1"/>
    <w:basedOn w:val="Normal"/>
    <w:next w:val="Normal"/>
    <w:link w:val="Heading1Char"/>
    <w:uiPriority w:val="9"/>
    <w:qFormat/>
    <w:rsid w:val="009073B0"/>
    <w:pPr>
      <w:keepNext/>
      <w:keepLines/>
      <w:spacing w:before="400" w:after="40" w:line="240" w:lineRule="auto"/>
      <w:outlineLvl w:val="0"/>
    </w:pPr>
    <w:rPr>
      <w:rFonts w:ascii="Calibri Light" w:hAnsi="Calibri Light"/>
      <w:color w:val="1F4E79"/>
      <w:sz w:val="36"/>
      <w:szCs w:val="36"/>
    </w:rPr>
  </w:style>
  <w:style w:type="paragraph" w:styleId="Heading2">
    <w:name w:val="heading 2"/>
    <w:basedOn w:val="Normal"/>
    <w:next w:val="Normal"/>
    <w:link w:val="Heading2Char"/>
    <w:uiPriority w:val="9"/>
    <w:semiHidden/>
    <w:unhideWhenUsed/>
    <w:qFormat/>
    <w:rsid w:val="009073B0"/>
    <w:pPr>
      <w:keepNext/>
      <w:keepLines/>
      <w:spacing w:before="40" w:after="0" w:line="240" w:lineRule="auto"/>
      <w:outlineLvl w:val="1"/>
    </w:pPr>
    <w:rPr>
      <w:rFonts w:ascii="Calibri Light" w:hAnsi="Calibri Light"/>
      <w:color w:val="2E74B5"/>
      <w:sz w:val="32"/>
      <w:szCs w:val="32"/>
    </w:rPr>
  </w:style>
  <w:style w:type="paragraph" w:styleId="Heading3">
    <w:name w:val="heading 3"/>
    <w:basedOn w:val="Normal"/>
    <w:next w:val="Normal"/>
    <w:link w:val="Heading3Char"/>
    <w:uiPriority w:val="9"/>
    <w:semiHidden/>
    <w:unhideWhenUsed/>
    <w:qFormat/>
    <w:rsid w:val="009073B0"/>
    <w:pPr>
      <w:keepNext/>
      <w:keepLines/>
      <w:spacing w:before="40" w:after="0" w:line="240" w:lineRule="auto"/>
      <w:outlineLvl w:val="2"/>
    </w:pPr>
    <w:rPr>
      <w:rFonts w:ascii="Calibri Light" w:hAnsi="Calibri Light"/>
      <w:color w:val="2E74B5"/>
      <w:sz w:val="28"/>
      <w:szCs w:val="28"/>
    </w:rPr>
  </w:style>
  <w:style w:type="paragraph" w:styleId="Heading4">
    <w:name w:val="heading 4"/>
    <w:basedOn w:val="Normal"/>
    <w:next w:val="Normal"/>
    <w:link w:val="Heading4Char"/>
    <w:uiPriority w:val="9"/>
    <w:semiHidden/>
    <w:unhideWhenUsed/>
    <w:qFormat/>
    <w:rsid w:val="009073B0"/>
    <w:pPr>
      <w:keepNext/>
      <w:keepLines/>
      <w:spacing w:before="40" w:after="0"/>
      <w:outlineLvl w:val="3"/>
    </w:pPr>
    <w:rPr>
      <w:rFonts w:ascii="Calibri Light" w:hAnsi="Calibri Light"/>
      <w:color w:val="2E74B5"/>
      <w:sz w:val="24"/>
      <w:szCs w:val="24"/>
    </w:rPr>
  </w:style>
  <w:style w:type="paragraph" w:styleId="Heading5">
    <w:name w:val="heading 5"/>
    <w:basedOn w:val="Normal"/>
    <w:next w:val="Normal"/>
    <w:link w:val="Heading5Char"/>
    <w:uiPriority w:val="9"/>
    <w:semiHidden/>
    <w:unhideWhenUsed/>
    <w:qFormat/>
    <w:rsid w:val="009073B0"/>
    <w:pPr>
      <w:keepNext/>
      <w:keepLines/>
      <w:spacing w:before="40" w:after="0"/>
      <w:outlineLvl w:val="4"/>
    </w:pPr>
    <w:rPr>
      <w:rFonts w:ascii="Calibri Light" w:hAnsi="Calibri Light"/>
      <w:caps/>
      <w:color w:val="2E74B5"/>
    </w:rPr>
  </w:style>
  <w:style w:type="paragraph" w:styleId="Heading6">
    <w:name w:val="heading 6"/>
    <w:basedOn w:val="Normal"/>
    <w:next w:val="Normal"/>
    <w:link w:val="Heading6Char"/>
    <w:uiPriority w:val="9"/>
    <w:semiHidden/>
    <w:unhideWhenUsed/>
    <w:qFormat/>
    <w:rsid w:val="009073B0"/>
    <w:pPr>
      <w:keepNext/>
      <w:keepLines/>
      <w:spacing w:before="40" w:after="0"/>
      <w:outlineLvl w:val="5"/>
    </w:pPr>
    <w:rPr>
      <w:rFonts w:ascii="Calibri Light" w:hAnsi="Calibri Light"/>
      <w:i/>
      <w:iCs/>
      <w:caps/>
      <w:color w:val="1F4E79"/>
    </w:rPr>
  </w:style>
  <w:style w:type="paragraph" w:styleId="Heading7">
    <w:name w:val="heading 7"/>
    <w:basedOn w:val="Normal"/>
    <w:next w:val="Normal"/>
    <w:link w:val="Heading7Char"/>
    <w:uiPriority w:val="9"/>
    <w:semiHidden/>
    <w:unhideWhenUsed/>
    <w:qFormat/>
    <w:rsid w:val="009073B0"/>
    <w:pPr>
      <w:keepNext/>
      <w:keepLines/>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semiHidden/>
    <w:unhideWhenUsed/>
    <w:qFormat/>
    <w:rsid w:val="009073B0"/>
    <w:pPr>
      <w:keepNext/>
      <w:keepLines/>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semiHidden/>
    <w:unhideWhenUsed/>
    <w:qFormat/>
    <w:rsid w:val="009073B0"/>
    <w:pPr>
      <w:keepNext/>
      <w:keepLines/>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3001F5"/>
    <w:rPr>
      <w:sz w:val="16"/>
      <w:szCs w:val="16"/>
    </w:rPr>
  </w:style>
  <w:style w:type="paragraph" w:styleId="CommentText">
    <w:name w:val="annotation text"/>
    <w:basedOn w:val="Normal"/>
    <w:link w:val="CommentTextChar"/>
    <w:uiPriority w:val="99"/>
    <w:unhideWhenUsed/>
    <w:rsid w:val="003001F5"/>
    <w:rPr>
      <w:sz w:val="20"/>
      <w:szCs w:val="20"/>
    </w:rPr>
  </w:style>
  <w:style w:type="character" w:customStyle="1" w:styleId="CommentTextChar">
    <w:name w:val="Comment Text Char"/>
    <w:link w:val="CommentText"/>
    <w:uiPriority w:val="99"/>
    <w:rsid w:val="003001F5"/>
    <w:rPr>
      <w:sz w:val="20"/>
      <w:szCs w:val="20"/>
    </w:rPr>
  </w:style>
  <w:style w:type="paragraph" w:styleId="CommentSubject">
    <w:name w:val="annotation subject"/>
    <w:basedOn w:val="CommentText"/>
    <w:next w:val="CommentText"/>
    <w:link w:val="CommentSubjectChar"/>
    <w:uiPriority w:val="99"/>
    <w:semiHidden/>
    <w:unhideWhenUsed/>
    <w:rsid w:val="003001F5"/>
    <w:rPr>
      <w:b/>
      <w:bCs/>
    </w:rPr>
  </w:style>
  <w:style w:type="character" w:customStyle="1" w:styleId="CommentSubjectChar">
    <w:name w:val="Comment Subject Char"/>
    <w:link w:val="CommentSubject"/>
    <w:uiPriority w:val="99"/>
    <w:semiHidden/>
    <w:rsid w:val="003001F5"/>
    <w:rPr>
      <w:b/>
      <w:bCs/>
      <w:sz w:val="20"/>
      <w:szCs w:val="20"/>
    </w:rPr>
  </w:style>
  <w:style w:type="paragraph" w:styleId="BalloonText">
    <w:name w:val="Balloon Text"/>
    <w:basedOn w:val="Normal"/>
    <w:link w:val="BalloonTextChar"/>
    <w:uiPriority w:val="99"/>
    <w:semiHidden/>
    <w:unhideWhenUsed/>
    <w:rsid w:val="003001F5"/>
    <w:pPr>
      <w:spacing w:after="0"/>
    </w:pPr>
    <w:rPr>
      <w:rFonts w:ascii="Segoe UI" w:hAnsi="Segoe UI" w:cs="Segoe UI"/>
      <w:sz w:val="18"/>
      <w:szCs w:val="18"/>
    </w:rPr>
  </w:style>
  <w:style w:type="character" w:customStyle="1" w:styleId="BalloonTextChar">
    <w:name w:val="Balloon Text Char"/>
    <w:link w:val="BalloonText"/>
    <w:uiPriority w:val="99"/>
    <w:semiHidden/>
    <w:rsid w:val="003001F5"/>
    <w:rPr>
      <w:rFonts w:ascii="Segoe UI" w:hAnsi="Segoe UI" w:cs="Segoe UI"/>
      <w:sz w:val="18"/>
      <w:szCs w:val="18"/>
    </w:rPr>
  </w:style>
  <w:style w:type="paragraph" w:styleId="FootnoteText">
    <w:name w:val="footnote text"/>
    <w:basedOn w:val="Normal"/>
    <w:link w:val="FootnoteTextChar"/>
    <w:uiPriority w:val="99"/>
    <w:semiHidden/>
    <w:unhideWhenUsed/>
    <w:rsid w:val="007101DB"/>
    <w:pPr>
      <w:spacing w:after="0"/>
    </w:pPr>
    <w:rPr>
      <w:sz w:val="20"/>
      <w:szCs w:val="20"/>
    </w:rPr>
  </w:style>
  <w:style w:type="character" w:customStyle="1" w:styleId="FootnoteTextChar">
    <w:name w:val="Footnote Text Char"/>
    <w:link w:val="FootnoteText"/>
    <w:uiPriority w:val="99"/>
    <w:semiHidden/>
    <w:rsid w:val="007101DB"/>
    <w:rPr>
      <w:sz w:val="20"/>
      <w:szCs w:val="20"/>
    </w:rPr>
  </w:style>
  <w:style w:type="character" w:styleId="FootnoteReference">
    <w:name w:val="footnote reference"/>
    <w:uiPriority w:val="99"/>
    <w:semiHidden/>
    <w:unhideWhenUsed/>
    <w:rsid w:val="007101DB"/>
    <w:rPr>
      <w:vertAlign w:val="superscript"/>
    </w:rPr>
  </w:style>
  <w:style w:type="character" w:customStyle="1" w:styleId="Heading1Char">
    <w:name w:val="Heading 1 Char"/>
    <w:link w:val="Heading1"/>
    <w:uiPriority w:val="9"/>
    <w:rsid w:val="009073B0"/>
    <w:rPr>
      <w:rFonts w:ascii="Calibri Light" w:eastAsia="Times New Roman" w:hAnsi="Calibri Light" w:cs="Times New Roman"/>
      <w:color w:val="1F4E79"/>
      <w:sz w:val="36"/>
      <w:szCs w:val="36"/>
    </w:rPr>
  </w:style>
  <w:style w:type="character" w:customStyle="1" w:styleId="Heading2Char">
    <w:name w:val="Heading 2 Char"/>
    <w:link w:val="Heading2"/>
    <w:uiPriority w:val="9"/>
    <w:semiHidden/>
    <w:rsid w:val="009073B0"/>
    <w:rPr>
      <w:rFonts w:ascii="Calibri Light" w:eastAsia="Times New Roman" w:hAnsi="Calibri Light" w:cs="Times New Roman"/>
      <w:color w:val="2E74B5"/>
      <w:sz w:val="32"/>
      <w:szCs w:val="32"/>
    </w:rPr>
  </w:style>
  <w:style w:type="character" w:customStyle="1" w:styleId="Heading3Char">
    <w:name w:val="Heading 3 Char"/>
    <w:link w:val="Heading3"/>
    <w:uiPriority w:val="9"/>
    <w:semiHidden/>
    <w:rsid w:val="009073B0"/>
    <w:rPr>
      <w:rFonts w:ascii="Calibri Light" w:eastAsia="Times New Roman" w:hAnsi="Calibri Light" w:cs="Times New Roman"/>
      <w:color w:val="2E74B5"/>
      <w:sz w:val="28"/>
      <w:szCs w:val="28"/>
    </w:rPr>
  </w:style>
  <w:style w:type="character" w:customStyle="1" w:styleId="Heading4Char">
    <w:name w:val="Heading 4 Char"/>
    <w:link w:val="Heading4"/>
    <w:uiPriority w:val="9"/>
    <w:semiHidden/>
    <w:rsid w:val="009073B0"/>
    <w:rPr>
      <w:rFonts w:ascii="Calibri Light" w:eastAsia="Times New Roman" w:hAnsi="Calibri Light" w:cs="Times New Roman"/>
      <w:color w:val="2E74B5"/>
      <w:sz w:val="24"/>
      <w:szCs w:val="24"/>
    </w:rPr>
  </w:style>
  <w:style w:type="character" w:customStyle="1" w:styleId="Heading5Char">
    <w:name w:val="Heading 5 Char"/>
    <w:link w:val="Heading5"/>
    <w:uiPriority w:val="9"/>
    <w:semiHidden/>
    <w:rsid w:val="009073B0"/>
    <w:rPr>
      <w:rFonts w:ascii="Calibri Light" w:eastAsia="Times New Roman" w:hAnsi="Calibri Light" w:cs="Times New Roman"/>
      <w:caps/>
      <w:color w:val="2E74B5"/>
    </w:rPr>
  </w:style>
  <w:style w:type="character" w:customStyle="1" w:styleId="Heading6Char">
    <w:name w:val="Heading 6 Char"/>
    <w:link w:val="Heading6"/>
    <w:uiPriority w:val="9"/>
    <w:semiHidden/>
    <w:rsid w:val="009073B0"/>
    <w:rPr>
      <w:rFonts w:ascii="Calibri Light" w:eastAsia="Times New Roman" w:hAnsi="Calibri Light" w:cs="Times New Roman"/>
      <w:i/>
      <w:iCs/>
      <w:caps/>
      <w:color w:val="1F4E79"/>
    </w:rPr>
  </w:style>
  <w:style w:type="character" w:customStyle="1" w:styleId="Heading7Char">
    <w:name w:val="Heading 7 Char"/>
    <w:link w:val="Heading7"/>
    <w:uiPriority w:val="9"/>
    <w:semiHidden/>
    <w:rsid w:val="009073B0"/>
    <w:rPr>
      <w:rFonts w:ascii="Calibri Light" w:eastAsia="Times New Roman" w:hAnsi="Calibri Light" w:cs="Times New Roman"/>
      <w:b/>
      <w:bCs/>
      <w:color w:val="1F4E79"/>
    </w:rPr>
  </w:style>
  <w:style w:type="character" w:customStyle="1" w:styleId="Heading8Char">
    <w:name w:val="Heading 8 Char"/>
    <w:link w:val="Heading8"/>
    <w:uiPriority w:val="9"/>
    <w:semiHidden/>
    <w:rsid w:val="009073B0"/>
    <w:rPr>
      <w:rFonts w:ascii="Calibri Light" w:eastAsia="Times New Roman" w:hAnsi="Calibri Light" w:cs="Times New Roman"/>
      <w:b/>
      <w:bCs/>
      <w:i/>
      <w:iCs/>
      <w:color w:val="1F4E79"/>
    </w:rPr>
  </w:style>
  <w:style w:type="character" w:customStyle="1" w:styleId="Heading9Char">
    <w:name w:val="Heading 9 Char"/>
    <w:link w:val="Heading9"/>
    <w:uiPriority w:val="9"/>
    <w:semiHidden/>
    <w:rsid w:val="009073B0"/>
    <w:rPr>
      <w:rFonts w:ascii="Calibri Light" w:eastAsia="Times New Roman" w:hAnsi="Calibri Light" w:cs="Times New Roman"/>
      <w:i/>
      <w:iCs/>
      <w:color w:val="1F4E79"/>
    </w:rPr>
  </w:style>
  <w:style w:type="paragraph" w:styleId="Caption">
    <w:name w:val="caption"/>
    <w:basedOn w:val="Normal"/>
    <w:next w:val="Normal"/>
    <w:uiPriority w:val="35"/>
    <w:semiHidden/>
    <w:unhideWhenUsed/>
    <w:qFormat/>
    <w:rsid w:val="009073B0"/>
    <w:pPr>
      <w:spacing w:line="240" w:lineRule="auto"/>
    </w:pPr>
    <w:rPr>
      <w:b/>
      <w:bCs/>
      <w:smallCaps/>
      <w:color w:val="44546A"/>
    </w:rPr>
  </w:style>
  <w:style w:type="paragraph" w:styleId="Title">
    <w:name w:val="Title"/>
    <w:basedOn w:val="Normal"/>
    <w:next w:val="Normal"/>
    <w:link w:val="TitleChar"/>
    <w:uiPriority w:val="10"/>
    <w:qFormat/>
    <w:rsid w:val="009073B0"/>
    <w:pPr>
      <w:spacing w:after="0" w:line="204" w:lineRule="auto"/>
      <w:contextualSpacing/>
    </w:pPr>
    <w:rPr>
      <w:rFonts w:ascii="Calibri Light" w:hAnsi="Calibri Light"/>
      <w:caps/>
      <w:color w:val="44546A"/>
      <w:spacing w:val="-15"/>
      <w:sz w:val="72"/>
      <w:szCs w:val="72"/>
    </w:rPr>
  </w:style>
  <w:style w:type="character" w:customStyle="1" w:styleId="TitleChar">
    <w:name w:val="Title Char"/>
    <w:link w:val="Title"/>
    <w:uiPriority w:val="10"/>
    <w:rsid w:val="009073B0"/>
    <w:rPr>
      <w:rFonts w:ascii="Calibri Light" w:eastAsia="Times New Roman" w:hAnsi="Calibri Light" w:cs="Times New Roman"/>
      <w:caps/>
      <w:color w:val="44546A"/>
      <w:spacing w:val="-15"/>
      <w:sz w:val="72"/>
      <w:szCs w:val="72"/>
    </w:rPr>
  </w:style>
  <w:style w:type="paragraph" w:styleId="Subtitle">
    <w:name w:val="Subtitle"/>
    <w:basedOn w:val="Normal"/>
    <w:next w:val="Normal"/>
    <w:link w:val="SubtitleChar"/>
    <w:uiPriority w:val="11"/>
    <w:qFormat/>
    <w:rsid w:val="009073B0"/>
    <w:pPr>
      <w:numPr>
        <w:ilvl w:val="1"/>
      </w:numPr>
      <w:spacing w:after="240" w:line="240" w:lineRule="auto"/>
    </w:pPr>
    <w:rPr>
      <w:rFonts w:ascii="Calibri Light" w:hAnsi="Calibri Light"/>
      <w:color w:val="5B9BD5"/>
      <w:sz w:val="28"/>
      <w:szCs w:val="28"/>
    </w:rPr>
  </w:style>
  <w:style w:type="character" w:customStyle="1" w:styleId="SubtitleChar">
    <w:name w:val="Subtitle Char"/>
    <w:link w:val="Subtitle"/>
    <w:uiPriority w:val="11"/>
    <w:rsid w:val="009073B0"/>
    <w:rPr>
      <w:rFonts w:ascii="Calibri Light" w:eastAsia="Times New Roman" w:hAnsi="Calibri Light" w:cs="Times New Roman"/>
      <w:color w:val="5B9BD5"/>
      <w:sz w:val="28"/>
      <w:szCs w:val="28"/>
    </w:rPr>
  </w:style>
  <w:style w:type="character" w:styleId="Strong">
    <w:name w:val="Strong"/>
    <w:uiPriority w:val="22"/>
    <w:qFormat/>
    <w:rsid w:val="009073B0"/>
    <w:rPr>
      <w:b/>
      <w:bCs/>
    </w:rPr>
  </w:style>
  <w:style w:type="character" w:styleId="Emphasis">
    <w:name w:val="Emphasis"/>
    <w:uiPriority w:val="20"/>
    <w:qFormat/>
    <w:rsid w:val="009073B0"/>
    <w:rPr>
      <w:i/>
      <w:iCs/>
    </w:rPr>
  </w:style>
  <w:style w:type="paragraph" w:styleId="NoSpacing">
    <w:name w:val="No Spacing"/>
    <w:uiPriority w:val="1"/>
    <w:qFormat/>
    <w:rsid w:val="009073B0"/>
    <w:rPr>
      <w:sz w:val="22"/>
      <w:szCs w:val="22"/>
      <w:lang w:eastAsia="en-US"/>
    </w:rPr>
  </w:style>
  <w:style w:type="paragraph" w:styleId="Quote">
    <w:name w:val="Quote"/>
    <w:basedOn w:val="Normal"/>
    <w:next w:val="Normal"/>
    <w:link w:val="QuoteChar"/>
    <w:uiPriority w:val="29"/>
    <w:qFormat/>
    <w:rsid w:val="009073B0"/>
    <w:pPr>
      <w:spacing w:before="120" w:after="120"/>
      <w:ind w:left="720"/>
    </w:pPr>
    <w:rPr>
      <w:color w:val="44546A"/>
      <w:sz w:val="24"/>
      <w:szCs w:val="24"/>
    </w:rPr>
  </w:style>
  <w:style w:type="character" w:customStyle="1" w:styleId="QuoteChar">
    <w:name w:val="Quote Char"/>
    <w:link w:val="Quote"/>
    <w:uiPriority w:val="29"/>
    <w:rsid w:val="009073B0"/>
    <w:rPr>
      <w:color w:val="44546A"/>
      <w:sz w:val="24"/>
      <w:szCs w:val="24"/>
    </w:rPr>
  </w:style>
  <w:style w:type="paragraph" w:styleId="IntenseQuote">
    <w:name w:val="Intense Quote"/>
    <w:basedOn w:val="Normal"/>
    <w:next w:val="Normal"/>
    <w:link w:val="IntenseQuoteChar"/>
    <w:uiPriority w:val="30"/>
    <w:qFormat/>
    <w:rsid w:val="009073B0"/>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link w:val="IntenseQuote"/>
    <w:uiPriority w:val="30"/>
    <w:rsid w:val="009073B0"/>
    <w:rPr>
      <w:rFonts w:ascii="Calibri Light" w:eastAsia="Times New Roman" w:hAnsi="Calibri Light" w:cs="Times New Roman"/>
      <w:color w:val="44546A"/>
      <w:spacing w:val="-6"/>
      <w:sz w:val="32"/>
      <w:szCs w:val="32"/>
    </w:rPr>
  </w:style>
  <w:style w:type="character" w:styleId="SubtleEmphasis">
    <w:name w:val="Subtle Emphasis"/>
    <w:uiPriority w:val="19"/>
    <w:qFormat/>
    <w:rsid w:val="009073B0"/>
    <w:rPr>
      <w:i/>
      <w:iCs/>
      <w:color w:val="595959"/>
    </w:rPr>
  </w:style>
  <w:style w:type="character" w:styleId="IntenseEmphasis">
    <w:name w:val="Intense Emphasis"/>
    <w:uiPriority w:val="21"/>
    <w:qFormat/>
    <w:rsid w:val="009073B0"/>
    <w:rPr>
      <w:b/>
      <w:bCs/>
      <w:i/>
      <w:iCs/>
    </w:rPr>
  </w:style>
  <w:style w:type="character" w:styleId="SubtleReference">
    <w:name w:val="Subtle Reference"/>
    <w:uiPriority w:val="31"/>
    <w:qFormat/>
    <w:rsid w:val="009073B0"/>
    <w:rPr>
      <w:smallCaps/>
      <w:color w:val="595959"/>
      <w:u w:val="none" w:color="7F7F7F"/>
      <w:bdr w:val="none" w:sz="0" w:space="0" w:color="auto"/>
    </w:rPr>
  </w:style>
  <w:style w:type="character" w:styleId="IntenseReference">
    <w:name w:val="Intense Reference"/>
    <w:uiPriority w:val="32"/>
    <w:qFormat/>
    <w:rsid w:val="009073B0"/>
    <w:rPr>
      <w:b/>
      <w:bCs/>
      <w:smallCaps/>
      <w:color w:val="44546A"/>
      <w:u w:val="single"/>
    </w:rPr>
  </w:style>
  <w:style w:type="character" w:styleId="BookTitle">
    <w:name w:val="Book Title"/>
    <w:uiPriority w:val="33"/>
    <w:qFormat/>
    <w:rsid w:val="009073B0"/>
    <w:rPr>
      <w:b/>
      <w:bCs/>
      <w:smallCaps/>
      <w:spacing w:val="10"/>
    </w:rPr>
  </w:style>
  <w:style w:type="paragraph" w:styleId="TOCHeading">
    <w:name w:val="TOC Heading"/>
    <w:basedOn w:val="Heading1"/>
    <w:next w:val="Normal"/>
    <w:uiPriority w:val="39"/>
    <w:semiHidden/>
    <w:unhideWhenUsed/>
    <w:qFormat/>
    <w:rsid w:val="009073B0"/>
    <w:pPr>
      <w:outlineLvl w:val="9"/>
    </w:pPr>
  </w:style>
  <w:style w:type="table" w:styleId="TableGrid">
    <w:name w:val="Table Grid"/>
    <w:basedOn w:val="TableNormal"/>
    <w:uiPriority w:val="39"/>
    <w:rsid w:val="00907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A347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A3476"/>
    <w:rPr>
      <w:sz w:val="22"/>
      <w:szCs w:val="22"/>
      <w:lang w:eastAsia="en-US"/>
    </w:rPr>
  </w:style>
  <w:style w:type="paragraph" w:styleId="Footer">
    <w:name w:val="footer"/>
    <w:basedOn w:val="Normal"/>
    <w:link w:val="FooterChar"/>
    <w:uiPriority w:val="99"/>
    <w:semiHidden/>
    <w:unhideWhenUsed/>
    <w:rsid w:val="009A347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A3476"/>
    <w:rPr>
      <w:sz w:val="22"/>
      <w:szCs w:val="22"/>
      <w:lang w:eastAsia="en-US"/>
    </w:rPr>
  </w:style>
  <w:style w:type="character" w:styleId="Mention">
    <w:name w:val="Mention"/>
    <w:basedOn w:val="DefaultParagraphFont"/>
    <w:uiPriority w:val="99"/>
    <w:unhideWhenUsed/>
    <w:rsid w:val="003E0A91"/>
    <w:rPr>
      <w:color w:val="2B579A"/>
      <w:shd w:val="clear" w:color="auto" w:fill="E1DFDD"/>
    </w:rPr>
  </w:style>
  <w:style w:type="character" w:styleId="Hyperlink">
    <w:name w:val="Hyperlink"/>
    <w:basedOn w:val="DefaultParagraphFont"/>
    <w:uiPriority w:val="99"/>
    <w:unhideWhenUsed/>
    <w:rsid w:val="1EE0E1C2"/>
    <w:rPr>
      <w:color w:val="0563C1"/>
      <w:u w:val="single"/>
    </w:rPr>
  </w:style>
  <w:style w:type="paragraph" w:styleId="Revision">
    <w:name w:val="Revision"/>
    <w:hidden/>
    <w:uiPriority w:val="99"/>
    <w:semiHidden/>
    <w:rsid w:val="00FD0013"/>
    <w:rPr>
      <w:sz w:val="22"/>
      <w:szCs w:val="22"/>
      <w:lang w:eastAsia="en-US"/>
    </w:rPr>
  </w:style>
  <w:style w:type="character" w:styleId="UnresolvedMention">
    <w:name w:val="Unresolved Mention"/>
    <w:basedOn w:val="DefaultParagraphFont"/>
    <w:uiPriority w:val="99"/>
    <w:semiHidden/>
    <w:unhideWhenUsed/>
    <w:rsid w:val="006F224E"/>
    <w:rPr>
      <w:color w:val="605E5C"/>
      <w:shd w:val="clear" w:color="auto" w:fill="E1DFDD"/>
    </w:rPr>
  </w:style>
  <w:style w:type="character" w:styleId="FollowedHyperlink">
    <w:name w:val="FollowedHyperlink"/>
    <w:basedOn w:val="DefaultParagraphFont"/>
    <w:uiPriority w:val="99"/>
    <w:semiHidden/>
    <w:unhideWhenUsed/>
    <w:rsid w:val="00FE69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56812-par-palidzibu-dzivokla-jautajumu-risinasana#p15"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56812-par-palidzibu-dzivokla-jautajumu-risinasana#n3_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56812-par-palidzibu-dzivokla-jautajumu-risinasan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56812-par-palidzibu-dzivokla-jautajumu-risina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8" ma:contentTypeDescription="Izveidot jaunu dokumentu." ma:contentTypeScope="" ma:versionID="3389ff0d8f09032fdc624906c10087e3">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cb742aedfe29e0f00d6e62d950beaf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element ref="ns2:Dat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Datums" ma:index="24" nillable="true" ma:displayName="Datums" ma:default="[today]" ma:format="DateTime" ma:internalName="Datum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
        <AccountId xsi:nil="true"/>
        <AccountType/>
      </UserInfo>
    </SharedWithUsers>
    <MediaLengthInSeconds xmlns="25a75a1d-8b78-49a6-8e4b-dbe94589a28d" xsi:nil="true"/>
    <Datums xmlns="25a75a1d-8b78-49a6-8e4b-dbe94589a28d">2026-05-19T13:00:40+00:00</Datums>
  </documentManagement>
</p:properties>
</file>

<file path=customXml/itemProps1.xml><?xml version="1.0" encoding="utf-8"?>
<ds:datastoreItem xmlns:ds="http://schemas.openxmlformats.org/officeDocument/2006/customXml" ds:itemID="{C4ED3FDF-B007-4264-BBDB-6FD57509C566}">
  <ds:schemaRefs>
    <ds:schemaRef ds:uri="http://schemas.openxmlformats.org/officeDocument/2006/bibliography"/>
  </ds:schemaRefs>
</ds:datastoreItem>
</file>

<file path=customXml/itemProps2.xml><?xml version="1.0" encoding="utf-8"?>
<ds:datastoreItem xmlns:ds="http://schemas.openxmlformats.org/officeDocument/2006/customXml" ds:itemID="{ACD456B6-0515-4F3B-98D6-18CD15538691}"/>
</file>

<file path=customXml/itemProps3.xml><?xml version="1.0" encoding="utf-8"?>
<ds:datastoreItem xmlns:ds="http://schemas.openxmlformats.org/officeDocument/2006/customXml" ds:itemID="{7CDC8EFF-FEE0-4DE4-B8E6-FCB0BD8DF9B0}">
  <ds:schemaRefs>
    <ds:schemaRef ds:uri="http://schemas.microsoft.com/sharepoint/v3/contenttype/forms"/>
  </ds:schemaRefs>
</ds:datastoreItem>
</file>

<file path=customXml/itemProps4.xml><?xml version="1.0" encoding="utf-8"?>
<ds:datastoreItem xmlns:ds="http://schemas.openxmlformats.org/officeDocument/2006/customXml" ds:itemID="{3AEFFFEE-6FC3-4BDC-B686-7A652AC1EA06}">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1432</Words>
  <Characters>817</Characters>
  <Application>Microsoft Office Word</Application>
  <DocSecurity>0</DocSecurity>
  <Lines>6</Lines>
  <Paragraphs>4</Paragraphs>
  <ScaleCrop>false</ScaleCrop>
  <Company>CFLA</Company>
  <LinksUpToDate>false</LinksUpToDate>
  <CharactersWithSpaces>2245</CharactersWithSpaces>
  <SharedDoc>false</SharedDoc>
  <HLinks>
    <vt:vector size="24" baseType="variant">
      <vt:variant>
        <vt:i4>6291576</vt:i4>
      </vt:variant>
      <vt:variant>
        <vt:i4>9</vt:i4>
      </vt:variant>
      <vt:variant>
        <vt:i4>0</vt:i4>
      </vt:variant>
      <vt:variant>
        <vt:i4>5</vt:i4>
      </vt:variant>
      <vt:variant>
        <vt:lpwstr>https://likumi.lv/ta/id/56812-par-palidzibu-dzivokla-jautajumu-risinasana</vt:lpwstr>
      </vt:variant>
      <vt:variant>
        <vt:lpwstr>p15</vt:lpwstr>
      </vt:variant>
      <vt:variant>
        <vt:i4>5308424</vt:i4>
      </vt:variant>
      <vt:variant>
        <vt:i4>6</vt:i4>
      </vt:variant>
      <vt:variant>
        <vt:i4>0</vt:i4>
      </vt:variant>
      <vt:variant>
        <vt:i4>5</vt:i4>
      </vt:variant>
      <vt:variant>
        <vt:lpwstr>https://likumi.lv/ta/id/56812-par-palidzibu-dzivokla-jautajumu-risinasana</vt:lpwstr>
      </vt:variant>
      <vt:variant>
        <vt:lpwstr/>
      </vt:variant>
      <vt:variant>
        <vt:i4>5439545</vt:i4>
      </vt:variant>
      <vt:variant>
        <vt:i4>3</vt:i4>
      </vt:variant>
      <vt:variant>
        <vt:i4>0</vt:i4>
      </vt:variant>
      <vt:variant>
        <vt:i4>5</vt:i4>
      </vt:variant>
      <vt:variant>
        <vt:lpwstr>https://likumi.lv/ta/id/56812-par-palidzibu-dzivokla-jautajumu-risinasana</vt:lpwstr>
      </vt:variant>
      <vt:variant>
        <vt:lpwstr>n3_1</vt:lpwstr>
      </vt:variant>
      <vt:variant>
        <vt:i4>5308424</vt:i4>
      </vt:variant>
      <vt:variant>
        <vt:i4>0</vt:i4>
      </vt:variant>
      <vt:variant>
        <vt:i4>0</vt:i4>
      </vt:variant>
      <vt:variant>
        <vt:i4>5</vt:i4>
      </vt:variant>
      <vt:variant>
        <vt:lpwstr>https://likumi.lv/ta/id/56812-par-palidzibu-dzivokla-jautajumu-risinasana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Ozola-Tiruma</dc:creator>
  <cp:keywords/>
  <dc:description/>
  <cp:lastModifiedBy>Linda Broliša</cp:lastModifiedBy>
  <cp:revision>97</cp:revision>
  <cp:lastPrinted>2016-09-17T01:23:00Z</cp:lastPrinted>
  <dcterms:created xsi:type="dcterms:W3CDTF">2026-03-18T20:32:00Z</dcterms:created>
  <dcterms:modified xsi:type="dcterms:W3CDTF">2026-07-06T11:42:00Z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Order">
    <vt:r8>254400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