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79605" w14:textId="12770501" w:rsidR="00A3144F" w:rsidRPr="000E6099" w:rsidRDefault="33FB7757" w:rsidP="0BD5ECD9">
      <w:pPr>
        <w:widowControl w:val="0"/>
        <w:jc w:val="right"/>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APSTIPRINĀTS</w:t>
      </w:r>
    </w:p>
    <w:p w14:paraId="6FE43642" w14:textId="1156818D" w:rsidR="00A3144F" w:rsidRPr="000E6099" w:rsidRDefault="33FB7757" w:rsidP="0BD5ECD9">
      <w:pPr>
        <w:widowControl w:val="0"/>
        <w:jc w:val="right"/>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ar Centrālās finanšu un līgumu aģentūras</w:t>
      </w:r>
    </w:p>
    <w:p w14:paraId="17888C13" w14:textId="2043E2A8" w:rsidR="00A3144F" w:rsidRPr="000E6099" w:rsidRDefault="33FB7757" w:rsidP="0BD5ECD9">
      <w:pPr>
        <w:widowControl w:val="0"/>
        <w:ind w:right="-2"/>
        <w:jc w:val="right"/>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 xml:space="preserve">2026. gada </w:t>
      </w:r>
      <w:r w:rsidR="0071355E">
        <w:rPr>
          <w:rFonts w:ascii="Times New Roman" w:eastAsia="Times New Roman" w:hAnsi="Times New Roman" w:cs="Times New Roman"/>
          <w:color w:val="000000" w:themeColor="text1"/>
          <w:lang w:val="lv-LV"/>
        </w:rPr>
        <w:t>9. jūlija</w:t>
      </w:r>
    </w:p>
    <w:p w14:paraId="68E9FD26" w14:textId="10DC24AF" w:rsidR="00A3144F" w:rsidRPr="000E6099" w:rsidRDefault="33FB7757" w:rsidP="0BD5ECD9">
      <w:pPr>
        <w:widowControl w:val="0"/>
        <w:ind w:right="-2"/>
        <w:jc w:val="right"/>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rīkojumu Nr. </w:t>
      </w:r>
      <w:r w:rsidR="0071355E" w:rsidRPr="0071355E">
        <w:rPr>
          <w:rFonts w:ascii="Times New Roman" w:eastAsia="Times New Roman" w:hAnsi="Times New Roman" w:cs="Times New Roman"/>
          <w:color w:val="000000" w:themeColor="text1"/>
          <w:lang w:val="lv-LV"/>
        </w:rPr>
        <w:t>39-1-4/173</w:t>
      </w:r>
    </w:p>
    <w:p w14:paraId="38613937" w14:textId="688530CF" w:rsidR="00A3144F" w:rsidRPr="000E6099" w:rsidRDefault="00A3144F" w:rsidP="0BD5ECD9">
      <w:pPr>
        <w:jc w:val="center"/>
        <w:rPr>
          <w:rFonts w:ascii="Times New Roman" w:eastAsia="Times New Roman" w:hAnsi="Times New Roman" w:cs="Times New Roman"/>
          <w:color w:val="000000" w:themeColor="text1"/>
          <w:sz w:val="48"/>
          <w:szCs w:val="48"/>
          <w:lang w:val="pt-PT"/>
        </w:rPr>
      </w:pPr>
    </w:p>
    <w:p w14:paraId="3F9AF4EC" w14:textId="1CDE9CBE" w:rsidR="00A3144F" w:rsidRPr="000E6099" w:rsidRDefault="33FB7757" w:rsidP="0BD5ECD9">
      <w:pPr>
        <w:jc w:val="center"/>
        <w:rPr>
          <w:rFonts w:ascii="Times New Roman" w:eastAsia="Times New Roman" w:hAnsi="Times New Roman" w:cs="Times New Roman"/>
          <w:color w:val="000000" w:themeColor="text1"/>
          <w:sz w:val="48"/>
          <w:szCs w:val="48"/>
          <w:lang w:val="pt-PT"/>
        </w:rPr>
      </w:pPr>
      <w:r w:rsidRPr="000E6099">
        <w:rPr>
          <w:rFonts w:ascii="Times New Roman" w:eastAsia="Times New Roman" w:hAnsi="Times New Roman" w:cs="Times New Roman"/>
          <w:b/>
          <w:bCs/>
          <w:color w:val="000000" w:themeColor="text1"/>
          <w:sz w:val="48"/>
          <w:szCs w:val="48"/>
          <w:lang w:val="lv-LV"/>
        </w:rPr>
        <w:t xml:space="preserve">GRANTU PROJEKTU KONKURSA </w:t>
      </w:r>
    </w:p>
    <w:p w14:paraId="25DB123D" w14:textId="508D3060" w:rsidR="00A3144F" w:rsidRPr="000E6099" w:rsidRDefault="00A3144F" w:rsidP="0BD5ECD9">
      <w:pPr>
        <w:jc w:val="center"/>
        <w:rPr>
          <w:rFonts w:ascii="Times New Roman" w:eastAsia="Times New Roman" w:hAnsi="Times New Roman" w:cs="Times New Roman"/>
          <w:color w:val="000000" w:themeColor="text1"/>
          <w:sz w:val="48"/>
          <w:szCs w:val="48"/>
          <w:lang w:val="pt-PT"/>
        </w:rPr>
      </w:pPr>
    </w:p>
    <w:p w14:paraId="4E785F10" w14:textId="24061160" w:rsidR="00A3144F" w:rsidRPr="000E6099" w:rsidRDefault="33FB7757" w:rsidP="0BD5ECD9">
      <w:pPr>
        <w:jc w:val="center"/>
        <w:rPr>
          <w:rFonts w:ascii="Times New Roman" w:eastAsia="Times New Roman" w:hAnsi="Times New Roman" w:cs="Times New Roman"/>
          <w:color w:val="000000" w:themeColor="text1"/>
          <w:sz w:val="48"/>
          <w:szCs w:val="48"/>
          <w:lang w:val="pt-PT"/>
        </w:rPr>
      </w:pPr>
      <w:r w:rsidRPr="000E6099">
        <w:rPr>
          <w:rFonts w:ascii="Times New Roman" w:eastAsia="Times New Roman" w:hAnsi="Times New Roman" w:cs="Times New Roman"/>
          <w:b/>
          <w:bCs/>
          <w:color w:val="000000" w:themeColor="text1"/>
          <w:sz w:val="48"/>
          <w:szCs w:val="48"/>
          <w:lang w:val="lv-LV"/>
        </w:rPr>
        <w:t>“</w:t>
      </w:r>
      <w:r w:rsidR="009E4850" w:rsidRPr="000E6099">
        <w:rPr>
          <w:rFonts w:ascii="Times New Roman" w:eastAsia="Times New Roman" w:hAnsi="Times New Roman" w:cs="Times New Roman"/>
          <w:b/>
          <w:bCs/>
          <w:sz w:val="48"/>
          <w:szCs w:val="48"/>
          <w:lang w:val="pt-PT"/>
        </w:rPr>
        <w:t>Apmācību programmu izveide un nodrošināšana garīgās veselības jomā Ukrainas medicīnas sektora atbalstam</w:t>
      </w:r>
      <w:r w:rsidRPr="000E6099">
        <w:rPr>
          <w:rFonts w:ascii="Times New Roman" w:eastAsia="Times New Roman" w:hAnsi="Times New Roman" w:cs="Times New Roman"/>
          <w:b/>
          <w:bCs/>
          <w:color w:val="000000" w:themeColor="text1"/>
          <w:sz w:val="48"/>
          <w:szCs w:val="48"/>
          <w:lang w:val="lv-LV"/>
        </w:rPr>
        <w:t>”</w:t>
      </w:r>
    </w:p>
    <w:p w14:paraId="60639FF9" w14:textId="3688E1F1" w:rsidR="00A3144F" w:rsidRPr="000E6099" w:rsidRDefault="00A3144F" w:rsidP="0BD5ECD9">
      <w:pPr>
        <w:jc w:val="center"/>
        <w:rPr>
          <w:rFonts w:ascii="Times New Roman" w:eastAsia="Times New Roman" w:hAnsi="Times New Roman" w:cs="Times New Roman"/>
          <w:color w:val="000000" w:themeColor="text1"/>
          <w:sz w:val="48"/>
          <w:szCs w:val="48"/>
          <w:lang w:val="pt-PT"/>
        </w:rPr>
      </w:pPr>
    </w:p>
    <w:p w14:paraId="2739228F" w14:textId="0B756C64" w:rsidR="00A3144F" w:rsidRPr="000E6099" w:rsidRDefault="33FB7757" w:rsidP="0BD5ECD9">
      <w:pPr>
        <w:jc w:val="center"/>
        <w:rPr>
          <w:rFonts w:ascii="Times New Roman" w:eastAsia="Times New Roman" w:hAnsi="Times New Roman" w:cs="Times New Roman"/>
          <w:color w:val="000000" w:themeColor="text1"/>
          <w:sz w:val="48"/>
          <w:szCs w:val="48"/>
          <w:lang w:val="pt-PT"/>
        </w:rPr>
      </w:pPr>
      <w:r w:rsidRPr="000E6099">
        <w:rPr>
          <w:rFonts w:ascii="Times New Roman" w:eastAsia="Times New Roman" w:hAnsi="Times New Roman" w:cs="Times New Roman"/>
          <w:b/>
          <w:bCs/>
          <w:color w:val="000000" w:themeColor="text1"/>
          <w:sz w:val="48"/>
          <w:szCs w:val="48"/>
          <w:lang w:val="lv-LV"/>
        </w:rPr>
        <w:t>NOLIKUMS</w:t>
      </w:r>
    </w:p>
    <w:p w14:paraId="62DBE6C7" w14:textId="5E7EFAA6" w:rsidR="00A3144F" w:rsidRPr="000E6099" w:rsidRDefault="00A3144F" w:rsidP="0BD5ECD9">
      <w:pPr>
        <w:jc w:val="both"/>
        <w:rPr>
          <w:rFonts w:ascii="Times New Roman" w:eastAsia="Times New Roman" w:hAnsi="Times New Roman" w:cs="Times New Roman"/>
          <w:color w:val="000000" w:themeColor="text1"/>
          <w:sz w:val="48"/>
          <w:szCs w:val="48"/>
          <w:lang w:val="pt-PT"/>
        </w:rPr>
      </w:pPr>
    </w:p>
    <w:p w14:paraId="5A7C4C7D" w14:textId="103DA8C9" w:rsidR="00A3144F" w:rsidRPr="000E6099" w:rsidRDefault="00A3144F" w:rsidP="0BD5ECD9">
      <w:pPr>
        <w:jc w:val="both"/>
        <w:rPr>
          <w:rFonts w:ascii="Times New Roman" w:eastAsia="Times New Roman" w:hAnsi="Times New Roman" w:cs="Times New Roman"/>
          <w:color w:val="000000" w:themeColor="text1"/>
          <w:sz w:val="48"/>
          <w:szCs w:val="48"/>
          <w:lang w:val="pt-PT"/>
        </w:rPr>
      </w:pPr>
    </w:p>
    <w:p w14:paraId="6C71E738" w14:textId="18105795" w:rsidR="00A3144F" w:rsidRPr="000E6099" w:rsidRDefault="00A3144F" w:rsidP="0BD5ECD9">
      <w:pPr>
        <w:jc w:val="center"/>
        <w:rPr>
          <w:rFonts w:ascii="Times New Roman" w:eastAsia="Times New Roman" w:hAnsi="Times New Roman" w:cs="Times New Roman"/>
          <w:color w:val="000000" w:themeColor="text1"/>
          <w:sz w:val="28"/>
          <w:szCs w:val="28"/>
          <w:lang w:val="pt-PT"/>
        </w:rPr>
      </w:pPr>
    </w:p>
    <w:p w14:paraId="693E6639" w14:textId="0B00816A" w:rsidR="00A3144F" w:rsidRPr="000E6099" w:rsidRDefault="00A3144F" w:rsidP="0BD5ECD9">
      <w:pPr>
        <w:jc w:val="center"/>
        <w:rPr>
          <w:rFonts w:ascii="Times New Roman" w:eastAsia="Times New Roman" w:hAnsi="Times New Roman" w:cs="Times New Roman"/>
          <w:color w:val="000000" w:themeColor="text1"/>
          <w:sz w:val="28"/>
          <w:szCs w:val="28"/>
          <w:lang w:val="pt-PT"/>
        </w:rPr>
      </w:pPr>
    </w:p>
    <w:p w14:paraId="06A57D97" w14:textId="51CC1B2C" w:rsidR="00A3144F" w:rsidRPr="000E6099" w:rsidRDefault="00A3144F" w:rsidP="0BD5ECD9">
      <w:pPr>
        <w:jc w:val="center"/>
        <w:rPr>
          <w:rFonts w:ascii="Times New Roman" w:eastAsia="Times New Roman" w:hAnsi="Times New Roman" w:cs="Times New Roman"/>
          <w:color w:val="000000" w:themeColor="text1"/>
          <w:sz w:val="28"/>
          <w:szCs w:val="28"/>
          <w:lang w:val="pt-PT"/>
        </w:rPr>
      </w:pPr>
    </w:p>
    <w:p w14:paraId="026BBD1C" w14:textId="66C17821" w:rsidR="00A3144F" w:rsidRPr="000E6099" w:rsidRDefault="00A3144F" w:rsidP="0BD5ECD9">
      <w:pPr>
        <w:jc w:val="center"/>
        <w:rPr>
          <w:rFonts w:ascii="Times New Roman" w:eastAsia="Times New Roman" w:hAnsi="Times New Roman" w:cs="Times New Roman"/>
          <w:color w:val="000000" w:themeColor="text1"/>
          <w:sz w:val="28"/>
          <w:szCs w:val="28"/>
          <w:lang w:val="pt-PT"/>
        </w:rPr>
      </w:pPr>
    </w:p>
    <w:p w14:paraId="4BD977CB" w14:textId="77777777" w:rsidR="000A586F" w:rsidRPr="000E6099" w:rsidRDefault="000A586F" w:rsidP="0BD5ECD9">
      <w:pPr>
        <w:jc w:val="center"/>
        <w:rPr>
          <w:rFonts w:ascii="Times New Roman" w:eastAsia="Times New Roman" w:hAnsi="Times New Roman" w:cs="Times New Roman"/>
          <w:color w:val="000000" w:themeColor="text1"/>
          <w:sz w:val="28"/>
          <w:szCs w:val="28"/>
          <w:lang w:val="pt-PT"/>
        </w:rPr>
      </w:pPr>
    </w:p>
    <w:p w14:paraId="375343EC" w14:textId="54569FA7" w:rsidR="00A3144F" w:rsidRPr="004E1931" w:rsidRDefault="00A3144F" w:rsidP="004E1931">
      <w:pPr>
        <w:rPr>
          <w:rFonts w:ascii="Times New Roman" w:eastAsia="Times New Roman" w:hAnsi="Times New Roman" w:cs="Times New Roman"/>
          <w:color w:val="000000" w:themeColor="text1"/>
          <w:sz w:val="20"/>
          <w:szCs w:val="20"/>
          <w:lang w:val="pt-PT"/>
        </w:rPr>
      </w:pPr>
    </w:p>
    <w:p w14:paraId="2D7B6535" w14:textId="62E23F43" w:rsidR="00225349" w:rsidRDefault="000E6099" w:rsidP="000E6099">
      <w:pPr>
        <w:tabs>
          <w:tab w:val="center" w:pos="4702"/>
          <w:tab w:val="right" w:pos="9405"/>
        </w:tabs>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ab/>
      </w:r>
      <w:r w:rsidR="33FB7757" w:rsidRPr="000E6099">
        <w:rPr>
          <w:rFonts w:ascii="Times New Roman" w:eastAsia="Times New Roman" w:hAnsi="Times New Roman" w:cs="Times New Roman"/>
          <w:color w:val="000000" w:themeColor="text1"/>
          <w:sz w:val="28"/>
          <w:szCs w:val="28"/>
          <w:lang w:val="lv-LV"/>
        </w:rPr>
        <w:t>RĪGA, 2026</w:t>
      </w:r>
    </w:p>
    <w:p w14:paraId="3829C0D1" w14:textId="2D0BDBB9" w:rsidR="00A3144F" w:rsidRPr="00225349" w:rsidRDefault="00225349" w:rsidP="00225349">
      <w:pPr>
        <w:pStyle w:val="Heading1"/>
        <w:rPr>
          <w:rFonts w:eastAsia="Times New Roman"/>
          <w:color w:val="000000" w:themeColor="text1"/>
          <w:sz w:val="28"/>
          <w:szCs w:val="28"/>
        </w:rPr>
      </w:pPr>
      <w:r>
        <w:rPr>
          <w:rFonts w:eastAsia="Times New Roman"/>
          <w:color w:val="000000" w:themeColor="text1"/>
          <w:sz w:val="28"/>
          <w:szCs w:val="28"/>
        </w:rPr>
        <w:br w:type="page"/>
      </w:r>
      <w:bookmarkStart w:id="0" w:name="_Toc234400340"/>
      <w:r w:rsidR="33FB7757" w:rsidRPr="000E6099">
        <w:lastRenderedPageBreak/>
        <w:t>SATURS</w:t>
      </w:r>
      <w:bookmarkEnd w:id="0"/>
    </w:p>
    <w:sdt>
      <w:sdtPr>
        <w:rPr>
          <w:rFonts w:asciiTheme="minorHAnsi" w:eastAsiaTheme="minorEastAsia" w:hAnsiTheme="minorHAnsi" w:cstheme="minorBidi"/>
          <w:b w:val="0"/>
          <w:bCs w:val="0"/>
          <w:sz w:val="24"/>
          <w:szCs w:val="24"/>
          <w:lang w:val="en-US" w:eastAsia="ja-JP"/>
        </w:rPr>
        <w:id w:val="1409416799"/>
        <w:docPartObj>
          <w:docPartGallery w:val="Table of Contents"/>
          <w:docPartUnique/>
        </w:docPartObj>
      </w:sdtPr>
      <w:sdtEndPr>
        <w:rPr>
          <w:noProof/>
        </w:rPr>
      </w:sdtEndPr>
      <w:sdtContent>
        <w:p w14:paraId="5871845D" w14:textId="6B8C9365" w:rsidR="000E6099" w:rsidRPr="000E6099" w:rsidRDefault="000A586F" w:rsidP="000E6099">
          <w:pPr>
            <w:pStyle w:val="TOCHeading"/>
            <w:rPr>
              <w:noProof/>
              <w:kern w:val="2"/>
              <w:sz w:val="24"/>
              <w:szCs w:val="24"/>
              <w14:ligatures w14:val="standardContextual"/>
            </w:rPr>
          </w:pPr>
          <w:r w:rsidRPr="000E6099">
            <w:fldChar w:fldCharType="begin"/>
          </w:r>
          <w:r w:rsidRPr="000E6099">
            <w:instrText xml:space="preserve"> TOC \o "1-3" \h \z \u </w:instrText>
          </w:r>
          <w:r w:rsidRPr="000E6099">
            <w:fldChar w:fldCharType="separate"/>
          </w:r>
        </w:p>
        <w:p w14:paraId="15EFC100" w14:textId="470663B4" w:rsidR="000E6099" w:rsidRPr="000E6099" w:rsidRDefault="000E6099" w:rsidP="000E6099">
          <w:pPr>
            <w:pStyle w:val="TOC1"/>
            <w:rPr>
              <w:kern w:val="2"/>
              <w:lang w:eastAsia="en-US"/>
              <w14:ligatures w14:val="standardContextual"/>
            </w:rPr>
          </w:pPr>
          <w:hyperlink w:anchor="_Toc234400341" w:history="1">
            <w:r w:rsidRPr="000E6099">
              <w:rPr>
                <w:rStyle w:val="Hyperlink"/>
              </w:rPr>
              <w:t>1.</w:t>
            </w:r>
            <w:r w:rsidRPr="000E6099">
              <w:rPr>
                <w:kern w:val="2"/>
                <w:lang w:eastAsia="en-US"/>
                <w14:ligatures w14:val="standardContextual"/>
              </w:rPr>
              <w:tab/>
            </w:r>
            <w:r w:rsidRPr="000E6099">
              <w:rPr>
                <w:rStyle w:val="Hyperlink"/>
              </w:rPr>
              <w:t>GRANTU PROJEKTU KONKURSA APRAKSTS</w:t>
            </w:r>
            <w:r w:rsidRPr="000E6099">
              <w:rPr>
                <w:webHidden/>
              </w:rPr>
              <w:tab/>
            </w:r>
            <w:r w:rsidRPr="000E6099">
              <w:rPr>
                <w:webHidden/>
              </w:rPr>
              <w:fldChar w:fldCharType="begin"/>
            </w:r>
            <w:r w:rsidRPr="000E6099">
              <w:rPr>
                <w:webHidden/>
              </w:rPr>
              <w:instrText xml:space="preserve"> PAGEREF _Toc234400341 \h </w:instrText>
            </w:r>
            <w:r w:rsidRPr="000E6099">
              <w:rPr>
                <w:webHidden/>
              </w:rPr>
            </w:r>
            <w:r w:rsidRPr="000E6099">
              <w:rPr>
                <w:webHidden/>
              </w:rPr>
              <w:fldChar w:fldCharType="separate"/>
            </w:r>
            <w:r w:rsidRPr="000E6099">
              <w:rPr>
                <w:webHidden/>
              </w:rPr>
              <w:t>3</w:t>
            </w:r>
            <w:r w:rsidRPr="000E6099">
              <w:rPr>
                <w:webHidden/>
              </w:rPr>
              <w:fldChar w:fldCharType="end"/>
            </w:r>
          </w:hyperlink>
        </w:p>
        <w:p w14:paraId="29CBCEFB" w14:textId="39C64D6F" w:rsidR="000E6099" w:rsidRPr="000E6099" w:rsidRDefault="000E6099">
          <w:pPr>
            <w:pStyle w:val="TOC2"/>
            <w:tabs>
              <w:tab w:val="left" w:pos="960"/>
              <w:tab w:val="right" w:leader="dot" w:pos="9395"/>
            </w:tabs>
            <w:rPr>
              <w:rFonts w:ascii="Times New Roman" w:hAnsi="Times New Roman" w:cs="Times New Roman"/>
              <w:noProof/>
              <w:kern w:val="2"/>
              <w:lang w:eastAsia="en-US"/>
              <w14:ligatures w14:val="standardContextual"/>
            </w:rPr>
          </w:pPr>
          <w:hyperlink w:anchor="_Toc234400342" w:history="1">
            <w:r w:rsidRPr="000E6099">
              <w:rPr>
                <w:rStyle w:val="Hyperlink"/>
                <w:rFonts w:ascii="Times New Roman" w:hAnsi="Times New Roman" w:cs="Times New Roman"/>
                <w:noProof/>
              </w:rPr>
              <w:t>1.1.</w:t>
            </w:r>
            <w:r w:rsidRPr="000E6099">
              <w:rPr>
                <w:rFonts w:ascii="Times New Roman" w:hAnsi="Times New Roman" w:cs="Times New Roman"/>
                <w:noProof/>
                <w:kern w:val="2"/>
                <w:lang w:eastAsia="en-US"/>
                <w14:ligatures w14:val="standardContextual"/>
              </w:rPr>
              <w:tab/>
            </w:r>
            <w:r w:rsidRPr="000E6099">
              <w:rPr>
                <w:rStyle w:val="Hyperlink"/>
                <w:rFonts w:ascii="Times New Roman" w:hAnsi="Times New Roman" w:cs="Times New Roman"/>
                <w:noProof/>
                <w:lang w:val="lv-LV"/>
              </w:rPr>
              <w:t>Pamatojums</w:t>
            </w:r>
            <w:r w:rsidRPr="000E6099">
              <w:rPr>
                <w:rFonts w:ascii="Times New Roman" w:hAnsi="Times New Roman" w:cs="Times New Roman"/>
                <w:noProof/>
                <w:webHidden/>
              </w:rPr>
              <w:tab/>
            </w:r>
            <w:r w:rsidRPr="000E6099">
              <w:rPr>
                <w:rFonts w:ascii="Times New Roman" w:hAnsi="Times New Roman" w:cs="Times New Roman"/>
                <w:noProof/>
                <w:webHidden/>
              </w:rPr>
              <w:fldChar w:fldCharType="begin"/>
            </w:r>
            <w:r w:rsidRPr="000E6099">
              <w:rPr>
                <w:rFonts w:ascii="Times New Roman" w:hAnsi="Times New Roman" w:cs="Times New Roman"/>
                <w:noProof/>
                <w:webHidden/>
              </w:rPr>
              <w:instrText xml:space="preserve"> PAGEREF _Toc234400342 \h </w:instrText>
            </w:r>
            <w:r w:rsidRPr="000E6099">
              <w:rPr>
                <w:rFonts w:ascii="Times New Roman" w:hAnsi="Times New Roman" w:cs="Times New Roman"/>
                <w:noProof/>
                <w:webHidden/>
              </w:rPr>
            </w:r>
            <w:r w:rsidRPr="000E6099">
              <w:rPr>
                <w:rFonts w:ascii="Times New Roman" w:hAnsi="Times New Roman" w:cs="Times New Roman"/>
                <w:noProof/>
                <w:webHidden/>
              </w:rPr>
              <w:fldChar w:fldCharType="separate"/>
            </w:r>
            <w:r w:rsidRPr="000E6099">
              <w:rPr>
                <w:rFonts w:ascii="Times New Roman" w:hAnsi="Times New Roman" w:cs="Times New Roman"/>
                <w:noProof/>
                <w:webHidden/>
              </w:rPr>
              <w:t>3</w:t>
            </w:r>
            <w:r w:rsidRPr="000E6099">
              <w:rPr>
                <w:rFonts w:ascii="Times New Roman" w:hAnsi="Times New Roman" w:cs="Times New Roman"/>
                <w:noProof/>
                <w:webHidden/>
              </w:rPr>
              <w:fldChar w:fldCharType="end"/>
            </w:r>
          </w:hyperlink>
        </w:p>
        <w:p w14:paraId="0AD02C95" w14:textId="0B49A31B" w:rsidR="000E6099" w:rsidRPr="000E6099" w:rsidRDefault="000E6099">
          <w:pPr>
            <w:pStyle w:val="TOC2"/>
            <w:tabs>
              <w:tab w:val="left" w:pos="960"/>
              <w:tab w:val="right" w:leader="dot" w:pos="9395"/>
            </w:tabs>
            <w:rPr>
              <w:rFonts w:ascii="Times New Roman" w:hAnsi="Times New Roman" w:cs="Times New Roman"/>
              <w:noProof/>
              <w:kern w:val="2"/>
              <w:lang w:eastAsia="en-US"/>
              <w14:ligatures w14:val="standardContextual"/>
            </w:rPr>
          </w:pPr>
          <w:hyperlink w:anchor="_Toc234400343" w:history="1">
            <w:r w:rsidRPr="000E6099">
              <w:rPr>
                <w:rStyle w:val="Hyperlink"/>
                <w:rFonts w:ascii="Times New Roman" w:hAnsi="Times New Roman" w:cs="Times New Roman"/>
                <w:noProof/>
              </w:rPr>
              <w:t>1.2.</w:t>
            </w:r>
            <w:r w:rsidRPr="000E6099">
              <w:rPr>
                <w:rFonts w:ascii="Times New Roman" w:hAnsi="Times New Roman" w:cs="Times New Roman"/>
                <w:noProof/>
                <w:kern w:val="2"/>
                <w:lang w:eastAsia="en-US"/>
                <w14:ligatures w14:val="standardContextual"/>
              </w:rPr>
              <w:tab/>
            </w:r>
            <w:r w:rsidRPr="000E6099">
              <w:rPr>
                <w:rStyle w:val="Hyperlink"/>
                <w:rFonts w:ascii="Times New Roman" w:hAnsi="Times New Roman" w:cs="Times New Roman"/>
                <w:noProof/>
                <w:lang w:val="lv-LV"/>
              </w:rPr>
              <w:t>Grantu konkursa mērķis</w:t>
            </w:r>
            <w:r w:rsidRPr="000E6099">
              <w:rPr>
                <w:rFonts w:ascii="Times New Roman" w:hAnsi="Times New Roman" w:cs="Times New Roman"/>
                <w:noProof/>
                <w:webHidden/>
              </w:rPr>
              <w:tab/>
            </w:r>
            <w:r w:rsidRPr="000E6099">
              <w:rPr>
                <w:rFonts w:ascii="Times New Roman" w:hAnsi="Times New Roman" w:cs="Times New Roman"/>
                <w:noProof/>
                <w:webHidden/>
              </w:rPr>
              <w:fldChar w:fldCharType="begin"/>
            </w:r>
            <w:r w:rsidRPr="000E6099">
              <w:rPr>
                <w:rFonts w:ascii="Times New Roman" w:hAnsi="Times New Roman" w:cs="Times New Roman"/>
                <w:noProof/>
                <w:webHidden/>
              </w:rPr>
              <w:instrText xml:space="preserve"> PAGEREF _Toc234400343 \h </w:instrText>
            </w:r>
            <w:r w:rsidRPr="000E6099">
              <w:rPr>
                <w:rFonts w:ascii="Times New Roman" w:hAnsi="Times New Roman" w:cs="Times New Roman"/>
                <w:noProof/>
                <w:webHidden/>
              </w:rPr>
            </w:r>
            <w:r w:rsidRPr="000E6099">
              <w:rPr>
                <w:rFonts w:ascii="Times New Roman" w:hAnsi="Times New Roman" w:cs="Times New Roman"/>
                <w:noProof/>
                <w:webHidden/>
              </w:rPr>
              <w:fldChar w:fldCharType="separate"/>
            </w:r>
            <w:r w:rsidRPr="000E6099">
              <w:rPr>
                <w:rFonts w:ascii="Times New Roman" w:hAnsi="Times New Roman" w:cs="Times New Roman"/>
                <w:noProof/>
                <w:webHidden/>
              </w:rPr>
              <w:t>3</w:t>
            </w:r>
            <w:r w:rsidRPr="000E6099">
              <w:rPr>
                <w:rFonts w:ascii="Times New Roman" w:hAnsi="Times New Roman" w:cs="Times New Roman"/>
                <w:noProof/>
                <w:webHidden/>
              </w:rPr>
              <w:fldChar w:fldCharType="end"/>
            </w:r>
          </w:hyperlink>
        </w:p>
        <w:p w14:paraId="6F4B08D9" w14:textId="4552CD4F" w:rsidR="000E6099" w:rsidRPr="000E6099" w:rsidRDefault="000E6099">
          <w:pPr>
            <w:pStyle w:val="TOC2"/>
            <w:tabs>
              <w:tab w:val="left" w:pos="960"/>
              <w:tab w:val="right" w:leader="dot" w:pos="9395"/>
            </w:tabs>
            <w:rPr>
              <w:rFonts w:ascii="Times New Roman" w:hAnsi="Times New Roman" w:cs="Times New Roman"/>
              <w:noProof/>
              <w:kern w:val="2"/>
              <w:lang w:eastAsia="en-US"/>
              <w14:ligatures w14:val="standardContextual"/>
            </w:rPr>
          </w:pPr>
          <w:hyperlink w:anchor="_Toc234400344" w:history="1">
            <w:r w:rsidRPr="000E6099">
              <w:rPr>
                <w:rStyle w:val="Hyperlink"/>
                <w:rFonts w:ascii="Times New Roman" w:hAnsi="Times New Roman" w:cs="Times New Roman"/>
                <w:noProof/>
              </w:rPr>
              <w:t>1.3.</w:t>
            </w:r>
            <w:r w:rsidRPr="000E6099">
              <w:rPr>
                <w:rFonts w:ascii="Times New Roman" w:hAnsi="Times New Roman" w:cs="Times New Roman"/>
                <w:noProof/>
                <w:kern w:val="2"/>
                <w:lang w:eastAsia="en-US"/>
                <w14:ligatures w14:val="standardContextual"/>
              </w:rPr>
              <w:tab/>
            </w:r>
            <w:r w:rsidRPr="000E6099">
              <w:rPr>
                <w:rStyle w:val="Hyperlink"/>
                <w:rFonts w:ascii="Times New Roman" w:hAnsi="Times New Roman" w:cs="Times New Roman"/>
                <w:noProof/>
                <w:lang w:val="lv-LV"/>
              </w:rPr>
              <w:t>Pieejamais finansējums</w:t>
            </w:r>
            <w:r w:rsidRPr="000E6099">
              <w:rPr>
                <w:rFonts w:ascii="Times New Roman" w:hAnsi="Times New Roman" w:cs="Times New Roman"/>
                <w:noProof/>
                <w:webHidden/>
              </w:rPr>
              <w:tab/>
            </w:r>
            <w:r w:rsidRPr="000E6099">
              <w:rPr>
                <w:rFonts w:ascii="Times New Roman" w:hAnsi="Times New Roman" w:cs="Times New Roman"/>
                <w:noProof/>
                <w:webHidden/>
              </w:rPr>
              <w:fldChar w:fldCharType="begin"/>
            </w:r>
            <w:r w:rsidRPr="000E6099">
              <w:rPr>
                <w:rFonts w:ascii="Times New Roman" w:hAnsi="Times New Roman" w:cs="Times New Roman"/>
                <w:noProof/>
                <w:webHidden/>
              </w:rPr>
              <w:instrText xml:space="preserve"> PAGEREF _Toc234400344 \h </w:instrText>
            </w:r>
            <w:r w:rsidRPr="000E6099">
              <w:rPr>
                <w:rFonts w:ascii="Times New Roman" w:hAnsi="Times New Roman" w:cs="Times New Roman"/>
                <w:noProof/>
                <w:webHidden/>
              </w:rPr>
            </w:r>
            <w:r w:rsidRPr="000E6099">
              <w:rPr>
                <w:rFonts w:ascii="Times New Roman" w:hAnsi="Times New Roman" w:cs="Times New Roman"/>
                <w:noProof/>
                <w:webHidden/>
              </w:rPr>
              <w:fldChar w:fldCharType="separate"/>
            </w:r>
            <w:r w:rsidRPr="000E6099">
              <w:rPr>
                <w:rFonts w:ascii="Times New Roman" w:hAnsi="Times New Roman" w:cs="Times New Roman"/>
                <w:noProof/>
                <w:webHidden/>
              </w:rPr>
              <w:t>4</w:t>
            </w:r>
            <w:r w:rsidRPr="000E6099">
              <w:rPr>
                <w:rFonts w:ascii="Times New Roman" w:hAnsi="Times New Roman" w:cs="Times New Roman"/>
                <w:noProof/>
                <w:webHidden/>
              </w:rPr>
              <w:fldChar w:fldCharType="end"/>
            </w:r>
          </w:hyperlink>
        </w:p>
        <w:p w14:paraId="2C9F59EE" w14:textId="2155D0A2" w:rsidR="000E6099" w:rsidRPr="000E6099" w:rsidRDefault="000E6099" w:rsidP="000E6099">
          <w:pPr>
            <w:pStyle w:val="TOC1"/>
            <w:rPr>
              <w:kern w:val="2"/>
              <w:lang w:eastAsia="en-US"/>
              <w14:ligatures w14:val="standardContextual"/>
            </w:rPr>
          </w:pPr>
          <w:hyperlink w:anchor="_Toc234400345" w:history="1">
            <w:r w:rsidRPr="000E6099">
              <w:rPr>
                <w:rStyle w:val="Hyperlink"/>
              </w:rPr>
              <w:t>2.</w:t>
            </w:r>
            <w:r w:rsidRPr="000E6099">
              <w:rPr>
                <w:kern w:val="2"/>
                <w:lang w:eastAsia="en-US"/>
                <w14:ligatures w14:val="standardContextual"/>
              </w:rPr>
              <w:tab/>
            </w:r>
            <w:r w:rsidRPr="000E6099">
              <w:rPr>
                <w:rStyle w:val="Hyperlink"/>
              </w:rPr>
              <w:t>GRANTU KONKURSA NOTEIKUMI</w:t>
            </w:r>
            <w:r w:rsidRPr="000E6099">
              <w:rPr>
                <w:webHidden/>
              </w:rPr>
              <w:tab/>
            </w:r>
            <w:r w:rsidRPr="000E6099">
              <w:rPr>
                <w:webHidden/>
              </w:rPr>
              <w:fldChar w:fldCharType="begin"/>
            </w:r>
            <w:r w:rsidRPr="000E6099">
              <w:rPr>
                <w:webHidden/>
              </w:rPr>
              <w:instrText xml:space="preserve"> PAGEREF _Toc234400345 \h </w:instrText>
            </w:r>
            <w:r w:rsidRPr="000E6099">
              <w:rPr>
                <w:webHidden/>
              </w:rPr>
            </w:r>
            <w:r w:rsidRPr="000E6099">
              <w:rPr>
                <w:webHidden/>
              </w:rPr>
              <w:fldChar w:fldCharType="separate"/>
            </w:r>
            <w:r w:rsidRPr="000E6099">
              <w:rPr>
                <w:webHidden/>
              </w:rPr>
              <w:t>5</w:t>
            </w:r>
            <w:r w:rsidRPr="000E6099">
              <w:rPr>
                <w:webHidden/>
              </w:rPr>
              <w:fldChar w:fldCharType="end"/>
            </w:r>
          </w:hyperlink>
        </w:p>
        <w:p w14:paraId="7849C4EB" w14:textId="2CE7BAEE" w:rsidR="000E6099" w:rsidRPr="000E6099" w:rsidRDefault="000E6099">
          <w:pPr>
            <w:pStyle w:val="TOC2"/>
            <w:tabs>
              <w:tab w:val="left" w:pos="960"/>
              <w:tab w:val="right" w:leader="dot" w:pos="9395"/>
            </w:tabs>
            <w:rPr>
              <w:rFonts w:ascii="Times New Roman" w:hAnsi="Times New Roman" w:cs="Times New Roman"/>
              <w:noProof/>
              <w:kern w:val="2"/>
              <w:lang w:eastAsia="en-US"/>
              <w14:ligatures w14:val="standardContextual"/>
            </w:rPr>
          </w:pPr>
          <w:hyperlink w:anchor="_Toc234400346" w:history="1">
            <w:r w:rsidRPr="000E6099">
              <w:rPr>
                <w:rStyle w:val="Hyperlink"/>
                <w:rFonts w:ascii="Times New Roman" w:hAnsi="Times New Roman" w:cs="Times New Roman"/>
                <w:noProof/>
                <w:lang w:val="lv-LV"/>
              </w:rPr>
              <w:t>2.1.</w:t>
            </w:r>
            <w:r w:rsidRPr="000E6099">
              <w:rPr>
                <w:rFonts w:ascii="Times New Roman" w:hAnsi="Times New Roman" w:cs="Times New Roman"/>
                <w:noProof/>
                <w:kern w:val="2"/>
                <w:lang w:eastAsia="en-US"/>
                <w14:ligatures w14:val="standardContextual"/>
              </w:rPr>
              <w:tab/>
            </w:r>
            <w:r w:rsidRPr="000E6099">
              <w:rPr>
                <w:rStyle w:val="Hyperlink"/>
                <w:rFonts w:ascii="Times New Roman" w:hAnsi="Times New Roman" w:cs="Times New Roman"/>
                <w:noProof/>
                <w:lang w:val="lv-LV"/>
              </w:rPr>
              <w:t>Projekta iesniedzēji</w:t>
            </w:r>
            <w:r w:rsidRPr="000E6099">
              <w:rPr>
                <w:rFonts w:ascii="Times New Roman" w:hAnsi="Times New Roman" w:cs="Times New Roman"/>
                <w:noProof/>
                <w:webHidden/>
              </w:rPr>
              <w:tab/>
            </w:r>
            <w:r w:rsidRPr="000E6099">
              <w:rPr>
                <w:rFonts w:ascii="Times New Roman" w:hAnsi="Times New Roman" w:cs="Times New Roman"/>
                <w:noProof/>
                <w:webHidden/>
              </w:rPr>
              <w:fldChar w:fldCharType="begin"/>
            </w:r>
            <w:r w:rsidRPr="000E6099">
              <w:rPr>
                <w:rFonts w:ascii="Times New Roman" w:hAnsi="Times New Roman" w:cs="Times New Roman"/>
                <w:noProof/>
                <w:webHidden/>
              </w:rPr>
              <w:instrText xml:space="preserve"> PAGEREF _Toc234400346 \h </w:instrText>
            </w:r>
            <w:r w:rsidRPr="000E6099">
              <w:rPr>
                <w:rFonts w:ascii="Times New Roman" w:hAnsi="Times New Roman" w:cs="Times New Roman"/>
                <w:noProof/>
                <w:webHidden/>
              </w:rPr>
            </w:r>
            <w:r w:rsidRPr="000E6099">
              <w:rPr>
                <w:rFonts w:ascii="Times New Roman" w:hAnsi="Times New Roman" w:cs="Times New Roman"/>
                <w:noProof/>
                <w:webHidden/>
              </w:rPr>
              <w:fldChar w:fldCharType="separate"/>
            </w:r>
            <w:r w:rsidRPr="000E6099">
              <w:rPr>
                <w:rFonts w:ascii="Times New Roman" w:hAnsi="Times New Roman" w:cs="Times New Roman"/>
                <w:noProof/>
                <w:webHidden/>
              </w:rPr>
              <w:t>5</w:t>
            </w:r>
            <w:r w:rsidRPr="000E6099">
              <w:rPr>
                <w:rFonts w:ascii="Times New Roman" w:hAnsi="Times New Roman" w:cs="Times New Roman"/>
                <w:noProof/>
                <w:webHidden/>
              </w:rPr>
              <w:fldChar w:fldCharType="end"/>
            </w:r>
          </w:hyperlink>
        </w:p>
        <w:p w14:paraId="411453D2" w14:textId="479F872B" w:rsidR="000E6099" w:rsidRPr="000E6099" w:rsidRDefault="000E6099">
          <w:pPr>
            <w:pStyle w:val="TOC2"/>
            <w:tabs>
              <w:tab w:val="left" w:pos="960"/>
              <w:tab w:val="right" w:leader="dot" w:pos="9395"/>
            </w:tabs>
            <w:rPr>
              <w:rFonts w:ascii="Times New Roman" w:hAnsi="Times New Roman" w:cs="Times New Roman"/>
              <w:noProof/>
              <w:kern w:val="2"/>
              <w:lang w:eastAsia="en-US"/>
              <w14:ligatures w14:val="standardContextual"/>
            </w:rPr>
          </w:pPr>
          <w:hyperlink w:anchor="_Toc234400347" w:history="1">
            <w:r w:rsidRPr="000E6099">
              <w:rPr>
                <w:rStyle w:val="Hyperlink"/>
                <w:rFonts w:ascii="Times New Roman" w:hAnsi="Times New Roman" w:cs="Times New Roman"/>
                <w:noProof/>
              </w:rPr>
              <w:t>2.2.</w:t>
            </w:r>
            <w:r w:rsidRPr="000E6099">
              <w:rPr>
                <w:rFonts w:ascii="Times New Roman" w:hAnsi="Times New Roman" w:cs="Times New Roman"/>
                <w:noProof/>
                <w:kern w:val="2"/>
                <w:lang w:eastAsia="en-US"/>
                <w14:ligatures w14:val="standardContextual"/>
              </w:rPr>
              <w:tab/>
            </w:r>
            <w:r w:rsidRPr="000E6099">
              <w:rPr>
                <w:rStyle w:val="Hyperlink"/>
                <w:rFonts w:ascii="Times New Roman" w:hAnsi="Times New Roman" w:cs="Times New Roman"/>
                <w:noProof/>
                <w:lang w:val="lv-LV"/>
              </w:rPr>
              <w:t>Līdzfinansētāji</w:t>
            </w:r>
            <w:r w:rsidRPr="000E6099">
              <w:rPr>
                <w:rFonts w:ascii="Times New Roman" w:hAnsi="Times New Roman" w:cs="Times New Roman"/>
                <w:noProof/>
                <w:webHidden/>
              </w:rPr>
              <w:tab/>
            </w:r>
            <w:r w:rsidRPr="000E6099">
              <w:rPr>
                <w:rFonts w:ascii="Times New Roman" w:hAnsi="Times New Roman" w:cs="Times New Roman"/>
                <w:noProof/>
                <w:webHidden/>
              </w:rPr>
              <w:fldChar w:fldCharType="begin"/>
            </w:r>
            <w:r w:rsidRPr="000E6099">
              <w:rPr>
                <w:rFonts w:ascii="Times New Roman" w:hAnsi="Times New Roman" w:cs="Times New Roman"/>
                <w:noProof/>
                <w:webHidden/>
              </w:rPr>
              <w:instrText xml:space="preserve"> PAGEREF _Toc234400347 \h </w:instrText>
            </w:r>
            <w:r w:rsidRPr="000E6099">
              <w:rPr>
                <w:rFonts w:ascii="Times New Roman" w:hAnsi="Times New Roman" w:cs="Times New Roman"/>
                <w:noProof/>
                <w:webHidden/>
              </w:rPr>
            </w:r>
            <w:r w:rsidRPr="000E6099">
              <w:rPr>
                <w:rFonts w:ascii="Times New Roman" w:hAnsi="Times New Roman" w:cs="Times New Roman"/>
                <w:noProof/>
                <w:webHidden/>
              </w:rPr>
              <w:fldChar w:fldCharType="separate"/>
            </w:r>
            <w:r w:rsidRPr="000E6099">
              <w:rPr>
                <w:rFonts w:ascii="Times New Roman" w:hAnsi="Times New Roman" w:cs="Times New Roman"/>
                <w:noProof/>
                <w:webHidden/>
              </w:rPr>
              <w:t>5</w:t>
            </w:r>
            <w:r w:rsidRPr="000E6099">
              <w:rPr>
                <w:rFonts w:ascii="Times New Roman" w:hAnsi="Times New Roman" w:cs="Times New Roman"/>
                <w:noProof/>
                <w:webHidden/>
              </w:rPr>
              <w:fldChar w:fldCharType="end"/>
            </w:r>
          </w:hyperlink>
        </w:p>
        <w:p w14:paraId="43E08138" w14:textId="09098BBC" w:rsidR="000E6099" w:rsidRPr="000E6099" w:rsidRDefault="000E6099">
          <w:pPr>
            <w:pStyle w:val="TOC2"/>
            <w:tabs>
              <w:tab w:val="left" w:pos="960"/>
              <w:tab w:val="right" w:leader="dot" w:pos="9395"/>
            </w:tabs>
            <w:rPr>
              <w:rFonts w:ascii="Times New Roman" w:hAnsi="Times New Roman" w:cs="Times New Roman"/>
              <w:noProof/>
              <w:kern w:val="2"/>
              <w:lang w:eastAsia="en-US"/>
              <w14:ligatures w14:val="standardContextual"/>
            </w:rPr>
          </w:pPr>
          <w:hyperlink w:anchor="_Toc234400348" w:history="1">
            <w:r w:rsidRPr="000E6099">
              <w:rPr>
                <w:rStyle w:val="Hyperlink"/>
                <w:rFonts w:ascii="Times New Roman" w:hAnsi="Times New Roman" w:cs="Times New Roman"/>
                <w:noProof/>
              </w:rPr>
              <w:t>2.3.</w:t>
            </w:r>
            <w:r w:rsidRPr="000E6099">
              <w:rPr>
                <w:rFonts w:ascii="Times New Roman" w:hAnsi="Times New Roman" w:cs="Times New Roman"/>
                <w:noProof/>
                <w:kern w:val="2"/>
                <w:lang w:eastAsia="en-US"/>
                <w14:ligatures w14:val="standardContextual"/>
              </w:rPr>
              <w:tab/>
            </w:r>
            <w:r w:rsidRPr="000E6099">
              <w:rPr>
                <w:rStyle w:val="Hyperlink"/>
                <w:rFonts w:ascii="Times New Roman" w:hAnsi="Times New Roman" w:cs="Times New Roman"/>
                <w:noProof/>
                <w:lang w:val="lv-LV"/>
              </w:rPr>
              <w:t>Projekta īstenošanas periods</w:t>
            </w:r>
            <w:r w:rsidRPr="000E6099">
              <w:rPr>
                <w:rFonts w:ascii="Times New Roman" w:hAnsi="Times New Roman" w:cs="Times New Roman"/>
                <w:noProof/>
                <w:webHidden/>
              </w:rPr>
              <w:tab/>
            </w:r>
            <w:r w:rsidRPr="000E6099">
              <w:rPr>
                <w:rFonts w:ascii="Times New Roman" w:hAnsi="Times New Roman" w:cs="Times New Roman"/>
                <w:noProof/>
                <w:webHidden/>
              </w:rPr>
              <w:fldChar w:fldCharType="begin"/>
            </w:r>
            <w:r w:rsidRPr="000E6099">
              <w:rPr>
                <w:rFonts w:ascii="Times New Roman" w:hAnsi="Times New Roman" w:cs="Times New Roman"/>
                <w:noProof/>
                <w:webHidden/>
              </w:rPr>
              <w:instrText xml:space="preserve"> PAGEREF _Toc234400348 \h </w:instrText>
            </w:r>
            <w:r w:rsidRPr="000E6099">
              <w:rPr>
                <w:rFonts w:ascii="Times New Roman" w:hAnsi="Times New Roman" w:cs="Times New Roman"/>
                <w:noProof/>
                <w:webHidden/>
              </w:rPr>
            </w:r>
            <w:r w:rsidRPr="000E6099">
              <w:rPr>
                <w:rFonts w:ascii="Times New Roman" w:hAnsi="Times New Roman" w:cs="Times New Roman"/>
                <w:noProof/>
                <w:webHidden/>
              </w:rPr>
              <w:fldChar w:fldCharType="separate"/>
            </w:r>
            <w:r w:rsidRPr="000E6099">
              <w:rPr>
                <w:rFonts w:ascii="Times New Roman" w:hAnsi="Times New Roman" w:cs="Times New Roman"/>
                <w:noProof/>
                <w:webHidden/>
              </w:rPr>
              <w:t>5</w:t>
            </w:r>
            <w:r w:rsidRPr="000E6099">
              <w:rPr>
                <w:rFonts w:ascii="Times New Roman" w:hAnsi="Times New Roman" w:cs="Times New Roman"/>
                <w:noProof/>
                <w:webHidden/>
              </w:rPr>
              <w:fldChar w:fldCharType="end"/>
            </w:r>
          </w:hyperlink>
        </w:p>
        <w:p w14:paraId="16CA2AB2" w14:textId="62EA2739" w:rsidR="000E6099" w:rsidRPr="000E6099" w:rsidRDefault="000E6099">
          <w:pPr>
            <w:pStyle w:val="TOC2"/>
            <w:tabs>
              <w:tab w:val="left" w:pos="960"/>
              <w:tab w:val="right" w:leader="dot" w:pos="9395"/>
            </w:tabs>
            <w:rPr>
              <w:rFonts w:ascii="Times New Roman" w:hAnsi="Times New Roman" w:cs="Times New Roman"/>
              <w:noProof/>
              <w:kern w:val="2"/>
              <w:lang w:eastAsia="en-US"/>
              <w14:ligatures w14:val="standardContextual"/>
            </w:rPr>
          </w:pPr>
          <w:hyperlink w:anchor="_Toc234400349" w:history="1">
            <w:r w:rsidRPr="000E6099">
              <w:rPr>
                <w:rStyle w:val="Hyperlink"/>
                <w:rFonts w:ascii="Times New Roman" w:hAnsi="Times New Roman" w:cs="Times New Roman"/>
                <w:noProof/>
              </w:rPr>
              <w:t>2.4.</w:t>
            </w:r>
            <w:r w:rsidRPr="000E6099">
              <w:rPr>
                <w:rFonts w:ascii="Times New Roman" w:hAnsi="Times New Roman" w:cs="Times New Roman"/>
                <w:noProof/>
                <w:kern w:val="2"/>
                <w:lang w:eastAsia="en-US"/>
                <w14:ligatures w14:val="standardContextual"/>
              </w:rPr>
              <w:tab/>
            </w:r>
            <w:r w:rsidRPr="000E6099">
              <w:rPr>
                <w:rStyle w:val="Hyperlink"/>
                <w:rFonts w:ascii="Times New Roman" w:hAnsi="Times New Roman" w:cs="Times New Roman"/>
                <w:noProof/>
                <w:lang w:val="lv-LV"/>
              </w:rPr>
              <w:t>Granta apmērs</w:t>
            </w:r>
            <w:r w:rsidRPr="000E6099">
              <w:rPr>
                <w:rFonts w:ascii="Times New Roman" w:hAnsi="Times New Roman" w:cs="Times New Roman"/>
                <w:noProof/>
                <w:webHidden/>
              </w:rPr>
              <w:tab/>
            </w:r>
            <w:r w:rsidRPr="000E6099">
              <w:rPr>
                <w:rFonts w:ascii="Times New Roman" w:hAnsi="Times New Roman" w:cs="Times New Roman"/>
                <w:noProof/>
                <w:webHidden/>
              </w:rPr>
              <w:fldChar w:fldCharType="begin"/>
            </w:r>
            <w:r w:rsidRPr="000E6099">
              <w:rPr>
                <w:rFonts w:ascii="Times New Roman" w:hAnsi="Times New Roman" w:cs="Times New Roman"/>
                <w:noProof/>
                <w:webHidden/>
              </w:rPr>
              <w:instrText xml:space="preserve"> PAGEREF _Toc234400349 \h </w:instrText>
            </w:r>
            <w:r w:rsidRPr="000E6099">
              <w:rPr>
                <w:rFonts w:ascii="Times New Roman" w:hAnsi="Times New Roman" w:cs="Times New Roman"/>
                <w:noProof/>
                <w:webHidden/>
              </w:rPr>
            </w:r>
            <w:r w:rsidRPr="000E6099">
              <w:rPr>
                <w:rFonts w:ascii="Times New Roman" w:hAnsi="Times New Roman" w:cs="Times New Roman"/>
                <w:noProof/>
                <w:webHidden/>
              </w:rPr>
              <w:fldChar w:fldCharType="separate"/>
            </w:r>
            <w:r w:rsidRPr="000E6099">
              <w:rPr>
                <w:rFonts w:ascii="Times New Roman" w:hAnsi="Times New Roman" w:cs="Times New Roman"/>
                <w:noProof/>
                <w:webHidden/>
              </w:rPr>
              <w:t>6</w:t>
            </w:r>
            <w:r w:rsidRPr="000E6099">
              <w:rPr>
                <w:rFonts w:ascii="Times New Roman" w:hAnsi="Times New Roman" w:cs="Times New Roman"/>
                <w:noProof/>
                <w:webHidden/>
              </w:rPr>
              <w:fldChar w:fldCharType="end"/>
            </w:r>
          </w:hyperlink>
        </w:p>
        <w:p w14:paraId="64D4B0F9" w14:textId="405CFFCA" w:rsidR="000E6099" w:rsidRPr="000E6099" w:rsidRDefault="000E6099">
          <w:pPr>
            <w:pStyle w:val="TOC2"/>
            <w:tabs>
              <w:tab w:val="left" w:pos="960"/>
              <w:tab w:val="right" w:leader="dot" w:pos="9395"/>
            </w:tabs>
            <w:rPr>
              <w:rFonts w:ascii="Times New Roman" w:hAnsi="Times New Roman" w:cs="Times New Roman"/>
              <w:noProof/>
              <w:kern w:val="2"/>
              <w:lang w:eastAsia="en-US"/>
              <w14:ligatures w14:val="standardContextual"/>
            </w:rPr>
          </w:pPr>
          <w:hyperlink w:anchor="_Toc234400350" w:history="1">
            <w:r w:rsidRPr="000E6099">
              <w:rPr>
                <w:rStyle w:val="Hyperlink"/>
                <w:rFonts w:ascii="Times New Roman" w:hAnsi="Times New Roman" w:cs="Times New Roman"/>
                <w:noProof/>
              </w:rPr>
              <w:t>2.5.</w:t>
            </w:r>
            <w:r w:rsidRPr="000E6099">
              <w:rPr>
                <w:rFonts w:ascii="Times New Roman" w:hAnsi="Times New Roman" w:cs="Times New Roman"/>
                <w:noProof/>
                <w:kern w:val="2"/>
                <w:lang w:eastAsia="en-US"/>
                <w14:ligatures w14:val="standardContextual"/>
              </w:rPr>
              <w:tab/>
            </w:r>
            <w:r w:rsidRPr="000E6099">
              <w:rPr>
                <w:rStyle w:val="Hyperlink"/>
                <w:rFonts w:ascii="Times New Roman" w:hAnsi="Times New Roman" w:cs="Times New Roman"/>
                <w:noProof/>
                <w:lang w:val="lv-LV"/>
              </w:rPr>
              <w:t>Projekta īstenošanas vieta</w:t>
            </w:r>
            <w:r w:rsidRPr="000E6099">
              <w:rPr>
                <w:rFonts w:ascii="Times New Roman" w:hAnsi="Times New Roman" w:cs="Times New Roman"/>
                <w:noProof/>
                <w:webHidden/>
              </w:rPr>
              <w:tab/>
            </w:r>
            <w:r w:rsidRPr="000E6099">
              <w:rPr>
                <w:rFonts w:ascii="Times New Roman" w:hAnsi="Times New Roman" w:cs="Times New Roman"/>
                <w:noProof/>
                <w:webHidden/>
              </w:rPr>
              <w:fldChar w:fldCharType="begin"/>
            </w:r>
            <w:r w:rsidRPr="000E6099">
              <w:rPr>
                <w:rFonts w:ascii="Times New Roman" w:hAnsi="Times New Roman" w:cs="Times New Roman"/>
                <w:noProof/>
                <w:webHidden/>
              </w:rPr>
              <w:instrText xml:space="preserve"> PAGEREF _Toc234400350 \h </w:instrText>
            </w:r>
            <w:r w:rsidRPr="000E6099">
              <w:rPr>
                <w:rFonts w:ascii="Times New Roman" w:hAnsi="Times New Roman" w:cs="Times New Roman"/>
                <w:noProof/>
                <w:webHidden/>
              </w:rPr>
            </w:r>
            <w:r w:rsidRPr="000E6099">
              <w:rPr>
                <w:rFonts w:ascii="Times New Roman" w:hAnsi="Times New Roman" w:cs="Times New Roman"/>
                <w:noProof/>
                <w:webHidden/>
              </w:rPr>
              <w:fldChar w:fldCharType="separate"/>
            </w:r>
            <w:r w:rsidRPr="000E6099">
              <w:rPr>
                <w:rFonts w:ascii="Times New Roman" w:hAnsi="Times New Roman" w:cs="Times New Roman"/>
                <w:noProof/>
                <w:webHidden/>
              </w:rPr>
              <w:t>6</w:t>
            </w:r>
            <w:r w:rsidRPr="000E6099">
              <w:rPr>
                <w:rFonts w:ascii="Times New Roman" w:hAnsi="Times New Roman" w:cs="Times New Roman"/>
                <w:noProof/>
                <w:webHidden/>
              </w:rPr>
              <w:fldChar w:fldCharType="end"/>
            </w:r>
          </w:hyperlink>
        </w:p>
        <w:p w14:paraId="4E963725" w14:textId="53CBC8EE" w:rsidR="000E6099" w:rsidRPr="000E6099" w:rsidRDefault="000E6099">
          <w:pPr>
            <w:pStyle w:val="TOC2"/>
            <w:tabs>
              <w:tab w:val="left" w:pos="960"/>
              <w:tab w:val="right" w:leader="dot" w:pos="9395"/>
            </w:tabs>
            <w:rPr>
              <w:rFonts w:ascii="Times New Roman" w:hAnsi="Times New Roman" w:cs="Times New Roman"/>
              <w:noProof/>
              <w:kern w:val="2"/>
              <w:lang w:eastAsia="en-US"/>
              <w14:ligatures w14:val="standardContextual"/>
            </w:rPr>
          </w:pPr>
          <w:hyperlink w:anchor="_Toc234400351" w:history="1">
            <w:r w:rsidRPr="000E6099">
              <w:rPr>
                <w:rStyle w:val="Hyperlink"/>
                <w:rFonts w:ascii="Times New Roman" w:hAnsi="Times New Roman" w:cs="Times New Roman"/>
                <w:noProof/>
                <w:lang w:val="pt-PT"/>
              </w:rPr>
              <w:t>2.6.</w:t>
            </w:r>
            <w:r w:rsidRPr="000E6099">
              <w:rPr>
                <w:rFonts w:ascii="Times New Roman" w:hAnsi="Times New Roman" w:cs="Times New Roman"/>
                <w:noProof/>
                <w:kern w:val="2"/>
                <w:lang w:eastAsia="en-US"/>
                <w14:ligatures w14:val="standardContextual"/>
              </w:rPr>
              <w:tab/>
            </w:r>
            <w:r w:rsidRPr="000E6099">
              <w:rPr>
                <w:rStyle w:val="Hyperlink"/>
                <w:rFonts w:ascii="Times New Roman" w:hAnsi="Times New Roman" w:cs="Times New Roman"/>
                <w:noProof/>
                <w:lang w:val="lv-LV"/>
              </w:rPr>
              <w:t>Izmaksu atbilstība un neattiecināmās aktivitātes</w:t>
            </w:r>
            <w:r w:rsidRPr="000E6099">
              <w:rPr>
                <w:rFonts w:ascii="Times New Roman" w:hAnsi="Times New Roman" w:cs="Times New Roman"/>
                <w:noProof/>
                <w:webHidden/>
              </w:rPr>
              <w:tab/>
            </w:r>
            <w:r w:rsidRPr="000E6099">
              <w:rPr>
                <w:rFonts w:ascii="Times New Roman" w:hAnsi="Times New Roman" w:cs="Times New Roman"/>
                <w:noProof/>
                <w:webHidden/>
              </w:rPr>
              <w:fldChar w:fldCharType="begin"/>
            </w:r>
            <w:r w:rsidRPr="000E6099">
              <w:rPr>
                <w:rFonts w:ascii="Times New Roman" w:hAnsi="Times New Roman" w:cs="Times New Roman"/>
                <w:noProof/>
                <w:webHidden/>
              </w:rPr>
              <w:instrText xml:space="preserve"> PAGEREF _Toc234400351 \h </w:instrText>
            </w:r>
            <w:r w:rsidRPr="000E6099">
              <w:rPr>
                <w:rFonts w:ascii="Times New Roman" w:hAnsi="Times New Roman" w:cs="Times New Roman"/>
                <w:noProof/>
                <w:webHidden/>
              </w:rPr>
            </w:r>
            <w:r w:rsidRPr="000E6099">
              <w:rPr>
                <w:rFonts w:ascii="Times New Roman" w:hAnsi="Times New Roman" w:cs="Times New Roman"/>
                <w:noProof/>
                <w:webHidden/>
              </w:rPr>
              <w:fldChar w:fldCharType="separate"/>
            </w:r>
            <w:r w:rsidRPr="000E6099">
              <w:rPr>
                <w:rFonts w:ascii="Times New Roman" w:hAnsi="Times New Roman" w:cs="Times New Roman"/>
                <w:noProof/>
                <w:webHidden/>
              </w:rPr>
              <w:t>6</w:t>
            </w:r>
            <w:r w:rsidRPr="000E6099">
              <w:rPr>
                <w:rFonts w:ascii="Times New Roman" w:hAnsi="Times New Roman" w:cs="Times New Roman"/>
                <w:noProof/>
                <w:webHidden/>
              </w:rPr>
              <w:fldChar w:fldCharType="end"/>
            </w:r>
          </w:hyperlink>
        </w:p>
        <w:p w14:paraId="73CE557D" w14:textId="23EA23CE" w:rsidR="000E6099" w:rsidRPr="000E6099" w:rsidRDefault="000E6099">
          <w:pPr>
            <w:pStyle w:val="TOC2"/>
            <w:tabs>
              <w:tab w:val="left" w:pos="960"/>
              <w:tab w:val="right" w:leader="dot" w:pos="9395"/>
            </w:tabs>
            <w:rPr>
              <w:rFonts w:ascii="Times New Roman" w:hAnsi="Times New Roman" w:cs="Times New Roman"/>
              <w:noProof/>
              <w:kern w:val="2"/>
              <w:lang w:eastAsia="en-US"/>
              <w14:ligatures w14:val="standardContextual"/>
            </w:rPr>
          </w:pPr>
          <w:hyperlink w:anchor="_Toc234400352" w:history="1">
            <w:r w:rsidRPr="000E6099">
              <w:rPr>
                <w:rStyle w:val="Hyperlink"/>
                <w:rFonts w:ascii="Times New Roman" w:hAnsi="Times New Roman" w:cs="Times New Roman"/>
                <w:noProof/>
              </w:rPr>
              <w:t>2.7.</w:t>
            </w:r>
            <w:r w:rsidRPr="000E6099">
              <w:rPr>
                <w:rFonts w:ascii="Times New Roman" w:hAnsi="Times New Roman" w:cs="Times New Roman"/>
                <w:noProof/>
                <w:kern w:val="2"/>
                <w:lang w:eastAsia="en-US"/>
                <w14:ligatures w14:val="standardContextual"/>
              </w:rPr>
              <w:tab/>
            </w:r>
            <w:r w:rsidRPr="000E6099">
              <w:rPr>
                <w:rStyle w:val="Hyperlink"/>
                <w:rFonts w:ascii="Times New Roman" w:hAnsi="Times New Roman" w:cs="Times New Roman"/>
                <w:noProof/>
                <w:lang w:val="lv-LV"/>
              </w:rPr>
              <w:t>Fizisko personu datu aizsardzība</w:t>
            </w:r>
            <w:r w:rsidRPr="000E6099">
              <w:rPr>
                <w:rFonts w:ascii="Times New Roman" w:hAnsi="Times New Roman" w:cs="Times New Roman"/>
                <w:noProof/>
                <w:webHidden/>
              </w:rPr>
              <w:tab/>
            </w:r>
            <w:r w:rsidRPr="000E6099">
              <w:rPr>
                <w:rFonts w:ascii="Times New Roman" w:hAnsi="Times New Roman" w:cs="Times New Roman"/>
                <w:noProof/>
                <w:webHidden/>
              </w:rPr>
              <w:fldChar w:fldCharType="begin"/>
            </w:r>
            <w:r w:rsidRPr="000E6099">
              <w:rPr>
                <w:rFonts w:ascii="Times New Roman" w:hAnsi="Times New Roman" w:cs="Times New Roman"/>
                <w:noProof/>
                <w:webHidden/>
              </w:rPr>
              <w:instrText xml:space="preserve"> PAGEREF _Toc234400352 \h </w:instrText>
            </w:r>
            <w:r w:rsidRPr="000E6099">
              <w:rPr>
                <w:rFonts w:ascii="Times New Roman" w:hAnsi="Times New Roman" w:cs="Times New Roman"/>
                <w:noProof/>
                <w:webHidden/>
              </w:rPr>
            </w:r>
            <w:r w:rsidRPr="000E6099">
              <w:rPr>
                <w:rFonts w:ascii="Times New Roman" w:hAnsi="Times New Roman" w:cs="Times New Roman"/>
                <w:noProof/>
                <w:webHidden/>
              </w:rPr>
              <w:fldChar w:fldCharType="separate"/>
            </w:r>
            <w:r w:rsidRPr="000E6099">
              <w:rPr>
                <w:rFonts w:ascii="Times New Roman" w:hAnsi="Times New Roman" w:cs="Times New Roman"/>
                <w:noProof/>
                <w:webHidden/>
              </w:rPr>
              <w:t>6</w:t>
            </w:r>
            <w:r w:rsidRPr="000E6099">
              <w:rPr>
                <w:rFonts w:ascii="Times New Roman" w:hAnsi="Times New Roman" w:cs="Times New Roman"/>
                <w:noProof/>
                <w:webHidden/>
              </w:rPr>
              <w:fldChar w:fldCharType="end"/>
            </w:r>
          </w:hyperlink>
        </w:p>
        <w:p w14:paraId="4DB28E73" w14:textId="1DC3CE0C" w:rsidR="000E6099" w:rsidRPr="000E6099" w:rsidRDefault="000E6099" w:rsidP="000E6099">
          <w:pPr>
            <w:pStyle w:val="TOC1"/>
            <w:rPr>
              <w:kern w:val="2"/>
              <w:lang w:eastAsia="en-US"/>
              <w14:ligatures w14:val="standardContextual"/>
            </w:rPr>
          </w:pPr>
          <w:hyperlink w:anchor="_Toc234400353" w:history="1">
            <w:r w:rsidRPr="000E6099">
              <w:rPr>
                <w:rStyle w:val="Hyperlink"/>
              </w:rPr>
              <w:t>3.</w:t>
            </w:r>
            <w:r w:rsidRPr="000E6099">
              <w:rPr>
                <w:kern w:val="2"/>
                <w:lang w:eastAsia="en-US"/>
                <w14:ligatures w14:val="standardContextual"/>
              </w:rPr>
              <w:tab/>
            </w:r>
            <w:r w:rsidRPr="000E6099">
              <w:rPr>
                <w:rStyle w:val="Hyperlink"/>
              </w:rPr>
              <w:t>PROJEKTA IESNIEGUMA SAGATAVOŠANA UN IESNIEGŠANA</w:t>
            </w:r>
            <w:r w:rsidRPr="000E6099">
              <w:rPr>
                <w:webHidden/>
              </w:rPr>
              <w:tab/>
            </w:r>
            <w:r w:rsidRPr="000E6099">
              <w:rPr>
                <w:webHidden/>
              </w:rPr>
              <w:fldChar w:fldCharType="begin"/>
            </w:r>
            <w:r w:rsidRPr="000E6099">
              <w:rPr>
                <w:webHidden/>
              </w:rPr>
              <w:instrText xml:space="preserve"> PAGEREF _Toc234400353 \h </w:instrText>
            </w:r>
            <w:r w:rsidRPr="000E6099">
              <w:rPr>
                <w:webHidden/>
              </w:rPr>
            </w:r>
            <w:r w:rsidRPr="000E6099">
              <w:rPr>
                <w:webHidden/>
              </w:rPr>
              <w:fldChar w:fldCharType="separate"/>
            </w:r>
            <w:r w:rsidRPr="000E6099">
              <w:rPr>
                <w:webHidden/>
              </w:rPr>
              <w:t>8</w:t>
            </w:r>
            <w:r w:rsidRPr="000E6099">
              <w:rPr>
                <w:webHidden/>
              </w:rPr>
              <w:fldChar w:fldCharType="end"/>
            </w:r>
          </w:hyperlink>
        </w:p>
        <w:p w14:paraId="560FBD4C" w14:textId="379EF316" w:rsidR="000E6099" w:rsidRPr="000E6099" w:rsidRDefault="000E6099">
          <w:pPr>
            <w:pStyle w:val="TOC2"/>
            <w:tabs>
              <w:tab w:val="left" w:pos="960"/>
              <w:tab w:val="right" w:leader="dot" w:pos="9395"/>
            </w:tabs>
            <w:rPr>
              <w:rFonts w:ascii="Times New Roman" w:hAnsi="Times New Roman" w:cs="Times New Roman"/>
              <w:noProof/>
              <w:kern w:val="2"/>
              <w:lang w:eastAsia="en-US"/>
              <w14:ligatures w14:val="standardContextual"/>
            </w:rPr>
          </w:pPr>
          <w:hyperlink w:anchor="_Toc234400354" w:history="1">
            <w:r w:rsidRPr="000E6099">
              <w:rPr>
                <w:rStyle w:val="Hyperlink"/>
                <w:rFonts w:ascii="Times New Roman" w:hAnsi="Times New Roman" w:cs="Times New Roman"/>
                <w:noProof/>
              </w:rPr>
              <w:t>3.1.</w:t>
            </w:r>
            <w:r w:rsidRPr="000E6099">
              <w:rPr>
                <w:rFonts w:ascii="Times New Roman" w:hAnsi="Times New Roman" w:cs="Times New Roman"/>
                <w:noProof/>
                <w:kern w:val="2"/>
                <w:lang w:eastAsia="en-US"/>
                <w14:ligatures w14:val="standardContextual"/>
              </w:rPr>
              <w:tab/>
            </w:r>
            <w:r w:rsidRPr="000E6099">
              <w:rPr>
                <w:rStyle w:val="Hyperlink"/>
                <w:rFonts w:ascii="Times New Roman" w:hAnsi="Times New Roman" w:cs="Times New Roman"/>
                <w:noProof/>
                <w:lang w:val="lv-LV"/>
              </w:rPr>
              <w:t>Projekta iesnieguma sagatavošana</w:t>
            </w:r>
            <w:r w:rsidRPr="000E6099">
              <w:rPr>
                <w:rFonts w:ascii="Times New Roman" w:hAnsi="Times New Roman" w:cs="Times New Roman"/>
                <w:noProof/>
                <w:webHidden/>
              </w:rPr>
              <w:tab/>
            </w:r>
            <w:r w:rsidRPr="000E6099">
              <w:rPr>
                <w:rFonts w:ascii="Times New Roman" w:hAnsi="Times New Roman" w:cs="Times New Roman"/>
                <w:noProof/>
                <w:webHidden/>
              </w:rPr>
              <w:fldChar w:fldCharType="begin"/>
            </w:r>
            <w:r w:rsidRPr="000E6099">
              <w:rPr>
                <w:rFonts w:ascii="Times New Roman" w:hAnsi="Times New Roman" w:cs="Times New Roman"/>
                <w:noProof/>
                <w:webHidden/>
              </w:rPr>
              <w:instrText xml:space="preserve"> PAGEREF _Toc234400354 \h </w:instrText>
            </w:r>
            <w:r w:rsidRPr="000E6099">
              <w:rPr>
                <w:rFonts w:ascii="Times New Roman" w:hAnsi="Times New Roman" w:cs="Times New Roman"/>
                <w:noProof/>
                <w:webHidden/>
              </w:rPr>
            </w:r>
            <w:r w:rsidRPr="000E6099">
              <w:rPr>
                <w:rFonts w:ascii="Times New Roman" w:hAnsi="Times New Roman" w:cs="Times New Roman"/>
                <w:noProof/>
                <w:webHidden/>
              </w:rPr>
              <w:fldChar w:fldCharType="separate"/>
            </w:r>
            <w:r w:rsidRPr="000E6099">
              <w:rPr>
                <w:rFonts w:ascii="Times New Roman" w:hAnsi="Times New Roman" w:cs="Times New Roman"/>
                <w:noProof/>
                <w:webHidden/>
              </w:rPr>
              <w:t>8</w:t>
            </w:r>
            <w:r w:rsidRPr="000E6099">
              <w:rPr>
                <w:rFonts w:ascii="Times New Roman" w:hAnsi="Times New Roman" w:cs="Times New Roman"/>
                <w:noProof/>
                <w:webHidden/>
              </w:rPr>
              <w:fldChar w:fldCharType="end"/>
            </w:r>
          </w:hyperlink>
        </w:p>
        <w:p w14:paraId="34DDFF8D" w14:textId="256613F4" w:rsidR="000E6099" w:rsidRPr="000E6099" w:rsidRDefault="000E6099">
          <w:pPr>
            <w:pStyle w:val="TOC2"/>
            <w:tabs>
              <w:tab w:val="left" w:pos="960"/>
              <w:tab w:val="right" w:leader="dot" w:pos="9395"/>
            </w:tabs>
            <w:rPr>
              <w:rFonts w:ascii="Times New Roman" w:hAnsi="Times New Roman" w:cs="Times New Roman"/>
              <w:noProof/>
              <w:kern w:val="2"/>
              <w:lang w:eastAsia="en-US"/>
              <w14:ligatures w14:val="standardContextual"/>
            </w:rPr>
          </w:pPr>
          <w:hyperlink w:anchor="_Toc234400355" w:history="1">
            <w:r w:rsidRPr="000E6099">
              <w:rPr>
                <w:rStyle w:val="Hyperlink"/>
                <w:rFonts w:ascii="Times New Roman" w:hAnsi="Times New Roman" w:cs="Times New Roman"/>
                <w:noProof/>
                <w:lang w:val="lv-LV"/>
              </w:rPr>
              <w:t>3.2.</w:t>
            </w:r>
            <w:r w:rsidRPr="000E6099">
              <w:rPr>
                <w:rFonts w:ascii="Times New Roman" w:hAnsi="Times New Roman" w:cs="Times New Roman"/>
                <w:noProof/>
                <w:kern w:val="2"/>
                <w:lang w:eastAsia="en-US"/>
                <w14:ligatures w14:val="standardContextual"/>
              </w:rPr>
              <w:tab/>
            </w:r>
            <w:r w:rsidRPr="000E6099">
              <w:rPr>
                <w:rStyle w:val="Hyperlink"/>
                <w:rFonts w:ascii="Times New Roman" w:hAnsi="Times New Roman" w:cs="Times New Roman"/>
                <w:noProof/>
                <w:lang w:val="lv-LV"/>
              </w:rPr>
              <w:t>Projekta iesnieguma iesniegšana</w:t>
            </w:r>
            <w:r w:rsidRPr="000E6099">
              <w:rPr>
                <w:rFonts w:ascii="Times New Roman" w:hAnsi="Times New Roman" w:cs="Times New Roman"/>
                <w:noProof/>
                <w:webHidden/>
              </w:rPr>
              <w:tab/>
            </w:r>
            <w:r w:rsidRPr="000E6099">
              <w:rPr>
                <w:rFonts w:ascii="Times New Roman" w:hAnsi="Times New Roman" w:cs="Times New Roman"/>
                <w:noProof/>
                <w:webHidden/>
              </w:rPr>
              <w:fldChar w:fldCharType="begin"/>
            </w:r>
            <w:r w:rsidRPr="000E6099">
              <w:rPr>
                <w:rFonts w:ascii="Times New Roman" w:hAnsi="Times New Roman" w:cs="Times New Roman"/>
                <w:noProof/>
                <w:webHidden/>
              </w:rPr>
              <w:instrText xml:space="preserve"> PAGEREF _Toc234400355 \h </w:instrText>
            </w:r>
            <w:r w:rsidRPr="000E6099">
              <w:rPr>
                <w:rFonts w:ascii="Times New Roman" w:hAnsi="Times New Roman" w:cs="Times New Roman"/>
                <w:noProof/>
                <w:webHidden/>
              </w:rPr>
            </w:r>
            <w:r w:rsidRPr="000E6099">
              <w:rPr>
                <w:rFonts w:ascii="Times New Roman" w:hAnsi="Times New Roman" w:cs="Times New Roman"/>
                <w:noProof/>
                <w:webHidden/>
              </w:rPr>
              <w:fldChar w:fldCharType="separate"/>
            </w:r>
            <w:r w:rsidRPr="000E6099">
              <w:rPr>
                <w:rFonts w:ascii="Times New Roman" w:hAnsi="Times New Roman" w:cs="Times New Roman"/>
                <w:noProof/>
                <w:webHidden/>
              </w:rPr>
              <w:t>9</w:t>
            </w:r>
            <w:r w:rsidRPr="000E6099">
              <w:rPr>
                <w:rFonts w:ascii="Times New Roman" w:hAnsi="Times New Roman" w:cs="Times New Roman"/>
                <w:noProof/>
                <w:webHidden/>
              </w:rPr>
              <w:fldChar w:fldCharType="end"/>
            </w:r>
          </w:hyperlink>
        </w:p>
        <w:p w14:paraId="43A19020" w14:textId="34239996" w:rsidR="000E6099" w:rsidRPr="000E6099" w:rsidRDefault="000E6099">
          <w:pPr>
            <w:pStyle w:val="TOC2"/>
            <w:tabs>
              <w:tab w:val="left" w:pos="960"/>
              <w:tab w:val="right" w:leader="dot" w:pos="9395"/>
            </w:tabs>
            <w:rPr>
              <w:rFonts w:ascii="Times New Roman" w:hAnsi="Times New Roman" w:cs="Times New Roman"/>
              <w:noProof/>
              <w:kern w:val="2"/>
              <w:lang w:eastAsia="en-US"/>
              <w14:ligatures w14:val="standardContextual"/>
            </w:rPr>
          </w:pPr>
          <w:hyperlink w:anchor="_Toc234400356" w:history="1">
            <w:r w:rsidRPr="000E6099">
              <w:rPr>
                <w:rStyle w:val="Hyperlink"/>
                <w:rFonts w:ascii="Times New Roman" w:hAnsi="Times New Roman" w:cs="Times New Roman"/>
                <w:noProof/>
                <w:lang w:val="lv-LV"/>
              </w:rPr>
              <w:t>3.3.</w:t>
            </w:r>
            <w:r w:rsidRPr="000E6099">
              <w:rPr>
                <w:rFonts w:ascii="Times New Roman" w:hAnsi="Times New Roman" w:cs="Times New Roman"/>
                <w:noProof/>
                <w:kern w:val="2"/>
                <w:lang w:eastAsia="en-US"/>
                <w14:ligatures w14:val="standardContextual"/>
              </w:rPr>
              <w:tab/>
            </w:r>
            <w:r w:rsidRPr="000E6099">
              <w:rPr>
                <w:rStyle w:val="Hyperlink"/>
                <w:rFonts w:ascii="Times New Roman" w:hAnsi="Times New Roman" w:cs="Times New Roman"/>
                <w:noProof/>
                <w:lang w:val="lv-LV"/>
              </w:rPr>
              <w:t>Projektu iesnieguma atsaukšana</w:t>
            </w:r>
            <w:r w:rsidRPr="000E6099">
              <w:rPr>
                <w:rFonts w:ascii="Times New Roman" w:hAnsi="Times New Roman" w:cs="Times New Roman"/>
                <w:noProof/>
                <w:webHidden/>
              </w:rPr>
              <w:tab/>
            </w:r>
            <w:r w:rsidRPr="000E6099">
              <w:rPr>
                <w:rFonts w:ascii="Times New Roman" w:hAnsi="Times New Roman" w:cs="Times New Roman"/>
                <w:noProof/>
                <w:webHidden/>
              </w:rPr>
              <w:fldChar w:fldCharType="begin"/>
            </w:r>
            <w:r w:rsidRPr="000E6099">
              <w:rPr>
                <w:rFonts w:ascii="Times New Roman" w:hAnsi="Times New Roman" w:cs="Times New Roman"/>
                <w:noProof/>
                <w:webHidden/>
              </w:rPr>
              <w:instrText xml:space="preserve"> PAGEREF _Toc234400356 \h </w:instrText>
            </w:r>
            <w:r w:rsidRPr="000E6099">
              <w:rPr>
                <w:rFonts w:ascii="Times New Roman" w:hAnsi="Times New Roman" w:cs="Times New Roman"/>
                <w:noProof/>
                <w:webHidden/>
              </w:rPr>
            </w:r>
            <w:r w:rsidRPr="000E6099">
              <w:rPr>
                <w:rFonts w:ascii="Times New Roman" w:hAnsi="Times New Roman" w:cs="Times New Roman"/>
                <w:noProof/>
                <w:webHidden/>
              </w:rPr>
              <w:fldChar w:fldCharType="separate"/>
            </w:r>
            <w:r w:rsidRPr="000E6099">
              <w:rPr>
                <w:rFonts w:ascii="Times New Roman" w:hAnsi="Times New Roman" w:cs="Times New Roman"/>
                <w:noProof/>
                <w:webHidden/>
              </w:rPr>
              <w:t>9</w:t>
            </w:r>
            <w:r w:rsidRPr="000E6099">
              <w:rPr>
                <w:rFonts w:ascii="Times New Roman" w:hAnsi="Times New Roman" w:cs="Times New Roman"/>
                <w:noProof/>
                <w:webHidden/>
              </w:rPr>
              <w:fldChar w:fldCharType="end"/>
            </w:r>
          </w:hyperlink>
        </w:p>
        <w:p w14:paraId="2822F58A" w14:textId="12BCC5A9" w:rsidR="000E6099" w:rsidRPr="000E6099" w:rsidRDefault="000E6099">
          <w:pPr>
            <w:pStyle w:val="TOC2"/>
            <w:tabs>
              <w:tab w:val="left" w:pos="960"/>
              <w:tab w:val="right" w:leader="dot" w:pos="9395"/>
            </w:tabs>
            <w:rPr>
              <w:rFonts w:ascii="Times New Roman" w:hAnsi="Times New Roman" w:cs="Times New Roman"/>
              <w:noProof/>
              <w:kern w:val="2"/>
              <w:lang w:eastAsia="en-US"/>
              <w14:ligatures w14:val="standardContextual"/>
            </w:rPr>
          </w:pPr>
          <w:hyperlink w:anchor="_Toc234400357" w:history="1">
            <w:r w:rsidRPr="000E6099">
              <w:rPr>
                <w:rStyle w:val="Hyperlink"/>
                <w:rFonts w:ascii="Times New Roman" w:hAnsi="Times New Roman" w:cs="Times New Roman"/>
                <w:noProof/>
                <w:lang w:val="lv-LV"/>
              </w:rPr>
              <w:t>3.4.</w:t>
            </w:r>
            <w:r w:rsidRPr="000E6099">
              <w:rPr>
                <w:rFonts w:ascii="Times New Roman" w:hAnsi="Times New Roman" w:cs="Times New Roman"/>
                <w:noProof/>
                <w:kern w:val="2"/>
                <w:lang w:eastAsia="en-US"/>
                <w14:ligatures w14:val="standardContextual"/>
              </w:rPr>
              <w:tab/>
            </w:r>
            <w:r w:rsidRPr="000E6099">
              <w:rPr>
                <w:rStyle w:val="Hyperlink"/>
                <w:rFonts w:ascii="Times New Roman" w:hAnsi="Times New Roman" w:cs="Times New Roman"/>
                <w:noProof/>
                <w:lang w:val="lv-LV"/>
              </w:rPr>
              <w:t>Papildu informācija projekta iesnieguma sagatavošanai</w:t>
            </w:r>
            <w:r w:rsidRPr="000E6099">
              <w:rPr>
                <w:rFonts w:ascii="Times New Roman" w:hAnsi="Times New Roman" w:cs="Times New Roman"/>
                <w:noProof/>
                <w:webHidden/>
              </w:rPr>
              <w:tab/>
            </w:r>
            <w:r w:rsidRPr="000E6099">
              <w:rPr>
                <w:rFonts w:ascii="Times New Roman" w:hAnsi="Times New Roman" w:cs="Times New Roman"/>
                <w:noProof/>
                <w:webHidden/>
              </w:rPr>
              <w:fldChar w:fldCharType="begin"/>
            </w:r>
            <w:r w:rsidRPr="000E6099">
              <w:rPr>
                <w:rFonts w:ascii="Times New Roman" w:hAnsi="Times New Roman" w:cs="Times New Roman"/>
                <w:noProof/>
                <w:webHidden/>
              </w:rPr>
              <w:instrText xml:space="preserve"> PAGEREF _Toc234400357 \h </w:instrText>
            </w:r>
            <w:r w:rsidRPr="000E6099">
              <w:rPr>
                <w:rFonts w:ascii="Times New Roman" w:hAnsi="Times New Roman" w:cs="Times New Roman"/>
                <w:noProof/>
                <w:webHidden/>
              </w:rPr>
            </w:r>
            <w:r w:rsidRPr="000E6099">
              <w:rPr>
                <w:rFonts w:ascii="Times New Roman" w:hAnsi="Times New Roman" w:cs="Times New Roman"/>
                <w:noProof/>
                <w:webHidden/>
              </w:rPr>
              <w:fldChar w:fldCharType="separate"/>
            </w:r>
            <w:r w:rsidRPr="000E6099">
              <w:rPr>
                <w:rFonts w:ascii="Times New Roman" w:hAnsi="Times New Roman" w:cs="Times New Roman"/>
                <w:noProof/>
                <w:webHidden/>
              </w:rPr>
              <w:t>9</w:t>
            </w:r>
            <w:r w:rsidRPr="000E6099">
              <w:rPr>
                <w:rFonts w:ascii="Times New Roman" w:hAnsi="Times New Roman" w:cs="Times New Roman"/>
                <w:noProof/>
                <w:webHidden/>
              </w:rPr>
              <w:fldChar w:fldCharType="end"/>
            </w:r>
          </w:hyperlink>
        </w:p>
        <w:p w14:paraId="603287C5" w14:textId="2BB255E0" w:rsidR="000E6099" w:rsidRPr="000E6099" w:rsidRDefault="000E6099" w:rsidP="000E6099">
          <w:pPr>
            <w:pStyle w:val="TOC1"/>
            <w:rPr>
              <w:kern w:val="2"/>
              <w:lang w:eastAsia="en-US"/>
              <w14:ligatures w14:val="standardContextual"/>
            </w:rPr>
          </w:pPr>
          <w:hyperlink w:anchor="_Toc234400358" w:history="1">
            <w:r w:rsidRPr="000E6099">
              <w:rPr>
                <w:rStyle w:val="Hyperlink"/>
              </w:rPr>
              <w:t>4.</w:t>
            </w:r>
            <w:r w:rsidRPr="000E6099">
              <w:rPr>
                <w:kern w:val="2"/>
                <w:lang w:eastAsia="en-US"/>
                <w14:ligatures w14:val="standardContextual"/>
              </w:rPr>
              <w:tab/>
            </w:r>
            <w:r w:rsidRPr="000E6099">
              <w:rPr>
                <w:rStyle w:val="Hyperlink"/>
              </w:rPr>
              <w:t>PROJEKTU IESNIEGUMU ATLASE UN VĒRTĒŠANA</w:t>
            </w:r>
            <w:r w:rsidRPr="000E6099">
              <w:rPr>
                <w:webHidden/>
              </w:rPr>
              <w:tab/>
            </w:r>
            <w:r w:rsidRPr="000E6099">
              <w:rPr>
                <w:webHidden/>
              </w:rPr>
              <w:fldChar w:fldCharType="begin"/>
            </w:r>
            <w:r w:rsidRPr="000E6099">
              <w:rPr>
                <w:webHidden/>
              </w:rPr>
              <w:instrText xml:space="preserve"> PAGEREF _Toc234400358 \h </w:instrText>
            </w:r>
            <w:r w:rsidRPr="000E6099">
              <w:rPr>
                <w:webHidden/>
              </w:rPr>
            </w:r>
            <w:r w:rsidRPr="000E6099">
              <w:rPr>
                <w:webHidden/>
              </w:rPr>
              <w:fldChar w:fldCharType="separate"/>
            </w:r>
            <w:r w:rsidRPr="000E6099">
              <w:rPr>
                <w:webHidden/>
              </w:rPr>
              <w:t>11</w:t>
            </w:r>
            <w:r w:rsidRPr="000E6099">
              <w:rPr>
                <w:webHidden/>
              </w:rPr>
              <w:fldChar w:fldCharType="end"/>
            </w:r>
          </w:hyperlink>
        </w:p>
        <w:p w14:paraId="0D8F8C34" w14:textId="3EA2CDCB" w:rsidR="000E6099" w:rsidRPr="000E6099" w:rsidRDefault="000E6099">
          <w:pPr>
            <w:pStyle w:val="TOC2"/>
            <w:tabs>
              <w:tab w:val="left" w:pos="960"/>
              <w:tab w:val="right" w:leader="dot" w:pos="9395"/>
            </w:tabs>
            <w:rPr>
              <w:rFonts w:ascii="Times New Roman" w:hAnsi="Times New Roman" w:cs="Times New Roman"/>
              <w:noProof/>
              <w:kern w:val="2"/>
              <w:lang w:eastAsia="en-US"/>
              <w14:ligatures w14:val="standardContextual"/>
            </w:rPr>
          </w:pPr>
          <w:hyperlink w:anchor="_Toc234400359" w:history="1">
            <w:r w:rsidRPr="000E6099">
              <w:rPr>
                <w:rStyle w:val="Hyperlink"/>
                <w:rFonts w:ascii="Times New Roman" w:hAnsi="Times New Roman" w:cs="Times New Roman"/>
                <w:noProof/>
                <w:lang w:val="lv-LV"/>
              </w:rPr>
              <w:t>4.1.</w:t>
            </w:r>
            <w:r w:rsidRPr="000E6099">
              <w:rPr>
                <w:rFonts w:ascii="Times New Roman" w:hAnsi="Times New Roman" w:cs="Times New Roman"/>
                <w:noProof/>
                <w:kern w:val="2"/>
                <w:lang w:eastAsia="en-US"/>
                <w14:ligatures w14:val="standardContextual"/>
              </w:rPr>
              <w:tab/>
            </w:r>
            <w:r w:rsidRPr="000E6099">
              <w:rPr>
                <w:rStyle w:val="Hyperlink"/>
                <w:rFonts w:ascii="Times New Roman" w:hAnsi="Times New Roman" w:cs="Times New Roman"/>
                <w:noProof/>
                <w:lang w:val="lv-LV"/>
              </w:rPr>
              <w:t>Projektu iesniegumu atvēršana</w:t>
            </w:r>
            <w:r w:rsidRPr="000E6099">
              <w:rPr>
                <w:rFonts w:ascii="Times New Roman" w:hAnsi="Times New Roman" w:cs="Times New Roman"/>
                <w:noProof/>
                <w:webHidden/>
              </w:rPr>
              <w:tab/>
            </w:r>
            <w:r w:rsidRPr="000E6099">
              <w:rPr>
                <w:rFonts w:ascii="Times New Roman" w:hAnsi="Times New Roman" w:cs="Times New Roman"/>
                <w:noProof/>
                <w:webHidden/>
              </w:rPr>
              <w:fldChar w:fldCharType="begin"/>
            </w:r>
            <w:r w:rsidRPr="000E6099">
              <w:rPr>
                <w:rFonts w:ascii="Times New Roman" w:hAnsi="Times New Roman" w:cs="Times New Roman"/>
                <w:noProof/>
                <w:webHidden/>
              </w:rPr>
              <w:instrText xml:space="preserve"> PAGEREF _Toc234400359 \h </w:instrText>
            </w:r>
            <w:r w:rsidRPr="000E6099">
              <w:rPr>
                <w:rFonts w:ascii="Times New Roman" w:hAnsi="Times New Roman" w:cs="Times New Roman"/>
                <w:noProof/>
                <w:webHidden/>
              </w:rPr>
            </w:r>
            <w:r w:rsidRPr="000E6099">
              <w:rPr>
                <w:rFonts w:ascii="Times New Roman" w:hAnsi="Times New Roman" w:cs="Times New Roman"/>
                <w:noProof/>
                <w:webHidden/>
              </w:rPr>
              <w:fldChar w:fldCharType="separate"/>
            </w:r>
            <w:r w:rsidRPr="000E6099">
              <w:rPr>
                <w:rFonts w:ascii="Times New Roman" w:hAnsi="Times New Roman" w:cs="Times New Roman"/>
                <w:noProof/>
                <w:webHidden/>
              </w:rPr>
              <w:t>11</w:t>
            </w:r>
            <w:r w:rsidRPr="000E6099">
              <w:rPr>
                <w:rFonts w:ascii="Times New Roman" w:hAnsi="Times New Roman" w:cs="Times New Roman"/>
                <w:noProof/>
                <w:webHidden/>
              </w:rPr>
              <w:fldChar w:fldCharType="end"/>
            </w:r>
          </w:hyperlink>
        </w:p>
        <w:p w14:paraId="57024F20" w14:textId="3A4ABAE3" w:rsidR="000E6099" w:rsidRPr="000E6099" w:rsidRDefault="000E6099">
          <w:pPr>
            <w:pStyle w:val="TOC2"/>
            <w:tabs>
              <w:tab w:val="left" w:pos="960"/>
              <w:tab w:val="right" w:leader="dot" w:pos="9395"/>
            </w:tabs>
            <w:rPr>
              <w:rFonts w:ascii="Times New Roman" w:hAnsi="Times New Roman" w:cs="Times New Roman"/>
              <w:noProof/>
              <w:kern w:val="2"/>
              <w:lang w:eastAsia="en-US"/>
              <w14:ligatures w14:val="standardContextual"/>
            </w:rPr>
          </w:pPr>
          <w:hyperlink w:anchor="_Toc234400360" w:history="1">
            <w:r w:rsidRPr="000E6099">
              <w:rPr>
                <w:rStyle w:val="Hyperlink"/>
                <w:rFonts w:ascii="Times New Roman" w:hAnsi="Times New Roman" w:cs="Times New Roman"/>
                <w:noProof/>
              </w:rPr>
              <w:t>4.2.</w:t>
            </w:r>
            <w:r w:rsidRPr="000E6099">
              <w:rPr>
                <w:rFonts w:ascii="Times New Roman" w:hAnsi="Times New Roman" w:cs="Times New Roman"/>
                <w:noProof/>
                <w:kern w:val="2"/>
                <w:lang w:eastAsia="en-US"/>
                <w14:ligatures w14:val="standardContextual"/>
              </w:rPr>
              <w:tab/>
            </w:r>
            <w:r w:rsidRPr="000E6099">
              <w:rPr>
                <w:rStyle w:val="Hyperlink"/>
                <w:rFonts w:ascii="Times New Roman" w:hAnsi="Times New Roman" w:cs="Times New Roman"/>
                <w:noProof/>
                <w:lang w:val="lv-LV"/>
              </w:rPr>
              <w:t>Projektu iesniegumu atlase</w:t>
            </w:r>
            <w:r w:rsidRPr="000E6099">
              <w:rPr>
                <w:rFonts w:ascii="Times New Roman" w:hAnsi="Times New Roman" w:cs="Times New Roman"/>
                <w:noProof/>
                <w:webHidden/>
              </w:rPr>
              <w:tab/>
            </w:r>
            <w:r w:rsidRPr="000E6099">
              <w:rPr>
                <w:rFonts w:ascii="Times New Roman" w:hAnsi="Times New Roman" w:cs="Times New Roman"/>
                <w:noProof/>
                <w:webHidden/>
              </w:rPr>
              <w:fldChar w:fldCharType="begin"/>
            </w:r>
            <w:r w:rsidRPr="000E6099">
              <w:rPr>
                <w:rFonts w:ascii="Times New Roman" w:hAnsi="Times New Roman" w:cs="Times New Roman"/>
                <w:noProof/>
                <w:webHidden/>
              </w:rPr>
              <w:instrText xml:space="preserve"> PAGEREF _Toc234400360 \h </w:instrText>
            </w:r>
            <w:r w:rsidRPr="000E6099">
              <w:rPr>
                <w:rFonts w:ascii="Times New Roman" w:hAnsi="Times New Roman" w:cs="Times New Roman"/>
                <w:noProof/>
                <w:webHidden/>
              </w:rPr>
            </w:r>
            <w:r w:rsidRPr="000E6099">
              <w:rPr>
                <w:rFonts w:ascii="Times New Roman" w:hAnsi="Times New Roman" w:cs="Times New Roman"/>
                <w:noProof/>
                <w:webHidden/>
              </w:rPr>
              <w:fldChar w:fldCharType="separate"/>
            </w:r>
            <w:r w:rsidRPr="000E6099">
              <w:rPr>
                <w:rFonts w:ascii="Times New Roman" w:hAnsi="Times New Roman" w:cs="Times New Roman"/>
                <w:noProof/>
                <w:webHidden/>
              </w:rPr>
              <w:t>11</w:t>
            </w:r>
            <w:r w:rsidRPr="000E6099">
              <w:rPr>
                <w:rFonts w:ascii="Times New Roman" w:hAnsi="Times New Roman" w:cs="Times New Roman"/>
                <w:noProof/>
                <w:webHidden/>
              </w:rPr>
              <w:fldChar w:fldCharType="end"/>
            </w:r>
          </w:hyperlink>
        </w:p>
        <w:p w14:paraId="0EA26D39" w14:textId="24118908" w:rsidR="000E6099" w:rsidRPr="000E6099" w:rsidRDefault="000E6099">
          <w:pPr>
            <w:pStyle w:val="TOC2"/>
            <w:tabs>
              <w:tab w:val="left" w:pos="960"/>
              <w:tab w:val="right" w:leader="dot" w:pos="9395"/>
            </w:tabs>
            <w:rPr>
              <w:rFonts w:ascii="Times New Roman" w:hAnsi="Times New Roman" w:cs="Times New Roman"/>
              <w:noProof/>
              <w:kern w:val="2"/>
              <w:lang w:eastAsia="en-US"/>
              <w14:ligatures w14:val="standardContextual"/>
            </w:rPr>
          </w:pPr>
          <w:hyperlink w:anchor="_Toc234400361" w:history="1">
            <w:r w:rsidRPr="000E6099">
              <w:rPr>
                <w:rStyle w:val="Hyperlink"/>
                <w:rFonts w:ascii="Times New Roman" w:hAnsi="Times New Roman" w:cs="Times New Roman"/>
                <w:noProof/>
              </w:rPr>
              <w:t>4.3.</w:t>
            </w:r>
            <w:r w:rsidRPr="000E6099">
              <w:rPr>
                <w:rFonts w:ascii="Times New Roman" w:hAnsi="Times New Roman" w:cs="Times New Roman"/>
                <w:noProof/>
                <w:kern w:val="2"/>
                <w:lang w:eastAsia="en-US"/>
                <w14:ligatures w14:val="standardContextual"/>
              </w:rPr>
              <w:tab/>
            </w:r>
            <w:r w:rsidRPr="000E6099">
              <w:rPr>
                <w:rStyle w:val="Hyperlink"/>
                <w:rFonts w:ascii="Times New Roman" w:hAnsi="Times New Roman" w:cs="Times New Roman"/>
                <w:noProof/>
                <w:lang w:val="lv-LV"/>
              </w:rPr>
              <w:t>Projektu iesniegumu vērtēšana</w:t>
            </w:r>
            <w:r w:rsidRPr="000E6099">
              <w:rPr>
                <w:rFonts w:ascii="Times New Roman" w:hAnsi="Times New Roman" w:cs="Times New Roman"/>
                <w:noProof/>
                <w:webHidden/>
              </w:rPr>
              <w:tab/>
            </w:r>
            <w:r w:rsidRPr="000E6099">
              <w:rPr>
                <w:rFonts w:ascii="Times New Roman" w:hAnsi="Times New Roman" w:cs="Times New Roman"/>
                <w:noProof/>
                <w:webHidden/>
              </w:rPr>
              <w:fldChar w:fldCharType="begin"/>
            </w:r>
            <w:r w:rsidRPr="000E6099">
              <w:rPr>
                <w:rFonts w:ascii="Times New Roman" w:hAnsi="Times New Roman" w:cs="Times New Roman"/>
                <w:noProof/>
                <w:webHidden/>
              </w:rPr>
              <w:instrText xml:space="preserve"> PAGEREF _Toc234400361 \h </w:instrText>
            </w:r>
            <w:r w:rsidRPr="000E6099">
              <w:rPr>
                <w:rFonts w:ascii="Times New Roman" w:hAnsi="Times New Roman" w:cs="Times New Roman"/>
                <w:noProof/>
                <w:webHidden/>
              </w:rPr>
            </w:r>
            <w:r w:rsidRPr="000E6099">
              <w:rPr>
                <w:rFonts w:ascii="Times New Roman" w:hAnsi="Times New Roman" w:cs="Times New Roman"/>
                <w:noProof/>
                <w:webHidden/>
              </w:rPr>
              <w:fldChar w:fldCharType="separate"/>
            </w:r>
            <w:r w:rsidRPr="000E6099">
              <w:rPr>
                <w:rFonts w:ascii="Times New Roman" w:hAnsi="Times New Roman" w:cs="Times New Roman"/>
                <w:noProof/>
                <w:webHidden/>
              </w:rPr>
              <w:t>12</w:t>
            </w:r>
            <w:r w:rsidRPr="000E6099">
              <w:rPr>
                <w:rFonts w:ascii="Times New Roman" w:hAnsi="Times New Roman" w:cs="Times New Roman"/>
                <w:noProof/>
                <w:webHidden/>
              </w:rPr>
              <w:fldChar w:fldCharType="end"/>
            </w:r>
          </w:hyperlink>
        </w:p>
        <w:p w14:paraId="0844DB15" w14:textId="7AD69907" w:rsidR="000E6099" w:rsidRPr="000E6099" w:rsidRDefault="000E6099" w:rsidP="000E6099">
          <w:pPr>
            <w:pStyle w:val="TOC1"/>
            <w:rPr>
              <w:kern w:val="2"/>
              <w:lang w:eastAsia="en-US"/>
              <w14:ligatures w14:val="standardContextual"/>
            </w:rPr>
          </w:pPr>
          <w:hyperlink w:anchor="_Toc234400362" w:history="1">
            <w:r w:rsidRPr="000E6099">
              <w:rPr>
                <w:rStyle w:val="Hyperlink"/>
              </w:rPr>
              <w:t>5.</w:t>
            </w:r>
            <w:r w:rsidRPr="000E6099">
              <w:rPr>
                <w:kern w:val="2"/>
                <w:lang w:eastAsia="en-US"/>
                <w14:ligatures w14:val="standardContextual"/>
              </w:rPr>
              <w:tab/>
            </w:r>
            <w:r w:rsidRPr="000E6099">
              <w:rPr>
                <w:rStyle w:val="Hyperlink"/>
              </w:rPr>
              <w:t>PROJEKTU ĪSTENOŠANA</w:t>
            </w:r>
            <w:r w:rsidRPr="000E6099">
              <w:rPr>
                <w:webHidden/>
              </w:rPr>
              <w:tab/>
            </w:r>
            <w:r w:rsidRPr="000E6099">
              <w:rPr>
                <w:webHidden/>
              </w:rPr>
              <w:fldChar w:fldCharType="begin"/>
            </w:r>
            <w:r w:rsidRPr="000E6099">
              <w:rPr>
                <w:webHidden/>
              </w:rPr>
              <w:instrText xml:space="preserve"> PAGEREF _Toc234400362 \h </w:instrText>
            </w:r>
            <w:r w:rsidRPr="000E6099">
              <w:rPr>
                <w:webHidden/>
              </w:rPr>
            </w:r>
            <w:r w:rsidRPr="000E6099">
              <w:rPr>
                <w:webHidden/>
              </w:rPr>
              <w:fldChar w:fldCharType="separate"/>
            </w:r>
            <w:r w:rsidRPr="000E6099">
              <w:rPr>
                <w:webHidden/>
              </w:rPr>
              <w:t>14</w:t>
            </w:r>
            <w:r w:rsidRPr="000E6099">
              <w:rPr>
                <w:webHidden/>
              </w:rPr>
              <w:fldChar w:fldCharType="end"/>
            </w:r>
          </w:hyperlink>
        </w:p>
        <w:p w14:paraId="54957105" w14:textId="0D56AFF3" w:rsidR="000E6099" w:rsidRPr="000E6099" w:rsidRDefault="000E6099">
          <w:pPr>
            <w:pStyle w:val="TOC2"/>
            <w:tabs>
              <w:tab w:val="left" w:pos="960"/>
              <w:tab w:val="right" w:leader="dot" w:pos="9395"/>
            </w:tabs>
            <w:rPr>
              <w:rFonts w:ascii="Times New Roman" w:hAnsi="Times New Roman" w:cs="Times New Roman"/>
              <w:noProof/>
              <w:kern w:val="2"/>
              <w:lang w:eastAsia="en-US"/>
              <w14:ligatures w14:val="standardContextual"/>
            </w:rPr>
          </w:pPr>
          <w:hyperlink w:anchor="_Toc234400363" w:history="1">
            <w:r w:rsidRPr="000E6099">
              <w:rPr>
                <w:rStyle w:val="Hyperlink"/>
                <w:rFonts w:ascii="Times New Roman" w:hAnsi="Times New Roman" w:cs="Times New Roman"/>
                <w:noProof/>
                <w:lang w:val="lv-LV"/>
              </w:rPr>
              <w:t>5.1.</w:t>
            </w:r>
            <w:r w:rsidRPr="000E6099">
              <w:rPr>
                <w:rFonts w:ascii="Times New Roman" w:hAnsi="Times New Roman" w:cs="Times New Roman"/>
                <w:noProof/>
                <w:kern w:val="2"/>
                <w:lang w:eastAsia="en-US"/>
                <w14:ligatures w14:val="standardContextual"/>
              </w:rPr>
              <w:tab/>
            </w:r>
            <w:r w:rsidRPr="000E6099">
              <w:rPr>
                <w:rStyle w:val="Hyperlink"/>
                <w:rFonts w:ascii="Times New Roman" w:hAnsi="Times New Roman" w:cs="Times New Roman"/>
                <w:noProof/>
                <w:lang w:val="lv-LV"/>
              </w:rPr>
              <w:t>Projektu apstiprināšana un līguma slēgšana</w:t>
            </w:r>
            <w:r w:rsidRPr="000E6099">
              <w:rPr>
                <w:rFonts w:ascii="Times New Roman" w:hAnsi="Times New Roman" w:cs="Times New Roman"/>
                <w:noProof/>
                <w:webHidden/>
              </w:rPr>
              <w:tab/>
            </w:r>
            <w:r w:rsidRPr="000E6099">
              <w:rPr>
                <w:rFonts w:ascii="Times New Roman" w:hAnsi="Times New Roman" w:cs="Times New Roman"/>
                <w:noProof/>
                <w:webHidden/>
              </w:rPr>
              <w:fldChar w:fldCharType="begin"/>
            </w:r>
            <w:r w:rsidRPr="000E6099">
              <w:rPr>
                <w:rFonts w:ascii="Times New Roman" w:hAnsi="Times New Roman" w:cs="Times New Roman"/>
                <w:noProof/>
                <w:webHidden/>
              </w:rPr>
              <w:instrText xml:space="preserve"> PAGEREF _Toc234400363 \h </w:instrText>
            </w:r>
            <w:r w:rsidRPr="000E6099">
              <w:rPr>
                <w:rFonts w:ascii="Times New Roman" w:hAnsi="Times New Roman" w:cs="Times New Roman"/>
                <w:noProof/>
                <w:webHidden/>
              </w:rPr>
            </w:r>
            <w:r w:rsidRPr="000E6099">
              <w:rPr>
                <w:rFonts w:ascii="Times New Roman" w:hAnsi="Times New Roman" w:cs="Times New Roman"/>
                <w:noProof/>
                <w:webHidden/>
              </w:rPr>
              <w:fldChar w:fldCharType="separate"/>
            </w:r>
            <w:r w:rsidRPr="000E6099">
              <w:rPr>
                <w:rFonts w:ascii="Times New Roman" w:hAnsi="Times New Roman" w:cs="Times New Roman"/>
                <w:noProof/>
                <w:webHidden/>
              </w:rPr>
              <w:t>14</w:t>
            </w:r>
            <w:r w:rsidRPr="000E6099">
              <w:rPr>
                <w:rFonts w:ascii="Times New Roman" w:hAnsi="Times New Roman" w:cs="Times New Roman"/>
                <w:noProof/>
                <w:webHidden/>
              </w:rPr>
              <w:fldChar w:fldCharType="end"/>
            </w:r>
          </w:hyperlink>
        </w:p>
        <w:p w14:paraId="041DB618" w14:textId="4DB1A362" w:rsidR="000E6099" w:rsidRPr="000E6099" w:rsidRDefault="000E6099">
          <w:pPr>
            <w:pStyle w:val="TOC2"/>
            <w:tabs>
              <w:tab w:val="left" w:pos="960"/>
              <w:tab w:val="right" w:leader="dot" w:pos="9395"/>
            </w:tabs>
            <w:rPr>
              <w:rFonts w:ascii="Times New Roman" w:hAnsi="Times New Roman" w:cs="Times New Roman"/>
              <w:noProof/>
              <w:kern w:val="2"/>
              <w:lang w:eastAsia="en-US"/>
              <w14:ligatures w14:val="standardContextual"/>
            </w:rPr>
          </w:pPr>
          <w:hyperlink w:anchor="_Toc234400364" w:history="1">
            <w:r w:rsidRPr="000E6099">
              <w:rPr>
                <w:rStyle w:val="Hyperlink"/>
                <w:rFonts w:ascii="Times New Roman" w:hAnsi="Times New Roman" w:cs="Times New Roman"/>
                <w:noProof/>
                <w:lang w:val="lv-LV"/>
              </w:rPr>
              <w:t>5.2.</w:t>
            </w:r>
            <w:r w:rsidRPr="000E6099">
              <w:rPr>
                <w:rFonts w:ascii="Times New Roman" w:hAnsi="Times New Roman" w:cs="Times New Roman"/>
                <w:noProof/>
                <w:kern w:val="2"/>
                <w:lang w:eastAsia="en-US"/>
                <w14:ligatures w14:val="standardContextual"/>
              </w:rPr>
              <w:tab/>
            </w:r>
            <w:r w:rsidRPr="000E6099">
              <w:rPr>
                <w:rStyle w:val="Hyperlink"/>
                <w:rFonts w:ascii="Times New Roman" w:hAnsi="Times New Roman" w:cs="Times New Roman"/>
                <w:noProof/>
                <w:lang w:val="lv-LV"/>
              </w:rPr>
              <w:t>Projektu pārskati</w:t>
            </w:r>
            <w:r w:rsidRPr="000E6099">
              <w:rPr>
                <w:rFonts w:ascii="Times New Roman" w:hAnsi="Times New Roman" w:cs="Times New Roman"/>
                <w:noProof/>
                <w:webHidden/>
              </w:rPr>
              <w:tab/>
            </w:r>
            <w:r w:rsidRPr="000E6099">
              <w:rPr>
                <w:rFonts w:ascii="Times New Roman" w:hAnsi="Times New Roman" w:cs="Times New Roman"/>
                <w:noProof/>
                <w:webHidden/>
              </w:rPr>
              <w:fldChar w:fldCharType="begin"/>
            </w:r>
            <w:r w:rsidRPr="000E6099">
              <w:rPr>
                <w:rFonts w:ascii="Times New Roman" w:hAnsi="Times New Roman" w:cs="Times New Roman"/>
                <w:noProof/>
                <w:webHidden/>
              </w:rPr>
              <w:instrText xml:space="preserve"> PAGEREF _Toc234400364 \h </w:instrText>
            </w:r>
            <w:r w:rsidRPr="000E6099">
              <w:rPr>
                <w:rFonts w:ascii="Times New Roman" w:hAnsi="Times New Roman" w:cs="Times New Roman"/>
                <w:noProof/>
                <w:webHidden/>
              </w:rPr>
            </w:r>
            <w:r w:rsidRPr="000E6099">
              <w:rPr>
                <w:rFonts w:ascii="Times New Roman" w:hAnsi="Times New Roman" w:cs="Times New Roman"/>
                <w:noProof/>
                <w:webHidden/>
              </w:rPr>
              <w:fldChar w:fldCharType="separate"/>
            </w:r>
            <w:r w:rsidRPr="000E6099">
              <w:rPr>
                <w:rFonts w:ascii="Times New Roman" w:hAnsi="Times New Roman" w:cs="Times New Roman"/>
                <w:noProof/>
                <w:webHidden/>
              </w:rPr>
              <w:t>15</w:t>
            </w:r>
            <w:r w:rsidRPr="000E6099">
              <w:rPr>
                <w:rFonts w:ascii="Times New Roman" w:hAnsi="Times New Roman" w:cs="Times New Roman"/>
                <w:noProof/>
                <w:webHidden/>
              </w:rPr>
              <w:fldChar w:fldCharType="end"/>
            </w:r>
          </w:hyperlink>
        </w:p>
        <w:p w14:paraId="02DF7211" w14:textId="4CDA2582" w:rsidR="000E6099" w:rsidRPr="000E6099" w:rsidRDefault="000E6099" w:rsidP="000E6099">
          <w:pPr>
            <w:pStyle w:val="TOC1"/>
            <w:rPr>
              <w:kern w:val="2"/>
              <w:lang w:eastAsia="en-US"/>
              <w14:ligatures w14:val="standardContextual"/>
            </w:rPr>
          </w:pPr>
          <w:hyperlink w:anchor="_Toc234400365" w:history="1">
            <w:r w:rsidRPr="000E6099">
              <w:rPr>
                <w:rStyle w:val="Hyperlink"/>
              </w:rPr>
              <w:t>6.</w:t>
            </w:r>
            <w:r w:rsidRPr="000E6099">
              <w:rPr>
                <w:kern w:val="2"/>
                <w:lang w:eastAsia="en-US"/>
                <w14:ligatures w14:val="standardContextual"/>
              </w:rPr>
              <w:tab/>
            </w:r>
            <w:r w:rsidRPr="000E6099">
              <w:rPr>
                <w:rStyle w:val="Hyperlink"/>
              </w:rPr>
              <w:t>CITI NOTEIKUMI</w:t>
            </w:r>
            <w:r w:rsidRPr="000E6099">
              <w:rPr>
                <w:webHidden/>
              </w:rPr>
              <w:tab/>
            </w:r>
            <w:r w:rsidRPr="000E6099">
              <w:rPr>
                <w:webHidden/>
              </w:rPr>
              <w:fldChar w:fldCharType="begin"/>
            </w:r>
            <w:r w:rsidRPr="000E6099">
              <w:rPr>
                <w:webHidden/>
              </w:rPr>
              <w:instrText xml:space="preserve"> PAGEREF _Toc234400365 \h </w:instrText>
            </w:r>
            <w:r w:rsidRPr="000E6099">
              <w:rPr>
                <w:webHidden/>
              </w:rPr>
            </w:r>
            <w:r w:rsidRPr="000E6099">
              <w:rPr>
                <w:webHidden/>
              </w:rPr>
              <w:fldChar w:fldCharType="separate"/>
            </w:r>
            <w:r w:rsidRPr="000E6099">
              <w:rPr>
                <w:webHidden/>
              </w:rPr>
              <w:t>17</w:t>
            </w:r>
            <w:r w:rsidRPr="000E6099">
              <w:rPr>
                <w:webHidden/>
              </w:rPr>
              <w:fldChar w:fldCharType="end"/>
            </w:r>
          </w:hyperlink>
        </w:p>
        <w:p w14:paraId="5127A442" w14:textId="41CDAE4E" w:rsidR="000E6099" w:rsidRPr="000E6099" w:rsidRDefault="000E6099" w:rsidP="000E6099">
          <w:pPr>
            <w:pStyle w:val="TOC1"/>
            <w:rPr>
              <w:kern w:val="2"/>
              <w:lang w:eastAsia="en-US"/>
              <w14:ligatures w14:val="standardContextual"/>
            </w:rPr>
          </w:pPr>
          <w:hyperlink w:anchor="_Toc234400366" w:history="1">
            <w:r w:rsidRPr="000E6099">
              <w:rPr>
                <w:rStyle w:val="Hyperlink"/>
              </w:rPr>
              <w:t>7.</w:t>
            </w:r>
            <w:r w:rsidRPr="000E6099">
              <w:rPr>
                <w:kern w:val="2"/>
                <w:lang w:eastAsia="en-US"/>
                <w14:ligatures w14:val="standardContextual"/>
              </w:rPr>
              <w:tab/>
            </w:r>
            <w:r w:rsidRPr="000E6099">
              <w:rPr>
                <w:rStyle w:val="Hyperlink"/>
              </w:rPr>
              <w:t>PIELIKUMI</w:t>
            </w:r>
            <w:r w:rsidRPr="000E6099">
              <w:rPr>
                <w:webHidden/>
              </w:rPr>
              <w:tab/>
            </w:r>
            <w:r w:rsidRPr="000E6099">
              <w:rPr>
                <w:webHidden/>
              </w:rPr>
              <w:fldChar w:fldCharType="begin"/>
            </w:r>
            <w:r w:rsidRPr="000E6099">
              <w:rPr>
                <w:webHidden/>
              </w:rPr>
              <w:instrText xml:space="preserve"> PAGEREF _Toc234400366 \h </w:instrText>
            </w:r>
            <w:r w:rsidRPr="000E6099">
              <w:rPr>
                <w:webHidden/>
              </w:rPr>
            </w:r>
            <w:r w:rsidRPr="000E6099">
              <w:rPr>
                <w:webHidden/>
              </w:rPr>
              <w:fldChar w:fldCharType="separate"/>
            </w:r>
            <w:r w:rsidRPr="000E6099">
              <w:rPr>
                <w:webHidden/>
              </w:rPr>
              <w:t>18</w:t>
            </w:r>
            <w:r w:rsidRPr="000E6099">
              <w:rPr>
                <w:webHidden/>
              </w:rPr>
              <w:fldChar w:fldCharType="end"/>
            </w:r>
          </w:hyperlink>
        </w:p>
        <w:p w14:paraId="6FA73B0C" w14:textId="78D546A7" w:rsidR="000A586F" w:rsidRPr="000E6099" w:rsidRDefault="000A586F">
          <w:pPr>
            <w:rPr>
              <w:rFonts w:ascii="Times New Roman" w:hAnsi="Times New Roman" w:cs="Times New Roman"/>
            </w:rPr>
          </w:pPr>
          <w:r w:rsidRPr="000E6099">
            <w:rPr>
              <w:rFonts w:ascii="Times New Roman" w:hAnsi="Times New Roman" w:cs="Times New Roman"/>
              <w:b/>
              <w:bCs/>
              <w:noProof/>
            </w:rPr>
            <w:fldChar w:fldCharType="end"/>
          </w:r>
        </w:p>
      </w:sdtContent>
    </w:sdt>
    <w:p w14:paraId="27AD7DBA" w14:textId="77777777" w:rsidR="000E6099" w:rsidRDefault="000E6099" w:rsidP="0BD5ECD9">
      <w:pPr>
        <w:tabs>
          <w:tab w:val="left" w:pos="480"/>
          <w:tab w:val="right" w:leader="dot" w:pos="9061"/>
        </w:tabs>
        <w:spacing w:after="200" w:line="276" w:lineRule="auto"/>
        <w:jc w:val="center"/>
        <w:rPr>
          <w:rFonts w:ascii="Times New Roman" w:eastAsia="Times New Roman" w:hAnsi="Times New Roman" w:cs="Times New Roman"/>
          <w:b/>
          <w:bCs/>
          <w:color w:val="000000" w:themeColor="text1"/>
        </w:rPr>
        <w:sectPr w:rsidR="000E6099" w:rsidSect="000A586F">
          <w:footerReference w:type="default" r:id="rId11"/>
          <w:pgSz w:w="12240" w:h="15840"/>
          <w:pgMar w:top="1134" w:right="1134" w:bottom="1134" w:left="1701" w:header="720" w:footer="720" w:gutter="0"/>
          <w:cols w:space="720"/>
          <w:docGrid w:linePitch="360"/>
        </w:sectPr>
      </w:pPr>
    </w:p>
    <w:p w14:paraId="66A5DCA4" w14:textId="2F46163D" w:rsidR="00A3144F" w:rsidRPr="000E6099" w:rsidRDefault="33FB7757" w:rsidP="000A586F">
      <w:pPr>
        <w:pStyle w:val="Heading1"/>
        <w:numPr>
          <w:ilvl w:val="0"/>
          <w:numId w:val="6"/>
        </w:numPr>
        <w:spacing w:before="0" w:after="0" w:line="276" w:lineRule="auto"/>
        <w:rPr>
          <w:rFonts w:eastAsia="Times New Roman"/>
          <w:b w:val="0"/>
          <w:bCs w:val="0"/>
          <w:color w:val="000000" w:themeColor="text1"/>
        </w:rPr>
      </w:pPr>
      <w:bookmarkStart w:id="1" w:name="_Toc234400341"/>
      <w:r w:rsidRPr="000E6099">
        <w:rPr>
          <w:rFonts w:eastAsia="Times New Roman"/>
          <w:color w:val="000000" w:themeColor="text1"/>
        </w:rPr>
        <w:lastRenderedPageBreak/>
        <w:t>GRANTU PROJEKTU KONKURSA APRAKSTS</w:t>
      </w:r>
      <w:bookmarkEnd w:id="1"/>
    </w:p>
    <w:p w14:paraId="208109B9" w14:textId="5B48CEF6" w:rsidR="00A3144F" w:rsidRPr="000E6099" w:rsidRDefault="33FB7757" w:rsidP="000A586F">
      <w:pPr>
        <w:pStyle w:val="Heading2"/>
      </w:pPr>
      <w:r w:rsidRPr="000E6099">
        <w:rPr>
          <w:lang w:val="lv-LV"/>
        </w:rPr>
        <w:t xml:space="preserve"> </w:t>
      </w:r>
      <w:bookmarkStart w:id="2" w:name="_Toc234400342"/>
      <w:r w:rsidRPr="000E6099">
        <w:rPr>
          <w:lang w:val="lv-LV"/>
        </w:rPr>
        <w:t>Pamatojums</w:t>
      </w:r>
      <w:bookmarkEnd w:id="2"/>
    </w:p>
    <w:p w14:paraId="1E8E9325" w14:textId="0E5E31E2" w:rsidR="00A3144F" w:rsidRPr="000E6099" w:rsidRDefault="33FB7757" w:rsidP="00D40A60">
      <w:pPr>
        <w:spacing w:after="0"/>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Centrālā finanšu un līgumu aģentūra (turpmāk – Aģentūra) izsludina konkursu, pamatojoties uz Ministru kabineta 2026. gada 27. marta rīkojumu Nr. 179 “Par apropriācijas pārdali no budžeta resora </w:t>
      </w:r>
      <w:r w:rsidR="00347776">
        <w:rPr>
          <w:rFonts w:ascii="Times New Roman" w:eastAsia="Times New Roman" w:hAnsi="Times New Roman" w:cs="Times New Roman"/>
          <w:color w:val="000000" w:themeColor="text1"/>
          <w:lang w:val="lv-LV"/>
        </w:rPr>
        <w:t>“</w:t>
      </w:r>
      <w:r w:rsidRPr="000E6099">
        <w:rPr>
          <w:rFonts w:ascii="Times New Roman" w:eastAsia="Times New Roman" w:hAnsi="Times New Roman" w:cs="Times New Roman"/>
          <w:color w:val="000000" w:themeColor="text1"/>
          <w:lang w:val="lv-LV"/>
        </w:rPr>
        <w:t xml:space="preserve">74. Gadskārtējā valsts budžeta izpildes procesā pārdalāmais finansējums” programmas 18.00.00 </w:t>
      </w:r>
      <w:r w:rsidR="00347776">
        <w:rPr>
          <w:rFonts w:ascii="Times New Roman" w:eastAsia="Times New Roman" w:hAnsi="Times New Roman" w:cs="Times New Roman"/>
          <w:color w:val="000000" w:themeColor="text1"/>
          <w:lang w:val="lv-LV"/>
        </w:rPr>
        <w:t>“</w:t>
      </w:r>
      <w:r w:rsidRPr="000E6099">
        <w:rPr>
          <w:rFonts w:ascii="Times New Roman" w:eastAsia="Times New Roman" w:hAnsi="Times New Roman" w:cs="Times New Roman"/>
          <w:color w:val="000000" w:themeColor="text1"/>
          <w:lang w:val="lv-LV"/>
        </w:rPr>
        <w:t>Finansējums valsts drošības stiprināšanas pasākumiem” (turpmāk – MK rīkojums).</w:t>
      </w:r>
    </w:p>
    <w:p w14:paraId="7B80CB1E" w14:textId="72DB8C52" w:rsidR="00A3144F" w:rsidRPr="000E6099" w:rsidRDefault="33FB7757" w:rsidP="0BD5ECD9">
      <w:pPr>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Grantu projektu konkursa nolikums (turpmāk – nolikums) nosaka terminēta </w:t>
      </w:r>
      <w:proofErr w:type="spellStart"/>
      <w:r w:rsidRPr="000E6099">
        <w:rPr>
          <w:rFonts w:ascii="Times New Roman" w:eastAsia="Times New Roman" w:hAnsi="Times New Roman" w:cs="Times New Roman"/>
          <w:color w:val="000000" w:themeColor="text1"/>
          <w:lang w:val="lv-LV"/>
        </w:rPr>
        <w:t>grantu</w:t>
      </w:r>
      <w:proofErr w:type="spellEnd"/>
      <w:r w:rsidRPr="000E6099">
        <w:rPr>
          <w:rFonts w:ascii="Times New Roman" w:eastAsia="Times New Roman" w:hAnsi="Times New Roman" w:cs="Times New Roman"/>
          <w:color w:val="000000" w:themeColor="text1"/>
          <w:lang w:val="lv-LV"/>
        </w:rPr>
        <w:t xml:space="preserve"> projektu konkursa </w:t>
      </w:r>
      <w:r w:rsidR="7A7B5CDE" w:rsidRPr="000E6099">
        <w:rPr>
          <w:rFonts w:ascii="Times New Roman" w:eastAsia="Times New Roman" w:hAnsi="Times New Roman" w:cs="Times New Roman"/>
          <w:color w:val="000000" w:themeColor="text1"/>
          <w:lang w:val="lv-LV"/>
        </w:rPr>
        <w:t xml:space="preserve">“Apmācību programmu izveide un nodrošināšana garīgās veselības jomā Ukrainas medicīnas sektora atbalstam” </w:t>
      </w:r>
      <w:r w:rsidRPr="000E6099">
        <w:rPr>
          <w:rFonts w:ascii="Times New Roman" w:eastAsia="Times New Roman" w:hAnsi="Times New Roman" w:cs="Times New Roman"/>
          <w:color w:val="000000" w:themeColor="text1"/>
          <w:lang w:val="lv-LV"/>
        </w:rPr>
        <w:t>(turpmāk – Grantu konkurss) organizēšanas un īstenošanas kārtību.</w:t>
      </w:r>
    </w:p>
    <w:p w14:paraId="10F91F51" w14:textId="5DB96F58" w:rsidR="000A586F" w:rsidRPr="000E6099" w:rsidRDefault="33FB7757" w:rsidP="00A35115">
      <w:pPr>
        <w:spacing w:after="0"/>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Grants ir maksājums attīstības sadarbības projekta īstenotājam projekta īstenošanai, kuru tas iesniedzis </w:t>
      </w:r>
      <w:proofErr w:type="spellStart"/>
      <w:r w:rsidRPr="000E6099">
        <w:rPr>
          <w:rFonts w:ascii="Times New Roman" w:eastAsia="Times New Roman" w:hAnsi="Times New Roman" w:cs="Times New Roman"/>
          <w:color w:val="000000" w:themeColor="text1"/>
          <w:lang w:val="lv-LV"/>
        </w:rPr>
        <w:t>grantu</w:t>
      </w:r>
      <w:proofErr w:type="spellEnd"/>
      <w:r w:rsidRPr="000E6099">
        <w:rPr>
          <w:rFonts w:ascii="Times New Roman" w:eastAsia="Times New Roman" w:hAnsi="Times New Roman" w:cs="Times New Roman"/>
          <w:color w:val="000000" w:themeColor="text1"/>
          <w:lang w:val="lv-LV"/>
        </w:rPr>
        <w:t xml:space="preserve"> konkursā un kura finansēšanu ir apstiprinājusi Aģentūra.</w:t>
      </w:r>
    </w:p>
    <w:p w14:paraId="6CDEF871" w14:textId="2BD04EE2" w:rsidR="00A3144F" w:rsidRPr="000E6099" w:rsidRDefault="33FB7757" w:rsidP="000A586F">
      <w:pPr>
        <w:pStyle w:val="Heading2"/>
      </w:pPr>
      <w:r w:rsidRPr="000E6099">
        <w:rPr>
          <w:lang w:val="lv-LV"/>
        </w:rPr>
        <w:t xml:space="preserve"> </w:t>
      </w:r>
      <w:bookmarkStart w:id="3" w:name="_Toc234400343"/>
      <w:r w:rsidRPr="000E6099">
        <w:rPr>
          <w:lang w:val="lv-LV"/>
        </w:rPr>
        <w:t>Grantu konkursa mērķis</w:t>
      </w:r>
      <w:bookmarkEnd w:id="3"/>
    </w:p>
    <w:p w14:paraId="68D31670" w14:textId="34F40CF5" w:rsidR="00A3144F" w:rsidRPr="000E6099" w:rsidRDefault="33FB7757" w:rsidP="00A35115">
      <w:pPr>
        <w:pStyle w:val="ListParagraph"/>
        <w:numPr>
          <w:ilvl w:val="2"/>
          <w:numId w:val="6"/>
        </w:numPr>
        <w:spacing w:after="0"/>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Grantu konkursa mērķis ir</w:t>
      </w:r>
      <w:r w:rsidR="00C23F7A" w:rsidRPr="000E6099">
        <w:rPr>
          <w:rFonts w:ascii="Times New Roman" w:hAnsi="Times New Roman" w:cs="Times New Roman"/>
          <w:lang w:val="lv-LV"/>
        </w:rPr>
        <w:t xml:space="preserve"> stiprināt Ukrainas medicīnas sektora spējas garīgās veselības jomā, nodrošinot profesionālas apmācības Ukrainas ārstniecības un rehabilitācijas iestāžu speciālistiem.</w:t>
      </w:r>
    </w:p>
    <w:p w14:paraId="7E7B0C22" w14:textId="79B98713" w:rsidR="00235642" w:rsidRPr="000E6099" w:rsidRDefault="00E94914" w:rsidP="00B80D4F">
      <w:pPr>
        <w:pStyle w:val="ListParagraph"/>
        <w:numPr>
          <w:ilvl w:val="2"/>
          <w:numId w:val="6"/>
        </w:numPr>
        <w:spacing w:after="0" w:line="278" w:lineRule="auto"/>
        <w:ind w:left="567" w:hanging="567"/>
        <w:jc w:val="both"/>
        <w:rPr>
          <w:rFonts w:ascii="Times New Roman" w:hAnsi="Times New Roman" w:cs="Times New Roman"/>
          <w:lang w:val="lv-LV"/>
        </w:rPr>
      </w:pPr>
      <w:r w:rsidRPr="000E6099">
        <w:rPr>
          <w:rFonts w:ascii="Times New Roman" w:hAnsi="Times New Roman" w:cs="Times New Roman"/>
          <w:lang w:val="lv-LV"/>
        </w:rPr>
        <w:t>Grantu konkursa ietvaros paredzēts izstrādāt un īstenot mācību programmas, kas veicina klīniskās rehabilitācijas, garīgās veselības aprūpes un programmu plānošanas kapacitāti, kā arī sniedz atbalstu piemērotas ārstniecības infrastruktūras attīstīšanā</w:t>
      </w:r>
      <w:r w:rsidR="00D16831" w:rsidRPr="000E6099">
        <w:rPr>
          <w:rFonts w:ascii="Times New Roman" w:hAnsi="Times New Roman" w:cs="Times New Roman"/>
          <w:lang w:val="lv-LV"/>
        </w:rPr>
        <w:t>,</w:t>
      </w:r>
      <w:r w:rsidR="00E67161" w:rsidRPr="000E6099">
        <w:rPr>
          <w:rFonts w:ascii="Times New Roman" w:hAnsi="Times New Roman" w:cs="Times New Roman"/>
          <w:lang w:val="lv-LV"/>
        </w:rPr>
        <w:t xml:space="preserve"> </w:t>
      </w:r>
      <w:r w:rsidR="003D5A0A" w:rsidRPr="000E6099">
        <w:rPr>
          <w:rFonts w:ascii="Times New Roman" w:hAnsi="Times New Roman" w:cs="Times New Roman"/>
          <w:lang w:val="lv-LV"/>
        </w:rPr>
        <w:t>īpaši ambulatoro psihiskās veselības pakalpojumu modernizācijā</w:t>
      </w:r>
      <w:r w:rsidR="00762CBE" w:rsidRPr="000E6099">
        <w:rPr>
          <w:rFonts w:ascii="Times New Roman" w:hAnsi="Times New Roman" w:cs="Times New Roman"/>
          <w:lang w:val="lv-LV"/>
        </w:rPr>
        <w:t>.</w:t>
      </w:r>
    </w:p>
    <w:p w14:paraId="5CA4D933" w14:textId="51855546" w:rsidR="654A96BB" w:rsidRPr="000E6099" w:rsidRDefault="21B41230" w:rsidP="004C3F04">
      <w:pPr>
        <w:pStyle w:val="ListParagraph"/>
        <w:numPr>
          <w:ilvl w:val="2"/>
          <w:numId w:val="6"/>
        </w:numPr>
        <w:spacing w:after="0" w:line="278" w:lineRule="auto"/>
        <w:ind w:left="567" w:hanging="567"/>
        <w:jc w:val="both"/>
        <w:rPr>
          <w:rFonts w:ascii="Times New Roman" w:hAnsi="Times New Roman" w:cs="Times New Roman"/>
          <w:lang w:val="lv-LV"/>
        </w:rPr>
      </w:pPr>
      <w:r w:rsidRPr="000E6099">
        <w:rPr>
          <w:rFonts w:ascii="Times New Roman" w:eastAsia="Aptos" w:hAnsi="Times New Roman" w:cs="Times New Roman"/>
          <w:lang w:val="lv-LV"/>
        </w:rPr>
        <w:t xml:space="preserve">Mācību </w:t>
      </w:r>
      <w:r w:rsidR="32119F54" w:rsidRPr="000E6099">
        <w:rPr>
          <w:rFonts w:ascii="Times New Roman" w:eastAsia="Aptos" w:hAnsi="Times New Roman" w:cs="Times New Roman"/>
          <w:lang w:val="lv-LV"/>
        </w:rPr>
        <w:t>p</w:t>
      </w:r>
      <w:r w:rsidR="72E16449" w:rsidRPr="000E6099">
        <w:rPr>
          <w:rFonts w:ascii="Times New Roman" w:eastAsia="Aptos" w:hAnsi="Times New Roman" w:cs="Times New Roman"/>
          <w:lang w:val="lv-LV"/>
        </w:rPr>
        <w:t>rogramm</w:t>
      </w:r>
      <w:r w:rsidR="136AB926" w:rsidRPr="000E6099">
        <w:rPr>
          <w:rFonts w:ascii="Times New Roman" w:eastAsia="Aptos" w:hAnsi="Times New Roman" w:cs="Times New Roman"/>
          <w:lang w:val="lv-LV"/>
        </w:rPr>
        <w:t>ā</w:t>
      </w:r>
      <w:r w:rsidR="327128E3" w:rsidRPr="000E6099">
        <w:rPr>
          <w:rFonts w:ascii="Times New Roman" w:eastAsia="Aptos" w:hAnsi="Times New Roman" w:cs="Times New Roman"/>
          <w:lang w:val="lv-LV"/>
        </w:rPr>
        <w:t>s</w:t>
      </w:r>
      <w:r w:rsidR="72E16449" w:rsidRPr="000E6099">
        <w:rPr>
          <w:rFonts w:ascii="Times New Roman" w:eastAsia="Aptos" w:hAnsi="Times New Roman" w:cs="Times New Roman"/>
          <w:lang w:val="lv-LV"/>
        </w:rPr>
        <w:t xml:space="preserve"> </w:t>
      </w:r>
      <w:r w:rsidR="7DB26CB3" w:rsidRPr="000E6099">
        <w:rPr>
          <w:rFonts w:ascii="Times New Roman" w:eastAsia="Aptos" w:hAnsi="Times New Roman" w:cs="Times New Roman"/>
          <w:lang w:val="lv-LV"/>
        </w:rPr>
        <w:t>ietver</w:t>
      </w:r>
      <w:r w:rsidR="57AC0EBA" w:rsidRPr="000E6099">
        <w:rPr>
          <w:rFonts w:ascii="Times New Roman" w:eastAsia="Aptos" w:hAnsi="Times New Roman" w:cs="Times New Roman"/>
          <w:lang w:val="lv-LV"/>
        </w:rPr>
        <w:t xml:space="preserve"> šādas atbalsta jom</w:t>
      </w:r>
      <w:r w:rsidR="00D45B67" w:rsidRPr="000E6099">
        <w:rPr>
          <w:rFonts w:ascii="Times New Roman" w:eastAsia="Aptos" w:hAnsi="Times New Roman" w:cs="Times New Roman"/>
          <w:lang w:val="lv-LV"/>
        </w:rPr>
        <w:t>a</w:t>
      </w:r>
      <w:r w:rsidR="57AC0EBA" w:rsidRPr="000E6099">
        <w:rPr>
          <w:rFonts w:ascii="Times New Roman" w:eastAsia="Aptos" w:hAnsi="Times New Roman" w:cs="Times New Roman"/>
          <w:lang w:val="lv-LV"/>
        </w:rPr>
        <w:t>s</w:t>
      </w:r>
      <w:r w:rsidR="57AC0EBA" w:rsidRPr="000E6099">
        <w:rPr>
          <w:rFonts w:ascii="Times New Roman" w:eastAsia="Aptos" w:hAnsi="Times New Roman" w:cs="Times New Roman"/>
          <w:b/>
          <w:bCs/>
          <w:lang w:val="lv-LV"/>
        </w:rPr>
        <w:t>:</w:t>
      </w:r>
    </w:p>
    <w:p w14:paraId="6EC03634" w14:textId="6CACAD92" w:rsidR="654A96BB" w:rsidRPr="000E6099" w:rsidRDefault="654A96BB" w:rsidP="00644F49">
      <w:pPr>
        <w:pStyle w:val="ListParagraph"/>
        <w:numPr>
          <w:ilvl w:val="0"/>
          <w:numId w:val="11"/>
        </w:numPr>
        <w:spacing w:after="0" w:line="278" w:lineRule="auto"/>
        <w:ind w:left="567" w:hanging="567"/>
        <w:jc w:val="both"/>
        <w:rPr>
          <w:rFonts w:ascii="Times New Roman" w:eastAsia="Aptos" w:hAnsi="Times New Roman" w:cs="Times New Roman"/>
          <w:lang w:val="lv-LV"/>
        </w:rPr>
      </w:pPr>
      <w:r w:rsidRPr="000E6099">
        <w:rPr>
          <w:rFonts w:ascii="Times New Roman" w:eastAsia="Aptos" w:hAnsi="Times New Roman" w:cs="Times New Roman"/>
          <w:lang w:val="lv-LV"/>
        </w:rPr>
        <w:t>Atkarību profilakse un ārstēšana;</w:t>
      </w:r>
    </w:p>
    <w:p w14:paraId="1622FD72" w14:textId="763177CE" w:rsidR="654A96BB" w:rsidRPr="000E6099" w:rsidRDefault="654A96BB" w:rsidP="00644F49">
      <w:pPr>
        <w:pStyle w:val="ListParagraph"/>
        <w:numPr>
          <w:ilvl w:val="0"/>
          <w:numId w:val="11"/>
        </w:numPr>
        <w:spacing w:after="0" w:line="278" w:lineRule="auto"/>
        <w:ind w:left="567" w:hanging="567"/>
        <w:jc w:val="both"/>
        <w:rPr>
          <w:rFonts w:ascii="Times New Roman" w:eastAsia="Aptos" w:hAnsi="Times New Roman" w:cs="Times New Roman"/>
          <w:lang w:val="lv-LV"/>
        </w:rPr>
      </w:pPr>
      <w:r w:rsidRPr="000E6099">
        <w:rPr>
          <w:rFonts w:ascii="Times New Roman" w:eastAsia="Aptos" w:hAnsi="Times New Roman" w:cs="Times New Roman"/>
          <w:lang w:val="lv-LV"/>
        </w:rPr>
        <w:t>Depresijas, trauksmes un adaptīvo traucējumu ārstēšana;</w:t>
      </w:r>
    </w:p>
    <w:p w14:paraId="6ED87C43" w14:textId="00D03CB9" w:rsidR="654A96BB" w:rsidRPr="000E6099" w:rsidRDefault="654A96BB" w:rsidP="00644F49">
      <w:pPr>
        <w:pStyle w:val="ListParagraph"/>
        <w:numPr>
          <w:ilvl w:val="0"/>
          <w:numId w:val="11"/>
        </w:numPr>
        <w:spacing w:after="0" w:line="278" w:lineRule="auto"/>
        <w:ind w:left="567" w:hanging="567"/>
        <w:jc w:val="both"/>
        <w:rPr>
          <w:rFonts w:ascii="Times New Roman" w:eastAsia="Aptos" w:hAnsi="Times New Roman" w:cs="Times New Roman"/>
          <w:lang w:val="lv-LV"/>
        </w:rPr>
      </w:pPr>
      <w:r w:rsidRPr="000E6099">
        <w:rPr>
          <w:rFonts w:ascii="Times New Roman" w:eastAsia="Aptos" w:hAnsi="Times New Roman" w:cs="Times New Roman"/>
          <w:lang w:val="lv-LV"/>
        </w:rPr>
        <w:t>Bērnu un pusaudžu garīgā veselība;</w:t>
      </w:r>
    </w:p>
    <w:p w14:paraId="62E9AE08" w14:textId="1FE28F22" w:rsidR="654A96BB" w:rsidRPr="000E6099" w:rsidRDefault="654A96BB" w:rsidP="00644F49">
      <w:pPr>
        <w:pStyle w:val="ListParagraph"/>
        <w:numPr>
          <w:ilvl w:val="0"/>
          <w:numId w:val="11"/>
        </w:numPr>
        <w:spacing w:after="0" w:line="278" w:lineRule="auto"/>
        <w:ind w:left="567" w:hanging="567"/>
        <w:jc w:val="both"/>
        <w:rPr>
          <w:rFonts w:ascii="Times New Roman" w:eastAsia="Aptos" w:hAnsi="Times New Roman" w:cs="Times New Roman"/>
          <w:lang w:val="lv-LV"/>
        </w:rPr>
      </w:pPr>
      <w:r w:rsidRPr="000E6099">
        <w:rPr>
          <w:rFonts w:ascii="Times New Roman" w:eastAsia="Aptos" w:hAnsi="Times New Roman" w:cs="Times New Roman"/>
          <w:lang w:val="lv-LV"/>
        </w:rPr>
        <w:t>Garīgās veselības integrācija primārajā veselības aprūpē;</w:t>
      </w:r>
    </w:p>
    <w:p w14:paraId="5DC110FC" w14:textId="64FC91E8" w:rsidR="654A96BB" w:rsidRPr="000E6099" w:rsidRDefault="654A96BB" w:rsidP="00644F49">
      <w:pPr>
        <w:pStyle w:val="ListParagraph"/>
        <w:numPr>
          <w:ilvl w:val="0"/>
          <w:numId w:val="11"/>
        </w:numPr>
        <w:spacing w:after="0" w:line="278" w:lineRule="auto"/>
        <w:ind w:left="567" w:hanging="567"/>
        <w:jc w:val="both"/>
        <w:rPr>
          <w:rFonts w:ascii="Times New Roman" w:eastAsia="Aptos" w:hAnsi="Times New Roman" w:cs="Times New Roman"/>
          <w:lang w:val="lv-LV"/>
        </w:rPr>
      </w:pPr>
      <w:r w:rsidRPr="000E6099">
        <w:rPr>
          <w:rFonts w:ascii="Times New Roman" w:eastAsia="Aptos" w:hAnsi="Times New Roman" w:cs="Times New Roman"/>
          <w:lang w:val="lv-LV"/>
        </w:rPr>
        <w:t>Klīniskās rehabilitācijas plānošana, tai skaitā piemērotas psihiatriskās veselības infrastruktūras objektu attīstība;</w:t>
      </w:r>
    </w:p>
    <w:p w14:paraId="4E53F3DE" w14:textId="2A533537" w:rsidR="654A96BB" w:rsidRPr="000E6099" w:rsidRDefault="654A96BB" w:rsidP="00644F49">
      <w:pPr>
        <w:pStyle w:val="ListParagraph"/>
        <w:numPr>
          <w:ilvl w:val="0"/>
          <w:numId w:val="11"/>
        </w:numPr>
        <w:spacing w:after="0" w:line="278" w:lineRule="auto"/>
        <w:ind w:left="567" w:hanging="567"/>
        <w:jc w:val="both"/>
        <w:rPr>
          <w:rFonts w:ascii="Times New Roman" w:hAnsi="Times New Roman" w:cs="Times New Roman"/>
          <w:lang w:val="lv-LV"/>
        </w:rPr>
      </w:pPr>
      <w:r w:rsidRPr="000E6099">
        <w:rPr>
          <w:rFonts w:ascii="Times New Roman" w:eastAsia="Aptos" w:hAnsi="Times New Roman" w:cs="Times New Roman"/>
          <w:lang w:val="lv-LV"/>
        </w:rPr>
        <w:t xml:space="preserve">Latvijas pieredze psihiatrijas sistēmas attīstībā un pilnveidošanā, psihiskās veselības pakalpojumu modernizācija; </w:t>
      </w:r>
    </w:p>
    <w:p w14:paraId="26B09AC6" w14:textId="3F1E226B" w:rsidR="654A96BB" w:rsidRPr="000E6099" w:rsidRDefault="654A96BB" w:rsidP="00644F49">
      <w:pPr>
        <w:pStyle w:val="ListParagraph"/>
        <w:numPr>
          <w:ilvl w:val="0"/>
          <w:numId w:val="11"/>
        </w:numPr>
        <w:spacing w:after="0" w:line="278" w:lineRule="auto"/>
        <w:ind w:left="567" w:hanging="567"/>
        <w:jc w:val="both"/>
        <w:rPr>
          <w:rFonts w:ascii="Times New Roman" w:eastAsia="Aptos" w:hAnsi="Times New Roman" w:cs="Times New Roman"/>
          <w:color w:val="000000" w:themeColor="text1"/>
          <w:lang w:val="lv-LV"/>
        </w:rPr>
      </w:pPr>
      <w:r w:rsidRPr="000E6099">
        <w:rPr>
          <w:rFonts w:ascii="Times New Roman" w:eastAsia="Aptos" w:hAnsi="Times New Roman" w:cs="Times New Roman"/>
          <w:lang w:val="lv-LV"/>
        </w:rPr>
        <w:t xml:space="preserve">Veselības aprūpes darbinieku </w:t>
      </w:r>
      <w:proofErr w:type="spellStart"/>
      <w:r w:rsidRPr="000E6099">
        <w:rPr>
          <w:rFonts w:ascii="Times New Roman" w:eastAsia="Aptos" w:hAnsi="Times New Roman" w:cs="Times New Roman"/>
          <w:lang w:val="lv-LV"/>
        </w:rPr>
        <w:t>psihoemocionālā</w:t>
      </w:r>
      <w:proofErr w:type="spellEnd"/>
      <w:r w:rsidRPr="000E6099">
        <w:rPr>
          <w:rFonts w:ascii="Times New Roman" w:eastAsia="Aptos" w:hAnsi="Times New Roman" w:cs="Times New Roman"/>
          <w:lang w:val="lv-LV"/>
        </w:rPr>
        <w:t xml:space="preserve"> </w:t>
      </w:r>
      <w:proofErr w:type="spellStart"/>
      <w:r w:rsidRPr="000E6099">
        <w:rPr>
          <w:rFonts w:ascii="Times New Roman" w:eastAsia="Aptos" w:hAnsi="Times New Roman" w:cs="Times New Roman"/>
          <w:lang w:val="lv-LV"/>
        </w:rPr>
        <w:t>labbūtība</w:t>
      </w:r>
      <w:proofErr w:type="spellEnd"/>
      <w:r w:rsidR="11C810B3" w:rsidRPr="000E6099">
        <w:rPr>
          <w:rFonts w:ascii="Times New Roman" w:eastAsia="Aptos" w:hAnsi="Times New Roman" w:cs="Times New Roman"/>
          <w:lang w:val="lv-LV"/>
        </w:rPr>
        <w:t>.</w:t>
      </w:r>
    </w:p>
    <w:p w14:paraId="033FA312" w14:textId="01D0066D" w:rsidR="337FA259" w:rsidRPr="000E6099" w:rsidRDefault="05C79DC7" w:rsidP="004C3F04">
      <w:pPr>
        <w:pStyle w:val="ListParagraph"/>
        <w:numPr>
          <w:ilvl w:val="2"/>
          <w:numId w:val="6"/>
        </w:numPr>
        <w:spacing w:after="0" w:line="278" w:lineRule="auto"/>
        <w:ind w:left="567" w:hanging="567"/>
        <w:jc w:val="both"/>
        <w:rPr>
          <w:rFonts w:ascii="Times New Roman" w:hAnsi="Times New Roman" w:cs="Times New Roman"/>
          <w:lang w:val="lv-LV"/>
        </w:rPr>
      </w:pPr>
      <w:r w:rsidRPr="000E6099">
        <w:rPr>
          <w:rFonts w:ascii="Times New Roman" w:hAnsi="Times New Roman" w:cs="Times New Roman"/>
          <w:lang w:val="lv-LV"/>
        </w:rPr>
        <w:t>Mērķauditorija: psihiatri, medicīnas iestāžu plānošanas speciālisti, psihologi, fizioterapeiti, māsas, mākslas terapeiti.</w:t>
      </w:r>
      <w:r w:rsidR="3172FFCD" w:rsidRPr="000E6099">
        <w:rPr>
          <w:rFonts w:ascii="Times New Roman" w:hAnsi="Times New Roman" w:cs="Times New Roman"/>
          <w:lang w:val="lv-LV"/>
        </w:rPr>
        <w:t xml:space="preserve"> Apmācības paredzētas speciālistiem no </w:t>
      </w:r>
      <w:proofErr w:type="spellStart"/>
      <w:r w:rsidR="3172FFCD" w:rsidRPr="000E6099">
        <w:rPr>
          <w:rFonts w:ascii="Times New Roman" w:hAnsi="Times New Roman" w:cs="Times New Roman"/>
          <w:lang w:val="lv-LV"/>
        </w:rPr>
        <w:t>Černihivas</w:t>
      </w:r>
      <w:proofErr w:type="spellEnd"/>
      <w:r w:rsidR="3172FFCD" w:rsidRPr="000E6099">
        <w:rPr>
          <w:rFonts w:ascii="Times New Roman" w:hAnsi="Times New Roman" w:cs="Times New Roman"/>
          <w:lang w:val="lv-LV"/>
        </w:rPr>
        <w:t xml:space="preserve"> reģionālās psihoneiroloģiskās slimnīcas un </w:t>
      </w:r>
      <w:proofErr w:type="spellStart"/>
      <w:r w:rsidR="3172FFCD" w:rsidRPr="000E6099">
        <w:rPr>
          <w:rFonts w:ascii="Times New Roman" w:hAnsi="Times New Roman" w:cs="Times New Roman"/>
          <w:lang w:val="lv-LV"/>
        </w:rPr>
        <w:t>Černihivas</w:t>
      </w:r>
      <w:proofErr w:type="spellEnd"/>
      <w:r w:rsidR="3172FFCD" w:rsidRPr="000E6099">
        <w:rPr>
          <w:rFonts w:ascii="Times New Roman" w:hAnsi="Times New Roman" w:cs="Times New Roman"/>
          <w:lang w:val="lv-LV"/>
        </w:rPr>
        <w:t xml:space="preserve"> apgabala bērnu slimnīcas. Pārējo veselības iestāžu ekspertu iesaiste notiks sadarbībā ar </w:t>
      </w:r>
      <w:proofErr w:type="spellStart"/>
      <w:r w:rsidR="3172FFCD" w:rsidRPr="000E6099">
        <w:rPr>
          <w:rFonts w:ascii="Times New Roman" w:hAnsi="Times New Roman" w:cs="Times New Roman"/>
          <w:lang w:val="lv-LV"/>
        </w:rPr>
        <w:t>Černihivas</w:t>
      </w:r>
      <w:proofErr w:type="spellEnd"/>
      <w:r w:rsidR="3172FFCD" w:rsidRPr="000E6099">
        <w:rPr>
          <w:rFonts w:ascii="Times New Roman" w:hAnsi="Times New Roman" w:cs="Times New Roman"/>
          <w:lang w:val="lv-LV"/>
        </w:rPr>
        <w:t xml:space="preserve"> apgabala pārstāvjiem.</w:t>
      </w:r>
      <w:r w:rsidR="002C5D40" w:rsidRPr="000E6099">
        <w:rPr>
          <w:rFonts w:ascii="Times New Roman" w:hAnsi="Times New Roman" w:cs="Times New Roman"/>
          <w:lang w:val="lv-LV"/>
        </w:rPr>
        <w:t xml:space="preserve"> </w:t>
      </w:r>
      <w:r w:rsidR="003C0E29" w:rsidRPr="000E6099">
        <w:rPr>
          <w:rFonts w:ascii="Times New Roman" w:hAnsi="Times New Roman" w:cs="Times New Roman"/>
          <w:lang w:val="lv-LV"/>
        </w:rPr>
        <w:t>Apmācību p</w:t>
      </w:r>
      <w:r w:rsidR="61E44F4C" w:rsidRPr="000E6099">
        <w:rPr>
          <w:rFonts w:ascii="Times New Roman" w:hAnsi="Times New Roman" w:cs="Times New Roman"/>
          <w:lang w:val="lv-LV"/>
        </w:rPr>
        <w:t>rogram</w:t>
      </w:r>
      <w:r w:rsidR="00175CEB" w:rsidRPr="000E6099">
        <w:rPr>
          <w:rFonts w:ascii="Times New Roman" w:hAnsi="Times New Roman" w:cs="Times New Roman"/>
          <w:lang w:val="lv-LV"/>
        </w:rPr>
        <w:t>ma</w:t>
      </w:r>
      <w:r w:rsidR="61E44F4C" w:rsidRPr="000E6099">
        <w:rPr>
          <w:rFonts w:ascii="Times New Roman" w:hAnsi="Times New Roman" w:cs="Times New Roman"/>
          <w:lang w:val="lv-LV"/>
        </w:rPr>
        <w:t xml:space="preserve"> dal</w:t>
      </w:r>
      <w:r w:rsidR="00FB4B4A" w:rsidRPr="000E6099">
        <w:rPr>
          <w:rFonts w:ascii="Times New Roman" w:hAnsi="Times New Roman" w:cs="Times New Roman"/>
          <w:lang w:val="lv-LV"/>
        </w:rPr>
        <w:t>ī</w:t>
      </w:r>
      <w:r w:rsidR="61E44F4C" w:rsidRPr="000E6099">
        <w:rPr>
          <w:rFonts w:ascii="Times New Roman" w:hAnsi="Times New Roman" w:cs="Times New Roman"/>
          <w:lang w:val="lv-LV"/>
        </w:rPr>
        <w:t xml:space="preserve">bniekiem sniegta </w:t>
      </w:r>
      <w:r w:rsidR="00334C54" w:rsidRPr="000E6099">
        <w:rPr>
          <w:rFonts w:ascii="Times New Roman" w:hAnsi="Times New Roman" w:cs="Times New Roman"/>
          <w:lang w:val="lv-LV"/>
        </w:rPr>
        <w:t>u</w:t>
      </w:r>
      <w:r w:rsidR="61E44F4C" w:rsidRPr="000E6099">
        <w:rPr>
          <w:rFonts w:ascii="Times New Roman" w:hAnsi="Times New Roman" w:cs="Times New Roman"/>
          <w:lang w:val="lv-LV"/>
        </w:rPr>
        <w:t>kraiņu valodā</w:t>
      </w:r>
      <w:r w:rsidR="1EA26127" w:rsidRPr="000E6099">
        <w:rPr>
          <w:rFonts w:ascii="Times New Roman" w:hAnsi="Times New Roman" w:cs="Times New Roman"/>
          <w:lang w:val="lv-LV"/>
        </w:rPr>
        <w:t xml:space="preserve">. Granta saņēmējs nodrošina tulkošanu </w:t>
      </w:r>
      <w:r w:rsidR="00334C54" w:rsidRPr="000E6099">
        <w:rPr>
          <w:rFonts w:ascii="Times New Roman" w:hAnsi="Times New Roman" w:cs="Times New Roman"/>
          <w:lang w:val="lv-LV"/>
        </w:rPr>
        <w:t>u</w:t>
      </w:r>
      <w:r w:rsidR="1EA26127" w:rsidRPr="000E6099">
        <w:rPr>
          <w:rFonts w:ascii="Times New Roman" w:hAnsi="Times New Roman" w:cs="Times New Roman"/>
          <w:lang w:val="lv-LV"/>
        </w:rPr>
        <w:t>kraiņu valodā.</w:t>
      </w:r>
    </w:p>
    <w:p w14:paraId="69552EDB" w14:textId="4369801C" w:rsidR="51235A30" w:rsidRPr="000E6099" w:rsidRDefault="00D8459E" w:rsidP="00C47FF1">
      <w:pPr>
        <w:pStyle w:val="ListParagraph"/>
        <w:numPr>
          <w:ilvl w:val="2"/>
          <w:numId w:val="6"/>
        </w:numPr>
        <w:spacing w:after="0" w:line="278" w:lineRule="auto"/>
        <w:ind w:left="567" w:hanging="567"/>
        <w:jc w:val="both"/>
        <w:rPr>
          <w:rFonts w:ascii="Times New Roman" w:eastAsia="Aptos" w:hAnsi="Times New Roman" w:cs="Times New Roman"/>
          <w:lang w:val="lv-LV"/>
        </w:rPr>
      </w:pPr>
      <w:r w:rsidRPr="000E6099">
        <w:rPr>
          <w:rFonts w:ascii="Times New Roman" w:eastAsia="Aptos" w:hAnsi="Times New Roman" w:cs="Times New Roman"/>
          <w:lang w:val="lv-LV"/>
        </w:rPr>
        <w:t>Minimāl</w:t>
      </w:r>
      <w:r w:rsidR="00BA1BB9" w:rsidRPr="000E6099">
        <w:rPr>
          <w:rFonts w:ascii="Times New Roman" w:eastAsia="Aptos" w:hAnsi="Times New Roman" w:cs="Times New Roman"/>
          <w:lang w:val="lv-LV"/>
        </w:rPr>
        <w:t>ā</w:t>
      </w:r>
      <w:r w:rsidRPr="000E6099">
        <w:rPr>
          <w:rFonts w:ascii="Times New Roman" w:eastAsia="Aptos" w:hAnsi="Times New Roman" w:cs="Times New Roman"/>
          <w:lang w:val="lv-LV"/>
        </w:rPr>
        <w:t xml:space="preserve">s </w:t>
      </w:r>
      <w:r w:rsidR="00315AB4" w:rsidRPr="000E6099">
        <w:rPr>
          <w:rFonts w:ascii="Times New Roman" w:eastAsia="Aptos" w:hAnsi="Times New Roman" w:cs="Times New Roman"/>
          <w:lang w:val="lv-LV"/>
        </w:rPr>
        <w:t>proje</w:t>
      </w:r>
      <w:r w:rsidR="00563426" w:rsidRPr="000E6099">
        <w:rPr>
          <w:rFonts w:ascii="Times New Roman" w:eastAsia="Aptos" w:hAnsi="Times New Roman" w:cs="Times New Roman"/>
          <w:lang w:val="lv-LV"/>
        </w:rPr>
        <w:t>kta pr</w:t>
      </w:r>
      <w:r w:rsidR="00006AC5" w:rsidRPr="000E6099">
        <w:rPr>
          <w:rFonts w:ascii="Times New Roman" w:eastAsia="Aptos" w:hAnsi="Times New Roman" w:cs="Times New Roman"/>
          <w:lang w:val="lv-LV"/>
        </w:rPr>
        <w:t>asības:</w:t>
      </w:r>
      <w:r w:rsidR="00F83EA8" w:rsidRPr="000E6099">
        <w:rPr>
          <w:rFonts w:ascii="Times New Roman" w:eastAsia="Aptos" w:hAnsi="Times New Roman" w:cs="Times New Roman"/>
          <w:lang w:val="lv-LV"/>
        </w:rPr>
        <w:t xml:space="preserve"> </w:t>
      </w:r>
      <w:r w:rsidR="00A30DE6" w:rsidRPr="000E6099">
        <w:rPr>
          <w:rFonts w:ascii="Times New Roman" w:eastAsia="Aptos" w:hAnsi="Times New Roman" w:cs="Times New Roman"/>
          <w:lang w:val="lv-LV"/>
        </w:rPr>
        <w:t>d</w:t>
      </w:r>
      <w:r w:rsidR="00D20DBB" w:rsidRPr="000E6099">
        <w:rPr>
          <w:rFonts w:ascii="Times New Roman" w:eastAsia="Aptos" w:hAnsi="Times New Roman" w:cs="Times New Roman"/>
          <w:lang w:val="lv-LV"/>
        </w:rPr>
        <w:t xml:space="preserve">alībniekiem </w:t>
      </w:r>
      <w:r w:rsidR="005F47E5" w:rsidRPr="000E6099">
        <w:rPr>
          <w:rFonts w:ascii="Times New Roman" w:eastAsia="Aptos" w:hAnsi="Times New Roman" w:cs="Times New Roman"/>
          <w:lang w:val="lv-LV"/>
        </w:rPr>
        <w:t xml:space="preserve">nodrošinātas </w:t>
      </w:r>
      <w:r w:rsidR="0EA98A63" w:rsidRPr="000E6099">
        <w:rPr>
          <w:rFonts w:ascii="Times New Roman" w:eastAsia="Aptos" w:hAnsi="Times New Roman" w:cs="Times New Roman"/>
          <w:lang w:val="lv-LV"/>
        </w:rPr>
        <w:t>vismaz</w:t>
      </w:r>
      <w:r w:rsidR="0984D28C" w:rsidRPr="000E6099">
        <w:rPr>
          <w:rFonts w:ascii="Times New Roman" w:eastAsia="Aptos" w:hAnsi="Times New Roman" w:cs="Times New Roman"/>
          <w:lang w:val="lv-LV"/>
        </w:rPr>
        <w:t xml:space="preserve"> </w:t>
      </w:r>
      <w:r w:rsidR="00D20DBB" w:rsidRPr="000E6099">
        <w:rPr>
          <w:rFonts w:ascii="Times New Roman" w:eastAsia="Aptos" w:hAnsi="Times New Roman" w:cs="Times New Roman"/>
          <w:lang w:val="lv-LV"/>
        </w:rPr>
        <w:t xml:space="preserve">30 </w:t>
      </w:r>
      <w:r w:rsidR="00DC3D5B" w:rsidRPr="000E6099">
        <w:rPr>
          <w:rFonts w:ascii="Times New Roman" w:eastAsia="Aptos" w:hAnsi="Times New Roman" w:cs="Times New Roman"/>
          <w:b/>
          <w:bCs/>
          <w:lang w:val="lv-LV"/>
        </w:rPr>
        <w:t>klātienes</w:t>
      </w:r>
      <w:r w:rsidR="00DC3D5B" w:rsidRPr="000E6099">
        <w:rPr>
          <w:rFonts w:ascii="Times New Roman" w:eastAsia="Aptos" w:hAnsi="Times New Roman" w:cs="Times New Roman"/>
          <w:lang w:val="lv-LV"/>
        </w:rPr>
        <w:t xml:space="preserve"> </w:t>
      </w:r>
      <w:r w:rsidR="00D20DBB" w:rsidRPr="000E6099">
        <w:rPr>
          <w:rFonts w:ascii="Times New Roman" w:eastAsia="Aptos" w:hAnsi="Times New Roman" w:cs="Times New Roman"/>
          <w:lang w:val="lv-LV"/>
        </w:rPr>
        <w:t xml:space="preserve">izglītības stundas, </w:t>
      </w:r>
      <w:r w:rsidR="00641A85" w:rsidRPr="000E6099">
        <w:rPr>
          <w:rFonts w:ascii="Times New Roman" w:eastAsia="Aptos" w:hAnsi="Times New Roman" w:cs="Times New Roman"/>
          <w:lang w:val="lv-LV"/>
        </w:rPr>
        <w:t>minim</w:t>
      </w:r>
      <w:r w:rsidR="001E5093" w:rsidRPr="000E6099">
        <w:rPr>
          <w:rFonts w:ascii="Times New Roman" w:eastAsia="Aptos" w:hAnsi="Times New Roman" w:cs="Times New Roman"/>
          <w:lang w:val="lv-LV"/>
        </w:rPr>
        <w:t>ālais</w:t>
      </w:r>
      <w:r w:rsidR="00300C0F" w:rsidRPr="000E6099">
        <w:rPr>
          <w:rFonts w:ascii="Times New Roman" w:eastAsia="Aptos" w:hAnsi="Times New Roman" w:cs="Times New Roman"/>
          <w:lang w:val="lv-LV"/>
        </w:rPr>
        <w:t xml:space="preserve"> </w:t>
      </w:r>
      <w:r w:rsidR="00D20DBB" w:rsidRPr="000E6099">
        <w:rPr>
          <w:rFonts w:ascii="Times New Roman" w:eastAsia="Aptos" w:hAnsi="Times New Roman" w:cs="Times New Roman"/>
          <w:lang w:val="lv-LV"/>
        </w:rPr>
        <w:t xml:space="preserve">dalībnieku skaits </w:t>
      </w:r>
      <w:r w:rsidR="00B1715F" w:rsidRPr="000E6099">
        <w:rPr>
          <w:rFonts w:ascii="Times New Roman" w:eastAsia="Aptos" w:hAnsi="Times New Roman" w:cs="Times New Roman"/>
          <w:lang w:val="lv-LV"/>
        </w:rPr>
        <w:t>ir</w:t>
      </w:r>
      <w:r w:rsidR="00D20DBB" w:rsidRPr="000E6099">
        <w:rPr>
          <w:rFonts w:ascii="Times New Roman" w:eastAsia="Aptos" w:hAnsi="Times New Roman" w:cs="Times New Roman"/>
          <w:lang w:val="lv-LV"/>
        </w:rPr>
        <w:t xml:space="preserve"> 40 cilvēki</w:t>
      </w:r>
      <w:r w:rsidR="00DC3D5B" w:rsidRPr="000E6099">
        <w:rPr>
          <w:rFonts w:ascii="Times New Roman" w:eastAsia="Aptos" w:hAnsi="Times New Roman" w:cs="Times New Roman"/>
          <w:lang w:val="lv-LV"/>
        </w:rPr>
        <w:t xml:space="preserve"> (</w:t>
      </w:r>
      <w:r w:rsidR="00DC3D5B" w:rsidRPr="593F0C51">
        <w:rPr>
          <w:rFonts w:ascii="Times New Roman" w:eastAsia="Times New Roman" w:hAnsi="Times New Roman" w:cs="Times New Roman"/>
          <w:color w:val="000000" w:themeColor="text1"/>
          <w:lang w:val="lv-LV"/>
        </w:rPr>
        <w:t xml:space="preserve">projekta iesniedzējs sedz izmaksas par </w:t>
      </w:r>
      <w:r w:rsidR="00DC3D5B" w:rsidRPr="593F0C51">
        <w:rPr>
          <w:rFonts w:ascii="Times New Roman" w:eastAsia="Times New Roman" w:hAnsi="Times New Roman" w:cs="Times New Roman"/>
          <w:color w:val="000000" w:themeColor="text1"/>
          <w:lang w:val="lv-LV"/>
        </w:rPr>
        <w:lastRenderedPageBreak/>
        <w:t xml:space="preserve">apmācāmo dalībai nepieciešamajiem </w:t>
      </w:r>
      <w:proofErr w:type="spellStart"/>
      <w:r w:rsidR="00DC3D5B" w:rsidRPr="593F0C51">
        <w:rPr>
          <w:rFonts w:ascii="Times New Roman" w:eastAsia="Times New Roman" w:hAnsi="Times New Roman" w:cs="Times New Roman"/>
          <w:color w:val="000000" w:themeColor="text1"/>
          <w:lang w:val="lv-LV"/>
        </w:rPr>
        <w:t>pamatizdevumiem</w:t>
      </w:r>
      <w:proofErr w:type="spellEnd"/>
      <w:r w:rsidR="004C5DF1" w:rsidRPr="593F0C51">
        <w:rPr>
          <w:rFonts w:ascii="Times New Roman" w:eastAsia="Times New Roman" w:hAnsi="Times New Roman" w:cs="Times New Roman"/>
          <w:color w:val="000000" w:themeColor="text1"/>
          <w:lang w:val="lv-LV"/>
        </w:rPr>
        <w:t xml:space="preserve">, </w:t>
      </w:r>
      <w:r w:rsidR="4731892B" w:rsidRPr="593F0C51">
        <w:rPr>
          <w:rFonts w:ascii="Times New Roman" w:eastAsia="Times New Roman" w:hAnsi="Times New Roman" w:cs="Times New Roman"/>
          <w:color w:val="000000" w:themeColor="text1"/>
          <w:lang w:val="lv-LV"/>
        </w:rPr>
        <w:t>tostarp</w:t>
      </w:r>
      <w:r w:rsidR="004C5DF1" w:rsidRPr="593F0C51">
        <w:rPr>
          <w:rFonts w:ascii="Times New Roman" w:eastAsia="Times New Roman" w:hAnsi="Times New Roman" w:cs="Times New Roman"/>
          <w:color w:val="000000" w:themeColor="text1"/>
          <w:lang w:val="lv-LV"/>
        </w:rPr>
        <w:t xml:space="preserve"> </w:t>
      </w:r>
      <w:r w:rsidR="009D6A1E" w:rsidRPr="593F0C51">
        <w:rPr>
          <w:rFonts w:ascii="Times New Roman" w:eastAsia="Times New Roman" w:hAnsi="Times New Roman" w:cs="Times New Roman"/>
          <w:color w:val="000000" w:themeColor="text1"/>
          <w:lang w:val="lv-LV"/>
        </w:rPr>
        <w:t xml:space="preserve">ceļa </w:t>
      </w:r>
      <w:r w:rsidR="4731892B" w:rsidRPr="593F0C51">
        <w:rPr>
          <w:rFonts w:ascii="Times New Roman" w:eastAsia="Times New Roman" w:hAnsi="Times New Roman" w:cs="Times New Roman"/>
          <w:color w:val="000000" w:themeColor="text1"/>
          <w:lang w:val="lv-LV"/>
        </w:rPr>
        <w:t xml:space="preserve">un transporta </w:t>
      </w:r>
      <w:r w:rsidR="009D6A1E" w:rsidRPr="593F0C51">
        <w:rPr>
          <w:rFonts w:ascii="Times New Roman" w:eastAsia="Times New Roman" w:hAnsi="Times New Roman" w:cs="Times New Roman"/>
          <w:color w:val="000000" w:themeColor="text1"/>
          <w:lang w:val="lv-LV"/>
        </w:rPr>
        <w:t>izmaksas</w:t>
      </w:r>
      <w:r w:rsidR="00DC3D5B" w:rsidRPr="593F0C51">
        <w:rPr>
          <w:rFonts w:ascii="Times New Roman" w:eastAsia="Times New Roman" w:hAnsi="Times New Roman" w:cs="Times New Roman"/>
          <w:color w:val="000000" w:themeColor="text1"/>
          <w:lang w:val="lv-LV"/>
        </w:rPr>
        <w:t xml:space="preserve"> uz un no mācībām</w:t>
      </w:r>
      <w:r w:rsidR="00DA52EB" w:rsidRPr="593F0C51">
        <w:rPr>
          <w:rFonts w:ascii="Times New Roman" w:eastAsia="Times New Roman" w:hAnsi="Times New Roman" w:cs="Times New Roman"/>
          <w:color w:val="000000" w:themeColor="text1"/>
          <w:lang w:val="lv-LV"/>
        </w:rPr>
        <w:t xml:space="preserve">, </w:t>
      </w:r>
      <w:r w:rsidR="4731892B" w:rsidRPr="593F0C51">
        <w:rPr>
          <w:rFonts w:ascii="Times New Roman" w:eastAsia="Times New Roman" w:hAnsi="Times New Roman" w:cs="Times New Roman"/>
          <w:color w:val="000000" w:themeColor="text1"/>
          <w:lang w:val="lv-LV"/>
        </w:rPr>
        <w:t xml:space="preserve">ēdināšanas izmaksas, mācību laikā </w:t>
      </w:r>
      <w:r w:rsidR="00DC3D5B" w:rsidRPr="593F0C51">
        <w:rPr>
          <w:rFonts w:ascii="Times New Roman" w:eastAsia="Times New Roman" w:hAnsi="Times New Roman" w:cs="Times New Roman"/>
          <w:color w:val="000000" w:themeColor="text1"/>
          <w:lang w:val="lv-LV"/>
        </w:rPr>
        <w:t>naktsmīt</w:t>
      </w:r>
      <w:r w:rsidR="004C5DF1" w:rsidRPr="593F0C51">
        <w:rPr>
          <w:rFonts w:ascii="Times New Roman" w:eastAsia="Times New Roman" w:hAnsi="Times New Roman" w:cs="Times New Roman"/>
          <w:color w:val="000000" w:themeColor="text1"/>
          <w:lang w:val="lv-LV"/>
        </w:rPr>
        <w:t>ņu izdevumus</w:t>
      </w:r>
      <w:r w:rsidR="009D6A1E" w:rsidRPr="000E6099">
        <w:rPr>
          <w:rFonts w:ascii="Times New Roman" w:eastAsia="Aptos" w:hAnsi="Times New Roman" w:cs="Times New Roman"/>
          <w:lang w:val="lv-LV"/>
        </w:rPr>
        <w:t>)</w:t>
      </w:r>
      <w:r w:rsidR="00E42113" w:rsidRPr="000E6099">
        <w:rPr>
          <w:rFonts w:ascii="Times New Roman" w:eastAsia="Aptos" w:hAnsi="Times New Roman" w:cs="Times New Roman"/>
          <w:lang w:val="lv-LV"/>
        </w:rPr>
        <w:t xml:space="preserve"> un</w:t>
      </w:r>
      <w:r w:rsidR="009D6A1E" w:rsidRPr="000E6099">
        <w:rPr>
          <w:rFonts w:ascii="Times New Roman" w:eastAsia="Aptos" w:hAnsi="Times New Roman" w:cs="Times New Roman"/>
          <w:lang w:val="lv-LV"/>
        </w:rPr>
        <w:t xml:space="preserve"> </w:t>
      </w:r>
      <w:r w:rsidR="006B703F" w:rsidRPr="000E6099">
        <w:rPr>
          <w:rFonts w:ascii="Times New Roman" w:eastAsia="Aptos" w:hAnsi="Times New Roman" w:cs="Times New Roman"/>
          <w:lang w:val="lv-LV"/>
        </w:rPr>
        <w:t>iet</w:t>
      </w:r>
      <w:r w:rsidR="00002461" w:rsidRPr="000E6099">
        <w:rPr>
          <w:rFonts w:ascii="Times New Roman" w:eastAsia="Aptos" w:hAnsi="Times New Roman" w:cs="Times New Roman"/>
          <w:lang w:val="lv-LV"/>
        </w:rPr>
        <w:t>ver</w:t>
      </w:r>
      <w:r w:rsidR="003D54C8" w:rsidRPr="000E6099">
        <w:rPr>
          <w:rFonts w:ascii="Times New Roman" w:eastAsia="Aptos" w:hAnsi="Times New Roman" w:cs="Times New Roman"/>
          <w:lang w:val="lv-LV"/>
        </w:rPr>
        <w:t xml:space="preserve">tas </w:t>
      </w:r>
      <w:r w:rsidR="0932A94B" w:rsidRPr="000E6099">
        <w:rPr>
          <w:rFonts w:ascii="Times New Roman" w:eastAsia="Aptos" w:hAnsi="Times New Roman" w:cs="Times New Roman"/>
          <w:lang w:val="lv-LV"/>
        </w:rPr>
        <w:t xml:space="preserve">vismaz </w:t>
      </w:r>
      <w:r w:rsidR="00147FE6" w:rsidRPr="000E6099">
        <w:rPr>
          <w:rFonts w:ascii="Times New Roman" w:eastAsia="Aptos" w:hAnsi="Times New Roman" w:cs="Times New Roman"/>
          <w:lang w:val="lv-LV"/>
        </w:rPr>
        <w:t>č</w:t>
      </w:r>
      <w:r w:rsidR="00DD19BF" w:rsidRPr="000E6099">
        <w:rPr>
          <w:rFonts w:ascii="Times New Roman" w:eastAsia="Aptos" w:hAnsi="Times New Roman" w:cs="Times New Roman"/>
          <w:lang w:val="lv-LV"/>
        </w:rPr>
        <w:t xml:space="preserve">etras </w:t>
      </w:r>
      <w:r w:rsidR="6F05C2D8" w:rsidRPr="000E6099">
        <w:rPr>
          <w:rFonts w:ascii="Times New Roman" w:eastAsia="Aptos" w:hAnsi="Times New Roman" w:cs="Times New Roman"/>
          <w:lang w:val="lv-LV"/>
        </w:rPr>
        <w:t>1.2.3.apakšpunktā minētās</w:t>
      </w:r>
      <w:r w:rsidR="0A951188" w:rsidRPr="000E6099">
        <w:rPr>
          <w:rFonts w:ascii="Times New Roman" w:eastAsia="Aptos" w:hAnsi="Times New Roman" w:cs="Times New Roman"/>
          <w:lang w:val="lv-LV"/>
        </w:rPr>
        <w:t xml:space="preserve"> </w:t>
      </w:r>
      <w:r w:rsidR="00E77DED" w:rsidRPr="000E6099">
        <w:rPr>
          <w:rFonts w:ascii="Times New Roman" w:eastAsia="Aptos" w:hAnsi="Times New Roman" w:cs="Times New Roman"/>
          <w:lang w:val="lv-LV"/>
        </w:rPr>
        <w:t xml:space="preserve">atbalsta </w:t>
      </w:r>
      <w:r w:rsidR="00741FF5" w:rsidRPr="000E6099">
        <w:rPr>
          <w:rFonts w:ascii="Times New Roman" w:eastAsia="Aptos" w:hAnsi="Times New Roman" w:cs="Times New Roman"/>
          <w:lang w:val="lv-LV"/>
        </w:rPr>
        <w:t>jomas</w:t>
      </w:r>
      <w:r w:rsidR="004B03AA" w:rsidRPr="000E6099">
        <w:rPr>
          <w:rFonts w:ascii="Times New Roman" w:eastAsia="Aptos" w:hAnsi="Times New Roman" w:cs="Times New Roman"/>
          <w:lang w:val="lv-LV"/>
        </w:rPr>
        <w:t>.</w:t>
      </w:r>
    </w:p>
    <w:p w14:paraId="6EEE7692" w14:textId="141D0A44" w:rsidR="00A3144F" w:rsidRPr="000E6099" w:rsidRDefault="33FB7757" w:rsidP="000A586F">
      <w:pPr>
        <w:pStyle w:val="Heading2"/>
      </w:pPr>
      <w:bookmarkStart w:id="4" w:name="_Toc234400344"/>
      <w:r w:rsidRPr="000E6099">
        <w:rPr>
          <w:lang w:val="lv-LV"/>
        </w:rPr>
        <w:t>Pieejamais finansējums</w:t>
      </w:r>
      <w:bookmarkEnd w:id="4"/>
      <w:r w:rsidRPr="000E6099">
        <w:rPr>
          <w:lang w:val="lv-LV"/>
        </w:rPr>
        <w:t xml:space="preserve"> </w:t>
      </w:r>
    </w:p>
    <w:p w14:paraId="0ED8E504" w14:textId="3E48032C" w:rsidR="00A3144F" w:rsidRPr="000E6099" w:rsidRDefault="33FB7757" w:rsidP="0BD5ECD9">
      <w:pPr>
        <w:pStyle w:val="ListParagraph"/>
        <w:numPr>
          <w:ilvl w:val="2"/>
          <w:numId w:val="6"/>
        </w:numPr>
        <w:ind w:left="567" w:hanging="567"/>
        <w:jc w:val="both"/>
        <w:rPr>
          <w:rFonts w:ascii="Times New Roman" w:eastAsia="Times New Roman" w:hAnsi="Times New Roman" w:cs="Times New Roman"/>
          <w:color w:val="000000" w:themeColor="text1"/>
        </w:rPr>
      </w:pPr>
      <w:r w:rsidRPr="000E6099">
        <w:rPr>
          <w:rFonts w:ascii="Times New Roman" w:eastAsia="Times New Roman" w:hAnsi="Times New Roman" w:cs="Times New Roman"/>
          <w:color w:val="000000" w:themeColor="text1"/>
          <w:lang w:val="lv-LV"/>
        </w:rPr>
        <w:t xml:space="preserve">Grantu konkursa ietvaros kopējais pieejamais Latvijas valsts budžeta finansējums 2026. gadā ir </w:t>
      </w:r>
      <w:r w:rsidR="0019438D" w:rsidRPr="000E6099">
        <w:rPr>
          <w:rFonts w:ascii="Times New Roman" w:eastAsia="Times New Roman" w:hAnsi="Times New Roman" w:cs="Times New Roman"/>
        </w:rPr>
        <w:t>150 000,00 EUR (</w:t>
      </w:r>
      <w:proofErr w:type="spellStart"/>
      <w:r w:rsidR="0019438D" w:rsidRPr="000E6099">
        <w:rPr>
          <w:rFonts w:ascii="Times New Roman" w:eastAsia="Times New Roman" w:hAnsi="Times New Roman" w:cs="Times New Roman"/>
        </w:rPr>
        <w:t>viens</w:t>
      </w:r>
      <w:proofErr w:type="spellEnd"/>
      <w:r w:rsidR="0019438D" w:rsidRPr="000E6099">
        <w:rPr>
          <w:rFonts w:ascii="Times New Roman" w:eastAsia="Times New Roman" w:hAnsi="Times New Roman" w:cs="Times New Roman"/>
        </w:rPr>
        <w:t xml:space="preserve"> </w:t>
      </w:r>
      <w:proofErr w:type="spellStart"/>
      <w:r w:rsidR="0019438D" w:rsidRPr="000E6099">
        <w:rPr>
          <w:rFonts w:ascii="Times New Roman" w:eastAsia="Times New Roman" w:hAnsi="Times New Roman" w:cs="Times New Roman"/>
        </w:rPr>
        <w:t>simts</w:t>
      </w:r>
      <w:proofErr w:type="spellEnd"/>
      <w:r w:rsidR="0019438D" w:rsidRPr="000E6099">
        <w:rPr>
          <w:rFonts w:ascii="Times New Roman" w:eastAsia="Times New Roman" w:hAnsi="Times New Roman" w:cs="Times New Roman"/>
        </w:rPr>
        <w:t xml:space="preserve"> </w:t>
      </w:r>
      <w:proofErr w:type="spellStart"/>
      <w:r w:rsidR="0019438D" w:rsidRPr="000E6099">
        <w:rPr>
          <w:rFonts w:ascii="Times New Roman" w:eastAsia="Times New Roman" w:hAnsi="Times New Roman" w:cs="Times New Roman"/>
        </w:rPr>
        <w:t>piecdesmit</w:t>
      </w:r>
      <w:proofErr w:type="spellEnd"/>
      <w:r w:rsidR="0019438D" w:rsidRPr="000E6099">
        <w:rPr>
          <w:rFonts w:ascii="Times New Roman" w:eastAsia="Times New Roman" w:hAnsi="Times New Roman" w:cs="Times New Roman"/>
        </w:rPr>
        <w:t xml:space="preserve"> </w:t>
      </w:r>
      <w:proofErr w:type="spellStart"/>
      <w:r w:rsidR="0019438D" w:rsidRPr="000E6099">
        <w:rPr>
          <w:rFonts w:ascii="Times New Roman" w:eastAsia="Times New Roman" w:hAnsi="Times New Roman" w:cs="Times New Roman"/>
        </w:rPr>
        <w:t>tūkstoši</w:t>
      </w:r>
      <w:proofErr w:type="spellEnd"/>
      <w:r w:rsidR="0019438D" w:rsidRPr="000E6099">
        <w:rPr>
          <w:rFonts w:ascii="Times New Roman" w:eastAsia="Times New Roman" w:hAnsi="Times New Roman" w:cs="Times New Roman"/>
        </w:rPr>
        <w:t xml:space="preserve"> </w:t>
      </w:r>
      <w:r w:rsidR="0019438D" w:rsidRPr="000E6099">
        <w:rPr>
          <w:rFonts w:ascii="Times New Roman" w:eastAsia="Times New Roman" w:hAnsi="Times New Roman" w:cs="Times New Roman"/>
          <w:i/>
          <w:iCs/>
        </w:rPr>
        <w:t>euro</w:t>
      </w:r>
      <w:r w:rsidR="0019438D" w:rsidRPr="000E6099">
        <w:rPr>
          <w:rFonts w:ascii="Times New Roman" w:eastAsia="Times New Roman" w:hAnsi="Times New Roman" w:cs="Times New Roman"/>
        </w:rPr>
        <w:t xml:space="preserve"> un 00 </w:t>
      </w:r>
      <w:proofErr w:type="spellStart"/>
      <w:r w:rsidR="0019438D" w:rsidRPr="000E6099">
        <w:rPr>
          <w:rFonts w:ascii="Times New Roman" w:eastAsia="Times New Roman" w:hAnsi="Times New Roman" w:cs="Times New Roman"/>
        </w:rPr>
        <w:t>centi</w:t>
      </w:r>
      <w:proofErr w:type="spellEnd"/>
      <w:r w:rsidR="0019438D" w:rsidRPr="000E6099">
        <w:rPr>
          <w:rFonts w:ascii="Times New Roman" w:eastAsia="Times New Roman" w:hAnsi="Times New Roman" w:cs="Times New Roman"/>
        </w:rPr>
        <w:t xml:space="preserve">) no </w:t>
      </w:r>
      <w:r w:rsidR="00D44F11" w:rsidRPr="00D44F11">
        <w:rPr>
          <w:rFonts w:ascii="Times New Roman" w:eastAsia="Times New Roman" w:hAnsi="Times New Roman" w:cs="Times New Roman"/>
        </w:rPr>
        <w:t xml:space="preserve">Finanšu </w:t>
      </w:r>
      <w:proofErr w:type="spellStart"/>
      <w:r w:rsidR="00D44F11" w:rsidRPr="00D44F11">
        <w:rPr>
          <w:rFonts w:ascii="Times New Roman" w:eastAsia="Times New Roman" w:hAnsi="Times New Roman" w:cs="Times New Roman"/>
        </w:rPr>
        <w:t>ministrijas</w:t>
      </w:r>
      <w:proofErr w:type="spellEnd"/>
      <w:r w:rsidR="0019438D" w:rsidRPr="000E6099">
        <w:rPr>
          <w:rFonts w:ascii="Times New Roman" w:eastAsia="Times New Roman" w:hAnsi="Times New Roman" w:cs="Times New Roman"/>
        </w:rPr>
        <w:t xml:space="preserve"> </w:t>
      </w:r>
      <w:proofErr w:type="spellStart"/>
      <w:r w:rsidR="0019438D" w:rsidRPr="000E6099">
        <w:rPr>
          <w:rFonts w:ascii="Times New Roman" w:eastAsia="Times New Roman" w:hAnsi="Times New Roman" w:cs="Times New Roman"/>
        </w:rPr>
        <w:t>budžeta</w:t>
      </w:r>
      <w:proofErr w:type="spellEnd"/>
      <w:r w:rsidR="0019438D" w:rsidRPr="000E6099">
        <w:rPr>
          <w:rFonts w:ascii="Times New Roman" w:eastAsia="Times New Roman" w:hAnsi="Times New Roman" w:cs="Times New Roman"/>
        </w:rPr>
        <w:t xml:space="preserve"> </w:t>
      </w:r>
      <w:proofErr w:type="spellStart"/>
      <w:r w:rsidR="0019438D" w:rsidRPr="000E6099">
        <w:rPr>
          <w:rFonts w:ascii="Times New Roman" w:eastAsia="Times New Roman" w:hAnsi="Times New Roman" w:cs="Times New Roman"/>
        </w:rPr>
        <w:t>apakšprogrammas</w:t>
      </w:r>
      <w:proofErr w:type="spellEnd"/>
      <w:r w:rsidR="0019438D" w:rsidRPr="000E6099">
        <w:rPr>
          <w:rFonts w:ascii="Times New Roman" w:eastAsia="Times New Roman" w:hAnsi="Times New Roman" w:cs="Times New Roman"/>
        </w:rPr>
        <w:t xml:space="preserve"> 38.01.00 “</w:t>
      </w:r>
      <w:proofErr w:type="spellStart"/>
      <w:r w:rsidR="0019438D" w:rsidRPr="000E6099">
        <w:rPr>
          <w:rFonts w:ascii="Times New Roman" w:eastAsia="Times New Roman" w:hAnsi="Times New Roman" w:cs="Times New Roman"/>
        </w:rPr>
        <w:t>Eiropas</w:t>
      </w:r>
      <w:proofErr w:type="spellEnd"/>
      <w:r w:rsidR="0019438D" w:rsidRPr="000E6099">
        <w:rPr>
          <w:rFonts w:ascii="Times New Roman" w:eastAsia="Times New Roman" w:hAnsi="Times New Roman" w:cs="Times New Roman"/>
        </w:rPr>
        <w:t xml:space="preserve"> </w:t>
      </w:r>
      <w:proofErr w:type="spellStart"/>
      <w:r w:rsidR="0019438D" w:rsidRPr="000E6099">
        <w:rPr>
          <w:rFonts w:ascii="Times New Roman" w:eastAsia="Times New Roman" w:hAnsi="Times New Roman" w:cs="Times New Roman"/>
        </w:rPr>
        <w:t>Savienības</w:t>
      </w:r>
      <w:proofErr w:type="spellEnd"/>
      <w:r w:rsidR="0019438D" w:rsidRPr="000E6099">
        <w:rPr>
          <w:rFonts w:ascii="Times New Roman" w:eastAsia="Times New Roman" w:hAnsi="Times New Roman" w:cs="Times New Roman"/>
        </w:rPr>
        <w:t xml:space="preserve"> </w:t>
      </w:r>
      <w:proofErr w:type="spellStart"/>
      <w:r w:rsidR="0019438D" w:rsidRPr="000E6099">
        <w:rPr>
          <w:rFonts w:ascii="Times New Roman" w:eastAsia="Times New Roman" w:hAnsi="Times New Roman" w:cs="Times New Roman"/>
        </w:rPr>
        <w:t>pirmsstrukturālo</w:t>
      </w:r>
      <w:proofErr w:type="spellEnd"/>
      <w:r w:rsidR="0019438D" w:rsidRPr="000E6099">
        <w:rPr>
          <w:rFonts w:ascii="Times New Roman" w:eastAsia="Times New Roman" w:hAnsi="Times New Roman" w:cs="Times New Roman"/>
        </w:rPr>
        <w:t xml:space="preserve">, </w:t>
      </w:r>
      <w:proofErr w:type="spellStart"/>
      <w:r w:rsidR="0019438D" w:rsidRPr="000E6099">
        <w:rPr>
          <w:rFonts w:ascii="Times New Roman" w:eastAsia="Times New Roman" w:hAnsi="Times New Roman" w:cs="Times New Roman"/>
        </w:rPr>
        <w:t>strukturālo</w:t>
      </w:r>
      <w:proofErr w:type="spellEnd"/>
      <w:r w:rsidR="0019438D" w:rsidRPr="000E6099">
        <w:rPr>
          <w:rFonts w:ascii="Times New Roman" w:eastAsia="Times New Roman" w:hAnsi="Times New Roman" w:cs="Times New Roman"/>
        </w:rPr>
        <w:t xml:space="preserve"> un </w:t>
      </w:r>
      <w:proofErr w:type="spellStart"/>
      <w:r w:rsidR="0019438D" w:rsidRPr="000E6099">
        <w:rPr>
          <w:rFonts w:ascii="Times New Roman" w:eastAsia="Times New Roman" w:hAnsi="Times New Roman" w:cs="Times New Roman"/>
        </w:rPr>
        <w:t>citu</w:t>
      </w:r>
      <w:proofErr w:type="spellEnd"/>
      <w:r w:rsidR="0019438D" w:rsidRPr="000E6099">
        <w:rPr>
          <w:rFonts w:ascii="Times New Roman" w:eastAsia="Times New Roman" w:hAnsi="Times New Roman" w:cs="Times New Roman"/>
        </w:rPr>
        <w:t xml:space="preserve"> finanšu </w:t>
      </w:r>
      <w:proofErr w:type="spellStart"/>
      <w:r w:rsidR="0019438D" w:rsidRPr="000E6099">
        <w:rPr>
          <w:rFonts w:ascii="Times New Roman" w:eastAsia="Times New Roman" w:hAnsi="Times New Roman" w:cs="Times New Roman"/>
        </w:rPr>
        <w:t>instrumentu</w:t>
      </w:r>
      <w:proofErr w:type="spellEnd"/>
      <w:r w:rsidR="0019438D" w:rsidRPr="000E6099">
        <w:rPr>
          <w:rFonts w:ascii="Times New Roman" w:eastAsia="Times New Roman" w:hAnsi="Times New Roman" w:cs="Times New Roman"/>
        </w:rPr>
        <w:t xml:space="preserve"> </w:t>
      </w:r>
      <w:proofErr w:type="spellStart"/>
      <w:r w:rsidR="0019438D" w:rsidRPr="000E6099">
        <w:rPr>
          <w:rFonts w:ascii="Times New Roman" w:eastAsia="Times New Roman" w:hAnsi="Times New Roman" w:cs="Times New Roman"/>
        </w:rPr>
        <w:t>koordinācija</w:t>
      </w:r>
      <w:proofErr w:type="spellEnd"/>
      <w:r w:rsidR="0019438D" w:rsidRPr="000E6099">
        <w:rPr>
          <w:rFonts w:ascii="Times New Roman" w:eastAsia="Times New Roman" w:hAnsi="Times New Roman" w:cs="Times New Roman"/>
        </w:rPr>
        <w:t>”.</w:t>
      </w:r>
    </w:p>
    <w:p w14:paraId="70AE04A1" w14:textId="61DA6CE3" w:rsidR="000A586F" w:rsidRPr="000E6099" w:rsidRDefault="33FB7757" w:rsidP="00C47FF1">
      <w:pPr>
        <w:pStyle w:val="ListParagraph"/>
        <w:numPr>
          <w:ilvl w:val="2"/>
          <w:numId w:val="6"/>
        </w:numPr>
        <w:spacing w:after="0"/>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Finansējums projektiem tiks piešķirts prioritārā secībā atbilstoši projekta iesniegumu vērtēšanā iegūtajam punktu skaitam.</w:t>
      </w:r>
    </w:p>
    <w:p w14:paraId="13903582" w14:textId="77777777" w:rsidR="000A586F" w:rsidRPr="000E6099" w:rsidRDefault="000A586F">
      <w:pPr>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br w:type="page"/>
      </w:r>
    </w:p>
    <w:p w14:paraId="06B01489" w14:textId="66E222AC" w:rsidR="00A3144F" w:rsidRPr="000E6099" w:rsidRDefault="33FB7757" w:rsidP="00C47FF1">
      <w:pPr>
        <w:pStyle w:val="Heading1"/>
        <w:numPr>
          <w:ilvl w:val="0"/>
          <w:numId w:val="6"/>
        </w:numPr>
        <w:spacing w:before="0" w:line="276" w:lineRule="auto"/>
        <w:rPr>
          <w:rFonts w:eastAsia="Times New Roman"/>
          <w:b w:val="0"/>
          <w:bCs w:val="0"/>
          <w:color w:val="000000" w:themeColor="text1"/>
        </w:rPr>
      </w:pPr>
      <w:bookmarkStart w:id="5" w:name="_Toc234400345"/>
      <w:r w:rsidRPr="000E6099">
        <w:rPr>
          <w:rFonts w:eastAsia="Times New Roman"/>
          <w:color w:val="000000" w:themeColor="text1"/>
        </w:rPr>
        <w:lastRenderedPageBreak/>
        <w:t>GRANTU KONKURSA NOTEIKUMI</w:t>
      </w:r>
      <w:bookmarkEnd w:id="5"/>
    </w:p>
    <w:p w14:paraId="551DFD72" w14:textId="215BE6FE" w:rsidR="00233FDC" w:rsidRPr="000E6099" w:rsidRDefault="33FB7757" w:rsidP="000A586F">
      <w:pPr>
        <w:pStyle w:val="Heading2"/>
        <w:rPr>
          <w:lang w:val="lv-LV"/>
        </w:rPr>
      </w:pPr>
      <w:r w:rsidRPr="000E6099">
        <w:rPr>
          <w:lang w:val="lv-LV"/>
        </w:rPr>
        <w:t xml:space="preserve"> </w:t>
      </w:r>
      <w:bookmarkStart w:id="6" w:name="_Toc234400346"/>
      <w:r w:rsidRPr="000E6099">
        <w:rPr>
          <w:lang w:val="lv-LV"/>
        </w:rPr>
        <w:t>Projekta iesniedzēji</w:t>
      </w:r>
      <w:bookmarkEnd w:id="6"/>
    </w:p>
    <w:p w14:paraId="22043667" w14:textId="204920D4" w:rsidR="00A3144F" w:rsidRPr="000E6099" w:rsidRDefault="02FBEBEC" w:rsidP="00C47FF1">
      <w:pPr>
        <w:pStyle w:val="BodyText2"/>
        <w:spacing w:after="0" w:line="276" w:lineRule="auto"/>
        <w:jc w:val="both"/>
        <w:rPr>
          <w:rFonts w:ascii="Times New Roman" w:hAnsi="Times New Roman" w:cs="Times New Roman"/>
          <w:lang w:val="lv-LV"/>
        </w:rPr>
      </w:pPr>
      <w:r w:rsidRPr="000E6099">
        <w:rPr>
          <w:rFonts w:ascii="Times New Roman" w:eastAsia="Times New Roman" w:hAnsi="Times New Roman" w:cs="Times New Roman"/>
          <w:color w:val="000000" w:themeColor="text1"/>
          <w:lang w:val="lv-LV"/>
        </w:rPr>
        <w:t xml:space="preserve">Projekta iesniegumu var iesniegt un </w:t>
      </w:r>
      <w:proofErr w:type="spellStart"/>
      <w:r w:rsidRPr="000E6099">
        <w:rPr>
          <w:rFonts w:ascii="Times New Roman" w:eastAsia="Times New Roman" w:hAnsi="Times New Roman" w:cs="Times New Roman"/>
          <w:color w:val="000000" w:themeColor="text1"/>
          <w:lang w:val="lv-LV"/>
        </w:rPr>
        <w:t>grantu</w:t>
      </w:r>
      <w:proofErr w:type="spellEnd"/>
      <w:r w:rsidRPr="000E6099">
        <w:rPr>
          <w:rFonts w:ascii="Times New Roman" w:eastAsia="Times New Roman" w:hAnsi="Times New Roman" w:cs="Times New Roman"/>
          <w:color w:val="000000" w:themeColor="text1"/>
          <w:lang w:val="lv-LV"/>
        </w:rPr>
        <w:t xml:space="preserve"> var saņemt Latvijas Republikas tiešās un pastarpinātās valsts pārvaldes iestādes, atvasinātas publiskas personas, citas valsts iestādes, kā arī Latvijas Republikā reģistrētas biedrības, nodibinājumi, komersanti, arodbiedrības, un citi subjekti (turpmāk kopā – projekta iesniedzēji, katrs atsevišķi – projekta iesniedzējs).</w:t>
      </w:r>
    </w:p>
    <w:p w14:paraId="02255627" w14:textId="2CF33C29" w:rsidR="1B35C896" w:rsidRPr="000E6099" w:rsidRDefault="1B35C896" w:rsidP="1B35C896">
      <w:pPr>
        <w:spacing w:after="0" w:line="276" w:lineRule="auto"/>
        <w:jc w:val="both"/>
        <w:rPr>
          <w:rFonts w:ascii="Times New Roman" w:eastAsia="Times New Roman" w:hAnsi="Times New Roman" w:cs="Times New Roman"/>
          <w:color w:val="000000" w:themeColor="text1"/>
          <w:lang w:val="lv-LV"/>
        </w:rPr>
      </w:pPr>
    </w:p>
    <w:p w14:paraId="76A1FB50" w14:textId="07105F04" w:rsidR="00A3144F" w:rsidRPr="000E6099" w:rsidRDefault="02FBEBEC" w:rsidP="000A586F">
      <w:pPr>
        <w:spacing w:after="0" w:line="276" w:lineRule="auto"/>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Grantu nevar saņemt politiskās partijas un to apvienības, kā arī fiziskas personas.</w:t>
      </w:r>
    </w:p>
    <w:p w14:paraId="76335EFC" w14:textId="6F0F4A70" w:rsidR="6ACC9E78" w:rsidRPr="000E6099" w:rsidRDefault="33FB7757" w:rsidP="000A586F">
      <w:pPr>
        <w:pStyle w:val="Heading2"/>
      </w:pPr>
      <w:bookmarkStart w:id="7" w:name="_Toc234400347"/>
      <w:r w:rsidRPr="000E6099">
        <w:rPr>
          <w:lang w:val="lv-LV"/>
        </w:rPr>
        <w:t>Līdzfinansētāji</w:t>
      </w:r>
      <w:bookmarkEnd w:id="7"/>
    </w:p>
    <w:p w14:paraId="72492126" w14:textId="15A84134" w:rsidR="00C47FF1" w:rsidRPr="000E6099" w:rsidRDefault="33FB7757" w:rsidP="0BD5ECD9">
      <w:pPr>
        <w:pStyle w:val="BodyText2"/>
        <w:spacing w:after="0" w:line="276" w:lineRule="auto"/>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Lai veicinātu iesniedzēju atbildību par projekta rezultātiem, projekta iesniedzēji tiek aicināti sniegt savu līdzfinansējumu vai piesaistīt trešo personu līdzfinansējumu projekta īstenošanai. Līdzfinansētājs var būt </w:t>
      </w:r>
      <w:r w:rsidR="447AB32D" w:rsidRPr="000E6099">
        <w:rPr>
          <w:rFonts w:ascii="Times New Roman" w:eastAsia="Times New Roman" w:hAnsi="Times New Roman" w:cs="Times New Roman"/>
          <w:color w:val="000000" w:themeColor="text1"/>
          <w:lang w:val="lv-LV"/>
        </w:rPr>
        <w:t xml:space="preserve">Eiropas Savienības dalībvalsts </w:t>
      </w:r>
      <w:r w:rsidR="5AB59567" w:rsidRPr="000E6099">
        <w:rPr>
          <w:rFonts w:ascii="Times New Roman" w:eastAsia="Times New Roman" w:hAnsi="Times New Roman" w:cs="Times New Roman"/>
          <w:color w:val="000000" w:themeColor="text1"/>
          <w:lang w:val="lv-LV"/>
        </w:rPr>
        <w:t>un</w:t>
      </w:r>
      <w:r w:rsidR="447AB32D" w:rsidRPr="000E6099">
        <w:rPr>
          <w:rFonts w:ascii="Times New Roman" w:eastAsia="Times New Roman" w:hAnsi="Times New Roman" w:cs="Times New Roman"/>
          <w:color w:val="000000" w:themeColor="text1"/>
          <w:lang w:val="lv-LV"/>
        </w:rPr>
        <w:t xml:space="preserve"> </w:t>
      </w:r>
      <w:r w:rsidR="3D434E69" w:rsidRPr="000E6099">
        <w:rPr>
          <w:rFonts w:ascii="Times New Roman" w:eastAsia="Times New Roman" w:hAnsi="Times New Roman" w:cs="Times New Roman"/>
          <w:color w:val="000000" w:themeColor="text1"/>
          <w:lang w:val="lv-LV"/>
        </w:rPr>
        <w:t>Ukrainas</w:t>
      </w:r>
      <w:r w:rsidR="447AB32D" w:rsidRPr="000E6099">
        <w:rPr>
          <w:rFonts w:ascii="Times New Roman" w:eastAsia="Times New Roman" w:hAnsi="Times New Roman" w:cs="Times New Roman"/>
          <w:color w:val="000000" w:themeColor="text1"/>
          <w:lang w:val="lv-LV"/>
        </w:rPr>
        <w:t xml:space="preserve"> </w:t>
      </w:r>
      <w:r w:rsidRPr="000E6099">
        <w:rPr>
          <w:rFonts w:ascii="Times New Roman" w:eastAsia="Times New Roman" w:hAnsi="Times New Roman" w:cs="Times New Roman"/>
          <w:color w:val="000000" w:themeColor="text1"/>
          <w:lang w:val="lv-LV"/>
        </w:rPr>
        <w:t xml:space="preserve">tiešās un pastarpinātās valsts pārvaldes iestādes, atvasinātas publiskas personas, citas valsts iestādes, kā arī </w:t>
      </w:r>
      <w:r w:rsidR="6F821CC0" w:rsidRPr="000E6099">
        <w:rPr>
          <w:rFonts w:ascii="Times New Roman" w:eastAsia="Times New Roman" w:hAnsi="Times New Roman" w:cs="Times New Roman"/>
          <w:color w:val="000000" w:themeColor="text1"/>
          <w:lang w:val="lv-LV"/>
        </w:rPr>
        <w:t xml:space="preserve">Eiropas Savienības dalībvalstīs un Ukrainā reģistrētās </w:t>
      </w:r>
      <w:r w:rsidRPr="000E6099">
        <w:rPr>
          <w:rFonts w:ascii="Times New Roman" w:eastAsia="Times New Roman" w:hAnsi="Times New Roman" w:cs="Times New Roman"/>
          <w:color w:val="000000" w:themeColor="text1"/>
          <w:lang w:val="lv-LV"/>
        </w:rPr>
        <w:t>biedrības, nodibinājumi, komersanti, arodbiedrības un citi subjekti. Līdzfinansētājs nevar būt politiskās partijas un to apvienības</w:t>
      </w:r>
      <w:r w:rsidR="007B4DB7" w:rsidRPr="000E6099">
        <w:rPr>
          <w:rFonts w:ascii="Times New Roman" w:eastAsia="Times New Roman" w:hAnsi="Times New Roman" w:cs="Times New Roman"/>
          <w:color w:val="000000" w:themeColor="text1"/>
          <w:lang w:val="lv-LV"/>
        </w:rPr>
        <w:t>, kā arī fiziskas personas</w:t>
      </w:r>
      <w:r w:rsidRPr="000E6099">
        <w:rPr>
          <w:rFonts w:ascii="Times New Roman" w:eastAsia="Times New Roman" w:hAnsi="Times New Roman" w:cs="Times New Roman"/>
          <w:color w:val="000000" w:themeColor="text1"/>
          <w:lang w:val="lv-LV"/>
        </w:rPr>
        <w:t>.</w:t>
      </w:r>
    </w:p>
    <w:p w14:paraId="060DDE8B" w14:textId="4BC279E7" w:rsidR="00A3144F" w:rsidRPr="000E6099" w:rsidRDefault="33FB7757" w:rsidP="000A586F">
      <w:pPr>
        <w:pStyle w:val="Heading2"/>
      </w:pPr>
      <w:bookmarkStart w:id="8" w:name="_Toc234400348"/>
      <w:r w:rsidRPr="000E6099">
        <w:rPr>
          <w:lang w:val="lv-LV"/>
        </w:rPr>
        <w:t>Projekta īstenošanas periods</w:t>
      </w:r>
      <w:bookmarkEnd w:id="8"/>
    </w:p>
    <w:p w14:paraId="03D18B56" w14:textId="29DC1252" w:rsidR="00A3144F" w:rsidRPr="000E6099" w:rsidRDefault="33FB7757" w:rsidP="00280C10">
      <w:pPr>
        <w:pStyle w:val="ListParagraph"/>
        <w:numPr>
          <w:ilvl w:val="2"/>
          <w:numId w:val="6"/>
        </w:numPr>
        <w:spacing w:line="276" w:lineRule="auto"/>
        <w:ind w:left="567" w:hanging="567"/>
        <w:jc w:val="both"/>
        <w:rPr>
          <w:rFonts w:ascii="Times New Roman" w:eastAsia="Times New Roman" w:hAnsi="Times New Roman" w:cs="Times New Roman"/>
          <w:color w:val="000000" w:themeColor="text1"/>
        </w:rPr>
      </w:pPr>
      <w:r w:rsidRPr="000E6099">
        <w:rPr>
          <w:rFonts w:ascii="Times New Roman" w:eastAsia="Times New Roman" w:hAnsi="Times New Roman" w:cs="Times New Roman"/>
          <w:b/>
          <w:bCs/>
          <w:color w:val="000000" w:themeColor="text1"/>
          <w:lang w:val="lv-LV"/>
        </w:rPr>
        <w:t>Projekta īstenošanas sākums: no līguma spēkā stāšanās dienas, kas noslēgts starp projekta iesniedzēju un Aģentūru.</w:t>
      </w:r>
    </w:p>
    <w:p w14:paraId="00C71E71" w14:textId="37441C88" w:rsidR="00A3144F" w:rsidRPr="000E6099" w:rsidRDefault="33FB7757" w:rsidP="00280C10">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b/>
          <w:bCs/>
          <w:color w:val="000000" w:themeColor="text1"/>
          <w:lang w:val="lv-LV"/>
        </w:rPr>
        <w:t>Projekta īstenošanas beigu datums un līguma izpildes termiņš: 2026. gada 31. decembris.</w:t>
      </w:r>
    </w:p>
    <w:p w14:paraId="20FB7F14" w14:textId="46C1852C" w:rsidR="00A3144F" w:rsidRPr="000E6099" w:rsidRDefault="33FB7757" w:rsidP="00280C10">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 xml:space="preserve">Projekta izmaksu </w:t>
      </w:r>
      <w:proofErr w:type="spellStart"/>
      <w:r w:rsidRPr="000E6099">
        <w:rPr>
          <w:rFonts w:ascii="Times New Roman" w:eastAsia="Times New Roman" w:hAnsi="Times New Roman" w:cs="Times New Roman"/>
          <w:color w:val="000000" w:themeColor="text1"/>
          <w:lang w:val="lv-LV"/>
        </w:rPr>
        <w:t>attiecināmības</w:t>
      </w:r>
      <w:proofErr w:type="spellEnd"/>
      <w:r w:rsidRPr="000E6099">
        <w:rPr>
          <w:rFonts w:ascii="Times New Roman" w:eastAsia="Times New Roman" w:hAnsi="Times New Roman" w:cs="Times New Roman"/>
          <w:color w:val="000000" w:themeColor="text1"/>
          <w:lang w:val="lv-LV"/>
        </w:rPr>
        <w:t xml:space="preserve"> periods ir no līguma spēkā stāšanās dienas līdz 2026. gada 31. decembrim.</w:t>
      </w:r>
    </w:p>
    <w:p w14:paraId="37BF5FDC" w14:textId="462AF3A5" w:rsidR="00A3144F" w:rsidRPr="000E6099" w:rsidRDefault="33FB7757" w:rsidP="00280C10">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Projekta iesniedzējs var paredzēt vēlāku projekta īstenošanas sākuma termiņu un ātrāku projekta īstenošanas beigu termiņu, taču nedrīkst paredzēt vēlāku projekta īstenošanas beigu termiņu kā 2026. gada 31. decembris.</w:t>
      </w:r>
    </w:p>
    <w:p w14:paraId="7E021F55" w14:textId="4E8FD1EF" w:rsidR="00A3144F" w:rsidRPr="000E6099" w:rsidRDefault="33FB7757" w:rsidP="00280C10">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 xml:space="preserve">Projekta iesniedzēja norādītais projekta īstenošanas sākuma un beigu datums nosaka projekta izmaksu </w:t>
      </w:r>
      <w:proofErr w:type="spellStart"/>
      <w:r w:rsidRPr="000E6099">
        <w:rPr>
          <w:rFonts w:ascii="Times New Roman" w:eastAsia="Times New Roman" w:hAnsi="Times New Roman" w:cs="Times New Roman"/>
          <w:color w:val="000000" w:themeColor="text1"/>
          <w:lang w:val="lv-LV"/>
        </w:rPr>
        <w:t>attiecināmības</w:t>
      </w:r>
      <w:proofErr w:type="spellEnd"/>
      <w:r w:rsidRPr="000E6099">
        <w:rPr>
          <w:rFonts w:ascii="Times New Roman" w:eastAsia="Times New Roman" w:hAnsi="Times New Roman" w:cs="Times New Roman"/>
          <w:color w:val="000000" w:themeColor="text1"/>
          <w:lang w:val="lv-LV"/>
        </w:rPr>
        <w:t xml:space="preserve"> periodu.</w:t>
      </w:r>
    </w:p>
    <w:p w14:paraId="3EF5FF70" w14:textId="4FC6CD4E" w:rsidR="00A3144F" w:rsidRPr="000E6099" w:rsidRDefault="33FB7757" w:rsidP="00280C10">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 xml:space="preserve">Ja objektīvu apstākļu dēļ projektu nav iespējams īstenot norādītajos termiņos (piemēram, projektu iesniegumu vērtēšana un lēmuma pieņemšana par </w:t>
      </w:r>
      <w:proofErr w:type="spellStart"/>
      <w:r w:rsidRPr="000E6099">
        <w:rPr>
          <w:rFonts w:ascii="Times New Roman" w:eastAsia="Times New Roman" w:hAnsi="Times New Roman" w:cs="Times New Roman"/>
          <w:color w:val="000000" w:themeColor="text1"/>
          <w:lang w:val="lv-LV"/>
        </w:rPr>
        <w:t>granta</w:t>
      </w:r>
      <w:proofErr w:type="spellEnd"/>
      <w:r w:rsidRPr="000E6099">
        <w:rPr>
          <w:rFonts w:ascii="Times New Roman" w:eastAsia="Times New Roman" w:hAnsi="Times New Roman" w:cs="Times New Roman"/>
          <w:color w:val="000000" w:themeColor="text1"/>
          <w:lang w:val="lv-LV"/>
        </w:rPr>
        <w:t xml:space="preserve"> piešķiršanu vai nepiešķiršanu ieilgst, ieilgst projektu reģistrācija), Aģentūra lemj par termiņa pagarinājumu vai atteikumu. </w:t>
      </w:r>
    </w:p>
    <w:p w14:paraId="50355AD9" w14:textId="05C2B535" w:rsidR="00A3144F" w:rsidRPr="000E6099" w:rsidRDefault="33FB7757" w:rsidP="000A586F">
      <w:pPr>
        <w:pStyle w:val="ListParagraph"/>
        <w:numPr>
          <w:ilvl w:val="2"/>
          <w:numId w:val="6"/>
        </w:numPr>
        <w:spacing w:after="0" w:line="276" w:lineRule="auto"/>
        <w:ind w:left="567" w:hanging="567"/>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 xml:space="preserve">Ja rodas neparedzēti apstākļi, kuru dēļ </w:t>
      </w:r>
      <w:r w:rsidR="00EC7F7A" w:rsidRPr="000E6099">
        <w:rPr>
          <w:rFonts w:ascii="Times New Roman" w:eastAsia="Times New Roman" w:hAnsi="Times New Roman" w:cs="Times New Roman"/>
          <w:color w:val="000000" w:themeColor="text1"/>
          <w:lang w:val="lv-LV"/>
        </w:rPr>
        <w:t xml:space="preserve">projektu </w:t>
      </w:r>
      <w:r w:rsidRPr="000E6099">
        <w:rPr>
          <w:rFonts w:ascii="Times New Roman" w:eastAsia="Times New Roman" w:hAnsi="Times New Roman" w:cs="Times New Roman"/>
          <w:color w:val="000000" w:themeColor="text1"/>
          <w:lang w:val="lv-LV"/>
        </w:rPr>
        <w:t>nav iespējams īstenot līgumā noteiktajā termiņā, Aģentūra izvērtē projekta iesniedzēja sniegto pamatojumu un lemj par termiņa pagarinājumu.</w:t>
      </w:r>
    </w:p>
    <w:p w14:paraId="3E22789B" w14:textId="7A61F513" w:rsidR="003452C6" w:rsidRPr="000E6099" w:rsidRDefault="33FB7757" w:rsidP="000A586F">
      <w:pPr>
        <w:pStyle w:val="Heading2"/>
      </w:pPr>
      <w:bookmarkStart w:id="9" w:name="_Toc234400349"/>
      <w:r w:rsidRPr="000E6099">
        <w:rPr>
          <w:lang w:val="lv-LV"/>
        </w:rPr>
        <w:lastRenderedPageBreak/>
        <w:t>Granta apmērs</w:t>
      </w:r>
      <w:bookmarkEnd w:id="9"/>
    </w:p>
    <w:p w14:paraId="32B59C12" w14:textId="48CEBC81" w:rsidR="00A3144F" w:rsidRPr="000E6099" w:rsidRDefault="33FB7757" w:rsidP="00280C10">
      <w:pPr>
        <w:pStyle w:val="ListParagraph"/>
        <w:numPr>
          <w:ilvl w:val="2"/>
          <w:numId w:val="6"/>
        </w:numPr>
        <w:spacing w:line="278" w:lineRule="auto"/>
        <w:ind w:left="567" w:hanging="567"/>
        <w:jc w:val="both"/>
        <w:rPr>
          <w:rFonts w:ascii="Times New Roman" w:eastAsia="Times New Roman" w:hAnsi="Times New Roman" w:cs="Times New Roman"/>
          <w:color w:val="000000" w:themeColor="text1"/>
        </w:rPr>
      </w:pPr>
      <w:r w:rsidRPr="000E6099">
        <w:rPr>
          <w:rFonts w:ascii="Times New Roman" w:eastAsia="Times New Roman" w:hAnsi="Times New Roman" w:cs="Times New Roman"/>
          <w:color w:val="000000" w:themeColor="text1"/>
          <w:lang w:val="lv-LV"/>
        </w:rPr>
        <w:t xml:space="preserve">Kopējais </w:t>
      </w:r>
      <w:proofErr w:type="spellStart"/>
      <w:r w:rsidRPr="000E6099">
        <w:rPr>
          <w:rFonts w:ascii="Times New Roman" w:eastAsia="Times New Roman" w:hAnsi="Times New Roman" w:cs="Times New Roman"/>
          <w:color w:val="000000" w:themeColor="text1"/>
          <w:lang w:val="lv-LV"/>
        </w:rPr>
        <w:t>grantu</w:t>
      </w:r>
      <w:proofErr w:type="spellEnd"/>
      <w:r w:rsidRPr="000E6099">
        <w:rPr>
          <w:rFonts w:ascii="Times New Roman" w:eastAsia="Times New Roman" w:hAnsi="Times New Roman" w:cs="Times New Roman"/>
          <w:color w:val="000000" w:themeColor="text1"/>
          <w:lang w:val="lv-LV"/>
        </w:rPr>
        <w:t xml:space="preserve"> apmērs, </w:t>
      </w:r>
      <w:r w:rsidR="006E1D55" w:rsidRPr="000E6099">
        <w:rPr>
          <w:rFonts w:ascii="Times New Roman" w:eastAsia="Times New Roman" w:hAnsi="Times New Roman" w:cs="Times New Roman"/>
        </w:rPr>
        <w:t xml:space="preserve">ko var </w:t>
      </w:r>
      <w:proofErr w:type="spellStart"/>
      <w:r w:rsidR="006E1D55" w:rsidRPr="000E6099">
        <w:rPr>
          <w:rFonts w:ascii="Times New Roman" w:eastAsia="Times New Roman" w:hAnsi="Times New Roman" w:cs="Times New Roman"/>
        </w:rPr>
        <w:t>piešķirt</w:t>
      </w:r>
      <w:proofErr w:type="spellEnd"/>
      <w:r w:rsidR="006E1D55" w:rsidRPr="000E6099">
        <w:rPr>
          <w:rFonts w:ascii="Times New Roman" w:eastAsia="Times New Roman" w:hAnsi="Times New Roman" w:cs="Times New Roman"/>
        </w:rPr>
        <w:t xml:space="preserve"> </w:t>
      </w:r>
      <w:proofErr w:type="spellStart"/>
      <w:r w:rsidR="006E1D55" w:rsidRPr="000E6099">
        <w:rPr>
          <w:rFonts w:ascii="Times New Roman" w:eastAsia="Times New Roman" w:hAnsi="Times New Roman" w:cs="Times New Roman"/>
        </w:rPr>
        <w:t>projekta</w:t>
      </w:r>
      <w:proofErr w:type="spellEnd"/>
      <w:r w:rsidR="006E1D55" w:rsidRPr="000E6099">
        <w:rPr>
          <w:rFonts w:ascii="Times New Roman" w:eastAsia="Times New Roman" w:hAnsi="Times New Roman" w:cs="Times New Roman"/>
        </w:rPr>
        <w:t xml:space="preserve"> </w:t>
      </w:r>
      <w:proofErr w:type="spellStart"/>
      <w:r w:rsidR="006E1D55" w:rsidRPr="000E6099">
        <w:rPr>
          <w:rFonts w:ascii="Times New Roman" w:eastAsia="Times New Roman" w:hAnsi="Times New Roman" w:cs="Times New Roman"/>
        </w:rPr>
        <w:t>īstenošanai</w:t>
      </w:r>
      <w:proofErr w:type="spellEnd"/>
      <w:r w:rsidR="006E1D55" w:rsidRPr="000E6099">
        <w:rPr>
          <w:rFonts w:ascii="Times New Roman" w:eastAsia="Times New Roman" w:hAnsi="Times New Roman" w:cs="Times New Roman"/>
        </w:rPr>
        <w:t xml:space="preserve">, </w:t>
      </w:r>
      <w:proofErr w:type="spellStart"/>
      <w:r w:rsidR="006E1D55" w:rsidRPr="000E6099">
        <w:rPr>
          <w:rFonts w:ascii="Times New Roman" w:eastAsia="Times New Roman" w:hAnsi="Times New Roman" w:cs="Times New Roman"/>
        </w:rPr>
        <w:t>ir</w:t>
      </w:r>
      <w:proofErr w:type="spellEnd"/>
      <w:r w:rsidR="006E1D55" w:rsidRPr="000E6099">
        <w:rPr>
          <w:rFonts w:ascii="Times New Roman" w:eastAsia="Times New Roman" w:hAnsi="Times New Roman" w:cs="Times New Roman"/>
        </w:rPr>
        <w:t xml:space="preserve"> 150 000,00 EUR (</w:t>
      </w:r>
      <w:proofErr w:type="spellStart"/>
      <w:r w:rsidR="006E1D55" w:rsidRPr="000E6099">
        <w:rPr>
          <w:rFonts w:ascii="Times New Roman" w:eastAsia="Times New Roman" w:hAnsi="Times New Roman" w:cs="Times New Roman"/>
        </w:rPr>
        <w:t>viens</w:t>
      </w:r>
      <w:proofErr w:type="spellEnd"/>
      <w:r w:rsidR="006E1D55" w:rsidRPr="000E6099">
        <w:rPr>
          <w:rFonts w:ascii="Times New Roman" w:eastAsia="Times New Roman" w:hAnsi="Times New Roman" w:cs="Times New Roman"/>
        </w:rPr>
        <w:t xml:space="preserve"> </w:t>
      </w:r>
      <w:proofErr w:type="spellStart"/>
      <w:r w:rsidR="006E1D55" w:rsidRPr="000E6099">
        <w:rPr>
          <w:rFonts w:ascii="Times New Roman" w:eastAsia="Times New Roman" w:hAnsi="Times New Roman" w:cs="Times New Roman"/>
        </w:rPr>
        <w:t>simts</w:t>
      </w:r>
      <w:proofErr w:type="spellEnd"/>
      <w:r w:rsidR="006E1D55" w:rsidRPr="000E6099">
        <w:rPr>
          <w:rFonts w:ascii="Times New Roman" w:eastAsia="Times New Roman" w:hAnsi="Times New Roman" w:cs="Times New Roman"/>
        </w:rPr>
        <w:t xml:space="preserve"> </w:t>
      </w:r>
      <w:proofErr w:type="spellStart"/>
      <w:r w:rsidR="006E1D55" w:rsidRPr="000E6099">
        <w:rPr>
          <w:rFonts w:ascii="Times New Roman" w:eastAsia="Times New Roman" w:hAnsi="Times New Roman" w:cs="Times New Roman"/>
        </w:rPr>
        <w:t>piecdesmit</w:t>
      </w:r>
      <w:proofErr w:type="spellEnd"/>
      <w:r w:rsidR="006E1D55" w:rsidRPr="000E6099">
        <w:rPr>
          <w:rFonts w:ascii="Times New Roman" w:eastAsia="Times New Roman" w:hAnsi="Times New Roman" w:cs="Times New Roman"/>
        </w:rPr>
        <w:t xml:space="preserve"> </w:t>
      </w:r>
      <w:proofErr w:type="spellStart"/>
      <w:r w:rsidR="006E1D55" w:rsidRPr="000E6099">
        <w:rPr>
          <w:rFonts w:ascii="Times New Roman" w:eastAsia="Times New Roman" w:hAnsi="Times New Roman" w:cs="Times New Roman"/>
        </w:rPr>
        <w:t>tūkstoši</w:t>
      </w:r>
      <w:proofErr w:type="spellEnd"/>
      <w:r w:rsidR="006E1D55" w:rsidRPr="000E6099">
        <w:rPr>
          <w:rFonts w:ascii="Times New Roman" w:eastAsia="Times New Roman" w:hAnsi="Times New Roman" w:cs="Times New Roman"/>
        </w:rPr>
        <w:t xml:space="preserve"> </w:t>
      </w:r>
      <w:r w:rsidR="006E1D55" w:rsidRPr="000E6099">
        <w:rPr>
          <w:rFonts w:ascii="Times New Roman" w:eastAsia="Times New Roman" w:hAnsi="Times New Roman" w:cs="Times New Roman"/>
          <w:i/>
          <w:iCs/>
        </w:rPr>
        <w:t>euro</w:t>
      </w:r>
      <w:r w:rsidR="006E1D55" w:rsidRPr="000E6099">
        <w:rPr>
          <w:rFonts w:ascii="Times New Roman" w:eastAsia="Times New Roman" w:hAnsi="Times New Roman" w:cs="Times New Roman"/>
        </w:rPr>
        <w:t xml:space="preserve"> un 00 </w:t>
      </w:r>
      <w:proofErr w:type="spellStart"/>
      <w:r w:rsidR="006E1D55" w:rsidRPr="000E6099">
        <w:rPr>
          <w:rFonts w:ascii="Times New Roman" w:eastAsia="Times New Roman" w:hAnsi="Times New Roman" w:cs="Times New Roman"/>
        </w:rPr>
        <w:t>centi</w:t>
      </w:r>
      <w:proofErr w:type="spellEnd"/>
      <w:r w:rsidR="006E1D55" w:rsidRPr="000E6099">
        <w:rPr>
          <w:rFonts w:ascii="Times New Roman" w:eastAsia="Times New Roman" w:hAnsi="Times New Roman" w:cs="Times New Roman"/>
        </w:rPr>
        <w:t>)</w:t>
      </w:r>
      <w:r w:rsidRPr="000E6099">
        <w:rPr>
          <w:rFonts w:ascii="Times New Roman" w:eastAsia="Times New Roman" w:hAnsi="Times New Roman" w:cs="Times New Roman"/>
          <w:color w:val="000000" w:themeColor="text1"/>
          <w:lang w:val="lv-LV"/>
        </w:rPr>
        <w:t>.</w:t>
      </w:r>
    </w:p>
    <w:p w14:paraId="40EAF30B" w14:textId="6E8FEC38" w:rsidR="00A3144F" w:rsidRPr="000E6099" w:rsidRDefault="33FB7757" w:rsidP="00280C10">
      <w:pPr>
        <w:pStyle w:val="ListParagraph"/>
        <w:numPr>
          <w:ilvl w:val="2"/>
          <w:numId w:val="6"/>
        </w:numPr>
        <w:spacing w:line="278" w:lineRule="auto"/>
        <w:ind w:left="567" w:hanging="567"/>
        <w:jc w:val="both"/>
        <w:rPr>
          <w:rFonts w:ascii="Times New Roman" w:eastAsia="Times New Roman" w:hAnsi="Times New Roman" w:cs="Times New Roman"/>
          <w:color w:val="000000" w:themeColor="text1"/>
        </w:rPr>
      </w:pPr>
      <w:r w:rsidRPr="000E6099">
        <w:rPr>
          <w:rFonts w:ascii="Times New Roman" w:eastAsia="Times New Roman" w:hAnsi="Times New Roman" w:cs="Times New Roman"/>
          <w:color w:val="000000" w:themeColor="text1"/>
          <w:lang w:val="lv-LV"/>
        </w:rPr>
        <w:t xml:space="preserve">Projekta iesniedzējs ir tiesīgs iesniegt projekta iesniegumu par </w:t>
      </w:r>
      <w:r w:rsidR="009A3486" w:rsidRPr="000E6099">
        <w:rPr>
          <w:rFonts w:ascii="Times New Roman" w:eastAsia="Times New Roman" w:hAnsi="Times New Roman" w:cs="Times New Roman"/>
          <w:color w:val="000000" w:themeColor="text1"/>
          <w:lang w:val="lv-LV"/>
        </w:rPr>
        <w:t>summu</w:t>
      </w:r>
      <w:r w:rsidR="00B77767" w:rsidRPr="000E6099">
        <w:rPr>
          <w:rFonts w:ascii="Times New Roman" w:eastAsia="Times New Roman" w:hAnsi="Times New Roman" w:cs="Times New Roman"/>
          <w:color w:val="000000" w:themeColor="text1"/>
          <w:lang w:val="lv-LV"/>
        </w:rPr>
        <w:t>, kas lielā</w:t>
      </w:r>
      <w:r w:rsidR="00E01F54" w:rsidRPr="000E6099">
        <w:rPr>
          <w:rFonts w:ascii="Times New Roman" w:eastAsia="Times New Roman" w:hAnsi="Times New Roman" w:cs="Times New Roman"/>
          <w:color w:val="000000" w:themeColor="text1"/>
          <w:lang w:val="lv-LV"/>
        </w:rPr>
        <w:t>ka, nek</w:t>
      </w:r>
      <w:r w:rsidR="007E7C85" w:rsidRPr="000E6099">
        <w:rPr>
          <w:rFonts w:ascii="Times New Roman" w:eastAsia="Times New Roman" w:hAnsi="Times New Roman" w:cs="Times New Roman"/>
          <w:color w:val="000000" w:themeColor="text1"/>
          <w:lang w:val="lv-LV"/>
        </w:rPr>
        <w:t>ā ko</w:t>
      </w:r>
      <w:r w:rsidR="008216F2" w:rsidRPr="000E6099">
        <w:rPr>
          <w:rFonts w:ascii="Times New Roman" w:eastAsia="Times New Roman" w:hAnsi="Times New Roman" w:cs="Times New Roman"/>
          <w:color w:val="000000" w:themeColor="text1"/>
          <w:lang w:val="lv-LV"/>
        </w:rPr>
        <w:t>pē</w:t>
      </w:r>
      <w:r w:rsidR="0071695B" w:rsidRPr="000E6099">
        <w:rPr>
          <w:rFonts w:ascii="Times New Roman" w:eastAsia="Times New Roman" w:hAnsi="Times New Roman" w:cs="Times New Roman"/>
          <w:color w:val="000000" w:themeColor="text1"/>
          <w:lang w:val="lv-LV"/>
        </w:rPr>
        <w:t xml:space="preserve">jā </w:t>
      </w:r>
      <w:proofErr w:type="spellStart"/>
      <w:r w:rsidR="00780561" w:rsidRPr="000E6099">
        <w:rPr>
          <w:rFonts w:ascii="Times New Roman" w:eastAsia="Times New Roman" w:hAnsi="Times New Roman" w:cs="Times New Roman"/>
          <w:color w:val="000000" w:themeColor="text1"/>
          <w:lang w:val="lv-LV"/>
        </w:rPr>
        <w:t>grant</w:t>
      </w:r>
      <w:r w:rsidR="000773C8" w:rsidRPr="000E6099">
        <w:rPr>
          <w:rFonts w:ascii="Times New Roman" w:eastAsia="Times New Roman" w:hAnsi="Times New Roman" w:cs="Times New Roman"/>
          <w:color w:val="000000" w:themeColor="text1"/>
          <w:lang w:val="lv-LV"/>
        </w:rPr>
        <w:t>u</w:t>
      </w:r>
      <w:proofErr w:type="spellEnd"/>
      <w:r w:rsidR="000773C8" w:rsidRPr="000E6099">
        <w:rPr>
          <w:rFonts w:ascii="Times New Roman" w:eastAsia="Times New Roman" w:hAnsi="Times New Roman" w:cs="Times New Roman"/>
          <w:color w:val="000000" w:themeColor="text1"/>
          <w:lang w:val="lv-LV"/>
        </w:rPr>
        <w:t xml:space="preserve"> a</w:t>
      </w:r>
      <w:r w:rsidR="00880EF4" w:rsidRPr="000E6099">
        <w:rPr>
          <w:rFonts w:ascii="Times New Roman" w:eastAsia="Times New Roman" w:hAnsi="Times New Roman" w:cs="Times New Roman"/>
          <w:color w:val="000000" w:themeColor="text1"/>
          <w:lang w:val="lv-LV"/>
        </w:rPr>
        <w:t>pmēra</w:t>
      </w:r>
      <w:r w:rsidR="00510C62" w:rsidRPr="000E6099">
        <w:rPr>
          <w:rFonts w:ascii="Times New Roman" w:eastAsia="Times New Roman" w:hAnsi="Times New Roman" w:cs="Times New Roman"/>
          <w:color w:val="000000" w:themeColor="text1"/>
          <w:lang w:val="lv-LV"/>
        </w:rPr>
        <w:t xml:space="preserve"> summa.</w:t>
      </w:r>
      <w:r w:rsidR="00A069A8" w:rsidRPr="000E6099">
        <w:rPr>
          <w:rFonts w:ascii="Times New Roman" w:eastAsia="Times New Roman" w:hAnsi="Times New Roman" w:cs="Times New Roman"/>
          <w:color w:val="000000" w:themeColor="text1"/>
          <w:lang w:val="lv-LV"/>
        </w:rPr>
        <w:t xml:space="preserve"> </w:t>
      </w:r>
      <w:r w:rsidRPr="000E6099">
        <w:rPr>
          <w:rFonts w:ascii="Times New Roman" w:eastAsia="Times New Roman" w:hAnsi="Times New Roman" w:cs="Times New Roman"/>
          <w:color w:val="000000" w:themeColor="text1"/>
          <w:lang w:val="lv-LV"/>
        </w:rPr>
        <w:t xml:space="preserve">Šādā gadījumā: </w:t>
      </w:r>
    </w:p>
    <w:p w14:paraId="547BC564" w14:textId="61DE682E" w:rsidR="00A3144F" w:rsidRPr="000E6099" w:rsidRDefault="33FB7757" w:rsidP="34376DDE">
      <w:pPr>
        <w:pStyle w:val="ListParagraph"/>
        <w:numPr>
          <w:ilvl w:val="3"/>
          <w:numId w:val="6"/>
        </w:numPr>
        <w:spacing w:after="0" w:line="278" w:lineRule="auto"/>
        <w:ind w:left="851"/>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projekta iesniedzējs apņemas segt no saviem finanšu līdzekļiem summas daļu, kas pārsniedz Aģentūras maksimālo </w:t>
      </w:r>
      <w:proofErr w:type="spellStart"/>
      <w:r w:rsidRPr="000E6099">
        <w:rPr>
          <w:rFonts w:ascii="Times New Roman" w:eastAsia="Times New Roman" w:hAnsi="Times New Roman" w:cs="Times New Roman"/>
          <w:color w:val="000000" w:themeColor="text1"/>
          <w:lang w:val="lv-LV"/>
        </w:rPr>
        <w:t>granta</w:t>
      </w:r>
      <w:proofErr w:type="spellEnd"/>
      <w:r w:rsidRPr="000E6099">
        <w:rPr>
          <w:rFonts w:ascii="Times New Roman" w:eastAsia="Times New Roman" w:hAnsi="Times New Roman" w:cs="Times New Roman"/>
          <w:color w:val="000000" w:themeColor="text1"/>
          <w:lang w:val="lv-LV"/>
        </w:rPr>
        <w:t xml:space="preserve"> apmēru</w:t>
      </w:r>
      <w:r w:rsidR="2AF77466" w:rsidRPr="000E6099">
        <w:rPr>
          <w:rFonts w:ascii="Times New Roman" w:eastAsia="Times New Roman" w:hAnsi="Times New Roman" w:cs="Times New Roman"/>
          <w:color w:val="000000" w:themeColor="text1"/>
          <w:lang w:val="lv-LV"/>
        </w:rPr>
        <w:t>;</w:t>
      </w:r>
    </w:p>
    <w:p w14:paraId="65625E21" w14:textId="6024CA71" w:rsidR="00A3144F" w:rsidRPr="000E6099" w:rsidRDefault="33FB7757" w:rsidP="34376DDE">
      <w:pPr>
        <w:pStyle w:val="ListParagraph"/>
        <w:numPr>
          <w:ilvl w:val="3"/>
          <w:numId w:val="6"/>
        </w:numPr>
        <w:spacing w:after="0" w:line="278" w:lineRule="auto"/>
        <w:ind w:left="851"/>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projekta iesniedzējs piesaista projektā citus līdzfinansētājus, kas apņemas segt no saviem finanšu līdzekļiem summas daļu, kas pārsniedz Aģentūras maksimālo </w:t>
      </w:r>
      <w:proofErr w:type="spellStart"/>
      <w:r w:rsidRPr="000E6099">
        <w:rPr>
          <w:rFonts w:ascii="Times New Roman" w:eastAsia="Times New Roman" w:hAnsi="Times New Roman" w:cs="Times New Roman"/>
          <w:color w:val="000000" w:themeColor="text1"/>
          <w:lang w:val="lv-LV"/>
        </w:rPr>
        <w:t>granta</w:t>
      </w:r>
      <w:proofErr w:type="spellEnd"/>
      <w:r w:rsidRPr="000E6099">
        <w:rPr>
          <w:rFonts w:ascii="Times New Roman" w:eastAsia="Times New Roman" w:hAnsi="Times New Roman" w:cs="Times New Roman"/>
          <w:color w:val="000000" w:themeColor="text1"/>
          <w:lang w:val="lv-LV"/>
        </w:rPr>
        <w:t xml:space="preserve"> apmēr</w:t>
      </w:r>
      <w:r w:rsidRPr="000E6099">
        <w:rPr>
          <w:rFonts w:ascii="Times New Roman" w:eastAsia="Times New Roman" w:hAnsi="Times New Roman" w:cs="Times New Roman"/>
          <w:lang w:val="lv-LV"/>
        </w:rPr>
        <w:t>u.</w:t>
      </w:r>
    </w:p>
    <w:p w14:paraId="332C42BE" w14:textId="334ACEDB" w:rsidR="00C47FF1" w:rsidRPr="000E6099" w:rsidRDefault="33FB7757" w:rsidP="00C47FF1">
      <w:pPr>
        <w:pStyle w:val="ListParagraph"/>
        <w:numPr>
          <w:ilvl w:val="2"/>
          <w:numId w:val="6"/>
        </w:numPr>
        <w:spacing w:after="0" w:line="278"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Ja Grantu konkursa projekta iesniegumā ir paredzēts līdzfinansējums, projekta iesniedzējs projekta iesniegumā norāda informāciju par līdzfinansētāju, precīzu līdzfinansējuma summu un avotu, </w:t>
      </w:r>
      <w:proofErr w:type="spellStart"/>
      <w:r w:rsidRPr="000E6099">
        <w:rPr>
          <w:rFonts w:ascii="Times New Roman" w:eastAsia="Times New Roman" w:hAnsi="Times New Roman" w:cs="Times New Roman"/>
          <w:color w:val="000000" w:themeColor="text1"/>
          <w:lang w:val="lv-LV"/>
        </w:rPr>
        <w:t>granta</w:t>
      </w:r>
      <w:proofErr w:type="spellEnd"/>
      <w:r w:rsidRPr="000E6099">
        <w:rPr>
          <w:rFonts w:ascii="Times New Roman" w:eastAsia="Times New Roman" w:hAnsi="Times New Roman" w:cs="Times New Roman"/>
          <w:color w:val="000000" w:themeColor="text1"/>
          <w:lang w:val="lv-LV"/>
        </w:rPr>
        <w:t xml:space="preserve"> apmēru, ko piešķir Aģentūra, un projekta iesniegumam pievieno 4. pielikumu.</w:t>
      </w:r>
    </w:p>
    <w:p w14:paraId="3E7F1CFB" w14:textId="47D27920" w:rsidR="007A2D25" w:rsidRPr="000E6099" w:rsidRDefault="33FB7757" w:rsidP="000A586F">
      <w:pPr>
        <w:pStyle w:val="Heading2"/>
      </w:pPr>
      <w:bookmarkStart w:id="10" w:name="_Toc234400350"/>
      <w:r w:rsidRPr="000E6099">
        <w:rPr>
          <w:lang w:val="lv-LV"/>
        </w:rPr>
        <w:t>Projekta īstenošanas vieta</w:t>
      </w:r>
      <w:bookmarkEnd w:id="10"/>
    </w:p>
    <w:p w14:paraId="637DFA26" w14:textId="660901C4" w:rsidR="00A3144F" w:rsidRPr="000E6099" w:rsidRDefault="33FB7757" w:rsidP="1B35C896">
      <w:pPr>
        <w:pStyle w:val="BodyText2"/>
        <w:spacing w:after="0" w:line="276" w:lineRule="auto"/>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 xml:space="preserve">Projekta īstenošanas vieta ir </w:t>
      </w:r>
      <w:r w:rsidR="00F1586C" w:rsidRPr="000E6099">
        <w:rPr>
          <w:rFonts w:ascii="Times New Roman" w:eastAsia="Times New Roman" w:hAnsi="Times New Roman" w:cs="Times New Roman"/>
          <w:color w:val="000000" w:themeColor="text1"/>
          <w:lang w:val="lv-LV"/>
        </w:rPr>
        <w:t xml:space="preserve">Latvija un </w:t>
      </w:r>
      <w:r w:rsidR="00E94E04" w:rsidRPr="000E6099">
        <w:rPr>
          <w:rFonts w:ascii="Times New Roman" w:eastAsia="Times New Roman" w:hAnsi="Times New Roman" w:cs="Times New Roman"/>
          <w:color w:val="000000" w:themeColor="text1"/>
          <w:lang w:val="lv-LV"/>
        </w:rPr>
        <w:t>Ukraina</w:t>
      </w:r>
      <w:r w:rsidRPr="335F464D">
        <w:rPr>
          <w:rFonts w:ascii="Times New Roman" w:eastAsia="Times New Roman" w:hAnsi="Times New Roman" w:cs="Times New Roman"/>
          <w:color w:val="000000" w:themeColor="text1"/>
          <w:lang w:val="lv-LV"/>
        </w:rPr>
        <w:t>.</w:t>
      </w:r>
    </w:p>
    <w:p w14:paraId="1BB0FD6F" w14:textId="3FBB289E" w:rsidR="001779A5" w:rsidRPr="000E6099" w:rsidRDefault="33FB7757" w:rsidP="000A586F">
      <w:pPr>
        <w:pStyle w:val="Heading2"/>
        <w:rPr>
          <w:lang w:val="pt-PT"/>
        </w:rPr>
      </w:pPr>
      <w:bookmarkStart w:id="11" w:name="_Toc234400351"/>
      <w:r w:rsidRPr="000E6099">
        <w:rPr>
          <w:lang w:val="lv-LV"/>
        </w:rPr>
        <w:t>Izmaksu atbilstība un neattiecināmās aktivitātes</w:t>
      </w:r>
      <w:bookmarkEnd w:id="11"/>
    </w:p>
    <w:p w14:paraId="39DD6811" w14:textId="0C28FE50" w:rsidR="00A3144F" w:rsidRPr="000E6099" w:rsidRDefault="33FB7757" w:rsidP="0BD5ECD9">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Attiecināmās izmaksas noteiktas nolikuma 1. pielikumā “Attiecināmo izmaksu klasifikācija”.</w:t>
      </w:r>
    </w:p>
    <w:p w14:paraId="5001434C" w14:textId="4487DA12" w:rsidR="00A3144F" w:rsidRPr="000E6099" w:rsidRDefault="33FB7757" w:rsidP="0BD5ECD9">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Projekta iesniedzējs, sagatavojot projekta iesniegumu, projekta budžeta tāmē iekļauj visas projekta īstenošanai nepieciešamās izmaksas, bet no Grantu konkursa ietvaros pieejamiem Latvijas valsts budžeta līdzekļiem paredz segt tikai tās izmaksas, kas saskaņā ar attiecināmo izmaksu klasifikāciju (nolikuma 1. pielikums) ir uzskatāmas par attiecināmām izmaksām.</w:t>
      </w:r>
    </w:p>
    <w:p w14:paraId="62F38221" w14:textId="744E3911" w:rsidR="00A3144F" w:rsidRPr="000E6099" w:rsidRDefault="33FB7757" w:rsidP="0BD5ECD9">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Projekta budžeta tāmē paredzēto izmaksu segšanai, kas attiecināmo izmaksu klasifikācijā nav noteiktas kā attiecināmās izmaksas, drīkst izmantot tikai projektā piesaistīto līdzfinansējumu</w:t>
      </w:r>
      <w:r w:rsidR="0521526A" w:rsidRPr="000E6099">
        <w:rPr>
          <w:rFonts w:ascii="Times New Roman" w:eastAsia="Times New Roman" w:hAnsi="Times New Roman" w:cs="Times New Roman"/>
          <w:color w:val="000000" w:themeColor="text1"/>
          <w:lang w:val="lv-LV"/>
        </w:rPr>
        <w:t>.</w:t>
      </w:r>
      <w:r w:rsidR="5EBC5DC5" w:rsidRPr="000E6099">
        <w:rPr>
          <w:rFonts w:ascii="Times New Roman" w:eastAsia="Times New Roman" w:hAnsi="Times New Roman" w:cs="Times New Roman"/>
          <w:color w:val="000000" w:themeColor="text1"/>
          <w:lang w:val="lv-LV"/>
        </w:rPr>
        <w:t xml:space="preserve"> </w:t>
      </w:r>
      <w:r w:rsidR="2230ECDC" w:rsidRPr="000E6099">
        <w:rPr>
          <w:rFonts w:ascii="Times New Roman" w:eastAsia="Times New Roman" w:hAnsi="Times New Roman" w:cs="Times New Roman"/>
          <w:color w:val="000000" w:themeColor="text1"/>
          <w:lang w:val="lv-LV"/>
        </w:rPr>
        <w:t>Līdzfinansējums</w:t>
      </w:r>
      <w:r w:rsidR="130327FF" w:rsidRPr="000E6099">
        <w:rPr>
          <w:rFonts w:ascii="Times New Roman" w:eastAsia="Times New Roman" w:hAnsi="Times New Roman" w:cs="Times New Roman"/>
          <w:color w:val="000000" w:themeColor="text1"/>
          <w:lang w:val="lv-LV"/>
        </w:rPr>
        <w:t xml:space="preserve"> </w:t>
      </w:r>
      <w:r w:rsidRPr="000E6099">
        <w:rPr>
          <w:rFonts w:ascii="Times New Roman" w:eastAsia="Times New Roman" w:hAnsi="Times New Roman" w:cs="Times New Roman"/>
          <w:color w:val="000000" w:themeColor="text1"/>
          <w:lang w:val="lv-LV"/>
        </w:rPr>
        <w:t xml:space="preserve">var būt </w:t>
      </w:r>
      <w:r w:rsidR="296D80D0" w:rsidRPr="000E6099">
        <w:rPr>
          <w:rFonts w:ascii="Times New Roman" w:eastAsia="Times New Roman" w:hAnsi="Times New Roman" w:cs="Times New Roman"/>
          <w:color w:val="000000" w:themeColor="text1"/>
          <w:lang w:val="lv-LV"/>
        </w:rPr>
        <w:t>tikai</w:t>
      </w:r>
      <w:r w:rsidRPr="000E6099">
        <w:rPr>
          <w:rFonts w:ascii="Times New Roman" w:eastAsia="Times New Roman" w:hAnsi="Times New Roman" w:cs="Times New Roman"/>
          <w:color w:val="000000" w:themeColor="text1"/>
          <w:lang w:val="lv-LV"/>
        </w:rPr>
        <w:t xml:space="preserve"> finanšu līdzekļu veidā</w:t>
      </w:r>
      <w:r w:rsidR="49D8D30E" w:rsidRPr="000E6099">
        <w:rPr>
          <w:rFonts w:ascii="Times New Roman" w:eastAsia="Times New Roman" w:hAnsi="Times New Roman" w:cs="Times New Roman"/>
          <w:color w:val="000000" w:themeColor="text1"/>
          <w:lang w:val="lv-LV"/>
        </w:rPr>
        <w:t>.</w:t>
      </w:r>
    </w:p>
    <w:p w14:paraId="76CE19C1" w14:textId="27287D4D" w:rsidR="00A3144F" w:rsidRPr="000E6099" w:rsidRDefault="33FB7757" w:rsidP="0BD5ECD9">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b/>
          <w:bCs/>
          <w:color w:val="000000" w:themeColor="text1"/>
          <w:lang w:val="lv-LV"/>
        </w:rPr>
        <w:t xml:space="preserve">Par projektā neattiecināmām tiek uzskatītas aktivitātes </w:t>
      </w:r>
      <w:proofErr w:type="spellStart"/>
      <w:r w:rsidRPr="000E6099">
        <w:rPr>
          <w:rFonts w:ascii="Times New Roman" w:eastAsia="Times New Roman" w:hAnsi="Times New Roman" w:cs="Times New Roman"/>
          <w:b/>
          <w:bCs/>
          <w:color w:val="000000" w:themeColor="text1"/>
          <w:lang w:val="lv-LV"/>
        </w:rPr>
        <w:t>apakšgrantu</w:t>
      </w:r>
      <w:proofErr w:type="spellEnd"/>
      <w:r w:rsidRPr="000E6099">
        <w:rPr>
          <w:rFonts w:ascii="Times New Roman" w:eastAsia="Times New Roman" w:hAnsi="Times New Roman" w:cs="Times New Roman"/>
          <w:b/>
          <w:bCs/>
          <w:color w:val="000000" w:themeColor="text1"/>
          <w:lang w:val="lv-LV"/>
        </w:rPr>
        <w:t xml:space="preserve"> piešķiršanai un militārā atbalsta sniegšanai, tai skaitā militārā ekipējuma vai pakalpojumu finansēšanai, piegādāšanai, kā arī jebkāda veida atbalstam Ukrainas militārpersonām.</w:t>
      </w:r>
    </w:p>
    <w:p w14:paraId="3301CDDD" w14:textId="5D148F86" w:rsidR="00A3144F" w:rsidRPr="000E6099" w:rsidRDefault="33FB7757" w:rsidP="00C47FF1">
      <w:pPr>
        <w:pStyle w:val="ListParagraph"/>
        <w:numPr>
          <w:ilvl w:val="2"/>
          <w:numId w:val="6"/>
        </w:num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Projekta aktivitātes nedrīkst būt peļņas avots.</w:t>
      </w:r>
    </w:p>
    <w:p w14:paraId="3EC15306" w14:textId="3A2FE7D4" w:rsidR="00EA7ED3" w:rsidRPr="000E6099" w:rsidRDefault="33FB7757" w:rsidP="000A586F">
      <w:pPr>
        <w:pStyle w:val="Heading2"/>
      </w:pPr>
      <w:bookmarkStart w:id="12" w:name="_Toc234400352"/>
      <w:r w:rsidRPr="000E6099">
        <w:rPr>
          <w:lang w:val="lv-LV"/>
        </w:rPr>
        <w:t>Fizisko personu datu aizsardzība</w:t>
      </w:r>
      <w:bookmarkEnd w:id="12"/>
    </w:p>
    <w:p w14:paraId="462217DE" w14:textId="75E2AAE8" w:rsidR="00A3144F" w:rsidRPr="000E6099" w:rsidRDefault="33FB7757" w:rsidP="0BD5ECD9">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Atbilstoši Eiropas Parlamenta un Padomes 2016. gada 27. aprīļa regulas (ES) 2016/679 par fizisku personu aizsardzību attiecībā uz personas datu apstrādi un šādu datu brīvu apriti un ar ko atceļ direktīvu 95/46/EK (Vispārīgā datu aizsardzības regula) (turpmāk – Datu regula) Aģentūra kā pārzinis Grantu konkursa organizēšanai veic projekta iesniedzēja un tā dokumentācijā norādīto personu personas datu apstrādi (vārds, uzvārds, personas kods, kvalifikācija, personas dzīves apraksts (</w:t>
      </w:r>
      <w:r w:rsidRPr="000E6099">
        <w:rPr>
          <w:rFonts w:ascii="Times New Roman" w:eastAsia="Times New Roman" w:hAnsi="Times New Roman" w:cs="Times New Roman"/>
          <w:i/>
          <w:iCs/>
          <w:color w:val="000000" w:themeColor="text1"/>
          <w:lang w:val="lv-LV"/>
        </w:rPr>
        <w:t xml:space="preserve">Curriculum </w:t>
      </w:r>
      <w:proofErr w:type="spellStart"/>
      <w:r w:rsidRPr="000E6099">
        <w:rPr>
          <w:rFonts w:ascii="Times New Roman" w:eastAsia="Times New Roman" w:hAnsi="Times New Roman" w:cs="Times New Roman"/>
          <w:i/>
          <w:iCs/>
          <w:color w:val="000000" w:themeColor="text1"/>
          <w:lang w:val="lv-LV"/>
        </w:rPr>
        <w:t>vitae</w:t>
      </w:r>
      <w:proofErr w:type="spellEnd"/>
      <w:r w:rsidRPr="000E6099">
        <w:rPr>
          <w:rFonts w:ascii="Times New Roman" w:eastAsia="Times New Roman" w:hAnsi="Times New Roman" w:cs="Times New Roman"/>
          <w:color w:val="000000" w:themeColor="text1"/>
          <w:lang w:val="lv-LV"/>
        </w:rPr>
        <w:t xml:space="preserve">), kontaktinformācija un cita </w:t>
      </w:r>
      <w:r w:rsidRPr="000E6099">
        <w:rPr>
          <w:rFonts w:ascii="Times New Roman" w:eastAsia="Times New Roman" w:hAnsi="Times New Roman" w:cs="Times New Roman"/>
          <w:color w:val="000000" w:themeColor="text1"/>
          <w:lang w:val="lv-LV"/>
        </w:rPr>
        <w:lastRenderedPageBreak/>
        <w:t xml:space="preserve">informācija, ko projekta iesniedzējs ir norādījis savā projekta iesniegumā, kā arī informācija, kas iegūta no publiskām datu bāzēm, piemēram, pārbaudot vai projekta iesniedzējs vai tā pārstāvošās personas nav iekļautas Sankciju sarakstos), rīkojoties atbilstīgi Datu regulas 6. panta 1. punkta e) apakšpunktā noteiktajam, tas ir, apstrāde ir vajadzīga, lai izpildītu uzdevumu, ko veic sabiedrības interesēs vai īstenojot pārzinim likumīgi piešķirtās oficiālās pilnvaras. Aģentūra kā pārzinis informē, ka tā saglabās visu </w:t>
      </w:r>
      <w:r w:rsidR="00947ADF" w:rsidRPr="000E6099">
        <w:rPr>
          <w:rFonts w:ascii="Times New Roman" w:eastAsia="Times New Roman" w:hAnsi="Times New Roman" w:cs="Times New Roman"/>
          <w:color w:val="000000" w:themeColor="text1"/>
          <w:lang w:val="lv-LV"/>
        </w:rPr>
        <w:t>G</w:t>
      </w:r>
      <w:r w:rsidRPr="000E6099">
        <w:rPr>
          <w:rFonts w:ascii="Times New Roman" w:eastAsia="Times New Roman" w:hAnsi="Times New Roman" w:cs="Times New Roman"/>
          <w:color w:val="000000" w:themeColor="text1"/>
          <w:lang w:val="lv-LV"/>
        </w:rPr>
        <w:t>rantu konkursa ietvaros saņemto informāciju, tajā skaitā no publiskām datu bāzēm iegūto, 6 (sešus) mēnešus pēc Grantu konkursa beigām. Gadījumā, ja Aģentūra kā pārzinis saņem sūdzību vai pretenziju par pieņemto lēmumu, ievērojot Administratīvā procesa likuma nosacījumus, visa Grantu konkursa ietvaros apstrādātā informācija (tajā skaitā, projekta iesniegumi un tiem pievienotie dokumenti) tiks saglabāta līdz galējam noregulējumam, pamatojoties uz Datu regulas 6. panta 1. punkta f) apakšpunktu.</w:t>
      </w:r>
    </w:p>
    <w:p w14:paraId="608BF2FF" w14:textId="240854DA" w:rsidR="00A3144F" w:rsidRPr="000E6099" w:rsidRDefault="33FB7757" w:rsidP="0BD5ECD9">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Projekta iesnieguma apstiprināšanas gadījumā Grantu konkursa projekta dokumentācija pilnībā vai daļēji tiek pievienota līgumam, attiecinot uz to glabāšanas termiņu, kurš nepieciešams, lai nodrošinātu saimnieciskā darījuma norises izsekojamību, bet ne īsāku par pieciem gadiem un Aģentūras kā pārziņa revīzijas tiesības uzraudzīt projekta realizāciju un atbilstību noslēgtā līguma noteikumiem.</w:t>
      </w:r>
    </w:p>
    <w:p w14:paraId="431410DC" w14:textId="11F1A255" w:rsidR="00A3144F" w:rsidRPr="000E6099" w:rsidRDefault="33FB7757" w:rsidP="0BD5ECD9">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Projekta iesniedzējs ir atbildīgs par projekta pieteikumā norādītajiem trešo personu datiem un apliecina, ka ir nodrošinājis tiesisku šo personu datu apstrādi, t.sk. ir informējis personu par personas datu apstrādes apstākļiem, kas minēti šajā nodaļā. Projekta iesniedzējs ir informēts, ka pretenziju saņemšanas gadījumā par personas datu apstrādi no personām, kuras tas ir norādījis savā pieteikumā, Aģentūrai ir regresa prasījuma tiesības piedzīt visus nodarītos kaitējumus un zaudējumus no projekta iesniedzēja. </w:t>
      </w:r>
    </w:p>
    <w:p w14:paraId="00AE32D1" w14:textId="1BE7E370" w:rsidR="000A586F" w:rsidRPr="000E6099" w:rsidRDefault="33FB7757" w:rsidP="000A586F">
      <w:pPr>
        <w:pStyle w:val="ListParagraph"/>
        <w:numPr>
          <w:ilvl w:val="2"/>
          <w:numId w:val="6"/>
        </w:num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Personas datu pārzinis Grantu konkursa ietvaros ir Aģentūra, </w:t>
      </w:r>
      <w:proofErr w:type="spellStart"/>
      <w:r w:rsidRPr="000E6099">
        <w:rPr>
          <w:rFonts w:ascii="Times New Roman" w:eastAsia="Times New Roman" w:hAnsi="Times New Roman" w:cs="Times New Roman"/>
          <w:color w:val="000000" w:themeColor="text1"/>
          <w:lang w:val="lv-LV"/>
        </w:rPr>
        <w:t>reģ</w:t>
      </w:r>
      <w:proofErr w:type="spellEnd"/>
      <w:r w:rsidRPr="000E6099">
        <w:rPr>
          <w:rFonts w:ascii="Times New Roman" w:eastAsia="Times New Roman" w:hAnsi="Times New Roman" w:cs="Times New Roman"/>
          <w:color w:val="000000" w:themeColor="text1"/>
          <w:lang w:val="lv-LV"/>
        </w:rPr>
        <w:t xml:space="preserve">. Nr.: 90000812928, Smilšu iela 1, Rīga, LV-1919, tālrunis: +371 22099777, e-pasts: </w:t>
      </w:r>
      <w:hyperlink r:id="rId12">
        <w:r w:rsidRPr="000E6099">
          <w:rPr>
            <w:rStyle w:val="Hyperlink"/>
            <w:rFonts w:ascii="Times New Roman" w:hAnsi="Times New Roman" w:cs="Times New Roman"/>
            <w:lang w:val="lv-LV"/>
          </w:rPr>
          <w:t>pasts@cfla.gov.lv</w:t>
        </w:r>
      </w:hyperlink>
      <w:r w:rsidRPr="000E6099">
        <w:rPr>
          <w:rFonts w:ascii="Times New Roman" w:eastAsia="Times New Roman" w:hAnsi="Times New Roman" w:cs="Times New Roman"/>
          <w:color w:val="000000" w:themeColor="text1"/>
          <w:lang w:val="lv-LV"/>
        </w:rPr>
        <w:t xml:space="preserve">. Aģentūras kontaktinformācija ar personas datu apstrādi saistītajos jautājumos ir </w:t>
      </w:r>
      <w:hyperlink r:id="rId13">
        <w:r w:rsidRPr="000E6099">
          <w:rPr>
            <w:rStyle w:val="Hyperlink"/>
            <w:rFonts w:ascii="Times New Roman" w:hAnsi="Times New Roman" w:cs="Times New Roman"/>
            <w:lang w:val="lv-LV"/>
          </w:rPr>
          <w:t>privacy@cfla.gov.lv</w:t>
        </w:r>
      </w:hyperlink>
      <w:r w:rsidRPr="000E6099">
        <w:rPr>
          <w:rFonts w:ascii="Times New Roman" w:eastAsia="Times New Roman" w:hAnsi="Times New Roman" w:cs="Times New Roman"/>
          <w:color w:val="000000" w:themeColor="text1"/>
          <w:lang w:val="lv-LV"/>
        </w:rPr>
        <w:t xml:space="preserve"> vai </w:t>
      </w:r>
      <w:hyperlink r:id="rId14">
        <w:r w:rsidRPr="000E6099">
          <w:rPr>
            <w:rStyle w:val="Hyperlink"/>
            <w:rFonts w:ascii="Times New Roman" w:hAnsi="Times New Roman" w:cs="Times New Roman"/>
            <w:lang w:val="lv-LV"/>
          </w:rPr>
          <w:t>pasts@cfla.gov.lv</w:t>
        </w:r>
      </w:hyperlink>
      <w:r w:rsidRPr="000E6099">
        <w:rPr>
          <w:rFonts w:ascii="Times New Roman" w:eastAsia="Times New Roman" w:hAnsi="Times New Roman" w:cs="Times New Roman"/>
          <w:color w:val="000000" w:themeColor="text1"/>
          <w:lang w:val="lv-LV"/>
        </w:rPr>
        <w:t>.</w:t>
      </w:r>
    </w:p>
    <w:p w14:paraId="2A0CEF92" w14:textId="77777777" w:rsidR="000A586F" w:rsidRPr="000E6099" w:rsidRDefault="000A586F">
      <w:pPr>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br w:type="page"/>
      </w:r>
    </w:p>
    <w:p w14:paraId="4464820E" w14:textId="3DC1571B" w:rsidR="00A3144F" w:rsidRPr="000E6099" w:rsidRDefault="33FB7757" w:rsidP="00C47FF1">
      <w:pPr>
        <w:pStyle w:val="Heading1"/>
        <w:numPr>
          <w:ilvl w:val="0"/>
          <w:numId w:val="6"/>
        </w:numPr>
        <w:spacing w:before="0" w:line="276" w:lineRule="auto"/>
        <w:rPr>
          <w:rFonts w:eastAsia="Times New Roman"/>
          <w:b w:val="0"/>
          <w:bCs w:val="0"/>
          <w:color w:val="000000" w:themeColor="text1"/>
        </w:rPr>
      </w:pPr>
      <w:bookmarkStart w:id="13" w:name="_Toc234400353"/>
      <w:r w:rsidRPr="000E6099">
        <w:rPr>
          <w:rFonts w:eastAsia="Times New Roman"/>
          <w:color w:val="000000" w:themeColor="text1"/>
        </w:rPr>
        <w:lastRenderedPageBreak/>
        <w:t>PROJEKTA IESNIEGUMA SAGATAVOŠANA UN IESNIEGŠANA</w:t>
      </w:r>
      <w:bookmarkEnd w:id="13"/>
    </w:p>
    <w:p w14:paraId="68F2B35F" w14:textId="6E3C63EE" w:rsidR="00A3144F" w:rsidRPr="000E6099" w:rsidRDefault="33FB7757" w:rsidP="000A586F">
      <w:pPr>
        <w:pStyle w:val="Heading2"/>
      </w:pPr>
      <w:r w:rsidRPr="000E6099">
        <w:rPr>
          <w:lang w:val="lv-LV"/>
        </w:rPr>
        <w:t xml:space="preserve"> </w:t>
      </w:r>
      <w:bookmarkStart w:id="14" w:name="_Toc234400354"/>
      <w:r w:rsidRPr="000E6099">
        <w:rPr>
          <w:lang w:val="lv-LV"/>
        </w:rPr>
        <w:t>Projekta iesnieguma sagatavošana</w:t>
      </w:r>
      <w:bookmarkEnd w:id="14"/>
    </w:p>
    <w:p w14:paraId="7C5AED73" w14:textId="7F5C1515" w:rsidR="00A3144F" w:rsidRPr="000E6099" w:rsidRDefault="33FB7757" w:rsidP="00DD57C8">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Piesakoties dalībai Grantu konkursā, projekta iesniedzējs aizpilda projekta iesnieguma veidlapu (nolikuma 2. pielikums) un iesniedz Aģentūrai nolikumā noteiktajā kārtībā un termiņā. </w:t>
      </w:r>
    </w:p>
    <w:p w14:paraId="7487DB00" w14:textId="7567B568" w:rsidR="00A3144F" w:rsidRPr="000E6099" w:rsidRDefault="33FB7757" w:rsidP="00DD57C8">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b/>
          <w:bCs/>
          <w:color w:val="000000" w:themeColor="text1"/>
          <w:lang w:val="lv-LV"/>
        </w:rPr>
        <w:t>Projekta iesniegumam pievieno šādus dokumentus:</w:t>
      </w:r>
    </w:p>
    <w:p w14:paraId="1CFD7030" w14:textId="61DB82FD" w:rsidR="00A3144F" w:rsidRPr="000E6099" w:rsidRDefault="33FB7757" w:rsidP="34376DDE">
      <w:pPr>
        <w:pStyle w:val="ListParagraph"/>
        <w:numPr>
          <w:ilvl w:val="3"/>
          <w:numId w:val="6"/>
        </w:numPr>
        <w:spacing w:line="276" w:lineRule="auto"/>
        <w:ind w:left="851" w:hanging="425"/>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projekta budžeta tāmi (nolikuma 3. pielikums) “Projekta budžeta tāmes paraugs”;</w:t>
      </w:r>
    </w:p>
    <w:p w14:paraId="08285ED8" w14:textId="2D265681" w:rsidR="00A3144F" w:rsidRPr="000E6099" w:rsidRDefault="33FB7757" w:rsidP="34376DDE">
      <w:pPr>
        <w:pStyle w:val="ListParagraph"/>
        <w:numPr>
          <w:ilvl w:val="3"/>
          <w:numId w:val="6"/>
        </w:numPr>
        <w:spacing w:line="276" w:lineRule="auto"/>
        <w:ind w:left="851" w:hanging="425"/>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projekta iesniedzēja apliecinājumu (nolikuma 5. pielikums) “Projekta iesniedzēja apliecinājuma paraugs”;</w:t>
      </w:r>
    </w:p>
    <w:p w14:paraId="292F6BA1" w14:textId="0628FDDA" w:rsidR="00A3144F" w:rsidRPr="000E6099" w:rsidRDefault="33FB7757" w:rsidP="34376DDE">
      <w:pPr>
        <w:pStyle w:val="ListParagraph"/>
        <w:numPr>
          <w:ilvl w:val="3"/>
          <w:numId w:val="6"/>
        </w:numPr>
        <w:spacing w:line="276" w:lineRule="auto"/>
        <w:ind w:left="851" w:hanging="425"/>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visu projekta īstenošanā iesaistīto personu elektroniski parakstītus dzīves aprakstus (</w:t>
      </w:r>
      <w:r w:rsidRPr="000E6099">
        <w:rPr>
          <w:rFonts w:ascii="Times New Roman" w:eastAsia="Times New Roman" w:hAnsi="Times New Roman" w:cs="Times New Roman"/>
          <w:i/>
          <w:iCs/>
          <w:color w:val="000000" w:themeColor="text1"/>
          <w:lang w:val="lv-LV"/>
        </w:rPr>
        <w:t xml:space="preserve">Curriculum </w:t>
      </w:r>
      <w:proofErr w:type="spellStart"/>
      <w:r w:rsidRPr="000E6099">
        <w:rPr>
          <w:rFonts w:ascii="Times New Roman" w:eastAsia="Times New Roman" w:hAnsi="Times New Roman" w:cs="Times New Roman"/>
          <w:i/>
          <w:iCs/>
          <w:color w:val="000000" w:themeColor="text1"/>
          <w:lang w:val="lv-LV"/>
        </w:rPr>
        <w:t>vitae</w:t>
      </w:r>
      <w:proofErr w:type="spellEnd"/>
      <w:r w:rsidRPr="000E6099">
        <w:rPr>
          <w:rFonts w:ascii="Times New Roman" w:eastAsia="Times New Roman" w:hAnsi="Times New Roman" w:cs="Times New Roman"/>
          <w:color w:val="000000" w:themeColor="text1"/>
          <w:lang w:val="lv-LV"/>
        </w:rPr>
        <w:t>) un attiecīgos sertifikātus, ja tādi ir;</w:t>
      </w:r>
    </w:p>
    <w:p w14:paraId="63E2C0C5" w14:textId="09612301" w:rsidR="00A3144F" w:rsidRPr="000E6099" w:rsidRDefault="33FB7757" w:rsidP="34376DDE">
      <w:pPr>
        <w:pStyle w:val="ListParagraph"/>
        <w:numPr>
          <w:ilvl w:val="3"/>
          <w:numId w:val="6"/>
        </w:numPr>
        <w:spacing w:line="276" w:lineRule="auto"/>
        <w:ind w:left="851" w:hanging="425"/>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ja plānots piesaistīt līdzfinansējumu – apliecinājumu par līdzfinansējuma piešķiršanu</w:t>
      </w:r>
      <w:r w:rsidR="04909947" w:rsidRPr="000E6099">
        <w:rPr>
          <w:rFonts w:ascii="Times New Roman" w:eastAsia="Times New Roman" w:hAnsi="Times New Roman" w:cs="Times New Roman"/>
          <w:color w:val="000000" w:themeColor="text1"/>
          <w:lang w:val="lv-LV"/>
        </w:rPr>
        <w:t xml:space="preserve"> (nolikuma 4. pielikums)</w:t>
      </w:r>
      <w:r w:rsidR="2AF77466" w:rsidRPr="000E6099">
        <w:rPr>
          <w:rFonts w:ascii="Times New Roman" w:eastAsia="Times New Roman" w:hAnsi="Times New Roman" w:cs="Times New Roman"/>
          <w:color w:val="000000" w:themeColor="text1"/>
          <w:lang w:val="lv-LV"/>
        </w:rPr>
        <w:t>.</w:t>
      </w:r>
      <w:r w:rsidRPr="000E6099">
        <w:rPr>
          <w:rFonts w:ascii="Times New Roman" w:eastAsia="Times New Roman" w:hAnsi="Times New Roman" w:cs="Times New Roman"/>
          <w:color w:val="000000" w:themeColor="text1"/>
          <w:lang w:val="lv-LV"/>
        </w:rPr>
        <w:t xml:space="preserve"> </w:t>
      </w:r>
    </w:p>
    <w:p w14:paraId="065805F6" w14:textId="1A37A1B4" w:rsidR="00A3144F" w:rsidRPr="000E6099" w:rsidRDefault="33FB7757" w:rsidP="0BD5ECD9">
      <w:pPr>
        <w:pStyle w:val="ListParagraph"/>
        <w:numPr>
          <w:ilvl w:val="2"/>
          <w:numId w:val="6"/>
        </w:numPr>
        <w:spacing w:line="276" w:lineRule="auto"/>
        <w:ind w:left="567" w:hanging="567"/>
        <w:jc w:val="both"/>
        <w:rPr>
          <w:rFonts w:ascii="Times New Roman" w:eastAsia="Times New Roman" w:hAnsi="Times New Roman" w:cs="Times New Roman"/>
          <w:color w:val="000000" w:themeColor="text1"/>
        </w:rPr>
      </w:pPr>
      <w:r w:rsidRPr="000E6099">
        <w:rPr>
          <w:rFonts w:ascii="Times New Roman" w:eastAsia="Times New Roman" w:hAnsi="Times New Roman" w:cs="Times New Roman"/>
          <w:color w:val="000000" w:themeColor="text1"/>
          <w:lang w:val="lv-LV"/>
        </w:rPr>
        <w:t>Projekta iesniegumu un tam pievienotos dokumentus paraksta ar drošu elektronisko parakstu un laika zīmogu iesniedzēja pārstāvis ar pārstāvības tiesībām vai tā pilnvarota persona. Ja iesniegumu paraksta pilnvarota persona, jāpievieno personas</w:t>
      </w:r>
      <w:r w:rsidR="6493B8C6" w:rsidRPr="000E6099">
        <w:rPr>
          <w:rFonts w:ascii="Times New Roman" w:eastAsia="Times New Roman" w:hAnsi="Times New Roman" w:cs="Times New Roman"/>
          <w:color w:val="000000" w:themeColor="text1"/>
          <w:lang w:val="lv-LV"/>
        </w:rPr>
        <w:t xml:space="preserve"> pilnvara</w:t>
      </w:r>
      <w:r w:rsidRPr="000E6099">
        <w:rPr>
          <w:rFonts w:ascii="Times New Roman" w:eastAsia="Times New Roman" w:hAnsi="Times New Roman" w:cs="Times New Roman"/>
          <w:color w:val="000000" w:themeColor="text1"/>
          <w:lang w:val="lv-LV"/>
        </w:rPr>
        <w:t>.</w:t>
      </w:r>
    </w:p>
    <w:p w14:paraId="1CA6B0B9" w14:textId="54249E45" w:rsidR="00A3144F" w:rsidRPr="000E6099" w:rsidRDefault="33FB7757" w:rsidP="0BD5ECD9">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Projekta iesniegumu un tā pielikumus sagatavo latviešu valodā. Iesniedzot ārvalstu līdzfinansētāju apliecinājuma vēstules, projekta īstenošanā iesaistīto personu dzīves aprakstus (</w:t>
      </w:r>
      <w:r w:rsidRPr="000E6099">
        <w:rPr>
          <w:rFonts w:ascii="Times New Roman" w:eastAsia="Times New Roman" w:hAnsi="Times New Roman" w:cs="Times New Roman"/>
          <w:i/>
          <w:iCs/>
          <w:color w:val="000000" w:themeColor="text1"/>
          <w:lang w:val="lv-LV"/>
        </w:rPr>
        <w:t xml:space="preserve">Curriculum </w:t>
      </w:r>
      <w:proofErr w:type="spellStart"/>
      <w:r w:rsidRPr="000E6099">
        <w:rPr>
          <w:rFonts w:ascii="Times New Roman" w:eastAsia="Times New Roman" w:hAnsi="Times New Roman" w:cs="Times New Roman"/>
          <w:i/>
          <w:iCs/>
          <w:color w:val="000000" w:themeColor="text1"/>
          <w:lang w:val="lv-LV"/>
        </w:rPr>
        <w:t>vitae</w:t>
      </w:r>
      <w:proofErr w:type="spellEnd"/>
      <w:r w:rsidRPr="000E6099">
        <w:rPr>
          <w:rFonts w:ascii="Times New Roman" w:eastAsia="Times New Roman" w:hAnsi="Times New Roman" w:cs="Times New Roman"/>
          <w:color w:val="000000" w:themeColor="text1"/>
          <w:lang w:val="lv-LV"/>
        </w:rPr>
        <w:t>) vai projektā piesaistītā ārvalstu līdzfinansētāja apstiprinājuma vēstuli angļu valodā, to tulkojums latviešu valodā nav nepieciešams. Ja tiek iesniegti dokumenti citā svešvalodā, tiem pievieno tulkojumus latviešu valodā, ko apliecinājusi projekta iesniedzēja paraksta tiesīgā vai pilnvarotā persona.</w:t>
      </w:r>
    </w:p>
    <w:p w14:paraId="60EC6576" w14:textId="46439AAE" w:rsidR="00A3144F" w:rsidRPr="000E6099" w:rsidRDefault="33FB7757" w:rsidP="0BD5ECD9">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b/>
          <w:bCs/>
          <w:color w:val="000000" w:themeColor="text1"/>
          <w:lang w:val="lv-LV"/>
        </w:rPr>
        <w:t>Projekta iesniegumu sagatavo elektroniska dokumenta formā.</w:t>
      </w:r>
      <w:r w:rsidRPr="000E6099">
        <w:rPr>
          <w:rFonts w:ascii="Times New Roman" w:eastAsia="Times New Roman" w:hAnsi="Times New Roman" w:cs="Times New Roman"/>
          <w:color w:val="000000" w:themeColor="text1"/>
          <w:lang w:val="lv-LV"/>
        </w:rPr>
        <w:t xml:space="preserve"> Projekta iesniegumu noformē atbilstoši Dokumentu juridiskā spēka likumam, Elektronisko dokumentu likumam un Ministru kabineta 2005. gada 28. jūnija noteikumiem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Projekta iesniegumam un tā pielikumiem jābūt parakstītiem ar drošu elektronisko parakstu, kas satur laika zīmogu.</w:t>
      </w:r>
    </w:p>
    <w:p w14:paraId="595D4D95" w14:textId="4F809C2B" w:rsidR="00A3144F" w:rsidRPr="000E6099" w:rsidRDefault="33FB7757" w:rsidP="0BD5ECD9">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Projekta iesniegumu un tā pielikumus var parakstīt vienā elektroniskā dokumentā, vai parakstīt katru dokumentu atsevišķi.</w:t>
      </w:r>
    </w:p>
    <w:p w14:paraId="5A24BAE9" w14:textId="424F37B0" w:rsidR="00A3144F" w:rsidRPr="000E6099" w:rsidRDefault="33FB7757" w:rsidP="0BD5ECD9">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b/>
          <w:bCs/>
          <w:color w:val="000000" w:themeColor="text1"/>
          <w:lang w:val="lv-LV"/>
        </w:rPr>
        <w:t xml:space="preserve">Gadījumā, ja vērtēšanas laikā līdz lēmuma par </w:t>
      </w:r>
      <w:proofErr w:type="spellStart"/>
      <w:r w:rsidRPr="000E6099">
        <w:rPr>
          <w:rFonts w:ascii="Times New Roman" w:eastAsia="Times New Roman" w:hAnsi="Times New Roman" w:cs="Times New Roman"/>
          <w:b/>
          <w:bCs/>
          <w:color w:val="000000" w:themeColor="text1"/>
          <w:lang w:val="lv-LV"/>
        </w:rPr>
        <w:t>granta</w:t>
      </w:r>
      <w:proofErr w:type="spellEnd"/>
      <w:r w:rsidRPr="000E6099">
        <w:rPr>
          <w:rFonts w:ascii="Times New Roman" w:eastAsia="Times New Roman" w:hAnsi="Times New Roman" w:cs="Times New Roman"/>
          <w:b/>
          <w:bCs/>
          <w:color w:val="000000" w:themeColor="text1"/>
          <w:lang w:val="lv-LV"/>
        </w:rPr>
        <w:t xml:space="preserve"> piešķiršanu vai nepiešķiršanu pieņemšanai iesniegtā dokumenta kopija nav apliecināta atbilstoši normatīvo aktu prasībām, Aģentūra, ir tiesīga pieprasīt, lai Aģentūras noteiktajā termiņā projekta iesniedzējs uzrāda apliecinātu kopiju vai dokumenta oriģinālu.</w:t>
      </w:r>
    </w:p>
    <w:p w14:paraId="2CFC6365" w14:textId="682A8388" w:rsidR="00A3144F" w:rsidRPr="000E6099" w:rsidRDefault="33FB7757" w:rsidP="0BD5ECD9">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Projekta iesniedzējs ir atbildīgs par projekta iesniegumā un tā pielikumos sniegto informāciju, veiktajiem aprēķiniem, risku novērtējumu un projekta īstenošanu.</w:t>
      </w:r>
    </w:p>
    <w:p w14:paraId="2B387BB3" w14:textId="51584CD0" w:rsidR="00A3144F" w:rsidRPr="000E6099" w:rsidRDefault="33FB7757" w:rsidP="0BD5ECD9">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lastRenderedPageBreak/>
        <w:t>Projekta budžeta tāmē izmaksas tiek norādītas eiro valūtā. Budžeta tāmē iekļauj visas projekta īstenošanai nepieciešamās izmaksas, kas ir pamatotas un projekta specifikai atbilstošas. Projekta budžetu izstrādā saskaņā ar nolikuma 3. pielikumā noteikto projekta budžeta tāmes paraugu.</w:t>
      </w:r>
    </w:p>
    <w:p w14:paraId="4B2A2E9A" w14:textId="07AF4384" w:rsidR="00A3144F" w:rsidRPr="000E6099" w:rsidRDefault="33FB7757" w:rsidP="00644F49">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b/>
          <w:bCs/>
          <w:color w:val="000000" w:themeColor="text1"/>
          <w:lang w:val="lv-LV"/>
        </w:rPr>
        <w:t>Izstrādājot projekta budžetu, projekta iesniedzējs ņem vērā:</w:t>
      </w:r>
    </w:p>
    <w:p w14:paraId="2227B8E7" w14:textId="32688D6F" w:rsidR="00A3144F" w:rsidRPr="000E6099" w:rsidRDefault="33FB7757" w:rsidP="34376DDE">
      <w:pPr>
        <w:pStyle w:val="ListParagraph"/>
        <w:numPr>
          <w:ilvl w:val="3"/>
          <w:numId w:val="6"/>
        </w:numPr>
        <w:spacing w:after="0" w:line="276" w:lineRule="auto"/>
        <w:ind w:left="993" w:hanging="288"/>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maksimālo </w:t>
      </w:r>
      <w:proofErr w:type="spellStart"/>
      <w:r w:rsidRPr="000E6099">
        <w:rPr>
          <w:rFonts w:ascii="Times New Roman" w:eastAsia="Times New Roman" w:hAnsi="Times New Roman" w:cs="Times New Roman"/>
          <w:color w:val="000000" w:themeColor="text1"/>
          <w:lang w:val="lv-LV"/>
        </w:rPr>
        <w:t>granta</w:t>
      </w:r>
      <w:proofErr w:type="spellEnd"/>
      <w:r w:rsidRPr="000E6099">
        <w:rPr>
          <w:rFonts w:ascii="Times New Roman" w:eastAsia="Times New Roman" w:hAnsi="Times New Roman" w:cs="Times New Roman"/>
          <w:color w:val="000000" w:themeColor="text1"/>
          <w:lang w:val="lv-LV"/>
        </w:rPr>
        <w:t xml:space="preserve"> apmēru, ko var piešķirt projekta īstenošanai;</w:t>
      </w:r>
    </w:p>
    <w:p w14:paraId="2E2DD0CF" w14:textId="190B5B96" w:rsidR="00A3144F" w:rsidRPr="000E6099" w:rsidRDefault="33FB7757" w:rsidP="34376DDE">
      <w:pPr>
        <w:pStyle w:val="ListParagraph"/>
        <w:numPr>
          <w:ilvl w:val="3"/>
          <w:numId w:val="6"/>
        </w:numPr>
        <w:spacing w:after="0" w:line="276" w:lineRule="auto"/>
        <w:ind w:left="993" w:hanging="284"/>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attiecināmās izmaksas (projekta īstenošanas izmaksas un administratīvās izmaksas) saskaņā ar nolikuma 1. pielikumā noteikto attiecināmo izmaksu klasifikāciju;</w:t>
      </w:r>
    </w:p>
    <w:p w14:paraId="63955F4C" w14:textId="499056E4" w:rsidR="00A3144F" w:rsidRPr="000E6099" w:rsidRDefault="33FB7757" w:rsidP="34376DDE">
      <w:pPr>
        <w:pStyle w:val="ListParagraph"/>
        <w:numPr>
          <w:ilvl w:val="3"/>
          <w:numId w:val="6"/>
        </w:numPr>
        <w:spacing w:after="0" w:line="276" w:lineRule="auto"/>
        <w:ind w:left="993" w:hanging="284"/>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visus uz projekta iesniedzēju attiecināmos nodokļus un sociālās apdrošināšanas iemaksas;</w:t>
      </w:r>
    </w:p>
    <w:p w14:paraId="2F485335" w14:textId="2D39D3B9" w:rsidR="00A3144F" w:rsidRPr="000E6099" w:rsidRDefault="33FB7757" w:rsidP="34376DDE">
      <w:pPr>
        <w:pStyle w:val="ListParagraph"/>
        <w:numPr>
          <w:ilvl w:val="3"/>
          <w:numId w:val="6"/>
        </w:numPr>
        <w:spacing w:after="0" w:line="276" w:lineRule="auto"/>
        <w:ind w:left="993" w:hanging="284"/>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Ministru kabineta 2010. gada 27. jūlija noteikumus Nr. 672 “Noteikumi par attīstības sadarbības projekta īstenošanā iesaistītās personas maksimālo atlīdzību, dienas naudu un viesnīcas (naktsmītnes) izdevumu apmēru”, kas nosaka projektā iesaistītā personāla maksimālo atlīdzību, dienas naudas un naktsmītņu izdevumu apmēru.</w:t>
      </w:r>
    </w:p>
    <w:p w14:paraId="71C849FA" w14:textId="3C3B6E6B" w:rsidR="00A3144F" w:rsidRPr="000E6099" w:rsidRDefault="33FB7757" w:rsidP="000A586F">
      <w:pPr>
        <w:pStyle w:val="ListParagraph"/>
        <w:numPr>
          <w:ilvl w:val="2"/>
          <w:numId w:val="6"/>
        </w:num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Ja projektā ir paredzēts projekta iesniedzēja līdzfinansējums, to norāda projekta iesniegumā un iekļauj budžeta tāmē, un iesniedz apliecinājumu par līdzfinansējuma piesaisti (nolikuma 4.pielikums). Ja projektā ir paredzēts piesaistīt citus līdzfinansētājus, to norāda projekta iesniegumā un apliecinājumā par līdzfinansējuma piešķiršanu un iekļauj budžeta tāmē. </w:t>
      </w:r>
    </w:p>
    <w:p w14:paraId="2CD97A57" w14:textId="7CA0AC31" w:rsidR="00551157" w:rsidRPr="000E6099" w:rsidRDefault="33FB7757" w:rsidP="000A586F">
      <w:pPr>
        <w:pStyle w:val="Heading2"/>
        <w:rPr>
          <w:lang w:val="lv-LV"/>
        </w:rPr>
      </w:pPr>
      <w:bookmarkStart w:id="15" w:name="_Toc234400355"/>
      <w:r w:rsidRPr="000E6099">
        <w:rPr>
          <w:lang w:val="lv-LV"/>
        </w:rPr>
        <w:t>Projekta iesnieguma iesniegšana</w:t>
      </w:r>
      <w:bookmarkEnd w:id="15"/>
    </w:p>
    <w:p w14:paraId="72D77F9D" w14:textId="3DCDA736" w:rsidR="00A3144F" w:rsidRPr="000E6099" w:rsidRDefault="33FB7757" w:rsidP="00644F49">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 xml:space="preserve">Projekta iesnieguma iesniegšanas termiņš ir līdz 2026. gada </w:t>
      </w:r>
      <w:r w:rsidR="007F21A3">
        <w:rPr>
          <w:rFonts w:ascii="Times New Roman" w:eastAsia="Times New Roman" w:hAnsi="Times New Roman" w:cs="Times New Roman"/>
          <w:color w:val="000000" w:themeColor="text1"/>
          <w:lang w:val="lv-LV"/>
        </w:rPr>
        <w:t>7</w:t>
      </w:r>
      <w:r w:rsidR="5576FC7A" w:rsidRPr="000E6099">
        <w:rPr>
          <w:rFonts w:ascii="Times New Roman" w:eastAsia="Times New Roman" w:hAnsi="Times New Roman" w:cs="Times New Roman"/>
          <w:color w:val="000000" w:themeColor="text1"/>
          <w:lang w:val="lv-LV"/>
        </w:rPr>
        <w:t>. augusta</w:t>
      </w:r>
      <w:r w:rsidRPr="000E6099">
        <w:rPr>
          <w:rFonts w:ascii="Times New Roman" w:eastAsia="Times New Roman" w:hAnsi="Times New Roman" w:cs="Times New Roman"/>
          <w:color w:val="000000" w:themeColor="text1"/>
          <w:lang w:val="lv-LV"/>
        </w:rPr>
        <w:t xml:space="preserve"> plkst. 23:59.</w:t>
      </w:r>
    </w:p>
    <w:p w14:paraId="51D937D0" w14:textId="15949245" w:rsidR="00A3144F" w:rsidRPr="000E6099" w:rsidRDefault="33FB7757" w:rsidP="00644F49">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 xml:space="preserve">Elektroniska dokumenta formā sagatavotais projekta iesniegums (parakstīts ar drošu elektronisko parakstu un apliecināts ar laika zīmogu) </w:t>
      </w:r>
      <w:proofErr w:type="spellStart"/>
      <w:r w:rsidRPr="000E6099">
        <w:rPr>
          <w:rFonts w:ascii="Times New Roman" w:eastAsia="Times New Roman" w:hAnsi="Times New Roman" w:cs="Times New Roman"/>
          <w:color w:val="000000" w:themeColor="text1"/>
          <w:lang w:val="lv-LV"/>
        </w:rPr>
        <w:t>jānosūta</w:t>
      </w:r>
      <w:proofErr w:type="spellEnd"/>
      <w:r w:rsidRPr="000E6099">
        <w:rPr>
          <w:rFonts w:ascii="Times New Roman" w:eastAsia="Times New Roman" w:hAnsi="Times New Roman" w:cs="Times New Roman"/>
          <w:color w:val="000000" w:themeColor="text1"/>
          <w:lang w:val="lv-LV"/>
        </w:rPr>
        <w:t xml:space="preserve"> Aģentūras Attīstības sadarbības departamentam līdz 2026. gada </w:t>
      </w:r>
      <w:r w:rsidR="007F21A3">
        <w:rPr>
          <w:rFonts w:ascii="Times New Roman" w:eastAsia="Times New Roman" w:hAnsi="Times New Roman" w:cs="Times New Roman"/>
          <w:color w:val="000000" w:themeColor="text1"/>
          <w:lang w:val="lv-LV"/>
        </w:rPr>
        <w:t>7</w:t>
      </w:r>
      <w:r w:rsidR="5F14308E" w:rsidRPr="000E6099">
        <w:rPr>
          <w:rFonts w:ascii="Times New Roman" w:eastAsia="Times New Roman" w:hAnsi="Times New Roman" w:cs="Times New Roman"/>
          <w:color w:val="000000" w:themeColor="text1"/>
          <w:lang w:val="lv-LV"/>
        </w:rPr>
        <w:t>. augusta</w:t>
      </w:r>
      <w:r w:rsidRPr="000E6099">
        <w:rPr>
          <w:rFonts w:ascii="Times New Roman" w:eastAsia="Times New Roman" w:hAnsi="Times New Roman" w:cs="Times New Roman"/>
          <w:color w:val="000000" w:themeColor="text1"/>
          <w:lang w:val="lv-LV"/>
        </w:rPr>
        <w:t xml:space="preserve"> plkst. 23:59 uz e-pasta adresi: </w:t>
      </w:r>
      <w:hyperlink r:id="rId15">
        <w:r w:rsidRPr="000E6099">
          <w:rPr>
            <w:rStyle w:val="Hyperlink"/>
            <w:rFonts w:ascii="Times New Roman" w:hAnsi="Times New Roman" w:cs="Times New Roman"/>
            <w:color w:val="000000" w:themeColor="text1"/>
            <w:u w:val="none"/>
            <w:lang w:val="lv-LV"/>
          </w:rPr>
          <w:t>sadarbiba@cfla.gov.lv</w:t>
        </w:r>
      </w:hyperlink>
      <w:r w:rsidRPr="000E6099">
        <w:rPr>
          <w:rFonts w:ascii="Times New Roman" w:eastAsia="Times New Roman" w:hAnsi="Times New Roman" w:cs="Times New Roman"/>
          <w:color w:val="000000" w:themeColor="text1"/>
          <w:lang w:val="lv-LV"/>
        </w:rPr>
        <w:t xml:space="preserve">, e-pasta temata ailē norādot “Grantu konkurss”. </w:t>
      </w:r>
    </w:p>
    <w:p w14:paraId="0B752041" w14:textId="7EBA709E" w:rsidR="00A3144F" w:rsidRPr="000E6099" w:rsidRDefault="33FB7757" w:rsidP="00644F49">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Pēc projekta iesnieguma iesniegšanas termiņa beigām iesniegtais projekta iesniegums netiks vērtēts.</w:t>
      </w:r>
    </w:p>
    <w:p w14:paraId="245DE1C1" w14:textId="3663D069" w:rsidR="00A3144F" w:rsidRPr="000E6099" w:rsidRDefault="33FB7757" w:rsidP="00644F49">
      <w:pPr>
        <w:pStyle w:val="ListParagraph"/>
        <w:numPr>
          <w:ilvl w:val="2"/>
          <w:numId w:val="6"/>
        </w:numPr>
        <w:spacing w:line="276" w:lineRule="auto"/>
        <w:ind w:left="567" w:hanging="567"/>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Projekta iesniegumu atvēršana un pārbaude tiks veikta tikai pēc projektu iesniegumu iesniegšanas termiņa beigām.</w:t>
      </w:r>
    </w:p>
    <w:p w14:paraId="1158DF21" w14:textId="63C135FE" w:rsidR="00A3144F" w:rsidRPr="000E6099" w:rsidRDefault="33FB7757" w:rsidP="00C47FF1">
      <w:pPr>
        <w:pStyle w:val="ListParagraph"/>
        <w:numPr>
          <w:ilvl w:val="2"/>
          <w:numId w:val="6"/>
        </w:numPr>
        <w:spacing w:after="0" w:line="276" w:lineRule="auto"/>
        <w:ind w:left="567" w:hanging="567"/>
        <w:jc w:val="both"/>
        <w:rPr>
          <w:rFonts w:ascii="Times New Roman" w:eastAsia="Times New Roman" w:hAnsi="Times New Roman" w:cs="Times New Roman"/>
          <w:color w:val="000000" w:themeColor="text1"/>
        </w:rPr>
      </w:pPr>
      <w:r w:rsidRPr="000E6099">
        <w:rPr>
          <w:rFonts w:ascii="Times New Roman" w:eastAsia="Times New Roman" w:hAnsi="Times New Roman" w:cs="Times New Roman"/>
          <w:color w:val="000000" w:themeColor="text1"/>
          <w:lang w:val="lv-LV"/>
        </w:rPr>
        <w:t>Projekta iesniedzējs līdz projektu iesniegumu iesniegšanas termiņa beigām ir tiesīgs grozīt iesniegto projekta iesniegumu, iesniedzot Aģentūrai rakstisku paziņojumu elektroniski, kurā norāda veiktos grozījumus. Pēc termiņa beigām iesniegtie dokumenti netiks ņemti vērā.</w:t>
      </w:r>
    </w:p>
    <w:p w14:paraId="39F9BC7D" w14:textId="20C2809C" w:rsidR="00551157" w:rsidRPr="000E6099" w:rsidRDefault="33FB7757" w:rsidP="000A586F">
      <w:pPr>
        <w:pStyle w:val="Heading2"/>
        <w:rPr>
          <w:lang w:val="lv-LV"/>
        </w:rPr>
      </w:pPr>
      <w:bookmarkStart w:id="16" w:name="_Toc234400356"/>
      <w:r w:rsidRPr="000E6099">
        <w:rPr>
          <w:lang w:val="lv-LV"/>
        </w:rPr>
        <w:t>Projektu iesnieguma atsaukšana</w:t>
      </w:r>
      <w:bookmarkEnd w:id="16"/>
    </w:p>
    <w:p w14:paraId="3D672E26" w14:textId="60CCB38A" w:rsidR="00A3144F" w:rsidRPr="000E6099" w:rsidRDefault="33FB7757" w:rsidP="000A586F">
      <w:pPr>
        <w:pStyle w:val="BodyText2"/>
        <w:spacing w:after="0" w:line="276" w:lineRule="auto"/>
        <w:ind w:left="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Projekta iesniedzējs līdz līguma noslēgšanai ir tiesīgs atsaukt iesniegto projekta iesniegumu, Aģentūrai iesniedzot rakstisku paziņojumu elektroniski. Projekta iesnieguma atsaukumam ir bezierunu raksturs, un tas izslēdz projekta iesniedzēju no tālākas dalības </w:t>
      </w:r>
      <w:proofErr w:type="spellStart"/>
      <w:r w:rsidRPr="000E6099">
        <w:rPr>
          <w:rFonts w:ascii="Times New Roman" w:eastAsia="Times New Roman" w:hAnsi="Times New Roman" w:cs="Times New Roman"/>
          <w:color w:val="000000" w:themeColor="text1"/>
          <w:lang w:val="lv-LV"/>
        </w:rPr>
        <w:t>grantu</w:t>
      </w:r>
      <w:proofErr w:type="spellEnd"/>
      <w:r w:rsidRPr="000E6099">
        <w:rPr>
          <w:rFonts w:ascii="Times New Roman" w:eastAsia="Times New Roman" w:hAnsi="Times New Roman" w:cs="Times New Roman"/>
          <w:color w:val="000000" w:themeColor="text1"/>
          <w:lang w:val="lv-LV"/>
        </w:rPr>
        <w:t xml:space="preserve"> konkursā.</w:t>
      </w:r>
    </w:p>
    <w:p w14:paraId="4F4EF51D" w14:textId="3D757401" w:rsidR="00551157" w:rsidRPr="000E6099" w:rsidRDefault="33FB7757" w:rsidP="000A586F">
      <w:pPr>
        <w:pStyle w:val="Heading2"/>
        <w:rPr>
          <w:lang w:val="lv-LV"/>
        </w:rPr>
      </w:pPr>
      <w:bookmarkStart w:id="17" w:name="_Toc234400357"/>
      <w:r w:rsidRPr="000E6099">
        <w:rPr>
          <w:lang w:val="lv-LV"/>
        </w:rPr>
        <w:lastRenderedPageBreak/>
        <w:t>Papildu informācija projekta iesnieguma sagatavošanai</w:t>
      </w:r>
      <w:bookmarkEnd w:id="17"/>
    </w:p>
    <w:p w14:paraId="3D21F289" w14:textId="6073728B" w:rsidR="00A3144F" w:rsidRPr="000E6099" w:rsidRDefault="33FB7757" w:rsidP="00644F49">
      <w:pPr>
        <w:pStyle w:val="ListParagraph"/>
        <w:numPr>
          <w:ilvl w:val="2"/>
          <w:numId w:val="6"/>
        </w:numPr>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Lai saņemtu papildu informāciju par Grantu konkursu, ieinteresētā persona ir tiesīga iesniegt Aģentūrai iesniegumu ar jautājumiem par Grantu konkursu un iesniedzamajiem dokumentiem.</w:t>
      </w:r>
    </w:p>
    <w:p w14:paraId="779AA8A5" w14:textId="77C45FE1" w:rsidR="00A3144F" w:rsidRPr="000E6099" w:rsidRDefault="33FB7757" w:rsidP="00644F49">
      <w:pPr>
        <w:pStyle w:val="ListParagraph"/>
        <w:numPr>
          <w:ilvl w:val="2"/>
          <w:numId w:val="6"/>
        </w:numPr>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Iesniegumu ar jautājumiem par Grantu konkursu iesniedz elektroniski, nosūtot uz e-pasta adresi: </w:t>
      </w:r>
      <w:hyperlink r:id="rId16">
        <w:r w:rsidRPr="000E6099">
          <w:rPr>
            <w:rStyle w:val="Hyperlink"/>
            <w:rFonts w:ascii="Times New Roman" w:hAnsi="Times New Roman" w:cs="Times New Roman"/>
            <w:lang w:val="lv-LV"/>
          </w:rPr>
          <w:t>sadarbiba@cfla.gov.lv</w:t>
        </w:r>
      </w:hyperlink>
      <w:r w:rsidRPr="000E6099">
        <w:rPr>
          <w:rFonts w:ascii="Times New Roman" w:eastAsia="Times New Roman" w:hAnsi="Times New Roman" w:cs="Times New Roman"/>
          <w:color w:val="000000" w:themeColor="text1"/>
          <w:lang w:val="lv-LV"/>
        </w:rPr>
        <w:t>. Nosūtot elektronisku iesniegumu (e-pastu), ieinteresētā persona un projekta iesniedzējs piekrīt elektroniskai sarakstei bez elektroniskā paraksta. Ja Aģentūra no ieinteresētās personas ir saņēmusi elektronisku iesniegumu (e-pastu), tad Attīstības sadarbības departaments kā Grantu konkursa sekretariāts (turpmāk – sekretariāts) sagatavo rakstisku atbildi (e-pastā).</w:t>
      </w:r>
    </w:p>
    <w:p w14:paraId="0D932C3C" w14:textId="787BAD16" w:rsidR="00A3144F" w:rsidRPr="000E6099" w:rsidRDefault="33FB7757" w:rsidP="00644F49">
      <w:pPr>
        <w:pStyle w:val="ListParagraph"/>
        <w:numPr>
          <w:ilvl w:val="2"/>
          <w:numId w:val="6"/>
        </w:numPr>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Komunikācija par Grantu konkursu un projekta iesnieguma sagatavošanu notiek tikai rakstiski elektroniskā formā. Aģentūra nesniedz konsultācijas vai skaidrojumus telefonsarunu veidā.</w:t>
      </w:r>
    </w:p>
    <w:p w14:paraId="200FC663" w14:textId="7F1E7AFB" w:rsidR="00A3144F" w:rsidRPr="000E6099" w:rsidRDefault="33FB7757" w:rsidP="00644F49">
      <w:pPr>
        <w:pStyle w:val="ListParagraph"/>
        <w:numPr>
          <w:ilvl w:val="2"/>
          <w:numId w:val="6"/>
        </w:numPr>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Aģentūra pieņem jautājumus līdz brīdim, kas nav vēlāk par trim darba dienām pirms Grantu konkursa iesniegšanas termiņa beigām, attiecīgi līdz 2026. gada </w:t>
      </w:r>
      <w:r w:rsidR="000D5E65">
        <w:rPr>
          <w:rFonts w:ascii="Times New Roman" w:eastAsia="Times New Roman" w:hAnsi="Times New Roman" w:cs="Times New Roman"/>
          <w:color w:val="000000" w:themeColor="text1"/>
          <w:lang w:val="lv-LV"/>
        </w:rPr>
        <w:t>4</w:t>
      </w:r>
      <w:r w:rsidR="2B3284E4" w:rsidRPr="000E6099">
        <w:rPr>
          <w:rFonts w:ascii="Times New Roman" w:eastAsia="Times New Roman" w:hAnsi="Times New Roman" w:cs="Times New Roman"/>
          <w:color w:val="000000" w:themeColor="text1"/>
          <w:lang w:val="lv-LV"/>
        </w:rPr>
        <w:t xml:space="preserve">. </w:t>
      </w:r>
      <w:r w:rsidR="531F94A6" w:rsidRPr="000E6099">
        <w:rPr>
          <w:rFonts w:ascii="Times New Roman" w:eastAsia="Times New Roman" w:hAnsi="Times New Roman" w:cs="Times New Roman"/>
          <w:color w:val="000000" w:themeColor="text1"/>
          <w:lang w:val="lv-LV"/>
        </w:rPr>
        <w:t>august</w:t>
      </w:r>
      <w:r w:rsidR="088DF6F2" w:rsidRPr="000E6099">
        <w:rPr>
          <w:rFonts w:ascii="Times New Roman" w:eastAsia="Times New Roman" w:hAnsi="Times New Roman" w:cs="Times New Roman"/>
          <w:color w:val="000000" w:themeColor="text1"/>
          <w:lang w:val="lv-LV"/>
        </w:rPr>
        <w:t>am</w:t>
      </w:r>
      <w:r w:rsidRPr="000E6099">
        <w:rPr>
          <w:rFonts w:ascii="Times New Roman" w:eastAsia="Times New Roman" w:hAnsi="Times New Roman" w:cs="Times New Roman"/>
          <w:color w:val="000000" w:themeColor="text1"/>
          <w:lang w:val="lv-LV"/>
        </w:rPr>
        <w:t xml:space="preserve"> plkst. 23:59</w:t>
      </w:r>
      <w:r w:rsidR="002250C2" w:rsidRPr="000E6099">
        <w:rPr>
          <w:rFonts w:ascii="Times New Roman" w:eastAsia="Times New Roman" w:hAnsi="Times New Roman" w:cs="Times New Roman"/>
          <w:color w:val="000000" w:themeColor="text1"/>
          <w:lang w:val="lv-LV"/>
        </w:rPr>
        <w:t>.</w:t>
      </w:r>
    </w:p>
    <w:p w14:paraId="5B2A7592" w14:textId="7E68881E" w:rsidR="00A3144F" w:rsidRPr="000E6099" w:rsidRDefault="33FB7757" w:rsidP="00644F49">
      <w:pPr>
        <w:pStyle w:val="ListParagraph"/>
        <w:numPr>
          <w:ilvl w:val="2"/>
          <w:numId w:val="6"/>
        </w:numPr>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Lai atbildes uz ieinteresēto personu jautājumiem būtu pieejamas visām ieinteresētajām personām, Aģentūra tās publicē Aģentūras tīmekļvietnē, nenorādot personu, kas uzdevusi jautājumu.</w:t>
      </w:r>
    </w:p>
    <w:p w14:paraId="4B528467" w14:textId="5B8E6A62" w:rsidR="616BA289" w:rsidRPr="000E6099" w:rsidRDefault="33FB7757" w:rsidP="616BA289">
      <w:pPr>
        <w:pStyle w:val="ListParagraph"/>
        <w:numPr>
          <w:ilvl w:val="2"/>
          <w:numId w:val="6"/>
        </w:numPr>
        <w:spacing w:after="0"/>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Aģentūra nesniedz informāciju par citu personu iesniegtajiem projektu iesniegumiem.</w:t>
      </w:r>
    </w:p>
    <w:p w14:paraId="0194278B" w14:textId="77777777" w:rsidR="001F56B1" w:rsidRPr="000E6099" w:rsidRDefault="001F56B1">
      <w:pPr>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br w:type="page"/>
      </w:r>
    </w:p>
    <w:p w14:paraId="5A968E2B" w14:textId="27A58AD7" w:rsidR="00A3144F" w:rsidRPr="000E6099" w:rsidRDefault="33FB7757" w:rsidP="00C47FF1">
      <w:pPr>
        <w:pStyle w:val="Heading1"/>
        <w:numPr>
          <w:ilvl w:val="0"/>
          <w:numId w:val="6"/>
        </w:numPr>
        <w:spacing w:before="0" w:line="276" w:lineRule="auto"/>
        <w:rPr>
          <w:rFonts w:eastAsia="Times New Roman"/>
          <w:b w:val="0"/>
          <w:bCs w:val="0"/>
          <w:color w:val="000000" w:themeColor="text1"/>
        </w:rPr>
      </w:pPr>
      <w:bookmarkStart w:id="18" w:name="_Toc234400358"/>
      <w:r w:rsidRPr="000E6099">
        <w:rPr>
          <w:rFonts w:eastAsia="Times New Roman"/>
          <w:color w:val="000000" w:themeColor="text1"/>
        </w:rPr>
        <w:lastRenderedPageBreak/>
        <w:t>PROJEKTU IESNIEGUMU ATLASE UN VĒRTĒŠANA</w:t>
      </w:r>
      <w:bookmarkEnd w:id="18"/>
    </w:p>
    <w:p w14:paraId="307EBFDF" w14:textId="6F95BE2C" w:rsidR="000A7895" w:rsidRPr="000E6099" w:rsidRDefault="33FB7757" w:rsidP="000A586F">
      <w:pPr>
        <w:pStyle w:val="Heading2"/>
        <w:rPr>
          <w:lang w:val="lv-LV"/>
        </w:rPr>
      </w:pPr>
      <w:bookmarkStart w:id="19" w:name="_Toc234400359"/>
      <w:r w:rsidRPr="000E6099">
        <w:rPr>
          <w:lang w:val="lv-LV"/>
        </w:rPr>
        <w:t>Projektu iesniegumu atvēršana</w:t>
      </w:r>
      <w:bookmarkEnd w:id="19"/>
    </w:p>
    <w:p w14:paraId="752A649F" w14:textId="25AD3DA7" w:rsidR="00A3144F" w:rsidRPr="000E6099" w:rsidRDefault="33FB7757" w:rsidP="00644F49">
      <w:pPr>
        <w:numPr>
          <w:ilvl w:val="2"/>
          <w:numId w:val="6"/>
        </w:numPr>
        <w:spacing w:after="0" w:line="276" w:lineRule="auto"/>
        <w:ind w:left="567" w:hanging="568"/>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Pirms vērtēšanas uzsākšanas sekretariāts</w:t>
      </w:r>
      <w:r w:rsidRPr="000E6099">
        <w:rPr>
          <w:rFonts w:ascii="Times New Roman" w:eastAsia="Times New Roman" w:hAnsi="Times New Roman" w:cs="Times New Roman"/>
          <w:b/>
          <w:bCs/>
          <w:color w:val="000000" w:themeColor="text1"/>
          <w:lang w:val="lv-LV"/>
        </w:rPr>
        <w:t xml:space="preserve"> </w:t>
      </w:r>
      <w:r w:rsidRPr="000E6099">
        <w:rPr>
          <w:rFonts w:ascii="Times New Roman" w:eastAsia="Times New Roman" w:hAnsi="Times New Roman" w:cs="Times New Roman"/>
          <w:color w:val="000000" w:themeColor="text1"/>
          <w:lang w:val="lv-LV"/>
        </w:rPr>
        <w:t>atver saņemtos projektu iesniegumus nākamajā darbdienā pēc nolikumā noteiktā projektu iesniegumu iesniegšanas termiņa beigām, piešķirot tiem identifikācijas numurus.</w:t>
      </w:r>
    </w:p>
    <w:p w14:paraId="028EEB25" w14:textId="298AD1AD" w:rsidR="00A3144F" w:rsidRPr="000E6099" w:rsidRDefault="33FB7757" w:rsidP="000A586F">
      <w:pPr>
        <w:numPr>
          <w:ilvl w:val="2"/>
          <w:numId w:val="6"/>
        </w:numPr>
        <w:spacing w:after="0" w:line="276" w:lineRule="auto"/>
        <w:ind w:left="567" w:hanging="568"/>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Sekretariāts projekta iesniegumus, kas saņemti pēc nolikumā noteiktā termiņa, neizskata un informē par to projekta iesniedzēju.</w:t>
      </w:r>
    </w:p>
    <w:p w14:paraId="216F82AE" w14:textId="2C27ACEB" w:rsidR="00A3144F" w:rsidRPr="000E6099" w:rsidRDefault="33FB7757" w:rsidP="000A586F">
      <w:pPr>
        <w:pStyle w:val="Heading2"/>
      </w:pPr>
      <w:bookmarkStart w:id="20" w:name="_Toc234400360"/>
      <w:r w:rsidRPr="000E6099">
        <w:rPr>
          <w:lang w:val="lv-LV"/>
        </w:rPr>
        <w:t>Projektu iesniegumu atlase</w:t>
      </w:r>
      <w:bookmarkEnd w:id="20"/>
    </w:p>
    <w:p w14:paraId="28738200" w14:textId="78A94981" w:rsidR="00A3144F" w:rsidRPr="000E6099" w:rsidRDefault="33FB7757" w:rsidP="00644F49">
      <w:pPr>
        <w:numPr>
          <w:ilvl w:val="2"/>
          <w:numId w:val="6"/>
        </w:numPr>
        <w:spacing w:after="0" w:line="276" w:lineRule="auto"/>
        <w:ind w:left="567" w:hanging="568"/>
        <w:jc w:val="both"/>
        <w:rPr>
          <w:rFonts w:ascii="Times New Roman" w:eastAsia="Times New Roman" w:hAnsi="Times New Roman" w:cs="Times New Roman"/>
          <w:color w:val="000000" w:themeColor="text1"/>
        </w:rPr>
      </w:pPr>
      <w:r w:rsidRPr="000E6099">
        <w:rPr>
          <w:rFonts w:ascii="Times New Roman" w:eastAsia="Times New Roman" w:hAnsi="Times New Roman" w:cs="Times New Roman"/>
          <w:color w:val="000000" w:themeColor="text1"/>
          <w:lang w:val="lv-LV"/>
        </w:rPr>
        <w:t xml:space="preserve">Pēc projekta iesniegumu saņemšanas sekretariāts pārbauda, vai attiecībā uz projekta iesniedzēju nav iestājušies gadījumi, kad projekta iesniegumu noraida un tālāk nevērtē. </w:t>
      </w:r>
    </w:p>
    <w:p w14:paraId="7AD495FC" w14:textId="60E732BB" w:rsidR="00A3144F" w:rsidRPr="000E6099" w:rsidRDefault="33FB7757" w:rsidP="00644F49">
      <w:pPr>
        <w:pStyle w:val="BodyText2"/>
        <w:numPr>
          <w:ilvl w:val="2"/>
          <w:numId w:val="6"/>
        </w:numPr>
        <w:spacing w:after="0" w:line="276" w:lineRule="auto"/>
        <w:ind w:left="567" w:hanging="568"/>
        <w:jc w:val="both"/>
        <w:rPr>
          <w:rFonts w:ascii="Times New Roman" w:eastAsia="Times New Roman" w:hAnsi="Times New Roman" w:cs="Times New Roman"/>
          <w:color w:val="000000" w:themeColor="text1"/>
        </w:rPr>
      </w:pPr>
      <w:r w:rsidRPr="000E6099">
        <w:rPr>
          <w:rFonts w:ascii="Times New Roman" w:eastAsia="Times New Roman" w:hAnsi="Times New Roman" w:cs="Times New Roman"/>
          <w:b/>
          <w:bCs/>
          <w:color w:val="000000" w:themeColor="text1"/>
          <w:lang w:val="lv-LV"/>
        </w:rPr>
        <w:t>Sekretariāts projekta iesniegumu noraida (nenodod komisijai vērtēšanai) gadījumā, ja:</w:t>
      </w:r>
    </w:p>
    <w:p w14:paraId="57352A2B" w14:textId="547E8C37" w:rsidR="00A3144F" w:rsidRPr="000E6099" w:rsidRDefault="33FB7757" w:rsidP="0BD5ECD9">
      <w:pPr>
        <w:pStyle w:val="BodyText2"/>
        <w:numPr>
          <w:ilvl w:val="3"/>
          <w:numId w:val="6"/>
        </w:numPr>
        <w:spacing w:after="0" w:line="276" w:lineRule="auto"/>
        <w:ind w:left="1080" w:hanging="720"/>
        <w:jc w:val="both"/>
        <w:rPr>
          <w:rFonts w:ascii="Times New Roman" w:eastAsia="Times New Roman" w:hAnsi="Times New Roman" w:cs="Times New Roman"/>
          <w:color w:val="000000" w:themeColor="text1"/>
        </w:rPr>
      </w:pPr>
      <w:r w:rsidRPr="000E6099">
        <w:rPr>
          <w:rFonts w:ascii="Times New Roman" w:eastAsia="Times New Roman" w:hAnsi="Times New Roman" w:cs="Times New Roman"/>
          <w:color w:val="000000" w:themeColor="text1"/>
          <w:lang w:val="lv-LV"/>
        </w:rPr>
        <w:t>projekta iesniedzējs un/vai līdzfinansētājs neatbilst Grantu konkursa nolikuma 2.1. un 2.2. apakšpunktā noteiktajam;</w:t>
      </w:r>
    </w:p>
    <w:p w14:paraId="7FB9F813" w14:textId="335E9499" w:rsidR="008D366D" w:rsidRPr="000E6099" w:rsidRDefault="008D366D" w:rsidP="0BD5ECD9">
      <w:pPr>
        <w:pStyle w:val="BodyText2"/>
        <w:numPr>
          <w:ilvl w:val="3"/>
          <w:numId w:val="6"/>
        </w:numPr>
        <w:spacing w:after="0" w:line="276" w:lineRule="auto"/>
        <w:ind w:left="1080" w:hanging="720"/>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iesniegtā projekta saturs neizpilda Nolikuma 1.2.5. punktā noteiktās minimālās projekta prasības;</w:t>
      </w:r>
    </w:p>
    <w:p w14:paraId="7F4C8251" w14:textId="4D61F8CE" w:rsidR="00A3144F" w:rsidRPr="000E6099" w:rsidRDefault="33FB7757" w:rsidP="0BD5ECD9">
      <w:pPr>
        <w:pStyle w:val="BodyText2"/>
        <w:numPr>
          <w:ilvl w:val="3"/>
          <w:numId w:val="6"/>
        </w:numPr>
        <w:spacing w:after="0" w:line="276" w:lineRule="auto"/>
        <w:ind w:left="1080" w:hanging="720"/>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ir pasludināts projekta iesniedzēja un/vai līdzfinansētāja maksātnespējas process, ierosināta tiesiskās aizsardzības procesa lieta vai tiek īstenots tiesiskās aizsardzības process, apturēta vai pārtraukta projekta iesniedzēja saimnieciskā darbība vai izdarīta atzīme Latvijas Republikas Uzņēmumu Reģistrā par projekta iesniedzēja un/vai līdzfinansētāja likvidācijas uzsākšanu;</w:t>
      </w:r>
    </w:p>
    <w:p w14:paraId="59FC0B5B" w14:textId="0576B0F2" w:rsidR="00A3144F" w:rsidRPr="000E6099" w:rsidRDefault="33FB7757" w:rsidP="0BD5ECD9">
      <w:pPr>
        <w:pStyle w:val="BodyText2"/>
        <w:numPr>
          <w:ilvl w:val="3"/>
          <w:numId w:val="6"/>
        </w:numPr>
        <w:spacing w:after="0" w:line="276" w:lineRule="auto"/>
        <w:ind w:left="1080" w:hanging="720"/>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projekta iesniedzējam un/vai līdzfinansētājam ir Valsts ieņēmumu dienesta administrēto nodokļu (nodevu) parāds, kas kopsummā pārsniedz 150,00 EUR (viens simts piecdesmit </w:t>
      </w:r>
      <w:proofErr w:type="spellStart"/>
      <w:r w:rsidRPr="000E6099">
        <w:rPr>
          <w:rFonts w:ascii="Times New Roman" w:eastAsia="Times New Roman" w:hAnsi="Times New Roman" w:cs="Times New Roman"/>
          <w:i/>
          <w:iCs/>
          <w:color w:val="000000" w:themeColor="text1"/>
          <w:lang w:val="lv-LV"/>
        </w:rPr>
        <w:t>euro</w:t>
      </w:r>
      <w:proofErr w:type="spellEnd"/>
      <w:r w:rsidRPr="000E6099">
        <w:rPr>
          <w:rFonts w:ascii="Times New Roman" w:eastAsia="Times New Roman" w:hAnsi="Times New Roman" w:cs="Times New Roman"/>
          <w:color w:val="000000" w:themeColor="text1"/>
          <w:lang w:val="lv-LV"/>
        </w:rPr>
        <w:t xml:space="preserve"> 00 centi);</w:t>
      </w:r>
    </w:p>
    <w:p w14:paraId="373F4038" w14:textId="4E9EEFB8" w:rsidR="00A3144F" w:rsidRPr="000E6099" w:rsidRDefault="33FB7757" w:rsidP="0BD5ECD9">
      <w:pPr>
        <w:pStyle w:val="BodyText2"/>
        <w:numPr>
          <w:ilvl w:val="3"/>
          <w:numId w:val="6"/>
        </w:numPr>
        <w:spacing w:after="0" w:line="276" w:lineRule="auto"/>
        <w:ind w:left="1080" w:hanging="720"/>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projekta iesniedzējs un/vai līdzfinansētājs vai persona, kura ir projekta iesniedzēja un/vai līdzfinansētāja valdes vai padomes loceklis vai prokūrists, vai persona, kura ir pilnvarota pārstāvēt projekta iesniedzēju un/vai līdzfinansētāju ar filiāli saistītās darbībās, ar tādu prokurora priekšrakstu par sodu vai tiesas spriedumu, kas stājies spēkā un kļuvis neapstrīdams un nepārsūdzams, ir atzīta par vainīgu jebkurā no šādiem noziedzīgiem nodarījumiem: kukuļņemšana, kukuļdošana, kukuļa piesavināšanās, starpniecība kukuļošanā, neatļauta piedalīšanās mantiskos darījumos, neatļauta labuma pieņemšana, komerciāla uzpirkšana, prettiesiska labuma pieprasīšana, pieņemšana un došana vai tirgošanās ar ietekmi pret projekta iesniedzēju; </w:t>
      </w:r>
    </w:p>
    <w:p w14:paraId="39088434" w14:textId="74E7835D" w:rsidR="00A3144F" w:rsidRPr="000E6099" w:rsidRDefault="33FB7757" w:rsidP="0BD5ECD9">
      <w:pPr>
        <w:pStyle w:val="BodyText2"/>
        <w:numPr>
          <w:ilvl w:val="3"/>
          <w:numId w:val="6"/>
        </w:numPr>
        <w:spacing w:after="0" w:line="276" w:lineRule="auto"/>
        <w:ind w:left="1080" w:hanging="720"/>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attiecībā uz projekta iesniedzēju un/vai līdzfinansētāju vai personu, kura ir projekta iesniedzēja un/vai līdzfinansētāja valdes vai padomes loceklis vai prokūrists, vai personu, kura ir pilnvarota pārstāvēt projekta iesniedzēju un/vai līdzfinansētāju ar filiāli saistītās darbībās, ir noteiktās starptautiskās vai nacionālās sankcijas vai būtiskas </w:t>
      </w:r>
      <w:r w:rsidRPr="000E6099">
        <w:rPr>
          <w:rFonts w:ascii="Times New Roman" w:eastAsia="Times New Roman" w:hAnsi="Times New Roman" w:cs="Times New Roman"/>
          <w:color w:val="000000" w:themeColor="text1"/>
          <w:lang w:val="lv-LV"/>
        </w:rPr>
        <w:lastRenderedPageBreak/>
        <w:t>finanšu tirgus intereses ietekmējošas Eiropas Savienības vai Ziemeļatlantijas līguma organizācijas dalībvalsts noteiktās sankcijas, kuras ietekmē projekta izpildi;</w:t>
      </w:r>
    </w:p>
    <w:p w14:paraId="79F31E83" w14:textId="45729EEA" w:rsidR="00A3144F" w:rsidRPr="000E6099" w:rsidRDefault="33FB7757" w:rsidP="0BD5ECD9">
      <w:pPr>
        <w:pStyle w:val="BodyText2"/>
        <w:numPr>
          <w:ilvl w:val="3"/>
          <w:numId w:val="6"/>
        </w:numPr>
        <w:spacing w:after="0" w:line="276" w:lineRule="auto"/>
        <w:ind w:left="1080" w:hanging="720"/>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projekta iesniedzējam un/vai līdzfinansētājam pastāv saiknes ar jurisdikcijām, kas nodokļu nolūkos nesadarbojas</w:t>
      </w:r>
      <w:r w:rsidRPr="000E6099">
        <w:rPr>
          <w:rFonts w:ascii="Times New Roman" w:eastAsia="Times New Roman" w:hAnsi="Times New Roman" w:cs="Times New Roman"/>
          <w:color w:val="000000" w:themeColor="text1"/>
          <w:vertAlign w:val="superscript"/>
          <w:lang w:val="lv-LV"/>
        </w:rPr>
        <w:t>1</w:t>
      </w:r>
      <w:r w:rsidRPr="000E6099">
        <w:rPr>
          <w:rFonts w:ascii="Times New Roman" w:eastAsia="Times New Roman" w:hAnsi="Times New Roman" w:cs="Times New Roman"/>
          <w:color w:val="000000" w:themeColor="text1"/>
          <w:lang w:val="lv-LV"/>
        </w:rPr>
        <w:t>, atbilstoši Eiropas Komisijas 2020. gada 14. jūlija ieteikumam (ES) 2020/1039 par valsts finansiālā atbalsta piešķiršanu uzņēmumiem Eiropas Savienībā atkarībā no tā, vai nepastāv saiknes ar jurisdikcijām, kas nesadarbojas;</w:t>
      </w:r>
    </w:p>
    <w:p w14:paraId="177FC772" w14:textId="790B7215" w:rsidR="00A3144F" w:rsidRPr="000E6099" w:rsidRDefault="33FB7757" w:rsidP="0BD5ECD9">
      <w:pPr>
        <w:pStyle w:val="BodyText2"/>
        <w:numPr>
          <w:ilvl w:val="3"/>
          <w:numId w:val="6"/>
        </w:numPr>
        <w:spacing w:after="0" w:line="276" w:lineRule="auto"/>
        <w:ind w:left="1080" w:hanging="720"/>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Aģentūra iepriekš ar projekta iesniedzēju ir izbeigusi līgumu </w:t>
      </w:r>
      <w:proofErr w:type="spellStart"/>
      <w:r w:rsidRPr="000E6099">
        <w:rPr>
          <w:rFonts w:ascii="Times New Roman" w:eastAsia="Times New Roman" w:hAnsi="Times New Roman" w:cs="Times New Roman"/>
          <w:color w:val="000000" w:themeColor="text1"/>
          <w:lang w:val="lv-LV"/>
        </w:rPr>
        <w:t>granta</w:t>
      </w:r>
      <w:proofErr w:type="spellEnd"/>
      <w:r w:rsidRPr="000E6099">
        <w:rPr>
          <w:rFonts w:ascii="Times New Roman" w:eastAsia="Times New Roman" w:hAnsi="Times New Roman" w:cs="Times New Roman"/>
          <w:color w:val="000000" w:themeColor="text1"/>
          <w:lang w:val="lv-LV"/>
        </w:rPr>
        <w:t xml:space="preserve"> saņēmēja pienākumu nepildīšanas dēļ.</w:t>
      </w:r>
    </w:p>
    <w:p w14:paraId="6D62A2A7" w14:textId="77777777" w:rsidR="00A3144F" w:rsidRPr="000E6099" w:rsidRDefault="33FB7757" w:rsidP="00644F49">
      <w:pPr>
        <w:numPr>
          <w:ilvl w:val="2"/>
          <w:numId w:val="6"/>
        </w:numPr>
        <w:spacing w:after="0" w:line="276" w:lineRule="auto"/>
        <w:ind w:left="567" w:hanging="568"/>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Sekretariāts pārbauda, vai projektu iesniegumi ir noformēti atbilstoši nolikuma 3.1. apakšpunktā noteiktajām prasībām. Konstatējot trūkumus projektu iesnieguma noformējumā (piemēram, trūkst kāds dokuments, projekta iesniegums nav parakstīts u.tml.), sekretariāts ne vairāk kā vienu reizi rakstiski (e-pastā) pieprasa projekta iesniedzējam papildu informāciju, norādot termiņu projekta iesnieguma precizēšanai.</w:t>
      </w:r>
    </w:p>
    <w:p w14:paraId="2A7B4FF9" w14:textId="77777777" w:rsidR="00A3144F" w:rsidRPr="000E6099" w:rsidRDefault="33FB7757" w:rsidP="00644F49">
      <w:pPr>
        <w:numPr>
          <w:ilvl w:val="2"/>
          <w:numId w:val="6"/>
        </w:numPr>
        <w:spacing w:after="0" w:line="276" w:lineRule="auto"/>
        <w:ind w:left="567" w:hanging="568"/>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Ja sekretariāta noteiktajā termiņā projekta iesniedzējs neiesniedz pieprasīto informāciju vai sniegtā informācija ir nepilnīga, projekta iesniegumu noraida un tālāk nevērtē.</w:t>
      </w:r>
    </w:p>
    <w:p w14:paraId="5B87AB47" w14:textId="555D6A59" w:rsidR="00AF1508" w:rsidRPr="000E6099" w:rsidRDefault="00C713F4" w:rsidP="00644F49">
      <w:pPr>
        <w:numPr>
          <w:ilvl w:val="2"/>
          <w:numId w:val="6"/>
        </w:numPr>
        <w:spacing w:after="0" w:line="276" w:lineRule="auto"/>
        <w:ind w:left="567" w:hanging="568"/>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J</w:t>
      </w:r>
      <w:r w:rsidR="00AF1508" w:rsidRPr="000E6099">
        <w:rPr>
          <w:rFonts w:ascii="Times New Roman" w:eastAsia="Times New Roman" w:hAnsi="Times New Roman" w:cs="Times New Roman"/>
          <w:color w:val="000000" w:themeColor="text1"/>
          <w:lang w:val="lv-LV"/>
        </w:rPr>
        <w:t>a dati par</w:t>
      </w:r>
      <w:r w:rsidR="003B6A6A" w:rsidRPr="000E6099">
        <w:rPr>
          <w:rFonts w:ascii="Times New Roman" w:eastAsia="Times New Roman" w:hAnsi="Times New Roman" w:cs="Times New Roman"/>
          <w:color w:val="000000" w:themeColor="text1"/>
          <w:lang w:val="lv-LV"/>
        </w:rPr>
        <w:t xml:space="preserve"> 4.2.2.4. </w:t>
      </w:r>
      <w:r w:rsidR="00A1453F" w:rsidRPr="000E6099">
        <w:rPr>
          <w:rFonts w:ascii="Times New Roman" w:eastAsia="Times New Roman" w:hAnsi="Times New Roman" w:cs="Times New Roman"/>
          <w:color w:val="000000" w:themeColor="text1"/>
          <w:lang w:val="lv-LV"/>
        </w:rPr>
        <w:t>apakš</w:t>
      </w:r>
      <w:r w:rsidR="003B6A6A" w:rsidRPr="000E6099">
        <w:rPr>
          <w:rFonts w:ascii="Times New Roman" w:eastAsia="Times New Roman" w:hAnsi="Times New Roman" w:cs="Times New Roman"/>
          <w:color w:val="000000" w:themeColor="text1"/>
          <w:lang w:val="lv-LV"/>
        </w:rPr>
        <w:t>punkt</w:t>
      </w:r>
      <w:r w:rsidR="00F51F03" w:rsidRPr="000E6099">
        <w:rPr>
          <w:rFonts w:ascii="Times New Roman" w:eastAsia="Times New Roman" w:hAnsi="Times New Roman" w:cs="Times New Roman"/>
          <w:color w:val="000000" w:themeColor="text1"/>
          <w:lang w:val="lv-LV"/>
        </w:rPr>
        <w:t>ā minēto apstāk</w:t>
      </w:r>
      <w:r w:rsidR="49964520" w:rsidRPr="000E6099">
        <w:rPr>
          <w:rFonts w:ascii="Times New Roman" w:eastAsia="Times New Roman" w:hAnsi="Times New Roman" w:cs="Times New Roman"/>
          <w:color w:val="000000" w:themeColor="text1"/>
          <w:lang w:val="lv-LV"/>
        </w:rPr>
        <w:t>l</w:t>
      </w:r>
      <w:r w:rsidR="00F51F03" w:rsidRPr="000E6099">
        <w:rPr>
          <w:rFonts w:ascii="Times New Roman" w:eastAsia="Times New Roman" w:hAnsi="Times New Roman" w:cs="Times New Roman"/>
          <w:color w:val="000000" w:themeColor="text1"/>
          <w:lang w:val="lv-LV"/>
        </w:rPr>
        <w:t>i vai</w:t>
      </w:r>
      <w:r w:rsidR="00AF1508" w:rsidRPr="000E6099">
        <w:rPr>
          <w:rFonts w:ascii="Times New Roman" w:eastAsia="Times New Roman" w:hAnsi="Times New Roman" w:cs="Times New Roman"/>
          <w:color w:val="000000" w:themeColor="text1"/>
          <w:lang w:val="lv-LV"/>
        </w:rPr>
        <w:t xml:space="preserve"> 4.</w:t>
      </w:r>
      <w:r w:rsidR="00A1453F" w:rsidRPr="000E6099">
        <w:rPr>
          <w:rFonts w:ascii="Times New Roman" w:eastAsia="Times New Roman" w:hAnsi="Times New Roman" w:cs="Times New Roman"/>
          <w:color w:val="000000" w:themeColor="text1"/>
          <w:lang w:val="lv-LV"/>
        </w:rPr>
        <w:t>3.7.4.</w:t>
      </w:r>
      <w:r w:rsidR="00AF1508" w:rsidRPr="000E6099">
        <w:rPr>
          <w:rFonts w:ascii="Times New Roman" w:eastAsia="Times New Roman" w:hAnsi="Times New Roman" w:cs="Times New Roman"/>
          <w:color w:val="000000" w:themeColor="text1"/>
          <w:lang w:val="lv-LV"/>
        </w:rPr>
        <w:t> </w:t>
      </w:r>
      <w:r w:rsidR="00A1453F" w:rsidRPr="000E6099">
        <w:rPr>
          <w:rFonts w:ascii="Times New Roman" w:eastAsia="Times New Roman" w:hAnsi="Times New Roman" w:cs="Times New Roman"/>
          <w:color w:val="000000" w:themeColor="text1"/>
          <w:lang w:val="lv-LV"/>
        </w:rPr>
        <w:t>apakš</w:t>
      </w:r>
      <w:r w:rsidR="00AF1508" w:rsidRPr="000E6099">
        <w:rPr>
          <w:rFonts w:ascii="Times New Roman" w:eastAsia="Times New Roman" w:hAnsi="Times New Roman" w:cs="Times New Roman"/>
          <w:color w:val="000000" w:themeColor="text1"/>
          <w:lang w:val="lv-LV"/>
        </w:rPr>
        <w:t>punktā minēto izslēgšanas iemeslu nav pieejami Ministru kabineta noteiktajā informācijas sistēmā, projekta iesniedzējs attiecīgo informāciju iesniedz Aģentūrai tās noteiktajā termiņā, bet ārvalstī reģistrēta vai pastāvīgi dzīvojoša persona – vienlaikus ar projekta iesniegumu.</w:t>
      </w:r>
    </w:p>
    <w:p w14:paraId="305DD81B" w14:textId="6B5C6DC3" w:rsidR="00A3144F" w:rsidRPr="000E6099" w:rsidRDefault="33FB7757" w:rsidP="00C47FF1">
      <w:pPr>
        <w:numPr>
          <w:ilvl w:val="2"/>
          <w:numId w:val="6"/>
        </w:numPr>
        <w:spacing w:after="0" w:line="276" w:lineRule="auto"/>
        <w:ind w:left="567" w:hanging="568"/>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Sekretariāts pēc pārbaudes veikšanas sagatavo vērtējamo projektu iesniegumu sarakstu un nodod projektu iesniegumus projektu iesniegumu vērtēšanas komisijai (turpmāk – komisija).</w:t>
      </w:r>
    </w:p>
    <w:p w14:paraId="7017CFF9" w14:textId="316E4C86" w:rsidR="00A3144F" w:rsidRPr="003A1347" w:rsidRDefault="33FB7757" w:rsidP="000A586F">
      <w:pPr>
        <w:pStyle w:val="Heading2"/>
        <w:rPr>
          <w:lang w:val="lv-LV"/>
        </w:rPr>
      </w:pPr>
      <w:bookmarkStart w:id="21" w:name="_Toc234400361"/>
      <w:r w:rsidRPr="003A1347">
        <w:rPr>
          <w:lang w:val="lv-LV"/>
        </w:rPr>
        <w:t>Projektu iesniegumu vērtēšana</w:t>
      </w:r>
      <w:bookmarkEnd w:id="21"/>
    </w:p>
    <w:p w14:paraId="6D4D71D0" w14:textId="591A0A82" w:rsidR="00A3144F" w:rsidRPr="0071355E" w:rsidRDefault="33FB7757" w:rsidP="6E567678">
      <w:pPr>
        <w:numPr>
          <w:ilvl w:val="2"/>
          <w:numId w:val="6"/>
        </w:numPr>
        <w:spacing w:after="0" w:line="276" w:lineRule="auto"/>
        <w:ind w:left="567" w:hanging="568"/>
        <w:jc w:val="both"/>
        <w:rPr>
          <w:rFonts w:ascii="Times New Roman" w:eastAsia="Times New Roman" w:hAnsi="Times New Roman" w:cs="Times New Roman"/>
          <w:color w:val="000000" w:themeColor="text1"/>
          <w:lang w:val="lv-LV"/>
        </w:rPr>
      </w:pPr>
      <w:r w:rsidRPr="0071355E">
        <w:rPr>
          <w:rFonts w:ascii="Times New Roman" w:eastAsia="Times New Roman" w:hAnsi="Times New Roman" w:cs="Times New Roman"/>
          <w:color w:val="000000" w:themeColor="text1"/>
          <w:lang w:val="lv-LV"/>
        </w:rPr>
        <w:t>Projektu iesniegumu vērtēšanai Aģentūra ar direktora rīkojumu izveido komisiju. Komisijas sastāvu un projektu izvērtēšanas kārtību nosaka nolikuma 8. pielikums “Projektu iesniegumu vērtēšanas komisijas nolikums”.</w:t>
      </w:r>
    </w:p>
    <w:p w14:paraId="66B1A50A" w14:textId="3736ADF9" w:rsidR="00A3144F" w:rsidRPr="0071355E" w:rsidRDefault="33FB7757" w:rsidP="00644F49">
      <w:pPr>
        <w:numPr>
          <w:ilvl w:val="2"/>
          <w:numId w:val="6"/>
        </w:numPr>
        <w:spacing w:after="0" w:line="276" w:lineRule="auto"/>
        <w:ind w:left="567" w:hanging="568"/>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b/>
          <w:bCs/>
          <w:color w:val="000000" w:themeColor="text1"/>
          <w:lang w:val="lv-LV"/>
        </w:rPr>
        <w:t xml:space="preserve">Komisija pēc vērtējamo projektu iesniegumu saraksta saņemšanas ne vēlāk kā 20 (divdesmit) darbdienu laikā izvērtē projekta iesniegumus atbilstoši kritērijiem un atbilstoši saņemtajam punktu skaitam sarindo projektu iesniegumus pēc augstākā punktu skaita un sagatavo ziņojumu uz kura pamata Aģentūra pieņem lēmumu par </w:t>
      </w:r>
      <w:proofErr w:type="spellStart"/>
      <w:r w:rsidRPr="000E6099">
        <w:rPr>
          <w:rFonts w:ascii="Times New Roman" w:eastAsia="Times New Roman" w:hAnsi="Times New Roman" w:cs="Times New Roman"/>
          <w:b/>
          <w:bCs/>
          <w:color w:val="000000" w:themeColor="text1"/>
          <w:lang w:val="lv-LV"/>
        </w:rPr>
        <w:t>granta</w:t>
      </w:r>
      <w:proofErr w:type="spellEnd"/>
      <w:r w:rsidRPr="000E6099">
        <w:rPr>
          <w:rFonts w:ascii="Times New Roman" w:eastAsia="Times New Roman" w:hAnsi="Times New Roman" w:cs="Times New Roman"/>
          <w:b/>
          <w:bCs/>
          <w:color w:val="000000" w:themeColor="text1"/>
          <w:lang w:val="lv-LV"/>
        </w:rPr>
        <w:t xml:space="preserve"> piešķiršanu, piešķiršanu ar nosacījumiem vai lēmumu nepiešķirt </w:t>
      </w:r>
      <w:proofErr w:type="spellStart"/>
      <w:r w:rsidRPr="000E6099">
        <w:rPr>
          <w:rFonts w:ascii="Times New Roman" w:eastAsia="Times New Roman" w:hAnsi="Times New Roman" w:cs="Times New Roman"/>
          <w:b/>
          <w:bCs/>
          <w:color w:val="000000" w:themeColor="text1"/>
          <w:lang w:val="lv-LV"/>
        </w:rPr>
        <w:t>grantu</w:t>
      </w:r>
      <w:proofErr w:type="spellEnd"/>
      <w:r w:rsidRPr="000E6099">
        <w:rPr>
          <w:rFonts w:ascii="Times New Roman" w:eastAsia="Times New Roman" w:hAnsi="Times New Roman" w:cs="Times New Roman"/>
          <w:b/>
          <w:bCs/>
          <w:color w:val="000000" w:themeColor="text1"/>
          <w:lang w:val="lv-LV"/>
        </w:rPr>
        <w:t xml:space="preserve">. </w:t>
      </w:r>
    </w:p>
    <w:p w14:paraId="1B089266" w14:textId="683914F7" w:rsidR="00A3144F" w:rsidRPr="0071355E" w:rsidRDefault="33FB7757" w:rsidP="00644F49">
      <w:pPr>
        <w:numPr>
          <w:ilvl w:val="2"/>
          <w:numId w:val="6"/>
        </w:numPr>
        <w:spacing w:after="0" w:line="276" w:lineRule="auto"/>
        <w:ind w:left="567" w:hanging="568"/>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Gadījumā, ja objektīvu iemeslu dēļ aizkavējas projektu iesniegumu vērtēšana, Aģentūra lemj par termiņa pagarināšanu projektu iesniegumu vērtēšanai, par ko sekretariāts informē projektu iesniedzējus elektroniski.</w:t>
      </w:r>
    </w:p>
    <w:p w14:paraId="2E1DCCB1" w14:textId="3214BBB7" w:rsidR="00A3144F" w:rsidRPr="0071355E" w:rsidRDefault="33FB7757" w:rsidP="00644F49">
      <w:pPr>
        <w:numPr>
          <w:ilvl w:val="2"/>
          <w:numId w:val="6"/>
        </w:numPr>
        <w:spacing w:after="0" w:line="276" w:lineRule="auto"/>
        <w:ind w:left="567" w:hanging="568"/>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b/>
          <w:bCs/>
          <w:color w:val="000000" w:themeColor="text1"/>
          <w:lang w:val="lv-LV"/>
        </w:rPr>
        <w:t xml:space="preserve">Komisija vērtē projekta iesniegumus un piešķir par katru kritēriju noteiktu punktu skaitu atbilstoši nolikuma 6.pielikumā norādītajiem kritērijiem. </w:t>
      </w:r>
    </w:p>
    <w:p w14:paraId="1E56C197" w14:textId="3C368FF5" w:rsidR="00A3144F" w:rsidRPr="000E6099" w:rsidRDefault="33FB7757" w:rsidP="00644F49">
      <w:pPr>
        <w:numPr>
          <w:ilvl w:val="2"/>
          <w:numId w:val="6"/>
        </w:numPr>
        <w:spacing w:after="0" w:line="276" w:lineRule="auto"/>
        <w:ind w:left="567" w:hanging="568"/>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Maksimālais punktu skaits, ko ir iespējams saņemt vērtēšanā, ir </w:t>
      </w:r>
      <w:r w:rsidR="3DEC2CF8" w:rsidRPr="695BE45E">
        <w:rPr>
          <w:rFonts w:ascii="Times New Roman" w:eastAsia="Times New Roman" w:hAnsi="Times New Roman" w:cs="Times New Roman"/>
          <w:color w:val="000000" w:themeColor="text1"/>
          <w:lang w:val="lv-LV"/>
        </w:rPr>
        <w:t>8</w:t>
      </w:r>
      <w:r w:rsidR="0899DD45" w:rsidRPr="695BE45E">
        <w:rPr>
          <w:rFonts w:ascii="Times New Roman" w:eastAsia="Times New Roman" w:hAnsi="Times New Roman" w:cs="Times New Roman"/>
          <w:color w:val="000000" w:themeColor="text1"/>
          <w:lang w:val="lv-LV"/>
        </w:rPr>
        <w:t>7</w:t>
      </w:r>
      <w:r w:rsidRPr="000E6099">
        <w:rPr>
          <w:rFonts w:ascii="Times New Roman" w:eastAsia="Times New Roman" w:hAnsi="Times New Roman" w:cs="Times New Roman"/>
          <w:color w:val="000000" w:themeColor="text1"/>
          <w:lang w:val="lv-LV"/>
        </w:rPr>
        <w:t xml:space="preserve"> punkt</w:t>
      </w:r>
      <w:r w:rsidR="00C526AE" w:rsidRPr="000E6099">
        <w:rPr>
          <w:rFonts w:ascii="Times New Roman" w:eastAsia="Times New Roman" w:hAnsi="Times New Roman" w:cs="Times New Roman"/>
          <w:color w:val="000000" w:themeColor="text1"/>
          <w:lang w:val="lv-LV"/>
        </w:rPr>
        <w:t>i</w:t>
      </w:r>
      <w:r w:rsidRPr="000E6099">
        <w:rPr>
          <w:rFonts w:ascii="Times New Roman" w:eastAsia="Times New Roman" w:hAnsi="Times New Roman" w:cs="Times New Roman"/>
          <w:color w:val="000000" w:themeColor="text1"/>
          <w:lang w:val="lv-LV"/>
        </w:rPr>
        <w:t xml:space="preserve">. Projekta iesniegumu uzskata par atbilstošu vērtēšanas kritērijiem, ja tas ir novērtēts kopsummā vismaz ar </w:t>
      </w:r>
      <w:r w:rsidR="048D43CF" w:rsidRPr="22BED1AB">
        <w:rPr>
          <w:rFonts w:ascii="Times New Roman" w:eastAsia="Times New Roman" w:hAnsi="Times New Roman" w:cs="Times New Roman"/>
          <w:color w:val="000000" w:themeColor="text1"/>
          <w:lang w:val="lv-LV"/>
        </w:rPr>
        <w:t>4</w:t>
      </w:r>
      <w:r w:rsidR="697BA5E5" w:rsidRPr="22BED1AB">
        <w:rPr>
          <w:rFonts w:ascii="Times New Roman" w:eastAsia="Times New Roman" w:hAnsi="Times New Roman" w:cs="Times New Roman"/>
          <w:color w:val="000000" w:themeColor="text1"/>
          <w:lang w:val="lv-LV"/>
        </w:rPr>
        <w:t>4</w:t>
      </w:r>
      <w:r w:rsidRPr="000E6099">
        <w:rPr>
          <w:rFonts w:ascii="Times New Roman" w:eastAsia="Times New Roman" w:hAnsi="Times New Roman" w:cs="Times New Roman"/>
          <w:color w:val="000000" w:themeColor="text1"/>
          <w:lang w:val="lv-LV"/>
        </w:rPr>
        <w:t xml:space="preserve"> punktiem.</w:t>
      </w:r>
    </w:p>
    <w:p w14:paraId="7301A672" w14:textId="37CC2F0B" w:rsidR="00A3144F" w:rsidRPr="000E6099" w:rsidRDefault="33FB7757" w:rsidP="00644F49">
      <w:pPr>
        <w:numPr>
          <w:ilvl w:val="2"/>
          <w:numId w:val="6"/>
        </w:numPr>
        <w:spacing w:after="0" w:line="276" w:lineRule="auto"/>
        <w:ind w:left="567" w:hanging="568"/>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lastRenderedPageBreak/>
        <w:t>Vērtēšanas kritērijiem atbilstošos projektu iesniegumus sarindo pēc iegūtā kopējā punktu skaita visos kritērijos. Grantu piešķir projekt</w:t>
      </w:r>
      <w:r w:rsidR="00F05A12" w:rsidRPr="000E6099">
        <w:rPr>
          <w:rFonts w:ascii="Times New Roman" w:eastAsia="Times New Roman" w:hAnsi="Times New Roman" w:cs="Times New Roman"/>
          <w:color w:val="000000" w:themeColor="text1"/>
          <w:lang w:val="lv-LV"/>
        </w:rPr>
        <w:t>a</w:t>
      </w:r>
      <w:r w:rsidRPr="000E6099">
        <w:rPr>
          <w:rFonts w:ascii="Times New Roman" w:eastAsia="Times New Roman" w:hAnsi="Times New Roman" w:cs="Times New Roman"/>
          <w:color w:val="000000" w:themeColor="text1"/>
          <w:lang w:val="lv-LV"/>
        </w:rPr>
        <w:t xml:space="preserve"> iesniegum</w:t>
      </w:r>
      <w:r w:rsidR="00F05A12" w:rsidRPr="000E6099">
        <w:rPr>
          <w:rFonts w:ascii="Times New Roman" w:eastAsia="Times New Roman" w:hAnsi="Times New Roman" w:cs="Times New Roman"/>
          <w:color w:val="000000" w:themeColor="text1"/>
          <w:lang w:val="lv-LV"/>
        </w:rPr>
        <w:t>am</w:t>
      </w:r>
      <w:r w:rsidRPr="000E6099">
        <w:rPr>
          <w:rFonts w:ascii="Times New Roman" w:eastAsia="Times New Roman" w:hAnsi="Times New Roman" w:cs="Times New Roman"/>
          <w:color w:val="000000" w:themeColor="text1"/>
          <w:lang w:val="lv-LV"/>
        </w:rPr>
        <w:t>, kas saņēm</w:t>
      </w:r>
      <w:r w:rsidR="00F05A12" w:rsidRPr="000E6099">
        <w:rPr>
          <w:rFonts w:ascii="Times New Roman" w:eastAsia="Times New Roman" w:hAnsi="Times New Roman" w:cs="Times New Roman"/>
          <w:color w:val="000000" w:themeColor="text1"/>
          <w:lang w:val="lv-LV"/>
        </w:rPr>
        <w:t>is</w:t>
      </w:r>
      <w:r w:rsidRPr="000E6099">
        <w:rPr>
          <w:rFonts w:ascii="Times New Roman" w:eastAsia="Times New Roman" w:hAnsi="Times New Roman" w:cs="Times New Roman"/>
          <w:color w:val="000000" w:themeColor="text1"/>
          <w:lang w:val="lv-LV"/>
        </w:rPr>
        <w:t xml:space="preserve"> lielāku kopējo punktu skaitu.</w:t>
      </w:r>
    </w:p>
    <w:p w14:paraId="3DA51BE8" w14:textId="3DEA4724" w:rsidR="00A3144F" w:rsidRPr="000E6099" w:rsidRDefault="33FB7757" w:rsidP="00644F49">
      <w:pPr>
        <w:numPr>
          <w:ilvl w:val="2"/>
          <w:numId w:val="6"/>
        </w:numPr>
        <w:spacing w:after="0" w:line="276" w:lineRule="auto"/>
        <w:ind w:left="567" w:hanging="568"/>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b/>
          <w:bCs/>
          <w:color w:val="000000" w:themeColor="text1"/>
          <w:lang w:val="lv-LV"/>
        </w:rPr>
        <w:t xml:space="preserve">Projekta iesniegumu uzskata par neatbilstošu Grantu konkursa nosacījumiem un to noraida vai nepiešķir </w:t>
      </w:r>
      <w:proofErr w:type="spellStart"/>
      <w:r w:rsidRPr="000E6099">
        <w:rPr>
          <w:rFonts w:ascii="Times New Roman" w:eastAsia="Times New Roman" w:hAnsi="Times New Roman" w:cs="Times New Roman"/>
          <w:b/>
          <w:bCs/>
          <w:color w:val="000000" w:themeColor="text1"/>
          <w:lang w:val="lv-LV"/>
        </w:rPr>
        <w:t>grantu</w:t>
      </w:r>
      <w:proofErr w:type="spellEnd"/>
      <w:r w:rsidRPr="000E6099">
        <w:rPr>
          <w:rFonts w:ascii="Times New Roman" w:eastAsia="Times New Roman" w:hAnsi="Times New Roman" w:cs="Times New Roman"/>
          <w:b/>
          <w:bCs/>
          <w:color w:val="000000" w:themeColor="text1"/>
          <w:lang w:val="lv-LV"/>
        </w:rPr>
        <w:t xml:space="preserve"> projekta īstenošanai šādos gadījumos:</w:t>
      </w:r>
    </w:p>
    <w:p w14:paraId="296F54A5" w14:textId="703193D2" w:rsidR="00A3144F" w:rsidRPr="000E6099" w:rsidRDefault="33FB7757" w:rsidP="00734C43">
      <w:pPr>
        <w:pStyle w:val="BodyText2"/>
        <w:numPr>
          <w:ilvl w:val="0"/>
          <w:numId w:val="7"/>
        </w:numPr>
        <w:spacing w:after="0" w:line="276" w:lineRule="auto"/>
        <w:ind w:left="1077" w:hanging="720"/>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projekta iesniegums neatbilst nolikumā norādītajām prasībām;</w:t>
      </w:r>
    </w:p>
    <w:p w14:paraId="7B09C8B7" w14:textId="49628F3F" w:rsidR="00A3144F" w:rsidRPr="000E6099" w:rsidRDefault="33FB7757" w:rsidP="00734C43">
      <w:pPr>
        <w:pStyle w:val="BodyText2"/>
        <w:numPr>
          <w:ilvl w:val="0"/>
          <w:numId w:val="7"/>
        </w:numPr>
        <w:spacing w:after="0" w:line="276" w:lineRule="auto"/>
        <w:ind w:left="1077" w:hanging="720"/>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projekta iesniegumā pieprasītais </w:t>
      </w:r>
      <w:proofErr w:type="spellStart"/>
      <w:r w:rsidRPr="000E6099">
        <w:rPr>
          <w:rFonts w:ascii="Times New Roman" w:eastAsia="Times New Roman" w:hAnsi="Times New Roman" w:cs="Times New Roman"/>
          <w:color w:val="000000" w:themeColor="text1"/>
          <w:lang w:val="lv-LV"/>
        </w:rPr>
        <w:t>granta</w:t>
      </w:r>
      <w:proofErr w:type="spellEnd"/>
      <w:r w:rsidRPr="000E6099">
        <w:rPr>
          <w:rFonts w:ascii="Times New Roman" w:eastAsia="Times New Roman" w:hAnsi="Times New Roman" w:cs="Times New Roman"/>
          <w:color w:val="000000" w:themeColor="text1"/>
          <w:lang w:val="lv-LV"/>
        </w:rPr>
        <w:t xml:space="preserve"> apmērs ir lielāks par maksimālo </w:t>
      </w:r>
      <w:proofErr w:type="spellStart"/>
      <w:r w:rsidRPr="000E6099">
        <w:rPr>
          <w:rFonts w:ascii="Times New Roman" w:eastAsia="Times New Roman" w:hAnsi="Times New Roman" w:cs="Times New Roman"/>
          <w:color w:val="000000" w:themeColor="text1"/>
          <w:lang w:val="lv-LV"/>
        </w:rPr>
        <w:t>granta</w:t>
      </w:r>
      <w:proofErr w:type="spellEnd"/>
      <w:r w:rsidRPr="000E6099">
        <w:rPr>
          <w:rFonts w:ascii="Times New Roman" w:eastAsia="Times New Roman" w:hAnsi="Times New Roman" w:cs="Times New Roman"/>
          <w:color w:val="000000" w:themeColor="text1"/>
          <w:lang w:val="lv-LV"/>
        </w:rPr>
        <w:t xml:space="preserve"> apmēru, ko var piešķirt projekta īstenošanai; </w:t>
      </w:r>
    </w:p>
    <w:p w14:paraId="2A52DD0A" w14:textId="591A46B0" w:rsidR="00A3144F" w:rsidRPr="000E6099" w:rsidRDefault="33FB7757" w:rsidP="00734C43">
      <w:pPr>
        <w:pStyle w:val="BodyText2"/>
        <w:numPr>
          <w:ilvl w:val="0"/>
          <w:numId w:val="7"/>
        </w:numPr>
        <w:spacing w:after="0" w:line="276" w:lineRule="auto"/>
        <w:ind w:left="1077" w:hanging="720"/>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ir objektīvs pamatojums, kāpēc Aģentūra nevar noslēgt līgumu ar projekta iesniedzēju (piemēram, nepārvaramas varas apstākļi, īpaši apstākļi saņēmējvalstī, kas liedz īstenot projektu); </w:t>
      </w:r>
    </w:p>
    <w:p w14:paraId="5A21EA46" w14:textId="295B68C6" w:rsidR="00A3144F" w:rsidRPr="000E6099" w:rsidRDefault="33FB7757" w:rsidP="00734C43">
      <w:pPr>
        <w:pStyle w:val="BodyText2"/>
        <w:numPr>
          <w:ilvl w:val="0"/>
          <w:numId w:val="7"/>
        </w:numPr>
        <w:spacing w:after="0" w:line="276" w:lineRule="auto"/>
        <w:ind w:left="1077" w:hanging="720"/>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projekta iesniedzējs vai persona, kura ir projekta iesniedzēja valdes vai padomes loceklis vai prokūrists, vai persona, kura ir pilnvarota pārstāvēt projekta iesniedzēju ar filiāli saistītās darbībās, vai cita projekta iesniegumā minētā persona ar tādu prokurora priekšrakstu par sodu vai tiesas spriedumu, kas stājies spēkā un kļuvis neapstrīdams un nepārsūdzams ir atzīta par vainīgu vai juridiskajai personai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un došana vai tirgošanās ar ietekmi;</w:t>
      </w:r>
    </w:p>
    <w:p w14:paraId="3CF92321" w14:textId="287CF340" w:rsidR="00A3144F" w:rsidRPr="000E6099" w:rsidRDefault="33FB7757" w:rsidP="00734C43">
      <w:pPr>
        <w:pStyle w:val="BodyText2"/>
        <w:numPr>
          <w:ilvl w:val="0"/>
          <w:numId w:val="7"/>
        </w:numPr>
        <w:spacing w:after="0" w:line="276" w:lineRule="auto"/>
        <w:ind w:left="1077" w:hanging="720"/>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attiecībā uz projekta iesniedzēju un/vai līdzfinansētāju vai personu, kura ir projekta iesniedzēja un/vai līdzfinansētāja valdes vai padomes loceklis vai prokūrists, vai personu, kura ir pilnvarota pārstāvēt projekta iesniedzēju un/vai līdzfinansētāju ar filiāli saistītās darbībās, ir noteiktās starptautiskās vai nacionālās sankcijas vai būtiskas finanšu tirgus intereses ietekmējošas Eiropas Savienības vai Ziemeļatlantijas līguma organizācijas dalībvalsts noteiktās sankcijas, kuras ietekmē projekta izpildi;</w:t>
      </w:r>
    </w:p>
    <w:p w14:paraId="7216BB4F" w14:textId="0D1BD7A7" w:rsidR="00A3144F" w:rsidRPr="000E6099" w:rsidRDefault="33FB7757" w:rsidP="00734C43">
      <w:pPr>
        <w:pStyle w:val="BodyText2"/>
        <w:numPr>
          <w:ilvl w:val="0"/>
          <w:numId w:val="7"/>
        </w:numPr>
        <w:spacing w:after="0" w:line="276" w:lineRule="auto"/>
        <w:ind w:left="1077" w:hanging="720"/>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kāds no komisijas locekļiem vai ekspertiem ir ieinteresēts konkrēta projekta iesniedzēja izvēlē vai ir saistīts ar kādu no projekta iesniedzējiem un Aģentūrai nav iespējams novērst šo situāciju ar projekta iesniedzēju mazāk ierobežojošiem līdzekļiem. </w:t>
      </w:r>
    </w:p>
    <w:p w14:paraId="70DBBE17" w14:textId="4B277F49" w:rsidR="00AE633C" w:rsidRPr="000E6099" w:rsidRDefault="00AE633C" w:rsidP="00913C56">
      <w:pPr>
        <w:pStyle w:val="BodyText2"/>
        <w:numPr>
          <w:ilvl w:val="0"/>
          <w:numId w:val="7"/>
        </w:numPr>
        <w:spacing w:after="0" w:line="276" w:lineRule="auto"/>
        <w:ind w:left="1077" w:hanging="720"/>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projekta iesniegumā ietvertais piedāvājums neatbilst 1.2.5.apakšpuntā noteiktajām minimālajām </w:t>
      </w:r>
      <w:r w:rsidR="37A80898" w:rsidRPr="000E6099">
        <w:rPr>
          <w:rFonts w:ascii="Times New Roman" w:eastAsia="Times New Roman" w:hAnsi="Times New Roman" w:cs="Times New Roman"/>
          <w:color w:val="000000" w:themeColor="text1"/>
          <w:lang w:val="lv-LV"/>
        </w:rPr>
        <w:t>projekta</w:t>
      </w:r>
      <w:r w:rsidR="03AE11CC" w:rsidRPr="000E6099">
        <w:rPr>
          <w:rFonts w:ascii="Times New Roman" w:eastAsia="Times New Roman" w:hAnsi="Times New Roman" w:cs="Times New Roman"/>
          <w:color w:val="000000" w:themeColor="text1"/>
          <w:lang w:val="lv-LV"/>
        </w:rPr>
        <w:t xml:space="preserve"> </w:t>
      </w:r>
      <w:r w:rsidRPr="000E6099">
        <w:rPr>
          <w:rFonts w:ascii="Times New Roman" w:eastAsia="Times New Roman" w:hAnsi="Times New Roman" w:cs="Times New Roman"/>
          <w:color w:val="000000" w:themeColor="text1"/>
          <w:lang w:val="lv-LV"/>
        </w:rPr>
        <w:t>prasībām.</w:t>
      </w:r>
    </w:p>
    <w:p w14:paraId="37A618BA" w14:textId="0307CEF0" w:rsidR="616BA289" w:rsidRPr="000E6099" w:rsidRDefault="33FB7757" w:rsidP="616BA289">
      <w:pPr>
        <w:numPr>
          <w:ilvl w:val="2"/>
          <w:numId w:val="6"/>
        </w:num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Aģentūra projektu iesniegumus, kas nav atbalstīti finansējuma saņemšanai, glabā 6 (sešus) mēnešus no lēmuma pieņemšanas dienas.</w:t>
      </w:r>
    </w:p>
    <w:p w14:paraId="5D9A8502" w14:textId="77777777" w:rsidR="009C3B3D" w:rsidRPr="000E6099" w:rsidRDefault="009C3B3D">
      <w:pPr>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br w:type="page"/>
      </w:r>
    </w:p>
    <w:p w14:paraId="5DFEDCD9" w14:textId="1C476311" w:rsidR="00A3144F" w:rsidRPr="000E6099" w:rsidRDefault="33FB7757" w:rsidP="00C47FF1">
      <w:pPr>
        <w:pStyle w:val="Heading1"/>
        <w:numPr>
          <w:ilvl w:val="0"/>
          <w:numId w:val="6"/>
        </w:numPr>
        <w:spacing w:before="0" w:line="276" w:lineRule="auto"/>
        <w:rPr>
          <w:rFonts w:eastAsia="Times New Roman"/>
          <w:b w:val="0"/>
          <w:bCs w:val="0"/>
          <w:color w:val="000000" w:themeColor="text1"/>
        </w:rPr>
      </w:pPr>
      <w:bookmarkStart w:id="22" w:name="_Toc234400362"/>
      <w:r w:rsidRPr="000E6099">
        <w:rPr>
          <w:rFonts w:eastAsia="Times New Roman"/>
          <w:color w:val="000000" w:themeColor="text1"/>
        </w:rPr>
        <w:lastRenderedPageBreak/>
        <w:t>PROJEKTU ĪSTENOŠANA</w:t>
      </w:r>
      <w:bookmarkEnd w:id="22"/>
    </w:p>
    <w:p w14:paraId="06034616" w14:textId="752541E3" w:rsidR="000675FD" w:rsidRPr="000E6099" w:rsidRDefault="33FB7757" w:rsidP="000A586F">
      <w:pPr>
        <w:pStyle w:val="Heading2"/>
        <w:rPr>
          <w:lang w:val="lv-LV"/>
        </w:rPr>
      </w:pPr>
      <w:bookmarkStart w:id="23" w:name="_Toc234400363"/>
      <w:r w:rsidRPr="000E6099">
        <w:rPr>
          <w:lang w:val="lv-LV"/>
        </w:rPr>
        <w:t>Projektu apstiprināšana un līguma slēgšana</w:t>
      </w:r>
      <w:bookmarkEnd w:id="23"/>
    </w:p>
    <w:p w14:paraId="5A8263E5" w14:textId="3FA66C14" w:rsidR="00A3144F" w:rsidRPr="000E6099" w:rsidRDefault="33FB7757" w:rsidP="00644F49">
      <w:pPr>
        <w:numPr>
          <w:ilvl w:val="2"/>
          <w:numId w:val="6"/>
        </w:numPr>
        <w:spacing w:after="0" w:line="276" w:lineRule="auto"/>
        <w:ind w:left="567" w:hanging="568"/>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Aģentūra, balstoties uz komisijas iesniegto ziņojumu, pieņem lēmumu par </w:t>
      </w:r>
      <w:proofErr w:type="spellStart"/>
      <w:r w:rsidRPr="000E6099">
        <w:rPr>
          <w:rFonts w:ascii="Times New Roman" w:eastAsia="Times New Roman" w:hAnsi="Times New Roman" w:cs="Times New Roman"/>
          <w:color w:val="000000" w:themeColor="text1"/>
          <w:lang w:val="lv-LV"/>
        </w:rPr>
        <w:t>granta</w:t>
      </w:r>
      <w:proofErr w:type="spellEnd"/>
      <w:r w:rsidRPr="000E6099">
        <w:rPr>
          <w:rFonts w:ascii="Times New Roman" w:eastAsia="Times New Roman" w:hAnsi="Times New Roman" w:cs="Times New Roman"/>
          <w:color w:val="000000" w:themeColor="text1"/>
          <w:lang w:val="lv-LV"/>
        </w:rPr>
        <w:t xml:space="preserve"> piešķiršanu, piešķiršanu ar nosacījumiem vai lēmumu nepiešķirt </w:t>
      </w:r>
      <w:proofErr w:type="spellStart"/>
      <w:r w:rsidRPr="000E6099">
        <w:rPr>
          <w:rFonts w:ascii="Times New Roman" w:eastAsia="Times New Roman" w:hAnsi="Times New Roman" w:cs="Times New Roman"/>
          <w:color w:val="000000" w:themeColor="text1"/>
          <w:lang w:val="lv-LV"/>
        </w:rPr>
        <w:t>grantu</w:t>
      </w:r>
      <w:proofErr w:type="spellEnd"/>
      <w:r w:rsidRPr="000E6099">
        <w:rPr>
          <w:rFonts w:ascii="Times New Roman" w:eastAsia="Times New Roman" w:hAnsi="Times New Roman" w:cs="Times New Roman"/>
          <w:color w:val="000000" w:themeColor="text1"/>
          <w:lang w:val="lv-LV"/>
        </w:rPr>
        <w:t xml:space="preserve">. </w:t>
      </w:r>
    </w:p>
    <w:p w14:paraId="5BA75C15" w14:textId="5B995B8C" w:rsidR="00A3144F" w:rsidRPr="000E6099" w:rsidRDefault="33FB7757" w:rsidP="00644F49">
      <w:pPr>
        <w:numPr>
          <w:ilvl w:val="2"/>
          <w:numId w:val="6"/>
        </w:numPr>
        <w:spacing w:after="0" w:line="276" w:lineRule="auto"/>
        <w:ind w:left="567" w:hanging="568"/>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Lēmumu par Grantu konkursa rezultātu paziņo visiem projekta iesniedzējiem, nosūtot vēstuli uz norādīto elektronisko kontaktadresi. </w:t>
      </w:r>
    </w:p>
    <w:p w14:paraId="1DF59B88" w14:textId="433F7476" w:rsidR="00A3144F" w:rsidRPr="000E6099" w:rsidRDefault="33FB7757" w:rsidP="00644F49">
      <w:pPr>
        <w:numPr>
          <w:ilvl w:val="2"/>
          <w:numId w:val="6"/>
        </w:numPr>
        <w:spacing w:after="0" w:line="276" w:lineRule="auto"/>
        <w:ind w:left="567" w:hanging="568"/>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Paziņojumu par Grantu konkursa rezultātiem Aģentūras tīmekļvietnē publicē nākamajā darbdienā pēc lēmuma pieņemšanas. </w:t>
      </w:r>
    </w:p>
    <w:p w14:paraId="43AF189A" w14:textId="72EA85B5" w:rsidR="00A3144F" w:rsidRPr="000E6099" w:rsidRDefault="33FB7757" w:rsidP="00644F49">
      <w:pPr>
        <w:numPr>
          <w:ilvl w:val="2"/>
          <w:numId w:val="6"/>
        </w:numPr>
        <w:spacing w:after="0" w:line="276" w:lineRule="auto"/>
        <w:ind w:left="567" w:hanging="568"/>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Grantu piešķir to projektu īstenošanai, kuru projekta iesniegumi atbilst vērtēšanas kritērijiem (nolikuma 6.pielikums) un vērtēšanā ieguvuši lielāko punktu skaitu. </w:t>
      </w:r>
    </w:p>
    <w:p w14:paraId="04C6F4CC" w14:textId="6892359A" w:rsidR="00A3144F" w:rsidRPr="000E6099" w:rsidRDefault="33FB7757" w:rsidP="00644F49">
      <w:pPr>
        <w:numPr>
          <w:ilvl w:val="2"/>
          <w:numId w:val="6"/>
        </w:numPr>
        <w:spacing w:after="0" w:line="276" w:lineRule="auto"/>
        <w:ind w:left="567" w:hanging="568"/>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Ja projekta iesniegumā vērtēšanas laikā tiek konstatētas kļūdas vai nepilnības, kas neietekmē vērtēšanas komisijas vērtējumu un kopējais projekta iesniegumam piešķirtais punktu skaits ir pietiekams, lai to atbalstītu, Aģentūra lēmumā par projekta iesnieguma apstiprināšanu var iekļaut nosacījumus, ka </w:t>
      </w:r>
      <w:proofErr w:type="spellStart"/>
      <w:r w:rsidRPr="000E6099">
        <w:rPr>
          <w:rFonts w:ascii="Times New Roman" w:eastAsia="Times New Roman" w:hAnsi="Times New Roman" w:cs="Times New Roman"/>
          <w:color w:val="000000" w:themeColor="text1"/>
          <w:lang w:val="lv-LV"/>
        </w:rPr>
        <w:t>grantu</w:t>
      </w:r>
      <w:proofErr w:type="spellEnd"/>
      <w:r w:rsidRPr="000E6099">
        <w:rPr>
          <w:rFonts w:ascii="Times New Roman" w:eastAsia="Times New Roman" w:hAnsi="Times New Roman" w:cs="Times New Roman"/>
          <w:color w:val="000000" w:themeColor="text1"/>
          <w:lang w:val="lv-LV"/>
        </w:rPr>
        <w:t xml:space="preserve"> piešķirs, ja projekta iesniedzējs Aģentūras noteiktajā termiņā veiks nepieciešamās izmaiņas projekta iesniegumā un iesniegs Aģentūrā precizētu projekta iesniegumu.</w:t>
      </w:r>
    </w:p>
    <w:p w14:paraId="521CA863" w14:textId="31A12AA7" w:rsidR="00A3144F" w:rsidRPr="000E6099" w:rsidRDefault="33FB7757" w:rsidP="00644F49">
      <w:pPr>
        <w:numPr>
          <w:ilvl w:val="2"/>
          <w:numId w:val="6"/>
        </w:numPr>
        <w:spacing w:after="0" w:line="276" w:lineRule="auto"/>
        <w:ind w:left="567" w:hanging="568"/>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Minētie precizējumi var ietvert šādus nosacījumus:</w:t>
      </w:r>
    </w:p>
    <w:p w14:paraId="36BEC063" w14:textId="534F7D78" w:rsidR="00A3144F" w:rsidRPr="000E6099" w:rsidRDefault="33FB7757" w:rsidP="0BD5ECD9">
      <w:pPr>
        <w:pStyle w:val="ListParagraph"/>
        <w:numPr>
          <w:ilvl w:val="0"/>
          <w:numId w:val="19"/>
        </w:numPr>
        <w:spacing w:line="276" w:lineRule="auto"/>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novērst informācijas pretrunas dažādās projekta iesnieguma sadaļās;</w:t>
      </w:r>
    </w:p>
    <w:p w14:paraId="36C27051" w14:textId="52D729A7" w:rsidR="00A3144F" w:rsidRPr="000E6099" w:rsidRDefault="33FB7757" w:rsidP="0BD5ECD9">
      <w:pPr>
        <w:pStyle w:val="ListParagraph"/>
        <w:numPr>
          <w:ilvl w:val="0"/>
          <w:numId w:val="19"/>
        </w:numPr>
        <w:spacing w:line="276" w:lineRule="auto"/>
        <w:jc w:val="both"/>
        <w:rPr>
          <w:rFonts w:ascii="Times New Roman" w:eastAsia="Times New Roman" w:hAnsi="Times New Roman" w:cs="Times New Roman"/>
          <w:color w:val="000000" w:themeColor="text1"/>
        </w:rPr>
      </w:pPr>
      <w:r w:rsidRPr="000E6099">
        <w:rPr>
          <w:rFonts w:ascii="Times New Roman" w:eastAsia="Times New Roman" w:hAnsi="Times New Roman" w:cs="Times New Roman"/>
          <w:color w:val="000000" w:themeColor="text1"/>
          <w:lang w:val="lv-LV"/>
        </w:rPr>
        <w:t>izslēgt neattiecināmās aktivitātes;</w:t>
      </w:r>
    </w:p>
    <w:p w14:paraId="7FEFBD4E" w14:textId="66C539EB" w:rsidR="00A3144F" w:rsidRPr="000E6099" w:rsidRDefault="33FB7757" w:rsidP="0BD5ECD9">
      <w:pPr>
        <w:pStyle w:val="ListParagraph"/>
        <w:numPr>
          <w:ilvl w:val="0"/>
          <w:numId w:val="19"/>
        </w:numPr>
        <w:spacing w:line="276" w:lineRule="auto"/>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precizēt projekta īstenošanas laika grafiku;</w:t>
      </w:r>
    </w:p>
    <w:p w14:paraId="0369AF74" w14:textId="4A0ED109" w:rsidR="00A3144F" w:rsidRPr="000E6099" w:rsidRDefault="33FB7757" w:rsidP="0BD5ECD9">
      <w:pPr>
        <w:pStyle w:val="ListParagraph"/>
        <w:numPr>
          <w:ilvl w:val="0"/>
          <w:numId w:val="19"/>
        </w:numPr>
        <w:spacing w:line="276" w:lineRule="auto"/>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novērst aritmētiskās kļūdas projekta budžetā;</w:t>
      </w:r>
    </w:p>
    <w:p w14:paraId="36B65FC6" w14:textId="676CDDE4" w:rsidR="00A3144F" w:rsidRPr="000E6099" w:rsidRDefault="33FB7757" w:rsidP="0BD5ECD9">
      <w:pPr>
        <w:pStyle w:val="ListParagraph"/>
        <w:numPr>
          <w:ilvl w:val="0"/>
          <w:numId w:val="19"/>
        </w:numPr>
        <w:spacing w:line="276" w:lineRule="auto"/>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precizēt atsevišķas budžeta pozīcijas atbilstoši noteiktajiem izmaksu ierobežojumiem;</w:t>
      </w:r>
    </w:p>
    <w:p w14:paraId="4C25FEC2" w14:textId="528E0143" w:rsidR="00A3144F" w:rsidRPr="000E6099" w:rsidRDefault="33FB7757" w:rsidP="0BD5ECD9">
      <w:pPr>
        <w:pStyle w:val="ListParagraph"/>
        <w:numPr>
          <w:ilvl w:val="0"/>
          <w:numId w:val="19"/>
        </w:numPr>
        <w:spacing w:line="276" w:lineRule="auto"/>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samazināt izmaksas, kas pārsniedz vidējās tirgus cenas Latvijā vai Ukrainā;</w:t>
      </w:r>
    </w:p>
    <w:p w14:paraId="6CFAED6E" w14:textId="02374E16" w:rsidR="00A3144F" w:rsidRPr="000E6099" w:rsidRDefault="33FB7757" w:rsidP="0BD5ECD9">
      <w:pPr>
        <w:pStyle w:val="ListParagraph"/>
        <w:numPr>
          <w:ilvl w:val="0"/>
          <w:numId w:val="19"/>
        </w:numPr>
        <w:spacing w:line="276" w:lineRule="auto"/>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izslēgt neattiecināmās izmaksas un izmaksas, kas nav nepieciešamas projekta aktivitāšu īstenošanai;</w:t>
      </w:r>
    </w:p>
    <w:p w14:paraId="2E57517B" w14:textId="2D103E2B" w:rsidR="00A3144F" w:rsidRPr="000E6099" w:rsidRDefault="33FB7757" w:rsidP="0BD5ECD9">
      <w:pPr>
        <w:pStyle w:val="ListParagraph"/>
        <w:numPr>
          <w:ilvl w:val="0"/>
          <w:numId w:val="19"/>
        </w:numPr>
        <w:spacing w:line="276" w:lineRule="auto"/>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precizēt projekta budžeta tāmes formu atbilstoši nolikumam pievienotajam paraugam;</w:t>
      </w:r>
    </w:p>
    <w:p w14:paraId="4CFAEB02" w14:textId="37747197" w:rsidR="00A3144F" w:rsidRPr="000E6099" w:rsidRDefault="33FB7757" w:rsidP="0BD5ECD9">
      <w:pPr>
        <w:pStyle w:val="ListParagraph"/>
        <w:numPr>
          <w:ilvl w:val="0"/>
          <w:numId w:val="19"/>
        </w:numPr>
        <w:spacing w:line="276" w:lineRule="auto"/>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sniegt papildu informāciju, skaidrojumu vai pamatojumu, ja projekta iesniegumā (t.sk. budžeta tāmē) iekļautā informācija ir nepilnīga, neskaidra vai pretrunīga;</w:t>
      </w:r>
    </w:p>
    <w:p w14:paraId="74426A4D" w14:textId="5E74FE0F" w:rsidR="00A3144F" w:rsidRPr="000E6099" w:rsidRDefault="33FB7757" w:rsidP="0BD5ECD9">
      <w:pPr>
        <w:pStyle w:val="ListParagraph"/>
        <w:numPr>
          <w:ilvl w:val="0"/>
          <w:numId w:val="19"/>
        </w:numPr>
        <w:spacing w:line="276" w:lineRule="auto"/>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lv-LV"/>
        </w:rPr>
        <w:t>veikt citus labojumus atbilstoši Aģentūras norādījumiem par projekta iesnieguma atbilstību Grantu konkursa nolikuma prasībām.</w:t>
      </w:r>
    </w:p>
    <w:p w14:paraId="28F4AB60" w14:textId="0A3760C2" w:rsidR="00A3144F" w:rsidRPr="000E6099" w:rsidRDefault="33FB7757" w:rsidP="00644F49">
      <w:pPr>
        <w:numPr>
          <w:ilvl w:val="2"/>
          <w:numId w:val="6"/>
        </w:numPr>
        <w:spacing w:after="0" w:line="276" w:lineRule="auto"/>
        <w:ind w:left="567" w:hanging="567"/>
        <w:jc w:val="both"/>
        <w:rPr>
          <w:rFonts w:ascii="Times New Roman" w:eastAsia="Times New Roman" w:hAnsi="Times New Roman" w:cs="Times New Roman"/>
          <w:color w:val="000000" w:themeColor="text1"/>
          <w:lang w:val="pt-PT"/>
        </w:rPr>
      </w:pPr>
      <w:r w:rsidRPr="000E6099">
        <w:rPr>
          <w:rFonts w:ascii="Times New Roman" w:eastAsia="Times New Roman" w:hAnsi="Times New Roman" w:cs="Times New Roman"/>
          <w:color w:val="000000" w:themeColor="text1"/>
          <w:lang w:val="sv-SE"/>
        </w:rPr>
        <w:t>Sekretariāts lēmumu nosūta projekta iesniedzējam elektroniski.</w:t>
      </w:r>
    </w:p>
    <w:p w14:paraId="05166E02" w14:textId="7B9936B3" w:rsidR="00A3144F" w:rsidRPr="000E6099" w:rsidRDefault="33FB7757" w:rsidP="00644F49">
      <w:pPr>
        <w:numPr>
          <w:ilvl w:val="2"/>
          <w:numId w:val="6"/>
        </w:num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Ja lēmumā par projekta iesnieguma apstiprināšanu iekļauti nosacījumi projekta iesnieguma precizēšanai, sekretariāts izskata precizēto projekta iesniegumu un sniedz Aģentūrai informāciju par nosacījumu izpildi. Ja Aģentūras atzinums ir pozitīvs, tiek piedāvāts projekta iesniedzējam slēgt līgumu. Ja Aģentūras atzinums ir negatīvs vai projekta iesniedzējs nav nodrošinājis lēmumā ietverto nosacījumu izpildi noteiktajā termiņā, projekta iesniegumu noraida un par to </w:t>
      </w:r>
      <w:proofErr w:type="spellStart"/>
      <w:r w:rsidRPr="000E6099">
        <w:rPr>
          <w:rFonts w:ascii="Times New Roman" w:eastAsia="Times New Roman" w:hAnsi="Times New Roman" w:cs="Times New Roman"/>
          <w:color w:val="000000" w:themeColor="text1"/>
          <w:lang w:val="lv-LV"/>
        </w:rPr>
        <w:t>rakstveidā</w:t>
      </w:r>
      <w:proofErr w:type="spellEnd"/>
      <w:r w:rsidRPr="000E6099">
        <w:rPr>
          <w:rFonts w:ascii="Times New Roman" w:eastAsia="Times New Roman" w:hAnsi="Times New Roman" w:cs="Times New Roman"/>
          <w:color w:val="000000" w:themeColor="text1"/>
          <w:lang w:val="lv-LV"/>
        </w:rPr>
        <w:t xml:space="preserve"> informē projekta iesniedzēju.</w:t>
      </w:r>
    </w:p>
    <w:p w14:paraId="2507A140" w14:textId="51067126" w:rsidR="00A3144F" w:rsidRPr="000E6099" w:rsidRDefault="33FB7757" w:rsidP="00644F49">
      <w:pPr>
        <w:numPr>
          <w:ilvl w:val="2"/>
          <w:numId w:val="6"/>
        </w:num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lastRenderedPageBreak/>
        <w:t>Projekta iesniedzējam, kura projekta iesniegums atbalstīts finansēšanai, Aģentūra piedāvā slēgt līgumu, kura projekts ir pievienots nolikuma 7. pielikumā. Pēc lēmuma pieņemšanas projekta iesniedzējs un Aģentūra līgumu noslēdz 10 (desmit) darbdienu laikā.</w:t>
      </w:r>
    </w:p>
    <w:p w14:paraId="7AB16EBC" w14:textId="21DF0376" w:rsidR="00412090" w:rsidRPr="000E6099" w:rsidRDefault="33FB7757" w:rsidP="00AF3809">
      <w:pPr>
        <w:numPr>
          <w:ilvl w:val="2"/>
          <w:numId w:val="6"/>
        </w:num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Gadījumā, ja projekta iesniedzējs, kuram atbilstoši pieņemtajam lēmumam piešķirams grants, 10 (desmit) darbdienu laikā no lēmuma spēkā stāšanās dienas neparaksta līgumu vai atsakās slēgt līgumu, Aģentūra piedāvā slēgt līgumu nākamajam izvērtēšanā augstāk novērtētajam projekta iesniedzējam.</w:t>
      </w:r>
    </w:p>
    <w:p w14:paraId="57305A30" w14:textId="6E2720DB" w:rsidR="00AF3809" w:rsidRPr="000E6099" w:rsidRDefault="00412090" w:rsidP="00644F49">
      <w:pPr>
        <w:numPr>
          <w:ilvl w:val="2"/>
          <w:numId w:val="6"/>
        </w:num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Vienāda punktu skaita gadījumā Aģentūra par izšķirošo kritēriju piedāvājuma izvēlē nosaka pēc punktu skaita projekta programmas atbalsta jomu vērtējumā. Ja projektu programmas atbalsta jomu vērtējumā iegūtā punktu summa ir vienāda, nākamais izšķirošais kritērijs piedāvājuma izvēlē ir Projektā īstenotajās aktivitātēs apmācīto speciālistu skaits.</w:t>
      </w:r>
    </w:p>
    <w:p w14:paraId="159BFF26" w14:textId="4AF9B6E5" w:rsidR="00A3144F" w:rsidRPr="000E6099" w:rsidRDefault="33FB7757" w:rsidP="00C47FF1">
      <w:pPr>
        <w:numPr>
          <w:ilvl w:val="2"/>
          <w:numId w:val="6"/>
        </w:num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Ja netiek noslēgts līgums ar atbilstošiem projekta iesniedzējiem vai neviens projekta iesniegums nav saņemts, tad Aģentūra var pagarināt Granta konkursa iesniegšanas termiņu.</w:t>
      </w:r>
    </w:p>
    <w:p w14:paraId="1FB48198" w14:textId="5792B13C" w:rsidR="00412090" w:rsidRPr="000E6099" w:rsidRDefault="33FB7757" w:rsidP="000E6099">
      <w:pPr>
        <w:pStyle w:val="Heading2"/>
        <w:rPr>
          <w:lang w:val="lv-LV"/>
        </w:rPr>
      </w:pPr>
      <w:bookmarkStart w:id="24" w:name="_Toc234400364"/>
      <w:r w:rsidRPr="000E6099">
        <w:rPr>
          <w:lang w:val="lv-LV"/>
        </w:rPr>
        <w:t>Projektu pārskati</w:t>
      </w:r>
      <w:bookmarkEnd w:id="24"/>
    </w:p>
    <w:p w14:paraId="676D0E63" w14:textId="06FDC688" w:rsidR="00A3144F" w:rsidRPr="000E6099" w:rsidRDefault="33FB7757" w:rsidP="00644F49">
      <w:pPr>
        <w:numPr>
          <w:ilvl w:val="2"/>
          <w:numId w:val="6"/>
        </w:num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Aģentūra uzrauga projekta īstenošanu, veicot projekta pārskatu pārbaudi. Veicot projekta pārskatu pārbaudi, Aģentūrai ir tiesības veikt pārbaudi projekta īstenošanas vietās. Pārbaudi uz vietas var veikt, par to iepriekš brīdinot </w:t>
      </w:r>
      <w:proofErr w:type="spellStart"/>
      <w:r w:rsidRPr="000E6099">
        <w:rPr>
          <w:rFonts w:ascii="Times New Roman" w:eastAsia="Times New Roman" w:hAnsi="Times New Roman" w:cs="Times New Roman"/>
          <w:color w:val="000000" w:themeColor="text1"/>
          <w:lang w:val="lv-LV"/>
        </w:rPr>
        <w:t>granta</w:t>
      </w:r>
      <w:proofErr w:type="spellEnd"/>
      <w:r w:rsidRPr="000E6099">
        <w:rPr>
          <w:rFonts w:ascii="Times New Roman" w:eastAsia="Times New Roman" w:hAnsi="Times New Roman" w:cs="Times New Roman"/>
          <w:color w:val="000000" w:themeColor="text1"/>
          <w:lang w:val="lv-LV"/>
        </w:rPr>
        <w:t xml:space="preserve"> saņēmēju ne vēlāk kā 2 (divas) stundas pirms pārbaudes.</w:t>
      </w:r>
    </w:p>
    <w:p w14:paraId="21BE5A83" w14:textId="50B28DE5" w:rsidR="00A3144F" w:rsidRPr="000E6099" w:rsidRDefault="33FB7757" w:rsidP="00644F49">
      <w:pPr>
        <w:numPr>
          <w:ilvl w:val="2"/>
          <w:numId w:val="6"/>
        </w:num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Granta saņēmējam 1 (viena) mēneša laikā pēc visu projektā paredzēto aktivitāšu īstenošanas, bet ne vēlāk kā līdz 2027. gada 15. janvārim, jāiesniedz Aģentūrai pārskats par projekta īstenošanu (gala atskaite), kas sastāv no noslēguma ziņojuma (sagatavo saskaņā ar 7.pielikuma “Granta līguma projekts” 7.pielikumu) un finanšu pārskata kopā ar izdevumus pamatojošiem dokumentiem (sagatavo saskaņā ar 7.pielikuma “Granta līguma projekts” 4.pielikumu).</w:t>
      </w:r>
    </w:p>
    <w:p w14:paraId="0AE9C406" w14:textId="510D2A2B" w:rsidR="00A3144F" w:rsidRPr="000E6099" w:rsidRDefault="33FB7757" w:rsidP="00644F49">
      <w:pPr>
        <w:numPr>
          <w:ilvl w:val="2"/>
          <w:numId w:val="6"/>
        </w:num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Gadījumā, ja projekta īstenošanas termiņš ir pagarināts, </w:t>
      </w:r>
      <w:proofErr w:type="spellStart"/>
      <w:r w:rsidRPr="000E6099">
        <w:rPr>
          <w:rFonts w:ascii="Times New Roman" w:eastAsia="Times New Roman" w:hAnsi="Times New Roman" w:cs="Times New Roman"/>
          <w:color w:val="000000" w:themeColor="text1"/>
          <w:lang w:val="lv-LV"/>
        </w:rPr>
        <w:t>granta</w:t>
      </w:r>
      <w:proofErr w:type="spellEnd"/>
      <w:r w:rsidRPr="000E6099">
        <w:rPr>
          <w:rFonts w:ascii="Times New Roman" w:eastAsia="Times New Roman" w:hAnsi="Times New Roman" w:cs="Times New Roman"/>
          <w:color w:val="000000" w:themeColor="text1"/>
          <w:lang w:val="lv-LV"/>
        </w:rPr>
        <w:t xml:space="preserve"> saņēmējs gala atskaiti iesniedz 1 (viena) mēneša laikā pēc visu projektā paredzēto aktivitāšu īstenošanas.</w:t>
      </w:r>
    </w:p>
    <w:p w14:paraId="1D83CB1E" w14:textId="082A4FBF" w:rsidR="00A3144F" w:rsidRPr="000E6099" w:rsidRDefault="33FB7757" w:rsidP="00644F49">
      <w:pPr>
        <w:numPr>
          <w:ilvl w:val="2"/>
          <w:numId w:val="6"/>
        </w:num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Projekta pārskatos </w:t>
      </w:r>
      <w:proofErr w:type="spellStart"/>
      <w:r w:rsidRPr="000E6099">
        <w:rPr>
          <w:rFonts w:ascii="Times New Roman" w:eastAsia="Times New Roman" w:hAnsi="Times New Roman" w:cs="Times New Roman"/>
          <w:color w:val="000000" w:themeColor="text1"/>
          <w:lang w:val="lv-LV"/>
        </w:rPr>
        <w:t>granta</w:t>
      </w:r>
      <w:proofErr w:type="spellEnd"/>
      <w:r w:rsidRPr="000E6099">
        <w:rPr>
          <w:rFonts w:ascii="Times New Roman" w:eastAsia="Times New Roman" w:hAnsi="Times New Roman" w:cs="Times New Roman"/>
          <w:color w:val="000000" w:themeColor="text1"/>
          <w:lang w:val="lv-LV"/>
        </w:rPr>
        <w:t xml:space="preserve"> saņēmējs ievēro pareizas grāmatvedības uzskaites principus un nodrošina ar projekta izpildi saistīto norēķinu precīzu un pārbaudāmu dokumentāciju. Granta saņēmējs iesniedz tādus izdevumu attaisnojuma dokumentus, atbilstoši kuriem var izsekot attiecīgā darījuma un/vai maksājuma secībai un norisei. Projekta pārskati tiek sagatavoti latviešu valodā. Izdevumu attaisnojuma dokumenti tiek iesniegti </w:t>
      </w:r>
      <w:proofErr w:type="spellStart"/>
      <w:r w:rsidRPr="000E6099">
        <w:rPr>
          <w:rFonts w:ascii="Times New Roman" w:eastAsia="Times New Roman" w:hAnsi="Times New Roman" w:cs="Times New Roman"/>
          <w:color w:val="000000" w:themeColor="text1"/>
          <w:lang w:val="lv-LV"/>
        </w:rPr>
        <w:t>orģinālvalodā</w:t>
      </w:r>
      <w:proofErr w:type="spellEnd"/>
      <w:r w:rsidRPr="000E6099">
        <w:rPr>
          <w:rFonts w:ascii="Times New Roman" w:eastAsia="Times New Roman" w:hAnsi="Times New Roman" w:cs="Times New Roman"/>
          <w:color w:val="000000" w:themeColor="text1"/>
          <w:lang w:val="lv-LV"/>
        </w:rPr>
        <w:t>, kādā tie ir sagatavoti. Pēc Aģentūras pieprasījuma izdevumu attaisnojuma dokumenti jāiesniedz ar tulkojumu latviešu valodā.</w:t>
      </w:r>
    </w:p>
    <w:p w14:paraId="3DB71D10" w14:textId="442763F5" w:rsidR="00A3144F" w:rsidRPr="000E6099" w:rsidRDefault="33FB7757" w:rsidP="00644F49">
      <w:pPr>
        <w:numPr>
          <w:ilvl w:val="2"/>
          <w:numId w:val="6"/>
        </w:num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Projekta noslēguma ziņojumam pievieno arī projekta aktivitāšu norisi un rezultātus pamatojošo dokumentu kopijas (piemēram, darba vizītes programma/darba kārtība, izstrādātās prezentācijas un informatīvie materiāli, dalībnieku saraksti un parakstu lapas, publicitātes materiāli, dalībnieku aizpildītās projekta vērtējuma anketas u.tml.). </w:t>
      </w:r>
    </w:p>
    <w:p w14:paraId="352F6A53" w14:textId="2BC0D531" w:rsidR="00A3144F" w:rsidRPr="000E6099" w:rsidRDefault="33FB7757" w:rsidP="00644F49">
      <w:pPr>
        <w:numPr>
          <w:ilvl w:val="2"/>
          <w:numId w:val="6"/>
        </w:num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Finanšu pārskatā un tā pielikumos summas norāda eiro. Izmaksām, kas projektā radušās citā valūtā, valūtas kurss tiek noteikts izmantojot maksājumu apliecinošā dokumentā norādīto valūtas kursu. Ja nav iespējams noteikt bankas kursu, izmantojot maksājumu apliecinošajā </w:t>
      </w:r>
      <w:r w:rsidRPr="000E6099">
        <w:rPr>
          <w:rFonts w:ascii="Times New Roman" w:eastAsia="Times New Roman" w:hAnsi="Times New Roman" w:cs="Times New Roman"/>
          <w:color w:val="000000" w:themeColor="text1"/>
          <w:lang w:val="lv-LV"/>
        </w:rPr>
        <w:lastRenderedPageBreak/>
        <w:t xml:space="preserve">dokumentā norādīto, </w:t>
      </w:r>
      <w:proofErr w:type="spellStart"/>
      <w:r w:rsidRPr="000E6099">
        <w:rPr>
          <w:rFonts w:ascii="Times New Roman" w:eastAsia="Times New Roman" w:hAnsi="Times New Roman" w:cs="Times New Roman"/>
          <w:color w:val="000000" w:themeColor="text1"/>
          <w:lang w:val="lv-LV"/>
        </w:rPr>
        <w:t>granta</w:t>
      </w:r>
      <w:proofErr w:type="spellEnd"/>
      <w:r w:rsidRPr="000E6099">
        <w:rPr>
          <w:rFonts w:ascii="Times New Roman" w:eastAsia="Times New Roman" w:hAnsi="Times New Roman" w:cs="Times New Roman"/>
          <w:color w:val="000000" w:themeColor="text1"/>
          <w:lang w:val="lv-LV"/>
        </w:rPr>
        <w:t xml:space="preserve"> saņēmējs konvertācijai izmanto valūtas kursu, kas maksājuma apliecinošā dokumenta datumā pieejams Ukrainas Nacionālās bankas mājas lapā (</w:t>
      </w:r>
      <w:r w:rsidRPr="000E6099">
        <w:rPr>
          <w:rFonts w:ascii="Times New Roman" w:eastAsia="Times New Roman" w:hAnsi="Times New Roman" w:cs="Times New Roman"/>
          <w:i/>
          <w:iCs/>
          <w:color w:val="000000" w:themeColor="text1"/>
          <w:lang w:val="lv-LV"/>
        </w:rPr>
        <w:t xml:space="preserve">National </w:t>
      </w:r>
      <w:proofErr w:type="spellStart"/>
      <w:r w:rsidRPr="000E6099">
        <w:rPr>
          <w:rFonts w:ascii="Times New Roman" w:eastAsia="Times New Roman" w:hAnsi="Times New Roman" w:cs="Times New Roman"/>
          <w:i/>
          <w:iCs/>
          <w:color w:val="000000" w:themeColor="text1"/>
          <w:lang w:val="lv-LV"/>
        </w:rPr>
        <w:t>Bank</w:t>
      </w:r>
      <w:proofErr w:type="spellEnd"/>
      <w:r w:rsidRPr="000E6099">
        <w:rPr>
          <w:rFonts w:ascii="Times New Roman" w:eastAsia="Times New Roman" w:hAnsi="Times New Roman" w:cs="Times New Roman"/>
          <w:i/>
          <w:iCs/>
          <w:color w:val="000000" w:themeColor="text1"/>
          <w:lang w:val="lv-LV"/>
        </w:rPr>
        <w:t xml:space="preserve"> </w:t>
      </w:r>
      <w:proofErr w:type="spellStart"/>
      <w:r w:rsidRPr="000E6099">
        <w:rPr>
          <w:rFonts w:ascii="Times New Roman" w:eastAsia="Times New Roman" w:hAnsi="Times New Roman" w:cs="Times New Roman"/>
          <w:i/>
          <w:iCs/>
          <w:color w:val="000000" w:themeColor="text1"/>
          <w:lang w:val="lv-LV"/>
        </w:rPr>
        <w:t>of</w:t>
      </w:r>
      <w:proofErr w:type="spellEnd"/>
      <w:r w:rsidRPr="000E6099">
        <w:rPr>
          <w:rFonts w:ascii="Times New Roman" w:eastAsia="Times New Roman" w:hAnsi="Times New Roman" w:cs="Times New Roman"/>
          <w:i/>
          <w:iCs/>
          <w:color w:val="000000" w:themeColor="text1"/>
          <w:lang w:val="lv-LV"/>
        </w:rPr>
        <w:t xml:space="preserve"> Ukraine</w:t>
      </w:r>
      <w:r w:rsidRPr="000E6099">
        <w:rPr>
          <w:rFonts w:ascii="Times New Roman" w:eastAsia="Times New Roman" w:hAnsi="Times New Roman" w:cs="Times New Roman"/>
          <w:color w:val="000000" w:themeColor="text1"/>
          <w:lang w:val="lv-LV"/>
        </w:rPr>
        <w:t xml:space="preserve">) </w:t>
      </w:r>
      <w:hyperlink r:id="rId17">
        <w:r w:rsidRPr="000E6099">
          <w:rPr>
            <w:rStyle w:val="Hyperlink"/>
            <w:rFonts w:ascii="Times New Roman" w:hAnsi="Times New Roman" w:cs="Times New Roman"/>
            <w:lang w:val="lv-LV"/>
          </w:rPr>
          <w:t>https://bank.gov.ua/en/markets/exchangerates</w:t>
        </w:r>
      </w:hyperlink>
      <w:r w:rsidRPr="000E6099">
        <w:rPr>
          <w:rFonts w:ascii="Times New Roman" w:eastAsia="Times New Roman" w:hAnsi="Times New Roman" w:cs="Times New Roman"/>
          <w:color w:val="000000" w:themeColor="text1"/>
          <w:lang w:val="lv-LV"/>
        </w:rPr>
        <w:t>.</w:t>
      </w:r>
    </w:p>
    <w:p w14:paraId="781EFEAA" w14:textId="5E610219" w:rsidR="00A3144F" w:rsidRPr="000E6099" w:rsidRDefault="33FB7757" w:rsidP="00644F49">
      <w:pPr>
        <w:numPr>
          <w:ilvl w:val="2"/>
          <w:numId w:val="6"/>
        </w:num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Projekta finanšu pārskatiem pievieno visu projekta izdevumus apliecinošo dokumentu (piemēram, līguma ar projektā iesaistīto personālu, rēķina, pavadzīmes, bankas konta izraksti projekta īstenošanas laikā, maksājuma uzdevumi, rīkojumi par komandējumiem, līgumi, iekāpšanas kartes u.tml.) elektroniskas kopijas. Nepieciešamības gadījumā Aģentūra ir tiesīga pieprasīt uzrādīt oriģinālus vai iesniegt to apliecinātas kopijas. Dokumenta kopiju var apliecināt projekta iesniedzēja paraksta tiesīgā vai pienācīgi pilnvarotā persona.</w:t>
      </w:r>
    </w:p>
    <w:p w14:paraId="663D727C" w14:textId="4263C597" w:rsidR="00A3144F" w:rsidRPr="000E6099" w:rsidRDefault="33FB7757" w:rsidP="00644F49">
      <w:pPr>
        <w:numPr>
          <w:ilvl w:val="2"/>
          <w:numId w:val="6"/>
        </w:num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Granta saņēmēja paraksta tiesīgā vai pienācīgi pilnvarota persona ar savu parakstu apliecina pārskatā sniegto datu pareizību, un pārskatam pievienoto izdevumus apliecinošo dokumentu kopiju atbilstību oriģināliem.</w:t>
      </w:r>
    </w:p>
    <w:p w14:paraId="54BD113E" w14:textId="710262BC" w:rsidR="00A3144F" w:rsidRPr="000E6099" w:rsidRDefault="33FB7757" w:rsidP="00644F49">
      <w:pPr>
        <w:numPr>
          <w:ilvl w:val="2"/>
          <w:numId w:val="6"/>
        </w:num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b/>
          <w:bCs/>
          <w:color w:val="000000" w:themeColor="text1"/>
          <w:lang w:val="lv-LV"/>
        </w:rPr>
        <w:t>Projekta pārskatu sagatavo elektroniska dokumenta formā</w:t>
      </w:r>
      <w:r w:rsidRPr="000E6099">
        <w:rPr>
          <w:rFonts w:ascii="Times New Roman" w:eastAsia="Times New Roman" w:hAnsi="Times New Roman" w:cs="Times New Roman"/>
          <w:color w:val="000000" w:themeColor="text1"/>
          <w:lang w:val="lv-LV"/>
        </w:rPr>
        <w:t xml:space="preserve">, noformējot atbilstoši Elektronisko dokumentu nolikumā noteiktajam (tas ir parakstīts ar drošu elektronisko parakstu un apliecināts ar laika zīmogu), un </w:t>
      </w:r>
      <w:proofErr w:type="spellStart"/>
      <w:r w:rsidRPr="000E6099">
        <w:rPr>
          <w:rFonts w:ascii="Times New Roman" w:eastAsia="Times New Roman" w:hAnsi="Times New Roman" w:cs="Times New Roman"/>
          <w:color w:val="000000" w:themeColor="text1"/>
          <w:lang w:val="lv-LV"/>
        </w:rPr>
        <w:t>nosūta</w:t>
      </w:r>
      <w:proofErr w:type="spellEnd"/>
      <w:r w:rsidRPr="000E6099">
        <w:rPr>
          <w:rFonts w:ascii="Times New Roman" w:eastAsia="Times New Roman" w:hAnsi="Times New Roman" w:cs="Times New Roman"/>
          <w:color w:val="000000" w:themeColor="text1"/>
          <w:lang w:val="lv-LV"/>
        </w:rPr>
        <w:t xml:space="preserve"> Aģentūras Attīstības sadarbības departamentam uz e-pasta adresi: </w:t>
      </w:r>
      <w:hyperlink r:id="rId18">
        <w:r w:rsidRPr="000E6099">
          <w:rPr>
            <w:rStyle w:val="Hyperlink"/>
            <w:rFonts w:ascii="Times New Roman" w:hAnsi="Times New Roman" w:cs="Times New Roman"/>
            <w:lang w:val="lv-LV"/>
          </w:rPr>
          <w:t>pasts@cfla.gov.lv</w:t>
        </w:r>
      </w:hyperlink>
      <w:r w:rsidRPr="000E6099">
        <w:rPr>
          <w:rFonts w:ascii="Times New Roman" w:eastAsia="Times New Roman" w:hAnsi="Times New Roman" w:cs="Times New Roman"/>
          <w:color w:val="000000" w:themeColor="text1"/>
          <w:lang w:val="lv-LV"/>
        </w:rPr>
        <w:t>, ar norādi “ASD Grantu Projekta pārskats”.</w:t>
      </w:r>
    </w:p>
    <w:p w14:paraId="18F72F96" w14:textId="4A9A517F" w:rsidR="00A3144F" w:rsidRPr="000E6099" w:rsidRDefault="33FB7757" w:rsidP="00644F49">
      <w:pPr>
        <w:numPr>
          <w:ilvl w:val="2"/>
          <w:numId w:val="6"/>
        </w:num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Aģentūra, vērtējot iesniegtos pārskatus līgumā norādītajā termiņā, saskaņā ar līgumu ir tiesīga pieprasīt </w:t>
      </w:r>
      <w:proofErr w:type="spellStart"/>
      <w:r w:rsidRPr="000E6099">
        <w:rPr>
          <w:rFonts w:ascii="Times New Roman" w:eastAsia="Times New Roman" w:hAnsi="Times New Roman" w:cs="Times New Roman"/>
          <w:color w:val="000000" w:themeColor="text1"/>
          <w:lang w:val="lv-LV"/>
        </w:rPr>
        <w:t>granta</w:t>
      </w:r>
      <w:proofErr w:type="spellEnd"/>
      <w:r w:rsidRPr="000E6099">
        <w:rPr>
          <w:rFonts w:ascii="Times New Roman" w:eastAsia="Times New Roman" w:hAnsi="Times New Roman" w:cs="Times New Roman"/>
          <w:color w:val="000000" w:themeColor="text1"/>
          <w:lang w:val="lv-LV"/>
        </w:rPr>
        <w:t xml:space="preserve"> saņēmējam iesniegt papildu informāciju līgumā noteiktajā termiņā. Ja pēc iesniegtā pārskata izskatīšanas Aģentūra konstatē, ka </w:t>
      </w:r>
      <w:proofErr w:type="spellStart"/>
      <w:r w:rsidRPr="000E6099">
        <w:rPr>
          <w:rFonts w:ascii="Times New Roman" w:eastAsia="Times New Roman" w:hAnsi="Times New Roman" w:cs="Times New Roman"/>
          <w:color w:val="000000" w:themeColor="text1"/>
          <w:lang w:val="lv-LV"/>
        </w:rPr>
        <w:t>granta</w:t>
      </w:r>
      <w:proofErr w:type="spellEnd"/>
      <w:r w:rsidRPr="000E6099">
        <w:rPr>
          <w:rFonts w:ascii="Times New Roman" w:eastAsia="Times New Roman" w:hAnsi="Times New Roman" w:cs="Times New Roman"/>
          <w:color w:val="000000" w:themeColor="text1"/>
          <w:lang w:val="lv-LV"/>
        </w:rPr>
        <w:t xml:space="preserve"> saņēmējs finansējumu ir izlietojis neatbilstoši Grantu konkursa nolikumam, Aģentūra ir tiesīga pieprasīt </w:t>
      </w:r>
      <w:proofErr w:type="spellStart"/>
      <w:r w:rsidRPr="000E6099">
        <w:rPr>
          <w:rFonts w:ascii="Times New Roman" w:eastAsia="Times New Roman" w:hAnsi="Times New Roman" w:cs="Times New Roman"/>
          <w:color w:val="000000" w:themeColor="text1"/>
          <w:lang w:val="lv-LV"/>
        </w:rPr>
        <w:t>granta</w:t>
      </w:r>
      <w:proofErr w:type="spellEnd"/>
      <w:r w:rsidRPr="000E6099">
        <w:rPr>
          <w:rFonts w:ascii="Times New Roman" w:eastAsia="Times New Roman" w:hAnsi="Times New Roman" w:cs="Times New Roman"/>
          <w:color w:val="000000" w:themeColor="text1"/>
          <w:lang w:val="lv-LV"/>
        </w:rPr>
        <w:t xml:space="preserve"> saņēmējam atmaksāt neizlietotos, neatbilstoši vai nepamatoti izlietotos finanšu līdzekļus līgumā noteiktajā kārtībā un termiņā.</w:t>
      </w:r>
    </w:p>
    <w:p w14:paraId="43C0FFDD" w14:textId="67D86891" w:rsidR="00A3144F" w:rsidRPr="000E6099" w:rsidRDefault="33FB7757" w:rsidP="00644F49">
      <w:pPr>
        <w:numPr>
          <w:ilvl w:val="2"/>
          <w:numId w:val="6"/>
        </w:num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Projekta iesniedzējs projekta pārskatā ir atbildīgs par attiecināmo izmaksu pareizu aritmētisko aprēķinu. Ja aprēķinā ir aritmētiskas kļūdas, apstiprinātam projekta iesniegumam papildu valsts budžeta finanšu līdzekļi netiek piešķirti.</w:t>
      </w:r>
    </w:p>
    <w:p w14:paraId="030D5B74" w14:textId="2030014E" w:rsidR="00A3144F" w:rsidRPr="000E6099" w:rsidRDefault="33FB7757" w:rsidP="00644F49">
      <w:pPr>
        <w:numPr>
          <w:ilvl w:val="2"/>
          <w:numId w:val="6"/>
        </w:num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Ja Aģentūra projekta īstenošanas gaitā vai vērtējot iesniegtos pārskatus konstatē, ka projekts netiek vai nav ticis īstenots atbilstoši projekta mērķim un uzdevumiem, Aģentūra ir tiesīga pieprasīt </w:t>
      </w:r>
      <w:proofErr w:type="spellStart"/>
      <w:r w:rsidRPr="000E6099">
        <w:rPr>
          <w:rFonts w:ascii="Times New Roman" w:eastAsia="Times New Roman" w:hAnsi="Times New Roman" w:cs="Times New Roman"/>
          <w:color w:val="000000" w:themeColor="text1"/>
          <w:lang w:val="lv-LV"/>
        </w:rPr>
        <w:t>granta</w:t>
      </w:r>
      <w:proofErr w:type="spellEnd"/>
      <w:r w:rsidRPr="000E6099">
        <w:rPr>
          <w:rFonts w:ascii="Times New Roman" w:eastAsia="Times New Roman" w:hAnsi="Times New Roman" w:cs="Times New Roman"/>
          <w:color w:val="000000" w:themeColor="text1"/>
          <w:lang w:val="lv-LV"/>
        </w:rPr>
        <w:t xml:space="preserve"> saņēmējam atmaksāt visu projektam piešķirto finansējumu.</w:t>
      </w:r>
    </w:p>
    <w:p w14:paraId="5E85B13D" w14:textId="4C990218" w:rsidR="00D55D65" w:rsidRPr="000E6099" w:rsidRDefault="33FB7757" w:rsidP="00D55D65">
      <w:pPr>
        <w:numPr>
          <w:ilvl w:val="2"/>
          <w:numId w:val="6"/>
        </w:num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Projekta īstenotājs nodrošina visas ar projekta īstenošanu saistītās dokumentācijas uzglabāšanu saskaņā ar normatīvajos aktos noteiktajām prasībām un termiņiem, bet ne mazāk kā 5 gadus pēc Projekta beigu datuma.</w:t>
      </w:r>
      <w:r w:rsidR="3987D331" w:rsidRPr="000E6099">
        <w:rPr>
          <w:rFonts w:ascii="Times New Roman" w:eastAsia="Times New Roman" w:hAnsi="Times New Roman" w:cs="Times New Roman"/>
          <w:color w:val="000000" w:themeColor="text1"/>
          <w:lang w:val="lv-LV"/>
        </w:rPr>
        <w:t xml:space="preserve"> </w:t>
      </w:r>
    </w:p>
    <w:p w14:paraId="24F2413D" w14:textId="77777777" w:rsidR="009C3B3D" w:rsidRPr="000E6099" w:rsidRDefault="009C3B3D">
      <w:pPr>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br w:type="page"/>
      </w:r>
    </w:p>
    <w:p w14:paraId="25FBA9F0" w14:textId="4BFD3BCC" w:rsidR="00E96103" w:rsidRPr="000E6099" w:rsidRDefault="33FB7757" w:rsidP="000E6099">
      <w:pPr>
        <w:pStyle w:val="Heading1"/>
        <w:numPr>
          <w:ilvl w:val="0"/>
          <w:numId w:val="6"/>
        </w:numPr>
        <w:spacing w:before="0" w:line="276" w:lineRule="auto"/>
        <w:rPr>
          <w:rFonts w:eastAsia="Times New Roman"/>
          <w:b w:val="0"/>
          <w:bCs w:val="0"/>
          <w:color w:val="000000" w:themeColor="text1"/>
        </w:rPr>
      </w:pPr>
      <w:bookmarkStart w:id="25" w:name="_Toc234400365"/>
      <w:r w:rsidRPr="000E6099">
        <w:rPr>
          <w:rFonts w:eastAsia="Times New Roman"/>
          <w:color w:val="000000" w:themeColor="text1"/>
        </w:rPr>
        <w:lastRenderedPageBreak/>
        <w:t>CITI NOTEIKUMI</w:t>
      </w:r>
      <w:bookmarkEnd w:id="25"/>
    </w:p>
    <w:p w14:paraId="2ED4B60E" w14:textId="3B69CA6E" w:rsidR="00A3144F" w:rsidRPr="000E6099" w:rsidRDefault="008A4AB4" w:rsidP="00644F49">
      <w:pPr>
        <w:tabs>
          <w:tab w:val="num" w:pos="960"/>
        </w:tabs>
        <w:spacing w:after="0" w:line="276" w:lineRule="auto"/>
        <w:ind w:left="567" w:hanging="567"/>
        <w:contextualSpacing/>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6.1. </w:t>
      </w:r>
      <w:r w:rsidR="33FB7757" w:rsidRPr="000E6099">
        <w:rPr>
          <w:rFonts w:ascii="Times New Roman" w:eastAsia="Times New Roman" w:hAnsi="Times New Roman" w:cs="Times New Roman"/>
          <w:color w:val="000000" w:themeColor="text1"/>
          <w:lang w:val="lv-LV"/>
        </w:rPr>
        <w:t>Aģentūra ir tiesīga izbeigt Grantu konkursu šādos gadījumos:</w:t>
      </w:r>
    </w:p>
    <w:p w14:paraId="36DB3BAA" w14:textId="390228C5" w:rsidR="00A3144F" w:rsidRPr="000E6099" w:rsidRDefault="33FB7757" w:rsidP="00644F49">
      <w:pPr>
        <w:pStyle w:val="ListParagraph"/>
        <w:numPr>
          <w:ilvl w:val="0"/>
          <w:numId w:val="10"/>
        </w:numPr>
        <w:spacing w:line="276" w:lineRule="auto"/>
        <w:ind w:left="1077" w:hanging="720"/>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visi iesniegtie projekta iesniegumi ir atzīti par neatbilstošiem nolikumā noteiktajām prasībām un ir noraidīti;</w:t>
      </w:r>
    </w:p>
    <w:p w14:paraId="594066A2" w14:textId="22E2EDDA" w:rsidR="00A3144F" w:rsidRPr="000E6099" w:rsidRDefault="33FB7757" w:rsidP="00644F49">
      <w:pPr>
        <w:pStyle w:val="ListParagraph"/>
        <w:numPr>
          <w:ilvl w:val="0"/>
          <w:numId w:val="10"/>
        </w:numPr>
        <w:spacing w:line="276" w:lineRule="auto"/>
        <w:ind w:left="1077" w:hanging="720"/>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ir objektīvs pamatojums (nepārvaramas varas apstākļi, pieejamo finanšu līdzekļu trūkums, specifiski apstākļi saņēmējvalstī, kas liedz īstenot projektu), kāpēc Aģentūra nevar stāties civiltiesiskajās attiecībās (slēgt līgumu) ar Grantu konkursa uzvarētāju;</w:t>
      </w:r>
    </w:p>
    <w:p w14:paraId="6637CE06" w14:textId="76CB8754" w:rsidR="00A3144F" w:rsidRPr="000E6099" w:rsidRDefault="33FB7757" w:rsidP="00644F49">
      <w:pPr>
        <w:pStyle w:val="ListParagraph"/>
        <w:numPr>
          <w:ilvl w:val="0"/>
          <w:numId w:val="10"/>
        </w:numPr>
        <w:spacing w:after="0" w:line="276" w:lineRule="auto"/>
        <w:ind w:left="1077" w:hanging="720"/>
        <w:contextualSpacing w:val="0"/>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Grantu konkursa uzvarētājs atsakās slēgt līgumu vai noteiktajā termiņā neiesniedz līguma noslēgšanai nepieciešamos dokumentus.</w:t>
      </w:r>
    </w:p>
    <w:p w14:paraId="6CA9DD16" w14:textId="59981D84" w:rsidR="00A3144F" w:rsidRPr="000E6099" w:rsidRDefault="000C0624" w:rsidP="00644F49">
      <w:p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6.2. </w:t>
      </w:r>
      <w:r w:rsidR="33FB7757" w:rsidRPr="000E6099">
        <w:rPr>
          <w:rFonts w:ascii="Times New Roman" w:eastAsia="Times New Roman" w:hAnsi="Times New Roman" w:cs="Times New Roman"/>
          <w:color w:val="000000" w:themeColor="text1"/>
          <w:lang w:val="lv-LV"/>
        </w:rPr>
        <w:t>Projekta iesniedzējs nodrošina projekta publicitāti gan tā īstenošanas laikā, gan pēc īstenošanas,</w:t>
      </w:r>
      <w:r w:rsidR="33FB7757" w:rsidRPr="000E6099">
        <w:rPr>
          <w:rFonts w:ascii="Times New Roman" w:eastAsia="Times New Roman" w:hAnsi="Times New Roman" w:cs="Times New Roman"/>
          <w:b/>
          <w:bCs/>
          <w:color w:val="000000" w:themeColor="text1"/>
          <w:lang w:val="lv-LV"/>
        </w:rPr>
        <w:t xml:space="preserve"> </w:t>
      </w:r>
      <w:r w:rsidR="33FB7757" w:rsidRPr="000E6099">
        <w:rPr>
          <w:rFonts w:ascii="Times New Roman" w:eastAsia="Times New Roman" w:hAnsi="Times New Roman" w:cs="Times New Roman"/>
          <w:color w:val="000000" w:themeColor="text1"/>
          <w:lang w:val="lv-LV"/>
        </w:rPr>
        <w:t xml:space="preserve">tajā skaitā, izmantojot savu tīmekļvietni, ja tāda ir, izsūtot preses </w:t>
      </w:r>
      <w:proofErr w:type="spellStart"/>
      <w:r w:rsidR="33FB7757" w:rsidRPr="000E6099">
        <w:rPr>
          <w:rFonts w:ascii="Times New Roman" w:eastAsia="Times New Roman" w:hAnsi="Times New Roman" w:cs="Times New Roman"/>
          <w:color w:val="000000" w:themeColor="text1"/>
          <w:lang w:val="lv-LV"/>
        </w:rPr>
        <w:t>relīzes</w:t>
      </w:r>
      <w:proofErr w:type="spellEnd"/>
      <w:r w:rsidR="33FB7757" w:rsidRPr="000E6099">
        <w:rPr>
          <w:rFonts w:ascii="Times New Roman" w:eastAsia="Times New Roman" w:hAnsi="Times New Roman" w:cs="Times New Roman"/>
          <w:color w:val="000000" w:themeColor="text1"/>
          <w:lang w:val="lv-LV"/>
        </w:rPr>
        <w:t>, kā arī izplatot informāciju sociālajos tīklos. Projekta iesniedzējs nodrošina, ka visa publiskotā informācija par projektu ir patiesa, precīza, pārbaudāma un nav maldinoša. Projekta iesniedzējs ir pilnībā atbildīgs par izplatītās informācijas atbilstību faktiskajiem apstākļiem un normatīvo aktu prasībām, kā arī par sekām, kas izriet no nepatiesas vai maldinošas informācijas sniegšanas.</w:t>
      </w:r>
    </w:p>
    <w:p w14:paraId="64EEFB68" w14:textId="51702B3F" w:rsidR="000E6099" w:rsidRPr="000E6099" w:rsidRDefault="000C0624" w:rsidP="000E6099">
      <w:pPr>
        <w:spacing w:after="0" w:line="276" w:lineRule="auto"/>
        <w:ind w:left="567" w:hanging="567"/>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6.3. </w:t>
      </w:r>
      <w:r w:rsidR="33FB7757" w:rsidRPr="000E6099">
        <w:rPr>
          <w:rFonts w:ascii="Times New Roman" w:eastAsia="Times New Roman" w:hAnsi="Times New Roman" w:cs="Times New Roman"/>
          <w:color w:val="000000" w:themeColor="text1"/>
          <w:lang w:val="lv-LV"/>
        </w:rPr>
        <w:t xml:space="preserve">Aģentūrai ir tiesības pieprasīt no </w:t>
      </w:r>
      <w:proofErr w:type="spellStart"/>
      <w:r w:rsidR="33FB7757" w:rsidRPr="000E6099">
        <w:rPr>
          <w:rFonts w:ascii="Times New Roman" w:eastAsia="Times New Roman" w:hAnsi="Times New Roman" w:cs="Times New Roman"/>
          <w:color w:val="000000" w:themeColor="text1"/>
          <w:lang w:val="lv-LV"/>
        </w:rPr>
        <w:t>granta</w:t>
      </w:r>
      <w:proofErr w:type="spellEnd"/>
      <w:r w:rsidR="33FB7757" w:rsidRPr="000E6099">
        <w:rPr>
          <w:rFonts w:ascii="Times New Roman" w:eastAsia="Times New Roman" w:hAnsi="Times New Roman" w:cs="Times New Roman"/>
          <w:color w:val="000000" w:themeColor="text1"/>
          <w:lang w:val="lv-LV"/>
        </w:rPr>
        <w:t xml:space="preserve"> saņēmēja informāciju par </w:t>
      </w:r>
      <w:proofErr w:type="spellStart"/>
      <w:r w:rsidR="33FB7757" w:rsidRPr="000E6099">
        <w:rPr>
          <w:rFonts w:ascii="Times New Roman" w:eastAsia="Times New Roman" w:hAnsi="Times New Roman" w:cs="Times New Roman"/>
          <w:color w:val="000000" w:themeColor="text1"/>
          <w:lang w:val="lv-LV"/>
        </w:rPr>
        <w:t>granta</w:t>
      </w:r>
      <w:proofErr w:type="spellEnd"/>
      <w:r w:rsidR="33FB7757" w:rsidRPr="000E6099">
        <w:rPr>
          <w:rFonts w:ascii="Times New Roman" w:eastAsia="Times New Roman" w:hAnsi="Times New Roman" w:cs="Times New Roman"/>
          <w:color w:val="000000" w:themeColor="text1"/>
          <w:lang w:val="lv-LV"/>
        </w:rPr>
        <w:t xml:space="preserve"> projekta norisi jebkurā tā stadijā. Informācija par </w:t>
      </w:r>
      <w:proofErr w:type="spellStart"/>
      <w:r w:rsidR="33FB7757" w:rsidRPr="000E6099">
        <w:rPr>
          <w:rFonts w:ascii="Times New Roman" w:eastAsia="Times New Roman" w:hAnsi="Times New Roman" w:cs="Times New Roman"/>
          <w:color w:val="000000" w:themeColor="text1"/>
          <w:lang w:val="lv-LV"/>
        </w:rPr>
        <w:t>granta</w:t>
      </w:r>
      <w:proofErr w:type="spellEnd"/>
      <w:r w:rsidR="33FB7757" w:rsidRPr="000E6099">
        <w:rPr>
          <w:rFonts w:ascii="Times New Roman" w:eastAsia="Times New Roman" w:hAnsi="Times New Roman" w:cs="Times New Roman"/>
          <w:color w:val="000000" w:themeColor="text1"/>
          <w:lang w:val="lv-LV"/>
        </w:rPr>
        <w:t xml:space="preserve"> projektiem tiks izmantota publiskās komunikācijas vajadzībām, tajā skaitā izplatot informāciju Aģentūras sociālo mediju kontos (</w:t>
      </w:r>
      <w:proofErr w:type="spellStart"/>
      <w:r w:rsidR="33FB7757" w:rsidRPr="000E6099">
        <w:rPr>
          <w:rFonts w:ascii="Times New Roman" w:eastAsia="Times New Roman" w:hAnsi="Times New Roman" w:cs="Times New Roman"/>
          <w:i/>
          <w:iCs/>
          <w:color w:val="000000" w:themeColor="text1"/>
          <w:lang w:val="lv-LV"/>
        </w:rPr>
        <w:t>Facebook</w:t>
      </w:r>
      <w:proofErr w:type="spellEnd"/>
      <w:r w:rsidR="33FB7757" w:rsidRPr="000E6099">
        <w:rPr>
          <w:rFonts w:ascii="Times New Roman" w:eastAsia="Times New Roman" w:hAnsi="Times New Roman" w:cs="Times New Roman"/>
          <w:i/>
          <w:iCs/>
          <w:color w:val="000000" w:themeColor="text1"/>
          <w:lang w:val="lv-LV"/>
        </w:rPr>
        <w:t>, X</w:t>
      </w:r>
      <w:r w:rsidR="33FB7757" w:rsidRPr="000E6099">
        <w:rPr>
          <w:rFonts w:ascii="Times New Roman" w:eastAsia="Times New Roman" w:hAnsi="Times New Roman" w:cs="Times New Roman"/>
          <w:color w:val="000000" w:themeColor="text1"/>
          <w:lang w:val="lv-LV"/>
        </w:rPr>
        <w:t xml:space="preserve"> u.c.). Papildus </w:t>
      </w:r>
      <w:proofErr w:type="spellStart"/>
      <w:r w:rsidR="33FB7757" w:rsidRPr="000E6099">
        <w:rPr>
          <w:rFonts w:ascii="Times New Roman" w:eastAsia="Times New Roman" w:hAnsi="Times New Roman" w:cs="Times New Roman"/>
          <w:color w:val="000000" w:themeColor="text1"/>
          <w:lang w:val="lv-LV"/>
        </w:rPr>
        <w:t>granta</w:t>
      </w:r>
      <w:proofErr w:type="spellEnd"/>
      <w:r w:rsidR="33FB7757" w:rsidRPr="000E6099">
        <w:rPr>
          <w:rFonts w:ascii="Times New Roman" w:eastAsia="Times New Roman" w:hAnsi="Times New Roman" w:cs="Times New Roman"/>
          <w:color w:val="000000" w:themeColor="text1"/>
          <w:lang w:val="lv-LV"/>
        </w:rPr>
        <w:t xml:space="preserve"> projekta atskaites tekstuālam aprakstam Aģentūra var pieprasīt vizuālu informāciju komunikācijas vajadzībām: fotogrāfijas un/vai video materiālus par projektu.</w:t>
      </w:r>
    </w:p>
    <w:p w14:paraId="5737DE09" w14:textId="77777777" w:rsidR="000E6099" w:rsidRPr="000E6099" w:rsidRDefault="000E6099">
      <w:pPr>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br w:type="page"/>
      </w:r>
    </w:p>
    <w:p w14:paraId="4A3410F3" w14:textId="732A8C57" w:rsidR="000C0624" w:rsidRPr="000E6099" w:rsidRDefault="33FB7757" w:rsidP="000E6099">
      <w:pPr>
        <w:pStyle w:val="Heading1"/>
        <w:numPr>
          <w:ilvl w:val="0"/>
          <w:numId w:val="6"/>
        </w:numPr>
        <w:spacing w:before="0" w:line="276" w:lineRule="auto"/>
        <w:ind w:left="714" w:hanging="357"/>
        <w:rPr>
          <w:rFonts w:eastAsia="Times New Roman"/>
          <w:b w:val="0"/>
          <w:bCs w:val="0"/>
          <w:color w:val="000000" w:themeColor="text1"/>
        </w:rPr>
      </w:pPr>
      <w:bookmarkStart w:id="26" w:name="_Toc234400366"/>
      <w:r w:rsidRPr="000E6099">
        <w:rPr>
          <w:rFonts w:eastAsia="Times New Roman"/>
          <w:color w:val="000000" w:themeColor="text1"/>
        </w:rPr>
        <w:lastRenderedPageBreak/>
        <w:t>PIELIKUMI</w:t>
      </w:r>
      <w:bookmarkEnd w:id="26"/>
    </w:p>
    <w:p w14:paraId="57C7CC98" w14:textId="7C7332D8" w:rsidR="00A3144F" w:rsidRPr="000E6099" w:rsidRDefault="33FB7757" w:rsidP="0BD5ECD9">
      <w:pPr>
        <w:pStyle w:val="ListParagraph"/>
        <w:numPr>
          <w:ilvl w:val="0"/>
          <w:numId w:val="14"/>
        </w:numPr>
        <w:spacing w:line="276" w:lineRule="auto"/>
        <w:ind w:left="284" w:hanging="284"/>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pielikums “Attiecināmo izmaksu klasifikācija” uz 2 (divām) lapām;</w:t>
      </w:r>
    </w:p>
    <w:p w14:paraId="70759F17" w14:textId="0E91B620" w:rsidR="00A3144F" w:rsidRPr="000E6099" w:rsidRDefault="33FB7757" w:rsidP="0BD5ECD9">
      <w:pPr>
        <w:pStyle w:val="ListParagraph"/>
        <w:numPr>
          <w:ilvl w:val="0"/>
          <w:numId w:val="14"/>
        </w:numPr>
        <w:spacing w:line="276" w:lineRule="auto"/>
        <w:ind w:left="284" w:hanging="284"/>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 xml:space="preserve">pielikums “Projekta iesnieguma veidlapa” uz </w:t>
      </w:r>
      <w:r w:rsidR="77094701" w:rsidRPr="000E6099">
        <w:rPr>
          <w:rFonts w:ascii="Times New Roman" w:eastAsia="Times New Roman" w:hAnsi="Times New Roman" w:cs="Times New Roman"/>
          <w:color w:val="000000" w:themeColor="text1"/>
          <w:lang w:val="lv-LV"/>
        </w:rPr>
        <w:t>9</w:t>
      </w:r>
      <w:r w:rsidR="2AF77466" w:rsidRPr="000E6099">
        <w:rPr>
          <w:rFonts w:ascii="Times New Roman" w:eastAsia="Times New Roman" w:hAnsi="Times New Roman" w:cs="Times New Roman"/>
          <w:color w:val="000000" w:themeColor="text1"/>
          <w:lang w:val="lv-LV"/>
        </w:rPr>
        <w:t xml:space="preserve"> (</w:t>
      </w:r>
      <w:r w:rsidR="4DCC8FE2" w:rsidRPr="000E6099">
        <w:rPr>
          <w:rFonts w:ascii="Times New Roman" w:eastAsia="Times New Roman" w:hAnsi="Times New Roman" w:cs="Times New Roman"/>
          <w:color w:val="000000" w:themeColor="text1"/>
          <w:lang w:val="lv-LV"/>
        </w:rPr>
        <w:t>deviņām</w:t>
      </w:r>
      <w:r w:rsidRPr="000E6099">
        <w:rPr>
          <w:rFonts w:ascii="Times New Roman" w:eastAsia="Times New Roman" w:hAnsi="Times New Roman" w:cs="Times New Roman"/>
          <w:color w:val="000000" w:themeColor="text1"/>
          <w:lang w:val="lv-LV"/>
        </w:rPr>
        <w:t>) lapām;</w:t>
      </w:r>
    </w:p>
    <w:p w14:paraId="54FC3BE8" w14:textId="2905F29C" w:rsidR="00A3144F" w:rsidRPr="000E6099" w:rsidRDefault="33FB7757" w:rsidP="0BD5ECD9">
      <w:pPr>
        <w:pStyle w:val="ListParagraph"/>
        <w:numPr>
          <w:ilvl w:val="0"/>
          <w:numId w:val="14"/>
        </w:numPr>
        <w:spacing w:line="276" w:lineRule="auto"/>
        <w:ind w:left="284" w:hanging="284"/>
        <w:jc w:val="both"/>
        <w:rPr>
          <w:rFonts w:ascii="Times New Roman" w:eastAsia="Times New Roman" w:hAnsi="Times New Roman" w:cs="Times New Roman"/>
          <w:color w:val="000000" w:themeColor="text1"/>
          <w:lang w:val="lv-LV"/>
        </w:rPr>
      </w:pPr>
      <w:r w:rsidRPr="000E6099">
        <w:rPr>
          <w:rFonts w:ascii="Times New Roman" w:eastAsia="Times New Roman" w:hAnsi="Times New Roman" w:cs="Times New Roman"/>
          <w:color w:val="000000" w:themeColor="text1"/>
          <w:lang w:val="lv-LV"/>
        </w:rPr>
        <w:t>pielikums “Projekta budžeta tāmes paraugs” uz 3 (trīs) lapām;</w:t>
      </w:r>
    </w:p>
    <w:p w14:paraId="0FD8CA23" w14:textId="747D3CC0" w:rsidR="00A3144F" w:rsidRPr="000E6099" w:rsidRDefault="33FB7757" w:rsidP="0BD5ECD9">
      <w:pPr>
        <w:pStyle w:val="ListParagraph"/>
        <w:numPr>
          <w:ilvl w:val="0"/>
          <w:numId w:val="14"/>
        </w:numPr>
        <w:spacing w:line="276" w:lineRule="auto"/>
        <w:ind w:left="284" w:hanging="284"/>
        <w:jc w:val="both"/>
        <w:rPr>
          <w:rFonts w:ascii="Times New Roman" w:eastAsia="Times New Roman" w:hAnsi="Times New Roman" w:cs="Times New Roman"/>
          <w:color w:val="000000" w:themeColor="text1"/>
        </w:rPr>
      </w:pPr>
      <w:r w:rsidRPr="000E6099">
        <w:rPr>
          <w:rFonts w:ascii="Times New Roman" w:eastAsia="Times New Roman" w:hAnsi="Times New Roman" w:cs="Times New Roman"/>
          <w:color w:val="000000" w:themeColor="text1"/>
          <w:lang w:val="lv-LV"/>
        </w:rPr>
        <w:t>Pielikums “Apliecinājums” uz 1 (vienas) lapas;</w:t>
      </w:r>
    </w:p>
    <w:p w14:paraId="46A26289" w14:textId="7943423A" w:rsidR="00A3144F" w:rsidRPr="000E6099" w:rsidRDefault="33FB7757" w:rsidP="0BD5ECD9">
      <w:pPr>
        <w:pStyle w:val="ListParagraph"/>
        <w:numPr>
          <w:ilvl w:val="0"/>
          <w:numId w:val="14"/>
        </w:numPr>
        <w:spacing w:line="276" w:lineRule="auto"/>
        <w:ind w:left="284" w:hanging="284"/>
        <w:jc w:val="both"/>
        <w:rPr>
          <w:rFonts w:ascii="Times New Roman" w:eastAsia="Times New Roman" w:hAnsi="Times New Roman" w:cs="Times New Roman"/>
          <w:color w:val="000000" w:themeColor="text1"/>
        </w:rPr>
      </w:pPr>
      <w:r w:rsidRPr="000E6099">
        <w:rPr>
          <w:rFonts w:ascii="Times New Roman" w:eastAsia="Times New Roman" w:hAnsi="Times New Roman" w:cs="Times New Roman"/>
          <w:color w:val="000000" w:themeColor="text1"/>
          <w:lang w:val="lv-LV"/>
        </w:rPr>
        <w:t>pielikums “Projekta iesniedzēja apliecinājuma paraugs” uz 2 (divām) lapām;</w:t>
      </w:r>
    </w:p>
    <w:p w14:paraId="0417C3CF" w14:textId="6D934A3D" w:rsidR="00A3144F" w:rsidRPr="000E6099" w:rsidRDefault="33FB7757" w:rsidP="0BD5ECD9">
      <w:pPr>
        <w:pStyle w:val="ListParagraph"/>
        <w:numPr>
          <w:ilvl w:val="0"/>
          <w:numId w:val="14"/>
        </w:numPr>
        <w:spacing w:line="276" w:lineRule="auto"/>
        <w:ind w:left="284" w:hanging="284"/>
        <w:jc w:val="both"/>
        <w:rPr>
          <w:rFonts w:ascii="Times New Roman" w:eastAsia="Times New Roman" w:hAnsi="Times New Roman" w:cs="Times New Roman"/>
          <w:color w:val="000000" w:themeColor="text1"/>
        </w:rPr>
      </w:pPr>
      <w:r w:rsidRPr="000E6099">
        <w:rPr>
          <w:rFonts w:ascii="Times New Roman" w:eastAsia="Times New Roman" w:hAnsi="Times New Roman" w:cs="Times New Roman"/>
          <w:color w:val="000000" w:themeColor="text1"/>
          <w:lang w:val="lv-LV"/>
        </w:rPr>
        <w:t xml:space="preserve">pielikums “Projekta iesnieguma atlases prasības un vērtēšanas kritēriji” uz </w:t>
      </w:r>
      <w:r w:rsidR="00011730" w:rsidRPr="000E6099">
        <w:rPr>
          <w:rFonts w:ascii="Times New Roman" w:eastAsia="Times New Roman" w:hAnsi="Times New Roman" w:cs="Times New Roman"/>
          <w:color w:val="000000" w:themeColor="text1"/>
          <w:lang w:val="lv-LV"/>
        </w:rPr>
        <w:t>6</w:t>
      </w:r>
      <w:r w:rsidRPr="000E6099">
        <w:rPr>
          <w:rFonts w:ascii="Times New Roman" w:eastAsia="Times New Roman" w:hAnsi="Times New Roman" w:cs="Times New Roman"/>
          <w:color w:val="000000" w:themeColor="text1"/>
          <w:lang w:val="lv-LV"/>
        </w:rPr>
        <w:t xml:space="preserve"> (</w:t>
      </w:r>
      <w:r w:rsidR="00011730" w:rsidRPr="000E6099">
        <w:rPr>
          <w:rFonts w:ascii="Times New Roman" w:eastAsia="Times New Roman" w:hAnsi="Times New Roman" w:cs="Times New Roman"/>
          <w:color w:val="000000" w:themeColor="text1"/>
          <w:lang w:val="lv-LV"/>
        </w:rPr>
        <w:t>sešām</w:t>
      </w:r>
      <w:r w:rsidRPr="000E6099">
        <w:rPr>
          <w:rFonts w:ascii="Times New Roman" w:eastAsia="Times New Roman" w:hAnsi="Times New Roman" w:cs="Times New Roman"/>
          <w:color w:val="000000" w:themeColor="text1"/>
          <w:lang w:val="lv-LV"/>
        </w:rPr>
        <w:t>) lapām;</w:t>
      </w:r>
    </w:p>
    <w:p w14:paraId="257D7131" w14:textId="22587D1B" w:rsidR="00A3144F" w:rsidRPr="000E6099" w:rsidRDefault="33FB7757" w:rsidP="0BD5ECD9">
      <w:pPr>
        <w:pStyle w:val="ListParagraph"/>
        <w:numPr>
          <w:ilvl w:val="0"/>
          <w:numId w:val="14"/>
        </w:numPr>
        <w:spacing w:line="276" w:lineRule="auto"/>
        <w:ind w:left="284" w:hanging="284"/>
        <w:jc w:val="both"/>
        <w:rPr>
          <w:rFonts w:ascii="Times New Roman" w:eastAsia="Times New Roman" w:hAnsi="Times New Roman" w:cs="Times New Roman"/>
          <w:color w:val="000000" w:themeColor="text1"/>
        </w:rPr>
      </w:pPr>
      <w:r w:rsidRPr="000E6099">
        <w:rPr>
          <w:rFonts w:ascii="Times New Roman" w:eastAsia="Times New Roman" w:hAnsi="Times New Roman" w:cs="Times New Roman"/>
          <w:color w:val="000000" w:themeColor="text1"/>
          <w:lang w:val="lv-LV"/>
        </w:rPr>
        <w:t>pielikums “Granta līguma projekts” ar pielikumiem uz 1</w:t>
      </w:r>
      <w:r w:rsidR="1EF019AF" w:rsidRPr="000E6099">
        <w:rPr>
          <w:rFonts w:ascii="Times New Roman" w:eastAsia="Times New Roman" w:hAnsi="Times New Roman" w:cs="Times New Roman"/>
          <w:color w:val="000000" w:themeColor="text1"/>
          <w:lang w:val="lv-LV"/>
        </w:rPr>
        <w:t>4</w:t>
      </w:r>
      <w:r w:rsidRPr="000E6099">
        <w:rPr>
          <w:rFonts w:ascii="Times New Roman" w:eastAsia="Times New Roman" w:hAnsi="Times New Roman" w:cs="Times New Roman"/>
          <w:color w:val="000000" w:themeColor="text1"/>
          <w:lang w:val="lv-LV"/>
        </w:rPr>
        <w:t xml:space="preserve"> (</w:t>
      </w:r>
      <w:r w:rsidR="0888724A" w:rsidRPr="000E6099">
        <w:rPr>
          <w:rFonts w:ascii="Times New Roman" w:eastAsia="Times New Roman" w:hAnsi="Times New Roman" w:cs="Times New Roman"/>
          <w:color w:val="000000" w:themeColor="text1"/>
          <w:lang w:val="lv-LV"/>
        </w:rPr>
        <w:t>četr</w:t>
      </w:r>
      <w:r w:rsidRPr="000E6099">
        <w:rPr>
          <w:rFonts w:ascii="Times New Roman" w:eastAsia="Times New Roman" w:hAnsi="Times New Roman" w:cs="Times New Roman"/>
          <w:color w:val="000000" w:themeColor="text1"/>
          <w:lang w:val="lv-LV"/>
        </w:rPr>
        <w:t>padsmit) lapām;</w:t>
      </w:r>
    </w:p>
    <w:p w14:paraId="2E867775" w14:textId="755A4F51" w:rsidR="00A3144F" w:rsidRPr="000E6099" w:rsidRDefault="33FB7757" w:rsidP="0BD5ECD9">
      <w:pPr>
        <w:pStyle w:val="ListParagraph"/>
        <w:numPr>
          <w:ilvl w:val="0"/>
          <w:numId w:val="14"/>
        </w:numPr>
        <w:spacing w:line="276" w:lineRule="auto"/>
        <w:ind w:left="284" w:hanging="284"/>
        <w:jc w:val="both"/>
        <w:rPr>
          <w:rFonts w:ascii="Times New Roman" w:eastAsia="Times New Roman" w:hAnsi="Times New Roman" w:cs="Times New Roman"/>
          <w:color w:val="000000" w:themeColor="text1"/>
        </w:rPr>
      </w:pPr>
      <w:r w:rsidRPr="000E6099">
        <w:rPr>
          <w:rFonts w:ascii="Times New Roman" w:eastAsia="Times New Roman" w:hAnsi="Times New Roman" w:cs="Times New Roman"/>
          <w:color w:val="000000" w:themeColor="text1"/>
          <w:lang w:val="lv-LV"/>
        </w:rPr>
        <w:t>pielikums “Projektu iesniegumu vērtēšanas komisijas nolikums” uz 3 (trīs) lapām;</w:t>
      </w:r>
    </w:p>
    <w:p w14:paraId="6479061E" w14:textId="4AA2934D" w:rsidR="00A3144F" w:rsidRPr="000E6099" w:rsidRDefault="33FB7757" w:rsidP="0BD5ECD9">
      <w:pPr>
        <w:pStyle w:val="ListParagraph"/>
        <w:numPr>
          <w:ilvl w:val="0"/>
          <w:numId w:val="14"/>
        </w:numPr>
        <w:spacing w:line="276" w:lineRule="auto"/>
        <w:ind w:left="284" w:hanging="284"/>
        <w:jc w:val="both"/>
        <w:rPr>
          <w:rFonts w:ascii="Times New Roman" w:eastAsia="Times New Roman" w:hAnsi="Times New Roman" w:cs="Times New Roman"/>
          <w:color w:val="000000" w:themeColor="text1"/>
        </w:rPr>
      </w:pPr>
      <w:r w:rsidRPr="000E6099">
        <w:rPr>
          <w:rFonts w:ascii="Times New Roman" w:eastAsia="Times New Roman" w:hAnsi="Times New Roman" w:cs="Times New Roman"/>
          <w:color w:val="000000" w:themeColor="text1"/>
          <w:lang w:val="lv-LV"/>
        </w:rPr>
        <w:t>pielikums “Objektivitātes un konfidencialitātes apliecinājums” uz 1 (vienas) lapas;</w:t>
      </w:r>
    </w:p>
    <w:p w14:paraId="2C078E63" w14:textId="3076E511" w:rsidR="00A3144F" w:rsidRPr="000E6099" w:rsidRDefault="33FB7757" w:rsidP="00204A3E">
      <w:pPr>
        <w:pStyle w:val="ListParagraph"/>
        <w:numPr>
          <w:ilvl w:val="0"/>
          <w:numId w:val="14"/>
        </w:numPr>
        <w:spacing w:line="276" w:lineRule="auto"/>
        <w:ind w:left="284" w:hanging="426"/>
        <w:jc w:val="both"/>
        <w:rPr>
          <w:rFonts w:ascii="Times New Roman" w:eastAsia="Times New Roman" w:hAnsi="Times New Roman" w:cs="Times New Roman"/>
          <w:color w:val="000000" w:themeColor="text1"/>
        </w:rPr>
      </w:pPr>
      <w:r w:rsidRPr="000E6099">
        <w:rPr>
          <w:rFonts w:ascii="Times New Roman" w:eastAsia="Times New Roman" w:hAnsi="Times New Roman" w:cs="Times New Roman"/>
          <w:color w:val="000000" w:themeColor="text1"/>
          <w:lang w:val="lv-LV"/>
        </w:rPr>
        <w:t xml:space="preserve">pielikums “Projekta iesnieguma vērtēšanas veidlapa” uz </w:t>
      </w:r>
      <w:r w:rsidR="5393A9EA" w:rsidRPr="000E6099">
        <w:rPr>
          <w:rFonts w:ascii="Times New Roman" w:eastAsia="Times New Roman" w:hAnsi="Times New Roman" w:cs="Times New Roman"/>
          <w:color w:val="000000" w:themeColor="text1"/>
          <w:lang w:val="lv-LV"/>
        </w:rPr>
        <w:t>1</w:t>
      </w:r>
      <w:r w:rsidR="19409199" w:rsidRPr="000E6099">
        <w:rPr>
          <w:rFonts w:ascii="Times New Roman" w:eastAsia="Times New Roman" w:hAnsi="Times New Roman" w:cs="Times New Roman"/>
          <w:color w:val="000000" w:themeColor="text1"/>
          <w:lang w:val="lv-LV"/>
        </w:rPr>
        <w:t>1</w:t>
      </w:r>
      <w:r w:rsidR="2AF77466" w:rsidRPr="000E6099">
        <w:rPr>
          <w:rFonts w:ascii="Times New Roman" w:eastAsia="Times New Roman" w:hAnsi="Times New Roman" w:cs="Times New Roman"/>
          <w:color w:val="000000" w:themeColor="text1"/>
          <w:lang w:val="lv-LV"/>
        </w:rPr>
        <w:t xml:space="preserve"> (</w:t>
      </w:r>
      <w:r w:rsidR="19409199" w:rsidRPr="000E6099">
        <w:rPr>
          <w:rFonts w:ascii="Times New Roman" w:eastAsia="Times New Roman" w:hAnsi="Times New Roman" w:cs="Times New Roman"/>
          <w:color w:val="000000" w:themeColor="text1"/>
          <w:lang w:val="lv-LV"/>
        </w:rPr>
        <w:t>vienpadsmit</w:t>
      </w:r>
      <w:r w:rsidRPr="000E6099">
        <w:rPr>
          <w:rFonts w:ascii="Times New Roman" w:eastAsia="Times New Roman" w:hAnsi="Times New Roman" w:cs="Times New Roman"/>
          <w:color w:val="000000" w:themeColor="text1"/>
          <w:lang w:val="lv-LV"/>
        </w:rPr>
        <w:t>) lapām.</w:t>
      </w:r>
    </w:p>
    <w:sectPr w:rsidR="00A3144F" w:rsidRPr="000E6099" w:rsidSect="000A586F">
      <w:headerReference w:type="default" r:id="rId19"/>
      <w:footerReference w:type="default" r:id="rId20"/>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D26A" w14:textId="77777777" w:rsidR="00310551" w:rsidRDefault="00310551" w:rsidP="000A586F">
      <w:pPr>
        <w:spacing w:after="0" w:line="240" w:lineRule="auto"/>
      </w:pPr>
      <w:r>
        <w:separator/>
      </w:r>
    </w:p>
  </w:endnote>
  <w:endnote w:type="continuationSeparator" w:id="0">
    <w:p w14:paraId="2850391D" w14:textId="77777777" w:rsidR="00310551" w:rsidRDefault="00310551" w:rsidP="000A5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12B2" w14:textId="631FA915" w:rsidR="000E6099" w:rsidRDefault="000E6099">
    <w:pPr>
      <w:pStyle w:val="Footer"/>
      <w:jc w:val="right"/>
    </w:pPr>
  </w:p>
  <w:p w14:paraId="3BDE12E4" w14:textId="77777777" w:rsidR="000E6099" w:rsidRDefault="000E6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37863606"/>
      <w:docPartObj>
        <w:docPartGallery w:val="Page Numbers (Bottom of Page)"/>
        <w:docPartUnique/>
      </w:docPartObj>
    </w:sdtPr>
    <w:sdtEndPr>
      <w:rPr>
        <w:noProof/>
      </w:rPr>
    </w:sdtEndPr>
    <w:sdtContent>
      <w:p w14:paraId="3AD28AB3" w14:textId="77777777" w:rsidR="00223710" w:rsidRPr="00223710" w:rsidRDefault="00223710">
        <w:pPr>
          <w:pStyle w:val="Footer"/>
          <w:jc w:val="right"/>
          <w:rPr>
            <w:rFonts w:ascii="Times New Roman" w:hAnsi="Times New Roman" w:cs="Times New Roman"/>
          </w:rPr>
        </w:pPr>
        <w:r w:rsidRPr="00223710">
          <w:rPr>
            <w:rFonts w:ascii="Times New Roman" w:hAnsi="Times New Roman" w:cs="Times New Roman"/>
          </w:rPr>
          <w:fldChar w:fldCharType="begin"/>
        </w:r>
        <w:r w:rsidRPr="00223710">
          <w:rPr>
            <w:rFonts w:ascii="Times New Roman" w:hAnsi="Times New Roman" w:cs="Times New Roman"/>
          </w:rPr>
          <w:instrText xml:space="preserve"> PAGE   \* MERGEFORMAT </w:instrText>
        </w:r>
        <w:r w:rsidRPr="00223710">
          <w:rPr>
            <w:rFonts w:ascii="Times New Roman" w:hAnsi="Times New Roman" w:cs="Times New Roman"/>
          </w:rPr>
          <w:fldChar w:fldCharType="separate"/>
        </w:r>
        <w:r w:rsidRPr="00223710">
          <w:rPr>
            <w:rFonts w:ascii="Times New Roman" w:hAnsi="Times New Roman" w:cs="Times New Roman"/>
            <w:noProof/>
          </w:rPr>
          <w:t>2</w:t>
        </w:r>
        <w:r w:rsidRPr="00223710">
          <w:rPr>
            <w:rFonts w:ascii="Times New Roman" w:hAnsi="Times New Roman" w:cs="Times New Roman"/>
            <w:noProof/>
          </w:rPr>
          <w:fldChar w:fldCharType="end"/>
        </w:r>
      </w:p>
    </w:sdtContent>
  </w:sdt>
  <w:p w14:paraId="3A1FBAA3" w14:textId="77777777" w:rsidR="00223710" w:rsidRDefault="00223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5B5ED" w14:textId="77777777" w:rsidR="00310551" w:rsidRDefault="00310551" w:rsidP="000A586F">
      <w:pPr>
        <w:spacing w:after="0" w:line="240" w:lineRule="auto"/>
      </w:pPr>
      <w:r>
        <w:separator/>
      </w:r>
    </w:p>
  </w:footnote>
  <w:footnote w:type="continuationSeparator" w:id="0">
    <w:p w14:paraId="1F298446" w14:textId="77777777" w:rsidR="00310551" w:rsidRDefault="00310551" w:rsidP="000A5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65D0" w14:textId="77777777" w:rsidR="00223710" w:rsidRDefault="00223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413"/>
    <w:multiLevelType w:val="hybridMultilevel"/>
    <w:tmpl w:val="E3C8F294"/>
    <w:lvl w:ilvl="0" w:tplc="A950E848">
      <w:start w:val="1"/>
      <w:numFmt w:val="decimal"/>
      <w:lvlText w:val="4.3.7.%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04ACF335"/>
    <w:multiLevelType w:val="multilevel"/>
    <w:tmpl w:val="B6DED322"/>
    <w:lvl w:ilvl="0">
      <w:start w:val="1"/>
      <w:numFmt w:val="decimal"/>
      <w:lvlText w:val="%1."/>
      <w:lvlJc w:val="left"/>
      <w:pPr>
        <w:ind w:left="720" w:hanging="360"/>
      </w:pPr>
    </w:lvl>
    <w:lvl w:ilvl="1">
      <w:start w:val="1"/>
      <w:numFmt w:val="decimal"/>
      <w:lvlText w:val="%1.%2."/>
      <w:lvlJc w:val="left"/>
      <w:pPr>
        <w:ind w:left="1440" w:hanging="360"/>
      </w:pPr>
    </w:lvl>
    <w:lvl w:ilvl="2">
      <w:start w:val="7"/>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6F20855"/>
    <w:multiLevelType w:val="hybridMultilevel"/>
    <w:tmpl w:val="0AA24192"/>
    <w:lvl w:ilvl="0" w:tplc="F5CE890A">
      <w:start w:val="2"/>
      <w:numFmt w:val="bullet"/>
      <w:lvlText w:val="-"/>
      <w:lvlJc w:val="left"/>
      <w:pPr>
        <w:ind w:left="720" w:hanging="360"/>
      </w:pPr>
      <w:rPr>
        <w:rFonts w:ascii="Calibri" w:hAnsi="Calibri" w:hint="default"/>
      </w:rPr>
    </w:lvl>
    <w:lvl w:ilvl="1" w:tplc="C062EF24">
      <w:start w:val="1"/>
      <w:numFmt w:val="bullet"/>
      <w:lvlText w:val="o"/>
      <w:lvlJc w:val="left"/>
      <w:pPr>
        <w:ind w:left="1440" w:hanging="360"/>
      </w:pPr>
      <w:rPr>
        <w:rFonts w:ascii="Courier New" w:hAnsi="Courier New" w:hint="default"/>
      </w:rPr>
    </w:lvl>
    <w:lvl w:ilvl="2" w:tplc="CB32D62E">
      <w:start w:val="1"/>
      <w:numFmt w:val="bullet"/>
      <w:lvlText w:val=""/>
      <w:lvlJc w:val="left"/>
      <w:pPr>
        <w:ind w:left="2160" w:hanging="360"/>
      </w:pPr>
      <w:rPr>
        <w:rFonts w:ascii="Wingdings" w:hAnsi="Wingdings" w:hint="default"/>
      </w:rPr>
    </w:lvl>
    <w:lvl w:ilvl="3" w:tplc="20C0E242">
      <w:start w:val="1"/>
      <w:numFmt w:val="bullet"/>
      <w:lvlText w:val=""/>
      <w:lvlJc w:val="left"/>
      <w:pPr>
        <w:ind w:left="2880" w:hanging="360"/>
      </w:pPr>
      <w:rPr>
        <w:rFonts w:ascii="Symbol" w:hAnsi="Symbol" w:hint="default"/>
      </w:rPr>
    </w:lvl>
    <w:lvl w:ilvl="4" w:tplc="A27AA208">
      <w:start w:val="1"/>
      <w:numFmt w:val="bullet"/>
      <w:lvlText w:val="o"/>
      <w:lvlJc w:val="left"/>
      <w:pPr>
        <w:ind w:left="3600" w:hanging="360"/>
      </w:pPr>
      <w:rPr>
        <w:rFonts w:ascii="Courier New" w:hAnsi="Courier New" w:hint="default"/>
      </w:rPr>
    </w:lvl>
    <w:lvl w:ilvl="5" w:tplc="92FEC258">
      <w:start w:val="1"/>
      <w:numFmt w:val="bullet"/>
      <w:lvlText w:val=""/>
      <w:lvlJc w:val="left"/>
      <w:pPr>
        <w:ind w:left="4320" w:hanging="360"/>
      </w:pPr>
      <w:rPr>
        <w:rFonts w:ascii="Wingdings" w:hAnsi="Wingdings" w:hint="default"/>
      </w:rPr>
    </w:lvl>
    <w:lvl w:ilvl="6" w:tplc="27B83B66">
      <w:start w:val="1"/>
      <w:numFmt w:val="bullet"/>
      <w:lvlText w:val=""/>
      <w:lvlJc w:val="left"/>
      <w:pPr>
        <w:ind w:left="5040" w:hanging="360"/>
      </w:pPr>
      <w:rPr>
        <w:rFonts w:ascii="Symbol" w:hAnsi="Symbol" w:hint="default"/>
      </w:rPr>
    </w:lvl>
    <w:lvl w:ilvl="7" w:tplc="03704A06">
      <w:start w:val="1"/>
      <w:numFmt w:val="bullet"/>
      <w:lvlText w:val="o"/>
      <w:lvlJc w:val="left"/>
      <w:pPr>
        <w:ind w:left="5760" w:hanging="360"/>
      </w:pPr>
      <w:rPr>
        <w:rFonts w:ascii="Courier New" w:hAnsi="Courier New" w:hint="default"/>
      </w:rPr>
    </w:lvl>
    <w:lvl w:ilvl="8" w:tplc="4746DBD2">
      <w:start w:val="1"/>
      <w:numFmt w:val="bullet"/>
      <w:lvlText w:val=""/>
      <w:lvlJc w:val="left"/>
      <w:pPr>
        <w:ind w:left="6480" w:hanging="360"/>
      </w:pPr>
      <w:rPr>
        <w:rFonts w:ascii="Wingdings" w:hAnsi="Wingdings" w:hint="default"/>
      </w:rPr>
    </w:lvl>
  </w:abstractNum>
  <w:abstractNum w:abstractNumId="3" w15:restartNumberingAfterBreak="0">
    <w:nsid w:val="12712CFB"/>
    <w:multiLevelType w:val="hybridMultilevel"/>
    <w:tmpl w:val="AE6C06D4"/>
    <w:lvl w:ilvl="0" w:tplc="4F1EB7A8">
      <w:start w:val="1"/>
      <w:numFmt w:val="decimal"/>
      <w:lvlText w:val="%1."/>
      <w:lvlJc w:val="left"/>
      <w:pPr>
        <w:ind w:left="1800" w:hanging="360"/>
      </w:pPr>
    </w:lvl>
    <w:lvl w:ilvl="1" w:tplc="4DBA5034">
      <w:start w:val="1"/>
      <w:numFmt w:val="lowerLetter"/>
      <w:lvlText w:val="%2."/>
      <w:lvlJc w:val="left"/>
      <w:pPr>
        <w:ind w:left="1440" w:hanging="360"/>
      </w:pPr>
    </w:lvl>
    <w:lvl w:ilvl="2" w:tplc="42982538">
      <w:start w:val="1"/>
      <w:numFmt w:val="lowerRoman"/>
      <w:lvlText w:val="%3."/>
      <w:lvlJc w:val="right"/>
      <w:pPr>
        <w:ind w:left="2160" w:hanging="180"/>
      </w:pPr>
    </w:lvl>
    <w:lvl w:ilvl="3" w:tplc="3A52D202">
      <w:start w:val="1"/>
      <w:numFmt w:val="decimal"/>
      <w:lvlText w:val="%4."/>
      <w:lvlJc w:val="left"/>
      <w:pPr>
        <w:ind w:left="2880" w:hanging="360"/>
      </w:pPr>
    </w:lvl>
    <w:lvl w:ilvl="4" w:tplc="325E8FF4">
      <w:start w:val="1"/>
      <w:numFmt w:val="lowerLetter"/>
      <w:lvlText w:val="%5."/>
      <w:lvlJc w:val="left"/>
      <w:pPr>
        <w:ind w:left="3600" w:hanging="360"/>
      </w:pPr>
    </w:lvl>
    <w:lvl w:ilvl="5" w:tplc="11DA1672">
      <w:start w:val="1"/>
      <w:numFmt w:val="lowerRoman"/>
      <w:lvlText w:val="%6."/>
      <w:lvlJc w:val="right"/>
      <w:pPr>
        <w:ind w:left="4320" w:hanging="180"/>
      </w:pPr>
    </w:lvl>
    <w:lvl w:ilvl="6" w:tplc="5EF2D33A">
      <w:start w:val="1"/>
      <w:numFmt w:val="decimal"/>
      <w:lvlText w:val="%7."/>
      <w:lvlJc w:val="left"/>
      <w:pPr>
        <w:ind w:left="5040" w:hanging="360"/>
      </w:pPr>
    </w:lvl>
    <w:lvl w:ilvl="7" w:tplc="FBEAFBF4">
      <w:start w:val="1"/>
      <w:numFmt w:val="lowerLetter"/>
      <w:lvlText w:val="%8."/>
      <w:lvlJc w:val="left"/>
      <w:pPr>
        <w:ind w:left="5760" w:hanging="360"/>
      </w:pPr>
    </w:lvl>
    <w:lvl w:ilvl="8" w:tplc="75E8D99A">
      <w:start w:val="1"/>
      <w:numFmt w:val="lowerRoman"/>
      <w:lvlText w:val="%9."/>
      <w:lvlJc w:val="right"/>
      <w:pPr>
        <w:ind w:left="6480" w:hanging="180"/>
      </w:pPr>
    </w:lvl>
  </w:abstractNum>
  <w:abstractNum w:abstractNumId="4" w15:restartNumberingAfterBreak="0">
    <w:nsid w:val="138ACADA"/>
    <w:multiLevelType w:val="hybridMultilevel"/>
    <w:tmpl w:val="C85E5D80"/>
    <w:lvl w:ilvl="0" w:tplc="7F9ABC64">
      <w:start w:val="1"/>
      <w:numFmt w:val="decimal"/>
      <w:lvlText w:val="%1."/>
      <w:lvlJc w:val="left"/>
      <w:pPr>
        <w:ind w:left="720" w:hanging="360"/>
      </w:pPr>
    </w:lvl>
    <w:lvl w:ilvl="1" w:tplc="BA587912">
      <w:start w:val="1"/>
      <w:numFmt w:val="lowerLetter"/>
      <w:lvlText w:val="%2."/>
      <w:lvlJc w:val="left"/>
      <w:pPr>
        <w:ind w:left="1440" w:hanging="360"/>
      </w:pPr>
    </w:lvl>
    <w:lvl w:ilvl="2" w:tplc="1B3A006A">
      <w:start w:val="1"/>
      <w:numFmt w:val="lowerRoman"/>
      <w:lvlText w:val="%3."/>
      <w:lvlJc w:val="right"/>
      <w:pPr>
        <w:ind w:left="2160" w:hanging="180"/>
      </w:pPr>
    </w:lvl>
    <w:lvl w:ilvl="3" w:tplc="38F46200">
      <w:start w:val="1"/>
      <w:numFmt w:val="decimal"/>
      <w:lvlText w:val="%4."/>
      <w:lvlJc w:val="left"/>
      <w:pPr>
        <w:ind w:left="2880" w:hanging="360"/>
      </w:pPr>
    </w:lvl>
    <w:lvl w:ilvl="4" w:tplc="080CF92C">
      <w:start w:val="1"/>
      <w:numFmt w:val="lowerLetter"/>
      <w:lvlText w:val="%5."/>
      <w:lvlJc w:val="left"/>
      <w:pPr>
        <w:ind w:left="3600" w:hanging="360"/>
      </w:pPr>
    </w:lvl>
    <w:lvl w:ilvl="5" w:tplc="B0BED680">
      <w:start w:val="1"/>
      <w:numFmt w:val="lowerRoman"/>
      <w:lvlText w:val="%6."/>
      <w:lvlJc w:val="right"/>
      <w:pPr>
        <w:ind w:left="4320" w:hanging="180"/>
      </w:pPr>
    </w:lvl>
    <w:lvl w:ilvl="6" w:tplc="72EEA6B2">
      <w:start w:val="1"/>
      <w:numFmt w:val="decimal"/>
      <w:lvlText w:val="%7."/>
      <w:lvlJc w:val="left"/>
      <w:pPr>
        <w:ind w:left="5040" w:hanging="360"/>
      </w:pPr>
    </w:lvl>
    <w:lvl w:ilvl="7" w:tplc="68E0C43E">
      <w:start w:val="1"/>
      <w:numFmt w:val="lowerLetter"/>
      <w:lvlText w:val="%8."/>
      <w:lvlJc w:val="left"/>
      <w:pPr>
        <w:ind w:left="5760" w:hanging="360"/>
      </w:pPr>
    </w:lvl>
    <w:lvl w:ilvl="8" w:tplc="FDB0E65C">
      <w:start w:val="1"/>
      <w:numFmt w:val="lowerRoman"/>
      <w:lvlText w:val="%9."/>
      <w:lvlJc w:val="right"/>
      <w:pPr>
        <w:ind w:left="6480" w:hanging="180"/>
      </w:pPr>
    </w:lvl>
  </w:abstractNum>
  <w:abstractNum w:abstractNumId="5" w15:restartNumberingAfterBreak="0">
    <w:nsid w:val="13C021D0"/>
    <w:multiLevelType w:val="multilevel"/>
    <w:tmpl w:val="4D88B0CE"/>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7F03083"/>
    <w:multiLevelType w:val="multilevel"/>
    <w:tmpl w:val="CA3276F2"/>
    <w:lvl w:ilvl="0">
      <w:start w:val="1"/>
      <w:numFmt w:val="decimal"/>
      <w:lvlText w:val="%1."/>
      <w:lvlJc w:val="left"/>
      <w:pPr>
        <w:ind w:left="720" w:hanging="360"/>
      </w:pPr>
    </w:lvl>
    <w:lvl w:ilvl="1">
      <w:start w:val="1"/>
      <w:numFmt w:val="decimal"/>
      <w:lvlText w:val="%1.%2."/>
      <w:lvlJc w:val="left"/>
      <w:pPr>
        <w:ind w:left="1440" w:hanging="360"/>
      </w:pPr>
    </w:lvl>
    <w:lvl w:ilvl="2">
      <w:start w:val="8"/>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2045DB45"/>
    <w:multiLevelType w:val="multilevel"/>
    <w:tmpl w:val="01486EBE"/>
    <w:lvl w:ilvl="0">
      <w:start w:val="1"/>
      <w:numFmt w:val="decimal"/>
      <w:lvlText w:val="%1."/>
      <w:lvlJc w:val="left"/>
      <w:pPr>
        <w:ind w:left="720" w:hanging="360"/>
      </w:pPr>
      <w:rPr>
        <w:b/>
        <w:bCs/>
      </w:rPr>
    </w:lvl>
    <w:lvl w:ilvl="1">
      <w:start w:val="1"/>
      <w:numFmt w:val="decimal"/>
      <w:pStyle w:val="Heading2"/>
      <w:lvlText w:val="%1.%2."/>
      <w:lvlJc w:val="left"/>
      <w:pPr>
        <w:ind w:left="1440" w:hanging="360"/>
      </w:pPr>
      <w:rPr>
        <w:b/>
        <w:bCs w:val="0"/>
      </w:rPr>
    </w:lvl>
    <w:lvl w:ilvl="2">
      <w:start w:val="1"/>
      <w:numFmt w:val="decimal"/>
      <w:lvlText w:val="%1.%2.%3."/>
      <w:lvlJc w:val="left"/>
      <w:pPr>
        <w:ind w:left="18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158325B"/>
    <w:multiLevelType w:val="multilevel"/>
    <w:tmpl w:val="8DD83CC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05133A"/>
    <w:multiLevelType w:val="multilevel"/>
    <w:tmpl w:val="266C4B7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F0D6B1"/>
    <w:multiLevelType w:val="multilevel"/>
    <w:tmpl w:val="9B242A5C"/>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6222E"/>
    <w:multiLevelType w:val="multilevel"/>
    <w:tmpl w:val="7398224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3C177A2F"/>
    <w:multiLevelType w:val="multilevel"/>
    <w:tmpl w:val="EA58ED72"/>
    <w:lvl w:ilvl="0">
      <w:start w:val="1"/>
      <w:numFmt w:val="decimal"/>
      <w:lvlText w:val="%1."/>
      <w:lvlJc w:val="left"/>
      <w:pPr>
        <w:ind w:left="720" w:hanging="360"/>
      </w:pPr>
    </w:lvl>
    <w:lvl w:ilvl="1">
      <w:start w:val="1"/>
      <w:numFmt w:val="decimal"/>
      <w:lvlText w:val="%1.%2."/>
      <w:lvlJc w:val="left"/>
      <w:pPr>
        <w:ind w:left="1440" w:hanging="360"/>
      </w:pPr>
    </w:lvl>
    <w:lvl w:ilvl="2">
      <w:start w:val="1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3CFA0702"/>
    <w:multiLevelType w:val="hybridMultilevel"/>
    <w:tmpl w:val="1E286B7E"/>
    <w:lvl w:ilvl="0" w:tplc="F5CE890A">
      <w:start w:val="2"/>
      <w:numFmt w:val="bullet"/>
      <w:lvlText w:val="-"/>
      <w:lvlJc w:val="left"/>
      <w:pPr>
        <w:ind w:left="720" w:hanging="360"/>
      </w:pPr>
      <w:rPr>
        <w:rFonts w:ascii="Calibri" w:hAnsi="Calibri" w:hint="default"/>
      </w:rPr>
    </w:lvl>
    <w:lvl w:ilvl="1" w:tplc="0EAE81F4">
      <w:start w:val="1"/>
      <w:numFmt w:val="bullet"/>
      <w:lvlText w:val="o"/>
      <w:lvlJc w:val="left"/>
      <w:pPr>
        <w:ind w:left="1440" w:hanging="360"/>
      </w:pPr>
      <w:rPr>
        <w:rFonts w:ascii="Courier New" w:hAnsi="Courier New" w:hint="default"/>
      </w:rPr>
    </w:lvl>
    <w:lvl w:ilvl="2" w:tplc="11E849A0">
      <w:start w:val="1"/>
      <w:numFmt w:val="bullet"/>
      <w:lvlText w:val=""/>
      <w:lvlJc w:val="left"/>
      <w:pPr>
        <w:ind w:left="2160" w:hanging="360"/>
      </w:pPr>
      <w:rPr>
        <w:rFonts w:ascii="Wingdings" w:hAnsi="Wingdings" w:hint="default"/>
      </w:rPr>
    </w:lvl>
    <w:lvl w:ilvl="3" w:tplc="0846DB5E">
      <w:start w:val="1"/>
      <w:numFmt w:val="bullet"/>
      <w:lvlText w:val=""/>
      <w:lvlJc w:val="left"/>
      <w:pPr>
        <w:ind w:left="2880" w:hanging="360"/>
      </w:pPr>
      <w:rPr>
        <w:rFonts w:ascii="Symbol" w:hAnsi="Symbol" w:hint="default"/>
      </w:rPr>
    </w:lvl>
    <w:lvl w:ilvl="4" w:tplc="2F60D162">
      <w:start w:val="1"/>
      <w:numFmt w:val="bullet"/>
      <w:lvlText w:val="o"/>
      <w:lvlJc w:val="left"/>
      <w:pPr>
        <w:ind w:left="3600" w:hanging="360"/>
      </w:pPr>
      <w:rPr>
        <w:rFonts w:ascii="Courier New" w:hAnsi="Courier New" w:hint="default"/>
      </w:rPr>
    </w:lvl>
    <w:lvl w:ilvl="5" w:tplc="32E86820">
      <w:start w:val="1"/>
      <w:numFmt w:val="bullet"/>
      <w:lvlText w:val=""/>
      <w:lvlJc w:val="left"/>
      <w:pPr>
        <w:ind w:left="4320" w:hanging="360"/>
      </w:pPr>
      <w:rPr>
        <w:rFonts w:ascii="Wingdings" w:hAnsi="Wingdings" w:hint="default"/>
      </w:rPr>
    </w:lvl>
    <w:lvl w:ilvl="6" w:tplc="2E0A9228">
      <w:start w:val="1"/>
      <w:numFmt w:val="bullet"/>
      <w:lvlText w:val=""/>
      <w:lvlJc w:val="left"/>
      <w:pPr>
        <w:ind w:left="5040" w:hanging="360"/>
      </w:pPr>
      <w:rPr>
        <w:rFonts w:ascii="Symbol" w:hAnsi="Symbol" w:hint="default"/>
      </w:rPr>
    </w:lvl>
    <w:lvl w:ilvl="7" w:tplc="7F5A0C6A">
      <w:start w:val="1"/>
      <w:numFmt w:val="bullet"/>
      <w:lvlText w:val="o"/>
      <w:lvlJc w:val="left"/>
      <w:pPr>
        <w:ind w:left="5760" w:hanging="360"/>
      </w:pPr>
      <w:rPr>
        <w:rFonts w:ascii="Courier New" w:hAnsi="Courier New" w:hint="default"/>
      </w:rPr>
    </w:lvl>
    <w:lvl w:ilvl="8" w:tplc="B6E2A092">
      <w:start w:val="1"/>
      <w:numFmt w:val="bullet"/>
      <w:lvlText w:val=""/>
      <w:lvlJc w:val="left"/>
      <w:pPr>
        <w:ind w:left="6480" w:hanging="360"/>
      </w:pPr>
      <w:rPr>
        <w:rFonts w:ascii="Wingdings" w:hAnsi="Wingdings" w:hint="default"/>
      </w:rPr>
    </w:lvl>
  </w:abstractNum>
  <w:abstractNum w:abstractNumId="14" w15:restartNumberingAfterBreak="0">
    <w:nsid w:val="400D6CB9"/>
    <w:multiLevelType w:val="hybridMultilevel"/>
    <w:tmpl w:val="A5BA447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 w15:restartNumberingAfterBreak="0">
    <w:nsid w:val="46572892"/>
    <w:multiLevelType w:val="multilevel"/>
    <w:tmpl w:val="0E92524C"/>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4AC212CA"/>
    <w:multiLevelType w:val="multilevel"/>
    <w:tmpl w:val="9F2841A4"/>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4DDB7DF2"/>
    <w:multiLevelType w:val="hybridMultilevel"/>
    <w:tmpl w:val="F7EEF76C"/>
    <w:lvl w:ilvl="0" w:tplc="F5CE890A">
      <w:start w:val="2"/>
      <w:numFmt w:val="bullet"/>
      <w:lvlText w:val="-"/>
      <w:lvlJc w:val="left"/>
      <w:pPr>
        <w:ind w:left="1797" w:hanging="360"/>
      </w:pPr>
      <w:rPr>
        <w:rFonts w:ascii="Calibri" w:hAnsi="Calibri"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8" w15:restartNumberingAfterBreak="0">
    <w:nsid w:val="4DF9107E"/>
    <w:multiLevelType w:val="hybridMultilevel"/>
    <w:tmpl w:val="D1C06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F1E60A8"/>
    <w:multiLevelType w:val="multilevel"/>
    <w:tmpl w:val="A556673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506BBC"/>
    <w:multiLevelType w:val="hybridMultilevel"/>
    <w:tmpl w:val="ABF8EC80"/>
    <w:lvl w:ilvl="0" w:tplc="7624A276">
      <w:start w:val="1"/>
      <w:numFmt w:val="decimal"/>
      <w:lvlText w:val="%1."/>
      <w:lvlJc w:val="left"/>
      <w:pPr>
        <w:ind w:left="644" w:hanging="360"/>
      </w:pPr>
    </w:lvl>
    <w:lvl w:ilvl="1" w:tplc="EFCAB674">
      <w:start w:val="1"/>
      <w:numFmt w:val="lowerLetter"/>
      <w:lvlText w:val="%2."/>
      <w:lvlJc w:val="left"/>
      <w:pPr>
        <w:ind w:left="1440" w:hanging="360"/>
      </w:pPr>
    </w:lvl>
    <w:lvl w:ilvl="2" w:tplc="0ECAD0D0">
      <w:start w:val="1"/>
      <w:numFmt w:val="lowerRoman"/>
      <w:lvlText w:val="%3."/>
      <w:lvlJc w:val="right"/>
      <w:pPr>
        <w:ind w:left="2160" w:hanging="180"/>
      </w:pPr>
    </w:lvl>
    <w:lvl w:ilvl="3" w:tplc="3EF0F312">
      <w:start w:val="1"/>
      <w:numFmt w:val="decimal"/>
      <w:lvlText w:val="%4."/>
      <w:lvlJc w:val="left"/>
      <w:pPr>
        <w:ind w:left="2880" w:hanging="360"/>
      </w:pPr>
    </w:lvl>
    <w:lvl w:ilvl="4" w:tplc="97D8B226">
      <w:start w:val="1"/>
      <w:numFmt w:val="lowerLetter"/>
      <w:lvlText w:val="%5."/>
      <w:lvlJc w:val="left"/>
      <w:pPr>
        <w:ind w:left="3600" w:hanging="360"/>
      </w:pPr>
    </w:lvl>
    <w:lvl w:ilvl="5" w:tplc="080AB2B2">
      <w:start w:val="1"/>
      <w:numFmt w:val="lowerRoman"/>
      <w:lvlText w:val="%6."/>
      <w:lvlJc w:val="right"/>
      <w:pPr>
        <w:ind w:left="4320" w:hanging="180"/>
      </w:pPr>
    </w:lvl>
    <w:lvl w:ilvl="6" w:tplc="EBF83BEA">
      <w:start w:val="1"/>
      <w:numFmt w:val="decimal"/>
      <w:lvlText w:val="%7."/>
      <w:lvlJc w:val="left"/>
      <w:pPr>
        <w:ind w:left="5040" w:hanging="360"/>
      </w:pPr>
    </w:lvl>
    <w:lvl w:ilvl="7" w:tplc="D8E0C8EE">
      <w:start w:val="1"/>
      <w:numFmt w:val="lowerLetter"/>
      <w:lvlText w:val="%8."/>
      <w:lvlJc w:val="left"/>
      <w:pPr>
        <w:ind w:left="5760" w:hanging="360"/>
      </w:pPr>
    </w:lvl>
    <w:lvl w:ilvl="8" w:tplc="DC4CF45E">
      <w:start w:val="1"/>
      <w:numFmt w:val="lowerRoman"/>
      <w:lvlText w:val="%9."/>
      <w:lvlJc w:val="right"/>
      <w:pPr>
        <w:ind w:left="6480" w:hanging="180"/>
      </w:pPr>
    </w:lvl>
  </w:abstractNum>
  <w:abstractNum w:abstractNumId="21" w15:restartNumberingAfterBreak="0">
    <w:nsid w:val="59AF55F1"/>
    <w:multiLevelType w:val="multilevel"/>
    <w:tmpl w:val="270EB58A"/>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5C409FEE"/>
    <w:multiLevelType w:val="multilevel"/>
    <w:tmpl w:val="DFAC860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C47E4E"/>
    <w:multiLevelType w:val="multilevel"/>
    <w:tmpl w:val="4B88FE48"/>
    <w:lvl w:ilvl="0">
      <w:start w:val="1"/>
      <w:numFmt w:val="decimal"/>
      <w:lvlText w:val="4.3.7.%1."/>
      <w:lvlJc w:val="left"/>
      <w:pPr>
        <w:ind w:left="720" w:hanging="360"/>
      </w:pPr>
      <w:rPr>
        <w:rFonts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003245189">
    <w:abstractNumId w:val="3"/>
  </w:num>
  <w:num w:numId="2" w16cid:durableId="1022433669">
    <w:abstractNumId w:val="6"/>
  </w:num>
  <w:num w:numId="3" w16cid:durableId="1044912745">
    <w:abstractNumId w:val="12"/>
  </w:num>
  <w:num w:numId="4" w16cid:durableId="1045258431">
    <w:abstractNumId w:val="14"/>
  </w:num>
  <w:num w:numId="5" w16cid:durableId="1263761078">
    <w:abstractNumId w:val="4"/>
  </w:num>
  <w:num w:numId="6" w16cid:durableId="1277559665">
    <w:abstractNumId w:val="7"/>
  </w:num>
  <w:num w:numId="7" w16cid:durableId="1507087032">
    <w:abstractNumId w:val="23"/>
  </w:num>
  <w:num w:numId="8" w16cid:durableId="1570534049">
    <w:abstractNumId w:val="18"/>
  </w:num>
  <w:num w:numId="9" w16cid:durableId="1721786978">
    <w:abstractNumId w:val="22"/>
  </w:num>
  <w:num w:numId="10" w16cid:durableId="1864441642">
    <w:abstractNumId w:val="17"/>
  </w:num>
  <w:num w:numId="11" w16cid:durableId="2005664772">
    <w:abstractNumId w:val="13"/>
  </w:num>
  <w:num w:numId="12" w16cid:durableId="2041777179">
    <w:abstractNumId w:val="21"/>
  </w:num>
  <w:num w:numId="13" w16cid:durableId="2053531331">
    <w:abstractNumId w:val="1"/>
  </w:num>
  <w:num w:numId="14" w16cid:durableId="2081049619">
    <w:abstractNumId w:val="20"/>
  </w:num>
  <w:num w:numId="15" w16cid:durableId="340551496">
    <w:abstractNumId w:val="5"/>
  </w:num>
  <w:num w:numId="16" w16cid:durableId="344552764">
    <w:abstractNumId w:val="15"/>
  </w:num>
  <w:num w:numId="17" w16cid:durableId="469787038">
    <w:abstractNumId w:val="11"/>
  </w:num>
  <w:num w:numId="18" w16cid:durableId="499085741">
    <w:abstractNumId w:val="9"/>
  </w:num>
  <w:num w:numId="19" w16cid:durableId="534542625">
    <w:abstractNumId w:val="2"/>
  </w:num>
  <w:num w:numId="20" w16cid:durableId="630327304">
    <w:abstractNumId w:val="16"/>
  </w:num>
  <w:num w:numId="21" w16cid:durableId="72090861">
    <w:abstractNumId w:val="19"/>
  </w:num>
  <w:num w:numId="22" w16cid:durableId="836186588">
    <w:abstractNumId w:val="0"/>
  </w:num>
  <w:num w:numId="23" w16cid:durableId="855119117">
    <w:abstractNumId w:val="10"/>
  </w:num>
  <w:num w:numId="24" w16cid:durableId="9417603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96026F"/>
    <w:rsid w:val="00000710"/>
    <w:rsid w:val="00002461"/>
    <w:rsid w:val="000049DC"/>
    <w:rsid w:val="00006AC5"/>
    <w:rsid w:val="00011730"/>
    <w:rsid w:val="00015747"/>
    <w:rsid w:val="00023B14"/>
    <w:rsid w:val="000258F8"/>
    <w:rsid w:val="00027B89"/>
    <w:rsid w:val="0003136B"/>
    <w:rsid w:val="000351C3"/>
    <w:rsid w:val="00036463"/>
    <w:rsid w:val="000365D8"/>
    <w:rsid w:val="0004058F"/>
    <w:rsid w:val="00041261"/>
    <w:rsid w:val="00042B71"/>
    <w:rsid w:val="000435DB"/>
    <w:rsid w:val="000438EA"/>
    <w:rsid w:val="00043DFC"/>
    <w:rsid w:val="000447C5"/>
    <w:rsid w:val="000509B6"/>
    <w:rsid w:val="00052379"/>
    <w:rsid w:val="0006200E"/>
    <w:rsid w:val="0006467C"/>
    <w:rsid w:val="0006742B"/>
    <w:rsid w:val="000675FD"/>
    <w:rsid w:val="000730A9"/>
    <w:rsid w:val="000773C8"/>
    <w:rsid w:val="0008058B"/>
    <w:rsid w:val="00080A93"/>
    <w:rsid w:val="0008159A"/>
    <w:rsid w:val="000857A4"/>
    <w:rsid w:val="00085C04"/>
    <w:rsid w:val="00095B7D"/>
    <w:rsid w:val="00096D59"/>
    <w:rsid w:val="000A1DCB"/>
    <w:rsid w:val="000A586F"/>
    <w:rsid w:val="000A6A0E"/>
    <w:rsid w:val="000A7895"/>
    <w:rsid w:val="000B2F18"/>
    <w:rsid w:val="000B2F92"/>
    <w:rsid w:val="000B5062"/>
    <w:rsid w:val="000C0624"/>
    <w:rsid w:val="000D0297"/>
    <w:rsid w:val="000D202E"/>
    <w:rsid w:val="000D5E65"/>
    <w:rsid w:val="000D6975"/>
    <w:rsid w:val="000E1134"/>
    <w:rsid w:val="000E3BDA"/>
    <w:rsid w:val="000E4A72"/>
    <w:rsid w:val="000E6099"/>
    <w:rsid w:val="000E7C46"/>
    <w:rsid w:val="000E7E5D"/>
    <w:rsid w:val="000F014A"/>
    <w:rsid w:val="000F2F76"/>
    <w:rsid w:val="0010004A"/>
    <w:rsid w:val="00103AF7"/>
    <w:rsid w:val="00112F6B"/>
    <w:rsid w:val="00137C1A"/>
    <w:rsid w:val="0014132B"/>
    <w:rsid w:val="0014239C"/>
    <w:rsid w:val="00142804"/>
    <w:rsid w:val="0014464D"/>
    <w:rsid w:val="0014544A"/>
    <w:rsid w:val="00147FE6"/>
    <w:rsid w:val="001664B3"/>
    <w:rsid w:val="00166FF9"/>
    <w:rsid w:val="001670FC"/>
    <w:rsid w:val="00175CEB"/>
    <w:rsid w:val="001779A5"/>
    <w:rsid w:val="00187BB7"/>
    <w:rsid w:val="0019225E"/>
    <w:rsid w:val="00192ECE"/>
    <w:rsid w:val="0019438D"/>
    <w:rsid w:val="001949DC"/>
    <w:rsid w:val="00197BFC"/>
    <w:rsid w:val="001A1ED8"/>
    <w:rsid w:val="001A434C"/>
    <w:rsid w:val="001A7070"/>
    <w:rsid w:val="001B0D0F"/>
    <w:rsid w:val="001B54C6"/>
    <w:rsid w:val="001B5D4C"/>
    <w:rsid w:val="001B6E2E"/>
    <w:rsid w:val="001C6FF4"/>
    <w:rsid w:val="001D40B9"/>
    <w:rsid w:val="001D6835"/>
    <w:rsid w:val="001D7A21"/>
    <w:rsid w:val="001E1F49"/>
    <w:rsid w:val="001E5093"/>
    <w:rsid w:val="001F56B1"/>
    <w:rsid w:val="001F5E5F"/>
    <w:rsid w:val="00204383"/>
    <w:rsid w:val="00204A3E"/>
    <w:rsid w:val="002064AB"/>
    <w:rsid w:val="00206526"/>
    <w:rsid w:val="00211297"/>
    <w:rsid w:val="00211410"/>
    <w:rsid w:val="00211A97"/>
    <w:rsid w:val="00211E32"/>
    <w:rsid w:val="002120D9"/>
    <w:rsid w:val="00214546"/>
    <w:rsid w:val="002165E6"/>
    <w:rsid w:val="00222B03"/>
    <w:rsid w:val="00223710"/>
    <w:rsid w:val="002241D2"/>
    <w:rsid w:val="002250C2"/>
    <w:rsid w:val="00225349"/>
    <w:rsid w:val="00225594"/>
    <w:rsid w:val="00226DF8"/>
    <w:rsid w:val="00233FDC"/>
    <w:rsid w:val="00235642"/>
    <w:rsid w:val="0024205E"/>
    <w:rsid w:val="00244DED"/>
    <w:rsid w:val="00250D83"/>
    <w:rsid w:val="002529A9"/>
    <w:rsid w:val="00252ABD"/>
    <w:rsid w:val="00260E2D"/>
    <w:rsid w:val="002702CF"/>
    <w:rsid w:val="002724A0"/>
    <w:rsid w:val="00272F73"/>
    <w:rsid w:val="002804B1"/>
    <w:rsid w:val="00280C10"/>
    <w:rsid w:val="00281380"/>
    <w:rsid w:val="00283915"/>
    <w:rsid w:val="00284826"/>
    <w:rsid w:val="00284982"/>
    <w:rsid w:val="002864D4"/>
    <w:rsid w:val="002865E7"/>
    <w:rsid w:val="002903E0"/>
    <w:rsid w:val="00293AA6"/>
    <w:rsid w:val="002963BC"/>
    <w:rsid w:val="002A4387"/>
    <w:rsid w:val="002B3F89"/>
    <w:rsid w:val="002B5B5D"/>
    <w:rsid w:val="002B7E29"/>
    <w:rsid w:val="002C0BB7"/>
    <w:rsid w:val="002C1154"/>
    <w:rsid w:val="002C2B9E"/>
    <w:rsid w:val="002C2E90"/>
    <w:rsid w:val="002C5D40"/>
    <w:rsid w:val="002C7B9E"/>
    <w:rsid w:val="002D146E"/>
    <w:rsid w:val="002D2AE4"/>
    <w:rsid w:val="002D3F80"/>
    <w:rsid w:val="002E0EE2"/>
    <w:rsid w:val="002E1D06"/>
    <w:rsid w:val="002E357B"/>
    <w:rsid w:val="002E36F1"/>
    <w:rsid w:val="002E4EED"/>
    <w:rsid w:val="002F21C4"/>
    <w:rsid w:val="002F7CE0"/>
    <w:rsid w:val="00300C0F"/>
    <w:rsid w:val="003101A3"/>
    <w:rsid w:val="00310551"/>
    <w:rsid w:val="00315012"/>
    <w:rsid w:val="00315AB4"/>
    <w:rsid w:val="0031762A"/>
    <w:rsid w:val="003255DC"/>
    <w:rsid w:val="00327A09"/>
    <w:rsid w:val="00334AB2"/>
    <w:rsid w:val="00334C54"/>
    <w:rsid w:val="00340402"/>
    <w:rsid w:val="0034191A"/>
    <w:rsid w:val="003452C6"/>
    <w:rsid w:val="00347498"/>
    <w:rsid w:val="00347776"/>
    <w:rsid w:val="00352850"/>
    <w:rsid w:val="00356163"/>
    <w:rsid w:val="00363FE7"/>
    <w:rsid w:val="00366276"/>
    <w:rsid w:val="003708AB"/>
    <w:rsid w:val="0038187D"/>
    <w:rsid w:val="003836BE"/>
    <w:rsid w:val="00384CC4"/>
    <w:rsid w:val="00395D44"/>
    <w:rsid w:val="003974DF"/>
    <w:rsid w:val="003A1347"/>
    <w:rsid w:val="003A2F27"/>
    <w:rsid w:val="003A5378"/>
    <w:rsid w:val="003B20BC"/>
    <w:rsid w:val="003B53BF"/>
    <w:rsid w:val="003B6569"/>
    <w:rsid w:val="003B6A6A"/>
    <w:rsid w:val="003C0E29"/>
    <w:rsid w:val="003C2DF5"/>
    <w:rsid w:val="003C3C74"/>
    <w:rsid w:val="003C529A"/>
    <w:rsid w:val="003C55D4"/>
    <w:rsid w:val="003D1FB3"/>
    <w:rsid w:val="003D4839"/>
    <w:rsid w:val="003D54C8"/>
    <w:rsid w:val="003D5A0A"/>
    <w:rsid w:val="003D7A81"/>
    <w:rsid w:val="003E4034"/>
    <w:rsid w:val="003F58F1"/>
    <w:rsid w:val="00410224"/>
    <w:rsid w:val="00412090"/>
    <w:rsid w:val="004125F9"/>
    <w:rsid w:val="0041262F"/>
    <w:rsid w:val="00415CF3"/>
    <w:rsid w:val="0041781A"/>
    <w:rsid w:val="00417FC0"/>
    <w:rsid w:val="00420BBA"/>
    <w:rsid w:val="00421B13"/>
    <w:rsid w:val="0042284C"/>
    <w:rsid w:val="004323F7"/>
    <w:rsid w:val="0043619C"/>
    <w:rsid w:val="00436C41"/>
    <w:rsid w:val="00463C90"/>
    <w:rsid w:val="00464885"/>
    <w:rsid w:val="00464DE9"/>
    <w:rsid w:val="00470138"/>
    <w:rsid w:val="00483165"/>
    <w:rsid w:val="00490D57"/>
    <w:rsid w:val="004A30AA"/>
    <w:rsid w:val="004A329D"/>
    <w:rsid w:val="004A4AA9"/>
    <w:rsid w:val="004A5658"/>
    <w:rsid w:val="004A6E8E"/>
    <w:rsid w:val="004A7908"/>
    <w:rsid w:val="004B03AA"/>
    <w:rsid w:val="004B6FDB"/>
    <w:rsid w:val="004B73C5"/>
    <w:rsid w:val="004C3F04"/>
    <w:rsid w:val="004C5764"/>
    <w:rsid w:val="004C5DF1"/>
    <w:rsid w:val="004D31B2"/>
    <w:rsid w:val="004D3D29"/>
    <w:rsid w:val="004D4153"/>
    <w:rsid w:val="004D5312"/>
    <w:rsid w:val="004D6C89"/>
    <w:rsid w:val="004D7766"/>
    <w:rsid w:val="004E087D"/>
    <w:rsid w:val="004E1065"/>
    <w:rsid w:val="004E1931"/>
    <w:rsid w:val="004E41C4"/>
    <w:rsid w:val="004E427C"/>
    <w:rsid w:val="004E5D9A"/>
    <w:rsid w:val="004E68DC"/>
    <w:rsid w:val="004F01C5"/>
    <w:rsid w:val="004F01E0"/>
    <w:rsid w:val="004F191A"/>
    <w:rsid w:val="004F2EB6"/>
    <w:rsid w:val="004F3F0F"/>
    <w:rsid w:val="004F7C90"/>
    <w:rsid w:val="00500EAD"/>
    <w:rsid w:val="00504E08"/>
    <w:rsid w:val="00505861"/>
    <w:rsid w:val="00510C62"/>
    <w:rsid w:val="00510ED3"/>
    <w:rsid w:val="00515AE5"/>
    <w:rsid w:val="00515ED9"/>
    <w:rsid w:val="00517304"/>
    <w:rsid w:val="00517711"/>
    <w:rsid w:val="00521DBF"/>
    <w:rsid w:val="00522EAF"/>
    <w:rsid w:val="00526B13"/>
    <w:rsid w:val="005273C2"/>
    <w:rsid w:val="00530365"/>
    <w:rsid w:val="005310D7"/>
    <w:rsid w:val="0054223D"/>
    <w:rsid w:val="00544ACB"/>
    <w:rsid w:val="00551157"/>
    <w:rsid w:val="005533AE"/>
    <w:rsid w:val="00556F03"/>
    <w:rsid w:val="005625CF"/>
    <w:rsid w:val="00563426"/>
    <w:rsid w:val="0056457C"/>
    <w:rsid w:val="00566FA5"/>
    <w:rsid w:val="00567DBC"/>
    <w:rsid w:val="00571924"/>
    <w:rsid w:val="0058165C"/>
    <w:rsid w:val="005874EA"/>
    <w:rsid w:val="0059115F"/>
    <w:rsid w:val="00595168"/>
    <w:rsid w:val="005967CF"/>
    <w:rsid w:val="0059711C"/>
    <w:rsid w:val="005A147C"/>
    <w:rsid w:val="005A35B2"/>
    <w:rsid w:val="005A484E"/>
    <w:rsid w:val="005B37EA"/>
    <w:rsid w:val="005B5023"/>
    <w:rsid w:val="005B6AFE"/>
    <w:rsid w:val="005B6E42"/>
    <w:rsid w:val="005C44E4"/>
    <w:rsid w:val="005D399E"/>
    <w:rsid w:val="005D6ED1"/>
    <w:rsid w:val="005D76E1"/>
    <w:rsid w:val="005E10BE"/>
    <w:rsid w:val="005E2353"/>
    <w:rsid w:val="005E5523"/>
    <w:rsid w:val="005E5D2B"/>
    <w:rsid w:val="005F0D73"/>
    <w:rsid w:val="005F0DC8"/>
    <w:rsid w:val="005F1780"/>
    <w:rsid w:val="005F1A58"/>
    <w:rsid w:val="005F3EA3"/>
    <w:rsid w:val="005F44D5"/>
    <w:rsid w:val="005F47E5"/>
    <w:rsid w:val="005F7804"/>
    <w:rsid w:val="0060248E"/>
    <w:rsid w:val="006052AF"/>
    <w:rsid w:val="00615BAE"/>
    <w:rsid w:val="00615C18"/>
    <w:rsid w:val="006224E8"/>
    <w:rsid w:val="006229F6"/>
    <w:rsid w:val="00622E4E"/>
    <w:rsid w:val="00631581"/>
    <w:rsid w:val="0064033B"/>
    <w:rsid w:val="00641A85"/>
    <w:rsid w:val="00644F49"/>
    <w:rsid w:val="00651624"/>
    <w:rsid w:val="0065291B"/>
    <w:rsid w:val="006609FE"/>
    <w:rsid w:val="00666A18"/>
    <w:rsid w:val="0066771C"/>
    <w:rsid w:val="00667CD3"/>
    <w:rsid w:val="00670500"/>
    <w:rsid w:val="00670ECE"/>
    <w:rsid w:val="00671A7F"/>
    <w:rsid w:val="00676144"/>
    <w:rsid w:val="00676CD3"/>
    <w:rsid w:val="006810D5"/>
    <w:rsid w:val="006878DF"/>
    <w:rsid w:val="00687FCE"/>
    <w:rsid w:val="00691372"/>
    <w:rsid w:val="00691A78"/>
    <w:rsid w:val="006B3B30"/>
    <w:rsid w:val="006B5E7B"/>
    <w:rsid w:val="006B703F"/>
    <w:rsid w:val="006B7217"/>
    <w:rsid w:val="006B7639"/>
    <w:rsid w:val="006B7A12"/>
    <w:rsid w:val="006C1B52"/>
    <w:rsid w:val="006C1BCE"/>
    <w:rsid w:val="006C313A"/>
    <w:rsid w:val="006C6CD9"/>
    <w:rsid w:val="006C7288"/>
    <w:rsid w:val="006D1023"/>
    <w:rsid w:val="006D2A8E"/>
    <w:rsid w:val="006E0C4D"/>
    <w:rsid w:val="006E0C71"/>
    <w:rsid w:val="006E1D55"/>
    <w:rsid w:val="006E7AD7"/>
    <w:rsid w:val="006F23B5"/>
    <w:rsid w:val="006F2F69"/>
    <w:rsid w:val="006F498D"/>
    <w:rsid w:val="006F5213"/>
    <w:rsid w:val="00703586"/>
    <w:rsid w:val="0070419C"/>
    <w:rsid w:val="00705DCE"/>
    <w:rsid w:val="007115F4"/>
    <w:rsid w:val="007130AC"/>
    <w:rsid w:val="0071355E"/>
    <w:rsid w:val="007154E5"/>
    <w:rsid w:val="0071695B"/>
    <w:rsid w:val="00716F7D"/>
    <w:rsid w:val="007174B5"/>
    <w:rsid w:val="00726EBA"/>
    <w:rsid w:val="00731606"/>
    <w:rsid w:val="00734850"/>
    <w:rsid w:val="00734C43"/>
    <w:rsid w:val="0073504F"/>
    <w:rsid w:val="007406F8"/>
    <w:rsid w:val="00741FF5"/>
    <w:rsid w:val="007538B3"/>
    <w:rsid w:val="00762BB6"/>
    <w:rsid w:val="00762CBE"/>
    <w:rsid w:val="007659E7"/>
    <w:rsid w:val="00766D93"/>
    <w:rsid w:val="00767912"/>
    <w:rsid w:val="00767DD0"/>
    <w:rsid w:val="0077043A"/>
    <w:rsid w:val="00771757"/>
    <w:rsid w:val="00772F5C"/>
    <w:rsid w:val="00775A28"/>
    <w:rsid w:val="00780557"/>
    <w:rsid w:val="00780561"/>
    <w:rsid w:val="007813B4"/>
    <w:rsid w:val="00785917"/>
    <w:rsid w:val="0078771E"/>
    <w:rsid w:val="007A0D27"/>
    <w:rsid w:val="007A2D25"/>
    <w:rsid w:val="007B3398"/>
    <w:rsid w:val="007B4DB7"/>
    <w:rsid w:val="007B6FCA"/>
    <w:rsid w:val="007B77D0"/>
    <w:rsid w:val="007C12A7"/>
    <w:rsid w:val="007C568F"/>
    <w:rsid w:val="007C67CC"/>
    <w:rsid w:val="007CF504"/>
    <w:rsid w:val="007D10DA"/>
    <w:rsid w:val="007D1268"/>
    <w:rsid w:val="007D1443"/>
    <w:rsid w:val="007D3089"/>
    <w:rsid w:val="007D3989"/>
    <w:rsid w:val="007D3F17"/>
    <w:rsid w:val="007E660E"/>
    <w:rsid w:val="007E7C85"/>
    <w:rsid w:val="007F21A3"/>
    <w:rsid w:val="007F44FE"/>
    <w:rsid w:val="007F5082"/>
    <w:rsid w:val="007F6EC4"/>
    <w:rsid w:val="007F73EA"/>
    <w:rsid w:val="007F7A12"/>
    <w:rsid w:val="00800A91"/>
    <w:rsid w:val="008018BA"/>
    <w:rsid w:val="00802B6F"/>
    <w:rsid w:val="00805C81"/>
    <w:rsid w:val="008103B4"/>
    <w:rsid w:val="00811D7F"/>
    <w:rsid w:val="00812FE7"/>
    <w:rsid w:val="00815654"/>
    <w:rsid w:val="00815B09"/>
    <w:rsid w:val="00816FBF"/>
    <w:rsid w:val="008216F2"/>
    <w:rsid w:val="00822D38"/>
    <w:rsid w:val="008301E6"/>
    <w:rsid w:val="00832C47"/>
    <w:rsid w:val="0083334D"/>
    <w:rsid w:val="00834A05"/>
    <w:rsid w:val="0084211A"/>
    <w:rsid w:val="008428A2"/>
    <w:rsid w:val="0084385B"/>
    <w:rsid w:val="00845223"/>
    <w:rsid w:val="0084713A"/>
    <w:rsid w:val="00851A86"/>
    <w:rsid w:val="00852363"/>
    <w:rsid w:val="00852D17"/>
    <w:rsid w:val="00853919"/>
    <w:rsid w:val="00855962"/>
    <w:rsid w:val="008560FC"/>
    <w:rsid w:val="00856467"/>
    <w:rsid w:val="00860F4C"/>
    <w:rsid w:val="00864512"/>
    <w:rsid w:val="00864BD3"/>
    <w:rsid w:val="00867755"/>
    <w:rsid w:val="008679B3"/>
    <w:rsid w:val="008717D8"/>
    <w:rsid w:val="00872B32"/>
    <w:rsid w:val="00873B94"/>
    <w:rsid w:val="0088089F"/>
    <w:rsid w:val="00880EF4"/>
    <w:rsid w:val="008812D6"/>
    <w:rsid w:val="00883030"/>
    <w:rsid w:val="008858B3"/>
    <w:rsid w:val="00885AE0"/>
    <w:rsid w:val="00885FCC"/>
    <w:rsid w:val="00890A37"/>
    <w:rsid w:val="00894332"/>
    <w:rsid w:val="0089602B"/>
    <w:rsid w:val="008974F1"/>
    <w:rsid w:val="008A0BCB"/>
    <w:rsid w:val="008A3A92"/>
    <w:rsid w:val="008A4AB4"/>
    <w:rsid w:val="008A6025"/>
    <w:rsid w:val="008A65B4"/>
    <w:rsid w:val="008B0DCC"/>
    <w:rsid w:val="008B1938"/>
    <w:rsid w:val="008B54C2"/>
    <w:rsid w:val="008B7872"/>
    <w:rsid w:val="008C3EB9"/>
    <w:rsid w:val="008D19E4"/>
    <w:rsid w:val="008D230A"/>
    <w:rsid w:val="008D26CF"/>
    <w:rsid w:val="008D366D"/>
    <w:rsid w:val="008E04C4"/>
    <w:rsid w:val="008E17D3"/>
    <w:rsid w:val="008E5549"/>
    <w:rsid w:val="008F4B64"/>
    <w:rsid w:val="008F6678"/>
    <w:rsid w:val="008F76E8"/>
    <w:rsid w:val="009042A5"/>
    <w:rsid w:val="00904727"/>
    <w:rsid w:val="0090762C"/>
    <w:rsid w:val="00912A93"/>
    <w:rsid w:val="00913264"/>
    <w:rsid w:val="00913C56"/>
    <w:rsid w:val="00915620"/>
    <w:rsid w:val="00915797"/>
    <w:rsid w:val="0091697D"/>
    <w:rsid w:val="00917DF3"/>
    <w:rsid w:val="009208B6"/>
    <w:rsid w:val="009236D0"/>
    <w:rsid w:val="0093362E"/>
    <w:rsid w:val="00933C69"/>
    <w:rsid w:val="00936633"/>
    <w:rsid w:val="0094332A"/>
    <w:rsid w:val="00944E12"/>
    <w:rsid w:val="00947ADF"/>
    <w:rsid w:val="00952706"/>
    <w:rsid w:val="009533EF"/>
    <w:rsid w:val="00955FB8"/>
    <w:rsid w:val="00956ACE"/>
    <w:rsid w:val="00957707"/>
    <w:rsid w:val="00960BC6"/>
    <w:rsid w:val="00960EEC"/>
    <w:rsid w:val="0096137A"/>
    <w:rsid w:val="009647AF"/>
    <w:rsid w:val="00966599"/>
    <w:rsid w:val="00970812"/>
    <w:rsid w:val="00977E9C"/>
    <w:rsid w:val="00980A81"/>
    <w:rsid w:val="0098478D"/>
    <w:rsid w:val="009903B7"/>
    <w:rsid w:val="009A2E24"/>
    <w:rsid w:val="009A3486"/>
    <w:rsid w:val="009A390D"/>
    <w:rsid w:val="009A7346"/>
    <w:rsid w:val="009A7B90"/>
    <w:rsid w:val="009B2B3C"/>
    <w:rsid w:val="009B5147"/>
    <w:rsid w:val="009C3B3D"/>
    <w:rsid w:val="009C744E"/>
    <w:rsid w:val="009D52E8"/>
    <w:rsid w:val="009D6A1E"/>
    <w:rsid w:val="009D7D4F"/>
    <w:rsid w:val="009E08A5"/>
    <w:rsid w:val="009E2934"/>
    <w:rsid w:val="009E346D"/>
    <w:rsid w:val="009E4850"/>
    <w:rsid w:val="00A06706"/>
    <w:rsid w:val="00A069A8"/>
    <w:rsid w:val="00A1453F"/>
    <w:rsid w:val="00A15F8D"/>
    <w:rsid w:val="00A2132D"/>
    <w:rsid w:val="00A22353"/>
    <w:rsid w:val="00A30DE6"/>
    <w:rsid w:val="00A3144F"/>
    <w:rsid w:val="00A31D97"/>
    <w:rsid w:val="00A32648"/>
    <w:rsid w:val="00A343CD"/>
    <w:rsid w:val="00A35115"/>
    <w:rsid w:val="00A40627"/>
    <w:rsid w:val="00A415F8"/>
    <w:rsid w:val="00A50DF3"/>
    <w:rsid w:val="00A535D7"/>
    <w:rsid w:val="00A62D4F"/>
    <w:rsid w:val="00A7151A"/>
    <w:rsid w:val="00A80E8A"/>
    <w:rsid w:val="00A87795"/>
    <w:rsid w:val="00A92B5E"/>
    <w:rsid w:val="00A95108"/>
    <w:rsid w:val="00A96BC8"/>
    <w:rsid w:val="00AA3CA3"/>
    <w:rsid w:val="00AA5C00"/>
    <w:rsid w:val="00AB2CFD"/>
    <w:rsid w:val="00AB32B9"/>
    <w:rsid w:val="00AB6338"/>
    <w:rsid w:val="00AB75B0"/>
    <w:rsid w:val="00AC15AD"/>
    <w:rsid w:val="00AC1A77"/>
    <w:rsid w:val="00AC33D3"/>
    <w:rsid w:val="00AD0C97"/>
    <w:rsid w:val="00AD29A6"/>
    <w:rsid w:val="00AD756D"/>
    <w:rsid w:val="00AE057A"/>
    <w:rsid w:val="00AE2B38"/>
    <w:rsid w:val="00AE341A"/>
    <w:rsid w:val="00AE6134"/>
    <w:rsid w:val="00AE633C"/>
    <w:rsid w:val="00AE7D3A"/>
    <w:rsid w:val="00AF1508"/>
    <w:rsid w:val="00AF3809"/>
    <w:rsid w:val="00AF5C84"/>
    <w:rsid w:val="00AF65F9"/>
    <w:rsid w:val="00B03EB7"/>
    <w:rsid w:val="00B04FCB"/>
    <w:rsid w:val="00B06EBA"/>
    <w:rsid w:val="00B07C67"/>
    <w:rsid w:val="00B10956"/>
    <w:rsid w:val="00B12A70"/>
    <w:rsid w:val="00B14B6A"/>
    <w:rsid w:val="00B1715F"/>
    <w:rsid w:val="00B223DE"/>
    <w:rsid w:val="00B22B02"/>
    <w:rsid w:val="00B233B3"/>
    <w:rsid w:val="00B2707D"/>
    <w:rsid w:val="00B3295D"/>
    <w:rsid w:val="00B36057"/>
    <w:rsid w:val="00B360EA"/>
    <w:rsid w:val="00B46D47"/>
    <w:rsid w:val="00B52064"/>
    <w:rsid w:val="00B539FC"/>
    <w:rsid w:val="00B55885"/>
    <w:rsid w:val="00B57C24"/>
    <w:rsid w:val="00B64D45"/>
    <w:rsid w:val="00B66A6C"/>
    <w:rsid w:val="00B67474"/>
    <w:rsid w:val="00B67740"/>
    <w:rsid w:val="00B73F75"/>
    <w:rsid w:val="00B7459A"/>
    <w:rsid w:val="00B747C8"/>
    <w:rsid w:val="00B75BF7"/>
    <w:rsid w:val="00B77767"/>
    <w:rsid w:val="00B800B7"/>
    <w:rsid w:val="00B80C0D"/>
    <w:rsid w:val="00B80D4F"/>
    <w:rsid w:val="00B8480D"/>
    <w:rsid w:val="00B84FDE"/>
    <w:rsid w:val="00B85F6C"/>
    <w:rsid w:val="00B8785E"/>
    <w:rsid w:val="00B90CD3"/>
    <w:rsid w:val="00B91FAF"/>
    <w:rsid w:val="00B9420A"/>
    <w:rsid w:val="00BA1BB9"/>
    <w:rsid w:val="00BA50A0"/>
    <w:rsid w:val="00BA6CD8"/>
    <w:rsid w:val="00BB1A11"/>
    <w:rsid w:val="00BD072C"/>
    <w:rsid w:val="00BD07C6"/>
    <w:rsid w:val="00BD2A4E"/>
    <w:rsid w:val="00BD4C02"/>
    <w:rsid w:val="00BF1551"/>
    <w:rsid w:val="00BF2ED5"/>
    <w:rsid w:val="00BF3AA1"/>
    <w:rsid w:val="00BF4557"/>
    <w:rsid w:val="00BF73F6"/>
    <w:rsid w:val="00C00508"/>
    <w:rsid w:val="00C12C9D"/>
    <w:rsid w:val="00C130D7"/>
    <w:rsid w:val="00C179A7"/>
    <w:rsid w:val="00C23F7A"/>
    <w:rsid w:val="00C25453"/>
    <w:rsid w:val="00C25596"/>
    <w:rsid w:val="00C2589C"/>
    <w:rsid w:val="00C33951"/>
    <w:rsid w:val="00C3718B"/>
    <w:rsid w:val="00C46B74"/>
    <w:rsid w:val="00C47FF1"/>
    <w:rsid w:val="00C526AE"/>
    <w:rsid w:val="00C532F1"/>
    <w:rsid w:val="00C57B92"/>
    <w:rsid w:val="00C65475"/>
    <w:rsid w:val="00C67945"/>
    <w:rsid w:val="00C67B81"/>
    <w:rsid w:val="00C713F4"/>
    <w:rsid w:val="00C87953"/>
    <w:rsid w:val="00C902B9"/>
    <w:rsid w:val="00C94DF9"/>
    <w:rsid w:val="00CA1027"/>
    <w:rsid w:val="00CA2139"/>
    <w:rsid w:val="00CA3047"/>
    <w:rsid w:val="00CA6E8B"/>
    <w:rsid w:val="00CA730C"/>
    <w:rsid w:val="00CB0CBE"/>
    <w:rsid w:val="00CB1458"/>
    <w:rsid w:val="00CB281C"/>
    <w:rsid w:val="00CB668F"/>
    <w:rsid w:val="00CC19C5"/>
    <w:rsid w:val="00CC483B"/>
    <w:rsid w:val="00CC58CE"/>
    <w:rsid w:val="00CC5A10"/>
    <w:rsid w:val="00CD14E7"/>
    <w:rsid w:val="00CD4E02"/>
    <w:rsid w:val="00CD5110"/>
    <w:rsid w:val="00CE0F5E"/>
    <w:rsid w:val="00CE22B1"/>
    <w:rsid w:val="00CF12F6"/>
    <w:rsid w:val="00CF4E2E"/>
    <w:rsid w:val="00CF5AD4"/>
    <w:rsid w:val="00CF650D"/>
    <w:rsid w:val="00D017C4"/>
    <w:rsid w:val="00D1190A"/>
    <w:rsid w:val="00D1288C"/>
    <w:rsid w:val="00D133E6"/>
    <w:rsid w:val="00D13B55"/>
    <w:rsid w:val="00D1418B"/>
    <w:rsid w:val="00D15DAC"/>
    <w:rsid w:val="00D16831"/>
    <w:rsid w:val="00D17DDC"/>
    <w:rsid w:val="00D20DBB"/>
    <w:rsid w:val="00D214E4"/>
    <w:rsid w:val="00D2502C"/>
    <w:rsid w:val="00D266FA"/>
    <w:rsid w:val="00D32666"/>
    <w:rsid w:val="00D34EB1"/>
    <w:rsid w:val="00D36ED9"/>
    <w:rsid w:val="00D40A60"/>
    <w:rsid w:val="00D41627"/>
    <w:rsid w:val="00D44F11"/>
    <w:rsid w:val="00D45B67"/>
    <w:rsid w:val="00D50C3B"/>
    <w:rsid w:val="00D532A2"/>
    <w:rsid w:val="00D541D2"/>
    <w:rsid w:val="00D54B13"/>
    <w:rsid w:val="00D55D65"/>
    <w:rsid w:val="00D8459E"/>
    <w:rsid w:val="00D90C10"/>
    <w:rsid w:val="00D92DF3"/>
    <w:rsid w:val="00D95BB3"/>
    <w:rsid w:val="00DA027B"/>
    <w:rsid w:val="00DA3134"/>
    <w:rsid w:val="00DA52EB"/>
    <w:rsid w:val="00DB42D2"/>
    <w:rsid w:val="00DB5F6E"/>
    <w:rsid w:val="00DB6B45"/>
    <w:rsid w:val="00DB6BFD"/>
    <w:rsid w:val="00DB7D7B"/>
    <w:rsid w:val="00DC098E"/>
    <w:rsid w:val="00DC3D5B"/>
    <w:rsid w:val="00DC69D9"/>
    <w:rsid w:val="00DD044A"/>
    <w:rsid w:val="00DD0BD5"/>
    <w:rsid w:val="00DD19BF"/>
    <w:rsid w:val="00DD439D"/>
    <w:rsid w:val="00DD5751"/>
    <w:rsid w:val="00DD57C8"/>
    <w:rsid w:val="00DD60B2"/>
    <w:rsid w:val="00DD6D26"/>
    <w:rsid w:val="00DE5F6D"/>
    <w:rsid w:val="00DE7D99"/>
    <w:rsid w:val="00DF0F4D"/>
    <w:rsid w:val="00DF25E7"/>
    <w:rsid w:val="00DF47A2"/>
    <w:rsid w:val="00DF53B2"/>
    <w:rsid w:val="00DF6C58"/>
    <w:rsid w:val="00DF7F4B"/>
    <w:rsid w:val="00DFBCAA"/>
    <w:rsid w:val="00E0030C"/>
    <w:rsid w:val="00E01F54"/>
    <w:rsid w:val="00E051B9"/>
    <w:rsid w:val="00E10CF4"/>
    <w:rsid w:val="00E12499"/>
    <w:rsid w:val="00E14E25"/>
    <w:rsid w:val="00E15D75"/>
    <w:rsid w:val="00E2131D"/>
    <w:rsid w:val="00E2314E"/>
    <w:rsid w:val="00E269FB"/>
    <w:rsid w:val="00E30FAD"/>
    <w:rsid w:val="00E31851"/>
    <w:rsid w:val="00E42113"/>
    <w:rsid w:val="00E432BC"/>
    <w:rsid w:val="00E44097"/>
    <w:rsid w:val="00E441E1"/>
    <w:rsid w:val="00E44F26"/>
    <w:rsid w:val="00E52FF0"/>
    <w:rsid w:val="00E55CDF"/>
    <w:rsid w:val="00E56322"/>
    <w:rsid w:val="00E63031"/>
    <w:rsid w:val="00E67161"/>
    <w:rsid w:val="00E72300"/>
    <w:rsid w:val="00E73B80"/>
    <w:rsid w:val="00E7495A"/>
    <w:rsid w:val="00E758E1"/>
    <w:rsid w:val="00E7712B"/>
    <w:rsid w:val="00E77CC5"/>
    <w:rsid w:val="00E77DED"/>
    <w:rsid w:val="00E80612"/>
    <w:rsid w:val="00E93156"/>
    <w:rsid w:val="00E94914"/>
    <w:rsid w:val="00E94E04"/>
    <w:rsid w:val="00E96103"/>
    <w:rsid w:val="00E965B9"/>
    <w:rsid w:val="00E96DF3"/>
    <w:rsid w:val="00EA7ED3"/>
    <w:rsid w:val="00EB1228"/>
    <w:rsid w:val="00EB1D32"/>
    <w:rsid w:val="00EB4F67"/>
    <w:rsid w:val="00EC0E7D"/>
    <w:rsid w:val="00EC4E63"/>
    <w:rsid w:val="00EC6558"/>
    <w:rsid w:val="00EC7F7A"/>
    <w:rsid w:val="00ED0126"/>
    <w:rsid w:val="00ED76AF"/>
    <w:rsid w:val="00EE1669"/>
    <w:rsid w:val="00EE53DC"/>
    <w:rsid w:val="00EE54ED"/>
    <w:rsid w:val="00EF02F3"/>
    <w:rsid w:val="00EF26F9"/>
    <w:rsid w:val="00EF4BFC"/>
    <w:rsid w:val="00F00FF6"/>
    <w:rsid w:val="00F0134D"/>
    <w:rsid w:val="00F0243B"/>
    <w:rsid w:val="00F05A12"/>
    <w:rsid w:val="00F06FBE"/>
    <w:rsid w:val="00F1108D"/>
    <w:rsid w:val="00F11FAA"/>
    <w:rsid w:val="00F12F67"/>
    <w:rsid w:val="00F1586C"/>
    <w:rsid w:val="00F16DD1"/>
    <w:rsid w:val="00F17ABA"/>
    <w:rsid w:val="00F2124E"/>
    <w:rsid w:val="00F24215"/>
    <w:rsid w:val="00F263D7"/>
    <w:rsid w:val="00F272CF"/>
    <w:rsid w:val="00F279BB"/>
    <w:rsid w:val="00F4498C"/>
    <w:rsid w:val="00F51F03"/>
    <w:rsid w:val="00F54D82"/>
    <w:rsid w:val="00F62599"/>
    <w:rsid w:val="00F6377F"/>
    <w:rsid w:val="00F640AD"/>
    <w:rsid w:val="00F6459A"/>
    <w:rsid w:val="00F64F6C"/>
    <w:rsid w:val="00F659D2"/>
    <w:rsid w:val="00F6634F"/>
    <w:rsid w:val="00F6715A"/>
    <w:rsid w:val="00F70340"/>
    <w:rsid w:val="00F71D87"/>
    <w:rsid w:val="00F726DD"/>
    <w:rsid w:val="00F736DD"/>
    <w:rsid w:val="00F77AF5"/>
    <w:rsid w:val="00F83EA8"/>
    <w:rsid w:val="00F84928"/>
    <w:rsid w:val="00F86BFE"/>
    <w:rsid w:val="00F87690"/>
    <w:rsid w:val="00F90527"/>
    <w:rsid w:val="00F90A6B"/>
    <w:rsid w:val="00F90BAB"/>
    <w:rsid w:val="00F91626"/>
    <w:rsid w:val="00F91DD6"/>
    <w:rsid w:val="00F96004"/>
    <w:rsid w:val="00FA0E07"/>
    <w:rsid w:val="00FA3C20"/>
    <w:rsid w:val="00FB1362"/>
    <w:rsid w:val="00FB232F"/>
    <w:rsid w:val="00FB4B4A"/>
    <w:rsid w:val="00FC1B04"/>
    <w:rsid w:val="00FC35CE"/>
    <w:rsid w:val="00FC4195"/>
    <w:rsid w:val="00FC4C93"/>
    <w:rsid w:val="00FC6BDC"/>
    <w:rsid w:val="00FC7923"/>
    <w:rsid w:val="00FD3800"/>
    <w:rsid w:val="00FD38E0"/>
    <w:rsid w:val="00FD6182"/>
    <w:rsid w:val="00FD6BB9"/>
    <w:rsid w:val="00FD7439"/>
    <w:rsid w:val="00FE746E"/>
    <w:rsid w:val="00FF6D3B"/>
    <w:rsid w:val="029DE1A7"/>
    <w:rsid w:val="02FBEBEC"/>
    <w:rsid w:val="0343F7F7"/>
    <w:rsid w:val="03453FA3"/>
    <w:rsid w:val="03586B06"/>
    <w:rsid w:val="036770B3"/>
    <w:rsid w:val="03AE11CC"/>
    <w:rsid w:val="048D43CF"/>
    <w:rsid w:val="04909947"/>
    <w:rsid w:val="04D6968B"/>
    <w:rsid w:val="04F10B28"/>
    <w:rsid w:val="0521526A"/>
    <w:rsid w:val="05C79DC7"/>
    <w:rsid w:val="07216B46"/>
    <w:rsid w:val="0749A194"/>
    <w:rsid w:val="075340E5"/>
    <w:rsid w:val="077D17E1"/>
    <w:rsid w:val="0786E01A"/>
    <w:rsid w:val="07C98730"/>
    <w:rsid w:val="084E7264"/>
    <w:rsid w:val="0888724A"/>
    <w:rsid w:val="088DF6F2"/>
    <w:rsid w:val="0899DD45"/>
    <w:rsid w:val="08A61AA1"/>
    <w:rsid w:val="0932A94B"/>
    <w:rsid w:val="0984D28C"/>
    <w:rsid w:val="09E3FC4D"/>
    <w:rsid w:val="09FF11FA"/>
    <w:rsid w:val="0A951188"/>
    <w:rsid w:val="0B88EE36"/>
    <w:rsid w:val="0BCBD31B"/>
    <w:rsid w:val="0BD07250"/>
    <w:rsid w:val="0BD5ECD9"/>
    <w:rsid w:val="0C015838"/>
    <w:rsid w:val="0C651BF1"/>
    <w:rsid w:val="0C72B234"/>
    <w:rsid w:val="0CA190D9"/>
    <w:rsid w:val="0D1155FC"/>
    <w:rsid w:val="0E08C0FA"/>
    <w:rsid w:val="0E3A2E4B"/>
    <w:rsid w:val="0E44F384"/>
    <w:rsid w:val="0EA98A63"/>
    <w:rsid w:val="0EE671EC"/>
    <w:rsid w:val="0FD11285"/>
    <w:rsid w:val="0FD44CC8"/>
    <w:rsid w:val="1039191A"/>
    <w:rsid w:val="105BAF9F"/>
    <w:rsid w:val="1079DBCB"/>
    <w:rsid w:val="107E7037"/>
    <w:rsid w:val="1090C95F"/>
    <w:rsid w:val="1151E7FA"/>
    <w:rsid w:val="11750F85"/>
    <w:rsid w:val="11B15247"/>
    <w:rsid w:val="11C810B3"/>
    <w:rsid w:val="11D6CF01"/>
    <w:rsid w:val="11E85CDE"/>
    <w:rsid w:val="1259D27F"/>
    <w:rsid w:val="12DBECDD"/>
    <w:rsid w:val="130327FF"/>
    <w:rsid w:val="13062FCE"/>
    <w:rsid w:val="1326C57D"/>
    <w:rsid w:val="133EBF96"/>
    <w:rsid w:val="134487C7"/>
    <w:rsid w:val="136AB926"/>
    <w:rsid w:val="139BDFF3"/>
    <w:rsid w:val="13FB5098"/>
    <w:rsid w:val="151452E4"/>
    <w:rsid w:val="15199E68"/>
    <w:rsid w:val="161B526C"/>
    <w:rsid w:val="162BFAA2"/>
    <w:rsid w:val="1660FD7C"/>
    <w:rsid w:val="169805FC"/>
    <w:rsid w:val="16B2CFAB"/>
    <w:rsid w:val="16D67A41"/>
    <w:rsid w:val="16F8DDD9"/>
    <w:rsid w:val="1730DA2E"/>
    <w:rsid w:val="17460F56"/>
    <w:rsid w:val="19056C44"/>
    <w:rsid w:val="19409199"/>
    <w:rsid w:val="19455B04"/>
    <w:rsid w:val="195FE008"/>
    <w:rsid w:val="19968F33"/>
    <w:rsid w:val="199DA6E9"/>
    <w:rsid w:val="1A51F7C7"/>
    <w:rsid w:val="1AE2555F"/>
    <w:rsid w:val="1AF6C6AD"/>
    <w:rsid w:val="1B35C896"/>
    <w:rsid w:val="1B57FEF1"/>
    <w:rsid w:val="1C691FDF"/>
    <w:rsid w:val="1C6FC2D4"/>
    <w:rsid w:val="1C750591"/>
    <w:rsid w:val="1D012802"/>
    <w:rsid w:val="1D7CC568"/>
    <w:rsid w:val="1DAE3D15"/>
    <w:rsid w:val="1DE0D59A"/>
    <w:rsid w:val="1E1A7784"/>
    <w:rsid w:val="1E32A5AC"/>
    <w:rsid w:val="1E948C53"/>
    <w:rsid w:val="1EA26127"/>
    <w:rsid w:val="1EF019AF"/>
    <w:rsid w:val="1F39E9CD"/>
    <w:rsid w:val="1F43E663"/>
    <w:rsid w:val="1F51D449"/>
    <w:rsid w:val="1FA675A3"/>
    <w:rsid w:val="1FD608DF"/>
    <w:rsid w:val="20258E9B"/>
    <w:rsid w:val="2150E113"/>
    <w:rsid w:val="21B41230"/>
    <w:rsid w:val="21EB8557"/>
    <w:rsid w:val="2226BBD1"/>
    <w:rsid w:val="2230ECDC"/>
    <w:rsid w:val="22866F4B"/>
    <w:rsid w:val="229DBD59"/>
    <w:rsid w:val="22BED1AB"/>
    <w:rsid w:val="22C16CAA"/>
    <w:rsid w:val="23C2290E"/>
    <w:rsid w:val="23CDF621"/>
    <w:rsid w:val="248AA14D"/>
    <w:rsid w:val="25967D50"/>
    <w:rsid w:val="25D5E8A7"/>
    <w:rsid w:val="26CC31EA"/>
    <w:rsid w:val="2710D5EB"/>
    <w:rsid w:val="278A5F79"/>
    <w:rsid w:val="27CD794D"/>
    <w:rsid w:val="27DA5B18"/>
    <w:rsid w:val="2829F3E5"/>
    <w:rsid w:val="287AF845"/>
    <w:rsid w:val="289C7B47"/>
    <w:rsid w:val="296D80D0"/>
    <w:rsid w:val="2AF77466"/>
    <w:rsid w:val="2B3284E4"/>
    <w:rsid w:val="2BE18CBE"/>
    <w:rsid w:val="2C9B93D2"/>
    <w:rsid w:val="2CE7E508"/>
    <w:rsid w:val="2D953819"/>
    <w:rsid w:val="2ECCCD2E"/>
    <w:rsid w:val="2F2C8405"/>
    <w:rsid w:val="2F759C25"/>
    <w:rsid w:val="2FBC10FA"/>
    <w:rsid w:val="302C4766"/>
    <w:rsid w:val="307A3909"/>
    <w:rsid w:val="30D2DFA7"/>
    <w:rsid w:val="3172FFCD"/>
    <w:rsid w:val="318D55C0"/>
    <w:rsid w:val="31BCB79E"/>
    <w:rsid w:val="31DD2411"/>
    <w:rsid w:val="32119F54"/>
    <w:rsid w:val="326C896B"/>
    <w:rsid w:val="327128E3"/>
    <w:rsid w:val="335F464D"/>
    <w:rsid w:val="337DD28A"/>
    <w:rsid w:val="337FA259"/>
    <w:rsid w:val="33842AFA"/>
    <w:rsid w:val="33FB7757"/>
    <w:rsid w:val="34376DDE"/>
    <w:rsid w:val="346B7F81"/>
    <w:rsid w:val="34D6E7FF"/>
    <w:rsid w:val="34E40A58"/>
    <w:rsid w:val="35CA51A4"/>
    <w:rsid w:val="36589D75"/>
    <w:rsid w:val="37A80898"/>
    <w:rsid w:val="37CED801"/>
    <w:rsid w:val="3823E346"/>
    <w:rsid w:val="383704CD"/>
    <w:rsid w:val="384D7CDF"/>
    <w:rsid w:val="388C3D81"/>
    <w:rsid w:val="38FC40FE"/>
    <w:rsid w:val="3983CF34"/>
    <w:rsid w:val="3987D331"/>
    <w:rsid w:val="3989E48A"/>
    <w:rsid w:val="39F6018F"/>
    <w:rsid w:val="3A1F8D30"/>
    <w:rsid w:val="3A3EB319"/>
    <w:rsid w:val="3A8279B6"/>
    <w:rsid w:val="3A8B5D56"/>
    <w:rsid w:val="3B97590F"/>
    <w:rsid w:val="3BE84B8D"/>
    <w:rsid w:val="3C39AC45"/>
    <w:rsid w:val="3D0B8446"/>
    <w:rsid w:val="3D24BC07"/>
    <w:rsid w:val="3D434E69"/>
    <w:rsid w:val="3DEC2CF8"/>
    <w:rsid w:val="3E7FE855"/>
    <w:rsid w:val="3ED9AD1C"/>
    <w:rsid w:val="3F33CB5C"/>
    <w:rsid w:val="3F6D6516"/>
    <w:rsid w:val="3FCBA7AD"/>
    <w:rsid w:val="40082C19"/>
    <w:rsid w:val="406152AD"/>
    <w:rsid w:val="40CC61C2"/>
    <w:rsid w:val="4101076F"/>
    <w:rsid w:val="418A8F11"/>
    <w:rsid w:val="41BFAC3D"/>
    <w:rsid w:val="4271D434"/>
    <w:rsid w:val="42906CF4"/>
    <w:rsid w:val="42CD3331"/>
    <w:rsid w:val="4394301D"/>
    <w:rsid w:val="43EF9709"/>
    <w:rsid w:val="44198FE5"/>
    <w:rsid w:val="442F386A"/>
    <w:rsid w:val="4432171F"/>
    <w:rsid w:val="447AB32D"/>
    <w:rsid w:val="44F09C73"/>
    <w:rsid w:val="4537064E"/>
    <w:rsid w:val="4562A9EC"/>
    <w:rsid w:val="4577DED6"/>
    <w:rsid w:val="45F1CEED"/>
    <w:rsid w:val="464E041A"/>
    <w:rsid w:val="465B7CDE"/>
    <w:rsid w:val="4688E344"/>
    <w:rsid w:val="4731892B"/>
    <w:rsid w:val="478A4007"/>
    <w:rsid w:val="47F40542"/>
    <w:rsid w:val="4844E9A4"/>
    <w:rsid w:val="4846DE03"/>
    <w:rsid w:val="4852D012"/>
    <w:rsid w:val="48E51B92"/>
    <w:rsid w:val="48F2C111"/>
    <w:rsid w:val="491A8897"/>
    <w:rsid w:val="49313368"/>
    <w:rsid w:val="496ADDC8"/>
    <w:rsid w:val="4987663C"/>
    <w:rsid w:val="49964520"/>
    <w:rsid w:val="49B5C5C1"/>
    <w:rsid w:val="49D8D30E"/>
    <w:rsid w:val="4B0F436E"/>
    <w:rsid w:val="4B560ACA"/>
    <w:rsid w:val="4BB404AE"/>
    <w:rsid w:val="4BD1E388"/>
    <w:rsid w:val="4C6C0E23"/>
    <w:rsid w:val="4CC4619C"/>
    <w:rsid w:val="4D96026F"/>
    <w:rsid w:val="4DC2A5C0"/>
    <w:rsid w:val="4DCC8FE2"/>
    <w:rsid w:val="4DEC60A1"/>
    <w:rsid w:val="4E6B17A5"/>
    <w:rsid w:val="4E81B77E"/>
    <w:rsid w:val="4FEE025A"/>
    <w:rsid w:val="50199007"/>
    <w:rsid w:val="50D45658"/>
    <w:rsid w:val="50F709CF"/>
    <w:rsid w:val="5109668C"/>
    <w:rsid w:val="51235A30"/>
    <w:rsid w:val="51242ABC"/>
    <w:rsid w:val="51A07029"/>
    <w:rsid w:val="51DD52C1"/>
    <w:rsid w:val="51E780AD"/>
    <w:rsid w:val="52276303"/>
    <w:rsid w:val="522DED1C"/>
    <w:rsid w:val="5258AD12"/>
    <w:rsid w:val="52D051E9"/>
    <w:rsid w:val="531F94A6"/>
    <w:rsid w:val="53636857"/>
    <w:rsid w:val="5393A9EA"/>
    <w:rsid w:val="53941B69"/>
    <w:rsid w:val="544542AF"/>
    <w:rsid w:val="5461763E"/>
    <w:rsid w:val="54F8D93F"/>
    <w:rsid w:val="5500C2D7"/>
    <w:rsid w:val="5576FC7A"/>
    <w:rsid w:val="559160E3"/>
    <w:rsid w:val="55DB8F08"/>
    <w:rsid w:val="55F21AC4"/>
    <w:rsid w:val="55F793FD"/>
    <w:rsid w:val="568A69AE"/>
    <w:rsid w:val="56A4375F"/>
    <w:rsid w:val="56F101D0"/>
    <w:rsid w:val="56F96B7E"/>
    <w:rsid w:val="5743D832"/>
    <w:rsid w:val="57AC0EBA"/>
    <w:rsid w:val="57D2A016"/>
    <w:rsid w:val="58234541"/>
    <w:rsid w:val="58454185"/>
    <w:rsid w:val="58A5EFFA"/>
    <w:rsid w:val="59388639"/>
    <w:rsid w:val="593F0C51"/>
    <w:rsid w:val="59B0DA07"/>
    <w:rsid w:val="5AB59567"/>
    <w:rsid w:val="5BCF5235"/>
    <w:rsid w:val="5C0EAE20"/>
    <w:rsid w:val="5CBBD361"/>
    <w:rsid w:val="5CE562E9"/>
    <w:rsid w:val="5DFB97DA"/>
    <w:rsid w:val="5E4EDD80"/>
    <w:rsid w:val="5EBC5DC5"/>
    <w:rsid w:val="5F0825EC"/>
    <w:rsid w:val="5F14308E"/>
    <w:rsid w:val="5F3E8226"/>
    <w:rsid w:val="5F848B5C"/>
    <w:rsid w:val="5F9539DC"/>
    <w:rsid w:val="610B632E"/>
    <w:rsid w:val="6150589B"/>
    <w:rsid w:val="616BA289"/>
    <w:rsid w:val="61E44F4C"/>
    <w:rsid w:val="62185F47"/>
    <w:rsid w:val="62AA5346"/>
    <w:rsid w:val="62E1FD48"/>
    <w:rsid w:val="631AD652"/>
    <w:rsid w:val="63278814"/>
    <w:rsid w:val="633F8465"/>
    <w:rsid w:val="638CE7A8"/>
    <w:rsid w:val="63A28DE5"/>
    <w:rsid w:val="64336764"/>
    <w:rsid w:val="6452147F"/>
    <w:rsid w:val="6493B8C6"/>
    <w:rsid w:val="654A96BB"/>
    <w:rsid w:val="6550E246"/>
    <w:rsid w:val="659B43DA"/>
    <w:rsid w:val="65C9BA7B"/>
    <w:rsid w:val="662695F9"/>
    <w:rsid w:val="6664517C"/>
    <w:rsid w:val="66766226"/>
    <w:rsid w:val="67197D14"/>
    <w:rsid w:val="674D59EA"/>
    <w:rsid w:val="67C8D484"/>
    <w:rsid w:val="680AA950"/>
    <w:rsid w:val="6810E9B8"/>
    <w:rsid w:val="68224801"/>
    <w:rsid w:val="6888EAC4"/>
    <w:rsid w:val="69351D83"/>
    <w:rsid w:val="695BE45E"/>
    <w:rsid w:val="695ECFCF"/>
    <w:rsid w:val="697BA5E5"/>
    <w:rsid w:val="69CBAA97"/>
    <w:rsid w:val="6AC7B07E"/>
    <w:rsid w:val="6ACC9E78"/>
    <w:rsid w:val="6B31DEB9"/>
    <w:rsid w:val="6B883AA1"/>
    <w:rsid w:val="6B8BFCD3"/>
    <w:rsid w:val="6C0FA686"/>
    <w:rsid w:val="6C430F97"/>
    <w:rsid w:val="6CA407B8"/>
    <w:rsid w:val="6CE9385C"/>
    <w:rsid w:val="6CF0FD0F"/>
    <w:rsid w:val="6D670BED"/>
    <w:rsid w:val="6E42A93E"/>
    <w:rsid w:val="6E567678"/>
    <w:rsid w:val="6F05C2D8"/>
    <w:rsid w:val="6F821CC0"/>
    <w:rsid w:val="6FD71BCE"/>
    <w:rsid w:val="700C8A9C"/>
    <w:rsid w:val="701384DC"/>
    <w:rsid w:val="7046A656"/>
    <w:rsid w:val="7143A340"/>
    <w:rsid w:val="71B4D6D7"/>
    <w:rsid w:val="71F1B279"/>
    <w:rsid w:val="72B3BCBB"/>
    <w:rsid w:val="72E16449"/>
    <w:rsid w:val="734A4FC6"/>
    <w:rsid w:val="73642F7C"/>
    <w:rsid w:val="74164D15"/>
    <w:rsid w:val="7429F830"/>
    <w:rsid w:val="74527829"/>
    <w:rsid w:val="74819C01"/>
    <w:rsid w:val="749C40E0"/>
    <w:rsid w:val="7540C3DB"/>
    <w:rsid w:val="7546FC2B"/>
    <w:rsid w:val="75C312E7"/>
    <w:rsid w:val="75D62791"/>
    <w:rsid w:val="768A437F"/>
    <w:rsid w:val="76F85578"/>
    <w:rsid w:val="77055BD4"/>
    <w:rsid w:val="77094701"/>
    <w:rsid w:val="77236F6E"/>
    <w:rsid w:val="773B43C3"/>
    <w:rsid w:val="78060842"/>
    <w:rsid w:val="78A8A0F4"/>
    <w:rsid w:val="79086CB6"/>
    <w:rsid w:val="791432B9"/>
    <w:rsid w:val="79E379AE"/>
    <w:rsid w:val="7A72AAA6"/>
    <w:rsid w:val="7A7B5CDE"/>
    <w:rsid w:val="7B348F1B"/>
    <w:rsid w:val="7B7A74BD"/>
    <w:rsid w:val="7B9E4641"/>
    <w:rsid w:val="7BAC6307"/>
    <w:rsid w:val="7BB34EA9"/>
    <w:rsid w:val="7C3D60BE"/>
    <w:rsid w:val="7DB26CB3"/>
    <w:rsid w:val="7DB8D803"/>
    <w:rsid w:val="7DEA1797"/>
    <w:rsid w:val="7DEF6FD9"/>
    <w:rsid w:val="7EDA712D"/>
    <w:rsid w:val="7EE13AED"/>
    <w:rsid w:val="7F3E805B"/>
    <w:rsid w:val="7F5F30C8"/>
    <w:rsid w:val="7F9AD936"/>
    <w:rsid w:val="7FC2D0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B4418"/>
  <w15:chartTrackingRefBased/>
  <w15:docId w15:val="{C8F52E56-8C4A-420A-9AE3-AD1918EB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A586F"/>
    <w:pPr>
      <w:keepNext/>
      <w:keepLines/>
      <w:spacing w:before="360" w:after="80" w:line="240" w:lineRule="auto"/>
      <w:jc w:val="center"/>
      <w:outlineLvl w:val="0"/>
    </w:pPr>
    <w:rPr>
      <w:rFonts w:ascii="Times New Roman" w:eastAsiaTheme="majorEastAsia" w:hAnsi="Times New Roman" w:cs="Times New Roman"/>
      <w:b/>
      <w:bCs/>
      <w:sz w:val="36"/>
      <w:szCs w:val="36"/>
      <w:lang w:val="lv-LV"/>
    </w:rPr>
  </w:style>
  <w:style w:type="paragraph" w:styleId="Heading2">
    <w:name w:val="heading 2"/>
    <w:basedOn w:val="Normal"/>
    <w:next w:val="Normal"/>
    <w:link w:val="Heading2Char"/>
    <w:autoRedefine/>
    <w:uiPriority w:val="9"/>
    <w:unhideWhenUsed/>
    <w:qFormat/>
    <w:rsid w:val="00284826"/>
    <w:pPr>
      <w:keepNext/>
      <w:keepLines/>
      <w:numPr>
        <w:ilvl w:val="1"/>
        <w:numId w:val="6"/>
      </w:numPr>
      <w:spacing w:before="240" w:after="240" w:line="276" w:lineRule="auto"/>
      <w:ind w:left="1418"/>
      <w:jc w:val="both"/>
      <w:outlineLvl w:val="1"/>
    </w:pPr>
    <w:rPr>
      <w:rFonts w:ascii="Times New Roman" w:eastAsiaTheme="majorEastAsia" w:hAnsi="Times New Roman"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0E6099"/>
    <w:pPr>
      <w:tabs>
        <w:tab w:val="left" w:pos="480"/>
        <w:tab w:val="right" w:leader="dot" w:pos="9395"/>
      </w:tabs>
      <w:spacing w:after="100"/>
    </w:pPr>
    <w:rPr>
      <w:rFonts w:ascii="Times New Roman" w:eastAsia="Times New Roman" w:hAnsi="Times New Roman" w:cs="Times New Roman"/>
      <w:b/>
      <w:bCs/>
      <w:noProof/>
    </w:rPr>
  </w:style>
  <w:style w:type="paragraph" w:styleId="TOC2">
    <w:name w:val="toc 2"/>
    <w:basedOn w:val="Normal"/>
    <w:next w:val="Normal"/>
    <w:autoRedefine/>
    <w:uiPriority w:val="39"/>
    <w:unhideWhenUsed/>
    <w:pPr>
      <w:spacing w:after="100"/>
      <w:ind w:left="220"/>
    </w:pPr>
  </w:style>
  <w:style w:type="character" w:customStyle="1" w:styleId="Heading1Char">
    <w:name w:val="Heading 1 Char"/>
    <w:basedOn w:val="DefaultParagraphFont"/>
    <w:link w:val="Heading1"/>
    <w:uiPriority w:val="9"/>
    <w:rsid w:val="000A586F"/>
    <w:rPr>
      <w:rFonts w:ascii="Times New Roman" w:eastAsiaTheme="majorEastAsia" w:hAnsi="Times New Roman" w:cs="Times New Roman"/>
      <w:b/>
      <w:bCs/>
      <w:sz w:val="36"/>
      <w:szCs w:val="36"/>
      <w:lang w:val="lv-LV"/>
    </w:rPr>
  </w:style>
  <w:style w:type="character" w:customStyle="1" w:styleId="Heading2Char">
    <w:name w:val="Heading 2 Char"/>
    <w:basedOn w:val="DefaultParagraphFont"/>
    <w:link w:val="Heading2"/>
    <w:uiPriority w:val="9"/>
    <w:rsid w:val="000A586F"/>
    <w:rPr>
      <w:rFonts w:ascii="Times New Roman" w:eastAsiaTheme="majorEastAsia" w:hAnsi="Times New Roman" w:cstheme="majorBidi"/>
      <w:b/>
      <w:color w:val="000000" w:themeColor="text1"/>
      <w:sz w:val="28"/>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uiPriority w:val="99"/>
  </w:style>
  <w:style w:type="paragraph" w:styleId="BodyText2">
    <w:name w:val="Body Text 2"/>
    <w:basedOn w:val="Normal"/>
    <w:link w:val="BodyText2Char"/>
    <w:uiPriority w:val="99"/>
    <w:unhideWhenUsed/>
    <w:pPr>
      <w:spacing w:after="120" w:line="480" w:lineRule="auto"/>
    </w:p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CA1027"/>
    <w:pPr>
      <w:spacing w:after="0" w:line="240" w:lineRule="auto"/>
    </w:pPr>
  </w:style>
  <w:style w:type="paragraph" w:styleId="CommentText">
    <w:name w:val="annotation text"/>
    <w:basedOn w:val="Normal"/>
    <w:link w:val="CommentTextChar"/>
    <w:uiPriority w:val="99"/>
    <w:unhideWhenUsed/>
    <w:rsid w:val="00B360EA"/>
    <w:pPr>
      <w:spacing w:line="240" w:lineRule="auto"/>
    </w:pPr>
    <w:rPr>
      <w:sz w:val="20"/>
      <w:szCs w:val="20"/>
    </w:rPr>
  </w:style>
  <w:style w:type="character" w:customStyle="1" w:styleId="CommentTextChar">
    <w:name w:val="Comment Text Char"/>
    <w:basedOn w:val="DefaultParagraphFont"/>
    <w:link w:val="CommentText"/>
    <w:uiPriority w:val="99"/>
    <w:rsid w:val="00B360EA"/>
    <w:rPr>
      <w:sz w:val="20"/>
      <w:szCs w:val="20"/>
    </w:rPr>
  </w:style>
  <w:style w:type="character" w:styleId="CommentReference">
    <w:name w:val="annotation reference"/>
    <w:basedOn w:val="DefaultParagraphFont"/>
    <w:uiPriority w:val="99"/>
    <w:semiHidden/>
    <w:unhideWhenUsed/>
    <w:rsid w:val="00B360EA"/>
    <w:rPr>
      <w:sz w:val="16"/>
      <w:szCs w:val="16"/>
    </w:rPr>
  </w:style>
  <w:style w:type="paragraph" w:styleId="CommentSubject">
    <w:name w:val="annotation subject"/>
    <w:basedOn w:val="CommentText"/>
    <w:next w:val="CommentText"/>
    <w:link w:val="CommentSubjectChar"/>
    <w:uiPriority w:val="99"/>
    <w:semiHidden/>
    <w:unhideWhenUsed/>
    <w:rsid w:val="00BF3AA1"/>
    <w:rPr>
      <w:b/>
      <w:bCs/>
    </w:rPr>
  </w:style>
  <w:style w:type="character" w:customStyle="1" w:styleId="CommentSubjectChar">
    <w:name w:val="Comment Subject Char"/>
    <w:basedOn w:val="CommentTextChar"/>
    <w:link w:val="CommentSubject"/>
    <w:uiPriority w:val="99"/>
    <w:semiHidden/>
    <w:rsid w:val="00BF3AA1"/>
    <w:rPr>
      <w:b/>
      <w:bCs/>
      <w:sz w:val="20"/>
      <w:szCs w:val="20"/>
    </w:rPr>
  </w:style>
  <w:style w:type="character" w:styleId="Mention">
    <w:name w:val="Mention"/>
    <w:basedOn w:val="DefaultParagraphFont"/>
    <w:uiPriority w:val="99"/>
    <w:unhideWhenUsed/>
    <w:rsid w:val="00E63031"/>
    <w:rPr>
      <w:color w:val="2B579A"/>
      <w:shd w:val="clear" w:color="auto" w:fill="E1DFDD"/>
    </w:rPr>
  </w:style>
  <w:style w:type="paragraph" w:styleId="TOCHeading">
    <w:name w:val="TOC Heading"/>
    <w:basedOn w:val="Heading1"/>
    <w:next w:val="Normal"/>
    <w:uiPriority w:val="39"/>
    <w:unhideWhenUsed/>
    <w:qFormat/>
    <w:rsid w:val="000A586F"/>
    <w:pPr>
      <w:spacing w:before="240" w:after="0" w:line="259" w:lineRule="auto"/>
      <w:outlineLvl w:val="9"/>
    </w:pPr>
    <w:rPr>
      <w:sz w:val="32"/>
      <w:szCs w:val="32"/>
      <w:lang w:eastAsia="en-US"/>
    </w:rPr>
  </w:style>
  <w:style w:type="paragraph" w:styleId="Header">
    <w:name w:val="header"/>
    <w:basedOn w:val="Normal"/>
    <w:link w:val="HeaderChar"/>
    <w:uiPriority w:val="99"/>
    <w:unhideWhenUsed/>
    <w:rsid w:val="000A5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86F"/>
  </w:style>
  <w:style w:type="paragraph" w:styleId="Footer">
    <w:name w:val="footer"/>
    <w:basedOn w:val="Normal"/>
    <w:link w:val="FooterChar"/>
    <w:uiPriority w:val="99"/>
    <w:unhideWhenUsed/>
    <w:rsid w:val="000A5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cfla.gov.lv" TargetMode="External"/><Relationship Id="rId18" Type="http://schemas.openxmlformats.org/officeDocument/2006/relationships/hyperlink" Target="mailto:pasts@cfla.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asts@cfla.gov.lv" TargetMode="External"/><Relationship Id="rId17" Type="http://schemas.openxmlformats.org/officeDocument/2006/relationships/hyperlink" Target="https://bank.gov.ua/en/markets/exchangerates" TargetMode="External"/><Relationship Id="rId2" Type="http://schemas.openxmlformats.org/officeDocument/2006/relationships/customXml" Target="../customXml/item2.xml"/><Relationship Id="rId16" Type="http://schemas.openxmlformats.org/officeDocument/2006/relationships/hyperlink" Target="mailto:sadarbiba@cfla.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adarbiba@cfla.gov.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ts@cfl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fff121-5217-4adf-8195-9fb87236e5e3" xsi:nil="true"/>
    <lcf76f155ced4ddcb4097134ff3c332f xmlns="4d631741-575b-40bd-9aac-163c2da126db">
      <Terms xmlns="http://schemas.microsoft.com/office/infopath/2007/PartnerControls"/>
    </lcf76f155ced4ddcb4097134ff3c332f>
    <Preciz_x0113_jumi xmlns="4d631741-575b-40bd-9aac-163c2da126db" xsi:nil="true"/>
    <Koment_x0101_ri xmlns="4d631741-575b-40bd-9aac-163c2da126d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4" ma:contentTypeDescription="Create a new document." ma:contentTypeScope="" ma:versionID="c8d538bbc7527e9ab602e6a008c83664">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9c567d20e0566732d292f8d73349f462"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Preciz_x0113_jumi" minOccurs="0"/>
                <xsd:element ref="ns2:Koment_x0101_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ciz_x0113_jumi" ma:index="20" nillable="true" ma:displayName="Precizējumi" ma:format="Dropdown" ma:internalName="Preciz_x0113_jumi">
      <xsd:simpleType>
        <xsd:restriction base="dms:Text">
          <xsd:maxLength value="255"/>
        </xsd:restriction>
      </xsd:simpleType>
    </xsd:element>
    <xsd:element name="Koment_x0101_ri" ma:index="21" nillable="true" ma:displayName="Komentāri" ma:format="Dropdown" ma:internalName="Koment_x0101_r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F28CB-D1ED-45A1-887E-5B76021AAB6D}">
  <ds:schemaRefs>
    <ds:schemaRef ds:uri="http://schemas.microsoft.com/office/2006/metadata/properties"/>
    <ds:schemaRef ds:uri="http://schemas.microsoft.com/office/infopath/2007/PartnerControls"/>
    <ds:schemaRef ds:uri="50fff121-5217-4adf-8195-9fb87236e5e3"/>
    <ds:schemaRef ds:uri="4d631741-575b-40bd-9aac-163c2da126db"/>
  </ds:schemaRefs>
</ds:datastoreItem>
</file>

<file path=customXml/itemProps2.xml><?xml version="1.0" encoding="utf-8"?>
<ds:datastoreItem xmlns:ds="http://schemas.openxmlformats.org/officeDocument/2006/customXml" ds:itemID="{9DFE33CA-78FA-45BE-8FEE-EC6C268E64BE}">
  <ds:schemaRefs>
    <ds:schemaRef ds:uri="http://schemas.openxmlformats.org/officeDocument/2006/bibliography"/>
  </ds:schemaRefs>
</ds:datastoreItem>
</file>

<file path=customXml/itemProps3.xml><?xml version="1.0" encoding="utf-8"?>
<ds:datastoreItem xmlns:ds="http://schemas.openxmlformats.org/officeDocument/2006/customXml" ds:itemID="{12C88ACA-8577-4ADD-9030-1BBD4AD8BCCC}">
  <ds:schemaRefs>
    <ds:schemaRef ds:uri="http://schemas.microsoft.com/sharepoint/v3/contenttype/forms"/>
  </ds:schemaRefs>
</ds:datastoreItem>
</file>

<file path=customXml/itemProps4.xml><?xml version="1.0" encoding="utf-8"?>
<ds:datastoreItem xmlns:ds="http://schemas.openxmlformats.org/officeDocument/2006/customXml" ds:itemID="{ECD4F8E5-AB73-4D9B-9DDC-A833E7D19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1741-575b-40bd-9aac-163c2da126db"/>
    <ds:schemaRef ds:uri="50fff121-5217-4adf-8195-9fb87236e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5749</Words>
  <Characters>32775</Characters>
  <Application>Microsoft Office Word</Application>
  <DocSecurity>0</DocSecurity>
  <Lines>273</Lines>
  <Paragraphs>76</Paragraphs>
  <ScaleCrop>false</ScaleCrop>
  <Company/>
  <LinksUpToDate>false</LinksUpToDate>
  <CharactersWithSpaces>38448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Atis Tenbergs</dc:creator>
  <cp:keywords/>
  <dc:description/>
  <cp:lastModifiedBy>Ieva Kriķe</cp:lastModifiedBy>
  <cp:revision>20</cp:revision>
  <dcterms:created xsi:type="dcterms:W3CDTF">2026-07-03T11:23:00Z</dcterms:created>
  <dcterms:modified xsi:type="dcterms:W3CDTF">2026-07-09T08:28:00Z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MediaServiceImageTags">
    <vt:lpwstr/>
  </property>
</Properties>
</file>