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C017" w14:textId="40EA1BF1" w:rsidR="00F372B8" w:rsidRPr="00796606" w:rsidRDefault="06490015" w:rsidP="580631F8">
      <w:pPr>
        <w:tabs>
          <w:tab w:val="left" w:pos="1620"/>
          <w:tab w:val="left" w:pos="5580"/>
        </w:tabs>
        <w:spacing w:after="0" w:line="240" w:lineRule="auto"/>
        <w:jc w:val="right"/>
        <w:rPr>
          <w:rFonts w:ascii="Times New Roman" w:eastAsia="Times New Roman" w:hAnsi="Times New Roman" w:cs="Times New Roman"/>
          <w:snapToGrid w:val="0"/>
          <w:color w:val="000000"/>
          <w:kern w:val="0"/>
          <w:sz w:val="24"/>
          <w:szCs w:val="24"/>
          <w:lang w:val="en-US"/>
          <w14:ligatures w14:val="none"/>
        </w:rPr>
      </w:pPr>
      <w:r w:rsidRPr="00796606">
        <w:rPr>
          <w:rFonts w:ascii="Times New Roman" w:eastAsia="Times New Roman" w:hAnsi="Times New Roman" w:cs="Times New Roman"/>
          <w:color w:val="000000"/>
          <w:kern w:val="0"/>
          <w:sz w:val="24"/>
          <w:szCs w:val="24"/>
          <w14:ligatures w14:val="none"/>
        </w:rPr>
        <w:t>8</w:t>
      </w:r>
      <w:r w:rsidR="48DAE8FA" w:rsidRPr="00796606">
        <w:rPr>
          <w:rFonts w:ascii="Times New Roman" w:eastAsia="Times New Roman" w:hAnsi="Times New Roman" w:cs="Times New Roman"/>
          <w:snapToGrid w:val="0"/>
          <w:color w:val="000000"/>
          <w:kern w:val="0"/>
          <w:sz w:val="24"/>
          <w:szCs w:val="24"/>
          <w14:ligatures w14:val="none"/>
        </w:rPr>
        <w:t>.</w:t>
      </w:r>
      <w:r w:rsidR="48DAE8FA" w:rsidRPr="00796606">
        <w:rPr>
          <w:rFonts w:ascii="Times New Roman" w:eastAsia="Times New Roman" w:hAnsi="Times New Roman" w:cs="Times New Roman"/>
          <w:color w:val="000000"/>
          <w:kern w:val="0"/>
          <w:sz w:val="24"/>
          <w:szCs w:val="24"/>
          <w14:ligatures w14:val="none"/>
        </w:rPr>
        <w:t xml:space="preserve"> </w:t>
      </w:r>
      <w:r w:rsidR="7E25A4A9" w:rsidRPr="00796606">
        <w:rPr>
          <w:rFonts w:ascii="Times New Roman" w:eastAsia="Times New Roman" w:hAnsi="Times New Roman" w:cs="Times New Roman"/>
          <w:color w:val="000000"/>
          <w:kern w:val="0"/>
          <w:sz w:val="24"/>
          <w:szCs w:val="24"/>
          <w14:ligatures w14:val="none"/>
        </w:rPr>
        <w:t>p</w:t>
      </w:r>
      <w:r w:rsidR="48DAE8FA" w:rsidRPr="00796606">
        <w:rPr>
          <w:rFonts w:ascii="Times New Roman" w:eastAsia="Times New Roman" w:hAnsi="Times New Roman" w:cs="Times New Roman"/>
          <w:snapToGrid w:val="0"/>
          <w:color w:val="000000"/>
          <w:kern w:val="0"/>
          <w:sz w:val="24"/>
          <w:szCs w:val="24"/>
          <w14:ligatures w14:val="none"/>
        </w:rPr>
        <w:t xml:space="preserve">ielikums </w:t>
      </w:r>
    </w:p>
    <w:p w14:paraId="2F7131C5" w14:textId="206AEFA1" w:rsidR="00F372B8" w:rsidRPr="00F372B8" w:rsidRDefault="57CA1EC2" w:rsidP="046CD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color w:val="000000" w:themeColor="text1"/>
          <w:sz w:val="24"/>
          <w:szCs w:val="24"/>
          <w:lang w:val="en-GB"/>
        </w:rPr>
      </w:pPr>
      <w:proofErr w:type="spellStart"/>
      <w:r w:rsidRPr="00796606">
        <w:rPr>
          <w:rFonts w:ascii="Times New Roman" w:eastAsia="Times New Roman" w:hAnsi="Times New Roman" w:cs="Times New Roman"/>
          <w:color w:val="000000" w:themeColor="text1"/>
          <w:sz w:val="24"/>
          <w:szCs w:val="24"/>
          <w:lang w:val="en-GB"/>
        </w:rPr>
        <w:t>Nolikumam</w:t>
      </w:r>
      <w:proofErr w:type="spellEnd"/>
      <w:r w:rsidRPr="00796606">
        <w:rPr>
          <w:rFonts w:ascii="Times New Roman" w:eastAsia="Times New Roman" w:hAnsi="Times New Roman" w:cs="Times New Roman"/>
          <w:color w:val="000000" w:themeColor="text1"/>
          <w:sz w:val="24"/>
          <w:szCs w:val="24"/>
          <w:lang w:val="en-GB"/>
        </w:rPr>
        <w:t xml:space="preserve"> “Par </w:t>
      </w:r>
      <w:proofErr w:type="spellStart"/>
      <w:r w:rsidRPr="00796606">
        <w:rPr>
          <w:rFonts w:ascii="Times New Roman" w:eastAsia="Times New Roman" w:hAnsi="Times New Roman" w:cs="Times New Roman"/>
          <w:color w:val="000000" w:themeColor="text1"/>
          <w:sz w:val="24"/>
          <w:szCs w:val="24"/>
          <w:lang w:val="en-GB"/>
        </w:rPr>
        <w:t>gr</w:t>
      </w:r>
      <w:r w:rsidRPr="019B7257">
        <w:rPr>
          <w:rFonts w:ascii="Times New Roman" w:eastAsia="Times New Roman" w:hAnsi="Times New Roman" w:cs="Times New Roman"/>
          <w:color w:val="000000" w:themeColor="text1"/>
          <w:sz w:val="24"/>
          <w:szCs w:val="24"/>
          <w:lang w:val="en-GB"/>
        </w:rPr>
        <w:t>ant</w:t>
      </w:r>
      <w:r w:rsidR="4DA1C36F" w:rsidRPr="019B7257">
        <w:rPr>
          <w:rFonts w:ascii="Times New Roman" w:eastAsia="Times New Roman" w:hAnsi="Times New Roman" w:cs="Times New Roman"/>
          <w:color w:val="000000" w:themeColor="text1"/>
          <w:sz w:val="24"/>
          <w:szCs w:val="24"/>
          <w:lang w:val="en-GB"/>
        </w:rPr>
        <w:t>u</w:t>
      </w:r>
      <w:proofErr w:type="spellEnd"/>
      <w:r w:rsidRPr="019B7257">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projektu</w:t>
      </w:r>
      <w:proofErr w:type="spellEnd"/>
      <w:r w:rsidRPr="00796606">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konkursa</w:t>
      </w:r>
      <w:proofErr w:type="spellEnd"/>
      <w:r w:rsidRPr="00796606">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Ukrainas</w:t>
      </w:r>
      <w:proofErr w:type="spellEnd"/>
      <w:r w:rsidRPr="00796606">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sociālās</w:t>
      </w:r>
      <w:proofErr w:type="spellEnd"/>
      <w:r w:rsidRPr="00796606">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infrastruktūras</w:t>
      </w:r>
      <w:proofErr w:type="spellEnd"/>
      <w:r w:rsidRPr="00796606">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objektu</w:t>
      </w:r>
      <w:proofErr w:type="spellEnd"/>
      <w:r w:rsidRPr="00796606">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atjaunošana</w:t>
      </w:r>
      <w:proofErr w:type="spellEnd"/>
      <w:r w:rsidRPr="00796606">
        <w:rPr>
          <w:rFonts w:ascii="Times New Roman" w:eastAsia="Times New Roman" w:hAnsi="Times New Roman" w:cs="Times New Roman"/>
          <w:color w:val="000000" w:themeColor="text1"/>
          <w:sz w:val="24"/>
          <w:szCs w:val="24"/>
          <w:lang w:val="en-GB"/>
        </w:rPr>
        <w:t xml:space="preserve"> </w:t>
      </w:r>
      <w:r w:rsidR="4DC1DA1D" w:rsidRPr="00796606">
        <w:rPr>
          <w:rFonts w:ascii="Times New Roman" w:eastAsia="Times New Roman" w:hAnsi="Times New Roman" w:cs="Times New Roman"/>
          <w:color w:val="000000" w:themeColor="text1"/>
          <w:sz w:val="24"/>
          <w:szCs w:val="24"/>
          <w:lang w:val="en-GB"/>
        </w:rPr>
        <w:t xml:space="preserve">un </w:t>
      </w:r>
      <w:proofErr w:type="spellStart"/>
      <w:r w:rsidR="4DC1DA1D" w:rsidRPr="00796606">
        <w:rPr>
          <w:rFonts w:ascii="Times New Roman" w:eastAsia="Times New Roman" w:hAnsi="Times New Roman" w:cs="Times New Roman"/>
          <w:color w:val="000000" w:themeColor="text1"/>
          <w:sz w:val="24"/>
          <w:szCs w:val="24"/>
          <w:lang w:val="en-GB"/>
        </w:rPr>
        <w:t>izbūve</w:t>
      </w:r>
      <w:proofErr w:type="spellEnd"/>
      <w:r w:rsidR="4DC1DA1D" w:rsidRPr="00796606">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Černihivas</w:t>
      </w:r>
      <w:proofErr w:type="spellEnd"/>
      <w:r w:rsidRPr="00796606">
        <w:rPr>
          <w:rFonts w:ascii="Times New Roman" w:eastAsia="Times New Roman" w:hAnsi="Times New Roman" w:cs="Times New Roman"/>
          <w:color w:val="000000" w:themeColor="text1"/>
          <w:sz w:val="24"/>
          <w:szCs w:val="24"/>
          <w:lang w:val="en-GB"/>
        </w:rPr>
        <w:t xml:space="preserve"> </w:t>
      </w:r>
      <w:proofErr w:type="spellStart"/>
      <w:r w:rsidRPr="00796606">
        <w:rPr>
          <w:rFonts w:ascii="Times New Roman" w:eastAsia="Times New Roman" w:hAnsi="Times New Roman" w:cs="Times New Roman"/>
          <w:color w:val="000000" w:themeColor="text1"/>
          <w:sz w:val="24"/>
          <w:szCs w:val="24"/>
          <w:lang w:val="en-GB"/>
        </w:rPr>
        <w:t>apgabalā</w:t>
      </w:r>
      <w:proofErr w:type="spellEnd"/>
      <w:r w:rsidRPr="00796606">
        <w:rPr>
          <w:rFonts w:ascii="Times New Roman" w:eastAsia="Times New Roman" w:hAnsi="Times New Roman" w:cs="Times New Roman"/>
          <w:color w:val="000000" w:themeColor="text1"/>
          <w:sz w:val="24"/>
          <w:szCs w:val="24"/>
          <w:lang w:val="en-GB"/>
        </w:rPr>
        <w:t>”</w:t>
      </w:r>
    </w:p>
    <w:p w14:paraId="3E356B9D" w14:textId="77777777" w:rsidR="00F372B8" w:rsidRPr="00C33E16" w:rsidRDefault="00F372B8" w:rsidP="046CD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color w:val="000000"/>
          <w:kern w:val="0"/>
          <w:sz w:val="24"/>
          <w:szCs w:val="24"/>
          <w:lang w:val="en-GB"/>
          <w14:ligatures w14:val="none"/>
        </w:rPr>
      </w:pPr>
    </w:p>
    <w:p w14:paraId="38E25042" w14:textId="4CECB22A" w:rsidR="00C33E16" w:rsidRPr="00C33E16" w:rsidRDefault="00C33E16" w:rsidP="27372BCD">
      <w:pPr>
        <w:spacing w:after="0" w:line="240" w:lineRule="auto"/>
        <w:jc w:val="center"/>
        <w:rPr>
          <w:rFonts w:ascii="Times New Roman" w:eastAsia="Times New Roman" w:hAnsi="Times New Roman" w:cs="Times New Roman"/>
          <w:b/>
          <w:bCs/>
          <w:color w:val="000000"/>
          <w:kern w:val="0"/>
          <w:sz w:val="26"/>
          <w:szCs w:val="26"/>
          <w14:ligatures w14:val="none"/>
        </w:rPr>
      </w:pPr>
      <w:r w:rsidRPr="27372BCD">
        <w:rPr>
          <w:rFonts w:ascii="Times New Roman" w:eastAsia="Times New Roman" w:hAnsi="Times New Roman" w:cs="Times New Roman"/>
          <w:b/>
          <w:bCs/>
          <w:color w:val="000000"/>
          <w:kern w:val="0"/>
          <w:sz w:val="26"/>
          <w:szCs w:val="26"/>
          <w14:ligatures w14:val="none"/>
        </w:rPr>
        <w:t>Projektu iesniegumu vērtēšanas komisijas nolikums</w:t>
      </w:r>
    </w:p>
    <w:p w14:paraId="5D2DBC0E" w14:textId="77777777" w:rsidR="00C33E16" w:rsidRPr="00C33E16" w:rsidRDefault="00C33E16" w:rsidP="00C33E16">
      <w:pPr>
        <w:spacing w:after="0" w:line="240" w:lineRule="auto"/>
        <w:jc w:val="center"/>
        <w:rPr>
          <w:rFonts w:ascii="Times New Roman" w:eastAsia="Times New Roman" w:hAnsi="Times New Roman" w:cs="Times New Roman"/>
          <w:b/>
          <w:color w:val="000000"/>
          <w:kern w:val="0"/>
          <w:sz w:val="24"/>
          <w:szCs w:val="24"/>
          <w14:ligatures w14:val="none"/>
        </w:rPr>
      </w:pPr>
    </w:p>
    <w:p w14:paraId="3E945B40" w14:textId="61E78401" w:rsidR="00C33E16" w:rsidRDefault="00D81380" w:rsidP="615A4CE3">
      <w:pPr>
        <w:numPr>
          <w:ilvl w:val="0"/>
          <w:numId w:val="4"/>
        </w:numPr>
        <w:spacing w:after="0"/>
        <w:contextualSpacing/>
        <w:jc w:val="both"/>
        <w:rPr>
          <w:rFonts w:ascii="Times New Roman" w:eastAsia="Times New Roman" w:hAnsi="Times New Roman" w:cs="Times New Roman"/>
          <w:kern w:val="0"/>
          <w:sz w:val="24"/>
          <w:szCs w:val="24"/>
          <w14:ligatures w14:val="none"/>
        </w:rPr>
      </w:pPr>
      <w:r w:rsidRPr="00D81380">
        <w:rPr>
          <w:rFonts w:ascii="Times New Roman" w:eastAsia="Times New Roman" w:hAnsi="Times New Roman" w:cs="Times New Roman"/>
          <w:kern w:val="0"/>
          <w:sz w:val="24"/>
          <w:szCs w:val="24"/>
          <w14:ligatures w14:val="none"/>
        </w:rPr>
        <w:t>Projektu iesniegumu vērtēšanas komisija</w:t>
      </w:r>
      <w:r>
        <w:rPr>
          <w:rFonts w:ascii="Times New Roman" w:eastAsia="Times New Roman" w:hAnsi="Times New Roman" w:cs="Times New Roman"/>
          <w:kern w:val="0"/>
          <w:sz w:val="24"/>
          <w:szCs w:val="24"/>
          <w14:ligatures w14:val="none"/>
        </w:rPr>
        <w:t>s (</w:t>
      </w:r>
      <w:r w:rsidR="008251CC">
        <w:rPr>
          <w:rFonts w:ascii="Times New Roman" w:eastAsia="Times New Roman" w:hAnsi="Times New Roman" w:cs="Times New Roman"/>
          <w:kern w:val="0"/>
          <w:sz w:val="24"/>
          <w:szCs w:val="24"/>
          <w14:ligatures w14:val="none"/>
        </w:rPr>
        <w:t>turpmāk – komisija</w:t>
      </w:r>
      <w:r>
        <w:rPr>
          <w:rFonts w:ascii="Times New Roman" w:eastAsia="Times New Roman" w:hAnsi="Times New Roman" w:cs="Times New Roman"/>
          <w:kern w:val="0"/>
          <w:sz w:val="24"/>
          <w:szCs w:val="24"/>
          <w14:ligatures w14:val="none"/>
        </w:rPr>
        <w:t>)</w:t>
      </w:r>
      <w:r w:rsidR="00C33E16" w:rsidRPr="00C33E16">
        <w:rPr>
          <w:rFonts w:ascii="Times New Roman" w:eastAsia="Times New Roman" w:hAnsi="Times New Roman" w:cs="Times New Roman"/>
          <w:kern w:val="0"/>
          <w:sz w:val="24"/>
          <w:szCs w:val="24"/>
          <w14:ligatures w14:val="none"/>
        </w:rPr>
        <w:t xml:space="preserve"> sastāvā iekļauj pārstāvjus no </w:t>
      </w:r>
      <w:r w:rsidR="003D5289" w:rsidRPr="003D5289">
        <w:rPr>
          <w:rFonts w:ascii="Times New Roman" w:eastAsia="Times New Roman" w:hAnsi="Times New Roman" w:cs="Times New Roman"/>
          <w:kern w:val="0"/>
          <w:sz w:val="24"/>
          <w:szCs w:val="24"/>
          <w14:ligatures w14:val="none"/>
        </w:rPr>
        <w:t xml:space="preserve">Centrālās finanšu un līgumu aģentūras </w:t>
      </w:r>
      <w:r w:rsidR="003D5289">
        <w:rPr>
          <w:rFonts w:ascii="Times New Roman" w:eastAsia="Times New Roman" w:hAnsi="Times New Roman" w:cs="Times New Roman"/>
          <w:kern w:val="0"/>
          <w:sz w:val="24"/>
          <w:szCs w:val="24"/>
          <w14:ligatures w14:val="none"/>
        </w:rPr>
        <w:t xml:space="preserve">(turpmāk – </w:t>
      </w:r>
      <w:r w:rsidR="00C33E16" w:rsidRPr="00C33E16">
        <w:rPr>
          <w:rFonts w:ascii="Times New Roman" w:eastAsia="Times New Roman" w:hAnsi="Times New Roman" w:cs="Times New Roman"/>
          <w:kern w:val="0"/>
          <w:sz w:val="24"/>
          <w:szCs w:val="24"/>
          <w14:ligatures w14:val="none"/>
        </w:rPr>
        <w:t>aģentūra</w:t>
      </w:r>
      <w:r w:rsidR="003D5289">
        <w:rPr>
          <w:rFonts w:ascii="Times New Roman" w:eastAsia="Times New Roman" w:hAnsi="Times New Roman" w:cs="Times New Roman"/>
          <w:kern w:val="0"/>
          <w:sz w:val="24"/>
          <w:szCs w:val="24"/>
          <w14:ligatures w14:val="none"/>
        </w:rPr>
        <w:t>)</w:t>
      </w:r>
      <w:r w:rsidR="00C33E16" w:rsidRPr="00C33E16">
        <w:rPr>
          <w:rFonts w:ascii="Times New Roman" w:eastAsia="Times New Roman" w:hAnsi="Times New Roman" w:cs="Times New Roman"/>
          <w:kern w:val="0"/>
          <w:sz w:val="24"/>
          <w:szCs w:val="24"/>
          <w14:ligatures w14:val="none"/>
        </w:rPr>
        <w:t>, Ārlietu ministrijas, kā arī citu institūciju pārstāvjus (ja nepieciešams).</w:t>
      </w:r>
    </w:p>
    <w:p w14:paraId="70C8484E" w14:textId="6C47566F" w:rsidR="005E1D4A" w:rsidRPr="00C33E16" w:rsidRDefault="00150962"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Komisijas</w:t>
      </w:r>
      <w:r w:rsidR="00F61C8B" w:rsidRPr="00F61C8B">
        <w:rPr>
          <w:rFonts w:ascii="Times New Roman" w:eastAsia="Times New Roman" w:hAnsi="Times New Roman" w:cs="Times New Roman"/>
          <w:kern w:val="0"/>
          <w:sz w:val="24"/>
          <w:szCs w:val="24"/>
          <w14:ligatures w14:val="none"/>
        </w:rPr>
        <w:t xml:space="preserve"> sekretariāt</w:t>
      </w:r>
      <w:r w:rsidR="00F61C8B">
        <w:rPr>
          <w:rFonts w:ascii="Times New Roman" w:eastAsia="Times New Roman" w:hAnsi="Times New Roman" w:cs="Times New Roman"/>
          <w:kern w:val="0"/>
          <w:sz w:val="24"/>
          <w:szCs w:val="24"/>
          <w14:ligatures w14:val="none"/>
        </w:rPr>
        <w:t>a</w:t>
      </w:r>
      <w:r w:rsidR="00F61C8B" w:rsidRPr="00F61C8B">
        <w:rPr>
          <w:rFonts w:ascii="Times New Roman" w:eastAsia="Times New Roman" w:hAnsi="Times New Roman" w:cs="Times New Roman"/>
          <w:kern w:val="0"/>
          <w:sz w:val="24"/>
          <w:szCs w:val="24"/>
          <w14:ligatures w14:val="none"/>
        </w:rPr>
        <w:t xml:space="preserve"> (turpmāk – sekretariāts) </w:t>
      </w:r>
      <w:r w:rsidR="00F61C8B">
        <w:rPr>
          <w:rFonts w:ascii="Times New Roman" w:eastAsia="Times New Roman" w:hAnsi="Times New Roman" w:cs="Times New Roman"/>
          <w:kern w:val="0"/>
          <w:sz w:val="24"/>
          <w:szCs w:val="24"/>
          <w14:ligatures w14:val="none"/>
        </w:rPr>
        <w:t xml:space="preserve">pienākumus pilda </w:t>
      </w:r>
      <w:r w:rsidR="00F61C8B" w:rsidRPr="00F61C8B">
        <w:rPr>
          <w:rFonts w:ascii="Times New Roman" w:eastAsia="Times New Roman" w:hAnsi="Times New Roman" w:cs="Times New Roman"/>
          <w:kern w:val="0"/>
          <w:sz w:val="24"/>
          <w:szCs w:val="24"/>
          <w14:ligatures w14:val="none"/>
        </w:rPr>
        <w:t>aģentūras Attīstības sadarbības departament</w:t>
      </w:r>
      <w:r w:rsidR="003D5289">
        <w:rPr>
          <w:rFonts w:ascii="Times New Roman" w:eastAsia="Times New Roman" w:hAnsi="Times New Roman" w:cs="Times New Roman"/>
          <w:kern w:val="0"/>
          <w:sz w:val="24"/>
          <w:szCs w:val="24"/>
          <w14:ligatures w14:val="none"/>
        </w:rPr>
        <w:t>a atbildīgais projekta vadītājs.</w:t>
      </w:r>
    </w:p>
    <w:p w14:paraId="5C7D6AE2" w14:textId="208FB87C"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priekšsēdētājs</w:t>
      </w:r>
      <w:r w:rsidR="00503070">
        <w:rPr>
          <w:rFonts w:ascii="Times New Roman" w:eastAsia="Times New Roman" w:hAnsi="Times New Roman" w:cs="Times New Roman"/>
          <w:kern w:val="0"/>
          <w:sz w:val="24"/>
          <w:szCs w:val="24"/>
          <w14:ligatures w14:val="none"/>
        </w:rPr>
        <w:t xml:space="preserve"> un</w:t>
      </w:r>
      <w:r w:rsidRPr="00C33E16">
        <w:rPr>
          <w:rFonts w:ascii="Times New Roman" w:eastAsia="Times New Roman" w:hAnsi="Times New Roman" w:cs="Times New Roman"/>
          <w:kern w:val="0"/>
          <w:sz w:val="24"/>
          <w:szCs w:val="24"/>
          <w14:ligatures w14:val="none"/>
        </w:rPr>
        <w:t xml:space="preserve"> komisijas priekšsēdētāja vietnieks ir aģentūras pārstāvji.</w:t>
      </w:r>
    </w:p>
    <w:p w14:paraId="527A48A0" w14:textId="77777777" w:rsidR="00C33E16" w:rsidRPr="00C33E16" w:rsidRDefault="72BC2A8B"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Komisijas priekšsēdētājs vada komisijas darbu. Komisijas priekšsēdētāja prombūtnes laikā komisijas priekšsēdētāja pienākumus pilda komisijas priekšsēdētāja vietnieks. Komisijas priekšsēdētāja un komisijas priekšsēdētāja vietnieka prombūtnes gadījumā komisijas darbu vada cits komisijas priekšsēdētāja vai vietnieka </w:t>
      </w:r>
      <w:r w:rsidRPr="73BA407C">
        <w:rPr>
          <w:rFonts w:ascii="Times New Roman" w:eastAsia="Times New Roman" w:hAnsi="Times New Roman" w:cs="Times New Roman"/>
          <w:kern w:val="0"/>
          <w:sz w:val="24"/>
          <w:szCs w:val="24"/>
          <w14:ligatures w14:val="none"/>
        </w:rPr>
        <w:t>deleģēts</w:t>
      </w:r>
      <w:r w:rsidRPr="00C33E16">
        <w:rPr>
          <w:rFonts w:ascii="Times New Roman" w:eastAsia="Times New Roman" w:hAnsi="Times New Roman" w:cs="Times New Roman"/>
          <w:kern w:val="0"/>
          <w:sz w:val="24"/>
          <w:szCs w:val="24"/>
          <w14:ligatures w14:val="none"/>
        </w:rPr>
        <w:t xml:space="preserve"> aģentūru pārstāvošs komisijas loceklis, ja tiek nodrošināts, ka komisija ir  lemttiesīga.</w:t>
      </w:r>
    </w:p>
    <w:p w14:paraId="38410AE0"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 veic šādus uzdevumus:</w:t>
      </w:r>
    </w:p>
    <w:p w14:paraId="324B0AAB" w14:textId="3F06FFC6" w:rsidR="00C33E16" w:rsidRPr="00C33E16" w:rsidRDefault="719C8E35" w:rsidP="004E0F9D">
      <w:pPr>
        <w:numPr>
          <w:ilvl w:val="1"/>
          <w:numId w:val="4"/>
        </w:numPr>
        <w:spacing w:after="0" w:line="240" w:lineRule="auto"/>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projektu iesniegumu vērtēšanu atbilstoši projektu iesniegumu vērtēšanas </w:t>
      </w:r>
      <w:r w:rsidR="1C9DF7BD">
        <w:rPr>
          <w:rFonts w:ascii="Times New Roman" w:eastAsia="Times New Roman" w:hAnsi="Times New Roman" w:cs="Times New Roman"/>
          <w:kern w:val="0"/>
          <w:sz w:val="24"/>
          <w:szCs w:val="24"/>
          <w14:ligatures w14:val="none"/>
        </w:rPr>
        <w:t xml:space="preserve">saturiskajiem </w:t>
      </w:r>
      <w:r w:rsidRPr="00C33E16">
        <w:rPr>
          <w:rFonts w:ascii="Times New Roman" w:eastAsia="Times New Roman" w:hAnsi="Times New Roman" w:cs="Times New Roman"/>
          <w:kern w:val="0"/>
          <w:sz w:val="24"/>
          <w:szCs w:val="24"/>
          <w14:ligatures w14:val="none"/>
        </w:rPr>
        <w:t>kritērijie</w:t>
      </w:r>
      <w:r w:rsidR="31F5B8A5" w:rsidRPr="00C33E16">
        <w:rPr>
          <w:rFonts w:ascii="Times New Roman" w:eastAsia="Times New Roman" w:hAnsi="Times New Roman" w:cs="Times New Roman"/>
          <w:kern w:val="0"/>
          <w:sz w:val="24"/>
          <w:szCs w:val="24"/>
          <w14:ligatures w14:val="none"/>
        </w:rPr>
        <w:t>m</w:t>
      </w:r>
      <w:r w:rsidRPr="00C33E16">
        <w:rPr>
          <w:rFonts w:ascii="Times New Roman" w:eastAsia="Times New Roman" w:hAnsi="Times New Roman" w:cs="Times New Roman"/>
          <w:kern w:val="0"/>
          <w:sz w:val="24"/>
          <w:szCs w:val="24"/>
          <w14:ligatures w14:val="none"/>
        </w:rPr>
        <w:t>;</w:t>
      </w:r>
    </w:p>
    <w:p w14:paraId="7C29CEC7" w14:textId="74B67980" w:rsidR="00C33E16" w:rsidRPr="00C33E16" w:rsidRDefault="719C8E35" w:rsidP="0E2E4A17">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694275">
        <w:rPr>
          <w:rFonts w:ascii="Times New Roman" w:eastAsia="Times New Roman" w:hAnsi="Times New Roman" w:cs="Times New Roman"/>
          <w:kern w:val="0"/>
          <w:sz w:val="24"/>
          <w:szCs w:val="24"/>
          <w14:ligatures w14:val="none"/>
        </w:rPr>
        <w:t>pārliecinās par pieņemto lēmumu atbilstību pret pieejamo finansējumu MK rīkojuma</w:t>
      </w:r>
      <w:r w:rsidR="00694275" w:rsidRPr="00694275">
        <w:rPr>
          <w:rStyle w:val="FootnoteReference"/>
          <w:rFonts w:ascii="Times New Roman" w:eastAsia="Times New Roman" w:hAnsi="Times New Roman" w:cs="Times New Roman"/>
          <w:kern w:val="0"/>
          <w:sz w:val="24"/>
          <w:szCs w:val="24"/>
          <w14:ligatures w14:val="none"/>
        </w:rPr>
        <w:footnoteReference w:id="2"/>
      </w:r>
      <w:r w:rsidRPr="00694275">
        <w:rPr>
          <w:rFonts w:ascii="Times New Roman" w:eastAsia="Times New Roman" w:hAnsi="Times New Roman" w:cs="Times New Roman"/>
          <w:kern w:val="0"/>
          <w:sz w:val="24"/>
          <w:szCs w:val="24"/>
          <w14:ligatures w14:val="none"/>
        </w:rPr>
        <w:t xml:space="preserve"> i</w:t>
      </w:r>
      <w:r w:rsidRPr="00C33E16">
        <w:rPr>
          <w:rFonts w:ascii="Times New Roman" w:eastAsia="Times New Roman" w:hAnsi="Times New Roman" w:cs="Times New Roman"/>
          <w:kern w:val="0"/>
          <w:sz w:val="24"/>
          <w:szCs w:val="24"/>
          <w14:ligatures w14:val="none"/>
        </w:rPr>
        <w:t>etvaros.</w:t>
      </w:r>
    </w:p>
    <w:p w14:paraId="7ED43375" w14:textId="3FCB2D69" w:rsidR="00C33E16" w:rsidRPr="00C33E16" w:rsidRDefault="719C8E35" w:rsidP="0E2E4A17">
      <w:pPr>
        <w:numPr>
          <w:ilvl w:val="0"/>
          <w:numId w:val="4"/>
        </w:numPr>
        <w:spacing w:after="0"/>
        <w:contextualSpacing/>
        <w:jc w:val="both"/>
        <w:rPr>
          <w:rFonts w:ascii="Times New Roman" w:eastAsia="Times New Roman" w:hAnsi="Times New Roman" w:cs="Times New Roman"/>
          <w:kern w:val="0"/>
          <w:sz w:val="24"/>
          <w:szCs w:val="24"/>
          <w14:ligatures w14:val="none"/>
        </w:rPr>
      </w:pPr>
      <w:r w:rsidRPr="0E2E4A17">
        <w:rPr>
          <w:rFonts w:ascii="Times New Roman" w:eastAsia="Times New Roman" w:hAnsi="Times New Roman" w:cs="Times New Roman"/>
          <w:sz w:val="24"/>
          <w:szCs w:val="24"/>
        </w:rPr>
        <w:t>Komisijas locekļi, uzsākot darbu komisijā, paraksta konfidencialitātes un objektivitātes apliecinājumu</w:t>
      </w:r>
      <w:r w:rsidRPr="00C33E16">
        <w:rPr>
          <w:rFonts w:ascii="Times New Roman" w:eastAsia="Times New Roman" w:hAnsi="Times New Roman" w:cs="Times New Roman"/>
          <w:kern w:val="0"/>
          <w:sz w:val="24"/>
          <w:szCs w:val="24"/>
          <w14:ligatures w14:val="none"/>
        </w:rPr>
        <w:t>.</w:t>
      </w:r>
    </w:p>
    <w:p w14:paraId="2DC71793" w14:textId="17C12250" w:rsidR="00C33E16" w:rsidRPr="00C33E16" w:rsidRDefault="719C8E35" w:rsidP="0E2E4A17">
      <w:pPr>
        <w:numPr>
          <w:ilvl w:val="0"/>
          <w:numId w:val="4"/>
        </w:numPr>
        <w:spacing w:after="0"/>
        <w:jc w:val="both"/>
        <w:rPr>
          <w:rFonts w:ascii="Times New Roman" w:eastAsia="Times New Roman" w:hAnsi="Times New Roman" w:cs="Times New Roman"/>
        </w:rPr>
      </w:pPr>
      <w:r w:rsidRPr="00C33E16">
        <w:rPr>
          <w:rFonts w:ascii="Times New Roman" w:eastAsia="Times New Roman" w:hAnsi="Times New Roman" w:cs="Times New Roman"/>
          <w:kern w:val="0"/>
          <w:sz w:val="24"/>
          <w:szCs w:val="24"/>
          <w14:ligatures w14:val="none"/>
        </w:rPr>
        <w:t xml:space="preserve">Ja komisijas loceklis konstatē interešu konfliktu vai </w:t>
      </w:r>
      <w:r w:rsidR="004C592E">
        <w:rPr>
          <w:rFonts w:ascii="Times New Roman" w:eastAsia="Times New Roman" w:hAnsi="Times New Roman" w:cs="Times New Roman"/>
          <w:kern w:val="0"/>
          <w:sz w:val="24"/>
          <w:szCs w:val="24"/>
          <w14:ligatures w14:val="none"/>
        </w:rPr>
        <w:t>pastāv risks rasties interešu konfliktam</w:t>
      </w:r>
      <w:r w:rsidRPr="00C33E16">
        <w:rPr>
          <w:rFonts w:ascii="Times New Roman" w:eastAsia="Times New Roman" w:hAnsi="Times New Roman" w:cs="Times New Roman"/>
          <w:kern w:val="0"/>
          <w:sz w:val="24"/>
          <w:szCs w:val="24"/>
          <w14:ligatures w14:val="none"/>
        </w:rPr>
        <w:t xml:space="preserve"> Regulas (ES) Nr. </w:t>
      </w:r>
      <w:r w:rsidRPr="00FF0F3A">
        <w:rPr>
          <w:rFonts w:ascii="Times New Roman" w:eastAsia="Times New Roman" w:hAnsi="Times New Roman" w:cs="Times New Roman"/>
          <w:kern w:val="0"/>
          <w:sz w:val="24"/>
          <w:szCs w:val="24"/>
          <w14:ligatures w14:val="none"/>
        </w:rPr>
        <w:t>20</w:t>
      </w:r>
      <w:r w:rsidR="00590E9D">
        <w:rPr>
          <w:rFonts w:ascii="Times New Roman" w:eastAsia="Times New Roman" w:hAnsi="Times New Roman" w:cs="Times New Roman"/>
          <w:kern w:val="0"/>
          <w:sz w:val="24"/>
          <w:szCs w:val="24"/>
          <w14:ligatures w14:val="none"/>
        </w:rPr>
        <w:t>24</w:t>
      </w:r>
      <w:r w:rsidRPr="00FF0F3A">
        <w:rPr>
          <w:rFonts w:ascii="Times New Roman" w:eastAsia="Times New Roman" w:hAnsi="Times New Roman" w:cs="Times New Roman"/>
          <w:kern w:val="0"/>
          <w:sz w:val="24"/>
          <w:szCs w:val="24"/>
          <w14:ligatures w14:val="none"/>
        </w:rPr>
        <w:t>/</w:t>
      </w:r>
      <w:r w:rsidR="00590E9D">
        <w:rPr>
          <w:rFonts w:ascii="Times New Roman" w:eastAsia="Times New Roman" w:hAnsi="Times New Roman" w:cs="Times New Roman"/>
          <w:kern w:val="0"/>
          <w:sz w:val="24"/>
          <w:szCs w:val="24"/>
          <w14:ligatures w14:val="none"/>
        </w:rPr>
        <w:t>2509</w:t>
      </w:r>
      <w:r w:rsidR="00C33E16" w:rsidRPr="00FF0F3A">
        <w:rPr>
          <w:rFonts w:ascii="Times New Roman" w:eastAsia="Times New Roman" w:hAnsi="Times New Roman" w:cs="Times New Roman"/>
          <w:kern w:val="0"/>
          <w:sz w:val="24"/>
          <w:szCs w:val="24"/>
          <w:vertAlign w:val="superscript"/>
          <w14:ligatures w14:val="none"/>
        </w:rPr>
        <w:footnoteReference w:id="3"/>
      </w:r>
      <w:r w:rsidRPr="00FF0F3A">
        <w:rPr>
          <w:rFonts w:ascii="Times New Roman" w:eastAsia="Times New Roman" w:hAnsi="Times New Roman" w:cs="Times New Roman"/>
          <w:kern w:val="0"/>
          <w:sz w:val="24"/>
          <w:szCs w:val="24"/>
          <w14:ligatures w14:val="none"/>
        </w:rPr>
        <w:t xml:space="preserve"> 61.</w:t>
      </w:r>
      <w:r w:rsidR="22AFB0E8" w:rsidRPr="00FF0F3A">
        <w:rPr>
          <w:rFonts w:ascii="Times New Roman" w:eastAsia="Times New Roman" w:hAnsi="Times New Roman" w:cs="Times New Roman"/>
          <w:kern w:val="0"/>
          <w:sz w:val="24"/>
          <w:szCs w:val="24"/>
          <w14:ligatures w14:val="none"/>
        </w:rPr>
        <w:t> </w:t>
      </w:r>
      <w:r w:rsidRPr="00FF0F3A">
        <w:rPr>
          <w:rFonts w:ascii="Times New Roman" w:eastAsia="Times New Roman" w:hAnsi="Times New Roman" w:cs="Times New Roman"/>
          <w:kern w:val="0"/>
          <w:sz w:val="24"/>
          <w:szCs w:val="24"/>
          <w14:ligatures w14:val="none"/>
        </w:rPr>
        <w:t>pantā</w:t>
      </w:r>
      <w:r w:rsidRPr="00C33E16">
        <w:rPr>
          <w:rFonts w:ascii="Times New Roman" w:eastAsia="Times New Roman" w:hAnsi="Times New Roman" w:cs="Times New Roman"/>
          <w:kern w:val="0"/>
          <w:sz w:val="24"/>
          <w:szCs w:val="24"/>
          <w14:ligatures w14:val="none"/>
        </w:rPr>
        <w:t xml:space="preserve"> noteiktajam, komisijas loceklis par to informē Attīstības sadarbības departamenta (turpmāk – ASD) direktoru un </w:t>
      </w:r>
      <w:proofErr w:type="spellStart"/>
      <w:r w:rsidRPr="00C33E16">
        <w:rPr>
          <w:rFonts w:ascii="Times New Roman" w:eastAsia="Times New Roman" w:hAnsi="Times New Roman" w:cs="Times New Roman"/>
          <w:kern w:val="0"/>
          <w:sz w:val="24"/>
          <w:szCs w:val="24"/>
          <w14:ligatures w14:val="none"/>
        </w:rPr>
        <w:t>nosūta</w:t>
      </w:r>
      <w:proofErr w:type="spellEnd"/>
      <w:r w:rsidRPr="00C33E16">
        <w:rPr>
          <w:rFonts w:ascii="Times New Roman" w:eastAsia="Times New Roman" w:hAnsi="Times New Roman" w:cs="Times New Roman"/>
          <w:kern w:val="0"/>
          <w:sz w:val="24"/>
          <w:szCs w:val="24"/>
          <w14:ligatures w14:val="none"/>
        </w:rPr>
        <w:t xml:space="preserve"> ieinteresētības deklarāciju, kas satur informāciju par konstatēto interešu konfliktu, un nepiedalās attiecīgā projekta iesnieguma vērtēšanā. Ja interešu konfliktu konstatē komisijas priekšsēdētājs, ASD direktors lemj par komisijas priekšsēdētāja maiņu. </w:t>
      </w:r>
    </w:p>
    <w:p w14:paraId="49E036D9"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sēdes ir slēgtas.</w:t>
      </w:r>
      <w:r w:rsidRPr="00C33E16">
        <w:rPr>
          <w:rFonts w:ascii="Times New Roman" w:eastAsia="Times New Roman" w:hAnsi="Times New Roman" w:cs="Times New Roman"/>
          <w:b/>
          <w:bCs/>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Komisijas sēdes tiek dokumentētas, t.sk. veicot ierakstu, kurš tiek dzēsts pēc protokola sagatavošanas. Protokolā norāda komisijas sēdes laiku, vietu, dalībniekus, darba kārtību, balsojumu rezultātus un komisijas locekļu viedokļus.</w:t>
      </w:r>
    </w:p>
    <w:p w14:paraId="39A4F182"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sēdes formāts var būt:</w:t>
      </w:r>
    </w:p>
    <w:p w14:paraId="07D1D76E"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fiziska klātiene;</w:t>
      </w:r>
    </w:p>
    <w:p w14:paraId="18424A37" w14:textId="05E4D064"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attālināta klātiene, izmantojot elektroniskas programmas, kas nodrošina sapul</w:t>
      </w:r>
      <w:r w:rsidR="48C1C43A" w:rsidRPr="00C33E16">
        <w:rPr>
          <w:rFonts w:ascii="Times New Roman" w:eastAsia="Times New Roman" w:hAnsi="Times New Roman" w:cs="Times New Roman"/>
          <w:kern w:val="0"/>
          <w:sz w:val="24"/>
          <w:szCs w:val="24"/>
          <w14:ligatures w14:val="none"/>
        </w:rPr>
        <w:t>ces</w:t>
      </w:r>
      <w:r w:rsidRPr="00C33E16">
        <w:rPr>
          <w:rFonts w:ascii="Times New Roman" w:eastAsia="Times New Roman" w:hAnsi="Times New Roman" w:cs="Times New Roman"/>
          <w:kern w:val="0"/>
          <w:sz w:val="24"/>
          <w:szCs w:val="24"/>
          <w14:ligatures w14:val="none"/>
        </w:rPr>
        <w:t xml:space="preserve"> norisi reāllaikā;</w:t>
      </w:r>
    </w:p>
    <w:p w14:paraId="4225DCBF"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rakstiskā procedūra, izmantojot elektronisko pastu (turpmāk – rakstiskā procedūra).</w:t>
      </w:r>
    </w:p>
    <w:p w14:paraId="41927124" w14:textId="33C8A4D4"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Komisija ir lemttiesīga, ja tajā piedalās </w:t>
      </w:r>
      <w:r w:rsidR="00B14643">
        <w:rPr>
          <w:rFonts w:ascii="Times New Roman" w:eastAsia="Times New Roman" w:hAnsi="Times New Roman" w:cs="Times New Roman"/>
          <w:kern w:val="0"/>
          <w:sz w:val="24"/>
          <w:szCs w:val="24"/>
          <w14:ligatures w14:val="none"/>
        </w:rPr>
        <w:t>vismaz</w:t>
      </w:r>
      <w:r w:rsidR="2F2EE7FA">
        <w:rPr>
          <w:rFonts w:ascii="Times New Roman" w:eastAsia="Times New Roman" w:hAnsi="Times New Roman" w:cs="Times New Roman"/>
          <w:kern w:val="0"/>
          <w:sz w:val="24"/>
          <w:szCs w:val="24"/>
          <w14:ligatures w14:val="none"/>
        </w:rPr>
        <w:t xml:space="preserve"> </w:t>
      </w:r>
      <w:r w:rsidR="48DAE85C">
        <w:rPr>
          <w:rFonts w:ascii="Times New Roman" w:eastAsia="Times New Roman" w:hAnsi="Times New Roman" w:cs="Times New Roman"/>
          <w:kern w:val="0"/>
          <w:sz w:val="24"/>
          <w:szCs w:val="24"/>
          <w14:ligatures w14:val="none"/>
        </w:rPr>
        <w:t>puse</w:t>
      </w:r>
      <w:r w:rsidRPr="00C33E16">
        <w:rPr>
          <w:rFonts w:ascii="Times New Roman" w:eastAsia="Times New Roman" w:hAnsi="Times New Roman" w:cs="Times New Roman"/>
          <w:kern w:val="0"/>
          <w:sz w:val="24"/>
          <w:szCs w:val="24"/>
          <w14:ligatures w14:val="none"/>
        </w:rPr>
        <w:t xml:space="preserve"> no komisijas balsstiesīgo locekļu skaita.</w:t>
      </w:r>
    </w:p>
    <w:p w14:paraId="2A0B3F2E" w14:textId="56043323"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Ja komisijas loceklis</w:t>
      </w:r>
      <w:r w:rsidR="0FC2BF3A"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 xml:space="preserve">objektīvu iemeslu dēļ nevar piedalīties komisijas sēdē, viņš </w:t>
      </w:r>
      <w:r w:rsidR="524CE62A">
        <w:rPr>
          <w:rFonts w:ascii="Times New Roman" w:eastAsia="Times New Roman" w:hAnsi="Times New Roman" w:cs="Times New Roman"/>
          <w:sz w:val="24"/>
          <w:szCs w:val="24"/>
        </w:rPr>
        <w:t xml:space="preserve">divas </w:t>
      </w:r>
      <w:r w:rsidR="127EF79E">
        <w:rPr>
          <w:rFonts w:ascii="Times New Roman" w:eastAsia="Times New Roman" w:hAnsi="Times New Roman" w:cs="Times New Roman"/>
          <w:sz w:val="24"/>
          <w:szCs w:val="24"/>
        </w:rPr>
        <w:t xml:space="preserve">darba </w:t>
      </w:r>
      <w:r w:rsidR="524CE62A">
        <w:rPr>
          <w:rFonts w:ascii="Times New Roman" w:eastAsia="Times New Roman" w:hAnsi="Times New Roman" w:cs="Times New Roman"/>
          <w:sz w:val="24"/>
          <w:szCs w:val="24"/>
        </w:rPr>
        <w:t>dienas pirms sēdes</w:t>
      </w:r>
      <w:r w:rsidR="524CE62A" w:rsidRPr="6744AA22">
        <w:rPr>
          <w:rFonts w:ascii="Times New Roman" w:eastAsia="Times New Roman" w:hAnsi="Times New Roman" w:cs="Times New Roman"/>
          <w:sz w:val="24"/>
          <w:szCs w:val="24"/>
        </w:rPr>
        <w:t xml:space="preserve"> </w:t>
      </w:r>
      <w:r w:rsidRPr="00C33E16">
        <w:rPr>
          <w:rFonts w:ascii="Times New Roman" w:eastAsia="Times New Roman" w:hAnsi="Times New Roman" w:cs="Times New Roman"/>
          <w:kern w:val="0"/>
          <w:sz w:val="24"/>
          <w:szCs w:val="24"/>
          <w14:ligatures w14:val="none"/>
        </w:rPr>
        <w:t>par to</w:t>
      </w:r>
      <w:r w:rsidR="6819C9A1" w:rsidRPr="00C33E16">
        <w:rPr>
          <w:rFonts w:ascii="Times New Roman" w:eastAsia="Times New Roman" w:hAnsi="Times New Roman" w:cs="Times New Roman"/>
          <w:kern w:val="0"/>
          <w:sz w:val="24"/>
          <w:szCs w:val="24"/>
          <w14:ligatures w14:val="none"/>
        </w:rPr>
        <w:t xml:space="preserve"> </w:t>
      </w:r>
      <w:r w:rsidR="6819C9A1" w:rsidRPr="6744AA22">
        <w:rPr>
          <w:rFonts w:ascii="Times New Roman" w:eastAsia="Times New Roman" w:hAnsi="Times New Roman" w:cs="Times New Roman"/>
          <w:sz w:val="24"/>
          <w:szCs w:val="24"/>
        </w:rPr>
        <w:t>rakstiski informē</w:t>
      </w:r>
      <w:r w:rsidR="67E575D7" w:rsidRPr="6744AA22">
        <w:rPr>
          <w:rFonts w:ascii="Times New Roman" w:eastAsia="Times New Roman" w:hAnsi="Times New Roman" w:cs="Times New Roman"/>
          <w:sz w:val="24"/>
          <w:szCs w:val="24"/>
        </w:rPr>
        <w:t xml:space="preserve"> komisijas priekšsēdētāju, vietnieku un komisijas sekretariātu</w:t>
      </w:r>
      <w:r w:rsidR="782F96E7" w:rsidRPr="6744AA22">
        <w:rPr>
          <w:rFonts w:ascii="Times New Roman" w:eastAsia="Times New Roman" w:hAnsi="Times New Roman" w:cs="Times New Roman"/>
          <w:sz w:val="24"/>
          <w:szCs w:val="24"/>
        </w:rPr>
        <w:t>, norādot savu a</w:t>
      </w:r>
      <w:r w:rsidRPr="00C33E16">
        <w:rPr>
          <w:rFonts w:ascii="Times New Roman" w:eastAsia="Times New Roman" w:hAnsi="Times New Roman" w:cs="Times New Roman"/>
          <w:kern w:val="0"/>
          <w:sz w:val="24"/>
          <w:szCs w:val="24"/>
          <w14:ligatures w14:val="none"/>
        </w:rPr>
        <w:t>izvietotāju.</w:t>
      </w:r>
    </w:p>
    <w:p w14:paraId="0C839E08" w14:textId="302644F7"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lastRenderedPageBreak/>
        <w:t xml:space="preserve">Ja komisijas priekšsēdētājs, tā vietnieks vai komisijas sekretariāts saņem informāciju par to, ka komisijas sēdē nevar piedalīties </w:t>
      </w:r>
      <w:r w:rsidR="12B3CA8F">
        <w:rPr>
          <w:rFonts w:ascii="Times New Roman" w:eastAsia="Times New Roman" w:hAnsi="Times New Roman" w:cs="Times New Roman"/>
          <w:kern w:val="0"/>
          <w:sz w:val="24"/>
          <w:szCs w:val="24"/>
          <w14:ligatures w14:val="none"/>
        </w:rPr>
        <w:t xml:space="preserve">vismaz </w:t>
      </w:r>
      <w:r w:rsidR="48DAE85C">
        <w:rPr>
          <w:rFonts w:ascii="Times New Roman" w:eastAsia="Times New Roman" w:hAnsi="Times New Roman" w:cs="Times New Roman"/>
          <w:kern w:val="0"/>
          <w:sz w:val="24"/>
          <w:szCs w:val="24"/>
          <w14:ligatures w14:val="none"/>
        </w:rPr>
        <w:t>puse</w:t>
      </w:r>
      <w:r w:rsidRPr="00C33E16">
        <w:rPr>
          <w:rFonts w:ascii="Times New Roman" w:eastAsia="Times New Roman" w:hAnsi="Times New Roman" w:cs="Times New Roman"/>
          <w:kern w:val="0"/>
          <w:sz w:val="24"/>
          <w:szCs w:val="24"/>
          <w14:ligatures w14:val="none"/>
        </w:rPr>
        <w:t xml:space="preserve"> no balsstiesīgajiem komisijas locekļiem, komisijas priekšsēdētājs norīko sekretariātu informēt komisijas locekļus par komisijas sēdes atcelšanu un nosaka citu komisijas sēdes norises laiku vai arī koordinē komunikāciju par citu locekļu deleģēšanu, ja attiecināms.</w:t>
      </w:r>
    </w:p>
    <w:p w14:paraId="305255F9"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Pēc komisijas priekšsēdētāja norīkojuma komisijas sekretariāts ne vēlāk kā divas darba dienas pirms pirmās komisijas sēdes elektroniski paziņo komisijas locekļiem par pirmās sēdes norises formātu, laiku un vietu un izskatāmajiem jautājumiem. Par kārtējās komisijas sēdes norises laiku un vietu komisijas sekretariāts elektroniski </w:t>
      </w:r>
      <w:proofErr w:type="spellStart"/>
      <w:r w:rsidRPr="00C33E16">
        <w:rPr>
          <w:rFonts w:ascii="Times New Roman" w:eastAsia="Times New Roman" w:hAnsi="Times New Roman" w:cs="Times New Roman"/>
          <w:kern w:val="0"/>
          <w:sz w:val="24"/>
          <w:szCs w:val="24"/>
          <w14:ligatures w14:val="none"/>
        </w:rPr>
        <w:t>nosūta</w:t>
      </w:r>
      <w:proofErr w:type="spellEnd"/>
      <w:r w:rsidRPr="00C33E16">
        <w:rPr>
          <w:rFonts w:ascii="Times New Roman" w:eastAsia="Times New Roman" w:hAnsi="Times New Roman" w:cs="Times New Roman"/>
          <w:kern w:val="0"/>
          <w:sz w:val="24"/>
          <w:szCs w:val="24"/>
          <w14:ligatures w14:val="none"/>
        </w:rPr>
        <w:t xml:space="preserve"> komisijas locekļiem atgādinājumu vienu darba dienu pirms plānotās komisijas sēdes dienas. Komisijas priekšsēdētājam nepieciešamības gadījumā ir tiesības sasaukt ārkārtas komisijas sēdi, neievērojot šī punkta ievaddaļā noteikto divu darba dienu termiņu.</w:t>
      </w:r>
    </w:p>
    <w:p w14:paraId="61B90CB8"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sēdi vada komisijas priekšsēdētājs vai vietnieks un nodrošina, ka:</w:t>
      </w:r>
    </w:p>
    <w:p w14:paraId="1329D1D4"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 ir lemttiesīga;</w:t>
      </w:r>
    </w:p>
    <w:p w14:paraId="46636378"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tiek izskatīta un apstiprināta komisijas sēdes darba kārtība;</w:t>
      </w:r>
    </w:p>
    <w:p w14:paraId="6DEBC7EF" w14:textId="77777777" w:rsidR="00C33E16" w:rsidRPr="00C33E16" w:rsidRDefault="00C33E16" w:rsidP="000D14C6">
      <w:pPr>
        <w:numPr>
          <w:ilvl w:val="1"/>
          <w:numId w:val="4"/>
        </w:numPr>
        <w:spacing w:after="0"/>
        <w:ind w:left="1304" w:hanging="56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sēdes norisē tiek ievērotas Vispārīgās datu aizsardzības regulas prasības.</w:t>
      </w:r>
    </w:p>
    <w:p w14:paraId="096217C2"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loceklim ir tiesības ierosināt papildu jautājumu izskatīšanu komisijas sēdē, iesniedzot komisijas sekretariātam elektronisku pieprasījumu pirms sēdes vai arī izklāstot jautājuma būtību komisijai pirms sēdes darba kārtības apstiprināšanas.</w:t>
      </w:r>
    </w:p>
    <w:p w14:paraId="133631BD" w14:textId="1E8570D5"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priekšsēdētājs izvērtē šī nolikuma 15.</w:t>
      </w:r>
      <w:r w:rsidR="00AE097B">
        <w:rPr>
          <w:rFonts w:ascii="Times New Roman" w:eastAsia="Times New Roman" w:hAnsi="Times New Roman" w:cs="Times New Roman"/>
          <w:kern w:val="0"/>
          <w:sz w:val="24"/>
          <w:szCs w:val="24"/>
          <w14:ligatures w14:val="none"/>
        </w:rPr>
        <w:t> </w:t>
      </w:r>
      <w:r w:rsidRPr="00C33E16">
        <w:rPr>
          <w:rFonts w:ascii="Times New Roman" w:eastAsia="Times New Roman" w:hAnsi="Times New Roman" w:cs="Times New Roman"/>
          <w:kern w:val="0"/>
          <w:sz w:val="24"/>
          <w:szCs w:val="24"/>
          <w14:ligatures w14:val="none"/>
        </w:rPr>
        <w:t>punkta kārtībā iesniegto pieprasījumu izmaiņām komisijas darba kārtībā un lemj par papildu jautājuma iekļaušanu komisijas sēdes darba kārtībā.</w:t>
      </w:r>
    </w:p>
    <w:p w14:paraId="211EE558"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Uzsākot darbu pirmajā komisijas sēdē, komisijas priekšsēdētājs informē komisijas locekļus par vērtēšanas procesu reglamentējošiem normatīvajiem aktiem, konfidencialitātes prasību ievērošanu, korupcijas un interešu konflikta nepieļaujamību.</w:t>
      </w:r>
    </w:p>
    <w:p w14:paraId="7BDCADC8" w14:textId="794E39BF" w:rsid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Projekta </w:t>
      </w:r>
      <w:r w:rsidR="300BA3BB" w:rsidRPr="00C33E16">
        <w:rPr>
          <w:rFonts w:ascii="Times New Roman" w:eastAsia="Times New Roman" w:hAnsi="Times New Roman" w:cs="Times New Roman"/>
          <w:kern w:val="0"/>
          <w:sz w:val="24"/>
          <w:szCs w:val="24"/>
          <w14:ligatures w14:val="none"/>
        </w:rPr>
        <w:t>iesniegum</w:t>
      </w:r>
      <w:r w:rsidR="300BA3BB">
        <w:rPr>
          <w:rFonts w:ascii="Times New Roman" w:eastAsia="Times New Roman" w:hAnsi="Times New Roman" w:cs="Times New Roman"/>
          <w:kern w:val="0"/>
          <w:sz w:val="24"/>
          <w:szCs w:val="24"/>
          <w14:ligatures w14:val="none"/>
        </w:rPr>
        <w:t>us</w:t>
      </w:r>
      <w:r w:rsidR="300BA3BB"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vērtē</w:t>
      </w:r>
      <w:r w:rsidR="300BA3BB">
        <w:rPr>
          <w:rFonts w:ascii="Times New Roman" w:eastAsia="Times New Roman" w:hAnsi="Times New Roman" w:cs="Times New Roman"/>
          <w:kern w:val="0"/>
          <w:sz w:val="24"/>
          <w:szCs w:val="24"/>
          <w14:ligatures w14:val="none"/>
        </w:rPr>
        <w:t xml:space="preserve"> pēc </w:t>
      </w:r>
      <w:r w:rsidRPr="00C33E16">
        <w:rPr>
          <w:rFonts w:ascii="Times New Roman" w:eastAsia="Times New Roman" w:hAnsi="Times New Roman" w:cs="Times New Roman"/>
          <w:kern w:val="0"/>
          <w:sz w:val="24"/>
          <w:szCs w:val="24"/>
          <w14:ligatures w14:val="none"/>
        </w:rPr>
        <w:t>saturiskajiem kritērijiem</w:t>
      </w:r>
      <w:r w:rsidR="5D8C448D">
        <w:rPr>
          <w:rFonts w:ascii="Times New Roman" w:eastAsia="Times New Roman" w:hAnsi="Times New Roman" w:cs="Times New Roman"/>
          <w:kern w:val="0"/>
          <w:sz w:val="24"/>
          <w:szCs w:val="24"/>
          <w14:ligatures w14:val="none"/>
        </w:rPr>
        <w:t>, piešķirot attiecīgo punktu skaitu</w:t>
      </w:r>
      <w:r w:rsidRPr="00C33E16">
        <w:rPr>
          <w:rFonts w:ascii="Times New Roman" w:eastAsia="Times New Roman" w:hAnsi="Times New Roman" w:cs="Times New Roman"/>
          <w:kern w:val="0"/>
          <w:sz w:val="24"/>
          <w:szCs w:val="24"/>
          <w14:ligatures w14:val="none"/>
        </w:rPr>
        <w:t>.</w:t>
      </w:r>
    </w:p>
    <w:p w14:paraId="1DA60092" w14:textId="7F4A884E" w:rsidR="00F21640" w:rsidRDefault="6481D165" w:rsidP="0E2E4A17">
      <w:pPr>
        <w:numPr>
          <w:ilvl w:val="0"/>
          <w:numId w:val="4"/>
        </w:numPr>
        <w:spacing w:after="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r w:rsidRPr="00AF1FF6">
        <w:rPr>
          <w:rFonts w:ascii="Times New Roman" w:eastAsia="Times New Roman" w:hAnsi="Times New Roman" w:cs="Times New Roman"/>
          <w:kern w:val="0"/>
          <w:sz w:val="24"/>
          <w:szCs w:val="24"/>
          <w14:ligatures w14:val="none"/>
        </w:rPr>
        <w:t xml:space="preserve">omisija pēc vērtējamo projektu iesniegumu saraksta saņemšanas ne vēlāk kā </w:t>
      </w:r>
      <w:r w:rsidR="2172D84C">
        <w:rPr>
          <w:rFonts w:ascii="Times New Roman" w:eastAsia="Times New Roman" w:hAnsi="Times New Roman" w:cs="Times New Roman"/>
          <w:kern w:val="0"/>
          <w:sz w:val="24"/>
          <w:szCs w:val="24"/>
          <w14:ligatures w14:val="none"/>
        </w:rPr>
        <w:t>2</w:t>
      </w:r>
      <w:r w:rsidR="2172D84C" w:rsidRPr="00AF1FF6">
        <w:rPr>
          <w:rFonts w:ascii="Times New Roman" w:eastAsia="Times New Roman" w:hAnsi="Times New Roman" w:cs="Times New Roman"/>
          <w:kern w:val="0"/>
          <w:sz w:val="24"/>
          <w:szCs w:val="24"/>
          <w14:ligatures w14:val="none"/>
        </w:rPr>
        <w:t xml:space="preserve">0 </w:t>
      </w:r>
      <w:r>
        <w:rPr>
          <w:rFonts w:ascii="Times New Roman" w:eastAsia="Times New Roman" w:hAnsi="Times New Roman" w:cs="Times New Roman"/>
          <w:kern w:val="0"/>
          <w:sz w:val="24"/>
          <w:szCs w:val="24"/>
          <w14:ligatures w14:val="none"/>
        </w:rPr>
        <w:t>(</w:t>
      </w:r>
      <w:r w:rsidR="2172D84C" w:rsidRPr="00AF1FF6" w:rsidDel="00A30B4D">
        <w:rPr>
          <w:rFonts w:ascii="Times New Roman" w:eastAsia="Times New Roman" w:hAnsi="Times New Roman" w:cs="Times New Roman"/>
          <w:kern w:val="0"/>
          <w:sz w:val="24"/>
          <w:szCs w:val="24"/>
          <w14:ligatures w14:val="none"/>
        </w:rPr>
        <w:t>div</w:t>
      </w:r>
      <w:r>
        <w:rPr>
          <w:rFonts w:ascii="Times New Roman" w:eastAsia="Times New Roman" w:hAnsi="Times New Roman" w:cs="Times New Roman"/>
          <w:kern w:val="0"/>
          <w:sz w:val="24"/>
          <w:szCs w:val="24"/>
          <w14:ligatures w14:val="none"/>
        </w:rPr>
        <w:t>desmit) darbdienu laikā izvērtē projekta iesniegumus</w:t>
      </w:r>
      <w:r w:rsidR="17518A97">
        <w:rPr>
          <w:rFonts w:ascii="Times New Roman" w:eastAsia="Times New Roman" w:hAnsi="Times New Roman" w:cs="Times New Roman"/>
          <w:kern w:val="0"/>
          <w:sz w:val="24"/>
          <w:szCs w:val="24"/>
          <w14:ligatures w14:val="none"/>
        </w:rPr>
        <w:t xml:space="preserve"> atbilstoši </w:t>
      </w:r>
      <w:r w:rsidR="4AC9549B" w:rsidRPr="00AF1FF6">
        <w:rPr>
          <w:rFonts w:ascii="Times New Roman" w:eastAsia="Times New Roman" w:hAnsi="Times New Roman" w:cs="Times New Roman"/>
          <w:kern w:val="0"/>
          <w:sz w:val="24"/>
          <w:szCs w:val="24"/>
          <w14:ligatures w14:val="none"/>
        </w:rPr>
        <w:t>saturiskajiem</w:t>
      </w:r>
      <w:r>
        <w:rPr>
          <w:rFonts w:ascii="Times New Roman" w:eastAsia="Times New Roman" w:hAnsi="Times New Roman" w:cs="Times New Roman"/>
          <w:kern w:val="0"/>
          <w:sz w:val="24"/>
          <w:szCs w:val="24"/>
          <w14:ligatures w14:val="none"/>
        </w:rPr>
        <w:t xml:space="preserve"> </w:t>
      </w:r>
      <w:r w:rsidR="4AC9549B" w:rsidRPr="00AF1FF6">
        <w:rPr>
          <w:rFonts w:ascii="Times New Roman" w:eastAsia="Times New Roman" w:hAnsi="Times New Roman" w:cs="Times New Roman"/>
          <w:kern w:val="0"/>
          <w:sz w:val="24"/>
          <w:szCs w:val="24"/>
          <w14:ligatures w14:val="none"/>
        </w:rPr>
        <w:t xml:space="preserve">kritērijiem </w:t>
      </w:r>
      <w:r w:rsidRPr="00AF1FF6" w:rsidDel="0025742F">
        <w:rPr>
          <w:rFonts w:ascii="Times New Roman" w:eastAsia="Times New Roman" w:hAnsi="Times New Roman" w:cs="Times New Roman"/>
          <w:kern w:val="0"/>
          <w:sz w:val="24"/>
          <w:szCs w:val="24"/>
          <w14:ligatures w14:val="none"/>
        </w:rPr>
        <w:t>un atbilstoši saņemtajam punktu skaitam</w:t>
      </w:r>
      <w:r w:rsidRPr="0E2E4A17">
        <w:rPr>
          <w:rFonts w:ascii="Times New Roman" w:eastAsia="Times New Roman" w:hAnsi="Times New Roman" w:cs="Times New Roman"/>
          <w:sz w:val="24"/>
          <w:szCs w:val="24"/>
        </w:rPr>
        <w:t xml:space="preserve"> pieņem lēmumu par to, kuri projektu iesniegumi tiek apstiprināti.</w:t>
      </w:r>
    </w:p>
    <w:p w14:paraId="064F4DFA" w14:textId="70BD524F" w:rsidR="00A4677E" w:rsidRDefault="00A4677E" w:rsidP="00A4677E">
      <w:pPr>
        <w:pStyle w:val="BodyText2"/>
        <w:numPr>
          <w:ilvl w:val="0"/>
          <w:numId w:val="4"/>
        </w:numPr>
        <w:spacing w:after="0" w:line="240" w:lineRule="auto"/>
      </w:pPr>
      <w:r>
        <w:t xml:space="preserve">Gadījumā, ja objektīvu iemeslu dēļ aizkavējas projektu iesniegumu vērtēšana, </w:t>
      </w:r>
      <w:r w:rsidR="75021EFC">
        <w:t>a</w:t>
      </w:r>
      <w:r w:rsidR="0EF21EE7">
        <w:t>ģentūra</w:t>
      </w:r>
      <w:r>
        <w:t xml:space="preserve"> lemj par termiņa pagarināšanu projektu iesniegumu vērtēšanai, par ko sekretariāts informē projektu iesniedzējus elektroniski.</w:t>
      </w:r>
    </w:p>
    <w:p w14:paraId="43E01340" w14:textId="6B1EC5BF" w:rsidR="00A4677E" w:rsidRDefault="29136EDF"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5F4780">
        <w:rPr>
          <w:rFonts w:ascii="Times New Roman" w:eastAsia="Times New Roman" w:hAnsi="Times New Roman" w:cs="Times New Roman"/>
          <w:kern w:val="0"/>
          <w:sz w:val="24"/>
          <w:szCs w:val="24"/>
          <w14:ligatures w14:val="none"/>
        </w:rPr>
        <w:t xml:space="preserve">Komisija vērtē projekta iesniegumus un piešķir par katru kritēriju noteiktu punktu skaitu atbilstoši nolikuma </w:t>
      </w:r>
      <w:r w:rsidRPr="0E2E4A17">
        <w:rPr>
          <w:rFonts w:ascii="Times New Roman" w:eastAsia="Times New Roman" w:hAnsi="Times New Roman" w:cs="Times New Roman"/>
          <w:kern w:val="0"/>
          <w:sz w:val="24"/>
          <w:szCs w:val="24"/>
          <w14:ligatures w14:val="none"/>
        </w:rPr>
        <w:t>5.</w:t>
      </w:r>
      <w:r w:rsidR="256E68B3">
        <w:rPr>
          <w:rFonts w:ascii="Times New Roman" w:eastAsia="Times New Roman" w:hAnsi="Times New Roman" w:cs="Times New Roman"/>
          <w:kern w:val="0"/>
          <w:sz w:val="24"/>
          <w:szCs w:val="24"/>
          <w14:ligatures w14:val="none"/>
        </w:rPr>
        <w:t> </w:t>
      </w:r>
      <w:r w:rsidRPr="005F4780">
        <w:rPr>
          <w:rFonts w:ascii="Times New Roman" w:eastAsia="Times New Roman" w:hAnsi="Times New Roman" w:cs="Times New Roman"/>
          <w:kern w:val="0"/>
          <w:sz w:val="24"/>
          <w:szCs w:val="24"/>
          <w14:ligatures w14:val="none"/>
        </w:rPr>
        <w:t xml:space="preserve">pielikumā norādītajiem saturiskajiem kritērijiem. Maksimālais punktu skaits, ko ir iespējams saņemt vērtēšanā, ir </w:t>
      </w:r>
      <w:r w:rsidR="6A17F23F" w:rsidRPr="005F4780">
        <w:rPr>
          <w:rFonts w:ascii="Times New Roman" w:eastAsia="Times New Roman" w:hAnsi="Times New Roman" w:cs="Times New Roman"/>
          <w:kern w:val="0"/>
          <w:sz w:val="24"/>
          <w:szCs w:val="24"/>
          <w14:ligatures w14:val="none"/>
        </w:rPr>
        <w:t>21</w:t>
      </w:r>
      <w:r w:rsidR="5E9B4F9C" w:rsidRPr="0E2E4A17">
        <w:rPr>
          <w:rFonts w:ascii="Times New Roman" w:eastAsia="Times New Roman" w:hAnsi="Times New Roman" w:cs="Times New Roman"/>
          <w:kern w:val="0"/>
          <w:sz w:val="24"/>
          <w:szCs w:val="24"/>
          <w14:ligatures w14:val="none"/>
        </w:rPr>
        <w:t xml:space="preserve"> punkt</w:t>
      </w:r>
      <w:r w:rsidR="660F4D7D" w:rsidRPr="0E2E4A17">
        <w:rPr>
          <w:rFonts w:ascii="Times New Roman" w:eastAsia="Times New Roman" w:hAnsi="Times New Roman" w:cs="Times New Roman"/>
          <w:kern w:val="0"/>
          <w:sz w:val="24"/>
          <w:szCs w:val="24"/>
          <w14:ligatures w14:val="none"/>
        </w:rPr>
        <w:t>s</w:t>
      </w:r>
      <w:r w:rsidR="5E9B4F9C" w:rsidRPr="005F4780">
        <w:rPr>
          <w:rFonts w:ascii="Times New Roman" w:eastAsia="Times New Roman" w:hAnsi="Times New Roman" w:cs="Times New Roman"/>
          <w:kern w:val="0"/>
          <w:sz w:val="24"/>
          <w:szCs w:val="24"/>
          <w14:ligatures w14:val="none"/>
        </w:rPr>
        <w:t>.</w:t>
      </w:r>
      <w:r w:rsidRPr="005F4780">
        <w:rPr>
          <w:rFonts w:ascii="Times New Roman" w:eastAsia="Times New Roman" w:hAnsi="Times New Roman" w:cs="Times New Roman"/>
          <w:kern w:val="0"/>
          <w:sz w:val="24"/>
          <w:szCs w:val="24"/>
          <w14:ligatures w14:val="none"/>
        </w:rPr>
        <w:t xml:space="preserve"> </w:t>
      </w:r>
      <w:r w:rsidRPr="0E2E4A17">
        <w:rPr>
          <w:rFonts w:ascii="Times New Roman" w:eastAsia="Times New Roman" w:hAnsi="Times New Roman" w:cs="Times New Roman"/>
          <w:kern w:val="0"/>
          <w:sz w:val="24"/>
          <w:szCs w:val="24"/>
          <w14:ligatures w14:val="none"/>
        </w:rPr>
        <w:t xml:space="preserve">Projekta iesniegumu uzskata par atbilstošu vērtēšanas kritērijiem, ja tas ir novērtēts ar kopsummā vismaz </w:t>
      </w:r>
      <w:r w:rsidR="223F9634" w:rsidRPr="0E2E4A17">
        <w:rPr>
          <w:rFonts w:ascii="Times New Roman" w:eastAsia="Times New Roman" w:hAnsi="Times New Roman" w:cs="Times New Roman"/>
          <w:kern w:val="0"/>
          <w:sz w:val="24"/>
          <w:szCs w:val="24"/>
          <w14:ligatures w14:val="none"/>
        </w:rPr>
        <w:t>11</w:t>
      </w:r>
      <w:r w:rsidRPr="0E2E4A17">
        <w:rPr>
          <w:rFonts w:ascii="Times New Roman" w:eastAsia="Times New Roman" w:hAnsi="Times New Roman" w:cs="Times New Roman"/>
          <w:kern w:val="0"/>
          <w:sz w:val="24"/>
          <w:szCs w:val="24"/>
          <w14:ligatures w14:val="none"/>
        </w:rPr>
        <w:t xml:space="preserve"> punktiem.</w:t>
      </w:r>
    </w:p>
    <w:p w14:paraId="318C2A04" w14:textId="250D91DD" w:rsidR="002C7519" w:rsidRDefault="405E4694" w:rsidP="019B7257">
      <w:pPr>
        <w:numPr>
          <w:ilvl w:val="0"/>
          <w:numId w:val="4"/>
        </w:numPr>
        <w:spacing w:after="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Novērtētos</w:t>
      </w:r>
      <w:r w:rsidR="6A5EBF58" w:rsidRPr="002C7519">
        <w:rPr>
          <w:rFonts w:ascii="Times New Roman" w:eastAsia="Times New Roman" w:hAnsi="Times New Roman" w:cs="Times New Roman"/>
          <w:kern w:val="0"/>
          <w:sz w:val="24"/>
          <w:szCs w:val="24"/>
          <w14:ligatures w14:val="none"/>
        </w:rPr>
        <w:t xml:space="preserve"> projektu iesniegumus sarindo pēc iegūtā kopējā punktu skaita. Grantu piešķir projektu iesniegumiem, kas saņēmuši </w:t>
      </w:r>
      <w:r w:rsidR="0CCDF2A3" w:rsidRPr="002359E2">
        <w:rPr>
          <w:rFonts w:ascii="Times New Roman" w:eastAsia="Times New Roman" w:hAnsi="Times New Roman" w:cs="Times New Roman"/>
          <w:kern w:val="0"/>
          <w:sz w:val="24"/>
          <w:szCs w:val="24"/>
          <w14:ligatures w14:val="none"/>
        </w:rPr>
        <w:t xml:space="preserve">lielāku </w:t>
      </w:r>
      <w:r w:rsidR="6A5EBF58" w:rsidRPr="002359E2">
        <w:rPr>
          <w:rFonts w:ascii="Times New Roman" w:eastAsia="Times New Roman" w:hAnsi="Times New Roman" w:cs="Times New Roman"/>
          <w:kern w:val="0"/>
          <w:sz w:val="24"/>
          <w:szCs w:val="24"/>
          <w14:ligatures w14:val="none"/>
        </w:rPr>
        <w:t xml:space="preserve">kopējo punktu skaitu un </w:t>
      </w:r>
      <w:r w:rsidR="2796D228" w:rsidRPr="0E2E4A17">
        <w:rPr>
          <w:rFonts w:ascii="Times New Roman" w:hAnsi="Times New Roman" w:cs="Times New Roman"/>
          <w:sz w:val="24"/>
          <w:szCs w:val="24"/>
        </w:rPr>
        <w:t xml:space="preserve">kuru atbalstīšanai </w:t>
      </w:r>
      <w:proofErr w:type="spellStart"/>
      <w:r w:rsidR="531A60B0" w:rsidRPr="0E2E4A17">
        <w:rPr>
          <w:rFonts w:ascii="Times New Roman" w:hAnsi="Times New Roman" w:cs="Times New Roman"/>
          <w:sz w:val="24"/>
          <w:szCs w:val="24"/>
        </w:rPr>
        <w:t>grantu</w:t>
      </w:r>
      <w:proofErr w:type="spellEnd"/>
      <w:r w:rsidR="531A60B0" w:rsidRPr="0E2E4A17">
        <w:rPr>
          <w:rFonts w:ascii="Times New Roman" w:hAnsi="Times New Roman" w:cs="Times New Roman"/>
          <w:sz w:val="24"/>
          <w:szCs w:val="24"/>
        </w:rPr>
        <w:t xml:space="preserve"> </w:t>
      </w:r>
      <w:r w:rsidR="2796D228" w:rsidRPr="0E2E4A17">
        <w:rPr>
          <w:rFonts w:ascii="Times New Roman" w:hAnsi="Times New Roman" w:cs="Times New Roman"/>
          <w:sz w:val="24"/>
          <w:szCs w:val="24"/>
        </w:rPr>
        <w:t>konkursa maksimālais finansējums ir pietiekams</w:t>
      </w:r>
      <w:r w:rsidR="6A5EBF58" w:rsidRPr="002359E2">
        <w:rPr>
          <w:rFonts w:ascii="Times New Roman" w:eastAsia="Times New Roman" w:hAnsi="Times New Roman" w:cs="Times New Roman"/>
          <w:kern w:val="0"/>
          <w:sz w:val="24"/>
          <w:szCs w:val="24"/>
          <w14:ligatures w14:val="none"/>
        </w:rPr>
        <w:t>. Ja divi vai vairāki projektu iesniegumi ir ieguvuši vienādu punktu skaitu, priekšroka</w:t>
      </w:r>
      <w:r w:rsidR="6A5EBF58" w:rsidRPr="002C7519">
        <w:rPr>
          <w:rFonts w:ascii="Times New Roman" w:eastAsia="Times New Roman" w:hAnsi="Times New Roman" w:cs="Times New Roman"/>
          <w:kern w:val="0"/>
          <w:sz w:val="24"/>
          <w:szCs w:val="24"/>
          <w14:ligatures w14:val="none"/>
        </w:rPr>
        <w:t xml:space="preserve"> tiek dota projekta iesniegumam, </w:t>
      </w:r>
      <w:r w:rsidR="70593760">
        <w:rPr>
          <w:rFonts w:ascii="Times New Roman" w:eastAsia="Times New Roman" w:hAnsi="Times New Roman" w:cs="Times New Roman"/>
          <w:kern w:val="0"/>
          <w:sz w:val="24"/>
          <w:szCs w:val="24"/>
          <w14:ligatures w14:val="none"/>
        </w:rPr>
        <w:t>kas ir</w:t>
      </w:r>
      <w:r w:rsidR="6A5EBF58" w:rsidRPr="002C7519">
        <w:rPr>
          <w:rFonts w:ascii="Times New Roman" w:eastAsia="Times New Roman" w:hAnsi="Times New Roman" w:cs="Times New Roman"/>
          <w:kern w:val="0"/>
          <w:sz w:val="24"/>
          <w:szCs w:val="24"/>
          <w14:ligatures w14:val="none"/>
        </w:rPr>
        <w:t xml:space="preserve"> ieguvis augstāku novērtējumu.</w:t>
      </w:r>
    </w:p>
    <w:p w14:paraId="044CC0CC" w14:textId="2FEDAF73"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 sniedz atzinumu par projekta iesnieguma virzību apstiprināšanai, vai noraidīšanai, parakstot projekta iesnieguma vērtēšanas veidlapu ar elektronisko parakstu.</w:t>
      </w:r>
    </w:p>
    <w:p w14:paraId="0F8D0DAE" w14:textId="5AE1DBAD"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Vērtēšanas veidlapu paraksta visi balsstiesīgie  komisijas locekļi, kas piedalījās balsojumā par projekta iesnieguma vērtējumu. </w:t>
      </w:r>
      <w:r w:rsidR="51B5568D" w:rsidRPr="00C33E16">
        <w:rPr>
          <w:rFonts w:ascii="Times New Roman" w:eastAsia="Times New Roman" w:hAnsi="Times New Roman" w:cs="Times New Roman"/>
          <w:kern w:val="0"/>
          <w:sz w:val="24"/>
          <w:szCs w:val="24"/>
          <w14:ligatures w14:val="none"/>
        </w:rPr>
        <w:t xml:space="preserve">Vērtēšanas veidlapa pēc </w:t>
      </w:r>
      <w:r w:rsidR="51B5568D">
        <w:rPr>
          <w:rFonts w:ascii="Times New Roman" w:eastAsia="Times New Roman" w:hAnsi="Times New Roman" w:cs="Times New Roman"/>
          <w:kern w:val="0"/>
          <w:sz w:val="24"/>
          <w:szCs w:val="24"/>
          <w14:ligatures w14:val="none"/>
        </w:rPr>
        <w:t>tās parakstīšanas</w:t>
      </w:r>
      <w:r w:rsidR="51B5568D" w:rsidRPr="00C33E16">
        <w:rPr>
          <w:rFonts w:ascii="Times New Roman" w:eastAsia="Times New Roman" w:hAnsi="Times New Roman" w:cs="Times New Roman"/>
          <w:kern w:val="0"/>
          <w:sz w:val="24"/>
          <w:szCs w:val="24"/>
          <w14:ligatures w14:val="none"/>
        </w:rPr>
        <w:t>, iegūst komisijas atzinuma statusu.</w:t>
      </w:r>
      <w:r w:rsidR="51B5568D">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color w:val="000000"/>
          <w:kern w:val="0"/>
          <w:sz w:val="24"/>
          <w:szCs w:val="24"/>
          <w14:ligatures w14:val="none"/>
        </w:rPr>
        <w:t>Ja komisijas loceklis vērtēšanas veidlapu n</w:t>
      </w:r>
      <w:r w:rsidRPr="00C33E16">
        <w:rPr>
          <w:rFonts w:ascii="Times New Roman" w:eastAsia="Times New Roman" w:hAnsi="Times New Roman" w:cs="Times New Roman"/>
          <w:kern w:val="0"/>
          <w:sz w:val="24"/>
          <w:szCs w:val="24"/>
          <w14:ligatures w14:val="none"/>
        </w:rPr>
        <w:t>evar parakstīt objektīvu apstākļu dēļ, atzinums iegūst juridisku spēku, ja veidlapu parakstīju</w:t>
      </w:r>
      <w:r w:rsidR="48DAE85C">
        <w:rPr>
          <w:rFonts w:ascii="Times New Roman" w:eastAsia="Times New Roman" w:hAnsi="Times New Roman" w:cs="Times New Roman"/>
          <w:kern w:val="0"/>
          <w:sz w:val="24"/>
          <w:szCs w:val="24"/>
          <w14:ligatures w14:val="none"/>
        </w:rPr>
        <w:t>s</w:t>
      </w:r>
      <w:r w:rsidRPr="00C33E16">
        <w:rPr>
          <w:rFonts w:ascii="Times New Roman" w:eastAsia="Times New Roman" w:hAnsi="Times New Roman" w:cs="Times New Roman"/>
          <w:kern w:val="0"/>
          <w:sz w:val="24"/>
          <w:szCs w:val="24"/>
          <w14:ligatures w14:val="none"/>
        </w:rPr>
        <w:t xml:space="preserve">i </w:t>
      </w:r>
      <w:r w:rsidR="48DAE85C">
        <w:rPr>
          <w:rFonts w:ascii="Times New Roman" w:eastAsia="Times New Roman" w:hAnsi="Times New Roman" w:cs="Times New Roman"/>
          <w:kern w:val="0"/>
          <w:sz w:val="24"/>
          <w:szCs w:val="24"/>
          <w14:ligatures w14:val="none"/>
        </w:rPr>
        <w:t>vismaz</w:t>
      </w:r>
      <w:r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lastRenderedPageBreak/>
        <w:t xml:space="preserve">puse no komisijas balsstiesīgo locekļu skaita. Iemeslu, kāpēc komisijas loceklis neparaksta veidlapu, fiksē protokolā </w:t>
      </w:r>
      <w:r w:rsidR="3F7F8DA0" w:rsidRPr="00C33E16">
        <w:rPr>
          <w:rFonts w:ascii="Times New Roman" w:eastAsia="Times New Roman" w:hAnsi="Times New Roman" w:cs="Times New Roman"/>
          <w:kern w:val="0"/>
          <w:sz w:val="24"/>
          <w:szCs w:val="24"/>
          <w14:ligatures w14:val="none"/>
        </w:rPr>
        <w:t>un</w:t>
      </w:r>
      <w:r w:rsidRPr="00C33E16">
        <w:rPr>
          <w:rFonts w:ascii="Times New Roman" w:eastAsia="Times New Roman" w:hAnsi="Times New Roman" w:cs="Times New Roman"/>
          <w:kern w:val="0"/>
          <w:sz w:val="24"/>
          <w:szCs w:val="24"/>
          <w14:ligatures w14:val="none"/>
        </w:rPr>
        <w:t xml:space="preserve"> veidlapā.</w:t>
      </w:r>
    </w:p>
    <w:p w14:paraId="31528F33" w14:textId="24441F1B"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atzinum</w:t>
      </w:r>
      <w:r w:rsidR="4BF0FC05">
        <w:rPr>
          <w:rFonts w:ascii="Times New Roman" w:eastAsia="Times New Roman" w:hAnsi="Times New Roman" w:cs="Times New Roman"/>
          <w:kern w:val="0"/>
          <w:sz w:val="24"/>
          <w:szCs w:val="24"/>
          <w14:ligatures w14:val="none"/>
        </w:rPr>
        <w:t>ā norāda</w:t>
      </w:r>
      <w:r w:rsidRPr="00C33E16">
        <w:rPr>
          <w:rFonts w:ascii="Times New Roman" w:eastAsia="Times New Roman" w:hAnsi="Times New Roman" w:cs="Times New Roman"/>
          <w:kern w:val="0"/>
          <w:sz w:val="24"/>
          <w:szCs w:val="24"/>
          <w14:ligatures w14:val="none"/>
        </w:rPr>
        <w:t>:</w:t>
      </w:r>
    </w:p>
    <w:p w14:paraId="474C59D7" w14:textId="42754DE8" w:rsidR="00C33E16" w:rsidRPr="00C33E16" w:rsidRDefault="5911DCB0" w:rsidP="00AB1F01">
      <w:pPr>
        <w:spacing w:after="0"/>
        <w:ind w:left="737"/>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w:t>
      </w:r>
      <w:r w:rsidR="71B5DEB9" w:rsidRPr="00C33E16">
        <w:rPr>
          <w:rFonts w:ascii="Times New Roman" w:eastAsia="Times New Roman" w:hAnsi="Times New Roman" w:cs="Times New Roman"/>
          <w:kern w:val="0"/>
          <w:sz w:val="24"/>
          <w:szCs w:val="24"/>
          <w14:ligatures w14:val="none"/>
        </w:rPr>
        <w:t xml:space="preserve"> </w:t>
      </w:r>
      <w:r w:rsidR="00C33E16" w:rsidRPr="00C33E16">
        <w:rPr>
          <w:rFonts w:ascii="Times New Roman" w:eastAsia="Times New Roman" w:hAnsi="Times New Roman" w:cs="Times New Roman"/>
          <w:kern w:val="0"/>
          <w:sz w:val="24"/>
          <w:szCs w:val="24"/>
          <w14:ligatures w14:val="none"/>
        </w:rPr>
        <w:t>informāciju par projekta iesnieguma numuru, nosaukumu un iesniedzēja nosaukumu;</w:t>
      </w:r>
    </w:p>
    <w:p w14:paraId="5C577FC8" w14:textId="655E58F1" w:rsidR="00C33E16" w:rsidRPr="00C33E16" w:rsidRDefault="19C1E1CA" w:rsidP="1AF6ED79">
      <w:pPr>
        <w:spacing w:after="0"/>
        <w:ind w:left="1304" w:hanging="567"/>
        <w:contextualSpacing/>
        <w:jc w:val="both"/>
        <w:rPr>
          <w:rFonts w:ascii="Times New Roman" w:eastAsia="Times New Roman" w:hAnsi="Times New Roman" w:cs="Times New Roman"/>
          <w:sz w:val="24"/>
          <w:szCs w:val="24"/>
        </w:rPr>
      </w:pPr>
      <w:r w:rsidRPr="0E2E4A17">
        <w:rPr>
          <w:rFonts w:ascii="Times New Roman" w:eastAsia="Times New Roman" w:hAnsi="Times New Roman" w:cs="Times New Roman"/>
          <w:sz w:val="24"/>
          <w:szCs w:val="24"/>
        </w:rPr>
        <w:t xml:space="preserve">- </w:t>
      </w:r>
      <w:r w:rsidR="1A7E5D7D" w:rsidRPr="0E2E4A17">
        <w:rPr>
          <w:rFonts w:ascii="Times New Roman" w:eastAsia="Times New Roman" w:hAnsi="Times New Roman" w:cs="Times New Roman"/>
          <w:sz w:val="24"/>
          <w:szCs w:val="24"/>
        </w:rPr>
        <w:t xml:space="preserve">saturiskā </w:t>
      </w:r>
      <w:r w:rsidR="719C8E35" w:rsidRPr="00C33E16">
        <w:rPr>
          <w:rFonts w:ascii="Times New Roman" w:eastAsia="Times New Roman" w:hAnsi="Times New Roman" w:cs="Times New Roman"/>
          <w:kern w:val="0"/>
          <w:sz w:val="24"/>
          <w:szCs w:val="24"/>
          <w14:ligatures w14:val="none"/>
        </w:rPr>
        <w:t>vērtējum</w:t>
      </w:r>
      <w:r w:rsidR="1A7E5D7D" w:rsidRPr="0E2E4A17">
        <w:rPr>
          <w:rFonts w:ascii="Times New Roman" w:eastAsia="Times New Roman" w:hAnsi="Times New Roman" w:cs="Times New Roman"/>
          <w:sz w:val="24"/>
          <w:szCs w:val="24"/>
        </w:rPr>
        <w:t>a rezultātus</w:t>
      </w:r>
      <w:r w:rsidR="719C8E35" w:rsidRPr="00C33E16">
        <w:rPr>
          <w:rFonts w:ascii="Times New Roman" w:eastAsia="Times New Roman" w:hAnsi="Times New Roman" w:cs="Times New Roman"/>
          <w:kern w:val="0"/>
          <w:sz w:val="24"/>
          <w:szCs w:val="24"/>
          <w14:ligatures w14:val="none"/>
        </w:rPr>
        <w:t>;</w:t>
      </w:r>
    </w:p>
    <w:p w14:paraId="0575FF10" w14:textId="655E58F1" w:rsidR="00C33E16" w:rsidRPr="00C33E16" w:rsidRDefault="19C1E1CA" w:rsidP="1AF6ED79">
      <w:pPr>
        <w:spacing w:after="0"/>
        <w:ind w:left="1304" w:hanging="567"/>
        <w:contextualSpacing/>
        <w:jc w:val="both"/>
        <w:rPr>
          <w:rFonts w:ascii="Times New Roman" w:eastAsia="Times New Roman" w:hAnsi="Times New Roman" w:cs="Times New Roman"/>
          <w:sz w:val="24"/>
          <w:szCs w:val="24"/>
        </w:rPr>
      </w:pPr>
      <w:r w:rsidRPr="00C33E16">
        <w:rPr>
          <w:rFonts w:ascii="Times New Roman" w:eastAsia="Times New Roman" w:hAnsi="Times New Roman" w:cs="Times New Roman"/>
          <w:kern w:val="0"/>
          <w:sz w:val="24"/>
          <w:szCs w:val="24"/>
          <w14:ligatures w14:val="none"/>
        </w:rPr>
        <w:t xml:space="preserve">- </w:t>
      </w:r>
      <w:r w:rsidR="5AAD0FDC" w:rsidRPr="00C33E16">
        <w:rPr>
          <w:rFonts w:ascii="Times New Roman" w:eastAsia="Times New Roman" w:hAnsi="Times New Roman" w:cs="Times New Roman"/>
          <w:kern w:val="0"/>
          <w:sz w:val="24"/>
          <w:szCs w:val="24"/>
          <w14:ligatures w14:val="none"/>
        </w:rPr>
        <w:t>komisijas lēmumu par projekta iesnieguma virzīšanu apstiprināšanai</w:t>
      </w:r>
      <w:r w:rsidR="6C9B9D8F" w:rsidRPr="0E2E4A17">
        <w:rPr>
          <w:rFonts w:ascii="Times New Roman" w:eastAsia="Times New Roman" w:hAnsi="Times New Roman" w:cs="Times New Roman"/>
          <w:sz w:val="24"/>
          <w:szCs w:val="24"/>
        </w:rPr>
        <w:t>.</w:t>
      </w:r>
    </w:p>
    <w:p w14:paraId="20D7E068" w14:textId="655E58F1" w:rsidR="00C33E16" w:rsidRPr="00C33E16" w:rsidRDefault="5AAD0FDC" w:rsidP="1AF6ED79">
      <w:pPr>
        <w:pStyle w:val="ListParagraph"/>
        <w:numPr>
          <w:ilvl w:val="0"/>
          <w:numId w:val="4"/>
        </w:numPr>
        <w:spacing w:after="0"/>
        <w:jc w:val="both"/>
        <w:rPr>
          <w:rFonts w:ascii="Times New Roman" w:eastAsia="Times New Roman" w:hAnsi="Times New Roman" w:cs="Times New Roman"/>
          <w:kern w:val="0"/>
          <w14:ligatures w14:val="none"/>
        </w:rPr>
      </w:pPr>
      <w:r w:rsidRPr="00C33E16">
        <w:rPr>
          <w:rFonts w:ascii="Times New Roman" w:eastAsia="Times New Roman" w:hAnsi="Times New Roman" w:cs="Times New Roman"/>
          <w:kern w:val="0"/>
          <w:sz w:val="24"/>
          <w:szCs w:val="24"/>
          <w14:ligatures w14:val="none"/>
        </w:rPr>
        <w:t>Komisija nodrošina atzinuma sniegšanu ne vēlāk kā trīs</w:t>
      </w:r>
      <w:r w:rsidRPr="00C33E16">
        <w:rPr>
          <w:rFonts w:ascii="Times New Roman" w:eastAsia="Times New Roman" w:hAnsi="Times New Roman" w:cs="Times New Roman"/>
          <w:color w:val="FF0000"/>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darba dienas pirms aģentūras lēmuma pieņemšanas termiņa.</w:t>
      </w:r>
    </w:p>
    <w:p w14:paraId="1771B856" w14:textId="3C701B03" w:rsidR="00C33E16" w:rsidRPr="00C33E16" w:rsidRDefault="719C8E35" w:rsidP="0E2E4A17">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Ja projekta iesniedzējs projekta </w:t>
      </w:r>
      <w:r w:rsidR="4D99568D">
        <w:rPr>
          <w:rFonts w:ascii="Times New Roman" w:eastAsia="Times New Roman" w:hAnsi="Times New Roman" w:cs="Times New Roman"/>
          <w:kern w:val="0"/>
          <w:sz w:val="24"/>
          <w:szCs w:val="24"/>
          <w14:ligatures w14:val="none"/>
        </w:rPr>
        <w:t xml:space="preserve">saturiskās </w:t>
      </w:r>
      <w:r w:rsidRPr="00C33E16">
        <w:rPr>
          <w:rFonts w:ascii="Times New Roman" w:eastAsia="Times New Roman" w:hAnsi="Times New Roman" w:cs="Times New Roman"/>
          <w:kern w:val="0"/>
          <w:sz w:val="24"/>
          <w:szCs w:val="24"/>
          <w14:ligatures w14:val="none"/>
        </w:rPr>
        <w:t xml:space="preserve">vērtēšanas laikā atsauc projekta iesniegumu, sekretariāts informē komisiju. Tiek pārtraukta projekta iesnieguma vērtēšana, komisijas sēdes protokolā fiksējot faktu par projekta iesnieguma </w:t>
      </w:r>
      <w:r w:rsidR="4D99568D">
        <w:rPr>
          <w:rFonts w:ascii="Times New Roman" w:eastAsia="Times New Roman" w:hAnsi="Times New Roman" w:cs="Times New Roman"/>
          <w:kern w:val="0"/>
          <w:sz w:val="24"/>
          <w:szCs w:val="24"/>
          <w14:ligatures w14:val="none"/>
        </w:rPr>
        <w:t xml:space="preserve">saturiskās </w:t>
      </w:r>
      <w:r w:rsidRPr="00C33E16">
        <w:rPr>
          <w:rFonts w:ascii="Times New Roman" w:eastAsia="Times New Roman" w:hAnsi="Times New Roman" w:cs="Times New Roman"/>
          <w:kern w:val="0"/>
          <w:sz w:val="24"/>
          <w:szCs w:val="24"/>
          <w14:ligatures w14:val="none"/>
        </w:rPr>
        <w:t>vērtēšanas uzsākšanu un atsaukšanu.</w:t>
      </w:r>
    </w:p>
    <w:p w14:paraId="00B97C36" w14:textId="0E180221"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Komisijas sēdes protokola projektu komisijas sekretariāts ne vēlāk kā </w:t>
      </w:r>
      <w:r w:rsidR="189F9BCB">
        <w:rPr>
          <w:rFonts w:ascii="Times New Roman" w:eastAsia="Times New Roman" w:hAnsi="Times New Roman" w:cs="Times New Roman"/>
          <w:kern w:val="0"/>
          <w:sz w:val="24"/>
          <w:szCs w:val="24"/>
          <w14:ligatures w14:val="none"/>
        </w:rPr>
        <w:t xml:space="preserve">10 </w:t>
      </w:r>
      <w:r w:rsidRPr="00C33E16">
        <w:rPr>
          <w:rFonts w:ascii="Times New Roman" w:eastAsia="Times New Roman" w:hAnsi="Times New Roman" w:cs="Times New Roman"/>
          <w:kern w:val="0"/>
          <w:sz w:val="24"/>
          <w:szCs w:val="24"/>
          <w14:ligatures w14:val="none"/>
        </w:rPr>
        <w:t>darba dienu laikā pēc komisijas sēdes</w:t>
      </w:r>
      <w:r w:rsidR="4D99568D">
        <w:rPr>
          <w:rFonts w:ascii="Times New Roman" w:eastAsia="Times New Roman" w:hAnsi="Times New Roman" w:cs="Times New Roman"/>
          <w:kern w:val="0"/>
          <w:sz w:val="24"/>
          <w:szCs w:val="24"/>
          <w14:ligatures w14:val="none"/>
        </w:rPr>
        <w:t>.</w:t>
      </w:r>
      <w:r w:rsidRPr="00C33E16">
        <w:rPr>
          <w:rFonts w:ascii="Times New Roman" w:eastAsia="Times New Roman" w:hAnsi="Times New Roman" w:cs="Times New Roman"/>
          <w:kern w:val="0"/>
          <w:sz w:val="24"/>
          <w:szCs w:val="24"/>
          <w14:ligatures w14:val="none"/>
        </w:rPr>
        <w:t xml:space="preserve"> </w:t>
      </w:r>
      <w:r w:rsidR="4D99568D">
        <w:rPr>
          <w:rFonts w:ascii="Times New Roman" w:eastAsia="Times New Roman" w:hAnsi="Times New Roman" w:cs="Times New Roman"/>
          <w:kern w:val="0"/>
          <w:sz w:val="24"/>
          <w:szCs w:val="24"/>
          <w14:ligatures w14:val="none"/>
        </w:rPr>
        <w:t>J</w:t>
      </w:r>
      <w:r w:rsidRPr="00C33E16">
        <w:rPr>
          <w:rFonts w:ascii="Times New Roman" w:eastAsia="Times New Roman" w:hAnsi="Times New Roman" w:cs="Times New Roman"/>
          <w:kern w:val="0"/>
          <w:sz w:val="24"/>
          <w:szCs w:val="24"/>
          <w14:ligatures w14:val="none"/>
        </w:rPr>
        <w:t xml:space="preserve">a saņemts iesniegums par aģentūras lēmuma apstrīdēšanu, ne vēlāk kā divu darba dienu laikā no attiecīgā iesnieguma saņemšanas datuma, elektroniski </w:t>
      </w:r>
      <w:proofErr w:type="spellStart"/>
      <w:r w:rsidRPr="00C33E16">
        <w:rPr>
          <w:rFonts w:ascii="Times New Roman" w:eastAsia="Times New Roman" w:hAnsi="Times New Roman" w:cs="Times New Roman"/>
          <w:kern w:val="0"/>
          <w:sz w:val="24"/>
          <w:szCs w:val="24"/>
          <w14:ligatures w14:val="none"/>
        </w:rPr>
        <w:t>nosūta</w:t>
      </w:r>
      <w:proofErr w:type="spellEnd"/>
      <w:r w:rsidRPr="00C33E16">
        <w:rPr>
          <w:rFonts w:ascii="Times New Roman" w:eastAsia="Times New Roman" w:hAnsi="Times New Roman" w:cs="Times New Roman"/>
          <w:kern w:val="0"/>
          <w:sz w:val="24"/>
          <w:szCs w:val="24"/>
          <w14:ligatures w14:val="none"/>
        </w:rPr>
        <w:t xml:space="preserve"> komisijas locekļiem, </w:t>
      </w:r>
      <w:r w:rsidR="05D7822A">
        <w:rPr>
          <w:rFonts w:ascii="Times New Roman" w:eastAsia="Times New Roman" w:hAnsi="Times New Roman" w:cs="Times New Roman"/>
          <w:kern w:val="0"/>
          <w:sz w:val="24"/>
          <w:szCs w:val="24"/>
          <w14:ligatures w14:val="none"/>
        </w:rPr>
        <w:t>kuri</w:t>
      </w:r>
      <w:r w:rsidR="05D7822A"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piedalījās attiecīgajā sēdē.</w:t>
      </w:r>
    </w:p>
    <w:p w14:paraId="66DEC33C" w14:textId="53EF3D83" w:rsidR="00C33E16" w:rsidRPr="00C33E16" w:rsidRDefault="719C8E35"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 xml:space="preserve">Komisijas locekļi ne vēlāk kā </w:t>
      </w:r>
      <w:r w:rsidR="4D99568D">
        <w:rPr>
          <w:rFonts w:ascii="Times New Roman" w:eastAsia="Times New Roman" w:hAnsi="Times New Roman" w:cs="Times New Roman"/>
          <w:kern w:val="0"/>
          <w:sz w:val="24"/>
          <w:szCs w:val="24"/>
          <w14:ligatures w14:val="none"/>
        </w:rPr>
        <w:t>2</w:t>
      </w:r>
      <w:r w:rsidR="4D99568D"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 xml:space="preserve">darba dienu laikā no protokola projekta nosūtīšanas datuma, vai, ja saņemts iesniegums par aģentūras lēmuma apstrīdēšanu, ne vēlāk kā </w:t>
      </w:r>
      <w:r w:rsidR="4D99568D">
        <w:rPr>
          <w:rFonts w:ascii="Times New Roman" w:eastAsia="Times New Roman" w:hAnsi="Times New Roman" w:cs="Times New Roman"/>
          <w:kern w:val="0"/>
          <w:sz w:val="24"/>
          <w:szCs w:val="24"/>
          <w14:ligatures w14:val="none"/>
        </w:rPr>
        <w:t>2</w:t>
      </w:r>
      <w:r w:rsidR="4D99568D" w:rsidRPr="00C33E16">
        <w:rPr>
          <w:rFonts w:ascii="Times New Roman" w:eastAsia="Times New Roman" w:hAnsi="Times New Roman" w:cs="Times New Roman"/>
          <w:kern w:val="0"/>
          <w:sz w:val="24"/>
          <w:szCs w:val="24"/>
          <w14:ligatures w14:val="none"/>
        </w:rPr>
        <w:t xml:space="preserve"> </w:t>
      </w:r>
      <w:r w:rsidRPr="00C33E16">
        <w:rPr>
          <w:rFonts w:ascii="Times New Roman" w:eastAsia="Times New Roman" w:hAnsi="Times New Roman" w:cs="Times New Roman"/>
          <w:kern w:val="0"/>
          <w:sz w:val="24"/>
          <w:szCs w:val="24"/>
          <w14:ligatures w14:val="none"/>
        </w:rPr>
        <w:t>darba dienu laikā no attiecīgā iesnieguma saņemšanas datuma, elektroniski paziņo iebildumus vai priekšlikumus par protokola projektu.</w:t>
      </w:r>
    </w:p>
    <w:p w14:paraId="0AF4C7AB" w14:textId="77777777" w:rsidR="00C33E16" w:rsidRPr="00C33E16" w:rsidRDefault="00C33E16" w:rsidP="00C33E16">
      <w:pPr>
        <w:numPr>
          <w:ilvl w:val="0"/>
          <w:numId w:val="4"/>
        </w:numPr>
        <w:spacing w:after="0"/>
        <w:contextualSpacing/>
        <w:jc w:val="both"/>
        <w:rPr>
          <w:rFonts w:ascii="Times New Roman" w:eastAsia="Times New Roman" w:hAnsi="Times New Roman" w:cs="Times New Roman"/>
          <w:kern w:val="0"/>
          <w:sz w:val="24"/>
          <w:szCs w:val="24"/>
          <w14:ligatures w14:val="none"/>
        </w:rPr>
      </w:pPr>
      <w:r w:rsidRPr="00C33E16">
        <w:rPr>
          <w:rFonts w:ascii="Times New Roman" w:eastAsia="Times New Roman" w:hAnsi="Times New Roman" w:cs="Times New Roman"/>
          <w:kern w:val="0"/>
          <w:sz w:val="24"/>
          <w:szCs w:val="24"/>
          <w14:ligatures w14:val="none"/>
        </w:rPr>
        <w:t>Komisijas priekšsēdētājs izvērtē komisijas locekļu iesūtītos iebildumus vai priekšlikumus par protokola projektu un pieņem lēmumu par iebildumu vai priekšlikumu iekļaušanu komisijas sēdes protokolā. Ja iebildumu vai priekšlikumu iesniedzēja iesniegtais viedoklis netiek ņemts vērā, iesniedzējam ir tiesības pievienot protokolam savu atsevišķo viedokli. Ja norādītajā termiņā iebildumi vai priekšlikumi nav saņemti, protokolu uzskata par saskaņotu.</w:t>
      </w:r>
    </w:p>
    <w:p w14:paraId="48CC5190" w14:textId="39A549AF" w:rsidR="008F04B1" w:rsidRPr="004E4CC8" w:rsidRDefault="00C33E16" w:rsidP="00772FCB">
      <w:pPr>
        <w:numPr>
          <w:ilvl w:val="0"/>
          <w:numId w:val="4"/>
        </w:numPr>
        <w:spacing w:after="0" w:line="240" w:lineRule="auto"/>
        <w:contextualSpacing/>
        <w:jc w:val="both"/>
        <w:rPr>
          <w:rFonts w:ascii="Times New Roman" w:hAnsi="Times New Roman" w:cs="Times New Roman"/>
        </w:rPr>
      </w:pPr>
      <w:r w:rsidRPr="00C33E16">
        <w:rPr>
          <w:rFonts w:ascii="Times New Roman" w:eastAsia="Times New Roman" w:hAnsi="Times New Roman" w:cs="Times New Roman"/>
          <w:kern w:val="0"/>
          <w:sz w:val="24"/>
          <w:szCs w:val="24"/>
          <w14:ligatures w14:val="none"/>
        </w:rPr>
        <w:t>Saskaņoto komisijas sēdes protokolu ar drošu elektronisko parakstu paraksta komisijas priekšsēdētājs un protokola sagatavotājs. Pēc komisijas locekļa pieprasījuma komisijas sekretariāts izsniedz komisijas loceklim parakstīto komisijas sēdes protokolu.</w:t>
      </w:r>
    </w:p>
    <w:sectPr w:rsidR="008F04B1" w:rsidRPr="004E4CC8" w:rsidSect="0037306F">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1AFF" w14:textId="77777777" w:rsidR="000566FD" w:rsidRDefault="000566FD" w:rsidP="00772FCB">
      <w:pPr>
        <w:spacing w:after="0" w:line="240" w:lineRule="auto"/>
      </w:pPr>
      <w:r>
        <w:separator/>
      </w:r>
    </w:p>
  </w:endnote>
  <w:endnote w:type="continuationSeparator" w:id="0">
    <w:p w14:paraId="39BECF8B" w14:textId="77777777" w:rsidR="000566FD" w:rsidRDefault="000566FD" w:rsidP="00772FCB">
      <w:pPr>
        <w:spacing w:after="0" w:line="240" w:lineRule="auto"/>
      </w:pPr>
      <w:r>
        <w:continuationSeparator/>
      </w:r>
    </w:p>
  </w:endnote>
  <w:endnote w:type="continuationNotice" w:id="1">
    <w:p w14:paraId="1C859526" w14:textId="77777777" w:rsidR="000566FD" w:rsidRDefault="00056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53649"/>
      <w:docPartObj>
        <w:docPartGallery w:val="Page Numbers (Bottom of Page)"/>
        <w:docPartUnique/>
      </w:docPartObj>
    </w:sdtPr>
    <w:sdtEndPr>
      <w:rPr>
        <w:rFonts w:ascii="Times New Roman" w:hAnsi="Times New Roman" w:cs="Times New Roman"/>
        <w:noProof/>
      </w:rPr>
    </w:sdtEndPr>
    <w:sdtContent>
      <w:p w14:paraId="557BF1BD" w14:textId="1397C0C3" w:rsidR="00D16BA5" w:rsidRPr="00D16BA5" w:rsidRDefault="00D16BA5">
        <w:pPr>
          <w:pStyle w:val="Footer"/>
          <w:jc w:val="center"/>
          <w:rPr>
            <w:rFonts w:ascii="Times New Roman" w:hAnsi="Times New Roman" w:cs="Times New Roman"/>
          </w:rPr>
        </w:pPr>
        <w:r w:rsidRPr="00D16BA5">
          <w:rPr>
            <w:rFonts w:ascii="Times New Roman" w:hAnsi="Times New Roman" w:cs="Times New Roman"/>
          </w:rPr>
          <w:fldChar w:fldCharType="begin"/>
        </w:r>
        <w:r w:rsidRPr="00D16BA5">
          <w:rPr>
            <w:rFonts w:ascii="Times New Roman" w:hAnsi="Times New Roman" w:cs="Times New Roman"/>
          </w:rPr>
          <w:instrText xml:space="preserve"> PAGE   \* MERGEFORMAT </w:instrText>
        </w:r>
        <w:r w:rsidRPr="00D16BA5">
          <w:rPr>
            <w:rFonts w:ascii="Times New Roman" w:hAnsi="Times New Roman" w:cs="Times New Roman"/>
          </w:rPr>
          <w:fldChar w:fldCharType="separate"/>
        </w:r>
        <w:r w:rsidRPr="00D16BA5">
          <w:rPr>
            <w:rFonts w:ascii="Times New Roman" w:hAnsi="Times New Roman" w:cs="Times New Roman"/>
            <w:noProof/>
          </w:rPr>
          <w:t>2</w:t>
        </w:r>
        <w:r w:rsidRPr="00D16BA5">
          <w:rPr>
            <w:rFonts w:ascii="Times New Roman" w:hAnsi="Times New Roman" w:cs="Times New Roman"/>
            <w:noProof/>
          </w:rPr>
          <w:fldChar w:fldCharType="end"/>
        </w:r>
      </w:p>
    </w:sdtContent>
  </w:sdt>
  <w:p w14:paraId="1901501D" w14:textId="77777777" w:rsidR="00D16BA5" w:rsidRDefault="00D1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7B03" w14:textId="77777777" w:rsidR="000566FD" w:rsidRDefault="000566FD" w:rsidP="00772FCB">
      <w:pPr>
        <w:spacing w:after="0" w:line="240" w:lineRule="auto"/>
      </w:pPr>
      <w:r>
        <w:separator/>
      </w:r>
    </w:p>
  </w:footnote>
  <w:footnote w:type="continuationSeparator" w:id="0">
    <w:p w14:paraId="020B89F9" w14:textId="77777777" w:rsidR="000566FD" w:rsidRDefault="000566FD" w:rsidP="00772FCB">
      <w:pPr>
        <w:spacing w:after="0" w:line="240" w:lineRule="auto"/>
      </w:pPr>
      <w:r>
        <w:continuationSeparator/>
      </w:r>
    </w:p>
  </w:footnote>
  <w:footnote w:type="continuationNotice" w:id="1">
    <w:p w14:paraId="3F23C8F2" w14:textId="77777777" w:rsidR="000566FD" w:rsidRDefault="000566FD">
      <w:pPr>
        <w:spacing w:after="0" w:line="240" w:lineRule="auto"/>
      </w:pPr>
    </w:p>
  </w:footnote>
  <w:footnote w:id="2">
    <w:p w14:paraId="176010D3" w14:textId="3C0ABC70" w:rsidR="00694275" w:rsidRPr="00234297" w:rsidRDefault="00694275" w:rsidP="00694275">
      <w:pPr>
        <w:pStyle w:val="FootnoteText"/>
        <w:jc w:val="both"/>
        <w:rPr>
          <w:rFonts w:ascii="Times New Roman" w:hAnsi="Times New Roman" w:cs="Times New Roman"/>
          <w:i/>
          <w:iCs/>
        </w:rPr>
      </w:pPr>
      <w:r w:rsidRPr="00234297">
        <w:rPr>
          <w:rStyle w:val="FootnoteReference"/>
          <w:i/>
          <w:iCs/>
        </w:rPr>
        <w:footnoteRef/>
      </w:r>
      <w:r w:rsidRPr="00234297">
        <w:rPr>
          <w:i/>
          <w:iCs/>
        </w:rPr>
        <w:t xml:space="preserve"> </w:t>
      </w:r>
      <w:r w:rsidR="00DF1DA7" w:rsidRPr="00234297">
        <w:rPr>
          <w:rFonts w:ascii="Times New Roman" w:hAnsi="Times New Roman" w:cs="Times New Roman"/>
          <w:i/>
          <w:iCs/>
        </w:rPr>
        <w:t xml:space="preserve">Ministru kabineta </w:t>
      </w:r>
      <w:r w:rsidR="0065736D" w:rsidRPr="0065736D">
        <w:rPr>
          <w:rFonts w:ascii="Times New Roman" w:hAnsi="Times New Roman" w:cs="Times New Roman"/>
          <w:i/>
          <w:iCs/>
        </w:rPr>
        <w:t>27.03.2026. rīkojum</w:t>
      </w:r>
      <w:r w:rsidR="0065736D">
        <w:rPr>
          <w:rFonts w:ascii="Times New Roman" w:hAnsi="Times New Roman" w:cs="Times New Roman"/>
          <w:i/>
          <w:iCs/>
        </w:rPr>
        <w:t>s</w:t>
      </w:r>
      <w:r w:rsidR="0065736D" w:rsidRPr="0065736D">
        <w:rPr>
          <w:rFonts w:ascii="Times New Roman" w:hAnsi="Times New Roman" w:cs="Times New Roman"/>
          <w:i/>
          <w:iCs/>
        </w:rPr>
        <w:t xml:space="preserve"> Nr. 74 “Par apropriācijas pārdali no budžeta resora “74. Gadskārtējā valsts budžeta izpildes procesā pārdalāmais finansējums” programmas 18.00.00 “Finansējums valsts drošības stiprināšanas pasākumiem</w:t>
      </w:r>
      <w:r w:rsidR="0065736D">
        <w:rPr>
          <w:rFonts w:ascii="Times New Roman" w:hAnsi="Times New Roman" w:cs="Times New Roman"/>
          <w:i/>
          <w:iCs/>
        </w:rPr>
        <w:t>.”</w:t>
      </w:r>
      <w:r w:rsidR="0065736D" w:rsidRPr="0065736D">
        <w:rPr>
          <w:rFonts w:ascii="Times New Roman" w:hAnsi="Times New Roman" w:cs="Times New Roman"/>
          <w:i/>
          <w:iCs/>
        </w:rPr>
        <w:t>”</w:t>
      </w:r>
    </w:p>
  </w:footnote>
  <w:footnote w:id="3">
    <w:p w14:paraId="3CDD7A44" w14:textId="068902AD" w:rsidR="00C33E16" w:rsidRDefault="00C33E16" w:rsidP="00C33E16">
      <w:pPr>
        <w:pStyle w:val="FootnoteText"/>
        <w:ind w:firstLine="14"/>
        <w:jc w:val="both"/>
        <w:rPr>
          <w:rFonts w:ascii="Times New Roman" w:eastAsia="Times New Roman" w:hAnsi="Times New Roman" w:cs="Times New Roman"/>
          <w:sz w:val="19"/>
          <w:szCs w:val="19"/>
        </w:rPr>
      </w:pPr>
      <w:r w:rsidRPr="00234297">
        <w:rPr>
          <w:rStyle w:val="FootnoteReference"/>
          <w:rFonts w:ascii="Times New Roman" w:eastAsia="Times New Roman" w:hAnsi="Times New Roman" w:cs="Times New Roman"/>
          <w:i/>
          <w:iCs/>
        </w:rPr>
        <w:footnoteRef/>
      </w:r>
      <w:r w:rsidRPr="00234297">
        <w:rPr>
          <w:rFonts w:ascii="Times New Roman" w:eastAsia="Times New Roman" w:hAnsi="Times New Roman" w:cs="Times New Roman"/>
          <w:i/>
          <w:iCs/>
        </w:rPr>
        <w:t xml:space="preserve"> </w:t>
      </w:r>
      <w:r w:rsidRPr="00234297">
        <w:rPr>
          <w:rFonts w:ascii="Times New Roman" w:eastAsia="Times New Roman" w:hAnsi="Times New Roman" w:cs="Times New Roman"/>
          <w:i/>
          <w:iCs/>
        </w:rPr>
        <w:t>Eiropas Parlamenta un Padomes 20</w:t>
      </w:r>
      <w:r w:rsidR="00F820BC">
        <w:rPr>
          <w:rFonts w:ascii="Times New Roman" w:eastAsia="Times New Roman" w:hAnsi="Times New Roman" w:cs="Times New Roman"/>
          <w:i/>
          <w:iCs/>
        </w:rPr>
        <w:t>24</w:t>
      </w:r>
      <w:r w:rsidRPr="00234297">
        <w:rPr>
          <w:rFonts w:ascii="Times New Roman" w:eastAsia="Times New Roman" w:hAnsi="Times New Roman" w:cs="Times New Roman"/>
          <w:i/>
          <w:iCs/>
        </w:rPr>
        <w:t>.</w:t>
      </w:r>
      <w:r w:rsidR="00CB1ABA" w:rsidRPr="00234297">
        <w:rPr>
          <w:rFonts w:ascii="Times New Roman" w:eastAsia="Times New Roman" w:hAnsi="Times New Roman" w:cs="Times New Roman"/>
          <w:i/>
          <w:iCs/>
        </w:rPr>
        <w:t> </w:t>
      </w:r>
      <w:r w:rsidRPr="00234297">
        <w:rPr>
          <w:rFonts w:ascii="Times New Roman" w:eastAsia="Times New Roman" w:hAnsi="Times New Roman" w:cs="Times New Roman"/>
          <w:i/>
          <w:iCs/>
        </w:rPr>
        <w:t xml:space="preserve">gada </w:t>
      </w:r>
      <w:r w:rsidR="00F820BC">
        <w:rPr>
          <w:rFonts w:ascii="Times New Roman" w:eastAsia="Times New Roman" w:hAnsi="Times New Roman" w:cs="Times New Roman"/>
          <w:i/>
          <w:iCs/>
        </w:rPr>
        <w:t>23</w:t>
      </w:r>
      <w:r w:rsidRPr="00234297">
        <w:rPr>
          <w:rFonts w:ascii="Times New Roman" w:eastAsia="Times New Roman" w:hAnsi="Times New Roman" w:cs="Times New Roman"/>
          <w:i/>
          <w:iCs/>
        </w:rPr>
        <w:t>.</w:t>
      </w:r>
      <w:r w:rsidR="00CB1ABA" w:rsidRPr="00234297">
        <w:rPr>
          <w:rFonts w:ascii="Times New Roman" w:eastAsia="Times New Roman" w:hAnsi="Times New Roman" w:cs="Times New Roman"/>
          <w:i/>
          <w:iCs/>
        </w:rPr>
        <w:t> </w:t>
      </w:r>
      <w:r w:rsidR="00F820BC">
        <w:rPr>
          <w:rFonts w:ascii="Times New Roman" w:eastAsia="Times New Roman" w:hAnsi="Times New Roman" w:cs="Times New Roman"/>
          <w:i/>
          <w:iCs/>
        </w:rPr>
        <w:t>septembr</w:t>
      </w:r>
      <w:r w:rsidRPr="00234297">
        <w:rPr>
          <w:rFonts w:ascii="Times New Roman" w:eastAsia="Times New Roman" w:hAnsi="Times New Roman" w:cs="Times New Roman"/>
          <w:i/>
          <w:iCs/>
        </w:rPr>
        <w:t>a regula (ES, Euratom) Nr.</w:t>
      </w:r>
      <w:r w:rsidR="00B02B45" w:rsidRPr="00234297">
        <w:rPr>
          <w:rFonts w:ascii="Times New Roman" w:eastAsia="Times New Roman" w:hAnsi="Times New Roman" w:cs="Times New Roman"/>
          <w:i/>
          <w:iCs/>
        </w:rPr>
        <w:t> </w:t>
      </w:r>
      <w:r w:rsidR="00F820BC">
        <w:rPr>
          <w:rFonts w:ascii="Times New Roman" w:eastAsia="Times New Roman" w:hAnsi="Times New Roman" w:cs="Times New Roman"/>
          <w:i/>
          <w:iCs/>
        </w:rPr>
        <w:t>2024</w:t>
      </w:r>
      <w:r w:rsidRPr="00234297">
        <w:rPr>
          <w:rFonts w:ascii="Times New Roman" w:eastAsia="Times New Roman" w:hAnsi="Times New Roman" w:cs="Times New Roman"/>
          <w:i/>
          <w:iCs/>
        </w:rPr>
        <w:t>/</w:t>
      </w:r>
      <w:r w:rsidR="00F820BC">
        <w:rPr>
          <w:rFonts w:ascii="Times New Roman" w:eastAsia="Times New Roman" w:hAnsi="Times New Roman" w:cs="Times New Roman"/>
          <w:i/>
          <w:iCs/>
        </w:rPr>
        <w:t>2509</w:t>
      </w:r>
      <w:r w:rsidRPr="00234297">
        <w:rPr>
          <w:rFonts w:ascii="Times New Roman" w:eastAsia="Times New Roman" w:hAnsi="Times New Roman" w:cs="Times New Roman"/>
          <w:i/>
          <w:iCs/>
        </w:rPr>
        <w:t xml:space="preserve"> par finanšu noteikumiem, ko piemēro Savienības vispārējam budžetam, </w:t>
      </w:r>
      <w:r w:rsidR="00F820BC">
        <w:rPr>
          <w:rFonts w:ascii="Times New Roman" w:eastAsia="Times New Roman" w:hAnsi="Times New Roman" w:cs="Times New Roman"/>
          <w:i/>
          <w:iCs/>
        </w:rPr>
        <w:t>(pārstrādātā redakcija).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77CB"/>
    <w:multiLevelType w:val="multilevel"/>
    <w:tmpl w:val="CDFCE9A8"/>
    <w:lvl w:ilvl="0">
      <w:start w:val="1"/>
      <w:numFmt w:val="decimal"/>
      <w:lvlText w:val="%1."/>
      <w:lvlJc w:val="left"/>
      <w:pPr>
        <w:ind w:left="720"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 w15:restartNumberingAfterBreak="0">
    <w:nsid w:val="4CE165F5"/>
    <w:multiLevelType w:val="multilevel"/>
    <w:tmpl w:val="E2FA1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25D607"/>
    <w:multiLevelType w:val="hybridMultilevel"/>
    <w:tmpl w:val="DDAC99CA"/>
    <w:lvl w:ilvl="0" w:tplc="736C94A8">
      <w:start w:val="1"/>
      <w:numFmt w:val="decimal"/>
      <w:lvlText w:val="%1."/>
      <w:lvlJc w:val="left"/>
      <w:pPr>
        <w:ind w:left="720" w:hanging="360"/>
      </w:pPr>
    </w:lvl>
    <w:lvl w:ilvl="1" w:tplc="9B14B750">
      <w:start w:val="1"/>
      <w:numFmt w:val="lowerLetter"/>
      <w:lvlText w:val="%2."/>
      <w:lvlJc w:val="left"/>
      <w:pPr>
        <w:ind w:left="1440" w:hanging="360"/>
      </w:pPr>
    </w:lvl>
    <w:lvl w:ilvl="2" w:tplc="F8987CBA">
      <w:start w:val="1"/>
      <w:numFmt w:val="lowerRoman"/>
      <w:lvlText w:val="%3."/>
      <w:lvlJc w:val="right"/>
      <w:pPr>
        <w:ind w:left="2160" w:hanging="180"/>
      </w:pPr>
    </w:lvl>
    <w:lvl w:ilvl="3" w:tplc="9326A7FA">
      <w:start w:val="1"/>
      <w:numFmt w:val="decimal"/>
      <w:lvlText w:val="%4."/>
      <w:lvlJc w:val="left"/>
      <w:pPr>
        <w:ind w:left="2880" w:hanging="360"/>
      </w:pPr>
    </w:lvl>
    <w:lvl w:ilvl="4" w:tplc="A6B85B6C">
      <w:start w:val="1"/>
      <w:numFmt w:val="lowerLetter"/>
      <w:lvlText w:val="%5."/>
      <w:lvlJc w:val="left"/>
      <w:pPr>
        <w:ind w:left="3600" w:hanging="360"/>
      </w:pPr>
    </w:lvl>
    <w:lvl w:ilvl="5" w:tplc="BBF42AF2">
      <w:start w:val="1"/>
      <w:numFmt w:val="lowerRoman"/>
      <w:lvlText w:val="%6."/>
      <w:lvlJc w:val="right"/>
      <w:pPr>
        <w:ind w:left="4320" w:hanging="180"/>
      </w:pPr>
    </w:lvl>
    <w:lvl w:ilvl="6" w:tplc="F7A2AC2C">
      <w:start w:val="1"/>
      <w:numFmt w:val="decimal"/>
      <w:lvlText w:val="%7."/>
      <w:lvlJc w:val="left"/>
      <w:pPr>
        <w:ind w:left="5040" w:hanging="360"/>
      </w:pPr>
    </w:lvl>
    <w:lvl w:ilvl="7" w:tplc="7E1C742C">
      <w:start w:val="1"/>
      <w:numFmt w:val="lowerLetter"/>
      <w:lvlText w:val="%8."/>
      <w:lvlJc w:val="left"/>
      <w:pPr>
        <w:ind w:left="5760" w:hanging="360"/>
      </w:pPr>
    </w:lvl>
    <w:lvl w:ilvl="8" w:tplc="495C9B1C">
      <w:start w:val="1"/>
      <w:numFmt w:val="lowerRoman"/>
      <w:lvlText w:val="%9."/>
      <w:lvlJc w:val="right"/>
      <w:pPr>
        <w:ind w:left="6480" w:hanging="180"/>
      </w:pPr>
    </w:lvl>
  </w:abstractNum>
  <w:abstractNum w:abstractNumId="3" w15:restartNumberingAfterBreak="0">
    <w:nsid w:val="75A1589F"/>
    <w:multiLevelType w:val="multilevel"/>
    <w:tmpl w:val="28C43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893083101">
    <w:abstractNumId w:val="2"/>
  </w:num>
  <w:num w:numId="2" w16cid:durableId="777530050">
    <w:abstractNumId w:val="1"/>
  </w:num>
  <w:num w:numId="3" w16cid:durableId="1525242065">
    <w:abstractNumId w:val="0"/>
  </w:num>
  <w:num w:numId="4" w16cid:durableId="23324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C7"/>
    <w:rsid w:val="0001721A"/>
    <w:rsid w:val="00046509"/>
    <w:rsid w:val="000566FD"/>
    <w:rsid w:val="00067522"/>
    <w:rsid w:val="000705BD"/>
    <w:rsid w:val="00076ADA"/>
    <w:rsid w:val="000807E9"/>
    <w:rsid w:val="0008116D"/>
    <w:rsid w:val="0009474D"/>
    <w:rsid w:val="00095622"/>
    <w:rsid w:val="000D14C6"/>
    <w:rsid w:val="000D3F94"/>
    <w:rsid w:val="000E381D"/>
    <w:rsid w:val="0010578B"/>
    <w:rsid w:val="00140DA2"/>
    <w:rsid w:val="00150962"/>
    <w:rsid w:val="00152283"/>
    <w:rsid w:val="0015578A"/>
    <w:rsid w:val="00157C91"/>
    <w:rsid w:val="001657DA"/>
    <w:rsid w:val="0016747D"/>
    <w:rsid w:val="00171798"/>
    <w:rsid w:val="001738E4"/>
    <w:rsid w:val="001A5784"/>
    <w:rsid w:val="001D385E"/>
    <w:rsid w:val="001F02E1"/>
    <w:rsid w:val="00215A79"/>
    <w:rsid w:val="00234297"/>
    <w:rsid w:val="002359E2"/>
    <w:rsid w:val="0025742F"/>
    <w:rsid w:val="00257E55"/>
    <w:rsid w:val="00275284"/>
    <w:rsid w:val="00275D87"/>
    <w:rsid w:val="00284CF2"/>
    <w:rsid w:val="00286468"/>
    <w:rsid w:val="0028670A"/>
    <w:rsid w:val="00292EFD"/>
    <w:rsid w:val="002A0C73"/>
    <w:rsid w:val="002A267A"/>
    <w:rsid w:val="002B1EFA"/>
    <w:rsid w:val="002C7519"/>
    <w:rsid w:val="002D78B3"/>
    <w:rsid w:val="002E5856"/>
    <w:rsid w:val="0030468B"/>
    <w:rsid w:val="00304FCC"/>
    <w:rsid w:val="00306A8A"/>
    <w:rsid w:val="00306FE4"/>
    <w:rsid w:val="00316F87"/>
    <w:rsid w:val="00330A18"/>
    <w:rsid w:val="003456AB"/>
    <w:rsid w:val="00354F44"/>
    <w:rsid w:val="00371279"/>
    <w:rsid w:val="003719E7"/>
    <w:rsid w:val="0037306F"/>
    <w:rsid w:val="00385715"/>
    <w:rsid w:val="003B5AA9"/>
    <w:rsid w:val="003D218A"/>
    <w:rsid w:val="003D5289"/>
    <w:rsid w:val="003E7B9E"/>
    <w:rsid w:val="00404E8F"/>
    <w:rsid w:val="00407448"/>
    <w:rsid w:val="004316EF"/>
    <w:rsid w:val="00447258"/>
    <w:rsid w:val="00464EBA"/>
    <w:rsid w:val="00486B20"/>
    <w:rsid w:val="004B2EF6"/>
    <w:rsid w:val="004C592E"/>
    <w:rsid w:val="004E0F9D"/>
    <w:rsid w:val="004E4CC8"/>
    <w:rsid w:val="00503070"/>
    <w:rsid w:val="00533D44"/>
    <w:rsid w:val="00534B84"/>
    <w:rsid w:val="0055662F"/>
    <w:rsid w:val="00590E9D"/>
    <w:rsid w:val="005D0473"/>
    <w:rsid w:val="005D168C"/>
    <w:rsid w:val="005E1D4A"/>
    <w:rsid w:val="005F4780"/>
    <w:rsid w:val="005F601B"/>
    <w:rsid w:val="0060240B"/>
    <w:rsid w:val="0060795F"/>
    <w:rsid w:val="006104C7"/>
    <w:rsid w:val="006349BC"/>
    <w:rsid w:val="00644206"/>
    <w:rsid w:val="0065736D"/>
    <w:rsid w:val="0068074B"/>
    <w:rsid w:val="00694275"/>
    <w:rsid w:val="006A0AB8"/>
    <w:rsid w:val="006A6B45"/>
    <w:rsid w:val="006C5DFB"/>
    <w:rsid w:val="006D4F7F"/>
    <w:rsid w:val="006E1D30"/>
    <w:rsid w:val="006E4A50"/>
    <w:rsid w:val="006F2DCA"/>
    <w:rsid w:val="006F33A9"/>
    <w:rsid w:val="00702AA3"/>
    <w:rsid w:val="00714F45"/>
    <w:rsid w:val="00737BA6"/>
    <w:rsid w:val="00772FCB"/>
    <w:rsid w:val="00773293"/>
    <w:rsid w:val="00775D6C"/>
    <w:rsid w:val="00796606"/>
    <w:rsid w:val="007B1EF5"/>
    <w:rsid w:val="007B1F89"/>
    <w:rsid w:val="007E1E69"/>
    <w:rsid w:val="00805FDB"/>
    <w:rsid w:val="008251CC"/>
    <w:rsid w:val="00860DEA"/>
    <w:rsid w:val="00876297"/>
    <w:rsid w:val="00892D50"/>
    <w:rsid w:val="008A03D0"/>
    <w:rsid w:val="008E7978"/>
    <w:rsid w:val="008F04B1"/>
    <w:rsid w:val="0090602A"/>
    <w:rsid w:val="00916858"/>
    <w:rsid w:val="00935456"/>
    <w:rsid w:val="00946B79"/>
    <w:rsid w:val="009540A7"/>
    <w:rsid w:val="00976BE7"/>
    <w:rsid w:val="0098606F"/>
    <w:rsid w:val="00987C7E"/>
    <w:rsid w:val="009A5365"/>
    <w:rsid w:val="009F614A"/>
    <w:rsid w:val="00A07B19"/>
    <w:rsid w:val="00A12A10"/>
    <w:rsid w:val="00A17611"/>
    <w:rsid w:val="00A30B4D"/>
    <w:rsid w:val="00A36169"/>
    <w:rsid w:val="00A42344"/>
    <w:rsid w:val="00A46304"/>
    <w:rsid w:val="00A4677E"/>
    <w:rsid w:val="00A615ED"/>
    <w:rsid w:val="00A81EFA"/>
    <w:rsid w:val="00AB186B"/>
    <w:rsid w:val="00AB1F01"/>
    <w:rsid w:val="00AD3509"/>
    <w:rsid w:val="00AE097B"/>
    <w:rsid w:val="00AE3749"/>
    <w:rsid w:val="00AF0260"/>
    <w:rsid w:val="00AF1A48"/>
    <w:rsid w:val="00AF1FF6"/>
    <w:rsid w:val="00B02B45"/>
    <w:rsid w:val="00B11726"/>
    <w:rsid w:val="00B14643"/>
    <w:rsid w:val="00B16651"/>
    <w:rsid w:val="00B277C2"/>
    <w:rsid w:val="00B6627D"/>
    <w:rsid w:val="00B7186F"/>
    <w:rsid w:val="00B90CFE"/>
    <w:rsid w:val="00B91109"/>
    <w:rsid w:val="00BA1677"/>
    <w:rsid w:val="00BA4EB3"/>
    <w:rsid w:val="00BA7BF3"/>
    <w:rsid w:val="00BD2068"/>
    <w:rsid w:val="00BD2992"/>
    <w:rsid w:val="00C10C3A"/>
    <w:rsid w:val="00C33E16"/>
    <w:rsid w:val="00C37121"/>
    <w:rsid w:val="00C64846"/>
    <w:rsid w:val="00C9496C"/>
    <w:rsid w:val="00C970EB"/>
    <w:rsid w:val="00C97BF4"/>
    <w:rsid w:val="00CB1ABA"/>
    <w:rsid w:val="00CB2406"/>
    <w:rsid w:val="00CC02E6"/>
    <w:rsid w:val="00CC511B"/>
    <w:rsid w:val="00CD5C01"/>
    <w:rsid w:val="00CD5E7C"/>
    <w:rsid w:val="00D02B63"/>
    <w:rsid w:val="00D0717D"/>
    <w:rsid w:val="00D12269"/>
    <w:rsid w:val="00D16BA5"/>
    <w:rsid w:val="00D358F6"/>
    <w:rsid w:val="00D51953"/>
    <w:rsid w:val="00D70DF3"/>
    <w:rsid w:val="00D8074F"/>
    <w:rsid w:val="00D81380"/>
    <w:rsid w:val="00D914AE"/>
    <w:rsid w:val="00D9327F"/>
    <w:rsid w:val="00DC22EE"/>
    <w:rsid w:val="00DD175A"/>
    <w:rsid w:val="00DD665C"/>
    <w:rsid w:val="00DF0396"/>
    <w:rsid w:val="00DF1DA7"/>
    <w:rsid w:val="00E056F9"/>
    <w:rsid w:val="00E376CB"/>
    <w:rsid w:val="00E530A0"/>
    <w:rsid w:val="00E81382"/>
    <w:rsid w:val="00E8618A"/>
    <w:rsid w:val="00E93634"/>
    <w:rsid w:val="00E94D23"/>
    <w:rsid w:val="00EB391D"/>
    <w:rsid w:val="00F07F2A"/>
    <w:rsid w:val="00F21640"/>
    <w:rsid w:val="00F33D84"/>
    <w:rsid w:val="00F372B8"/>
    <w:rsid w:val="00F61C8B"/>
    <w:rsid w:val="00F62064"/>
    <w:rsid w:val="00F675CF"/>
    <w:rsid w:val="00F67A8A"/>
    <w:rsid w:val="00F820BC"/>
    <w:rsid w:val="00F83AD2"/>
    <w:rsid w:val="00F860A9"/>
    <w:rsid w:val="00FC21AF"/>
    <w:rsid w:val="00FF0F3A"/>
    <w:rsid w:val="019B7257"/>
    <w:rsid w:val="01D415B9"/>
    <w:rsid w:val="046CDEA2"/>
    <w:rsid w:val="0522D2FB"/>
    <w:rsid w:val="055F2802"/>
    <w:rsid w:val="05D7822A"/>
    <w:rsid w:val="06490015"/>
    <w:rsid w:val="066E71C1"/>
    <w:rsid w:val="075CD61E"/>
    <w:rsid w:val="082CCD9C"/>
    <w:rsid w:val="09AAFC5C"/>
    <w:rsid w:val="0A9F8331"/>
    <w:rsid w:val="0B4E9D6B"/>
    <w:rsid w:val="0CCDF2A3"/>
    <w:rsid w:val="0D7D1CA8"/>
    <w:rsid w:val="0E2E4A17"/>
    <w:rsid w:val="0EF21EE7"/>
    <w:rsid w:val="0FC2BF3A"/>
    <w:rsid w:val="10AC0059"/>
    <w:rsid w:val="127EF79E"/>
    <w:rsid w:val="12B3CA8F"/>
    <w:rsid w:val="1410E9E9"/>
    <w:rsid w:val="146F0649"/>
    <w:rsid w:val="14A93951"/>
    <w:rsid w:val="15313C84"/>
    <w:rsid w:val="17518A97"/>
    <w:rsid w:val="17B6D533"/>
    <w:rsid w:val="18060A1F"/>
    <w:rsid w:val="189F9BCB"/>
    <w:rsid w:val="190BC384"/>
    <w:rsid w:val="1949AD46"/>
    <w:rsid w:val="19C1E1CA"/>
    <w:rsid w:val="1A7E5D7D"/>
    <w:rsid w:val="1AB428D8"/>
    <w:rsid w:val="1AF6ED79"/>
    <w:rsid w:val="1BB6D6C0"/>
    <w:rsid w:val="1BDD9BEB"/>
    <w:rsid w:val="1C08B4ED"/>
    <w:rsid w:val="1C758400"/>
    <w:rsid w:val="1C9DF7BD"/>
    <w:rsid w:val="2172D84C"/>
    <w:rsid w:val="223F9634"/>
    <w:rsid w:val="22765346"/>
    <w:rsid w:val="22AFB0E8"/>
    <w:rsid w:val="2447C0A6"/>
    <w:rsid w:val="2450A455"/>
    <w:rsid w:val="256E68B3"/>
    <w:rsid w:val="25FF9D07"/>
    <w:rsid w:val="27372BCD"/>
    <w:rsid w:val="2796D228"/>
    <w:rsid w:val="27B280CB"/>
    <w:rsid w:val="28E70FA9"/>
    <w:rsid w:val="29136EDF"/>
    <w:rsid w:val="2EA07D5E"/>
    <w:rsid w:val="2F2382B9"/>
    <w:rsid w:val="2F2EE7FA"/>
    <w:rsid w:val="300BA3BB"/>
    <w:rsid w:val="31F5B8A5"/>
    <w:rsid w:val="323A7139"/>
    <w:rsid w:val="32B638CF"/>
    <w:rsid w:val="33C561B6"/>
    <w:rsid w:val="368FE4E5"/>
    <w:rsid w:val="37B03D5B"/>
    <w:rsid w:val="3865C4BD"/>
    <w:rsid w:val="38D59DAB"/>
    <w:rsid w:val="39A74431"/>
    <w:rsid w:val="3A8B3111"/>
    <w:rsid w:val="3B179A6E"/>
    <w:rsid w:val="3C230543"/>
    <w:rsid w:val="3E32FD4C"/>
    <w:rsid w:val="3F7F8DA0"/>
    <w:rsid w:val="3FE2FFED"/>
    <w:rsid w:val="4031432D"/>
    <w:rsid w:val="405E4694"/>
    <w:rsid w:val="41383C83"/>
    <w:rsid w:val="4191A0EA"/>
    <w:rsid w:val="42A53E04"/>
    <w:rsid w:val="4340C028"/>
    <w:rsid w:val="441933F9"/>
    <w:rsid w:val="44F2C3ED"/>
    <w:rsid w:val="4785B488"/>
    <w:rsid w:val="48C1C43A"/>
    <w:rsid w:val="48DAE85C"/>
    <w:rsid w:val="48DAE8FA"/>
    <w:rsid w:val="4AC9549B"/>
    <w:rsid w:val="4BF0FC05"/>
    <w:rsid w:val="4D99568D"/>
    <w:rsid w:val="4DA1C36F"/>
    <w:rsid w:val="4DA2EC8C"/>
    <w:rsid w:val="4DC1DA1D"/>
    <w:rsid w:val="4E46A395"/>
    <w:rsid w:val="51B5568D"/>
    <w:rsid w:val="524CE62A"/>
    <w:rsid w:val="531A60B0"/>
    <w:rsid w:val="532719C8"/>
    <w:rsid w:val="555758F0"/>
    <w:rsid w:val="55A5AF7A"/>
    <w:rsid w:val="57CA1EC2"/>
    <w:rsid w:val="580631F8"/>
    <w:rsid w:val="58469EB0"/>
    <w:rsid w:val="5911DCB0"/>
    <w:rsid w:val="5AAD0FDC"/>
    <w:rsid w:val="5B1B9264"/>
    <w:rsid w:val="5D0376BA"/>
    <w:rsid w:val="5D8C448D"/>
    <w:rsid w:val="5E05B7FC"/>
    <w:rsid w:val="5E9B4F9C"/>
    <w:rsid w:val="6123CE3A"/>
    <w:rsid w:val="615A4CE3"/>
    <w:rsid w:val="6180AB22"/>
    <w:rsid w:val="61862C48"/>
    <w:rsid w:val="6215B659"/>
    <w:rsid w:val="6350495D"/>
    <w:rsid w:val="646B3676"/>
    <w:rsid w:val="6481D165"/>
    <w:rsid w:val="652C6E13"/>
    <w:rsid w:val="660F4D7D"/>
    <w:rsid w:val="66E12E5D"/>
    <w:rsid w:val="6744AA22"/>
    <w:rsid w:val="6752DB92"/>
    <w:rsid w:val="679A6F74"/>
    <w:rsid w:val="67E575D7"/>
    <w:rsid w:val="6819C9A1"/>
    <w:rsid w:val="6871A382"/>
    <w:rsid w:val="694D4CA6"/>
    <w:rsid w:val="69712FB5"/>
    <w:rsid w:val="699A17DA"/>
    <w:rsid w:val="69B05E5A"/>
    <w:rsid w:val="69C43ACB"/>
    <w:rsid w:val="6A17F23F"/>
    <w:rsid w:val="6A5EBF58"/>
    <w:rsid w:val="6ADFB293"/>
    <w:rsid w:val="6C9B9D8F"/>
    <w:rsid w:val="70593760"/>
    <w:rsid w:val="715CC339"/>
    <w:rsid w:val="719C8E35"/>
    <w:rsid w:val="71B5DEB9"/>
    <w:rsid w:val="72BC2A8B"/>
    <w:rsid w:val="7351870A"/>
    <w:rsid w:val="73807A39"/>
    <w:rsid w:val="73BA407C"/>
    <w:rsid w:val="75021EFC"/>
    <w:rsid w:val="758CC0E3"/>
    <w:rsid w:val="76202725"/>
    <w:rsid w:val="76881724"/>
    <w:rsid w:val="76F88692"/>
    <w:rsid w:val="78209736"/>
    <w:rsid w:val="782F96E7"/>
    <w:rsid w:val="7965CC49"/>
    <w:rsid w:val="79CD66B8"/>
    <w:rsid w:val="7E25A4A9"/>
    <w:rsid w:val="7F17662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759F"/>
  <w15:chartTrackingRefBased/>
  <w15:docId w15:val="{CBEC9BEC-45B1-487E-A4FA-F9A72FA6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C7"/>
    <w:rPr>
      <w:rFonts w:eastAsiaTheme="majorEastAsia" w:cstheme="majorBidi"/>
      <w:color w:val="272727" w:themeColor="text1" w:themeTint="D8"/>
    </w:rPr>
  </w:style>
  <w:style w:type="paragraph" w:styleId="Title">
    <w:name w:val="Title"/>
    <w:basedOn w:val="Normal"/>
    <w:next w:val="Normal"/>
    <w:link w:val="TitleChar"/>
    <w:uiPriority w:val="10"/>
    <w:qFormat/>
    <w:rsid w:val="00610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C7"/>
    <w:pPr>
      <w:spacing w:before="160"/>
      <w:jc w:val="center"/>
    </w:pPr>
    <w:rPr>
      <w:i/>
      <w:iCs/>
      <w:color w:val="404040" w:themeColor="text1" w:themeTint="BF"/>
    </w:rPr>
  </w:style>
  <w:style w:type="character" w:customStyle="1" w:styleId="QuoteChar">
    <w:name w:val="Quote Char"/>
    <w:basedOn w:val="DefaultParagraphFont"/>
    <w:link w:val="Quote"/>
    <w:uiPriority w:val="29"/>
    <w:rsid w:val="006104C7"/>
    <w:rPr>
      <w:i/>
      <w:iCs/>
      <w:color w:val="404040" w:themeColor="text1" w:themeTint="BF"/>
    </w:rPr>
  </w:style>
  <w:style w:type="paragraph" w:styleId="ListParagraph">
    <w:name w:val="List Paragraph"/>
    <w:basedOn w:val="Normal"/>
    <w:uiPriority w:val="34"/>
    <w:qFormat/>
    <w:rsid w:val="006104C7"/>
    <w:pPr>
      <w:ind w:left="720"/>
      <w:contextualSpacing/>
    </w:pPr>
  </w:style>
  <w:style w:type="character" w:styleId="IntenseEmphasis">
    <w:name w:val="Intense Emphasis"/>
    <w:basedOn w:val="DefaultParagraphFont"/>
    <w:uiPriority w:val="21"/>
    <w:qFormat/>
    <w:rsid w:val="006104C7"/>
    <w:rPr>
      <w:i/>
      <w:iCs/>
      <w:color w:val="0F4761" w:themeColor="accent1" w:themeShade="BF"/>
    </w:rPr>
  </w:style>
  <w:style w:type="paragraph" w:styleId="IntenseQuote">
    <w:name w:val="Intense Quote"/>
    <w:basedOn w:val="Normal"/>
    <w:next w:val="Normal"/>
    <w:link w:val="IntenseQuoteChar"/>
    <w:uiPriority w:val="30"/>
    <w:qFormat/>
    <w:rsid w:val="00610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4C7"/>
    <w:rPr>
      <w:i/>
      <w:iCs/>
      <w:color w:val="0F4761" w:themeColor="accent1" w:themeShade="BF"/>
    </w:rPr>
  </w:style>
  <w:style w:type="character" w:styleId="IntenseReference">
    <w:name w:val="Intense Reference"/>
    <w:basedOn w:val="DefaultParagraphFont"/>
    <w:uiPriority w:val="32"/>
    <w:qFormat/>
    <w:rsid w:val="006104C7"/>
    <w:rPr>
      <w:b/>
      <w:bCs/>
      <w:smallCaps/>
      <w:color w:val="0F4761" w:themeColor="accent1" w:themeShade="BF"/>
      <w:spacing w:val="5"/>
    </w:rPr>
  </w:style>
  <w:style w:type="character" w:styleId="FootnoteReference">
    <w:name w:val="footnote reference"/>
    <w:basedOn w:val="DefaultParagraphFont"/>
    <w:uiPriority w:val="99"/>
    <w:semiHidden/>
    <w:unhideWhenUsed/>
    <w:rsid w:val="00772FCB"/>
    <w:rPr>
      <w:vertAlign w:val="superscript"/>
    </w:rPr>
  </w:style>
  <w:style w:type="character" w:customStyle="1" w:styleId="FootnoteTextChar">
    <w:name w:val="Footnote Text Char"/>
    <w:basedOn w:val="DefaultParagraphFont"/>
    <w:link w:val="FootnoteText"/>
    <w:uiPriority w:val="99"/>
    <w:semiHidden/>
    <w:rsid w:val="00772FCB"/>
    <w:rPr>
      <w:sz w:val="20"/>
      <w:szCs w:val="20"/>
    </w:rPr>
  </w:style>
  <w:style w:type="paragraph" w:styleId="FootnoteText">
    <w:name w:val="footnote text"/>
    <w:basedOn w:val="Normal"/>
    <w:link w:val="FootnoteTextChar"/>
    <w:uiPriority w:val="99"/>
    <w:semiHidden/>
    <w:unhideWhenUsed/>
    <w:rsid w:val="00772FCB"/>
    <w:pPr>
      <w:spacing w:after="0" w:line="240" w:lineRule="auto"/>
    </w:pPr>
    <w:rPr>
      <w:sz w:val="20"/>
      <w:szCs w:val="20"/>
    </w:rPr>
  </w:style>
  <w:style w:type="character" w:customStyle="1" w:styleId="FootnoteTextChar1">
    <w:name w:val="Footnote Text Char1"/>
    <w:basedOn w:val="DefaultParagraphFont"/>
    <w:uiPriority w:val="99"/>
    <w:semiHidden/>
    <w:rsid w:val="00772FCB"/>
    <w:rPr>
      <w:sz w:val="20"/>
      <w:szCs w:val="20"/>
    </w:rPr>
  </w:style>
  <w:style w:type="paragraph" w:styleId="CommentText">
    <w:name w:val="annotation text"/>
    <w:basedOn w:val="Normal"/>
    <w:link w:val="CommentTextChar"/>
    <w:uiPriority w:val="99"/>
    <w:unhideWhenUsed/>
    <w:rsid w:val="00772FCB"/>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772FCB"/>
    <w:rPr>
      <w:kern w:val="0"/>
      <w:sz w:val="20"/>
      <w:szCs w:val="20"/>
      <w:lang w:val="en-GB"/>
      <w14:ligatures w14:val="none"/>
    </w:rPr>
  </w:style>
  <w:style w:type="character" w:styleId="CommentReference">
    <w:name w:val="annotation reference"/>
    <w:basedOn w:val="DefaultParagraphFont"/>
    <w:uiPriority w:val="99"/>
    <w:semiHidden/>
    <w:unhideWhenUsed/>
    <w:rsid w:val="00772FCB"/>
    <w:rPr>
      <w:sz w:val="16"/>
      <w:szCs w:val="16"/>
    </w:rPr>
  </w:style>
  <w:style w:type="paragraph" w:styleId="Header">
    <w:name w:val="header"/>
    <w:basedOn w:val="Normal"/>
    <w:link w:val="HeaderChar"/>
    <w:uiPriority w:val="99"/>
    <w:unhideWhenUsed/>
    <w:rsid w:val="00860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DEA"/>
  </w:style>
  <w:style w:type="paragraph" w:styleId="Footer">
    <w:name w:val="footer"/>
    <w:basedOn w:val="Normal"/>
    <w:link w:val="FooterChar"/>
    <w:uiPriority w:val="99"/>
    <w:unhideWhenUsed/>
    <w:rsid w:val="0086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DEA"/>
  </w:style>
  <w:style w:type="paragraph" w:styleId="BodyText2">
    <w:name w:val="Body Text 2"/>
    <w:basedOn w:val="Normal"/>
    <w:link w:val="BodyText2Char"/>
    <w:uiPriority w:val="99"/>
    <w:unhideWhenUsed/>
    <w:rsid w:val="00A4677E"/>
    <w:pPr>
      <w:spacing w:after="120" w:line="480" w:lineRule="auto"/>
      <w:jc w:val="both"/>
    </w:pPr>
    <w:rPr>
      <w:rFonts w:ascii="Times New Roman" w:eastAsia="Calibri" w:hAnsi="Times New Roman" w:cs="Times New Roman"/>
      <w:kern w:val="0"/>
      <w:sz w:val="24"/>
      <w14:ligatures w14:val="none"/>
    </w:rPr>
  </w:style>
  <w:style w:type="character" w:customStyle="1" w:styleId="BodyText2Char">
    <w:name w:val="Body Text 2 Char"/>
    <w:basedOn w:val="DefaultParagraphFont"/>
    <w:link w:val="BodyText2"/>
    <w:uiPriority w:val="99"/>
    <w:rsid w:val="00A4677E"/>
    <w:rPr>
      <w:rFonts w:ascii="Times New Roman" w:eastAsia="Calibri" w:hAnsi="Times New Roman" w:cs="Times New Roman"/>
      <w:kern w:val="0"/>
      <w:sz w:val="24"/>
      <w14:ligatures w14:val="none"/>
    </w:rPr>
  </w:style>
  <w:style w:type="paragraph" w:styleId="Revision">
    <w:name w:val="Revision"/>
    <w:hidden/>
    <w:uiPriority w:val="99"/>
    <w:semiHidden/>
    <w:rsid w:val="008A03D0"/>
    <w:pPr>
      <w:spacing w:after="0" w:line="240" w:lineRule="auto"/>
    </w:pPr>
  </w:style>
  <w:style w:type="paragraph" w:styleId="CommentSubject">
    <w:name w:val="annotation subject"/>
    <w:basedOn w:val="CommentText"/>
    <w:next w:val="CommentText"/>
    <w:link w:val="CommentSubjectChar"/>
    <w:uiPriority w:val="99"/>
    <w:semiHidden/>
    <w:unhideWhenUsed/>
    <w:rsid w:val="00371279"/>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371279"/>
    <w:rPr>
      <w:b/>
      <w:bCs/>
      <w:kern w:val="0"/>
      <w:sz w:val="20"/>
      <w:szCs w:val="20"/>
      <w:lang w:val="en-GB"/>
      <w14:ligatures w14:val="none"/>
    </w:rPr>
  </w:style>
  <w:style w:type="character" w:styleId="Mention">
    <w:name w:val="Mention"/>
    <w:basedOn w:val="DefaultParagraphFont"/>
    <w:uiPriority w:val="99"/>
    <w:unhideWhenUsed/>
    <w:rsid w:val="00354F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AEC01-0BBC-461A-98C1-F14FE4B0C489}">
  <ds:schemaRefs>
    <ds:schemaRef ds:uri="http://schemas.microsoft.com/sharepoint/v3/contenttype/forms"/>
  </ds:schemaRefs>
</ds:datastoreItem>
</file>

<file path=customXml/itemProps2.xml><?xml version="1.0" encoding="utf-8"?>
<ds:datastoreItem xmlns:ds="http://schemas.openxmlformats.org/officeDocument/2006/customXml" ds:itemID="{B984792B-E944-449F-96AB-1B2D45115004}">
  <ds:schemaRefs>
    <ds:schemaRef ds:uri="http://schemas.openxmlformats.org/officeDocument/2006/bibliography"/>
  </ds:schemaRefs>
</ds:datastoreItem>
</file>

<file path=customXml/itemProps3.xml><?xml version="1.0" encoding="utf-8"?>
<ds:datastoreItem xmlns:ds="http://schemas.openxmlformats.org/officeDocument/2006/customXml" ds:itemID="{61CB4435-B2A1-4D39-BE14-1DE3BD18DB79}">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4.xml><?xml version="1.0" encoding="utf-8"?>
<ds:datastoreItem xmlns:ds="http://schemas.openxmlformats.org/officeDocument/2006/customXml" ds:itemID="{B7C19B9C-4965-4ECD-8740-0E9AD4A28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Ieva Rusiņa</cp:lastModifiedBy>
  <cp:revision>149</cp:revision>
  <dcterms:created xsi:type="dcterms:W3CDTF">2024-04-21T05:04:00Z</dcterms:created>
  <dcterms:modified xsi:type="dcterms:W3CDTF">2026-05-06T07:38:00Z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