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8A71" w14:textId="37AA4504" w:rsidR="005D4017" w:rsidRPr="00962C82" w:rsidRDefault="00460A2D" w:rsidP="005D4017">
      <w:pPr>
        <w:ind w:left="284"/>
        <w:jc w:val="right"/>
        <w:rPr>
          <w:rFonts w:ascii="Aptos" w:hAnsi="Aptos"/>
          <w:bCs/>
          <w:lang w:eastAsia="lv-LV"/>
        </w:rPr>
      </w:pPr>
      <w:r>
        <w:rPr>
          <w:rFonts w:ascii="Aptos" w:hAnsi="Aptos"/>
          <w:bCs/>
          <w:lang w:eastAsia="lv-LV"/>
        </w:rPr>
        <w:t>1</w:t>
      </w:r>
      <w:r w:rsidR="005D4017" w:rsidRPr="00962C82">
        <w:rPr>
          <w:rFonts w:ascii="Aptos" w:hAnsi="Aptos"/>
          <w:bCs/>
          <w:lang w:eastAsia="lv-LV"/>
        </w:rPr>
        <w:t>.</w:t>
      </w:r>
      <w:r w:rsidR="005D4017" w:rsidRPr="00962C82">
        <w:rPr>
          <w:rFonts w:ascii="Aptos" w:hAnsi="Aptos"/>
          <w:bCs/>
          <w:color w:val="FF0000"/>
          <w:lang w:eastAsia="lv-LV"/>
        </w:rPr>
        <w:t> </w:t>
      </w:r>
      <w:r w:rsidR="005D4017" w:rsidRPr="00962C82">
        <w:rPr>
          <w:rFonts w:ascii="Aptos" w:hAnsi="Aptos"/>
          <w:bCs/>
          <w:lang w:eastAsia="lv-LV"/>
        </w:rPr>
        <w:t>pielikums</w:t>
      </w:r>
    </w:p>
    <w:p w14:paraId="4BFFEA4A" w14:textId="77777777" w:rsidR="005D4017" w:rsidRPr="00962C82" w:rsidRDefault="005D4017" w:rsidP="005D4017">
      <w:pPr>
        <w:ind w:left="284"/>
        <w:jc w:val="right"/>
        <w:rPr>
          <w:rFonts w:ascii="Aptos" w:hAnsi="Aptos"/>
          <w:bCs/>
          <w:lang w:eastAsia="lv-LV"/>
        </w:rPr>
      </w:pPr>
      <w:r w:rsidRPr="00962C82">
        <w:rPr>
          <w:rFonts w:ascii="Aptos" w:hAnsi="Aptos"/>
          <w:bCs/>
          <w:lang w:eastAsia="lv-LV"/>
        </w:rPr>
        <w:t>Projektu iesniegumu atlases nolikumam</w:t>
      </w:r>
    </w:p>
    <w:p w14:paraId="33CBFF89" w14:textId="77777777" w:rsidR="005D4017" w:rsidRPr="00962C82" w:rsidRDefault="005D4017" w:rsidP="005D4017">
      <w:pPr>
        <w:tabs>
          <w:tab w:val="num" w:pos="709"/>
        </w:tabs>
        <w:ind w:left="-142" w:right="-173"/>
        <w:jc w:val="center"/>
        <w:outlineLvl w:val="0"/>
        <w:rPr>
          <w:rFonts w:ascii="Aptos" w:hAnsi="Aptos"/>
          <w:bCs/>
        </w:rPr>
      </w:pPr>
    </w:p>
    <w:p w14:paraId="3416FEC4" w14:textId="296BC730" w:rsidR="005D4017" w:rsidRPr="00962C82" w:rsidRDefault="005D4017" w:rsidP="005D4017">
      <w:pPr>
        <w:tabs>
          <w:tab w:val="num" w:pos="709"/>
        </w:tabs>
        <w:spacing w:before="240"/>
        <w:jc w:val="center"/>
        <w:outlineLvl w:val="0"/>
        <w:rPr>
          <w:rFonts w:ascii="Aptos" w:hAnsi="Aptos"/>
          <w:b/>
          <w:smallCaps/>
        </w:rPr>
      </w:pPr>
      <w:r w:rsidRPr="00962C82">
        <w:rPr>
          <w:rFonts w:ascii="Aptos" w:hAnsi="Aptos"/>
          <w:b/>
          <w:bCs/>
          <w:color w:val="000000"/>
        </w:rPr>
        <w:t>4.1.1.</w:t>
      </w:r>
      <w:r w:rsidRPr="00962C82">
        <w:rPr>
          <w:rFonts w:ascii="Aptos" w:hAnsi="Aptos"/>
          <w:color w:val="000000"/>
        </w:rPr>
        <w:t xml:space="preserve"> specifiskā atbalsta mērķa </w:t>
      </w:r>
      <w:r w:rsidR="00F00F23" w:rsidRPr="00962C82">
        <w:rPr>
          <w:rFonts w:ascii="Aptos" w:hAnsi="Aptos"/>
          <w:color w:val="000000"/>
        </w:rPr>
        <w:t>“</w:t>
      </w:r>
      <w:r w:rsidRPr="00962C82">
        <w:rPr>
          <w:rFonts w:ascii="Aptos" w:hAnsi="Aptos"/>
          <w:color w:val="000000"/>
        </w:rPr>
        <w:t>Nodrošināt vienlīdzīgu piekļuvi veselības aprūpei un stiprināt veselības sistēmu, tostarp primārās veselības aprūpes noturību</w:t>
      </w:r>
      <w:r w:rsidR="00F00F23" w:rsidRPr="00962C82">
        <w:rPr>
          <w:rFonts w:ascii="Aptos" w:hAnsi="Aptos"/>
          <w:color w:val="000000"/>
        </w:rPr>
        <w:t>”</w:t>
      </w:r>
      <w:r w:rsidRPr="00962C82">
        <w:rPr>
          <w:rFonts w:ascii="Aptos" w:hAnsi="Aptos"/>
          <w:color w:val="000000"/>
        </w:rPr>
        <w:t xml:space="preserve"> </w:t>
      </w:r>
      <w:r w:rsidRPr="00962C82">
        <w:rPr>
          <w:rFonts w:ascii="Aptos" w:hAnsi="Aptos"/>
          <w:b/>
          <w:bCs/>
          <w:color w:val="000000"/>
        </w:rPr>
        <w:t>4.1.1.</w:t>
      </w:r>
      <w:r w:rsidR="007535B0" w:rsidRPr="00962C82">
        <w:rPr>
          <w:rFonts w:ascii="Aptos" w:hAnsi="Aptos"/>
          <w:b/>
          <w:bCs/>
          <w:color w:val="000000"/>
        </w:rPr>
        <w:t>3</w:t>
      </w:r>
      <w:r w:rsidRPr="00962C82">
        <w:rPr>
          <w:rFonts w:ascii="Aptos" w:hAnsi="Aptos"/>
          <w:b/>
          <w:bCs/>
          <w:color w:val="000000"/>
        </w:rPr>
        <w:t>. pasākuma</w:t>
      </w:r>
      <w:r w:rsidRPr="00962C82">
        <w:rPr>
          <w:rFonts w:ascii="Aptos" w:hAnsi="Aptos"/>
          <w:color w:val="000000"/>
        </w:rPr>
        <w:t xml:space="preserve"> </w:t>
      </w:r>
      <w:r w:rsidR="00F00F23" w:rsidRPr="00962C82">
        <w:rPr>
          <w:rFonts w:ascii="Aptos" w:hAnsi="Aptos"/>
          <w:color w:val="000000"/>
        </w:rPr>
        <w:t>“</w:t>
      </w:r>
      <w:r w:rsidR="00185B44" w:rsidRPr="00962C82">
        <w:rPr>
          <w:rFonts w:ascii="Aptos" w:hAnsi="Aptos"/>
          <w:color w:val="000000"/>
        </w:rPr>
        <w:t>Primārās veselības aprūpes lomas stiprināšana, attīstot infrastruktūru</w:t>
      </w:r>
      <w:r w:rsidR="00F00F23" w:rsidRPr="00962C82">
        <w:rPr>
          <w:rFonts w:ascii="Aptos" w:hAnsi="Aptos"/>
          <w:color w:val="000000"/>
        </w:rPr>
        <w:t>”</w:t>
      </w:r>
      <w:r w:rsidRPr="00962C82">
        <w:rPr>
          <w:rFonts w:ascii="Aptos" w:hAnsi="Aptos"/>
          <w:color w:val="000000"/>
        </w:rPr>
        <w:t xml:space="preserve"> </w:t>
      </w:r>
      <w:r w:rsidR="003542A0" w:rsidRPr="00962C82">
        <w:rPr>
          <w:rFonts w:ascii="Aptos" w:hAnsi="Aptos"/>
          <w:b/>
          <w:bCs/>
          <w:color w:val="000000"/>
        </w:rPr>
        <w:t>otrās</w:t>
      </w:r>
      <w:r w:rsidRPr="00962C82">
        <w:rPr>
          <w:rFonts w:ascii="Aptos" w:hAnsi="Aptos"/>
          <w:b/>
          <w:bCs/>
          <w:color w:val="000000"/>
        </w:rPr>
        <w:t xml:space="preserve"> atlases kārtas</w:t>
      </w:r>
      <w:r w:rsidR="00823FA4" w:rsidRPr="00962C82">
        <w:rPr>
          <w:rFonts w:ascii="Aptos" w:hAnsi="Aptos"/>
          <w:b/>
          <w:bCs/>
          <w:color w:val="000000"/>
        </w:rPr>
        <w:t xml:space="preserve"> otrā uzsaukuma</w:t>
      </w:r>
    </w:p>
    <w:p w14:paraId="7138706E" w14:textId="77777777" w:rsidR="005D4017" w:rsidRPr="00962C82" w:rsidRDefault="005D4017" w:rsidP="005D4017">
      <w:pPr>
        <w:tabs>
          <w:tab w:val="num" w:pos="709"/>
        </w:tabs>
        <w:spacing w:before="240"/>
        <w:jc w:val="center"/>
        <w:outlineLvl w:val="0"/>
        <w:rPr>
          <w:rFonts w:ascii="Aptos" w:hAnsi="Aptos"/>
          <w:b/>
          <w:smallCaps/>
          <w:sz w:val="32"/>
          <w:szCs w:val="32"/>
        </w:rPr>
      </w:pPr>
      <w:r w:rsidRPr="00962C82">
        <w:rPr>
          <w:rFonts w:ascii="Aptos" w:hAnsi="Aptos"/>
          <w:b/>
          <w:smallCaps/>
          <w:sz w:val="32"/>
          <w:szCs w:val="32"/>
        </w:rPr>
        <w:t>projektu iesniegumu vērtēšanas kritēriji un to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077"/>
      </w:tblGrid>
      <w:tr w:rsidR="005D4017" w:rsidRPr="00962C82" w14:paraId="667B1725"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D3E13E4" w14:textId="77777777" w:rsidR="005D4017" w:rsidRPr="00962C82" w:rsidRDefault="005D4017">
            <w:pPr>
              <w:spacing w:line="276" w:lineRule="auto"/>
              <w:rPr>
                <w:rFonts w:ascii="Aptos" w:hAnsi="Aptos"/>
              </w:rPr>
            </w:pPr>
            <w:r w:rsidRPr="00962C82">
              <w:rPr>
                <w:rFonts w:ascii="Aptos" w:hAnsi="Aptos"/>
              </w:rPr>
              <w:t>Darbības programmas 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718DC2E7" w14:textId="77777777" w:rsidR="005D4017" w:rsidRPr="00962C82" w:rsidRDefault="005D4017">
            <w:pPr>
              <w:spacing w:line="276" w:lineRule="auto"/>
              <w:rPr>
                <w:rFonts w:ascii="Aptos" w:hAnsi="Aptos"/>
                <w:color w:val="000000"/>
              </w:rPr>
            </w:pPr>
            <w:r w:rsidRPr="00962C82">
              <w:rPr>
                <w:rFonts w:ascii="Aptos" w:hAnsi="Aptos"/>
              </w:rPr>
              <w:t>Eiropas Savienības kohēzijas politikas programma 2021. – 2027. gadam</w:t>
            </w:r>
          </w:p>
        </w:tc>
      </w:tr>
      <w:tr w:rsidR="00FD0D70" w:rsidRPr="00962C82" w14:paraId="08A6AD5B"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33D0C4" w14:textId="77777777" w:rsidR="00FD0D70" w:rsidRPr="00962C82" w:rsidRDefault="00FD0D70" w:rsidP="00FD0D70">
            <w:pPr>
              <w:spacing w:line="276" w:lineRule="auto"/>
              <w:rPr>
                <w:rFonts w:ascii="Aptos" w:hAnsi="Aptos"/>
              </w:rPr>
            </w:pPr>
            <w:r w:rsidRPr="00962C82">
              <w:rPr>
                <w:rFonts w:ascii="Aptos" w:hAnsi="Aptos"/>
              </w:rPr>
              <w:t>Prioritātes numurs un nosaukums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2DDCBF61" w14:textId="717088CF" w:rsidR="00FD0D70" w:rsidRPr="00962C82" w:rsidRDefault="00FD0D70" w:rsidP="00FD0D70">
            <w:pPr>
              <w:spacing w:line="276" w:lineRule="auto"/>
              <w:rPr>
                <w:rFonts w:ascii="Aptos" w:hAnsi="Aptos"/>
                <w:color w:val="000000"/>
                <w:highlight w:val="yellow"/>
              </w:rPr>
            </w:pPr>
            <w:r w:rsidRPr="00962C82">
              <w:rPr>
                <w:rFonts w:ascii="Aptos" w:hAnsi="Aptos"/>
                <w:bCs/>
                <w:spacing w:val="5"/>
              </w:rPr>
              <w:t xml:space="preserve">4.1. </w:t>
            </w:r>
            <w:r w:rsidRPr="00962C82">
              <w:rPr>
                <w:rFonts w:ascii="Aptos" w:hAnsi="Aptos"/>
                <w:bCs/>
                <w:spacing w:val="5"/>
                <w:lang w:bidi="lv-LV"/>
              </w:rPr>
              <w:t>prioritāte “Veselības veicināšana un aprūpe”</w:t>
            </w:r>
          </w:p>
        </w:tc>
      </w:tr>
      <w:tr w:rsidR="00FD0D70" w:rsidRPr="00962C82" w14:paraId="3E4B5727"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7D55299D" w14:textId="76D7C04E" w:rsidR="00FD0D70" w:rsidRPr="00962C82" w:rsidRDefault="00FD0D70" w:rsidP="00FD0D70">
            <w:pPr>
              <w:spacing w:line="276" w:lineRule="auto"/>
              <w:rPr>
                <w:rFonts w:ascii="Aptos" w:hAnsi="Aptos"/>
              </w:rPr>
            </w:pPr>
            <w:r w:rsidRPr="00962C82">
              <w:rPr>
                <w:rFonts w:ascii="Aptos" w:hAnsi="Aptos"/>
              </w:rPr>
              <w:t xml:space="preserve">Specifiskā atbalsta mērķa numurs un nosaukums </w:t>
            </w:r>
          </w:p>
        </w:tc>
        <w:tc>
          <w:tcPr>
            <w:tcW w:w="9077" w:type="dxa"/>
            <w:tcBorders>
              <w:top w:val="single" w:sz="4" w:space="0" w:color="auto"/>
              <w:left w:val="single" w:sz="4" w:space="0" w:color="auto"/>
              <w:bottom w:val="single" w:sz="4" w:space="0" w:color="auto"/>
              <w:right w:val="single" w:sz="4" w:space="0" w:color="auto"/>
            </w:tcBorders>
            <w:hideMark/>
          </w:tcPr>
          <w:p w14:paraId="472A56A8" w14:textId="4F93DED0" w:rsidR="00FD0D70" w:rsidRPr="00962C82" w:rsidRDefault="00FD0D70" w:rsidP="00FD0D70">
            <w:pPr>
              <w:spacing w:line="276" w:lineRule="auto"/>
              <w:rPr>
                <w:rFonts w:ascii="Aptos" w:hAnsi="Aptos"/>
                <w:color w:val="000000"/>
              </w:rPr>
            </w:pPr>
            <w:r w:rsidRPr="00962C82">
              <w:rPr>
                <w:rFonts w:ascii="Aptos" w:hAnsi="Aptos"/>
              </w:rPr>
              <w:t>4.1.1. “Nodrošināt vienlīdzīgu piekļuvi veselības aprūpei un stiprināt veselības sistēmu, tostarp primārās veselības aprūpes noturību”</w:t>
            </w:r>
          </w:p>
        </w:tc>
      </w:tr>
      <w:tr w:rsidR="00FD0D70" w:rsidRPr="00962C82" w14:paraId="37FD3D82" w14:textId="77777777">
        <w:trPr>
          <w:trHeight w:val="428"/>
        </w:trPr>
        <w:tc>
          <w:tcPr>
            <w:tcW w:w="4963" w:type="dxa"/>
            <w:tcBorders>
              <w:top w:val="single" w:sz="4" w:space="0" w:color="auto"/>
              <w:left w:val="single" w:sz="4" w:space="0" w:color="auto"/>
              <w:bottom w:val="single" w:sz="4" w:space="0" w:color="auto"/>
              <w:right w:val="single" w:sz="4" w:space="0" w:color="auto"/>
            </w:tcBorders>
            <w:hideMark/>
          </w:tcPr>
          <w:p w14:paraId="6B5B5120" w14:textId="77777777" w:rsidR="00FD0D70" w:rsidRPr="00962C82" w:rsidRDefault="00FD0D70" w:rsidP="00FD0D70">
            <w:pPr>
              <w:spacing w:line="276" w:lineRule="auto"/>
              <w:rPr>
                <w:rFonts w:ascii="Aptos" w:hAnsi="Aptos"/>
              </w:rPr>
            </w:pPr>
            <w:r w:rsidRPr="00962C82">
              <w:rPr>
                <w:rFonts w:ascii="Aptos" w:hAnsi="Aptos"/>
              </w:rPr>
              <w:t>Specifiskā atbalsta mērķa pasākuma numurs un nosaukums</w:t>
            </w:r>
          </w:p>
        </w:tc>
        <w:tc>
          <w:tcPr>
            <w:tcW w:w="9077" w:type="dxa"/>
            <w:tcBorders>
              <w:top w:val="single" w:sz="4" w:space="0" w:color="auto"/>
              <w:left w:val="single" w:sz="4" w:space="0" w:color="auto"/>
              <w:bottom w:val="single" w:sz="4" w:space="0" w:color="auto"/>
              <w:right w:val="single" w:sz="4" w:space="0" w:color="auto"/>
            </w:tcBorders>
            <w:hideMark/>
          </w:tcPr>
          <w:p w14:paraId="2944304A" w14:textId="6C8D1719" w:rsidR="00FD0D70" w:rsidRPr="00962C82" w:rsidRDefault="003722DC" w:rsidP="00FD0D70">
            <w:pPr>
              <w:spacing w:line="276" w:lineRule="auto"/>
              <w:rPr>
                <w:rFonts w:ascii="Aptos" w:hAnsi="Aptos"/>
                <w:color w:val="000000"/>
              </w:rPr>
            </w:pPr>
            <w:r w:rsidRPr="00962C82">
              <w:rPr>
                <w:rFonts w:ascii="Aptos" w:hAnsi="Aptos"/>
                <w:bCs/>
                <w:spacing w:val="5"/>
              </w:rPr>
              <w:t xml:space="preserve">4.1.1.3. pasākuma “Primārās veselības aprūpes lomas stiprināšana, attīstot infrastruktūru” </w:t>
            </w:r>
            <w:r w:rsidR="00823FA4" w:rsidRPr="00962C82">
              <w:rPr>
                <w:rFonts w:ascii="Aptos" w:hAnsi="Aptos"/>
                <w:bCs/>
                <w:spacing w:val="5"/>
              </w:rPr>
              <w:t>otrās</w:t>
            </w:r>
            <w:r w:rsidRPr="00962C82">
              <w:rPr>
                <w:rFonts w:ascii="Aptos" w:hAnsi="Aptos"/>
                <w:bCs/>
                <w:spacing w:val="5"/>
              </w:rPr>
              <w:t xml:space="preserve"> atlases kārta</w:t>
            </w:r>
            <w:r w:rsidR="00823FA4" w:rsidRPr="00962C82">
              <w:rPr>
                <w:rFonts w:ascii="Aptos" w:hAnsi="Aptos"/>
                <w:bCs/>
                <w:spacing w:val="5"/>
              </w:rPr>
              <w:t xml:space="preserve"> </w:t>
            </w:r>
            <w:r w:rsidR="00823FA4" w:rsidRPr="00460A2D">
              <w:rPr>
                <w:rFonts w:ascii="Aptos" w:hAnsi="Aptos"/>
                <w:b/>
                <w:spacing w:val="5"/>
              </w:rPr>
              <w:t>otrais uzsaukums</w:t>
            </w:r>
          </w:p>
        </w:tc>
      </w:tr>
      <w:tr w:rsidR="00FD0D70" w:rsidRPr="00962C82" w14:paraId="381067EA" w14:textId="77777777">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092D67AA" w14:textId="77777777" w:rsidR="00FD0D70" w:rsidRPr="00962C82" w:rsidRDefault="00FD0D70" w:rsidP="00FD0D70">
            <w:pPr>
              <w:spacing w:line="276" w:lineRule="auto"/>
              <w:rPr>
                <w:rFonts w:ascii="Aptos" w:hAnsi="Aptos"/>
              </w:rPr>
            </w:pPr>
            <w:r w:rsidRPr="00962C82">
              <w:rPr>
                <w:rFonts w:ascii="Aptos" w:hAnsi="Aptos"/>
              </w:rPr>
              <w:t>Projektu iesniegumu atlases veids</w:t>
            </w:r>
          </w:p>
        </w:tc>
        <w:tc>
          <w:tcPr>
            <w:tcW w:w="9077" w:type="dxa"/>
            <w:tcBorders>
              <w:top w:val="single" w:sz="4" w:space="0" w:color="auto"/>
              <w:left w:val="single" w:sz="4" w:space="0" w:color="auto"/>
              <w:bottom w:val="single" w:sz="4" w:space="0" w:color="auto"/>
              <w:right w:val="single" w:sz="4" w:space="0" w:color="auto"/>
            </w:tcBorders>
            <w:vAlign w:val="center"/>
            <w:hideMark/>
          </w:tcPr>
          <w:p w14:paraId="2DEEAA84" w14:textId="74541C2B" w:rsidR="00FD0D70" w:rsidRPr="00962C82" w:rsidRDefault="00A44ED8" w:rsidP="00FD0D70">
            <w:pPr>
              <w:spacing w:line="276" w:lineRule="auto"/>
              <w:rPr>
                <w:rFonts w:ascii="Aptos" w:hAnsi="Aptos"/>
              </w:rPr>
            </w:pPr>
            <w:r w:rsidRPr="00962C82">
              <w:rPr>
                <w:rFonts w:ascii="Aptos" w:hAnsi="Aptos"/>
              </w:rPr>
              <w:t>Atklāta</w:t>
            </w:r>
            <w:r w:rsidR="00FD0D70" w:rsidRPr="00962C82">
              <w:rPr>
                <w:rFonts w:ascii="Aptos" w:hAnsi="Aptos"/>
              </w:rPr>
              <w:t xml:space="preserve"> projektu iesniegumu atlase</w:t>
            </w:r>
          </w:p>
        </w:tc>
      </w:tr>
      <w:tr w:rsidR="00FD0D70" w:rsidRPr="00962C82" w14:paraId="362C01B8" w14:textId="77777777">
        <w:trPr>
          <w:trHeight w:val="657"/>
        </w:trPr>
        <w:tc>
          <w:tcPr>
            <w:tcW w:w="4963" w:type="dxa"/>
            <w:tcBorders>
              <w:top w:val="single" w:sz="4" w:space="0" w:color="auto"/>
              <w:left w:val="single" w:sz="4" w:space="0" w:color="auto"/>
              <w:bottom w:val="single" w:sz="4" w:space="0" w:color="auto"/>
              <w:right w:val="single" w:sz="4" w:space="0" w:color="auto"/>
            </w:tcBorders>
            <w:vAlign w:val="center"/>
            <w:hideMark/>
          </w:tcPr>
          <w:p w14:paraId="686F4D4E" w14:textId="77777777" w:rsidR="00FD0D70" w:rsidRPr="00962C82" w:rsidRDefault="00FD0D70" w:rsidP="00FD0D70">
            <w:pPr>
              <w:spacing w:line="276" w:lineRule="auto"/>
              <w:rPr>
                <w:rFonts w:ascii="Aptos" w:hAnsi="Aptos"/>
              </w:rPr>
            </w:pPr>
            <w:r w:rsidRPr="00962C82">
              <w:rPr>
                <w:rFonts w:ascii="Aptos" w:hAnsi="Aptos"/>
              </w:rPr>
              <w:t>Atbildīgā iestāde</w:t>
            </w:r>
          </w:p>
        </w:tc>
        <w:tc>
          <w:tcPr>
            <w:tcW w:w="9077" w:type="dxa"/>
            <w:tcBorders>
              <w:top w:val="single" w:sz="4" w:space="0" w:color="auto"/>
              <w:left w:val="single" w:sz="4" w:space="0" w:color="auto"/>
              <w:bottom w:val="single" w:sz="4" w:space="0" w:color="auto"/>
              <w:right w:val="single" w:sz="4" w:space="0" w:color="auto"/>
            </w:tcBorders>
            <w:vAlign w:val="center"/>
            <w:hideMark/>
          </w:tcPr>
          <w:p w14:paraId="10F58640" w14:textId="2AFC01E5" w:rsidR="00FD0D70" w:rsidRPr="00962C82" w:rsidRDefault="00FD0D70" w:rsidP="00FD0D70">
            <w:pPr>
              <w:spacing w:line="276" w:lineRule="auto"/>
              <w:rPr>
                <w:rFonts w:ascii="Aptos" w:hAnsi="Aptos"/>
              </w:rPr>
            </w:pPr>
            <w:r w:rsidRPr="00962C82">
              <w:rPr>
                <w:rFonts w:ascii="Aptos" w:hAnsi="Aptos"/>
              </w:rPr>
              <w:t>Veselības ministrij</w:t>
            </w:r>
            <w:r w:rsidR="00C734A1" w:rsidRPr="00962C82">
              <w:rPr>
                <w:rFonts w:ascii="Aptos" w:hAnsi="Aptos"/>
              </w:rPr>
              <w:t>a</w:t>
            </w:r>
          </w:p>
        </w:tc>
      </w:tr>
    </w:tbl>
    <w:p w14:paraId="514AB9B9" w14:textId="77777777" w:rsidR="005D4017" w:rsidRPr="00962C82" w:rsidRDefault="005D4017" w:rsidP="005D4017">
      <w:pPr>
        <w:spacing w:before="100" w:beforeAutospacing="1" w:after="100" w:afterAutospacing="1"/>
        <w:rPr>
          <w:rFonts w:ascii="Aptos" w:hAnsi="Aptos"/>
          <w:i/>
          <w:color w:val="000000"/>
          <w:lang w:eastAsia="lv-LV"/>
        </w:rPr>
      </w:pPr>
      <w:r w:rsidRPr="00962C82">
        <w:rPr>
          <w:rFonts w:ascii="Aptos" w:hAnsi="Aptos"/>
          <w:i/>
          <w:color w:val="000000"/>
          <w:lang w:eastAsia="lv-LV"/>
        </w:rPr>
        <w:t>Vispārīgie nosacījumi projekta iesnieguma vērtēšanas kritēriju piemērošanai:</w:t>
      </w:r>
    </w:p>
    <w:p w14:paraId="3AC3CBCB" w14:textId="77777777" w:rsidR="005D4017" w:rsidRPr="00962C82" w:rsidRDefault="005D4017" w:rsidP="0067446A">
      <w:pPr>
        <w:pStyle w:val="ListParagraph"/>
        <w:numPr>
          <w:ilvl w:val="0"/>
          <w:numId w:val="4"/>
        </w:numPr>
        <w:contextualSpacing w:val="0"/>
        <w:jc w:val="both"/>
        <w:rPr>
          <w:rFonts w:ascii="Aptos" w:eastAsiaTheme="minorHAnsi" w:hAnsi="Aptos"/>
          <w:i/>
          <w:iCs/>
          <w:lang w:eastAsia="lv-LV"/>
        </w:rPr>
      </w:pPr>
      <w:r w:rsidRPr="00962C82">
        <w:rPr>
          <w:rFonts w:ascii="Aptos" w:eastAsiaTheme="minorHAnsi" w:hAnsi="Aptos"/>
          <w:i/>
          <w:iCs/>
          <w:lang w:eastAsia="lv-LV"/>
        </w:rPr>
        <w:t xml:space="preserve">Projekta iesniegums sastāv no projekta iesnieguma </w:t>
      </w:r>
      <w:r w:rsidRPr="00962C82">
        <w:rPr>
          <w:rFonts w:ascii="Aptos" w:hAnsi="Aptos"/>
          <w:i/>
          <w:iCs/>
        </w:rPr>
        <w:t>(turpmāk – PI)</w:t>
      </w:r>
      <w:r w:rsidRPr="00962C82">
        <w:rPr>
          <w:rFonts w:ascii="Aptos" w:eastAsiaTheme="minorHAnsi" w:hAnsi="Aptos"/>
          <w:i/>
          <w:iCs/>
          <w:lang w:eastAsia="lv-LV"/>
        </w:rPr>
        <w:t xml:space="preserve"> Kohēzijas politikas fondu vadības informācijas sistēmā (turpmāk – Projektu portāls), tās datu laukiem un pielikumiem, un papildus iesniedzamajiem dokumentiem.</w:t>
      </w:r>
    </w:p>
    <w:p w14:paraId="046DFF92" w14:textId="271EE0C4" w:rsidR="005D4017" w:rsidRPr="00962C82" w:rsidRDefault="005D4017" w:rsidP="7FFD1A9F">
      <w:pPr>
        <w:pStyle w:val="ListParagraph"/>
        <w:numPr>
          <w:ilvl w:val="0"/>
          <w:numId w:val="4"/>
        </w:numPr>
        <w:spacing w:before="100" w:beforeAutospacing="1" w:after="100" w:afterAutospacing="1" w:line="276" w:lineRule="auto"/>
        <w:jc w:val="both"/>
        <w:rPr>
          <w:rFonts w:ascii="Aptos" w:hAnsi="Aptos"/>
          <w:i/>
          <w:iCs/>
          <w:color w:val="000000"/>
          <w:lang w:eastAsia="lv-LV"/>
        </w:rPr>
      </w:pPr>
      <w:r w:rsidRPr="00962C82">
        <w:rPr>
          <w:rFonts w:ascii="Aptos" w:hAnsi="Aptos"/>
          <w:i/>
          <w:iCs/>
          <w:color w:val="000000" w:themeColor="text1"/>
          <w:lang w:eastAsia="lv-LV"/>
        </w:rPr>
        <w:t>Lai novērtētu atbilstību attiecīgajam vērtēšanas kritērijam, vērtētājam ir jāņem vērā gan attiecīgajās projekta iesnieguma sadaļās sniegtā informācija, gan arī visa pārējā projekta iesnieguma (</w:t>
      </w:r>
      <w:r w:rsidR="009D6FC8" w:rsidRPr="00962C82">
        <w:rPr>
          <w:rFonts w:ascii="Aptos" w:hAnsi="Aptos"/>
          <w:i/>
          <w:iCs/>
          <w:color w:val="000000" w:themeColor="text1"/>
          <w:lang w:eastAsia="lv-LV"/>
        </w:rPr>
        <w:t xml:space="preserve">projekta </w:t>
      </w:r>
      <w:r w:rsidRPr="00962C82">
        <w:rPr>
          <w:rFonts w:ascii="Aptos" w:hAnsi="Aptos"/>
          <w:i/>
          <w:iCs/>
          <w:color w:val="000000" w:themeColor="text1"/>
          <w:lang w:eastAsia="lv-LV"/>
        </w:rPr>
        <w:t>iesnieguma citās sadaļās un pielikumos) pieejamā informācija.</w:t>
      </w:r>
    </w:p>
    <w:p w14:paraId="0AF228D5" w14:textId="5F315B69" w:rsidR="005D4017" w:rsidRPr="00962C82" w:rsidRDefault="005D4017" w:rsidP="7FFD1A9F">
      <w:pPr>
        <w:pStyle w:val="ListParagraph"/>
        <w:numPr>
          <w:ilvl w:val="0"/>
          <w:numId w:val="4"/>
        </w:numPr>
        <w:spacing w:before="100" w:beforeAutospacing="1" w:after="100" w:afterAutospacing="1" w:line="276" w:lineRule="auto"/>
        <w:jc w:val="both"/>
        <w:rPr>
          <w:rFonts w:ascii="Aptos" w:hAnsi="Aptos"/>
          <w:i/>
          <w:iCs/>
          <w:color w:val="000000"/>
          <w:lang w:eastAsia="lv-LV"/>
        </w:rPr>
      </w:pPr>
      <w:r w:rsidRPr="00962C82">
        <w:rPr>
          <w:rFonts w:ascii="Aptos" w:hAnsi="Aptos"/>
          <w:i/>
          <w:iCs/>
          <w:color w:val="000000" w:themeColor="text1"/>
          <w:lang w:eastAsia="lv-LV"/>
        </w:rPr>
        <w:t xml:space="preserve">Vērtējot projekta iesnieguma atbilstību kritērijiem, jāņem vērā tikai projekta iesnieguma (projekta iesnieguma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7152DFA" w14:textId="042B7FC3" w:rsidR="005D4017" w:rsidRPr="00962C82" w:rsidRDefault="005D4017" w:rsidP="7FFD1A9F">
      <w:pPr>
        <w:pStyle w:val="ListParagraph"/>
        <w:numPr>
          <w:ilvl w:val="0"/>
          <w:numId w:val="4"/>
        </w:numPr>
        <w:spacing w:before="100" w:beforeAutospacing="1" w:after="100" w:afterAutospacing="1" w:line="276" w:lineRule="auto"/>
        <w:jc w:val="both"/>
        <w:rPr>
          <w:rFonts w:ascii="Aptos" w:hAnsi="Aptos"/>
          <w:i/>
          <w:iCs/>
          <w:color w:val="000000"/>
          <w:lang w:eastAsia="lv-LV"/>
        </w:rPr>
      </w:pPr>
      <w:r w:rsidRPr="00962C82">
        <w:rPr>
          <w:rFonts w:ascii="Aptos" w:hAnsi="Aptos"/>
          <w:i/>
          <w:iCs/>
          <w:color w:val="000000" w:themeColor="text1"/>
          <w:lang w:eastAsia="lv-LV"/>
        </w:rPr>
        <w:lastRenderedPageBreak/>
        <w:t>Vērtējot projektu iesniegumus, jāpievērš uzmanība projekta iesniegum</w:t>
      </w:r>
      <w:r w:rsidR="00FD6FA4" w:rsidRPr="00962C82">
        <w:rPr>
          <w:rFonts w:ascii="Aptos" w:hAnsi="Aptos"/>
          <w:i/>
          <w:iCs/>
          <w:color w:val="000000" w:themeColor="text1"/>
          <w:lang w:eastAsia="lv-LV"/>
        </w:rPr>
        <w:t>ā</w:t>
      </w:r>
      <w:r w:rsidRPr="00962C82">
        <w:rPr>
          <w:rFonts w:ascii="Aptos" w:hAnsi="Aptos"/>
          <w:i/>
          <w:iCs/>
          <w:color w:val="000000" w:themeColor="text1"/>
          <w:lang w:eastAsia="lv-LV"/>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w:t>
      </w:r>
    </w:p>
    <w:p w14:paraId="03C4D925" w14:textId="77777777" w:rsidR="005D4017" w:rsidRPr="00962C82" w:rsidRDefault="005D4017" w:rsidP="7FFD1A9F">
      <w:pPr>
        <w:pStyle w:val="ListParagraph"/>
        <w:numPr>
          <w:ilvl w:val="0"/>
          <w:numId w:val="4"/>
        </w:numPr>
        <w:spacing w:before="100" w:beforeAutospacing="1" w:after="100" w:afterAutospacing="1" w:line="276" w:lineRule="auto"/>
        <w:jc w:val="both"/>
        <w:rPr>
          <w:rFonts w:ascii="Aptos" w:hAnsi="Aptos"/>
          <w:i/>
          <w:iCs/>
          <w:color w:val="000000"/>
          <w:lang w:eastAsia="lv-LV"/>
        </w:rPr>
      </w:pPr>
      <w:r w:rsidRPr="00962C82">
        <w:rPr>
          <w:rFonts w:ascii="Aptos" w:hAnsi="Aptos"/>
          <w:i/>
          <w:iCs/>
          <w:color w:val="000000" w:themeColor="text1"/>
          <w:lang w:eastAsia="lv-LV"/>
        </w:rPr>
        <w:t>Projektu iesniegumu vērtēšanā izmantojami:</w:t>
      </w:r>
    </w:p>
    <w:p w14:paraId="31CB108C" w14:textId="464A9BDA" w:rsidR="005D4017" w:rsidRPr="00962C82" w:rsidRDefault="005D4017" w:rsidP="10A2D08F">
      <w:pPr>
        <w:pStyle w:val="ListParagraph"/>
        <w:numPr>
          <w:ilvl w:val="0"/>
          <w:numId w:val="5"/>
        </w:numPr>
        <w:spacing w:before="100" w:beforeAutospacing="1" w:after="100" w:afterAutospacing="1" w:line="276" w:lineRule="auto"/>
        <w:ind w:left="1134"/>
        <w:jc w:val="both"/>
        <w:rPr>
          <w:rFonts w:ascii="Aptos" w:hAnsi="Aptos"/>
          <w:i/>
          <w:iCs/>
          <w:color w:val="000000"/>
          <w:lang w:eastAsia="lv-LV"/>
        </w:rPr>
      </w:pPr>
      <w:r w:rsidRPr="00962C82">
        <w:rPr>
          <w:rFonts w:ascii="Aptos" w:hAnsi="Aptos"/>
          <w:i/>
          <w:iCs/>
          <w:color w:val="000000" w:themeColor="text1"/>
          <w:lang w:eastAsia="lv-LV"/>
        </w:rPr>
        <w:t>Ministru kabineta 202</w:t>
      </w:r>
      <w:r w:rsidR="1407E99E" w:rsidRPr="00962C82">
        <w:rPr>
          <w:rFonts w:ascii="Aptos" w:hAnsi="Aptos"/>
          <w:i/>
          <w:iCs/>
          <w:color w:val="000000" w:themeColor="text1"/>
          <w:lang w:eastAsia="lv-LV"/>
        </w:rPr>
        <w:t>5</w:t>
      </w:r>
      <w:r w:rsidRPr="00962C82">
        <w:rPr>
          <w:rFonts w:ascii="Aptos" w:hAnsi="Aptos"/>
          <w:i/>
          <w:iCs/>
          <w:color w:val="000000" w:themeColor="text1"/>
          <w:lang w:eastAsia="lv-LV"/>
        </w:rPr>
        <w:t xml:space="preserve">. gada </w:t>
      </w:r>
      <w:r w:rsidR="2F4EFB5E" w:rsidRPr="00962C82">
        <w:rPr>
          <w:rFonts w:ascii="Aptos" w:hAnsi="Aptos"/>
          <w:i/>
          <w:iCs/>
          <w:color w:val="000000" w:themeColor="text1"/>
          <w:lang w:eastAsia="lv-LV"/>
        </w:rPr>
        <w:t>7</w:t>
      </w:r>
      <w:r w:rsidRPr="00962C82">
        <w:rPr>
          <w:rFonts w:ascii="Aptos" w:hAnsi="Aptos"/>
          <w:i/>
          <w:iCs/>
          <w:color w:val="000000" w:themeColor="text1"/>
          <w:lang w:eastAsia="lv-LV"/>
        </w:rPr>
        <w:t xml:space="preserve">. </w:t>
      </w:r>
      <w:r w:rsidR="657CDC82" w:rsidRPr="00962C82">
        <w:rPr>
          <w:rFonts w:ascii="Aptos" w:hAnsi="Aptos"/>
          <w:i/>
          <w:iCs/>
          <w:color w:val="000000" w:themeColor="text1"/>
          <w:lang w:eastAsia="lv-LV"/>
        </w:rPr>
        <w:t>janvāra</w:t>
      </w:r>
      <w:r w:rsidRPr="00962C82">
        <w:rPr>
          <w:rFonts w:ascii="Aptos" w:hAnsi="Aptos"/>
          <w:i/>
          <w:iCs/>
          <w:color w:val="000000" w:themeColor="text1"/>
          <w:lang w:eastAsia="lv-LV"/>
        </w:rPr>
        <w:t xml:space="preserve"> noteikumi Nr. </w:t>
      </w:r>
      <w:r w:rsidR="0EFB53C4" w:rsidRPr="00962C82">
        <w:rPr>
          <w:rFonts w:ascii="Aptos" w:hAnsi="Aptos"/>
          <w:i/>
          <w:iCs/>
          <w:color w:val="000000" w:themeColor="text1"/>
          <w:lang w:eastAsia="lv-LV"/>
        </w:rPr>
        <w:t>23</w:t>
      </w:r>
      <w:r w:rsidRPr="00962C82">
        <w:rPr>
          <w:rFonts w:ascii="Aptos" w:hAnsi="Aptos"/>
          <w:i/>
          <w:iCs/>
          <w:color w:val="000000" w:themeColor="text1"/>
          <w:lang w:eastAsia="lv-LV"/>
        </w:rPr>
        <w:t xml:space="preserve"> “</w:t>
      </w:r>
      <w:r w:rsidR="0005326F" w:rsidRPr="00962C82">
        <w:rPr>
          <w:rFonts w:ascii="Aptos" w:hAnsi="Aptos"/>
          <w:i/>
          <w:iCs/>
          <w:color w:val="000000" w:themeColor="text1"/>
          <w:lang w:eastAsia="lv-LV"/>
        </w:rPr>
        <w:t>Eiropas Savienības kohēzijas politikas programmas 2021.–2027. gadam 4.1.1. specifiskā atbalsta mērķa “Nodrošināt vienlīdzīgu piekļuvi veselības aprūpei un stiprināt veselības sistēmu, tostarp primārās veselības aprūpes noturību” 4.1.1.</w:t>
      </w:r>
      <w:r w:rsidR="002F4780" w:rsidRPr="00962C82">
        <w:rPr>
          <w:rFonts w:ascii="Aptos" w:hAnsi="Aptos"/>
          <w:i/>
          <w:iCs/>
          <w:color w:val="000000" w:themeColor="text1"/>
          <w:lang w:eastAsia="lv-LV"/>
        </w:rPr>
        <w:t>3</w:t>
      </w:r>
      <w:r w:rsidR="0005326F" w:rsidRPr="00962C82">
        <w:rPr>
          <w:rFonts w:ascii="Aptos" w:hAnsi="Aptos"/>
          <w:i/>
          <w:iCs/>
          <w:color w:val="000000" w:themeColor="text1"/>
          <w:lang w:eastAsia="lv-LV"/>
        </w:rPr>
        <w:t>. pasākuma “</w:t>
      </w:r>
      <w:r w:rsidR="00211E69" w:rsidRPr="00962C82">
        <w:rPr>
          <w:rFonts w:ascii="Aptos" w:hAnsi="Aptos"/>
          <w:i/>
          <w:iCs/>
          <w:color w:val="000000" w:themeColor="text1"/>
          <w:lang w:eastAsia="lv-LV"/>
        </w:rPr>
        <w:t>Primārās veselības aprūpes lomas stiprināšana, attīstot infrastruktūru</w:t>
      </w:r>
      <w:r w:rsidR="0005326F" w:rsidRPr="00962C82">
        <w:rPr>
          <w:rFonts w:ascii="Aptos" w:hAnsi="Aptos"/>
          <w:i/>
          <w:iCs/>
          <w:color w:val="000000" w:themeColor="text1"/>
          <w:lang w:eastAsia="lv-LV"/>
        </w:rPr>
        <w:t xml:space="preserve">” </w:t>
      </w:r>
      <w:r w:rsidR="00211E69" w:rsidRPr="00962C82">
        <w:rPr>
          <w:rFonts w:ascii="Aptos" w:hAnsi="Aptos"/>
          <w:i/>
          <w:iCs/>
          <w:color w:val="000000" w:themeColor="text1"/>
          <w:lang w:eastAsia="lv-LV"/>
        </w:rPr>
        <w:t>otrās</w:t>
      </w:r>
      <w:r w:rsidR="0005326F" w:rsidRPr="00962C82">
        <w:rPr>
          <w:rFonts w:ascii="Aptos" w:hAnsi="Aptos"/>
          <w:i/>
          <w:iCs/>
          <w:color w:val="000000" w:themeColor="text1"/>
          <w:lang w:eastAsia="lv-LV"/>
        </w:rPr>
        <w:t xml:space="preserve"> kārtas īstenošanas noteikumi</w:t>
      </w:r>
      <w:r w:rsidRPr="00962C82">
        <w:rPr>
          <w:rFonts w:ascii="Aptos" w:hAnsi="Aptos"/>
          <w:lang w:eastAsia="lv-LV"/>
        </w:rPr>
        <w:t>”</w:t>
      </w:r>
      <w:r w:rsidRPr="00962C82">
        <w:rPr>
          <w:rFonts w:ascii="Aptos" w:hAnsi="Aptos"/>
          <w:i/>
          <w:iCs/>
          <w:color w:val="000000" w:themeColor="text1"/>
          <w:lang w:eastAsia="lv-LV"/>
        </w:rPr>
        <w:t xml:space="preserve"> (turpmāk – MK noteikumi</w:t>
      </w:r>
      <w:r w:rsidR="00287D2E" w:rsidRPr="00962C82">
        <w:rPr>
          <w:rFonts w:ascii="Aptos" w:hAnsi="Aptos"/>
          <w:i/>
          <w:iCs/>
          <w:color w:val="000000" w:themeColor="text1"/>
          <w:lang w:eastAsia="lv-LV"/>
        </w:rPr>
        <w:t xml:space="preserve"> par SAM īstenošanu</w:t>
      </w:r>
      <w:r w:rsidRPr="00962C82">
        <w:rPr>
          <w:rFonts w:ascii="Aptos" w:hAnsi="Aptos"/>
          <w:i/>
          <w:iCs/>
          <w:color w:val="000000" w:themeColor="text1"/>
          <w:lang w:eastAsia="lv-LV"/>
        </w:rPr>
        <w:t>);</w:t>
      </w:r>
    </w:p>
    <w:p w14:paraId="4EFAB627" w14:textId="77777777" w:rsidR="0069340D" w:rsidRPr="00962C82" w:rsidRDefault="005D4017" w:rsidP="0067446A">
      <w:pPr>
        <w:pStyle w:val="ListParagraph"/>
        <w:numPr>
          <w:ilvl w:val="0"/>
          <w:numId w:val="5"/>
        </w:numPr>
        <w:spacing w:before="100" w:beforeAutospacing="1" w:after="100" w:afterAutospacing="1" w:line="276" w:lineRule="auto"/>
        <w:ind w:left="1134"/>
        <w:jc w:val="both"/>
        <w:rPr>
          <w:rFonts w:ascii="Aptos" w:hAnsi="Aptos"/>
          <w:i/>
          <w:color w:val="000000"/>
          <w:lang w:eastAsia="lv-LV"/>
        </w:rPr>
      </w:pPr>
      <w:r w:rsidRPr="00962C82">
        <w:rPr>
          <w:rFonts w:ascii="Aptos" w:hAnsi="Aptos"/>
          <w:i/>
          <w:color w:val="000000"/>
          <w:lang w:eastAsia="lv-LV"/>
        </w:rPr>
        <w:t>Eiropas Savienības kohēzijas politikas programmas 2021.–2027.gadam papildinājums;</w:t>
      </w:r>
    </w:p>
    <w:p w14:paraId="75A973F4" w14:textId="2D531D16" w:rsidR="006E37BF" w:rsidRPr="00962C82" w:rsidRDefault="005D4017" w:rsidP="0067446A">
      <w:pPr>
        <w:pStyle w:val="ListParagraph"/>
        <w:numPr>
          <w:ilvl w:val="0"/>
          <w:numId w:val="5"/>
        </w:numPr>
        <w:spacing w:before="100" w:beforeAutospacing="1" w:after="100" w:afterAutospacing="1" w:line="276" w:lineRule="auto"/>
        <w:ind w:left="1134"/>
        <w:jc w:val="both"/>
        <w:rPr>
          <w:rFonts w:ascii="Aptos" w:hAnsi="Aptos"/>
          <w:i/>
          <w:color w:val="000000"/>
          <w:lang w:eastAsia="lv-LV"/>
        </w:rPr>
      </w:pPr>
      <w:r w:rsidRPr="00962C82">
        <w:rPr>
          <w:rFonts w:ascii="Aptos" w:hAnsi="Aptos"/>
          <w:i/>
          <w:color w:val="000000"/>
          <w:lang w:eastAsia="lv-LV"/>
        </w:rPr>
        <w:t>4.1.1. specifiskā atbalsta mērķa “Nodrošināt vienlīdzīgu piekļuvi veselības aprūpei un stiprināt veselības sistēmu, tostarp primārās veselības aprūpes noturību” 4.1.1.</w:t>
      </w:r>
      <w:r w:rsidR="00DC6193" w:rsidRPr="00962C82">
        <w:rPr>
          <w:rFonts w:ascii="Aptos" w:hAnsi="Aptos"/>
          <w:i/>
          <w:color w:val="000000"/>
          <w:lang w:eastAsia="lv-LV"/>
        </w:rPr>
        <w:t>3</w:t>
      </w:r>
      <w:r w:rsidRPr="00962C82">
        <w:rPr>
          <w:rFonts w:ascii="Aptos" w:hAnsi="Aptos"/>
          <w:i/>
          <w:color w:val="000000"/>
          <w:lang w:eastAsia="lv-LV"/>
        </w:rPr>
        <w:t>. pasākuma “</w:t>
      </w:r>
      <w:r w:rsidR="00521BB8" w:rsidRPr="00962C82">
        <w:rPr>
          <w:rFonts w:ascii="Aptos" w:hAnsi="Aptos"/>
          <w:i/>
          <w:color w:val="000000"/>
          <w:lang w:eastAsia="lv-LV"/>
        </w:rPr>
        <w:t>Primārās veselības aprūpes lomas stiprināšana, attīstot infrastruktūru</w:t>
      </w:r>
      <w:r w:rsidRPr="00962C82">
        <w:rPr>
          <w:rFonts w:ascii="Aptos" w:hAnsi="Aptos"/>
          <w:i/>
          <w:color w:val="000000"/>
          <w:lang w:eastAsia="lv-LV"/>
        </w:rPr>
        <w:t>”</w:t>
      </w:r>
      <w:r w:rsidR="00521BB8" w:rsidRPr="00962C82">
        <w:rPr>
          <w:rFonts w:ascii="Aptos" w:hAnsi="Aptos"/>
          <w:i/>
          <w:color w:val="000000"/>
          <w:lang w:eastAsia="lv-LV"/>
        </w:rPr>
        <w:t xml:space="preserve"> (turpmāk – pasākums) </w:t>
      </w:r>
      <w:r w:rsidRPr="00962C82">
        <w:rPr>
          <w:rFonts w:ascii="Aptos" w:hAnsi="Aptos"/>
          <w:i/>
          <w:color w:val="000000"/>
          <w:lang w:eastAsia="lv-LV"/>
        </w:rPr>
        <w:t xml:space="preserve"> </w:t>
      </w:r>
      <w:r w:rsidR="00BA2490" w:rsidRPr="00962C82">
        <w:rPr>
          <w:rFonts w:ascii="Aptos" w:hAnsi="Aptos"/>
          <w:i/>
          <w:color w:val="000000"/>
          <w:lang w:eastAsia="lv-LV"/>
        </w:rPr>
        <w:t>otrās atlases</w:t>
      </w:r>
      <w:r w:rsidRPr="00962C82">
        <w:rPr>
          <w:rFonts w:ascii="Aptos" w:hAnsi="Aptos"/>
          <w:i/>
          <w:color w:val="000000"/>
          <w:lang w:eastAsia="lv-LV"/>
        </w:rPr>
        <w:t xml:space="preserve"> kārtas </w:t>
      </w:r>
      <w:r w:rsidR="00823FA4" w:rsidRPr="00962C82">
        <w:rPr>
          <w:rFonts w:ascii="Aptos" w:hAnsi="Aptos"/>
          <w:i/>
          <w:color w:val="000000"/>
          <w:lang w:eastAsia="lv-LV"/>
        </w:rPr>
        <w:t xml:space="preserve">otrā uzsaukuma </w:t>
      </w:r>
      <w:r w:rsidRPr="00962C82">
        <w:rPr>
          <w:rFonts w:ascii="Aptos" w:hAnsi="Aptos"/>
          <w:i/>
          <w:color w:val="000000"/>
          <w:lang w:eastAsia="lv-LV"/>
        </w:rPr>
        <w:t xml:space="preserve">projektu iesniegumu atlases nolikums, </w:t>
      </w:r>
      <w:r w:rsidR="00885833" w:rsidRPr="00962C82">
        <w:rPr>
          <w:rFonts w:ascii="Aptos" w:hAnsi="Aptos"/>
          <w:i/>
          <w:color w:val="000000"/>
          <w:lang w:eastAsia="lv-LV"/>
        </w:rPr>
        <w:t>tai skaitā specifiskā atbalsta mērķa projektu iesniegumu vērtēšanas kritēriji ;</w:t>
      </w:r>
    </w:p>
    <w:p w14:paraId="5D8A18C2" w14:textId="0E1292B7" w:rsidR="006E37BF" w:rsidRPr="00962C82" w:rsidRDefault="006E37BF" w:rsidP="0067446A">
      <w:pPr>
        <w:pStyle w:val="ListParagraph"/>
        <w:numPr>
          <w:ilvl w:val="0"/>
          <w:numId w:val="5"/>
        </w:numPr>
        <w:spacing w:before="100" w:beforeAutospacing="1" w:after="100" w:afterAutospacing="1" w:line="276" w:lineRule="auto"/>
        <w:ind w:left="1134"/>
        <w:jc w:val="both"/>
        <w:rPr>
          <w:rFonts w:ascii="Aptos" w:hAnsi="Aptos"/>
          <w:i/>
          <w:color w:val="000000"/>
          <w:lang w:eastAsia="lv-LV"/>
        </w:rPr>
      </w:pPr>
      <w:r w:rsidRPr="00962C82">
        <w:rPr>
          <w:rFonts w:ascii="Aptos" w:hAnsi="Aptos"/>
          <w:i/>
          <w:iCs/>
          <w:szCs w:val="22"/>
        </w:rPr>
        <w:t>Vadošās iestādes 202</w:t>
      </w:r>
      <w:r w:rsidR="00823FA4" w:rsidRPr="00962C82">
        <w:rPr>
          <w:rFonts w:ascii="Aptos" w:hAnsi="Aptos"/>
          <w:i/>
          <w:iCs/>
          <w:szCs w:val="22"/>
        </w:rPr>
        <w:t>6</w:t>
      </w:r>
      <w:r w:rsidRPr="00962C82">
        <w:rPr>
          <w:rFonts w:ascii="Aptos" w:hAnsi="Aptos"/>
          <w:i/>
          <w:iCs/>
          <w:szCs w:val="22"/>
        </w:rPr>
        <w:t>.</w:t>
      </w:r>
      <w:r w:rsidR="00962C82" w:rsidRPr="00962C82">
        <w:rPr>
          <w:rFonts w:ascii="Aptos" w:hAnsi="Aptos"/>
          <w:i/>
          <w:iCs/>
          <w:szCs w:val="22"/>
        </w:rPr>
        <w:t> </w:t>
      </w:r>
      <w:r w:rsidRPr="00962C82">
        <w:rPr>
          <w:rFonts w:ascii="Aptos" w:hAnsi="Aptos"/>
          <w:i/>
          <w:iCs/>
          <w:szCs w:val="22"/>
        </w:rPr>
        <w:t xml:space="preserve">gada </w:t>
      </w:r>
      <w:r w:rsidR="00823FA4" w:rsidRPr="00962C82">
        <w:rPr>
          <w:rFonts w:ascii="Aptos" w:hAnsi="Aptos"/>
          <w:i/>
          <w:iCs/>
          <w:szCs w:val="22"/>
        </w:rPr>
        <w:t>19. janvāra</w:t>
      </w:r>
      <w:r w:rsidRPr="00962C82">
        <w:rPr>
          <w:rFonts w:ascii="Aptos" w:hAnsi="Aptos"/>
          <w:i/>
          <w:iCs/>
          <w:szCs w:val="22"/>
        </w:rPr>
        <w:t xml:space="preserve"> metodika Nr.3.1. “Eiropas Reģionālās attīstības fonda, Eiropas Sociālā fonda plus, Kohēzijas fonda un Taisnīgas pārkārtošanās fonda projektu  iesniegumu atlases metodika 2021.–2027.gadam”.</w:t>
      </w:r>
    </w:p>
    <w:tbl>
      <w:tblPr>
        <w:tblW w:w="1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
        <w:gridCol w:w="675"/>
        <w:gridCol w:w="32"/>
        <w:gridCol w:w="2527"/>
        <w:gridCol w:w="1755"/>
        <w:gridCol w:w="989"/>
        <w:gridCol w:w="573"/>
        <w:gridCol w:w="1075"/>
        <w:gridCol w:w="1559"/>
        <w:gridCol w:w="5374"/>
        <w:gridCol w:w="41"/>
      </w:tblGrid>
      <w:tr w:rsidR="000D3EE1" w:rsidRPr="00962C82" w14:paraId="2DA3D857" w14:textId="77777777" w:rsidTr="2D93EB7D">
        <w:trPr>
          <w:gridAfter w:val="1"/>
          <w:wAfter w:w="41" w:type="dxa"/>
          <w:jc w:val="center"/>
        </w:trPr>
        <w:tc>
          <w:tcPr>
            <w:tcW w:w="7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BAF5D3C" w14:textId="1E87A9E6" w:rsidR="000D3EE1" w:rsidRPr="00962C82" w:rsidRDefault="000D3EE1" w:rsidP="0093252C">
            <w:pPr>
              <w:spacing w:before="120"/>
              <w:jc w:val="center"/>
              <w:rPr>
                <w:rFonts w:ascii="Aptos" w:hAnsi="Aptos"/>
              </w:rPr>
            </w:pPr>
            <w:r w:rsidRPr="00962C82">
              <w:rPr>
                <w:rStyle w:val="normaltextrun"/>
                <w:rFonts w:ascii="Aptos" w:eastAsiaTheme="majorEastAsia" w:hAnsi="Aptos"/>
                <w:b/>
                <w:bCs/>
              </w:rPr>
              <w:t>Nr.</w:t>
            </w:r>
          </w:p>
        </w:tc>
        <w:tc>
          <w:tcPr>
            <w:tcW w:w="428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198818A" w14:textId="558DA742" w:rsidR="000D3EE1" w:rsidRPr="00962C82" w:rsidRDefault="000D3EE1" w:rsidP="0093252C">
            <w:pPr>
              <w:spacing w:before="120"/>
              <w:jc w:val="center"/>
              <w:rPr>
                <w:rFonts w:ascii="Aptos" w:hAnsi="Aptos"/>
              </w:rPr>
            </w:pPr>
            <w:r w:rsidRPr="00962C82">
              <w:rPr>
                <w:rStyle w:val="normaltextrun"/>
                <w:rFonts w:ascii="Aptos" w:eastAsiaTheme="majorEastAsia" w:hAnsi="Aptos"/>
                <w:b/>
                <w:bCs/>
              </w:rPr>
              <w:t>Kritērijs</w:t>
            </w:r>
          </w:p>
        </w:tc>
        <w:tc>
          <w:tcPr>
            <w:tcW w:w="156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2AE748F" w14:textId="0EA8A99A" w:rsidR="000D3EE1" w:rsidRPr="00962C82" w:rsidRDefault="000D3EE1" w:rsidP="0093252C">
            <w:pPr>
              <w:spacing w:before="120"/>
              <w:jc w:val="center"/>
              <w:rPr>
                <w:rFonts w:ascii="Aptos" w:hAnsi="Aptos"/>
              </w:rPr>
            </w:pPr>
            <w:r w:rsidRPr="00962C82">
              <w:rPr>
                <w:rStyle w:val="normaltextrun"/>
                <w:rFonts w:ascii="Aptos" w:eastAsiaTheme="majorEastAsia" w:hAnsi="Aptos"/>
                <w:b/>
                <w:bCs/>
              </w:rPr>
              <w:t>Kritērija ietekme uz lēmuma pieņemšanu (</w:t>
            </w:r>
            <w:r w:rsidRPr="00962C82">
              <w:rPr>
                <w:rStyle w:val="normaltextrun"/>
                <w:rFonts w:ascii="Aptos" w:eastAsiaTheme="majorEastAsia" w:hAnsi="Aptos"/>
                <w:b/>
                <w:bCs/>
                <w:color w:val="000000"/>
              </w:rPr>
              <w:t xml:space="preserve">P*; </w:t>
            </w:r>
            <w:r w:rsidRPr="00962C82">
              <w:rPr>
                <w:rStyle w:val="normaltextrun"/>
                <w:rFonts w:ascii="Aptos" w:eastAsiaTheme="majorEastAsia" w:hAnsi="Aptos"/>
                <w:b/>
                <w:bCs/>
              </w:rPr>
              <w:t>N**)</w:t>
            </w:r>
          </w:p>
        </w:tc>
        <w:tc>
          <w:tcPr>
            <w:tcW w:w="800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1E54B1" w14:textId="02100647" w:rsidR="000D3EE1" w:rsidRPr="00962C82" w:rsidRDefault="000D3EE1" w:rsidP="0093252C">
            <w:pPr>
              <w:spacing w:before="120"/>
              <w:jc w:val="center"/>
              <w:rPr>
                <w:rFonts w:ascii="Aptos" w:hAnsi="Aptos"/>
                <w:b/>
              </w:rPr>
            </w:pPr>
            <w:r w:rsidRPr="00962C82">
              <w:rPr>
                <w:rStyle w:val="normaltextrun"/>
                <w:rFonts w:ascii="Aptos" w:eastAsiaTheme="majorEastAsia" w:hAnsi="Aptos"/>
                <w:b/>
                <w:bCs/>
              </w:rPr>
              <w:t>Piemērošanas skaidrojums</w:t>
            </w:r>
          </w:p>
        </w:tc>
      </w:tr>
      <w:tr w:rsidR="0018248E" w:rsidRPr="00962C82" w14:paraId="4E229EEB" w14:textId="77777777" w:rsidTr="10A2D08F">
        <w:trPr>
          <w:gridAfter w:val="1"/>
          <w:wAfter w:w="41" w:type="dxa"/>
          <w:jc w:val="center"/>
        </w:trPr>
        <w:tc>
          <w:tcPr>
            <w:tcW w:w="14580" w:type="dxa"/>
            <w:gridSpan w:val="10"/>
            <w:shd w:val="clear" w:color="auto" w:fill="F2F2F2" w:themeFill="background1" w:themeFillShade="F2"/>
            <w:vAlign w:val="center"/>
          </w:tcPr>
          <w:p w14:paraId="05CF7EC7" w14:textId="30737DAC" w:rsidR="0018248E" w:rsidRPr="00962C82" w:rsidRDefault="0018248E" w:rsidP="0019555B">
            <w:pPr>
              <w:pStyle w:val="ListParagraph"/>
              <w:numPr>
                <w:ilvl w:val="0"/>
                <w:numId w:val="19"/>
              </w:numPr>
              <w:spacing w:before="120"/>
              <w:jc w:val="both"/>
              <w:rPr>
                <w:rFonts w:ascii="Aptos" w:hAnsi="Aptos"/>
                <w:b/>
              </w:rPr>
            </w:pPr>
            <w:r w:rsidRPr="00962C82">
              <w:rPr>
                <w:rFonts w:ascii="Aptos" w:hAnsi="Aptos"/>
                <w:b/>
                <w:bCs/>
              </w:rPr>
              <w:t>VIENOTIE KRITĒRIJI</w:t>
            </w:r>
          </w:p>
          <w:p w14:paraId="590C7648" w14:textId="0AE1904D" w:rsidR="005F5424" w:rsidRPr="00962C82" w:rsidRDefault="005F5424" w:rsidP="005F5424">
            <w:pPr>
              <w:pStyle w:val="ListParagraph"/>
              <w:spacing w:before="120"/>
              <w:jc w:val="both"/>
              <w:rPr>
                <w:rFonts w:ascii="Aptos" w:hAnsi="Aptos"/>
                <w:b/>
              </w:rPr>
            </w:pPr>
          </w:p>
        </w:tc>
      </w:tr>
      <w:tr w:rsidR="00354A3C" w:rsidRPr="00962C82" w14:paraId="5F75957D" w14:textId="77777777" w:rsidTr="2D93EB7D">
        <w:trPr>
          <w:gridAfter w:val="1"/>
          <w:wAfter w:w="41" w:type="dxa"/>
          <w:jc w:val="center"/>
        </w:trPr>
        <w:tc>
          <w:tcPr>
            <w:tcW w:w="728" w:type="dxa"/>
            <w:gridSpan w:val="3"/>
          </w:tcPr>
          <w:p w14:paraId="7859C42C" w14:textId="1313627E" w:rsidR="00354A3C" w:rsidRPr="00962C82" w:rsidRDefault="00354A3C" w:rsidP="00354A3C">
            <w:pPr>
              <w:spacing w:before="120"/>
              <w:jc w:val="both"/>
              <w:rPr>
                <w:rFonts w:ascii="Aptos" w:hAnsi="Aptos"/>
              </w:rPr>
            </w:pPr>
            <w:r w:rsidRPr="00962C82">
              <w:rPr>
                <w:rFonts w:ascii="Aptos" w:hAnsi="Aptos"/>
              </w:rPr>
              <w:t>1.1.</w:t>
            </w:r>
          </w:p>
        </w:tc>
        <w:tc>
          <w:tcPr>
            <w:tcW w:w="4282" w:type="dxa"/>
            <w:gridSpan w:val="2"/>
          </w:tcPr>
          <w:p w14:paraId="70CCAB55" w14:textId="3B1DD4F1" w:rsidR="00354A3C" w:rsidRPr="00962C82" w:rsidRDefault="00354A3C" w:rsidP="00354A3C">
            <w:pPr>
              <w:pStyle w:val="ListParagraph"/>
              <w:ind w:left="0" w:right="175"/>
              <w:jc w:val="both"/>
              <w:rPr>
                <w:rFonts w:ascii="Aptos" w:hAnsi="Aptos"/>
              </w:rPr>
            </w:pPr>
            <w:r w:rsidRPr="00962C82">
              <w:rPr>
                <w:rFonts w:ascii="Aptos" w:hAnsi="Aptos"/>
              </w:rPr>
              <w:t>Projekta iesniegums atbilst MK noteikumos</w:t>
            </w:r>
            <w:r w:rsidR="00BB75DC" w:rsidRPr="00962C82">
              <w:rPr>
                <w:rFonts w:ascii="Aptos" w:hAnsi="Aptos"/>
              </w:rPr>
              <w:t xml:space="preserve"> par SAM īstenošanu</w:t>
            </w:r>
            <w:r w:rsidRPr="00962C82">
              <w:rPr>
                <w:rFonts w:ascii="Aptos" w:hAnsi="Aptos"/>
              </w:rPr>
              <w:t xml:space="preserve"> noteiktajām specifiskajām prasībām (</w:t>
            </w:r>
            <w:proofErr w:type="spellStart"/>
            <w:r w:rsidRPr="00962C82">
              <w:rPr>
                <w:rFonts w:ascii="Aptos" w:hAnsi="Aptos"/>
              </w:rPr>
              <w:t>apakškritērijus</w:t>
            </w:r>
            <w:proofErr w:type="spellEnd"/>
            <w:r w:rsidRPr="00962C82">
              <w:rPr>
                <w:rFonts w:ascii="Aptos" w:hAnsi="Aptos"/>
              </w:rPr>
              <w:t xml:space="preserve"> izvēlas atbilstoši MK noteikumos </w:t>
            </w:r>
            <w:r w:rsidR="008952E6" w:rsidRPr="00962C82">
              <w:rPr>
                <w:rFonts w:ascii="Aptos" w:hAnsi="Aptos"/>
              </w:rPr>
              <w:t>par SAM īstenošanu</w:t>
            </w:r>
            <w:r w:rsidRPr="00962C82">
              <w:rPr>
                <w:rFonts w:ascii="Aptos" w:hAnsi="Aptos"/>
              </w:rPr>
              <w:t xml:space="preserve"> noteiktajam, definējot kritēriju kopu):</w:t>
            </w:r>
          </w:p>
          <w:p w14:paraId="76D5E19F" w14:textId="027F02E2" w:rsidR="00354A3C" w:rsidRPr="00962C82" w:rsidRDefault="00354A3C" w:rsidP="0019555B">
            <w:pPr>
              <w:pStyle w:val="ListParagraph"/>
              <w:numPr>
                <w:ilvl w:val="1"/>
                <w:numId w:val="20"/>
              </w:numPr>
              <w:ind w:left="644" w:right="175"/>
              <w:contextualSpacing w:val="0"/>
              <w:jc w:val="both"/>
              <w:rPr>
                <w:rFonts w:ascii="Aptos" w:hAnsi="Aptos"/>
              </w:rPr>
            </w:pPr>
            <w:r w:rsidRPr="00962C82">
              <w:rPr>
                <w:rFonts w:ascii="Aptos" w:hAnsi="Aptos"/>
              </w:rPr>
              <w:lastRenderedPageBreak/>
              <w:t xml:space="preserve">Projekta iesniedzējs atbilst MK noteikumos </w:t>
            </w:r>
            <w:r w:rsidR="008952E6" w:rsidRPr="00962C82">
              <w:rPr>
                <w:rFonts w:ascii="Aptos" w:hAnsi="Aptos"/>
              </w:rPr>
              <w:t xml:space="preserve">par SAM īstenošanu </w:t>
            </w:r>
            <w:r w:rsidRPr="00962C82">
              <w:rPr>
                <w:rFonts w:ascii="Aptos" w:hAnsi="Aptos"/>
              </w:rPr>
              <w:t>noteiktajam iesniedzēju lokam;</w:t>
            </w:r>
          </w:p>
          <w:p w14:paraId="063D99CF" w14:textId="1B592EDE" w:rsidR="00354A3C" w:rsidRPr="00962C82" w:rsidRDefault="00354A3C" w:rsidP="0019555B">
            <w:pPr>
              <w:pStyle w:val="ListParagraph"/>
              <w:numPr>
                <w:ilvl w:val="1"/>
                <w:numId w:val="20"/>
              </w:numPr>
              <w:ind w:left="644" w:right="175"/>
              <w:contextualSpacing w:val="0"/>
              <w:jc w:val="both"/>
              <w:rPr>
                <w:rFonts w:ascii="Aptos" w:hAnsi="Aptos"/>
              </w:rPr>
            </w:pPr>
            <w:r w:rsidRPr="00962C82">
              <w:rPr>
                <w:rFonts w:ascii="Aptos" w:hAnsi="Aptos"/>
              </w:rPr>
              <w:t>Projekta īstenošanas termiņš atbilst MK noteikumos</w:t>
            </w:r>
            <w:r w:rsidR="008952E6" w:rsidRPr="00962C82">
              <w:rPr>
                <w:rFonts w:ascii="Aptos" w:hAnsi="Aptos"/>
              </w:rPr>
              <w:t xml:space="preserve"> par SAM īstenošanu</w:t>
            </w:r>
            <w:r w:rsidRPr="00962C82">
              <w:rPr>
                <w:rFonts w:ascii="Aptos" w:hAnsi="Aptos"/>
              </w:rPr>
              <w:t xml:space="preserve"> noteiktajam termiņam;</w:t>
            </w:r>
          </w:p>
          <w:p w14:paraId="04425639" w14:textId="77777777" w:rsidR="00354A3C" w:rsidRPr="00962C82" w:rsidRDefault="00354A3C" w:rsidP="0019555B">
            <w:pPr>
              <w:pStyle w:val="ListParagraph"/>
              <w:numPr>
                <w:ilvl w:val="1"/>
                <w:numId w:val="20"/>
              </w:numPr>
              <w:ind w:left="644" w:right="175"/>
              <w:contextualSpacing w:val="0"/>
              <w:jc w:val="both"/>
              <w:rPr>
                <w:rFonts w:ascii="Aptos" w:hAnsi="Aptos"/>
              </w:rPr>
            </w:pPr>
            <w:r w:rsidRPr="00962C82">
              <w:rPr>
                <w:rFonts w:ascii="Aptos" w:hAnsi="Aptos"/>
              </w:rPr>
              <w:t>Projekta iesniegumam ir pievienoti nolikumā  noteiktie papildu pievienojamie pielikumi.</w:t>
            </w:r>
          </w:p>
          <w:p w14:paraId="26C7D33B" w14:textId="718A2890" w:rsidR="00354A3C" w:rsidRPr="00962C82" w:rsidRDefault="00354A3C" w:rsidP="00354A3C">
            <w:pPr>
              <w:spacing w:before="120"/>
              <w:jc w:val="both"/>
              <w:rPr>
                <w:rFonts w:ascii="Aptos" w:hAnsi="Aptos"/>
              </w:rPr>
            </w:pPr>
          </w:p>
        </w:tc>
        <w:tc>
          <w:tcPr>
            <w:tcW w:w="1562" w:type="dxa"/>
            <w:gridSpan w:val="2"/>
            <w:shd w:val="clear" w:color="auto" w:fill="FFFFFF" w:themeFill="background1"/>
            <w:vAlign w:val="center"/>
          </w:tcPr>
          <w:p w14:paraId="5AFF5307" w14:textId="48A4D0D7" w:rsidR="00354A3C" w:rsidRPr="00962C82" w:rsidRDefault="00354A3C" w:rsidP="00354A3C">
            <w:pPr>
              <w:spacing w:before="120"/>
              <w:jc w:val="center"/>
              <w:rPr>
                <w:rFonts w:ascii="Aptos" w:hAnsi="Aptos"/>
              </w:rPr>
            </w:pPr>
            <w:r w:rsidRPr="00962C82">
              <w:rPr>
                <w:rFonts w:ascii="Aptos" w:hAnsi="Aptos"/>
                <w:color w:val="000000"/>
              </w:rPr>
              <w:lastRenderedPageBreak/>
              <w:t>P</w:t>
            </w:r>
          </w:p>
        </w:tc>
        <w:tc>
          <w:tcPr>
            <w:tcW w:w="8008" w:type="dxa"/>
            <w:gridSpan w:val="3"/>
            <w:shd w:val="clear" w:color="auto" w:fill="FFFFFF" w:themeFill="background1"/>
          </w:tcPr>
          <w:p w14:paraId="109AC346" w14:textId="0417450F" w:rsidR="00354A3C" w:rsidRPr="00962C82" w:rsidRDefault="00354A3C" w:rsidP="003C0699">
            <w:pPr>
              <w:spacing w:before="240"/>
              <w:jc w:val="both"/>
              <w:rPr>
                <w:rFonts w:ascii="Aptos" w:hAnsi="Aptos"/>
              </w:rPr>
            </w:pPr>
            <w:r w:rsidRPr="00962C82">
              <w:rPr>
                <w:rFonts w:ascii="Aptos" w:hAnsi="Aptos"/>
              </w:rPr>
              <w:t xml:space="preserve">Projekta iesniedzēja un projekta iesnieguma atbilstību pārbauda, pamatojoties uz projekta  iesniegumā  un projekta iesniegumam pievienotajos pielikumos, kas uzskaitīti projektu iesniegumu atlases nolikumā, norādīto informāciju. </w:t>
            </w:r>
          </w:p>
          <w:p w14:paraId="2B55EB0B" w14:textId="42672399" w:rsidR="00354A3C" w:rsidRPr="00962C82" w:rsidRDefault="00354A3C" w:rsidP="003C0699">
            <w:pPr>
              <w:spacing w:before="240" w:after="240"/>
              <w:jc w:val="both"/>
              <w:rPr>
                <w:rFonts w:ascii="Aptos" w:hAnsi="Aptos"/>
              </w:rPr>
            </w:pPr>
            <w:r w:rsidRPr="00962C82">
              <w:rPr>
                <w:rFonts w:ascii="Aptos" w:hAnsi="Aptos"/>
              </w:rPr>
              <w:t xml:space="preserve">Projekta iesniedzēja atbilstību MK noteikumos </w:t>
            </w:r>
            <w:r w:rsidR="009F7FA4" w:rsidRPr="00962C82">
              <w:rPr>
                <w:rFonts w:ascii="Aptos" w:hAnsi="Aptos"/>
              </w:rPr>
              <w:t xml:space="preserve">par SAM īstenošanu </w:t>
            </w:r>
            <w:r w:rsidRPr="00962C82">
              <w:rPr>
                <w:rFonts w:ascii="Aptos" w:hAnsi="Aptos"/>
              </w:rPr>
              <w:t xml:space="preserve">noteiktajam iesniedzēju lokam pārbauda uz projekta iesnieguma </w:t>
            </w:r>
            <w:r w:rsidRPr="00962C82">
              <w:rPr>
                <w:rFonts w:ascii="Aptos" w:hAnsi="Aptos"/>
              </w:rPr>
              <w:lastRenderedPageBreak/>
              <w:t>iesniegšanas brīdi un precizētā projekta iesnieguma iesniegšanas brīdi (ja attiecināms).</w:t>
            </w:r>
          </w:p>
          <w:p w14:paraId="5C9C3350" w14:textId="5F901B62" w:rsidR="00354A3C" w:rsidRPr="00962C82" w:rsidRDefault="00354A3C" w:rsidP="003C0699">
            <w:pPr>
              <w:spacing w:after="240"/>
              <w:jc w:val="both"/>
              <w:rPr>
                <w:rFonts w:ascii="Aptos" w:hAnsi="Aptos"/>
              </w:rPr>
            </w:pPr>
            <w:r w:rsidRPr="00962C82">
              <w:rPr>
                <w:rFonts w:ascii="Aptos" w:hAnsi="Aptos"/>
              </w:rPr>
              <w:t xml:space="preserve">Pārliecību par projekta iesniedzēja atbilstību gūst, pārbaudot publiski uzticamās datu bāzēs un tīmekļa vietnēs pieejamo informāciju par projekta iesniedzēju, piemēram, </w:t>
            </w:r>
            <w:r w:rsidRPr="00962C82">
              <w:rPr>
                <w:rFonts w:ascii="Aptos" w:eastAsia="Calibri" w:hAnsi="Aptos"/>
              </w:rPr>
              <w:t>“</w:t>
            </w:r>
            <w:r w:rsidRPr="00962C82">
              <w:rPr>
                <w:rFonts w:ascii="Aptos" w:eastAsia="Calibri" w:hAnsi="Aptos"/>
                <w:i/>
                <w:iCs/>
              </w:rPr>
              <w:t>Lursoft”</w:t>
            </w:r>
            <w:r w:rsidRPr="00962C82">
              <w:rPr>
                <w:rFonts w:ascii="Aptos" w:eastAsia="Calibri" w:hAnsi="Aptos"/>
              </w:rPr>
              <w:t xml:space="preserve"> </w:t>
            </w:r>
            <w:r w:rsidRPr="00962C82">
              <w:rPr>
                <w:rFonts w:ascii="Aptos" w:hAnsi="Aptos"/>
              </w:rPr>
              <w:t xml:space="preserve">datu bāzē vai ekvivalenta/līdzvērtīga Uzņēmuma  reģistra datu </w:t>
            </w:r>
            <w:proofErr w:type="spellStart"/>
            <w:r w:rsidRPr="00962C82">
              <w:rPr>
                <w:rFonts w:ascii="Aptos" w:hAnsi="Aptos"/>
              </w:rPr>
              <w:t>atkalizmantotāja</w:t>
            </w:r>
            <w:proofErr w:type="spellEnd"/>
            <w:r w:rsidRPr="00962C82">
              <w:rPr>
                <w:rFonts w:ascii="Aptos" w:hAnsi="Aptos"/>
              </w:rPr>
              <w:t xml:space="preserve"> datu bāzēs, Valsts ieņēmumu dienesta (turpmāk – VID) publiskajās datu bāzēs pieejamo informāciju.</w:t>
            </w:r>
          </w:p>
          <w:p w14:paraId="0FE7C1DB" w14:textId="36775F69" w:rsidR="00354A3C" w:rsidRPr="00962C82" w:rsidRDefault="00354A3C" w:rsidP="001F0669">
            <w:pPr>
              <w:jc w:val="both"/>
              <w:rPr>
                <w:rFonts w:ascii="Aptos" w:hAnsi="Aptos"/>
              </w:rPr>
            </w:pPr>
            <w:r w:rsidRPr="00962C82">
              <w:rPr>
                <w:rFonts w:ascii="Aptos" w:hAnsi="Aptos"/>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962C82">
              <w:rPr>
                <w:rFonts w:ascii="Aptos" w:hAnsi="Aptos"/>
              </w:rPr>
              <w:t>tiesībsargājošo</w:t>
            </w:r>
            <w:proofErr w:type="spellEnd"/>
            <w:r w:rsidRPr="00962C82">
              <w:rPr>
                <w:rFonts w:ascii="Aptos" w:hAnsi="Aptos"/>
              </w:rPr>
              <w:t xml:space="preserve"> institūciju u.tml. atkarībā no SAM specifikas. </w:t>
            </w:r>
          </w:p>
          <w:p w14:paraId="4904BB6F" w14:textId="77777777" w:rsidR="00354A3C" w:rsidRPr="00962C82" w:rsidRDefault="00354A3C" w:rsidP="003C0699">
            <w:pPr>
              <w:pStyle w:val="ListParagraph"/>
              <w:spacing w:before="240"/>
              <w:ind w:left="0"/>
              <w:jc w:val="both"/>
              <w:rPr>
                <w:rFonts w:ascii="Aptos" w:hAnsi="Aptos"/>
              </w:rPr>
            </w:pPr>
            <w:r w:rsidRPr="00962C82">
              <w:rPr>
                <w:rFonts w:ascii="Aptos" w:hAnsi="Aptos"/>
                <w:b/>
              </w:rPr>
              <w:t>Vērtējums ir “Jā”,</w:t>
            </w:r>
            <w:r w:rsidRPr="00962C82">
              <w:rPr>
                <w:rFonts w:ascii="Aptos" w:hAnsi="Aptos"/>
              </w:rPr>
              <w:t xml:space="preserve"> ja:</w:t>
            </w:r>
          </w:p>
          <w:p w14:paraId="55977919" w14:textId="33BEBCB0" w:rsidR="00354A3C" w:rsidRPr="00962C82" w:rsidRDefault="00354A3C" w:rsidP="0019555B">
            <w:pPr>
              <w:pStyle w:val="ListParagraph"/>
              <w:numPr>
                <w:ilvl w:val="0"/>
                <w:numId w:val="21"/>
              </w:numPr>
              <w:spacing w:before="120"/>
              <w:ind w:left="714" w:hanging="357"/>
              <w:contextualSpacing w:val="0"/>
              <w:jc w:val="both"/>
              <w:rPr>
                <w:rFonts w:ascii="Aptos" w:hAnsi="Aptos"/>
              </w:rPr>
            </w:pPr>
            <w:r w:rsidRPr="00962C82">
              <w:rPr>
                <w:rFonts w:ascii="Aptos" w:hAnsi="Aptos"/>
              </w:rPr>
              <w:t>projekta iesniedzējs atbilst MK noteikumos</w:t>
            </w:r>
            <w:r w:rsidR="004128D5" w:rsidRPr="00962C82">
              <w:rPr>
                <w:rFonts w:ascii="Aptos" w:hAnsi="Aptos"/>
              </w:rPr>
              <w:t xml:space="preserve"> par SAM īstenošanu</w:t>
            </w:r>
            <w:r w:rsidRPr="00962C82">
              <w:rPr>
                <w:rFonts w:ascii="Aptos" w:hAnsi="Aptos"/>
              </w:rPr>
              <w:t xml:space="preserve"> noteiktajam iesniedzēju lokam un attiecīgajām izvirzītajām prasībām;</w:t>
            </w:r>
          </w:p>
          <w:p w14:paraId="2F0DA3E0" w14:textId="7F8DBF0C" w:rsidR="00354A3C" w:rsidRPr="00962C82" w:rsidRDefault="00354A3C" w:rsidP="0019555B">
            <w:pPr>
              <w:pStyle w:val="ListParagraph"/>
              <w:numPr>
                <w:ilvl w:val="0"/>
                <w:numId w:val="21"/>
              </w:numPr>
              <w:contextualSpacing w:val="0"/>
              <w:jc w:val="both"/>
              <w:rPr>
                <w:rFonts w:ascii="Aptos" w:hAnsi="Aptos"/>
              </w:rPr>
            </w:pPr>
            <w:r w:rsidRPr="00962C82">
              <w:rPr>
                <w:rFonts w:ascii="Aptos" w:hAnsi="Aptos"/>
              </w:rPr>
              <w:t>projekta īstenošanas termiņš nepārsniedz MK noteikumos</w:t>
            </w:r>
            <w:r w:rsidR="004128D5" w:rsidRPr="00962C82">
              <w:rPr>
                <w:rFonts w:ascii="Aptos" w:hAnsi="Aptos"/>
              </w:rPr>
              <w:t xml:space="preserve"> par SAM īstenošanu</w:t>
            </w:r>
            <w:r w:rsidRPr="00962C82">
              <w:rPr>
                <w:rFonts w:ascii="Aptos" w:hAnsi="Aptos"/>
              </w:rPr>
              <w:t xml:space="preserve">  noteikto termiņu;</w:t>
            </w:r>
          </w:p>
          <w:p w14:paraId="3954A284" w14:textId="7BE73DA5" w:rsidR="00354A3C" w:rsidRPr="00962C82" w:rsidRDefault="00354A3C" w:rsidP="0019555B">
            <w:pPr>
              <w:pStyle w:val="ListParagraph"/>
              <w:numPr>
                <w:ilvl w:val="0"/>
                <w:numId w:val="21"/>
              </w:numPr>
              <w:contextualSpacing w:val="0"/>
              <w:jc w:val="both"/>
              <w:rPr>
                <w:rFonts w:ascii="Aptos" w:hAnsi="Aptos"/>
              </w:rPr>
            </w:pPr>
            <w:r w:rsidRPr="00962C82">
              <w:rPr>
                <w:rFonts w:ascii="Aptos" w:hAnsi="Aptos"/>
              </w:rPr>
              <w:t xml:space="preserve">projekta iesniegumam pievienotie pielikumi atbilst MK noteikumos </w:t>
            </w:r>
            <w:r w:rsidR="004128D5" w:rsidRPr="00962C82">
              <w:rPr>
                <w:rFonts w:ascii="Aptos" w:hAnsi="Aptos"/>
              </w:rPr>
              <w:t xml:space="preserve">par SAM īstenošanu </w:t>
            </w:r>
            <w:r w:rsidRPr="00962C82">
              <w:rPr>
                <w:rFonts w:ascii="Aptos" w:hAnsi="Aptos"/>
              </w:rPr>
              <w:t>noteiktajām prasībām, tai skaitā ir pievienoti visi nolikumā uzskaitītie projekta iesniedzējam noteiktie papildu pievienojamie</w:t>
            </w:r>
            <w:r w:rsidRPr="00962C82" w:rsidDel="00F87D9C">
              <w:rPr>
                <w:rFonts w:ascii="Aptos" w:hAnsi="Aptos"/>
              </w:rPr>
              <w:t xml:space="preserve"> </w:t>
            </w:r>
            <w:r w:rsidRPr="00962C82">
              <w:rPr>
                <w:rFonts w:ascii="Aptos" w:hAnsi="Aptos"/>
              </w:rPr>
              <w:t xml:space="preserve">pielikumi. </w:t>
            </w:r>
          </w:p>
          <w:p w14:paraId="7EEB6922" w14:textId="77777777" w:rsidR="00354A3C" w:rsidRPr="00962C82" w:rsidRDefault="00354A3C" w:rsidP="00354A3C">
            <w:pPr>
              <w:jc w:val="both"/>
              <w:rPr>
                <w:rFonts w:ascii="Aptos" w:hAnsi="Aptos"/>
              </w:rPr>
            </w:pPr>
          </w:p>
          <w:p w14:paraId="68159F8F" w14:textId="14C33602" w:rsidR="00354A3C" w:rsidRPr="003C0699" w:rsidRDefault="00354A3C" w:rsidP="003C0699">
            <w:pPr>
              <w:spacing w:before="240"/>
              <w:jc w:val="both"/>
              <w:rPr>
                <w:rFonts w:ascii="Aptos" w:hAnsi="Aptos"/>
              </w:rPr>
            </w:pPr>
            <w:r w:rsidRPr="00962C82">
              <w:rPr>
                <w:rFonts w:ascii="Aptos" w:hAnsi="Aptos"/>
              </w:rPr>
              <w:t xml:space="preserve">Ja projekta iesniegums neatbilst minētajām prasībām, vērtējums ir </w:t>
            </w:r>
            <w:r w:rsidRPr="00962C82">
              <w:rPr>
                <w:rFonts w:ascii="Aptos" w:hAnsi="Aptos"/>
                <w:b/>
              </w:rPr>
              <w:t>“Jā, ar nosacījumu” un</w:t>
            </w:r>
            <w:r w:rsidRPr="00962C82">
              <w:rPr>
                <w:rFonts w:ascii="Aptos" w:hAnsi="Aptos"/>
              </w:rPr>
              <w:t xml:space="preserve"> izvirza atbilstošus nosacījumus.</w:t>
            </w:r>
          </w:p>
          <w:p w14:paraId="10211028" w14:textId="20971BF3" w:rsidR="00354A3C" w:rsidRPr="00962C82" w:rsidRDefault="00354A3C" w:rsidP="003C0699">
            <w:pPr>
              <w:spacing w:before="240" w:after="240"/>
              <w:jc w:val="both"/>
              <w:rPr>
                <w:rFonts w:ascii="Aptos" w:hAnsi="Aptos"/>
                <w:b/>
                <w:bCs/>
              </w:rPr>
            </w:pPr>
            <w:r w:rsidRPr="00962C82">
              <w:rPr>
                <w:rFonts w:ascii="Aptos" w:hAnsi="Aptos"/>
              </w:rPr>
              <w:t xml:space="preserve">Vērtējums ir </w:t>
            </w:r>
            <w:r w:rsidRPr="00962C82">
              <w:rPr>
                <w:rFonts w:ascii="Aptos" w:hAnsi="Aptos"/>
                <w:b/>
                <w:bCs/>
              </w:rPr>
              <w:t>“Nē”</w:t>
            </w:r>
            <w:r w:rsidRPr="00962C82">
              <w:rPr>
                <w:rFonts w:ascii="Aptos" w:hAnsi="Aptos"/>
              </w:rPr>
              <w:t xml:space="preserve">, ja projekta iesniedzējs neizpilda lēmumā par projekta iesnieguma apstiprināšanu ar nosacījumiem ietvertos nosacījumus vai pēc nosacījumu izpildes joprojām neatbilst izvirzītajām prasībām, vai arī </w:t>
            </w:r>
            <w:r w:rsidRPr="00962C82">
              <w:rPr>
                <w:rFonts w:ascii="Aptos" w:hAnsi="Aptos"/>
              </w:rPr>
              <w:lastRenderedPageBreak/>
              <w:t>nosacījumus neizpilda lēmumā par projekta iesnieguma apstiprināšanu ar nosacījumiem noteiktajā termiņā.</w:t>
            </w:r>
          </w:p>
        </w:tc>
      </w:tr>
      <w:tr w:rsidR="00527340" w:rsidRPr="00962C82" w14:paraId="11F1BDB6" w14:textId="77777777" w:rsidTr="2D93EB7D">
        <w:trPr>
          <w:gridAfter w:val="1"/>
          <w:wAfter w:w="41" w:type="dxa"/>
          <w:jc w:val="center"/>
        </w:trPr>
        <w:tc>
          <w:tcPr>
            <w:tcW w:w="728" w:type="dxa"/>
            <w:gridSpan w:val="3"/>
          </w:tcPr>
          <w:p w14:paraId="59EFE469" w14:textId="1A75FAAF" w:rsidR="00527340" w:rsidRPr="00962C82" w:rsidRDefault="00527340" w:rsidP="00527340">
            <w:pPr>
              <w:spacing w:before="120"/>
              <w:jc w:val="both"/>
              <w:rPr>
                <w:rFonts w:ascii="Aptos" w:hAnsi="Aptos"/>
              </w:rPr>
            </w:pPr>
            <w:r w:rsidRPr="00962C82">
              <w:rPr>
                <w:rFonts w:ascii="Aptos" w:hAnsi="Aptos"/>
              </w:rPr>
              <w:lastRenderedPageBreak/>
              <w:t>1.2.</w:t>
            </w:r>
          </w:p>
        </w:tc>
        <w:tc>
          <w:tcPr>
            <w:tcW w:w="4282" w:type="dxa"/>
            <w:gridSpan w:val="2"/>
            <w:shd w:val="clear" w:color="auto" w:fill="FFFFFF" w:themeFill="background1"/>
          </w:tcPr>
          <w:p w14:paraId="631A6423" w14:textId="7650C7B7" w:rsidR="00527340" w:rsidRPr="00962C82" w:rsidRDefault="00962C82" w:rsidP="00527340">
            <w:pPr>
              <w:spacing w:before="120"/>
              <w:jc w:val="both"/>
              <w:rPr>
                <w:rFonts w:ascii="Aptos" w:hAnsi="Aptos"/>
              </w:rPr>
            </w:pPr>
            <w:r w:rsidRPr="00962C82">
              <w:rPr>
                <w:rFonts w:ascii="Aptos" w:hAnsi="Aptos"/>
              </w:rPr>
              <w:t>Projekta iesniegumā ir identificēti, aprakstīti un izvērtēti projekta riski, novērtēta to ietekme un iestāšanās varbūtība, kā arī noteikti riskus mazinošie pasākumi.</w:t>
            </w:r>
          </w:p>
        </w:tc>
        <w:tc>
          <w:tcPr>
            <w:tcW w:w="1562" w:type="dxa"/>
            <w:gridSpan w:val="2"/>
            <w:shd w:val="clear" w:color="auto" w:fill="FFFFFF" w:themeFill="background1"/>
            <w:vAlign w:val="center"/>
          </w:tcPr>
          <w:p w14:paraId="0680844F" w14:textId="2E12E0A4" w:rsidR="00527340" w:rsidRPr="00962C82" w:rsidRDefault="00527340" w:rsidP="00527340">
            <w:pPr>
              <w:spacing w:before="120"/>
              <w:jc w:val="center"/>
              <w:rPr>
                <w:rFonts w:ascii="Aptos" w:hAnsi="Aptos"/>
              </w:rPr>
            </w:pPr>
            <w:r w:rsidRPr="00962C82">
              <w:rPr>
                <w:rFonts w:ascii="Aptos" w:hAnsi="Aptos"/>
                <w:color w:val="000000"/>
              </w:rPr>
              <w:t>P</w:t>
            </w:r>
          </w:p>
        </w:tc>
        <w:tc>
          <w:tcPr>
            <w:tcW w:w="8008" w:type="dxa"/>
            <w:gridSpan w:val="3"/>
            <w:shd w:val="clear" w:color="auto" w:fill="FFFFFF" w:themeFill="background1"/>
          </w:tcPr>
          <w:p w14:paraId="2CB5F7DE" w14:textId="77777777" w:rsidR="00962C82" w:rsidRDefault="00962C82" w:rsidP="00527340">
            <w:pPr>
              <w:tabs>
                <w:tab w:val="left" w:pos="1250"/>
              </w:tabs>
              <w:jc w:val="both"/>
              <w:rPr>
                <w:rFonts w:ascii="Aptos" w:hAnsi="Aptos"/>
              </w:rPr>
            </w:pPr>
            <w:r w:rsidRPr="005A65A9">
              <w:rPr>
                <w:rFonts w:ascii="Aptos" w:hAnsi="Aptos"/>
                <w:b/>
                <w:bCs/>
              </w:rPr>
              <w:t>Vērtējums ir “Jā”,</w:t>
            </w:r>
            <w:r w:rsidRPr="00962C82">
              <w:rPr>
                <w:rFonts w:ascii="Aptos" w:hAnsi="Aptos"/>
              </w:rPr>
              <w:t xml:space="preserve"> ja projekta iesniegumā:</w:t>
            </w:r>
          </w:p>
          <w:p w14:paraId="3D178756" w14:textId="77777777" w:rsidR="005A65A9" w:rsidRPr="005A65A9" w:rsidRDefault="00962C82" w:rsidP="0019555B">
            <w:pPr>
              <w:pStyle w:val="ListParagraph"/>
              <w:numPr>
                <w:ilvl w:val="0"/>
                <w:numId w:val="22"/>
              </w:numPr>
              <w:tabs>
                <w:tab w:val="left" w:pos="1250"/>
              </w:tabs>
              <w:spacing w:before="120"/>
              <w:ind w:left="714" w:hanging="357"/>
              <w:jc w:val="both"/>
              <w:rPr>
                <w:rFonts w:ascii="Aptos" w:hAnsi="Aptos"/>
                <w:strike/>
              </w:rPr>
            </w:pPr>
            <w:r w:rsidRPr="00962C82">
              <w:rPr>
                <w:rFonts w:ascii="Aptos" w:hAnsi="Aptos"/>
              </w:rPr>
              <w:t>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w:t>
            </w:r>
          </w:p>
          <w:p w14:paraId="4580652A" w14:textId="77777777" w:rsidR="005A65A9" w:rsidRPr="005A65A9" w:rsidRDefault="00962C82" w:rsidP="0019555B">
            <w:pPr>
              <w:pStyle w:val="ListParagraph"/>
              <w:numPr>
                <w:ilvl w:val="0"/>
                <w:numId w:val="22"/>
              </w:numPr>
              <w:tabs>
                <w:tab w:val="left" w:pos="1250"/>
              </w:tabs>
              <w:jc w:val="both"/>
              <w:rPr>
                <w:rFonts w:ascii="Aptos" w:hAnsi="Aptos"/>
                <w:strike/>
              </w:rPr>
            </w:pPr>
            <w:r w:rsidRPr="00962C82">
              <w:rPr>
                <w:rFonts w:ascii="Aptos" w:hAnsi="Aptos"/>
              </w:rPr>
              <w:t>sniegts katra riska apraksts (riska būtība), raksturoti iespējamie riska iestāšanās cēloņi vai apstākļi, kā arī norādīta informācija kā plānots novērst vai mazināt riska negatīvo ietekmi;</w:t>
            </w:r>
          </w:p>
          <w:p w14:paraId="39461088" w14:textId="77777777" w:rsidR="005A65A9" w:rsidRPr="005A65A9" w:rsidRDefault="00962C82" w:rsidP="0019555B">
            <w:pPr>
              <w:pStyle w:val="ListParagraph"/>
              <w:numPr>
                <w:ilvl w:val="0"/>
                <w:numId w:val="22"/>
              </w:numPr>
              <w:tabs>
                <w:tab w:val="left" w:pos="1250"/>
              </w:tabs>
              <w:jc w:val="both"/>
              <w:rPr>
                <w:rFonts w:ascii="Aptos" w:hAnsi="Aptos"/>
                <w:strike/>
              </w:rPr>
            </w:pPr>
            <w:r w:rsidRPr="00962C82">
              <w:rPr>
                <w:rFonts w:ascii="Aptos" w:hAnsi="Aptos"/>
              </w:rPr>
              <w:t>katram riskam ir norādīta tā ietekme (augsta, vidēja, zema) uz projekta īstenošanu un mērķu sasniegšanu un iestāšanās varbūtība (augsta, vidēja, zema);</w:t>
            </w:r>
          </w:p>
          <w:p w14:paraId="0FF85C57" w14:textId="77777777" w:rsidR="003C0699" w:rsidRPr="003C0699" w:rsidRDefault="00962C82" w:rsidP="0019555B">
            <w:pPr>
              <w:pStyle w:val="ListParagraph"/>
              <w:numPr>
                <w:ilvl w:val="0"/>
                <w:numId w:val="22"/>
              </w:numPr>
              <w:tabs>
                <w:tab w:val="left" w:pos="1250"/>
              </w:tabs>
              <w:spacing w:before="240"/>
              <w:jc w:val="both"/>
              <w:rPr>
                <w:rFonts w:ascii="Aptos" w:hAnsi="Aptos"/>
                <w:strike/>
              </w:rPr>
            </w:pPr>
            <w:r w:rsidRPr="00962C82">
              <w:rPr>
                <w:rFonts w:ascii="Aptos" w:hAnsi="Aptos"/>
              </w:rPr>
              <w:t>katram riskam ir norādīti plānotie vai jau īstenotie risku pārvaldības pasākumi, kas vērsti uz riska iestāšanās varbūtības vai ietekmes mazināšanu.</w:t>
            </w:r>
          </w:p>
          <w:p w14:paraId="1A43B7CF" w14:textId="77777777" w:rsidR="003C0699" w:rsidRDefault="00962C82" w:rsidP="003C0699">
            <w:pPr>
              <w:tabs>
                <w:tab w:val="left" w:pos="1250"/>
              </w:tabs>
              <w:spacing w:before="240"/>
              <w:jc w:val="both"/>
              <w:rPr>
                <w:rFonts w:ascii="Aptos" w:hAnsi="Aptos"/>
              </w:rPr>
            </w:pPr>
            <w:r w:rsidRPr="003C0699">
              <w:rPr>
                <w:rFonts w:ascii="Aptos" w:hAnsi="Aptos"/>
              </w:rPr>
              <w:t xml:space="preserve">Ja projekta iesniegums neatbilst minētajām prasībām, vērtējums ir </w:t>
            </w:r>
            <w:r w:rsidRPr="003C0699">
              <w:rPr>
                <w:rFonts w:ascii="Aptos" w:hAnsi="Aptos"/>
                <w:b/>
                <w:bCs/>
              </w:rPr>
              <w:t>“Jā, ar nosacījumu”</w:t>
            </w:r>
            <w:r w:rsidRPr="003C0699">
              <w:rPr>
                <w:rFonts w:ascii="Aptos" w:hAnsi="Aptos"/>
              </w:rPr>
              <w:t xml:space="preserve"> un izvirza atbilstošus nosacījumus.</w:t>
            </w:r>
          </w:p>
          <w:p w14:paraId="0B608C44" w14:textId="32EF43EF" w:rsidR="00527340" w:rsidRPr="003C0699" w:rsidRDefault="00962C82" w:rsidP="003C0699">
            <w:pPr>
              <w:tabs>
                <w:tab w:val="left" w:pos="1250"/>
              </w:tabs>
              <w:spacing w:before="240" w:after="240"/>
              <w:jc w:val="both"/>
              <w:rPr>
                <w:rFonts w:ascii="Aptos" w:hAnsi="Aptos"/>
                <w:strike/>
              </w:rPr>
            </w:pPr>
            <w:r w:rsidRPr="003C0699">
              <w:rPr>
                <w:rFonts w:ascii="Aptos" w:hAnsi="Aptos"/>
                <w:b/>
                <w:bCs/>
              </w:rPr>
              <w:t>Vērtējums ir “Nē”,</w:t>
            </w:r>
            <w:r w:rsidRPr="003C0699">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67D23" w:rsidRPr="00962C82" w14:paraId="3F51C59E" w14:textId="77777777" w:rsidTr="2D93EB7D">
        <w:trPr>
          <w:gridAfter w:val="1"/>
          <w:wAfter w:w="41" w:type="dxa"/>
          <w:jc w:val="center"/>
        </w:trPr>
        <w:tc>
          <w:tcPr>
            <w:tcW w:w="728" w:type="dxa"/>
            <w:gridSpan w:val="3"/>
          </w:tcPr>
          <w:p w14:paraId="7ED47FF9" w14:textId="0CCB0962" w:rsidR="00B67D23" w:rsidRPr="00962C82" w:rsidRDefault="00B67D23" w:rsidP="00B67D23">
            <w:pPr>
              <w:spacing w:before="120"/>
              <w:jc w:val="both"/>
              <w:rPr>
                <w:rFonts w:ascii="Aptos" w:hAnsi="Aptos"/>
              </w:rPr>
            </w:pPr>
            <w:r w:rsidRPr="00962C82">
              <w:rPr>
                <w:rFonts w:ascii="Aptos" w:hAnsi="Aptos"/>
              </w:rPr>
              <w:t>1.3.</w:t>
            </w:r>
          </w:p>
        </w:tc>
        <w:tc>
          <w:tcPr>
            <w:tcW w:w="4282" w:type="dxa"/>
            <w:gridSpan w:val="2"/>
            <w:shd w:val="clear" w:color="auto" w:fill="FFFFFF" w:themeFill="background1"/>
          </w:tcPr>
          <w:p w14:paraId="393E6413" w14:textId="54E634C6" w:rsidR="00B67D23" w:rsidRPr="00962C82" w:rsidRDefault="003C0699" w:rsidP="00B67D23">
            <w:pPr>
              <w:spacing w:before="120"/>
              <w:jc w:val="both"/>
              <w:rPr>
                <w:rFonts w:ascii="Aptos" w:hAnsi="Aptos"/>
              </w:rPr>
            </w:pPr>
            <w:r w:rsidRPr="003C0699">
              <w:rPr>
                <w:rFonts w:ascii="Aptos" w:hAnsi="Aptos"/>
              </w:rPr>
              <w:t xml:space="preserve">Projekta iesniegumā ir ietverta informācija, kas apliecina dubultā finansējuma neesamību un plānoto demarkāciju un/ vai sinerģiju ar projekta iesniedzēja īstenoto (jau pabeigto) vai īstenošanā esošo projektu atbalsta </w:t>
            </w:r>
            <w:r w:rsidRPr="003C0699">
              <w:rPr>
                <w:rFonts w:ascii="Aptos" w:hAnsi="Aptos"/>
              </w:rPr>
              <w:lastRenderedPageBreak/>
              <w:t>pasākumiem vai citu subjektu īstenotiem projektiem vai atbalsta pasākumiem</w:t>
            </w:r>
          </w:p>
        </w:tc>
        <w:tc>
          <w:tcPr>
            <w:tcW w:w="1562" w:type="dxa"/>
            <w:gridSpan w:val="2"/>
            <w:shd w:val="clear" w:color="auto" w:fill="FFFFFF" w:themeFill="background1"/>
            <w:vAlign w:val="center"/>
          </w:tcPr>
          <w:p w14:paraId="2992070B" w14:textId="1153CA1F" w:rsidR="00B67D23" w:rsidRPr="00962C82" w:rsidRDefault="00B67D23" w:rsidP="00B67D23">
            <w:pPr>
              <w:spacing w:before="120"/>
              <w:jc w:val="center"/>
              <w:rPr>
                <w:rFonts w:ascii="Aptos" w:hAnsi="Aptos"/>
              </w:rPr>
            </w:pPr>
            <w:r w:rsidRPr="00962C82">
              <w:rPr>
                <w:rFonts w:ascii="Aptos" w:hAnsi="Aptos"/>
                <w:color w:val="000000"/>
              </w:rPr>
              <w:lastRenderedPageBreak/>
              <w:t>P</w:t>
            </w:r>
          </w:p>
        </w:tc>
        <w:tc>
          <w:tcPr>
            <w:tcW w:w="8008" w:type="dxa"/>
            <w:gridSpan w:val="3"/>
            <w:shd w:val="clear" w:color="auto" w:fill="FFFFFF" w:themeFill="background1"/>
          </w:tcPr>
          <w:p w14:paraId="145A734B" w14:textId="77777777" w:rsidR="00A43DC0" w:rsidRDefault="003C0699" w:rsidP="00B67D23">
            <w:pPr>
              <w:spacing w:before="120"/>
              <w:jc w:val="both"/>
              <w:rPr>
                <w:rFonts w:ascii="Aptos" w:hAnsi="Aptos"/>
              </w:rPr>
            </w:pPr>
            <w:r w:rsidRPr="003C0699">
              <w:rPr>
                <w:rFonts w:ascii="Aptos" w:hAnsi="Aptos"/>
                <w:b/>
                <w:bCs/>
              </w:rPr>
              <w:t>Vērtējums ir “Jā”,</w:t>
            </w:r>
            <w:r w:rsidRPr="003C0699">
              <w:rPr>
                <w:rFonts w:ascii="Aptos" w:hAnsi="Aptos"/>
              </w:rPr>
              <w:t xml:space="preserve"> ja:</w:t>
            </w:r>
          </w:p>
          <w:p w14:paraId="18050044" w14:textId="77777777" w:rsidR="00A43DC0" w:rsidRDefault="003C0699" w:rsidP="0019555B">
            <w:pPr>
              <w:pStyle w:val="ListParagraph"/>
              <w:numPr>
                <w:ilvl w:val="0"/>
                <w:numId w:val="23"/>
              </w:numPr>
              <w:spacing w:before="120"/>
              <w:jc w:val="both"/>
              <w:rPr>
                <w:rFonts w:ascii="Aptos" w:hAnsi="Aptos"/>
              </w:rPr>
            </w:pPr>
            <w:r w:rsidRPr="00A43DC0">
              <w:rPr>
                <w:rFonts w:ascii="Aptos" w:hAnsi="Aptos"/>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4A31AAF0" w14:textId="77777777" w:rsidR="00A43DC0" w:rsidRDefault="003C0699" w:rsidP="0019555B">
            <w:pPr>
              <w:pStyle w:val="ListParagraph"/>
              <w:numPr>
                <w:ilvl w:val="0"/>
                <w:numId w:val="23"/>
              </w:numPr>
              <w:spacing w:before="120"/>
              <w:jc w:val="both"/>
              <w:rPr>
                <w:rFonts w:ascii="Aptos" w:hAnsi="Aptos"/>
              </w:rPr>
            </w:pPr>
            <w:r w:rsidRPr="00A43DC0">
              <w:rPr>
                <w:rFonts w:ascii="Aptos" w:hAnsi="Aptos"/>
              </w:rPr>
              <w:lastRenderedPageBreak/>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p w14:paraId="76330E1B" w14:textId="77777777" w:rsidR="00A43DC0" w:rsidRDefault="003C0699" w:rsidP="00A43DC0">
            <w:pPr>
              <w:spacing w:before="120"/>
              <w:jc w:val="both"/>
              <w:rPr>
                <w:rFonts w:ascii="Aptos" w:hAnsi="Aptos"/>
              </w:rPr>
            </w:pPr>
            <w:r w:rsidRPr="00A43DC0">
              <w:rPr>
                <w:rFonts w:ascii="Aptos" w:hAnsi="Aptos"/>
              </w:rPr>
              <w:t xml:space="preserve">Ja projekta iesniegums neatbilst minētajām prasībām, vērtējums ir </w:t>
            </w:r>
            <w:r w:rsidRPr="00A43DC0">
              <w:rPr>
                <w:rFonts w:ascii="Aptos" w:hAnsi="Aptos"/>
                <w:b/>
                <w:bCs/>
              </w:rPr>
              <w:t>“Jā, ar nosacījumu”</w:t>
            </w:r>
            <w:r w:rsidRPr="00A43DC0">
              <w:rPr>
                <w:rFonts w:ascii="Aptos" w:hAnsi="Aptos"/>
              </w:rPr>
              <w:t xml:space="preserve"> un izvirza atbilstošus nosacījumus.</w:t>
            </w:r>
          </w:p>
          <w:p w14:paraId="6224F82D" w14:textId="43FA58F2" w:rsidR="00B67D23" w:rsidRPr="00A43DC0" w:rsidRDefault="003C0699" w:rsidP="00A43DC0">
            <w:pPr>
              <w:spacing w:before="120"/>
              <w:jc w:val="both"/>
              <w:rPr>
                <w:rFonts w:ascii="Aptos" w:hAnsi="Aptos"/>
              </w:rPr>
            </w:pPr>
            <w:r w:rsidRPr="00A43DC0">
              <w:rPr>
                <w:rFonts w:ascii="Aptos" w:hAnsi="Aptos"/>
                <w:b/>
                <w:bCs/>
              </w:rPr>
              <w:t>Vērtējums ir “Nē”</w:t>
            </w:r>
            <w:r w:rsidRPr="00A43DC0">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A7692" w:rsidRPr="00962C82" w14:paraId="2008D1F9" w14:textId="77777777" w:rsidTr="2D93EB7D">
        <w:trPr>
          <w:gridAfter w:val="1"/>
          <w:wAfter w:w="41" w:type="dxa"/>
          <w:jc w:val="center"/>
        </w:trPr>
        <w:tc>
          <w:tcPr>
            <w:tcW w:w="728" w:type="dxa"/>
            <w:gridSpan w:val="3"/>
          </w:tcPr>
          <w:p w14:paraId="4C43D06D" w14:textId="4F2249B3" w:rsidR="00DA7692" w:rsidRPr="00962C82" w:rsidRDefault="00DA7692" w:rsidP="00DA7692">
            <w:pPr>
              <w:spacing w:before="120"/>
              <w:jc w:val="both"/>
              <w:rPr>
                <w:rFonts w:ascii="Aptos" w:hAnsi="Aptos"/>
              </w:rPr>
            </w:pPr>
            <w:r w:rsidRPr="00962C82">
              <w:rPr>
                <w:rFonts w:ascii="Aptos" w:hAnsi="Aptos"/>
              </w:rPr>
              <w:lastRenderedPageBreak/>
              <w:t>1.4.</w:t>
            </w:r>
          </w:p>
        </w:tc>
        <w:tc>
          <w:tcPr>
            <w:tcW w:w="4282" w:type="dxa"/>
            <w:gridSpan w:val="2"/>
            <w:shd w:val="clear" w:color="auto" w:fill="FFFFFF" w:themeFill="background1"/>
          </w:tcPr>
          <w:p w14:paraId="034FA959" w14:textId="77777777" w:rsidR="00DA7692" w:rsidRDefault="00A43DC0" w:rsidP="00DA7692">
            <w:pPr>
              <w:spacing w:before="120"/>
              <w:jc w:val="both"/>
              <w:rPr>
                <w:rFonts w:ascii="Aptos" w:hAnsi="Aptos"/>
              </w:rPr>
            </w:pPr>
            <w:r w:rsidRPr="00A43DC0">
              <w:rPr>
                <w:rFonts w:ascii="Aptos" w:hAnsi="Aptos"/>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67E86EB0" w14:textId="77777777" w:rsidR="00A43DC0" w:rsidRDefault="00A43DC0" w:rsidP="0019555B">
            <w:pPr>
              <w:pStyle w:val="ListParagraph"/>
              <w:numPr>
                <w:ilvl w:val="0"/>
                <w:numId w:val="24"/>
              </w:numPr>
              <w:spacing w:before="120"/>
              <w:jc w:val="both"/>
              <w:rPr>
                <w:rFonts w:ascii="Aptos" w:hAnsi="Aptos"/>
              </w:rPr>
            </w:pPr>
            <w:r w:rsidRPr="00A43DC0">
              <w:rPr>
                <w:rFonts w:ascii="Aptos" w:hAnsi="Aptos"/>
              </w:rPr>
              <w:t>ir saistītas ar projekta īstenošanu</w:t>
            </w:r>
            <w:r>
              <w:rPr>
                <w:rFonts w:ascii="Aptos" w:hAnsi="Aptos"/>
              </w:rPr>
              <w:t>,</w:t>
            </w:r>
          </w:p>
          <w:p w14:paraId="7673C8A7" w14:textId="77777777" w:rsidR="00A43DC0" w:rsidRDefault="00A43DC0" w:rsidP="0019555B">
            <w:pPr>
              <w:pStyle w:val="ListParagraph"/>
              <w:numPr>
                <w:ilvl w:val="0"/>
                <w:numId w:val="24"/>
              </w:numPr>
              <w:spacing w:before="120"/>
              <w:jc w:val="both"/>
              <w:rPr>
                <w:rFonts w:ascii="Aptos" w:hAnsi="Aptos"/>
              </w:rPr>
            </w:pPr>
            <w:r w:rsidRPr="00A43DC0">
              <w:rPr>
                <w:rFonts w:ascii="Aptos" w:hAnsi="Aptos"/>
              </w:rPr>
              <w:t>ir nepieciešamas projekta īstenošanai (projektā norādīto</w:t>
            </w:r>
            <w:r>
              <w:rPr>
                <w:rFonts w:ascii="Aptos" w:hAnsi="Aptos"/>
              </w:rPr>
              <w:t xml:space="preserve"> </w:t>
            </w:r>
            <w:r w:rsidRPr="00A43DC0">
              <w:rPr>
                <w:rFonts w:ascii="Aptos" w:hAnsi="Aptos"/>
              </w:rPr>
              <w:t>darbību īstenošanai, mērķa grupas vajadzību nodrošināšanai, definētās problēmas risināšanai) un izvērtēta to lietderība,</w:t>
            </w:r>
          </w:p>
          <w:p w14:paraId="609FBCE3" w14:textId="5F03B3B9" w:rsidR="00A43DC0" w:rsidRPr="00A43DC0" w:rsidRDefault="00A43DC0" w:rsidP="0019555B">
            <w:pPr>
              <w:pStyle w:val="ListParagraph"/>
              <w:numPr>
                <w:ilvl w:val="0"/>
                <w:numId w:val="24"/>
              </w:numPr>
              <w:spacing w:before="120"/>
              <w:jc w:val="both"/>
              <w:rPr>
                <w:rFonts w:ascii="Aptos" w:hAnsi="Aptos"/>
              </w:rPr>
            </w:pPr>
            <w:r w:rsidRPr="00A43DC0">
              <w:rPr>
                <w:rFonts w:ascii="Aptos" w:hAnsi="Aptos"/>
              </w:rPr>
              <w:lastRenderedPageBreak/>
              <w:t>nodrošina projektā izvirzītā mērķa un rādītāju sasniegšanu.</w:t>
            </w:r>
          </w:p>
        </w:tc>
        <w:tc>
          <w:tcPr>
            <w:tcW w:w="1562" w:type="dxa"/>
            <w:gridSpan w:val="2"/>
            <w:shd w:val="clear" w:color="auto" w:fill="FFFFFF" w:themeFill="background1"/>
            <w:vAlign w:val="center"/>
          </w:tcPr>
          <w:p w14:paraId="57BAFB18" w14:textId="77777777" w:rsidR="00DA7692" w:rsidRPr="00962C82" w:rsidRDefault="00DA7692" w:rsidP="00DA7692">
            <w:pPr>
              <w:tabs>
                <w:tab w:val="center" w:pos="603"/>
              </w:tabs>
              <w:spacing w:after="120"/>
              <w:ind w:left="-75" w:hanging="31"/>
              <w:jc w:val="center"/>
              <w:rPr>
                <w:rFonts w:ascii="Aptos" w:hAnsi="Aptos"/>
                <w:color w:val="000000"/>
              </w:rPr>
            </w:pPr>
          </w:p>
          <w:p w14:paraId="3B3FB08B" w14:textId="77777777" w:rsidR="00DA7692" w:rsidRPr="00962C82" w:rsidRDefault="00DA7692" w:rsidP="00DA7692">
            <w:pPr>
              <w:tabs>
                <w:tab w:val="center" w:pos="603"/>
              </w:tabs>
              <w:spacing w:after="120"/>
              <w:ind w:left="-75" w:hanging="31"/>
              <w:jc w:val="center"/>
              <w:rPr>
                <w:rFonts w:ascii="Aptos" w:hAnsi="Aptos"/>
                <w:color w:val="000000"/>
              </w:rPr>
            </w:pPr>
          </w:p>
          <w:p w14:paraId="6B1E41C1" w14:textId="1564A2C2" w:rsidR="00DA7692" w:rsidRPr="00962C82" w:rsidRDefault="00DA7692" w:rsidP="00DA7692">
            <w:pPr>
              <w:spacing w:before="120"/>
              <w:jc w:val="center"/>
              <w:rPr>
                <w:rFonts w:ascii="Aptos" w:hAnsi="Aptos"/>
              </w:rPr>
            </w:pPr>
            <w:r w:rsidRPr="00962C82">
              <w:rPr>
                <w:rFonts w:ascii="Aptos" w:hAnsi="Aptos"/>
                <w:color w:val="000000"/>
              </w:rPr>
              <w:t>P</w:t>
            </w:r>
          </w:p>
        </w:tc>
        <w:tc>
          <w:tcPr>
            <w:tcW w:w="8008" w:type="dxa"/>
            <w:gridSpan w:val="3"/>
            <w:shd w:val="clear" w:color="auto" w:fill="FFFFFF" w:themeFill="background1"/>
          </w:tcPr>
          <w:p w14:paraId="05D7704A" w14:textId="77777777" w:rsidR="00796A41" w:rsidRPr="00B34490" w:rsidRDefault="00796A41" w:rsidP="00796A41">
            <w:pPr>
              <w:jc w:val="both"/>
              <w:rPr>
                <w:rFonts w:ascii="Aptos" w:hAnsi="Aptos"/>
              </w:rPr>
            </w:pPr>
            <w:r w:rsidRPr="00B34490">
              <w:rPr>
                <w:rFonts w:ascii="Aptos" w:hAnsi="Aptos"/>
                <w:b/>
                <w:bCs/>
              </w:rPr>
              <w:t>Vērtējums ir “Jā”</w:t>
            </w:r>
            <w:r w:rsidRPr="00B34490">
              <w:rPr>
                <w:rFonts w:ascii="Aptos" w:hAnsi="Aptos"/>
              </w:rPr>
              <w:t xml:space="preserve">, ja projekta iesniegumā un projekta iesniegumam pievienotajos pielikumos, kas uzskaitīti nolikumā, norādītais ES fonda finansējums un tā atbalsta intensitāte atbilst MK noteikumos par SAM īstenošanu noteiktajam ES fonda finansējuma apjomam un atbalsta intensitātei (Privātā finansējuma (PF) apmērs kopā ar valsts budžeta (VB) finansējumu ir ne mazāks par 15% no plānotā kopējā publiskā finansējuma, t.i., uz PF apmēru tiek samazināts VB finansējums, saglabājot, ka kopā VB + PF ir ne mazāks kā 15%. PF netiek piemērots, ja atbalstāmo darbību finansēšanai tiek piešķirts </w:t>
            </w:r>
            <w:proofErr w:type="spellStart"/>
            <w:r w:rsidRPr="003718C6">
              <w:rPr>
                <w:rFonts w:ascii="Aptos" w:hAnsi="Aptos"/>
                <w:i/>
                <w:iCs/>
              </w:rPr>
              <w:t>de</w:t>
            </w:r>
            <w:proofErr w:type="spellEnd"/>
            <w:r w:rsidRPr="003718C6">
              <w:rPr>
                <w:rFonts w:ascii="Aptos" w:hAnsi="Aptos"/>
                <w:i/>
                <w:iCs/>
              </w:rPr>
              <w:t xml:space="preserve"> </w:t>
            </w:r>
            <w:proofErr w:type="spellStart"/>
            <w:r w:rsidRPr="003718C6">
              <w:rPr>
                <w:rFonts w:ascii="Aptos" w:hAnsi="Aptos"/>
                <w:i/>
                <w:iCs/>
              </w:rPr>
              <w:t>minimis</w:t>
            </w:r>
            <w:proofErr w:type="spellEnd"/>
            <w:r w:rsidRPr="00B34490">
              <w:rPr>
                <w:rFonts w:ascii="Aptos" w:hAnsi="Aptos"/>
              </w:rPr>
              <w:t xml:space="preserve"> atbalsts), un projekta iesniegumā plānotās izmaksas atbilst MK noteikumos par SAM īstenošanu noteiktajām izmaksu pozīcijām un nepārsniedz to noteiktos apjomus, tai skaitā: </w:t>
            </w:r>
          </w:p>
          <w:p w14:paraId="34FB8047" w14:textId="77777777" w:rsidR="00796A41" w:rsidRPr="00B34490" w:rsidRDefault="00796A41" w:rsidP="0019555B">
            <w:pPr>
              <w:numPr>
                <w:ilvl w:val="0"/>
                <w:numId w:val="13"/>
              </w:numPr>
              <w:spacing w:after="120"/>
              <w:ind w:left="397" w:hanging="397"/>
              <w:jc w:val="both"/>
              <w:rPr>
                <w:rFonts w:ascii="Aptos" w:hAnsi="Aptos"/>
              </w:rPr>
            </w:pPr>
            <w:r w:rsidRPr="00B34490">
              <w:rPr>
                <w:rFonts w:ascii="Aptos" w:hAnsi="Aptos"/>
              </w:rPr>
              <w:t>izmaksas ir nepieciešamas projekta plānoto darbību īstenošanai (tai skaitā mērķa grupas vajadzību nodrošināšanai (ja attiecināms));</w:t>
            </w:r>
          </w:p>
          <w:p w14:paraId="2F7502E1" w14:textId="7F990E45" w:rsidR="00796A41" w:rsidRPr="00B34490" w:rsidRDefault="00796A41" w:rsidP="0019555B">
            <w:pPr>
              <w:numPr>
                <w:ilvl w:val="0"/>
                <w:numId w:val="13"/>
              </w:numPr>
              <w:spacing w:after="120"/>
              <w:ind w:left="397" w:hanging="397"/>
              <w:jc w:val="both"/>
              <w:rPr>
                <w:rFonts w:ascii="Aptos" w:hAnsi="Aptos"/>
              </w:rPr>
            </w:pPr>
            <w:r w:rsidRPr="00B34490">
              <w:rPr>
                <w:rFonts w:ascii="Aptos" w:hAnsi="Aptos"/>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w:t>
            </w:r>
            <w:r w:rsidRPr="00B34490">
              <w:rPr>
                <w:rFonts w:ascii="Aptos" w:hAnsi="Aptos"/>
              </w:rPr>
              <w:lastRenderedPageBreak/>
              <w:t>izpēti</w:t>
            </w:r>
            <w:r w:rsidR="002609B6" w:rsidRPr="00FE06CF">
              <w:rPr>
                <w:rFonts w:ascii="Aptos" w:hAnsi="Aptos"/>
                <w:vertAlign w:val="superscript"/>
              </w:rPr>
              <w:footnoteReference w:id="2"/>
            </w:r>
            <w:r w:rsidRPr="00B34490">
              <w:rPr>
                <w:rFonts w:ascii="Aptos" w:hAnsi="Aptos"/>
              </w:rPr>
              <w:t>, noslēgtiem nodomu protokoliem vai līgumiem (ja attiecināms), u.c. informāciju);</w:t>
            </w:r>
          </w:p>
          <w:p w14:paraId="36FC3879" w14:textId="77777777" w:rsidR="00796A41" w:rsidRPr="00B34490" w:rsidRDefault="00796A41" w:rsidP="0019555B">
            <w:pPr>
              <w:numPr>
                <w:ilvl w:val="0"/>
                <w:numId w:val="13"/>
              </w:numPr>
              <w:spacing w:after="120"/>
              <w:ind w:left="397" w:hanging="397"/>
              <w:jc w:val="both"/>
              <w:rPr>
                <w:rFonts w:ascii="Aptos" w:hAnsi="Aptos"/>
              </w:rPr>
            </w:pPr>
            <w:r w:rsidRPr="00B34490">
              <w:rPr>
                <w:rFonts w:ascii="Aptos" w:hAnsi="Aptos"/>
              </w:rPr>
              <w:t>izmaksas nodrošina projektā izvirzītā mērķa un rādītāju sasniegšanu;</w:t>
            </w:r>
          </w:p>
          <w:p w14:paraId="050F3F6B" w14:textId="77777777" w:rsidR="00796A41" w:rsidRPr="00B34490" w:rsidRDefault="00796A41" w:rsidP="0019555B">
            <w:pPr>
              <w:numPr>
                <w:ilvl w:val="0"/>
                <w:numId w:val="13"/>
              </w:numPr>
              <w:spacing w:after="120"/>
              <w:ind w:left="397" w:hanging="397"/>
              <w:jc w:val="both"/>
              <w:rPr>
                <w:rFonts w:ascii="Aptos" w:hAnsi="Aptos"/>
              </w:rPr>
            </w:pPr>
            <w:r w:rsidRPr="00B34490">
              <w:rPr>
                <w:rFonts w:ascii="Aptos" w:hAnsi="Aptos"/>
              </w:rPr>
              <w:t xml:space="preserve">saskaņā ar MK noteikumu par SAM īstenošanu 28.punktā noteikto izmaksām par komunikācijas un vizuālās identitātes prasību un </w:t>
            </w:r>
            <w:proofErr w:type="spellStart"/>
            <w:r w:rsidRPr="00B34490">
              <w:rPr>
                <w:rFonts w:ascii="Aptos" w:hAnsi="Aptos"/>
              </w:rPr>
              <w:t>piekļūstamības</w:t>
            </w:r>
            <w:proofErr w:type="spellEnd"/>
            <w:r w:rsidRPr="00B34490">
              <w:rPr>
                <w:rFonts w:ascii="Aptos" w:hAnsi="Aptos"/>
              </w:rPr>
              <w:t xml:space="preserve"> nodrošināšanas prasību izpildi ir noteikta maksimālā publiskā finansējuma intensitāte, t.i. 100% (no kuriem 85% ES fonda finansējums un 15% VB finansējums)</w:t>
            </w:r>
          </w:p>
          <w:p w14:paraId="2E14EE36" w14:textId="77777777" w:rsidR="00624804" w:rsidRDefault="00624804" w:rsidP="00644897">
            <w:pPr>
              <w:spacing w:before="120"/>
              <w:jc w:val="both"/>
              <w:rPr>
                <w:rFonts w:ascii="Aptos" w:hAnsi="Aptos"/>
              </w:rPr>
            </w:pPr>
            <w:r w:rsidRPr="00624804">
              <w:rPr>
                <w:rFonts w:ascii="Aptos" w:hAnsi="Aptos"/>
              </w:rPr>
              <w:t xml:space="preserve">Ja projekta iesniegums neatbilst minētajām prasībām, vērtējums ir “Jā, ar nosacījumu” un izvirza atbilstošus nosacījumus. </w:t>
            </w:r>
          </w:p>
          <w:p w14:paraId="02CD7B88" w14:textId="3D4F8102" w:rsidR="00644897" w:rsidRPr="00644897" w:rsidRDefault="00624804" w:rsidP="00644897">
            <w:pPr>
              <w:spacing w:before="120"/>
              <w:jc w:val="both"/>
              <w:rPr>
                <w:rFonts w:ascii="Aptos" w:hAnsi="Aptos"/>
              </w:rPr>
            </w:pPr>
            <w:r w:rsidRPr="00A007B3">
              <w:rPr>
                <w:rFonts w:ascii="Aptos" w:hAnsi="Aptos"/>
                <w:b/>
                <w:bCs/>
              </w:rPr>
              <w:t>Vērtējums ir “Nē”,</w:t>
            </w:r>
            <w:r w:rsidRPr="00624804">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962C82" w14:paraId="7C416A40" w14:textId="77777777" w:rsidTr="2D93EB7D">
        <w:trPr>
          <w:gridAfter w:val="1"/>
          <w:wAfter w:w="41" w:type="dxa"/>
          <w:jc w:val="center"/>
        </w:trPr>
        <w:tc>
          <w:tcPr>
            <w:tcW w:w="728" w:type="dxa"/>
            <w:gridSpan w:val="3"/>
          </w:tcPr>
          <w:p w14:paraId="1A8CA15C" w14:textId="61334F0E" w:rsidR="00FD4349" w:rsidRPr="00962C82" w:rsidRDefault="00FD4349" w:rsidP="00FD4349">
            <w:pPr>
              <w:spacing w:before="120"/>
              <w:jc w:val="both"/>
              <w:rPr>
                <w:rFonts w:ascii="Aptos" w:hAnsi="Aptos"/>
              </w:rPr>
            </w:pPr>
            <w:r w:rsidRPr="00962C82">
              <w:rPr>
                <w:rFonts w:ascii="Aptos" w:hAnsi="Aptos"/>
              </w:rPr>
              <w:lastRenderedPageBreak/>
              <w:t>1.5.</w:t>
            </w:r>
          </w:p>
        </w:tc>
        <w:tc>
          <w:tcPr>
            <w:tcW w:w="4282" w:type="dxa"/>
            <w:gridSpan w:val="2"/>
            <w:shd w:val="clear" w:color="auto" w:fill="FFFFFF" w:themeFill="background1"/>
          </w:tcPr>
          <w:p w14:paraId="2016F8DA" w14:textId="0A3A6CC1" w:rsidR="00FD4349" w:rsidRPr="00962C82" w:rsidRDefault="00E16FC5" w:rsidP="00FD4349">
            <w:pPr>
              <w:spacing w:before="120"/>
              <w:jc w:val="both"/>
              <w:rPr>
                <w:rFonts w:ascii="Aptos" w:hAnsi="Aptos"/>
              </w:rPr>
            </w:pPr>
            <w:r>
              <w:rPr>
                <w:rFonts w:ascii="Aptos" w:hAnsi="Aptos"/>
              </w:rPr>
              <w:t>P</w:t>
            </w:r>
            <w:r w:rsidRPr="00E16FC5">
              <w:rPr>
                <w:rFonts w:ascii="Aptos" w:hAnsi="Aptos"/>
              </w:rPr>
              <w:t>rojekta iesniedzējam un projekta sadarbības partnerim (ja attiecināms) ir pietiekama īstenošanas un finanšu kapacitāte projekta īstenošanai.</w:t>
            </w:r>
          </w:p>
        </w:tc>
        <w:tc>
          <w:tcPr>
            <w:tcW w:w="1562" w:type="dxa"/>
            <w:gridSpan w:val="2"/>
            <w:shd w:val="clear" w:color="auto" w:fill="FFFFFF" w:themeFill="background1"/>
            <w:vAlign w:val="center"/>
          </w:tcPr>
          <w:p w14:paraId="2C55800A" w14:textId="03D99048" w:rsidR="00FD4349" w:rsidRPr="00962C82" w:rsidRDefault="00FD4349" w:rsidP="00FD4349">
            <w:pPr>
              <w:spacing w:before="120"/>
              <w:jc w:val="center"/>
              <w:rPr>
                <w:rFonts w:ascii="Aptos" w:hAnsi="Aptos"/>
              </w:rPr>
            </w:pPr>
            <w:r w:rsidRPr="00962C82">
              <w:rPr>
                <w:rFonts w:ascii="Aptos" w:hAnsi="Aptos"/>
                <w:color w:val="000000"/>
              </w:rPr>
              <w:t>P</w:t>
            </w:r>
          </w:p>
        </w:tc>
        <w:tc>
          <w:tcPr>
            <w:tcW w:w="8008" w:type="dxa"/>
            <w:gridSpan w:val="3"/>
            <w:shd w:val="clear" w:color="auto" w:fill="FFFFFF" w:themeFill="background1"/>
          </w:tcPr>
          <w:p w14:paraId="3F93E4DE" w14:textId="77777777" w:rsidR="00E16FC5" w:rsidRPr="00962C82" w:rsidRDefault="00E16FC5" w:rsidP="00E16FC5">
            <w:pPr>
              <w:spacing w:before="120"/>
              <w:jc w:val="both"/>
              <w:rPr>
                <w:rFonts w:ascii="Aptos" w:hAnsi="Aptos"/>
                <w:bCs/>
              </w:rPr>
            </w:pPr>
            <w:r w:rsidRPr="00962C82">
              <w:rPr>
                <w:rFonts w:ascii="Aptos" w:hAnsi="Aptos"/>
                <w:b/>
              </w:rPr>
              <w:t>Vērtējums ir „Jā”</w:t>
            </w:r>
            <w:r w:rsidRPr="00962C82">
              <w:rPr>
                <w:rFonts w:ascii="Aptos" w:hAnsi="Aptos"/>
              </w:rPr>
              <w:t>, ja</w:t>
            </w:r>
            <w:r w:rsidRPr="00962C82">
              <w:rPr>
                <w:rFonts w:ascii="Aptos" w:hAnsi="Aptos"/>
                <w:bCs/>
              </w:rPr>
              <w:t xml:space="preserve"> </w:t>
            </w:r>
            <w:r w:rsidRPr="00962C82">
              <w:rPr>
                <w:rFonts w:ascii="Aptos" w:hAnsi="Aptos"/>
                <w:bCs/>
                <w:lang w:bidi="lv-LV"/>
              </w:rPr>
              <w:t>projekta iesniegumā:</w:t>
            </w:r>
            <w:r w:rsidRPr="00962C82">
              <w:rPr>
                <w:rFonts w:ascii="Aptos" w:hAnsi="Aptos"/>
                <w:bCs/>
              </w:rPr>
              <w:t xml:space="preserve"> </w:t>
            </w:r>
          </w:p>
          <w:p w14:paraId="27BFEAEC" w14:textId="7F17B14D" w:rsidR="00E16FC5" w:rsidRPr="00962C82" w:rsidRDefault="00E16FC5" w:rsidP="00E16FC5">
            <w:pPr>
              <w:numPr>
                <w:ilvl w:val="0"/>
                <w:numId w:val="2"/>
              </w:numPr>
              <w:spacing w:before="120"/>
              <w:ind w:left="390" w:hanging="390"/>
              <w:jc w:val="both"/>
              <w:rPr>
                <w:rFonts w:ascii="Aptos" w:hAnsi="Aptos"/>
              </w:rPr>
            </w:pPr>
            <w:r w:rsidRPr="00962C82">
              <w:rPr>
                <w:rFonts w:ascii="Aptos" w:hAnsi="Aptos"/>
              </w:rPr>
              <w:t>projekta iesniedzējam un projekta sadarbības partnerim (ja tāds ir paredzēts) ir pietiekama projekta administrēšanas un īstenošanas kapacitāte,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08A42426" w14:textId="77777777" w:rsidR="00E16FC5" w:rsidRPr="00962C82" w:rsidRDefault="00E16FC5" w:rsidP="00E16FC5">
            <w:pPr>
              <w:numPr>
                <w:ilvl w:val="0"/>
                <w:numId w:val="2"/>
              </w:numPr>
              <w:spacing w:before="120"/>
              <w:ind w:left="390" w:hanging="390"/>
              <w:jc w:val="both"/>
              <w:rPr>
                <w:rFonts w:ascii="Aptos" w:hAnsi="Aptos"/>
              </w:rPr>
            </w:pPr>
            <w:r w:rsidRPr="00962C82">
              <w:rPr>
                <w:rFonts w:ascii="Aptos" w:hAnsi="Aptos"/>
              </w:rPr>
              <w:t xml:space="preserve">finanšu kapacitāti uzskata par pietiekamu, ja: </w:t>
            </w:r>
          </w:p>
          <w:p w14:paraId="1C0B7310" w14:textId="17F00059" w:rsidR="00E16FC5" w:rsidRPr="00962C82" w:rsidRDefault="00E16FC5" w:rsidP="00E16FC5">
            <w:pPr>
              <w:numPr>
                <w:ilvl w:val="0"/>
                <w:numId w:val="1"/>
              </w:numPr>
              <w:spacing w:before="120"/>
              <w:ind w:left="673" w:hanging="283"/>
              <w:jc w:val="both"/>
              <w:rPr>
                <w:rFonts w:ascii="Aptos" w:hAnsi="Aptos"/>
              </w:rPr>
            </w:pPr>
            <w:r w:rsidRPr="00962C82">
              <w:rPr>
                <w:rFonts w:ascii="Aptos" w:hAnsi="Aptos"/>
              </w:rPr>
              <w:t xml:space="preserve">norādīti un pamatoti finansējuma avoti projektā plānotā projekta iesniedzēja un sadarbības partnera (ja tāds ir paredzēts) </w:t>
            </w:r>
            <w:r w:rsidRPr="00962C82">
              <w:rPr>
                <w:rFonts w:ascii="Aptos" w:hAnsi="Aptos"/>
              </w:rPr>
              <w:lastRenderedPageBreak/>
              <w:t xml:space="preserve">līdzfinansējuma (privātais finansējums) nodrošināšanai, līdzfinansējumam  jābūt brīvam no komercdarbības atbalsta; </w:t>
            </w:r>
          </w:p>
          <w:p w14:paraId="7E49FB8F" w14:textId="1BC2F0CC" w:rsidR="00E16FC5" w:rsidRDefault="00E16FC5" w:rsidP="00E16FC5">
            <w:pPr>
              <w:numPr>
                <w:ilvl w:val="0"/>
                <w:numId w:val="1"/>
              </w:numPr>
              <w:spacing w:before="120"/>
              <w:ind w:left="673" w:hanging="283"/>
              <w:jc w:val="both"/>
              <w:rPr>
                <w:rFonts w:ascii="Aptos" w:hAnsi="Aptos"/>
              </w:rPr>
            </w:pPr>
            <w:r w:rsidRPr="00962C82">
              <w:rPr>
                <w:rFonts w:ascii="Aptos" w:hAnsi="Aptos"/>
              </w:rPr>
              <w:t>sniegts pamatojums par projekta iesnieguma iesniedzēja spēju nodrošināt nepieciešamo līdzfinansējumu</w:t>
            </w:r>
            <w:r w:rsidR="007C6C83">
              <w:rPr>
                <w:rFonts w:ascii="Aptos" w:hAnsi="Aptos"/>
              </w:rPr>
              <w:t xml:space="preserve"> un </w:t>
            </w:r>
            <w:proofErr w:type="spellStart"/>
            <w:r w:rsidR="003231FE">
              <w:rPr>
                <w:rFonts w:ascii="Aptos" w:hAnsi="Aptos"/>
              </w:rPr>
              <w:t>priek</w:t>
            </w:r>
            <w:r w:rsidR="000B6AB1">
              <w:rPr>
                <w:rFonts w:ascii="Aptos" w:hAnsi="Aptos"/>
              </w:rPr>
              <w:t>š</w:t>
            </w:r>
            <w:r w:rsidR="003231FE">
              <w:rPr>
                <w:rFonts w:ascii="Aptos" w:hAnsi="Aptos"/>
              </w:rPr>
              <w:t>finansējumu</w:t>
            </w:r>
            <w:proofErr w:type="spellEnd"/>
            <w:r w:rsidRPr="00962C82">
              <w:rPr>
                <w:rFonts w:ascii="Aptos" w:hAnsi="Aptos"/>
              </w:rPr>
              <w:t>, tai skaitā pamatojot projekta iesniedzēja pieejamību norādītajiem finansējuma avotiem projekta īstenošanas laikā un pamatojot nepārtrauktas finanšu plūsmas nodrošināšanu projekta ieviešanai tā plānotajā apjomā un termiņā;</w:t>
            </w:r>
          </w:p>
          <w:p w14:paraId="2D5C2CAF" w14:textId="063B72FA" w:rsidR="00D0533C" w:rsidRDefault="007E2CEF" w:rsidP="00E16FC5">
            <w:pPr>
              <w:numPr>
                <w:ilvl w:val="0"/>
                <w:numId w:val="1"/>
              </w:numPr>
              <w:spacing w:before="120"/>
              <w:ind w:left="673" w:hanging="283"/>
              <w:jc w:val="both"/>
              <w:rPr>
                <w:rFonts w:ascii="Aptos" w:hAnsi="Aptos"/>
              </w:rPr>
            </w:pPr>
            <w:r w:rsidRPr="007E2CEF">
              <w:rPr>
                <w:rFonts w:ascii="Aptos" w:hAnsi="Aptos"/>
              </w:rPr>
              <w:t>Pievienotās vērtības nodoklis, kas tiešā veidā saistīts ar projektu, uzskatāms par attiecināmām izmaksām saskaņā ar regulas </w:t>
            </w:r>
            <w:hyperlink r:id="rId11" w:tgtFrame="_blank" w:history="1">
              <w:r w:rsidRPr="007E2CEF">
                <w:rPr>
                  <w:rStyle w:val="Hyperlink"/>
                  <w:rFonts w:ascii="Aptos" w:hAnsi="Aptos"/>
                </w:rPr>
                <w:t>2021/1060</w:t>
              </w:r>
            </w:hyperlink>
            <w:r w:rsidRPr="007E2CEF">
              <w:rPr>
                <w:rFonts w:ascii="Aptos" w:hAnsi="Aptos"/>
              </w:rPr>
              <w:t> 64. panta 1. punkta "c" apakšpunktā ietvertajiem nosacījumiem, ja tas nav atgūstams atbilstoši normatīvajiem aktiem nodokļu politikas jomā</w:t>
            </w:r>
            <w:r w:rsidR="00991085">
              <w:rPr>
                <w:rFonts w:ascii="Aptos" w:hAnsi="Aptos"/>
              </w:rPr>
              <w:t>;</w:t>
            </w:r>
          </w:p>
          <w:p w14:paraId="4B397B15" w14:textId="543ACF5E" w:rsidR="00991085" w:rsidRPr="00962C82" w:rsidRDefault="00A404A7" w:rsidP="00E16FC5">
            <w:pPr>
              <w:numPr>
                <w:ilvl w:val="0"/>
                <w:numId w:val="1"/>
              </w:numPr>
              <w:spacing w:before="120"/>
              <w:ind w:left="673" w:hanging="283"/>
              <w:jc w:val="both"/>
              <w:rPr>
                <w:rFonts w:ascii="Aptos" w:hAnsi="Aptos"/>
              </w:rPr>
            </w:pPr>
            <w:r>
              <w:rPr>
                <w:rFonts w:ascii="Aptos" w:hAnsi="Aptos"/>
              </w:rPr>
              <w:t>f</w:t>
            </w:r>
            <w:r w:rsidRPr="00A404A7">
              <w:rPr>
                <w:rFonts w:ascii="Aptos" w:hAnsi="Aptos"/>
              </w:rPr>
              <w:t xml:space="preserve">inansējuma saņēmējam avansu var piešķirt līdz 30 </w:t>
            </w:r>
            <w:r w:rsidR="00CD284A">
              <w:rPr>
                <w:rFonts w:ascii="Aptos" w:hAnsi="Aptos"/>
              </w:rPr>
              <w:t>%</w:t>
            </w:r>
            <w:r w:rsidRPr="00A404A7">
              <w:rPr>
                <w:rFonts w:ascii="Aptos" w:hAnsi="Aptos"/>
              </w:rPr>
              <w:t xml:space="preserve"> no projektam piešķirtā Eiropas Reģionālās attīstības fonda finansējuma un valsts budžeta līdzfinansējuma kopsummas, ievērojot, ka avansu var izmaksāt vairākos maksājumos un avansa un starpposma maksājumu kopsumma nepārsniedz 90 </w:t>
            </w:r>
            <w:r w:rsidR="00CD284A">
              <w:rPr>
                <w:rFonts w:ascii="Aptos" w:hAnsi="Aptos"/>
              </w:rPr>
              <w:t>%</w:t>
            </w:r>
            <w:r w:rsidRPr="00A404A7">
              <w:rPr>
                <w:rFonts w:ascii="Aptos" w:hAnsi="Aptos"/>
              </w:rPr>
              <w:t xml:space="preserve"> no projektam piešķirtā Eiropas Reģionālās attīstības fonda finansējuma un valsts budžeta līdzfinansējuma kopsummas</w:t>
            </w:r>
            <w:r w:rsidR="00904B02">
              <w:rPr>
                <w:rFonts w:ascii="Aptos" w:hAnsi="Aptos"/>
              </w:rPr>
              <w:t>;</w:t>
            </w:r>
          </w:p>
          <w:p w14:paraId="789F610C" w14:textId="1E699D14" w:rsidR="00961525" w:rsidRPr="00962C82" w:rsidRDefault="00A672D9" w:rsidP="00E16FC5">
            <w:pPr>
              <w:numPr>
                <w:ilvl w:val="0"/>
                <w:numId w:val="1"/>
              </w:numPr>
              <w:spacing w:before="120"/>
              <w:ind w:left="673" w:hanging="283"/>
              <w:jc w:val="both"/>
              <w:rPr>
                <w:rFonts w:ascii="Aptos" w:hAnsi="Aptos"/>
              </w:rPr>
            </w:pPr>
            <w:r>
              <w:rPr>
                <w:rFonts w:ascii="Aptos" w:hAnsi="Aptos"/>
              </w:rPr>
              <w:t>g</w:t>
            </w:r>
            <w:r w:rsidRPr="00A672D9">
              <w:rPr>
                <w:rFonts w:ascii="Aptos" w:hAnsi="Aptos"/>
              </w:rPr>
              <w:t>adījumā, ja projektā ir paredzēts tikai Eiropas Savienības fondu un valsts budžeta finansējums, finanšu kapacitāte ir uzskatāma par pietiekamu un detalizēts pamatojums nav nepieciešams.</w:t>
            </w:r>
          </w:p>
          <w:p w14:paraId="7744997A" w14:textId="77777777" w:rsidR="00E16FC5" w:rsidRPr="00962C82" w:rsidRDefault="00E16FC5" w:rsidP="00E16FC5">
            <w:pPr>
              <w:pStyle w:val="NoSpacing"/>
              <w:spacing w:before="120"/>
              <w:jc w:val="both"/>
              <w:rPr>
                <w:rFonts w:ascii="Aptos" w:eastAsia="Times New Roman" w:hAnsi="Aptos"/>
                <w:color w:val="auto"/>
                <w:sz w:val="24"/>
              </w:rPr>
            </w:pPr>
            <w:r w:rsidRPr="00962C82">
              <w:rPr>
                <w:rFonts w:ascii="Aptos" w:eastAsia="Times New Roman" w:hAnsi="Aptos"/>
                <w:color w:val="auto"/>
                <w:sz w:val="24"/>
              </w:rPr>
              <w:t xml:space="preserve">Ja projekta iesniegums neatbilst minētajām prasībām, vērtējums ir </w:t>
            </w:r>
            <w:r w:rsidRPr="00962C82">
              <w:rPr>
                <w:rFonts w:ascii="Aptos" w:eastAsia="Times New Roman" w:hAnsi="Aptos"/>
                <w:b/>
                <w:bCs/>
                <w:color w:val="auto"/>
                <w:sz w:val="24"/>
              </w:rPr>
              <w:t>“Jā, ar nosacījumu”</w:t>
            </w:r>
            <w:r w:rsidRPr="00962C82">
              <w:rPr>
                <w:rFonts w:ascii="Aptos" w:eastAsia="Times New Roman" w:hAnsi="Aptos"/>
                <w:color w:val="auto"/>
                <w:sz w:val="24"/>
              </w:rPr>
              <w:t xml:space="preserve"> un izvirza atbilstošus nosacījumus.</w:t>
            </w:r>
          </w:p>
          <w:p w14:paraId="671DC5FD" w14:textId="1DC0D954" w:rsidR="00FD4349" w:rsidRPr="00962C82" w:rsidRDefault="00E16FC5" w:rsidP="00E16FC5">
            <w:pPr>
              <w:spacing w:before="120"/>
              <w:jc w:val="both"/>
              <w:rPr>
                <w:rFonts w:ascii="Aptos" w:hAnsi="Aptos"/>
                <w:b/>
                <w:bCs/>
              </w:rPr>
            </w:pPr>
            <w:r w:rsidRPr="00962C82">
              <w:rPr>
                <w:rFonts w:ascii="Aptos" w:hAnsi="Aptos"/>
                <w:b/>
                <w:bCs/>
              </w:rPr>
              <w:t>Vērtējums ir</w:t>
            </w:r>
            <w:r w:rsidRPr="00962C82">
              <w:rPr>
                <w:rFonts w:ascii="Aptos" w:hAnsi="Aptos"/>
              </w:rPr>
              <w:t xml:space="preserve"> </w:t>
            </w:r>
            <w:r w:rsidRPr="00962C82">
              <w:rPr>
                <w:rFonts w:ascii="Aptos" w:hAnsi="Aptos"/>
                <w:b/>
                <w:bCs/>
              </w:rPr>
              <w:t>“Nē”</w:t>
            </w:r>
            <w:r w:rsidRPr="00962C82">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962C82" w14:paraId="31A8E987" w14:textId="77777777" w:rsidTr="2D93EB7D">
        <w:trPr>
          <w:gridAfter w:val="1"/>
          <w:wAfter w:w="41" w:type="dxa"/>
          <w:jc w:val="center"/>
        </w:trPr>
        <w:tc>
          <w:tcPr>
            <w:tcW w:w="728" w:type="dxa"/>
            <w:gridSpan w:val="3"/>
          </w:tcPr>
          <w:p w14:paraId="77BBB46C" w14:textId="49AE5B06" w:rsidR="00FD4349" w:rsidRPr="00962C82" w:rsidRDefault="00FD4349" w:rsidP="00FD4349">
            <w:pPr>
              <w:spacing w:before="120"/>
              <w:jc w:val="both"/>
              <w:rPr>
                <w:rFonts w:ascii="Aptos" w:hAnsi="Aptos"/>
              </w:rPr>
            </w:pPr>
            <w:r w:rsidRPr="00962C82">
              <w:rPr>
                <w:rFonts w:ascii="Aptos" w:hAnsi="Aptos"/>
              </w:rPr>
              <w:lastRenderedPageBreak/>
              <w:t>1.</w:t>
            </w:r>
            <w:r w:rsidR="0074065F" w:rsidRPr="00962C82">
              <w:rPr>
                <w:rFonts w:ascii="Aptos" w:hAnsi="Aptos"/>
              </w:rPr>
              <w:t>6</w:t>
            </w:r>
            <w:r w:rsidRPr="00962C82">
              <w:rPr>
                <w:rFonts w:ascii="Aptos" w:hAnsi="Aptos"/>
              </w:rPr>
              <w:t>.</w:t>
            </w:r>
          </w:p>
        </w:tc>
        <w:tc>
          <w:tcPr>
            <w:tcW w:w="4282" w:type="dxa"/>
            <w:gridSpan w:val="2"/>
          </w:tcPr>
          <w:p w14:paraId="77058AF7" w14:textId="36642770" w:rsidR="00FD4349" w:rsidRPr="00962C82" w:rsidRDefault="00FD4349" w:rsidP="00FD4349">
            <w:pPr>
              <w:spacing w:before="120"/>
              <w:jc w:val="both"/>
              <w:rPr>
                <w:rFonts w:ascii="Aptos" w:hAnsi="Aptos"/>
              </w:rPr>
            </w:pPr>
            <w:r w:rsidRPr="00962C82">
              <w:rPr>
                <w:rFonts w:ascii="Aptos" w:hAnsi="Aptos"/>
              </w:rPr>
              <w:t>Projekta mērķis atbilst MK noteikumos par SAM īstenošanu noteiktajam mērķim, definētie uzraudzības rādītāji nodrošina un apliecina mērķa sasniegšanu,  uzraudzības rādītāji ir precīzi definēti, pamatoti un izmērāmi.</w:t>
            </w:r>
          </w:p>
        </w:tc>
        <w:tc>
          <w:tcPr>
            <w:tcW w:w="1562" w:type="dxa"/>
            <w:gridSpan w:val="2"/>
            <w:vAlign w:val="center"/>
          </w:tcPr>
          <w:p w14:paraId="2AB13020" w14:textId="3B49D432" w:rsidR="00FD4349" w:rsidRPr="00962C82" w:rsidRDefault="00FD4349" w:rsidP="00FD4349">
            <w:pPr>
              <w:spacing w:before="120"/>
              <w:jc w:val="center"/>
              <w:rPr>
                <w:rFonts w:ascii="Aptos" w:hAnsi="Aptos"/>
              </w:rPr>
            </w:pPr>
            <w:r w:rsidRPr="00962C82">
              <w:rPr>
                <w:rFonts w:ascii="Aptos" w:hAnsi="Aptos"/>
              </w:rPr>
              <w:t>P</w:t>
            </w:r>
          </w:p>
        </w:tc>
        <w:tc>
          <w:tcPr>
            <w:tcW w:w="8008" w:type="dxa"/>
            <w:gridSpan w:val="3"/>
          </w:tcPr>
          <w:p w14:paraId="1A5E5A35" w14:textId="77777777" w:rsidR="00FD4349" w:rsidRPr="00962C82" w:rsidRDefault="00FD4349" w:rsidP="00FD4349">
            <w:pPr>
              <w:spacing w:before="120"/>
              <w:jc w:val="both"/>
              <w:rPr>
                <w:rFonts w:ascii="Aptos" w:hAnsi="Aptos"/>
              </w:rPr>
            </w:pPr>
            <w:r w:rsidRPr="00962C82">
              <w:rPr>
                <w:rFonts w:ascii="Aptos" w:hAnsi="Aptos"/>
                <w:b/>
                <w:bCs/>
              </w:rPr>
              <w:t>Vērtējums ir „Jā”,</w:t>
            </w:r>
            <w:r w:rsidRPr="00962C82">
              <w:rPr>
                <w:rFonts w:ascii="Aptos" w:hAnsi="Aptos"/>
              </w:rPr>
              <w:t xml:space="preserve"> ja </w:t>
            </w:r>
            <w:r w:rsidRPr="00962C82">
              <w:rPr>
                <w:rFonts w:ascii="Aptos" w:hAnsi="Aptos"/>
                <w:lang w:bidi="lv-LV"/>
              </w:rPr>
              <w:t>projekta iesniegumā:</w:t>
            </w:r>
          </w:p>
          <w:p w14:paraId="30B76724" w14:textId="77777777" w:rsidR="00FD4349" w:rsidRPr="007B75AE" w:rsidRDefault="00FD4349" w:rsidP="00FD4349">
            <w:pPr>
              <w:numPr>
                <w:ilvl w:val="0"/>
                <w:numId w:val="7"/>
              </w:numPr>
              <w:spacing w:before="120"/>
              <w:ind w:left="390" w:hanging="390"/>
              <w:jc w:val="both"/>
              <w:rPr>
                <w:rFonts w:ascii="Aptos" w:hAnsi="Aptos"/>
                <w:b/>
                <w:bCs/>
              </w:rPr>
            </w:pPr>
            <w:r w:rsidRPr="00962C82">
              <w:rPr>
                <w:rFonts w:ascii="Aptos" w:hAnsi="Aptos"/>
              </w:rPr>
              <w:t xml:space="preserve">attiecībā uz projekta mērķi projekta iesniegumā minētā informācija par projekta mērķi un projekta darbībām liecina, ka tas atbilst MK noteikumos par SAM īstenošanu noteiktajam mērķim: </w:t>
            </w:r>
            <w:r w:rsidRPr="007B75AE">
              <w:rPr>
                <w:rFonts w:ascii="Aptos" w:hAnsi="Aptos"/>
                <w:b/>
                <w:bCs/>
              </w:rPr>
              <w:t>nodrošināt vienlīdzīgu piekļuvi veselības aprūpei un stiprināt veselības sistēmu, attīstot primārās veselības aprūpes pakalpojumu sniedzēju infrastruktūru;</w:t>
            </w:r>
          </w:p>
          <w:p w14:paraId="06FC9949" w14:textId="77777777" w:rsidR="00FD4349" w:rsidRPr="00C230F5" w:rsidRDefault="00FD4349" w:rsidP="00FD4349">
            <w:pPr>
              <w:numPr>
                <w:ilvl w:val="0"/>
                <w:numId w:val="7"/>
              </w:numPr>
              <w:spacing w:before="120"/>
              <w:ind w:left="390" w:hanging="390"/>
              <w:jc w:val="both"/>
              <w:rPr>
                <w:rFonts w:ascii="Aptos" w:hAnsi="Aptos"/>
                <w:b/>
                <w:bCs/>
              </w:rPr>
            </w:pPr>
            <w:r w:rsidRPr="00962C82">
              <w:rPr>
                <w:rFonts w:ascii="Aptos" w:hAnsi="Aptos"/>
              </w:rPr>
              <w:t xml:space="preserve">attiecībā uz rezultātu rādītāju projekta iesniegumā minētā informācija liecina, ka tas ir definēts un atbilst MK noteikumos par SAM īstenošanu noteiktajai rezultātu rādītāju definīcijai: </w:t>
            </w:r>
            <w:r w:rsidRPr="00C230F5">
              <w:rPr>
                <w:rFonts w:ascii="Aptos" w:hAnsi="Aptos"/>
                <w:b/>
                <w:bCs/>
              </w:rPr>
              <w:t xml:space="preserve">personu skaits gadā, kuras izmanto jaunas vai modernizētas veselības aprūpes iestādes pakalpojumus. </w:t>
            </w:r>
          </w:p>
          <w:p w14:paraId="6E2B271E" w14:textId="5BBE9E47" w:rsidR="00864AC3" w:rsidRPr="00962C82" w:rsidRDefault="00864AC3" w:rsidP="00FD4349">
            <w:pPr>
              <w:pStyle w:val="NoSpacing"/>
              <w:spacing w:before="120"/>
              <w:jc w:val="both"/>
              <w:rPr>
                <w:rFonts w:ascii="Aptos" w:eastAsia="Times New Roman" w:hAnsi="Aptos"/>
                <w:color w:val="auto"/>
                <w:sz w:val="24"/>
              </w:rPr>
            </w:pPr>
            <w:r w:rsidRPr="00962C82">
              <w:rPr>
                <w:rFonts w:ascii="Aptos" w:eastAsia="Times New Roman" w:hAnsi="Aptos"/>
                <w:color w:val="auto"/>
                <w:sz w:val="24"/>
              </w:rPr>
              <w:t>Pasākuma rezultāta rādītājs ir “</w:t>
            </w:r>
            <w:r w:rsidRPr="00962C82">
              <w:rPr>
                <w:rFonts w:ascii="Aptos" w:eastAsia="Times New Roman" w:hAnsi="Aptos"/>
                <w:b/>
                <w:bCs/>
                <w:color w:val="auto"/>
                <w:sz w:val="24"/>
              </w:rPr>
              <w:t>personu skaits gadā, kuras izmanto jaunas vai modernizētas veselības aprūpes iestādes pakalpojumus</w:t>
            </w:r>
            <w:r w:rsidRPr="00962C82">
              <w:rPr>
                <w:rFonts w:ascii="Aptos" w:eastAsia="Times New Roman" w:hAnsi="Aptos"/>
                <w:color w:val="auto"/>
                <w:sz w:val="24"/>
              </w:rPr>
              <w:t>", nodrošinot, ka līdz 2029.</w:t>
            </w:r>
            <w:r w:rsidR="000023EC">
              <w:rPr>
                <w:rFonts w:ascii="Aptos" w:eastAsia="Times New Roman" w:hAnsi="Aptos"/>
                <w:color w:val="auto"/>
                <w:sz w:val="24"/>
              </w:rPr>
              <w:t> </w:t>
            </w:r>
            <w:r w:rsidRPr="00962C82">
              <w:rPr>
                <w:rFonts w:ascii="Aptos" w:eastAsia="Times New Roman" w:hAnsi="Aptos"/>
                <w:color w:val="auto"/>
                <w:sz w:val="24"/>
              </w:rPr>
              <w:t>gada 31.</w:t>
            </w:r>
            <w:r w:rsidR="000023EC">
              <w:rPr>
                <w:rFonts w:ascii="Aptos" w:eastAsia="Times New Roman" w:hAnsi="Aptos"/>
                <w:color w:val="auto"/>
                <w:sz w:val="24"/>
              </w:rPr>
              <w:t> </w:t>
            </w:r>
            <w:r w:rsidRPr="00962C82">
              <w:rPr>
                <w:rFonts w:ascii="Aptos" w:eastAsia="Times New Roman" w:hAnsi="Aptos"/>
                <w:color w:val="auto"/>
                <w:sz w:val="24"/>
              </w:rPr>
              <w:t>decembrim 121 500 personas gadā izmanto jaunas vai modernizētas veselības aprūpes iestādes pakalpojumus.</w:t>
            </w:r>
          </w:p>
          <w:p w14:paraId="4D82BA56" w14:textId="11550371" w:rsidR="00864AC3" w:rsidRPr="00EC0B27" w:rsidRDefault="00864AC3" w:rsidP="00FD4349">
            <w:pPr>
              <w:pStyle w:val="NoSpacing"/>
              <w:spacing w:before="120"/>
              <w:jc w:val="both"/>
              <w:rPr>
                <w:rFonts w:ascii="Aptos" w:eastAsia="Times New Roman" w:hAnsi="Aptos"/>
                <w:b/>
                <w:color w:val="auto"/>
                <w:sz w:val="24"/>
              </w:rPr>
            </w:pPr>
            <w:r w:rsidRPr="00962C82">
              <w:rPr>
                <w:rFonts w:ascii="Aptos" w:eastAsia="Times New Roman" w:hAnsi="Aptos"/>
                <w:color w:val="auto"/>
                <w:sz w:val="24"/>
              </w:rPr>
              <w:t>Projekta iesniegumā katrs projekta iesniedzējs aprēķina un norāda savas ģimenes ārsta prakses prognozējamo pacientu skaitu, kas gada laikā, pēc atbalstāmo darbību pabeigšanas, vismaz vienu reizi būs izmantojuši jaun</w:t>
            </w:r>
            <w:r w:rsidR="00E93A6D" w:rsidRPr="00962C82">
              <w:rPr>
                <w:rFonts w:ascii="Aptos" w:eastAsia="Times New Roman" w:hAnsi="Aptos"/>
                <w:color w:val="auto"/>
                <w:sz w:val="24"/>
              </w:rPr>
              <w:t>a</w:t>
            </w:r>
            <w:r w:rsidRPr="00962C82">
              <w:rPr>
                <w:rFonts w:ascii="Aptos" w:eastAsia="Times New Roman" w:hAnsi="Aptos"/>
                <w:color w:val="auto"/>
                <w:sz w:val="24"/>
              </w:rPr>
              <w:t>s vai modernizēt</w:t>
            </w:r>
            <w:r w:rsidR="00E93A6D" w:rsidRPr="00962C82">
              <w:rPr>
                <w:rFonts w:ascii="Aptos" w:eastAsia="Times New Roman" w:hAnsi="Aptos"/>
                <w:color w:val="auto"/>
                <w:sz w:val="24"/>
              </w:rPr>
              <w:t>a</w:t>
            </w:r>
            <w:r w:rsidRPr="00962C82">
              <w:rPr>
                <w:rFonts w:ascii="Aptos" w:eastAsia="Times New Roman" w:hAnsi="Aptos"/>
                <w:color w:val="auto"/>
                <w:sz w:val="24"/>
              </w:rPr>
              <w:t xml:space="preserve">s </w:t>
            </w:r>
            <w:r w:rsidR="00E93A6D" w:rsidRPr="00962C82">
              <w:rPr>
                <w:rFonts w:ascii="Aptos" w:eastAsia="Times New Roman" w:hAnsi="Aptos"/>
                <w:color w:val="auto"/>
                <w:sz w:val="24"/>
              </w:rPr>
              <w:t xml:space="preserve">veselības aprūpes iestādes </w:t>
            </w:r>
            <w:r w:rsidRPr="00962C82">
              <w:rPr>
                <w:rFonts w:ascii="Aptos" w:eastAsia="Times New Roman" w:hAnsi="Aptos"/>
                <w:color w:val="auto"/>
                <w:sz w:val="24"/>
              </w:rPr>
              <w:t xml:space="preserve">pakalpojumus. </w:t>
            </w:r>
            <w:r w:rsidRPr="00EC0B27">
              <w:rPr>
                <w:rFonts w:ascii="Aptos" w:eastAsia="Times New Roman" w:hAnsi="Aptos"/>
                <w:b/>
                <w:color w:val="auto"/>
                <w:sz w:val="24"/>
              </w:rPr>
              <w:t xml:space="preserve">Projekta iesniedzējs aprēķinu veic balstoties uz </w:t>
            </w:r>
            <w:r w:rsidR="00E93A6D" w:rsidRPr="00EC0B27">
              <w:rPr>
                <w:rFonts w:ascii="Aptos" w:eastAsia="Times New Roman" w:hAnsi="Aptos"/>
                <w:b/>
                <w:color w:val="auto"/>
                <w:sz w:val="24"/>
              </w:rPr>
              <w:t xml:space="preserve">savas ģimenes ārsta prakses pēdējiem aktuālajiem datiem par pacientu skaitu praksē, piemēram, rādītāja vērtību norāda pamatojoties uz Nacionālā veselības dienesta datiem par reģistrēto pacientu skaitu </w:t>
            </w:r>
            <w:r w:rsidR="00F508F3" w:rsidRPr="00EC0B27">
              <w:rPr>
                <w:rFonts w:ascii="Aptos" w:eastAsia="Times New Roman" w:hAnsi="Aptos"/>
                <w:b/>
                <w:color w:val="auto"/>
                <w:sz w:val="24"/>
              </w:rPr>
              <w:t>praksē.</w:t>
            </w:r>
          </w:p>
          <w:p w14:paraId="04B18656" w14:textId="10BB9845" w:rsidR="00F508F3" w:rsidRPr="00425635" w:rsidRDefault="00F508F3" w:rsidP="00FD4349">
            <w:pPr>
              <w:pStyle w:val="NoSpacing"/>
              <w:spacing w:before="120"/>
              <w:jc w:val="both"/>
              <w:rPr>
                <w:rFonts w:ascii="Aptos" w:eastAsia="Times New Roman" w:hAnsi="Aptos"/>
                <w:b/>
                <w:bCs/>
                <w:color w:val="auto"/>
                <w:sz w:val="24"/>
              </w:rPr>
            </w:pPr>
            <w:r w:rsidRPr="00425635">
              <w:rPr>
                <w:rFonts w:ascii="Aptos" w:eastAsia="Times New Roman" w:hAnsi="Aptos"/>
                <w:b/>
                <w:bCs/>
                <w:color w:val="auto"/>
                <w:sz w:val="24"/>
              </w:rPr>
              <w:t xml:space="preserve">Gadījumā, ja tiek attīstīta tāda ģimenes ārsta prakse, kurai </w:t>
            </w:r>
            <w:r w:rsidR="003928BA" w:rsidRPr="00425635">
              <w:rPr>
                <w:rFonts w:ascii="Aptos" w:eastAsia="Times New Roman" w:hAnsi="Aptos"/>
                <w:b/>
                <w:bCs/>
                <w:color w:val="auto"/>
                <w:sz w:val="24"/>
              </w:rPr>
              <w:t xml:space="preserve">uz projekta iesniegšanas brīdi </w:t>
            </w:r>
            <w:r w:rsidRPr="00425635">
              <w:rPr>
                <w:rFonts w:ascii="Aptos" w:eastAsia="Times New Roman" w:hAnsi="Aptos"/>
                <w:b/>
                <w:bCs/>
                <w:color w:val="auto"/>
                <w:sz w:val="24"/>
              </w:rPr>
              <w:t xml:space="preserve">nav reģistrēto pacientu, tad rādītāja vērtību norāda pamatojoties </w:t>
            </w:r>
            <w:r w:rsidR="003928BA" w:rsidRPr="00425635">
              <w:rPr>
                <w:rFonts w:ascii="Aptos" w:eastAsia="Times New Roman" w:hAnsi="Aptos"/>
                <w:b/>
                <w:bCs/>
                <w:color w:val="auto"/>
                <w:sz w:val="24"/>
              </w:rPr>
              <w:t xml:space="preserve">uz prognozējamo </w:t>
            </w:r>
            <w:r w:rsidRPr="00425635">
              <w:rPr>
                <w:rFonts w:ascii="Aptos" w:hAnsi="Aptos"/>
                <w:b/>
                <w:bCs/>
                <w:sz w:val="24"/>
              </w:rPr>
              <w:t>pacientu skaitu</w:t>
            </w:r>
            <w:r w:rsidR="003928BA" w:rsidRPr="00425635">
              <w:rPr>
                <w:rFonts w:ascii="Aptos" w:hAnsi="Aptos"/>
                <w:b/>
                <w:bCs/>
                <w:sz w:val="24"/>
              </w:rPr>
              <w:t>, kuri būs reģistrēti pēc līguma noslēgšanas ar Nacionālo veselības dienestu</w:t>
            </w:r>
            <w:r w:rsidRPr="00425635">
              <w:rPr>
                <w:rFonts w:ascii="Aptos" w:hAnsi="Aptos"/>
                <w:b/>
                <w:bCs/>
                <w:sz w:val="24"/>
              </w:rPr>
              <w:t>.</w:t>
            </w:r>
          </w:p>
          <w:p w14:paraId="23914AC1" w14:textId="5E6BF1E1" w:rsidR="00FD4349" w:rsidRPr="00962C82" w:rsidRDefault="00FD4349" w:rsidP="00FD4349">
            <w:pPr>
              <w:pStyle w:val="NoSpacing"/>
              <w:spacing w:before="120"/>
              <w:jc w:val="both"/>
              <w:rPr>
                <w:rFonts w:ascii="Aptos" w:eastAsia="Times New Roman" w:hAnsi="Aptos"/>
                <w:color w:val="auto"/>
                <w:sz w:val="24"/>
              </w:rPr>
            </w:pPr>
            <w:r w:rsidRPr="00962C82">
              <w:rPr>
                <w:rFonts w:ascii="Aptos" w:eastAsia="Times New Roman" w:hAnsi="Aptos"/>
                <w:color w:val="auto"/>
                <w:sz w:val="24"/>
              </w:rPr>
              <w:t xml:space="preserve">Ja projekta iesniegums neatbilst minētajām prasībām, vērtējums ir </w:t>
            </w:r>
            <w:r w:rsidRPr="00962C82">
              <w:rPr>
                <w:rFonts w:ascii="Aptos" w:eastAsia="Times New Roman" w:hAnsi="Aptos"/>
                <w:b/>
                <w:bCs/>
                <w:color w:val="auto"/>
                <w:sz w:val="24"/>
              </w:rPr>
              <w:t>“Jā, ar nosacījumu”</w:t>
            </w:r>
            <w:r w:rsidRPr="00962C82">
              <w:rPr>
                <w:rFonts w:ascii="Aptos" w:eastAsia="Times New Roman" w:hAnsi="Aptos"/>
                <w:color w:val="auto"/>
                <w:sz w:val="24"/>
              </w:rPr>
              <w:t xml:space="preserve"> un izvirza atbilstošus nosacījumus.</w:t>
            </w:r>
          </w:p>
          <w:p w14:paraId="6A9001FB" w14:textId="1A87F119" w:rsidR="00FD4349" w:rsidRPr="00E00852" w:rsidRDefault="00FD4349" w:rsidP="00FD4349">
            <w:pPr>
              <w:spacing w:before="120"/>
              <w:jc w:val="both"/>
              <w:rPr>
                <w:rFonts w:ascii="Aptos" w:hAnsi="Aptos"/>
              </w:rPr>
            </w:pPr>
            <w:r w:rsidRPr="00962C82">
              <w:rPr>
                <w:rFonts w:ascii="Aptos" w:hAnsi="Aptos"/>
                <w:b/>
                <w:bCs/>
              </w:rPr>
              <w:lastRenderedPageBreak/>
              <w:t>Vērtējums ir “Nē”</w:t>
            </w:r>
            <w:r w:rsidRPr="00962C82">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962C82" w14:paraId="3AD946EA" w14:textId="77777777" w:rsidTr="2D93EB7D">
        <w:trPr>
          <w:gridAfter w:val="1"/>
          <w:wAfter w:w="41" w:type="dxa"/>
          <w:jc w:val="center"/>
        </w:trPr>
        <w:tc>
          <w:tcPr>
            <w:tcW w:w="728" w:type="dxa"/>
            <w:gridSpan w:val="3"/>
          </w:tcPr>
          <w:p w14:paraId="2EC8D2EA" w14:textId="75E4E8F2" w:rsidR="00FD4349" w:rsidRPr="00962C82" w:rsidRDefault="00FD4349" w:rsidP="00FD4349">
            <w:pPr>
              <w:spacing w:before="120"/>
              <w:jc w:val="both"/>
              <w:rPr>
                <w:rFonts w:ascii="Aptos" w:hAnsi="Aptos"/>
              </w:rPr>
            </w:pPr>
            <w:r w:rsidRPr="00962C82">
              <w:rPr>
                <w:rFonts w:ascii="Aptos" w:hAnsi="Aptos"/>
              </w:rPr>
              <w:lastRenderedPageBreak/>
              <w:t>1.</w:t>
            </w:r>
            <w:r w:rsidR="00AF0AFD">
              <w:rPr>
                <w:rFonts w:ascii="Aptos" w:hAnsi="Aptos"/>
              </w:rPr>
              <w:t>7</w:t>
            </w:r>
            <w:r w:rsidRPr="00962C82">
              <w:rPr>
                <w:rFonts w:ascii="Aptos" w:hAnsi="Aptos"/>
              </w:rPr>
              <w:t>.</w:t>
            </w:r>
          </w:p>
        </w:tc>
        <w:tc>
          <w:tcPr>
            <w:tcW w:w="4282" w:type="dxa"/>
            <w:gridSpan w:val="2"/>
          </w:tcPr>
          <w:p w14:paraId="695028A2" w14:textId="77777777" w:rsidR="00FD4349" w:rsidRPr="00962C82" w:rsidRDefault="00FD4349" w:rsidP="00FD4349">
            <w:pPr>
              <w:spacing w:before="120"/>
              <w:jc w:val="both"/>
              <w:rPr>
                <w:rFonts w:ascii="Aptos" w:hAnsi="Aptos"/>
              </w:rPr>
            </w:pPr>
            <w:r w:rsidRPr="00962C82">
              <w:rPr>
                <w:rFonts w:ascii="Aptos" w:hAnsi="Aptos"/>
              </w:rPr>
              <w:t xml:space="preserve">Projekta iesniegumā plānotie sagaidāmie rezultāti ir skaidri definēti un  izriet no plānoto darbību aprakstiem, plānotās projekta darbības: </w:t>
            </w:r>
          </w:p>
          <w:p w14:paraId="4333AF96" w14:textId="7076763B" w:rsidR="00FD4349" w:rsidRPr="00962C82" w:rsidRDefault="00FD4349" w:rsidP="00FD4349">
            <w:pPr>
              <w:spacing w:before="120"/>
              <w:jc w:val="both"/>
              <w:rPr>
                <w:rFonts w:ascii="Aptos" w:hAnsi="Aptos"/>
              </w:rPr>
            </w:pPr>
            <w:r w:rsidRPr="00962C82">
              <w:rPr>
                <w:rFonts w:ascii="Aptos" w:hAnsi="Aptos"/>
              </w:rPr>
              <w:t>1.</w:t>
            </w:r>
            <w:r w:rsidR="00AF0AFD">
              <w:rPr>
                <w:rFonts w:ascii="Aptos" w:hAnsi="Aptos"/>
              </w:rPr>
              <w:t>7</w:t>
            </w:r>
            <w:r w:rsidRPr="00962C82">
              <w:rPr>
                <w:rFonts w:ascii="Aptos" w:hAnsi="Aptos"/>
              </w:rPr>
              <w:t>.1. atbilst MK noteikumos par SAM īstenošanu noteiktajam un paredz saikni ar attiecīgajām atbalstāmajām darbībām;</w:t>
            </w:r>
          </w:p>
          <w:p w14:paraId="30E3D413" w14:textId="7B2AAB07" w:rsidR="00FD4349" w:rsidRPr="00962C82" w:rsidRDefault="00FD4349" w:rsidP="00FD4349">
            <w:pPr>
              <w:spacing w:before="120"/>
              <w:jc w:val="both"/>
              <w:rPr>
                <w:rFonts w:ascii="Aptos" w:hAnsi="Aptos"/>
              </w:rPr>
            </w:pPr>
            <w:r w:rsidRPr="00962C82">
              <w:rPr>
                <w:rFonts w:ascii="Aptos" w:hAnsi="Aptos"/>
              </w:rPr>
              <w:t>1.</w:t>
            </w:r>
            <w:r w:rsidR="00AF0AFD">
              <w:rPr>
                <w:rFonts w:ascii="Aptos" w:hAnsi="Aptos"/>
              </w:rPr>
              <w:t>7</w:t>
            </w:r>
            <w:r w:rsidRPr="00962C82">
              <w:rPr>
                <w:rFonts w:ascii="Aptos" w:hAnsi="Aptos"/>
              </w:rPr>
              <w:t>.2. ir precīzi definētas un pamatotas, un tās risina projektā definētās problēmas.</w:t>
            </w:r>
          </w:p>
        </w:tc>
        <w:tc>
          <w:tcPr>
            <w:tcW w:w="1562" w:type="dxa"/>
            <w:gridSpan w:val="2"/>
            <w:vAlign w:val="center"/>
          </w:tcPr>
          <w:p w14:paraId="2F4BBACA" w14:textId="77777777" w:rsidR="00FD4349" w:rsidRPr="00962C82" w:rsidRDefault="00FD4349" w:rsidP="00FD4349">
            <w:pPr>
              <w:spacing w:before="120"/>
              <w:jc w:val="center"/>
              <w:rPr>
                <w:rFonts w:ascii="Aptos" w:hAnsi="Aptos"/>
              </w:rPr>
            </w:pPr>
            <w:r w:rsidRPr="00962C82">
              <w:rPr>
                <w:rFonts w:ascii="Aptos" w:hAnsi="Aptos"/>
              </w:rPr>
              <w:t>P</w:t>
            </w:r>
          </w:p>
        </w:tc>
        <w:tc>
          <w:tcPr>
            <w:tcW w:w="8008" w:type="dxa"/>
            <w:gridSpan w:val="3"/>
          </w:tcPr>
          <w:p w14:paraId="0749A1B7" w14:textId="77777777" w:rsidR="00FD4349" w:rsidRPr="00962C82" w:rsidRDefault="00FD4349" w:rsidP="00FD4349">
            <w:pPr>
              <w:jc w:val="both"/>
              <w:rPr>
                <w:rFonts w:ascii="Aptos" w:hAnsi="Aptos"/>
              </w:rPr>
            </w:pPr>
            <w:r w:rsidRPr="00962C82">
              <w:rPr>
                <w:rFonts w:ascii="Aptos" w:hAnsi="Aptos"/>
                <w:b/>
                <w:bCs/>
              </w:rPr>
              <w:t>Vērtējums ir „Jā”,</w:t>
            </w:r>
            <w:r w:rsidRPr="00962C82">
              <w:rPr>
                <w:rFonts w:ascii="Aptos" w:hAnsi="Aptos"/>
              </w:rPr>
              <w:t xml:space="preserve"> ja</w:t>
            </w:r>
            <w:r w:rsidRPr="00962C82">
              <w:rPr>
                <w:rFonts w:ascii="Aptos" w:hAnsi="Aptos"/>
                <w:lang w:bidi="lv-LV"/>
              </w:rPr>
              <w:t>:</w:t>
            </w:r>
          </w:p>
          <w:p w14:paraId="2ECDA427" w14:textId="77777777" w:rsidR="00FD4349" w:rsidRPr="00962C82" w:rsidRDefault="00FD4349" w:rsidP="00FD4349">
            <w:pPr>
              <w:numPr>
                <w:ilvl w:val="0"/>
                <w:numId w:val="6"/>
              </w:numPr>
              <w:spacing w:before="120" w:after="120"/>
              <w:ind w:left="390" w:hanging="390"/>
              <w:jc w:val="both"/>
              <w:rPr>
                <w:rFonts w:ascii="Aptos" w:hAnsi="Aptos"/>
              </w:rPr>
            </w:pPr>
            <w:r w:rsidRPr="00962C82">
              <w:rPr>
                <w:rFonts w:ascii="Aptos" w:hAnsi="Aptos"/>
              </w:rPr>
              <w:t>projekta iesniegumā norādītie sagaidāmie rezultāti ir skaidri definēti un izriet no projekta iesniegumā plānotajām darbībām, to satura un apraksta, kas šīs darbības ietvaros tiks īstenots;</w:t>
            </w:r>
          </w:p>
          <w:p w14:paraId="221F2843" w14:textId="6F322E13" w:rsidR="00FD4349" w:rsidRPr="00962C82" w:rsidRDefault="00FD4349" w:rsidP="00FD4349">
            <w:pPr>
              <w:numPr>
                <w:ilvl w:val="0"/>
                <w:numId w:val="6"/>
              </w:numPr>
              <w:spacing w:before="120" w:after="120"/>
              <w:ind w:left="390" w:hanging="390"/>
              <w:jc w:val="both"/>
              <w:rPr>
                <w:rFonts w:ascii="Aptos" w:hAnsi="Aptos"/>
              </w:rPr>
            </w:pPr>
            <w:r w:rsidRPr="00962C82">
              <w:rPr>
                <w:rFonts w:ascii="Aptos" w:hAnsi="Aptos"/>
              </w:rPr>
              <w:t xml:space="preserve">projekta iesniegumā ietvertās </w:t>
            </w:r>
            <w:r w:rsidR="0025148A">
              <w:rPr>
                <w:rFonts w:ascii="Aptos" w:hAnsi="Aptos"/>
              </w:rPr>
              <w:t xml:space="preserve">plānotās </w:t>
            </w:r>
            <w:r w:rsidRPr="00962C82">
              <w:rPr>
                <w:rFonts w:ascii="Aptos" w:hAnsi="Aptos"/>
              </w:rPr>
              <w:t>darbības atbilst MK noteikumos par SAM īstenošanu norādītajām atbalstāmajām darbībām un izmaksu pozīcijām;</w:t>
            </w:r>
          </w:p>
          <w:p w14:paraId="27E11ED5" w14:textId="4828B05E" w:rsidR="00F14814" w:rsidRPr="00962C82" w:rsidRDefault="00FD4349" w:rsidP="00FD4349">
            <w:pPr>
              <w:numPr>
                <w:ilvl w:val="0"/>
                <w:numId w:val="6"/>
              </w:numPr>
              <w:spacing w:before="120" w:after="120"/>
              <w:ind w:left="390" w:hanging="390"/>
              <w:jc w:val="both"/>
              <w:rPr>
                <w:rFonts w:ascii="Aptos" w:hAnsi="Aptos"/>
              </w:rPr>
            </w:pPr>
            <w:r w:rsidRPr="00962C82">
              <w:rPr>
                <w:rFonts w:ascii="Aptos" w:hAnsi="Aptos"/>
              </w:rPr>
              <w:t xml:space="preserve">projekta iesniegumā plānotās darbības ir </w:t>
            </w:r>
            <w:r w:rsidR="008C0054">
              <w:rPr>
                <w:rFonts w:ascii="Aptos" w:hAnsi="Aptos"/>
              </w:rPr>
              <w:t xml:space="preserve">precīzas </w:t>
            </w:r>
            <w:r w:rsidR="004018D1">
              <w:rPr>
                <w:rFonts w:ascii="Aptos" w:hAnsi="Aptos"/>
              </w:rPr>
              <w:t xml:space="preserve">un </w:t>
            </w:r>
            <w:r w:rsidRPr="00962C82">
              <w:rPr>
                <w:rFonts w:ascii="Aptos" w:hAnsi="Aptos"/>
              </w:rPr>
              <w:t>nepieciešamas</w:t>
            </w:r>
            <w:r w:rsidRPr="00962C82" w:rsidDel="00810A41">
              <w:rPr>
                <w:rFonts w:ascii="Aptos" w:hAnsi="Aptos"/>
              </w:rPr>
              <w:t xml:space="preserve"> </w:t>
            </w:r>
            <w:r w:rsidRPr="00962C82">
              <w:rPr>
                <w:rFonts w:ascii="Aptos" w:hAnsi="Aptos"/>
              </w:rPr>
              <w:t>projekta mērķa</w:t>
            </w:r>
            <w:r w:rsidR="00932F37">
              <w:rPr>
                <w:rFonts w:ascii="Aptos" w:hAnsi="Aptos"/>
              </w:rPr>
              <w:t xml:space="preserve"> un </w:t>
            </w:r>
            <w:r w:rsidRPr="00962C82">
              <w:rPr>
                <w:rFonts w:ascii="Aptos" w:hAnsi="Aptos"/>
              </w:rPr>
              <w:t xml:space="preserve">plānoto rādītāju </w:t>
            </w:r>
            <w:r w:rsidR="00EE177F">
              <w:rPr>
                <w:rFonts w:ascii="Aptos" w:hAnsi="Aptos"/>
              </w:rPr>
              <w:t xml:space="preserve"> </w:t>
            </w:r>
            <w:r w:rsidRPr="00962C82">
              <w:rPr>
                <w:rFonts w:ascii="Aptos" w:hAnsi="Aptos"/>
              </w:rPr>
              <w:t>sasniegšanai</w:t>
            </w:r>
            <w:r w:rsidR="00F14814" w:rsidRPr="00962C82">
              <w:rPr>
                <w:rFonts w:ascii="Aptos" w:hAnsi="Aptos"/>
              </w:rPr>
              <w:t>;</w:t>
            </w:r>
          </w:p>
          <w:p w14:paraId="20585FBE" w14:textId="216CAD48" w:rsidR="00FD4349" w:rsidRPr="00962C82" w:rsidRDefault="00F14814" w:rsidP="00FD4349">
            <w:pPr>
              <w:numPr>
                <w:ilvl w:val="0"/>
                <w:numId w:val="6"/>
              </w:numPr>
              <w:spacing w:before="120" w:after="120"/>
              <w:ind w:left="390" w:hanging="390"/>
              <w:jc w:val="both"/>
              <w:rPr>
                <w:rFonts w:ascii="Aptos" w:hAnsi="Aptos"/>
              </w:rPr>
            </w:pPr>
            <w:r w:rsidRPr="00962C82">
              <w:rPr>
                <w:rFonts w:ascii="Aptos" w:hAnsi="Aptos"/>
              </w:rPr>
              <w:t>saskaņā ar MK noteikumu par SAM īstenošanu 44.punktā noteikto jaunas ģimenes ārsta prakses attīstībai, kā arī</w:t>
            </w:r>
            <w:r w:rsidR="00DF38AF" w:rsidRPr="00962C82">
              <w:rPr>
                <w:rFonts w:ascii="Aptos" w:hAnsi="Aptos"/>
              </w:rPr>
              <w:t xml:space="preserve"> tādas ģimenes ārsta prakses attīstībai, </w:t>
            </w:r>
            <w:r w:rsidRPr="00962C82">
              <w:rPr>
                <w:rFonts w:ascii="Aptos" w:hAnsi="Aptos"/>
              </w:rPr>
              <w:t>kura īsteno savu darbību ne ilgāk kā trīs gadus no reģistrācijas brīža ārstniecības iestāžu reģistrā vai kurai pacientu reģistrācija ir veikta ne senāk kā trīs gadus no projekta iesnieguma iesniegšanas brīža un kurā pirms pacientu reģistrācijas nav bijis reģistrēts neviens pacients</w:t>
            </w:r>
            <w:r w:rsidR="00DF38AF" w:rsidRPr="00962C82">
              <w:rPr>
                <w:rFonts w:ascii="Aptos" w:hAnsi="Aptos"/>
              </w:rPr>
              <w:t>, ir attiecināmas MK noteikumu par SAM īstenošanu 22., 23., 25. un 28.punktā minētās izmaksas.</w:t>
            </w:r>
            <w:r w:rsidR="00FC7248" w:rsidRPr="00962C82">
              <w:rPr>
                <w:rFonts w:ascii="Aptos" w:hAnsi="Aptos"/>
              </w:rPr>
              <w:t xml:space="preserve"> Tādas esošas ģimenes ārsta prakses attīstībai, kura ir reģistrēta ārstniecības iestāžu reģistrā, un kura īsteno savu darbību ilgāk par trim gadiem no reģistrācijas brīža ārstniecības iestāžu reģistrā, paplašinot telpas vai mainot adresi, ievērojot, ka ģimenes ārsta prakses atrašanās vieta ir tajā pašā teritoriālajā vienībā, kurā atrodas ģimenes ārsta darbības </w:t>
            </w:r>
            <w:proofErr w:type="spellStart"/>
            <w:r w:rsidR="00FC7248" w:rsidRPr="00962C82">
              <w:rPr>
                <w:rFonts w:ascii="Aptos" w:hAnsi="Aptos"/>
              </w:rPr>
              <w:t>pamatteritorija</w:t>
            </w:r>
            <w:proofErr w:type="spellEnd"/>
            <w:r w:rsidR="00FC7248" w:rsidRPr="00962C82">
              <w:rPr>
                <w:rFonts w:ascii="Aptos" w:hAnsi="Aptos"/>
              </w:rPr>
              <w:t xml:space="preserve">, pielāgojot telpas pēc lielo prakšu sadalīšanas vai plānojot telpas pielāgošanu vides </w:t>
            </w:r>
            <w:proofErr w:type="spellStart"/>
            <w:r w:rsidR="00FC7248" w:rsidRPr="00962C82">
              <w:rPr>
                <w:rFonts w:ascii="Aptos" w:hAnsi="Aptos"/>
              </w:rPr>
              <w:t>piekļūstamības</w:t>
            </w:r>
            <w:proofErr w:type="spellEnd"/>
            <w:r w:rsidR="00FC7248" w:rsidRPr="00962C82">
              <w:rPr>
                <w:rFonts w:ascii="Aptos" w:hAnsi="Aptos"/>
              </w:rPr>
              <w:t xml:space="preserve"> nodrošināšanai personām ar funkcionāliem traucējumiem atbilstoši normatīvajiem aktiem par obligātajām prasībām ārstniecības iestādēm un to struktūrvienībām noteiktajām prasībām, ir </w:t>
            </w:r>
            <w:r w:rsidR="00FC7248" w:rsidRPr="00962C82">
              <w:rPr>
                <w:rFonts w:ascii="Aptos" w:hAnsi="Aptos"/>
              </w:rPr>
              <w:lastRenderedPageBreak/>
              <w:t>attiecināmas MK noteikumu par SAM īstenošanu 22., 23. un 28. punktā minētās izmaksas.</w:t>
            </w:r>
          </w:p>
          <w:p w14:paraId="795DC7D9" w14:textId="77777777" w:rsidR="00FD4349" w:rsidRPr="00962C82" w:rsidRDefault="00FD4349" w:rsidP="00FD4349">
            <w:pPr>
              <w:pStyle w:val="NoSpacing"/>
              <w:spacing w:before="120"/>
              <w:jc w:val="both"/>
              <w:rPr>
                <w:rFonts w:ascii="Aptos" w:eastAsia="Times New Roman" w:hAnsi="Aptos"/>
                <w:color w:val="auto"/>
                <w:sz w:val="24"/>
              </w:rPr>
            </w:pPr>
            <w:r w:rsidRPr="00962C82">
              <w:rPr>
                <w:rFonts w:ascii="Aptos" w:eastAsia="Times New Roman" w:hAnsi="Aptos"/>
                <w:color w:val="auto"/>
                <w:sz w:val="24"/>
              </w:rPr>
              <w:t xml:space="preserve">Ja projekta iesniegums neatbilst minētajām prasībām, vērtējums ir </w:t>
            </w:r>
            <w:r w:rsidRPr="00962C82">
              <w:rPr>
                <w:rFonts w:ascii="Aptos" w:eastAsia="Times New Roman" w:hAnsi="Aptos"/>
                <w:b/>
                <w:bCs/>
                <w:color w:val="auto"/>
                <w:sz w:val="24"/>
              </w:rPr>
              <w:t>“Jā, ar nosacījumu”</w:t>
            </w:r>
            <w:r w:rsidRPr="00962C82">
              <w:rPr>
                <w:rFonts w:ascii="Aptos" w:eastAsia="Times New Roman" w:hAnsi="Aptos"/>
                <w:color w:val="auto"/>
                <w:sz w:val="24"/>
              </w:rPr>
              <w:t xml:space="preserve"> un izvirza atbilstošus nosacījumus.</w:t>
            </w:r>
          </w:p>
          <w:p w14:paraId="1DC8C925" w14:textId="77777777" w:rsidR="00FD4349" w:rsidRPr="00962C82" w:rsidRDefault="00FD4349" w:rsidP="00FD4349">
            <w:pPr>
              <w:spacing w:before="120"/>
              <w:jc w:val="both"/>
              <w:rPr>
                <w:rFonts w:ascii="Aptos" w:hAnsi="Aptos"/>
              </w:rPr>
            </w:pPr>
            <w:r w:rsidRPr="00962C82">
              <w:rPr>
                <w:rFonts w:ascii="Aptos" w:hAnsi="Aptos"/>
                <w:b/>
                <w:bCs/>
              </w:rPr>
              <w:t>Vērtējums ir “Nē”</w:t>
            </w:r>
            <w:r w:rsidRPr="00962C82">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962C82" w14:paraId="094B5EBC" w14:textId="77777777" w:rsidTr="2D93EB7D">
        <w:trPr>
          <w:gridAfter w:val="1"/>
          <w:wAfter w:w="41" w:type="dxa"/>
          <w:jc w:val="center"/>
        </w:trPr>
        <w:tc>
          <w:tcPr>
            <w:tcW w:w="728" w:type="dxa"/>
            <w:gridSpan w:val="3"/>
          </w:tcPr>
          <w:p w14:paraId="3C825ADF" w14:textId="4BD1527B" w:rsidR="00FD4349" w:rsidRPr="00962C82" w:rsidRDefault="00FD4349" w:rsidP="00FD4349">
            <w:pPr>
              <w:spacing w:before="120"/>
              <w:jc w:val="both"/>
              <w:rPr>
                <w:rFonts w:ascii="Aptos" w:hAnsi="Aptos"/>
              </w:rPr>
            </w:pPr>
            <w:r w:rsidRPr="00962C82">
              <w:rPr>
                <w:rFonts w:ascii="Aptos" w:hAnsi="Aptos"/>
              </w:rPr>
              <w:lastRenderedPageBreak/>
              <w:t>1.</w:t>
            </w:r>
            <w:r w:rsidR="00AF0AFD">
              <w:rPr>
                <w:rFonts w:ascii="Aptos" w:hAnsi="Aptos"/>
              </w:rPr>
              <w:t>8</w:t>
            </w:r>
            <w:r w:rsidRPr="00962C82">
              <w:rPr>
                <w:rFonts w:ascii="Aptos" w:hAnsi="Aptos"/>
              </w:rPr>
              <w:t>.</w:t>
            </w:r>
          </w:p>
        </w:tc>
        <w:tc>
          <w:tcPr>
            <w:tcW w:w="4282" w:type="dxa"/>
            <w:gridSpan w:val="2"/>
          </w:tcPr>
          <w:p w14:paraId="0B14DDD3" w14:textId="564DE955" w:rsidR="00FD4349" w:rsidRPr="00962C82" w:rsidRDefault="00AF0AFD" w:rsidP="00FD4349">
            <w:pPr>
              <w:spacing w:before="120"/>
              <w:jc w:val="both"/>
              <w:rPr>
                <w:rFonts w:ascii="Aptos" w:hAnsi="Aptos"/>
              </w:rPr>
            </w:pPr>
            <w:r w:rsidRPr="00AF0AFD">
              <w:rPr>
                <w:rFonts w:ascii="Aptos" w:hAnsi="Aptos"/>
              </w:rPr>
              <w:t>Projekta iesniedzējam un projekta sadarbības partnerim (ja tāds ir paredzēts), ir laba nodokļu saistību izpilde vai Latvijas Republikā nav Valsts ieņēmumu dienesta administrēto nodokļu parādu, tai skaitā valsts sociālās apdrošināšanas obligāto iemaksu parādi, kas kopsummā katram</w:t>
            </w:r>
            <w:r>
              <w:rPr>
                <w:rFonts w:ascii="Aptos" w:hAnsi="Aptos"/>
              </w:rPr>
              <w:t xml:space="preserve"> </w:t>
            </w:r>
            <w:r w:rsidRPr="00AF0AFD">
              <w:rPr>
                <w:rFonts w:ascii="Aptos" w:hAnsi="Aptos"/>
              </w:rPr>
              <w:t xml:space="preserve">atsevišķi pārsniedz 150 </w:t>
            </w:r>
            <w:proofErr w:type="spellStart"/>
            <w:r w:rsidRPr="00AF0AFD">
              <w:rPr>
                <w:rFonts w:ascii="Aptos" w:hAnsi="Aptos"/>
                <w:i/>
                <w:iCs/>
              </w:rPr>
              <w:t>euro</w:t>
            </w:r>
            <w:proofErr w:type="spellEnd"/>
            <w:r w:rsidRPr="00AF0AFD">
              <w:rPr>
                <w:rFonts w:ascii="Aptos" w:hAnsi="Aptos"/>
              </w:rPr>
              <w:t>, vai pārsniedz citu MK noteikumos par SAM īstenošanu noteikto pieļaujamo nodokļu parāda apjomu.</w:t>
            </w:r>
          </w:p>
        </w:tc>
        <w:tc>
          <w:tcPr>
            <w:tcW w:w="1562" w:type="dxa"/>
            <w:gridSpan w:val="2"/>
            <w:vAlign w:val="center"/>
          </w:tcPr>
          <w:p w14:paraId="3A8EA060" w14:textId="77777777" w:rsidR="00FD4349" w:rsidRPr="00962C82" w:rsidRDefault="00FD4349" w:rsidP="00FD4349">
            <w:pPr>
              <w:spacing w:before="120"/>
              <w:jc w:val="center"/>
              <w:rPr>
                <w:rFonts w:ascii="Aptos" w:hAnsi="Aptos"/>
              </w:rPr>
            </w:pPr>
            <w:r w:rsidRPr="00962C82">
              <w:rPr>
                <w:rFonts w:ascii="Aptos" w:hAnsi="Aptos"/>
              </w:rPr>
              <w:t>P</w:t>
            </w:r>
          </w:p>
        </w:tc>
        <w:tc>
          <w:tcPr>
            <w:tcW w:w="8008" w:type="dxa"/>
            <w:gridSpan w:val="3"/>
          </w:tcPr>
          <w:p w14:paraId="1304ADC2" w14:textId="77777777" w:rsidR="00FD4349" w:rsidRDefault="00AF0AFD" w:rsidP="00FD4349">
            <w:pPr>
              <w:spacing w:before="120"/>
              <w:jc w:val="both"/>
              <w:rPr>
                <w:rFonts w:ascii="Aptos" w:hAnsi="Aptos"/>
              </w:rPr>
            </w:pPr>
            <w:r w:rsidRPr="00AF0AFD">
              <w:rPr>
                <w:rFonts w:ascii="Aptos" w:hAnsi="Aptos"/>
              </w:rPr>
              <w:t>Projekta iesniedzēja un sadarbības partnera, ja tāds projektā ir paredzēts, atbilstības kritērijam pārbaudi veic katram atsevišķi, balstoties uz:</w:t>
            </w:r>
          </w:p>
          <w:p w14:paraId="07D10504" w14:textId="7B65D9F8" w:rsidR="00AF0AFD" w:rsidRDefault="00AF0AFD" w:rsidP="0019555B">
            <w:pPr>
              <w:pStyle w:val="ListParagraph"/>
              <w:numPr>
                <w:ilvl w:val="0"/>
                <w:numId w:val="25"/>
              </w:numPr>
              <w:spacing w:before="120"/>
              <w:jc w:val="both"/>
              <w:rPr>
                <w:rFonts w:ascii="Aptos" w:hAnsi="Aptos"/>
              </w:rPr>
            </w:pPr>
            <w:r w:rsidRPr="00AF0AFD">
              <w:rPr>
                <w:rFonts w:ascii="Aptos" w:hAnsi="Aptos"/>
              </w:rPr>
              <w:t>Valsts ieņēmumu dienesta (turpmāk – VID) publiskojamo datu bāzes sadaļā “Nodokļu maksātāja reitings”</w:t>
            </w:r>
            <w:r w:rsidR="00665CE1">
              <w:rPr>
                <w:rStyle w:val="FootnoteReference"/>
                <w:rFonts w:ascii="Aptos" w:hAnsi="Aptos"/>
              </w:rPr>
              <w:footnoteReference w:id="3"/>
            </w:r>
            <w:r w:rsidRPr="00AF0AFD">
              <w:rPr>
                <w:rFonts w:ascii="Aptos" w:hAnsi="Aptos"/>
              </w:rPr>
              <w:t xml:space="preserve"> (turpmāk – VID reitingu datubāze) pieejamo aktuālo informāciju;</w:t>
            </w:r>
          </w:p>
          <w:p w14:paraId="5DA9FF87" w14:textId="153B750F" w:rsidR="00AF0AFD" w:rsidRDefault="00AF0AFD" w:rsidP="0019555B">
            <w:pPr>
              <w:pStyle w:val="ListParagraph"/>
              <w:numPr>
                <w:ilvl w:val="0"/>
                <w:numId w:val="25"/>
              </w:numPr>
              <w:spacing w:before="120"/>
              <w:jc w:val="both"/>
              <w:rPr>
                <w:rFonts w:ascii="Aptos" w:hAnsi="Aptos"/>
              </w:rPr>
            </w:pPr>
            <w:r w:rsidRPr="00AF0AFD">
              <w:rPr>
                <w:rFonts w:ascii="Aptos" w:hAnsi="Aptos"/>
              </w:rPr>
              <w:t xml:space="preserve">informāciju, ko iegūst, izmantojot Kohēzijas politikas fondu vadības informācijas sistēmā pieejamo funkcionalitāti – e-izziņas par nodokļu nomaksas statusa izgūšana (turpmāk – KPVIS </w:t>
            </w:r>
            <w:proofErr w:type="spellStart"/>
            <w:r w:rsidRPr="00AF0AFD">
              <w:rPr>
                <w:rFonts w:ascii="Aptos" w:hAnsi="Aptos"/>
              </w:rPr>
              <w:t>eizziņa</w:t>
            </w:r>
            <w:proofErr w:type="spellEnd"/>
            <w:r w:rsidRPr="00AF0AFD">
              <w:rPr>
                <w:rFonts w:ascii="Aptos" w:hAnsi="Aptos"/>
              </w:rPr>
              <w:t xml:space="preserve"> par nodokļu nomaksu). Ja informācija nav izgūstama KPVIS e-izziņā par nodokļu nomaksu, pārbauda pamatojoties uz VID publiskojamo datu bāzes sadaļā “Nodokļu parādnieki” (turpmāk –</w:t>
            </w:r>
            <w:r>
              <w:rPr>
                <w:rFonts w:ascii="Aptos" w:hAnsi="Aptos"/>
              </w:rPr>
              <w:t xml:space="preserve"> </w:t>
            </w:r>
            <w:r w:rsidRPr="00AF0AFD">
              <w:rPr>
                <w:rFonts w:ascii="Aptos" w:hAnsi="Aptos"/>
              </w:rPr>
              <w:t>VID parādnieku datu bāze)</w:t>
            </w:r>
            <w:r w:rsidR="00B671C3">
              <w:rPr>
                <w:rStyle w:val="FootnoteReference"/>
                <w:rFonts w:ascii="Aptos" w:hAnsi="Aptos"/>
              </w:rPr>
              <w:footnoteReference w:id="4"/>
            </w:r>
            <w:r w:rsidRPr="00AF0AFD">
              <w:rPr>
                <w:rFonts w:ascii="Aptos" w:hAnsi="Aptos"/>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p>
          <w:p w14:paraId="70A6697D" w14:textId="77777777" w:rsidR="00AF0AFD" w:rsidRDefault="00AF0AFD" w:rsidP="00AF0AFD">
            <w:pPr>
              <w:spacing w:before="120"/>
              <w:jc w:val="both"/>
              <w:rPr>
                <w:rFonts w:ascii="Aptos" w:hAnsi="Aptos"/>
              </w:rPr>
            </w:pPr>
            <w:r w:rsidRPr="00AF0AFD">
              <w:rPr>
                <w:rFonts w:ascii="Aptos" w:hAnsi="Aptos"/>
              </w:rPr>
              <w:t xml:space="preserve">Projekta iesnieguma Vērtēšanas komisijas atzinumā norāda pārbaudes datumu un konstatēto situāciju. Projekta iesniedzēja un projekta sadarbības </w:t>
            </w:r>
            <w:r w:rsidRPr="00AF0AFD">
              <w:rPr>
                <w:rFonts w:ascii="Aptos" w:hAnsi="Aptos"/>
              </w:rPr>
              <w:lastRenderedPageBreak/>
              <w:t>partnera, ja tāds projektā ir paredzēts, nodokļu maksātāja reitingu nosaka atbilstoši VID reitingu datubāze pieejamajai aktuālajai informācijai veicot:</w:t>
            </w:r>
          </w:p>
          <w:p w14:paraId="52CA2C0C" w14:textId="77777777" w:rsidR="00AF0AFD" w:rsidRDefault="00AF0AFD" w:rsidP="0019555B">
            <w:pPr>
              <w:pStyle w:val="ListParagraph"/>
              <w:numPr>
                <w:ilvl w:val="0"/>
                <w:numId w:val="26"/>
              </w:numPr>
              <w:spacing w:before="120"/>
              <w:jc w:val="both"/>
              <w:rPr>
                <w:rFonts w:ascii="Aptos" w:hAnsi="Aptos"/>
              </w:rPr>
            </w:pPr>
            <w:r w:rsidRPr="00AF0AFD">
              <w:rPr>
                <w:rFonts w:ascii="Aptos" w:hAnsi="Aptos"/>
              </w:rPr>
              <w:t>sākotnējo projekta iesnieguma vērtēšanu;</w:t>
            </w:r>
          </w:p>
          <w:p w14:paraId="40425863" w14:textId="77777777" w:rsidR="00AF0AFD" w:rsidRDefault="00AF0AFD" w:rsidP="0019555B">
            <w:pPr>
              <w:pStyle w:val="ListParagraph"/>
              <w:numPr>
                <w:ilvl w:val="0"/>
                <w:numId w:val="26"/>
              </w:numPr>
              <w:spacing w:before="120"/>
              <w:jc w:val="both"/>
              <w:rPr>
                <w:rFonts w:ascii="Aptos" w:hAnsi="Aptos"/>
              </w:rPr>
            </w:pPr>
            <w:r w:rsidRPr="00AF0AFD">
              <w:rPr>
                <w:rFonts w:ascii="Aptos" w:hAnsi="Aptos"/>
              </w:rPr>
              <w:t>precizētā projekta iesnieguma vērtēšanu, neatkarīgi no tā, vai lēmuma par apstiprināšanu ar nosacījumu izvirzītais nosacījums ir saistīts ar šī kritērija izpildi.</w:t>
            </w:r>
          </w:p>
          <w:p w14:paraId="23C11ACF" w14:textId="77777777" w:rsidR="00AF0AFD" w:rsidRDefault="00AF0AFD" w:rsidP="00AF0AFD">
            <w:pPr>
              <w:spacing w:before="120"/>
              <w:jc w:val="both"/>
              <w:rPr>
                <w:rFonts w:ascii="Aptos" w:hAnsi="Aptos"/>
              </w:rPr>
            </w:pPr>
            <w:r w:rsidRPr="00AF0AFD">
              <w:rPr>
                <w:rFonts w:ascii="Aptos" w:hAnsi="Aptos"/>
                <w:b/>
                <w:bCs/>
              </w:rPr>
              <w:t>Vērtējums ir “Jā”,</w:t>
            </w:r>
            <w:r w:rsidRPr="00AF0AFD">
              <w:rPr>
                <w:rFonts w:ascii="Aptos" w:hAnsi="Aptos"/>
              </w:rPr>
              <w:t xml:space="preserve"> ja projekta iesniedzējam vai projekta sadarbības partnerim, ja tāds projektā ir paredzēts, pārbaudes brīdī nodokļu maksātāja reitings ir “A”, attiecīgi </w:t>
            </w:r>
            <w:r w:rsidRPr="00AF0AFD">
              <w:rPr>
                <w:rFonts w:ascii="Aptos" w:hAnsi="Aptos"/>
                <w:b/>
                <w:bCs/>
              </w:rPr>
              <w:t>nodokļu parāda esamības vai neesamības pārbaude netiek veikta</w:t>
            </w:r>
            <w:r w:rsidRPr="00AF0AFD">
              <w:rPr>
                <w:rFonts w:ascii="Aptos" w:hAnsi="Aptos"/>
              </w:rPr>
              <w:t>.</w:t>
            </w:r>
          </w:p>
          <w:p w14:paraId="2D9A1B79" w14:textId="77777777" w:rsidR="00AF0AFD" w:rsidRDefault="00AF0AFD" w:rsidP="00AF0AFD">
            <w:pPr>
              <w:spacing w:before="120"/>
              <w:jc w:val="both"/>
              <w:rPr>
                <w:rFonts w:ascii="Aptos" w:hAnsi="Aptos"/>
              </w:rPr>
            </w:pPr>
            <w:r w:rsidRPr="00AF0AFD">
              <w:rPr>
                <w:rFonts w:ascii="Aptos" w:hAnsi="Aptos"/>
              </w:rPr>
              <w:t xml:space="preserve">Ja projekta iesniedzējam vai projekta sadarbības partnerim, ja tāds projektā ir paredzēts, pārbaudes brīdī </w:t>
            </w:r>
            <w:r w:rsidRPr="00AF0AFD">
              <w:rPr>
                <w:rFonts w:ascii="Aptos" w:hAnsi="Aptos"/>
                <w:b/>
                <w:bCs/>
              </w:rPr>
              <w:t>nodokļu maksātāja reitings ir “B”, “J”, “C”, “N” vai nodokļu maksātāja reitings netiek veidots</w:t>
            </w:r>
            <w:r w:rsidRPr="00AF0AFD">
              <w:rPr>
                <w:rFonts w:ascii="Aptos" w:hAnsi="Aptos"/>
              </w:rPr>
              <w:t xml:space="preserve">, piemēram, publiskai personai, publiskai atvasinātai personai u.c., </w:t>
            </w:r>
            <w:r w:rsidRPr="00AF0AFD">
              <w:rPr>
                <w:rFonts w:ascii="Aptos" w:hAnsi="Aptos"/>
                <w:b/>
                <w:bCs/>
                <w:u w:val="single"/>
              </w:rPr>
              <w:t>veic nodokļu parāda esamības vai neesamības pārbaudi</w:t>
            </w:r>
            <w:r w:rsidRPr="00AF0AFD">
              <w:rPr>
                <w:rFonts w:ascii="Aptos" w:hAnsi="Aptos"/>
              </w:rPr>
              <w:t>:</w:t>
            </w:r>
          </w:p>
          <w:p w14:paraId="2439EDBA" w14:textId="77777777" w:rsidR="00AF0AFD" w:rsidRDefault="00AF0AFD" w:rsidP="0019555B">
            <w:pPr>
              <w:pStyle w:val="ListParagraph"/>
              <w:numPr>
                <w:ilvl w:val="0"/>
                <w:numId w:val="27"/>
              </w:numPr>
              <w:spacing w:before="120"/>
              <w:jc w:val="both"/>
              <w:rPr>
                <w:rFonts w:ascii="Aptos" w:hAnsi="Aptos"/>
              </w:rPr>
            </w:pPr>
            <w:r w:rsidRPr="00AF0AFD">
              <w:rPr>
                <w:rFonts w:ascii="Aptos" w:hAnsi="Aptos"/>
              </w:rPr>
              <w:t>uz projekta iesniegšanas dienu;</w:t>
            </w:r>
          </w:p>
          <w:p w14:paraId="0A42754E" w14:textId="77777777" w:rsidR="00AF0AFD" w:rsidRDefault="00AF0AFD" w:rsidP="0019555B">
            <w:pPr>
              <w:pStyle w:val="ListParagraph"/>
              <w:numPr>
                <w:ilvl w:val="0"/>
                <w:numId w:val="27"/>
              </w:numPr>
              <w:spacing w:before="120"/>
              <w:jc w:val="both"/>
              <w:rPr>
                <w:rFonts w:ascii="Aptos" w:hAnsi="Aptos"/>
              </w:rPr>
            </w:pPr>
            <w:r w:rsidRPr="00AF0AFD">
              <w:rPr>
                <w:rFonts w:ascii="Aptos" w:hAnsi="Aptos"/>
              </w:rPr>
              <w:t>uz precizētā projekta iesnieguma iesniegšanas dienu, neatkarīgi no tā, vai lēmumā par apstiprināšanu ar nosacījumu izvirzītais nosacījums ir saistīts ar šī kritērija izpildi.</w:t>
            </w:r>
          </w:p>
          <w:p w14:paraId="07063725" w14:textId="77777777" w:rsidR="00AF0AFD" w:rsidRDefault="00AF0AFD" w:rsidP="00AF0AFD">
            <w:pPr>
              <w:spacing w:before="120"/>
              <w:jc w:val="both"/>
              <w:rPr>
                <w:rFonts w:ascii="Aptos" w:hAnsi="Aptos"/>
              </w:rPr>
            </w:pPr>
            <w:r w:rsidRPr="00AF0AFD">
              <w:rPr>
                <w:rFonts w:ascii="Aptos" w:hAnsi="Aptos"/>
              </w:rPr>
              <w:t>Projekts neatbilst kritērija prasībām, ja veicot nodokļu parāda esamības vai neesamības pārbaudi, tiek konstatēts, ka:</w:t>
            </w:r>
          </w:p>
          <w:p w14:paraId="476729FD" w14:textId="20A972D2" w:rsidR="00AF0AFD" w:rsidRDefault="00AF0AFD" w:rsidP="0019555B">
            <w:pPr>
              <w:pStyle w:val="ListParagraph"/>
              <w:numPr>
                <w:ilvl w:val="0"/>
                <w:numId w:val="28"/>
              </w:numPr>
              <w:spacing w:before="120"/>
              <w:jc w:val="both"/>
              <w:rPr>
                <w:rFonts w:ascii="Aptos" w:hAnsi="Aptos"/>
              </w:rPr>
            </w:pPr>
            <w:r w:rsidRPr="00AF0AFD">
              <w:rPr>
                <w:rFonts w:ascii="Aptos" w:hAnsi="Aptos"/>
              </w:rPr>
              <w:t xml:space="preserve">projekta iesniedzējam un projekta sadarbības partnerim, ja tāds projektā ir paredzēts, ir VID administrēto nodokļu parāds, tai skaitā valsts sociālās apdrošināšanas obligāto iemaksu parāds, kas kopsummā katram atsevišķi pārsniedz 150 </w:t>
            </w:r>
            <w:proofErr w:type="spellStart"/>
            <w:r w:rsidRPr="003D4BF7">
              <w:rPr>
                <w:rFonts w:ascii="Aptos" w:hAnsi="Aptos"/>
                <w:i/>
                <w:iCs/>
              </w:rPr>
              <w:t>euro</w:t>
            </w:r>
            <w:proofErr w:type="spellEnd"/>
            <w:r w:rsidRPr="00AF0AFD">
              <w:rPr>
                <w:rFonts w:ascii="Aptos" w:hAnsi="Aptos"/>
              </w:rPr>
              <w:t>;</w:t>
            </w:r>
          </w:p>
          <w:p w14:paraId="5E78862C" w14:textId="57C32FBB" w:rsidR="003D4BF7" w:rsidRDefault="003D4BF7" w:rsidP="0019555B">
            <w:pPr>
              <w:pStyle w:val="ListParagraph"/>
              <w:numPr>
                <w:ilvl w:val="0"/>
                <w:numId w:val="28"/>
              </w:numPr>
              <w:spacing w:before="120"/>
              <w:jc w:val="both"/>
              <w:rPr>
                <w:rFonts w:ascii="Aptos" w:hAnsi="Aptos"/>
              </w:rPr>
            </w:pPr>
            <w:r w:rsidRPr="003D4BF7">
              <w:rPr>
                <w:rFonts w:ascii="Aptos" w:hAnsi="Aptos"/>
              </w:rPr>
              <w:t xml:space="preserve">projekta iesniedzējam un projekta sadarbības partnerim, ja tāds projektā ir paredzēts, nav VID administrēto nodokļu parāds, tai skaitā valsts sociālās apdrošināšanas obligāto iemaksu parāds, kas kopsummā katram atsevišķi pārsniedz 150 </w:t>
            </w:r>
            <w:proofErr w:type="spellStart"/>
            <w:r w:rsidRPr="003D4BF7">
              <w:rPr>
                <w:rFonts w:ascii="Aptos" w:hAnsi="Aptos"/>
                <w:i/>
                <w:iCs/>
              </w:rPr>
              <w:t>euro</w:t>
            </w:r>
            <w:proofErr w:type="spellEnd"/>
            <w:r w:rsidRPr="003D4BF7">
              <w:rPr>
                <w:rFonts w:ascii="Aptos" w:hAnsi="Aptos"/>
              </w:rPr>
              <w:t xml:space="preserve">, vienlaikus ir piezīme, ka precīzu informāciju par nodokļu nomaksas stāvokli VID </w:t>
            </w:r>
            <w:r w:rsidRPr="003D4BF7">
              <w:rPr>
                <w:rFonts w:ascii="Aptos" w:hAnsi="Aptos"/>
              </w:rPr>
              <w:lastRenderedPageBreak/>
              <w:t>nevar sniegt, jo nodokļu maksātājs nav iesniedzis visas deklarācijas, kuras šo stāvokli uz pārbaudes datumu var ietekmēt</w:t>
            </w:r>
            <w:r>
              <w:rPr>
                <w:rFonts w:ascii="Aptos" w:hAnsi="Aptos"/>
              </w:rPr>
              <w:t>.</w:t>
            </w:r>
          </w:p>
          <w:p w14:paraId="1F954A89" w14:textId="77777777" w:rsidR="003D4BF7" w:rsidRDefault="003D4BF7" w:rsidP="003D4BF7">
            <w:pPr>
              <w:spacing w:before="120"/>
              <w:jc w:val="both"/>
              <w:rPr>
                <w:rFonts w:ascii="Aptos" w:hAnsi="Aptos"/>
              </w:rPr>
            </w:pPr>
            <w:r w:rsidRPr="003D4BF7">
              <w:rPr>
                <w:rFonts w:ascii="Aptos" w:hAnsi="Aptos"/>
              </w:rPr>
              <w:t>Ja tiek konstatēta projekta neatbilstība kritērija prasībām:</w:t>
            </w:r>
          </w:p>
          <w:p w14:paraId="1CCC14E9" w14:textId="77777777" w:rsidR="003D4BF7" w:rsidRDefault="003D4BF7" w:rsidP="0019555B">
            <w:pPr>
              <w:pStyle w:val="ListParagraph"/>
              <w:numPr>
                <w:ilvl w:val="0"/>
                <w:numId w:val="29"/>
              </w:numPr>
              <w:spacing w:before="120"/>
              <w:jc w:val="both"/>
              <w:rPr>
                <w:rFonts w:ascii="Aptos" w:hAnsi="Aptos"/>
              </w:rPr>
            </w:pPr>
            <w:r w:rsidRPr="003D4BF7">
              <w:rPr>
                <w:rFonts w:ascii="Aptos" w:hAnsi="Aptos"/>
              </w:rPr>
              <w:t>uz projekta iesniegšanas dienu:</w:t>
            </w:r>
          </w:p>
          <w:p w14:paraId="10933CF3" w14:textId="77777777" w:rsidR="003D4BF7" w:rsidRDefault="003D4BF7" w:rsidP="0019555B">
            <w:pPr>
              <w:pStyle w:val="ListParagraph"/>
              <w:numPr>
                <w:ilvl w:val="0"/>
                <w:numId w:val="30"/>
              </w:numPr>
              <w:spacing w:before="120"/>
              <w:jc w:val="both"/>
              <w:rPr>
                <w:rFonts w:ascii="Aptos" w:hAnsi="Aptos"/>
              </w:rPr>
            </w:pPr>
            <w:r w:rsidRPr="003D4BF7">
              <w:rPr>
                <w:rFonts w:ascii="Aptos" w:hAnsi="Aptos"/>
              </w:rPr>
              <w:t xml:space="preserve">un projektam izvirzāmi nosacījumi arī citos kritērijos, </w:t>
            </w:r>
            <w:r w:rsidRPr="003D4BF7">
              <w:rPr>
                <w:rFonts w:ascii="Aptos" w:hAnsi="Aptos"/>
                <w:b/>
                <w:bCs/>
              </w:rPr>
              <w:t>vērtējums ir “Jā, ar nosacījumu”</w:t>
            </w:r>
            <w:r w:rsidRPr="003D4BF7">
              <w:rPr>
                <w:rFonts w:ascii="Aptos" w:hAnsi="Aptos"/>
              </w:rPr>
              <w:t xml:space="preserve"> un tiek izvirzīts atbilstošs nosacījums:</w:t>
            </w:r>
          </w:p>
          <w:p w14:paraId="0E3765D4" w14:textId="760B0AE6" w:rsidR="003D4BF7" w:rsidRPr="00BA2DD0" w:rsidRDefault="003D4BF7" w:rsidP="0019555B">
            <w:pPr>
              <w:pStyle w:val="ListParagraph"/>
              <w:numPr>
                <w:ilvl w:val="0"/>
                <w:numId w:val="31"/>
              </w:numPr>
              <w:spacing w:before="120"/>
              <w:jc w:val="both"/>
              <w:rPr>
                <w:rFonts w:ascii="Aptos" w:hAnsi="Aptos"/>
              </w:rPr>
            </w:pPr>
            <w:r w:rsidRPr="003D4BF7">
              <w:rPr>
                <w:rFonts w:ascii="Aptos" w:hAnsi="Aptos"/>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BA2DD0">
              <w:rPr>
                <w:rFonts w:ascii="Aptos" w:hAnsi="Aptos"/>
                <w:i/>
                <w:iCs/>
              </w:rPr>
              <w:t>euro</w:t>
            </w:r>
            <w:proofErr w:type="spellEnd"/>
            <w:r w:rsidRPr="00BA2DD0">
              <w:rPr>
                <w:rFonts w:ascii="Aptos" w:hAnsi="Aptos"/>
              </w:rPr>
              <w:t>;</w:t>
            </w:r>
          </w:p>
          <w:p w14:paraId="6283F25F" w14:textId="4DF48921" w:rsidR="003D4BF7" w:rsidRPr="00BA2DD0" w:rsidRDefault="003D4BF7" w:rsidP="0019555B">
            <w:pPr>
              <w:pStyle w:val="ListParagraph"/>
              <w:numPr>
                <w:ilvl w:val="0"/>
                <w:numId w:val="31"/>
              </w:numPr>
              <w:spacing w:before="120"/>
              <w:jc w:val="both"/>
              <w:rPr>
                <w:rFonts w:ascii="Aptos" w:hAnsi="Aptos"/>
              </w:rPr>
            </w:pPr>
            <w:r w:rsidRPr="00BA2DD0">
              <w:rPr>
                <w:rFonts w:ascii="Aptos" w:hAnsi="Aptos"/>
              </w:rPr>
              <w:t xml:space="preserve">iesniegt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proofErr w:type="spellStart"/>
            <w:r w:rsidRPr="00BA2DD0">
              <w:rPr>
                <w:rFonts w:ascii="Aptos" w:hAnsi="Aptos"/>
                <w:i/>
                <w:iCs/>
              </w:rPr>
              <w:t>euro</w:t>
            </w:r>
            <w:proofErr w:type="spellEnd"/>
            <w:r w:rsidRPr="00BA2DD0">
              <w:rPr>
                <w:rFonts w:ascii="Aptos" w:hAnsi="Aptos"/>
              </w:rPr>
              <w:t xml:space="preserve"> ;</w:t>
            </w:r>
          </w:p>
          <w:p w14:paraId="53D684C3" w14:textId="77777777" w:rsidR="003D4BF7" w:rsidRDefault="003D4BF7" w:rsidP="0019555B">
            <w:pPr>
              <w:pStyle w:val="ListParagraph"/>
              <w:numPr>
                <w:ilvl w:val="0"/>
                <w:numId w:val="30"/>
              </w:numPr>
              <w:spacing w:before="120"/>
              <w:jc w:val="both"/>
              <w:rPr>
                <w:rFonts w:ascii="Aptos" w:hAnsi="Aptos"/>
              </w:rPr>
            </w:pPr>
            <w:r w:rsidRPr="003D4BF7">
              <w:rPr>
                <w:rFonts w:ascii="Aptos" w:hAnsi="Aptos"/>
              </w:rPr>
              <w:t xml:space="preserve">un vērtējums citos kritērijos ir “Jā”, </w:t>
            </w:r>
            <w:r w:rsidRPr="003D4BF7">
              <w:rPr>
                <w:rFonts w:ascii="Aptos" w:hAnsi="Aptos"/>
                <w:b/>
                <w:bCs/>
              </w:rPr>
              <w:t>vērtējums ir “Jā”</w:t>
            </w:r>
            <w:r w:rsidRPr="003D4BF7">
              <w:rPr>
                <w:rFonts w:ascii="Aptos" w:hAnsi="Aptos"/>
              </w:rPr>
              <w:t xml:space="preserve"> un sadarbības iestāde veic atkārtotu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4D9C8948" w14:textId="55666E1D" w:rsidR="008A6C31" w:rsidRPr="008A6C31" w:rsidRDefault="003D4BF7" w:rsidP="00503919">
            <w:pPr>
              <w:pStyle w:val="ListParagraph"/>
              <w:numPr>
                <w:ilvl w:val="0"/>
                <w:numId w:val="29"/>
              </w:numPr>
              <w:spacing w:before="120"/>
              <w:jc w:val="both"/>
              <w:rPr>
                <w:rFonts w:ascii="Aptos" w:hAnsi="Aptos"/>
              </w:rPr>
            </w:pPr>
            <w:r w:rsidRPr="003D4BF7">
              <w:rPr>
                <w:rFonts w:ascii="Aptos" w:hAnsi="Aptos"/>
              </w:rPr>
              <w:t xml:space="preserve">uz precizētā projekta iesnieguma iesniegšanas dienu, </w:t>
            </w:r>
            <w:r w:rsidRPr="003D4BF7">
              <w:rPr>
                <w:rFonts w:ascii="Aptos" w:hAnsi="Aptos"/>
                <w:b/>
                <w:bCs/>
              </w:rPr>
              <w:t>vērtējums ir “Jā”</w:t>
            </w:r>
            <w:r w:rsidRPr="003D4BF7">
              <w:rPr>
                <w:rFonts w:ascii="Aptos" w:hAnsi="Aptos"/>
              </w:rPr>
              <w:t xml:space="preserve"> 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r w:rsidR="00FD4349" w:rsidRPr="00962C82" w14:paraId="36DF9EE6" w14:textId="77777777" w:rsidTr="2D93EB7D">
        <w:trPr>
          <w:gridAfter w:val="1"/>
          <w:wAfter w:w="41" w:type="dxa"/>
          <w:trHeight w:val="1404"/>
          <w:jc w:val="center"/>
        </w:trPr>
        <w:tc>
          <w:tcPr>
            <w:tcW w:w="5010" w:type="dxa"/>
            <w:gridSpan w:val="5"/>
            <w:tcBorders>
              <w:top w:val="single" w:sz="4" w:space="0" w:color="auto"/>
              <w:bottom w:val="single" w:sz="4" w:space="0" w:color="auto"/>
            </w:tcBorders>
            <w:shd w:val="clear" w:color="auto" w:fill="F2F2F2" w:themeFill="background1" w:themeFillShade="F2"/>
            <w:vAlign w:val="center"/>
          </w:tcPr>
          <w:p w14:paraId="2B7E0207" w14:textId="77777777" w:rsidR="00FD4349" w:rsidRPr="00962C82" w:rsidRDefault="00FD4349" w:rsidP="00FD4349">
            <w:pPr>
              <w:jc w:val="both"/>
              <w:rPr>
                <w:rFonts w:ascii="Aptos" w:hAnsi="Aptos"/>
              </w:rPr>
            </w:pPr>
            <w:r w:rsidRPr="00962C82">
              <w:rPr>
                <w:rFonts w:ascii="Aptos" w:hAnsi="Aptos"/>
                <w:b/>
                <w:bCs/>
              </w:rPr>
              <w:lastRenderedPageBreak/>
              <w:t xml:space="preserve">2. </w:t>
            </w:r>
            <w:r w:rsidRPr="00962C82">
              <w:rPr>
                <w:rFonts w:ascii="Aptos" w:hAnsi="Aptos"/>
                <w:b/>
                <w:bCs/>
                <w:caps/>
              </w:rPr>
              <w:t>vienotie izvēles kritēriji</w:t>
            </w:r>
          </w:p>
        </w:tc>
        <w:tc>
          <w:tcPr>
            <w:tcW w:w="1562" w:type="dxa"/>
            <w:gridSpan w:val="2"/>
            <w:tcBorders>
              <w:top w:val="single" w:sz="4" w:space="0" w:color="auto"/>
              <w:bottom w:val="single" w:sz="4" w:space="0" w:color="auto"/>
            </w:tcBorders>
            <w:shd w:val="clear" w:color="auto" w:fill="F2F2F2" w:themeFill="background1" w:themeFillShade="F2"/>
            <w:vAlign w:val="center"/>
          </w:tcPr>
          <w:p w14:paraId="1C209512" w14:textId="77777777" w:rsidR="00FD4349" w:rsidRPr="00962C82" w:rsidRDefault="00FD4349" w:rsidP="00FD4349">
            <w:pPr>
              <w:jc w:val="center"/>
              <w:rPr>
                <w:rFonts w:ascii="Aptos" w:hAnsi="Aptos"/>
                <w:b/>
              </w:rPr>
            </w:pPr>
            <w:r w:rsidRPr="00962C82">
              <w:rPr>
                <w:rFonts w:ascii="Aptos" w:hAnsi="Aptos"/>
                <w:b/>
              </w:rPr>
              <w:t>Kritērija ietekme uz lēmuma pieņemšanu</w:t>
            </w:r>
          </w:p>
          <w:p w14:paraId="290394CE" w14:textId="77777777" w:rsidR="00FD4349" w:rsidRPr="00962C82" w:rsidRDefault="00FD4349" w:rsidP="00FD4349">
            <w:pPr>
              <w:jc w:val="center"/>
              <w:rPr>
                <w:rFonts w:ascii="Aptos" w:hAnsi="Aptos"/>
              </w:rPr>
            </w:pPr>
            <w:r w:rsidRPr="00962C82">
              <w:rPr>
                <w:rFonts w:ascii="Aptos" w:hAnsi="Aptos"/>
              </w:rPr>
              <w:t>(P*, N**; N/A***)</w:t>
            </w:r>
          </w:p>
        </w:tc>
        <w:tc>
          <w:tcPr>
            <w:tcW w:w="8008" w:type="dxa"/>
            <w:gridSpan w:val="3"/>
            <w:tcBorders>
              <w:top w:val="single" w:sz="4" w:space="0" w:color="auto"/>
              <w:bottom w:val="single" w:sz="4" w:space="0" w:color="auto"/>
            </w:tcBorders>
            <w:shd w:val="clear" w:color="auto" w:fill="F2F2F2" w:themeFill="background1" w:themeFillShade="F2"/>
            <w:vAlign w:val="center"/>
          </w:tcPr>
          <w:p w14:paraId="09705E55" w14:textId="77777777" w:rsidR="00FD4349" w:rsidRPr="00962C82" w:rsidRDefault="00FD4349" w:rsidP="00FD4349">
            <w:pPr>
              <w:jc w:val="center"/>
              <w:rPr>
                <w:rFonts w:ascii="Aptos" w:hAnsi="Aptos"/>
              </w:rPr>
            </w:pPr>
            <w:r w:rsidRPr="00962C82">
              <w:rPr>
                <w:rFonts w:ascii="Aptos" w:hAnsi="Aptos"/>
                <w:b/>
              </w:rPr>
              <w:t>Piemērošanas skaidrojums</w:t>
            </w:r>
          </w:p>
        </w:tc>
      </w:tr>
      <w:tr w:rsidR="00FD4349" w:rsidRPr="00962C82" w14:paraId="415F13C0" w14:textId="77777777" w:rsidTr="2D93EB7D">
        <w:trPr>
          <w:gridAfter w:val="1"/>
          <w:wAfter w:w="41" w:type="dxa"/>
          <w:jc w:val="center"/>
        </w:trPr>
        <w:tc>
          <w:tcPr>
            <w:tcW w:w="728" w:type="dxa"/>
            <w:gridSpan w:val="3"/>
          </w:tcPr>
          <w:p w14:paraId="3BDFA3FD" w14:textId="77777777" w:rsidR="00FD4349" w:rsidRPr="00962C82" w:rsidRDefault="00FD4349" w:rsidP="00FD4349">
            <w:pPr>
              <w:spacing w:before="120"/>
              <w:jc w:val="both"/>
              <w:rPr>
                <w:rFonts w:ascii="Aptos" w:hAnsi="Aptos"/>
              </w:rPr>
            </w:pPr>
            <w:r w:rsidRPr="00962C82">
              <w:rPr>
                <w:rFonts w:ascii="Aptos" w:hAnsi="Aptos"/>
              </w:rPr>
              <w:t>2.1.</w:t>
            </w:r>
          </w:p>
        </w:tc>
        <w:tc>
          <w:tcPr>
            <w:tcW w:w="4282" w:type="dxa"/>
            <w:gridSpan w:val="2"/>
          </w:tcPr>
          <w:p w14:paraId="0DA2F0DD" w14:textId="77777777" w:rsidR="00FD4349" w:rsidRPr="00962C82" w:rsidRDefault="00FD4349" w:rsidP="00FD4349">
            <w:pPr>
              <w:spacing w:before="120"/>
              <w:jc w:val="both"/>
              <w:rPr>
                <w:rFonts w:ascii="Aptos" w:hAnsi="Aptos"/>
              </w:rPr>
            </w:pPr>
            <w:r w:rsidRPr="00962C82">
              <w:rPr>
                <w:rFonts w:ascii="Aptos" w:hAnsi="Aptos"/>
              </w:rPr>
              <w:t>Projekta iesniedzējs un sadarbības partneris (ja tāds ir paredzēts) nav grūtībās nonācis saimnieciskās darbības veicējs.</w:t>
            </w:r>
          </w:p>
        </w:tc>
        <w:tc>
          <w:tcPr>
            <w:tcW w:w="1562" w:type="dxa"/>
            <w:gridSpan w:val="2"/>
            <w:vAlign w:val="center"/>
          </w:tcPr>
          <w:p w14:paraId="3EFEFA7E" w14:textId="77777777" w:rsidR="00FD4349" w:rsidRPr="00962C82" w:rsidRDefault="00FD4349" w:rsidP="00FD4349">
            <w:pPr>
              <w:spacing w:before="120"/>
              <w:jc w:val="center"/>
              <w:rPr>
                <w:rFonts w:ascii="Aptos" w:hAnsi="Aptos"/>
              </w:rPr>
            </w:pPr>
            <w:r w:rsidRPr="00962C82">
              <w:rPr>
                <w:rFonts w:ascii="Aptos" w:hAnsi="Aptos"/>
              </w:rPr>
              <w:t>N, N/A</w:t>
            </w:r>
          </w:p>
        </w:tc>
        <w:tc>
          <w:tcPr>
            <w:tcW w:w="8008" w:type="dxa"/>
            <w:gridSpan w:val="3"/>
          </w:tcPr>
          <w:p w14:paraId="142DBFFB" w14:textId="64E7FE1C" w:rsidR="00E86CF7" w:rsidRDefault="00834B31" w:rsidP="00E86CF7">
            <w:pPr>
              <w:spacing w:before="120" w:after="120"/>
              <w:jc w:val="both"/>
              <w:rPr>
                <w:rFonts w:ascii="Aptos" w:hAnsi="Aptos"/>
                <w:bCs/>
              </w:rPr>
            </w:pPr>
            <w:r w:rsidRPr="00834B31">
              <w:rPr>
                <w:rFonts w:ascii="Aptos" w:hAnsi="Aptos"/>
                <w:b/>
              </w:rPr>
              <w:t>Vērtējums ir „Jā”</w:t>
            </w:r>
            <w:r w:rsidRPr="00834B31">
              <w:rPr>
                <w:rFonts w:ascii="Aptos" w:hAnsi="Aptos"/>
                <w:bCs/>
              </w:rPr>
              <w:t>, ja projekta iesniedzējs un sadarbības partneris (ja tāds ir paredzēts) uz projekta iesnieguma iesniegšanas dienu un/vai komercdarbības atbalsta piešķiršanas dienu (nevienā no minētajiem datumiem) nav grūtībās nonācis uzņēmums</w:t>
            </w:r>
            <w:r w:rsidR="00FA3454">
              <w:rPr>
                <w:rStyle w:val="FootnoteReference"/>
                <w:rFonts w:ascii="Aptos" w:hAnsi="Aptos"/>
                <w:bCs/>
              </w:rPr>
              <w:footnoteReference w:id="5"/>
            </w:r>
            <w:r w:rsidRPr="00834B31">
              <w:rPr>
                <w:rFonts w:ascii="Aptos" w:hAnsi="Aptos"/>
                <w:bCs/>
              </w:rPr>
              <w:t xml:space="preserve"> jeb saimnieciskās darbības veicējs un uz to neattiecas neviena no Komisijas regulas Nr. </w:t>
            </w:r>
            <w:hyperlink r:id="rId12" w:history="1">
              <w:r w:rsidRPr="0070196D">
                <w:rPr>
                  <w:rStyle w:val="Hyperlink"/>
                  <w:rFonts w:ascii="Aptos" w:hAnsi="Aptos"/>
                  <w:bCs/>
                </w:rPr>
                <w:t>651/2014</w:t>
              </w:r>
            </w:hyperlink>
            <w:r w:rsidRPr="00834B31">
              <w:rPr>
                <w:rFonts w:ascii="Aptos" w:hAnsi="Aptos"/>
                <w:bCs/>
              </w:rPr>
              <w:t xml:space="preserve"> 2.</w:t>
            </w:r>
            <w:r w:rsidR="005831A6">
              <w:rPr>
                <w:rFonts w:ascii="Aptos" w:hAnsi="Aptos"/>
                <w:bCs/>
              </w:rPr>
              <w:t> </w:t>
            </w:r>
            <w:r w:rsidRPr="00834B31">
              <w:rPr>
                <w:rFonts w:ascii="Aptos" w:hAnsi="Aptos"/>
                <w:bCs/>
              </w:rPr>
              <w:t>panta 18. punktā minētajām situācijām:</w:t>
            </w:r>
          </w:p>
          <w:p w14:paraId="0390DA23" w14:textId="5C69D378" w:rsidR="00D159B3" w:rsidRDefault="00907F6B" w:rsidP="0019555B">
            <w:pPr>
              <w:pStyle w:val="ListParagraph"/>
              <w:numPr>
                <w:ilvl w:val="0"/>
                <w:numId w:val="32"/>
              </w:numPr>
              <w:spacing w:before="120" w:after="120"/>
              <w:jc w:val="both"/>
              <w:rPr>
                <w:rFonts w:ascii="Aptos" w:hAnsi="Aptos"/>
                <w:bCs/>
              </w:rPr>
            </w:pPr>
            <w:r w:rsidRPr="003C1F09">
              <w:rPr>
                <w:rFonts w:ascii="Aptos" w:hAnsi="Aptos"/>
                <w:bCs/>
              </w:rPr>
              <w:t>atbalsta pretendentam (izņemot MVU</w:t>
            </w:r>
            <w:r w:rsidR="004D284E">
              <w:rPr>
                <w:rStyle w:val="FootnoteReference"/>
                <w:rFonts w:ascii="Aptos" w:hAnsi="Aptos"/>
                <w:bCs/>
              </w:rPr>
              <w:footnoteReference w:id="6"/>
            </w:r>
            <w:r w:rsidRPr="003C1F09">
              <w:rPr>
                <w:rFonts w:ascii="Aptos" w:hAnsi="Aptos"/>
                <w:bCs/>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7672E5B0" w14:textId="1FC27F0D" w:rsidR="005831A6" w:rsidRDefault="00907F6B" w:rsidP="0019555B">
            <w:pPr>
              <w:pStyle w:val="ListParagraph"/>
              <w:numPr>
                <w:ilvl w:val="0"/>
                <w:numId w:val="32"/>
              </w:numPr>
              <w:spacing w:before="120" w:after="120"/>
              <w:jc w:val="both"/>
              <w:rPr>
                <w:rFonts w:ascii="Aptos" w:hAnsi="Aptos"/>
                <w:bCs/>
              </w:rPr>
            </w:pPr>
            <w:r w:rsidRPr="003C1F09">
              <w:rPr>
                <w:rFonts w:ascii="Aptos" w:hAnsi="Aptos"/>
                <w:bCs/>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w:t>
            </w:r>
            <w:r w:rsidRPr="003C1F09">
              <w:rPr>
                <w:rFonts w:ascii="Aptos" w:hAnsi="Aptos"/>
                <w:bCs/>
              </w:rPr>
              <w:lastRenderedPageBreak/>
              <w:t>Šā apakšpunkta izpratnē sabiedrība ir tāda sabiedrība, kurā vismaz kādam no dalībniekiem ir neierobežota atbildība par sabiedrības parādsaistībām (jo īpaši pilnsabiedrības un komandītsabiedrības);</w:t>
            </w:r>
          </w:p>
          <w:p w14:paraId="11210A84" w14:textId="77777777" w:rsidR="00F93B07" w:rsidRDefault="00CF6A72" w:rsidP="0019555B">
            <w:pPr>
              <w:pStyle w:val="ListParagraph"/>
              <w:numPr>
                <w:ilvl w:val="0"/>
                <w:numId w:val="32"/>
              </w:numPr>
              <w:spacing w:before="120" w:after="120"/>
              <w:jc w:val="both"/>
              <w:rPr>
                <w:rFonts w:ascii="Aptos" w:hAnsi="Aptos"/>
                <w:bCs/>
              </w:rPr>
            </w:pPr>
            <w:r w:rsidRPr="00CF6A72">
              <w:rPr>
                <w:rFonts w:ascii="Aptos" w:hAnsi="Aptos"/>
                <w:bCs/>
              </w:rPr>
              <w:t>atbalsta pretendents, kuram ierosināta tiesiskās aizsardzības procesa lieta, tiek īstenots tiesiskās aizsardzības process vai pasludināts maksātnespējas process, vai tas atbilst normatīvajos aktos noteiktiem kritērijiem</w:t>
            </w:r>
            <w:r w:rsidR="00F93B07">
              <w:rPr>
                <w:rStyle w:val="FootnoteReference"/>
                <w:rFonts w:ascii="Aptos" w:hAnsi="Aptos"/>
                <w:bCs/>
              </w:rPr>
              <w:footnoteReference w:id="7"/>
            </w:r>
            <w:r w:rsidRPr="00CF6A72">
              <w:rPr>
                <w:rFonts w:ascii="Aptos" w:hAnsi="Aptos"/>
                <w:bCs/>
              </w:rPr>
              <w:t>, lai tam pēc kreditora pieprasījuma piemērotu maksātnespējas procedūru;</w:t>
            </w:r>
          </w:p>
          <w:p w14:paraId="2834C4C3" w14:textId="77777777" w:rsidR="00512B1C" w:rsidRDefault="00CF6A72" w:rsidP="0019555B">
            <w:pPr>
              <w:pStyle w:val="ListParagraph"/>
              <w:numPr>
                <w:ilvl w:val="0"/>
                <w:numId w:val="32"/>
              </w:numPr>
              <w:spacing w:before="120" w:after="120"/>
              <w:jc w:val="both"/>
              <w:rPr>
                <w:rFonts w:ascii="Aptos" w:hAnsi="Aptos"/>
                <w:bCs/>
              </w:rPr>
            </w:pPr>
            <w:r w:rsidRPr="00CF6A72">
              <w:rPr>
                <w:rFonts w:ascii="Aptos" w:hAnsi="Aptos"/>
                <w:bCs/>
              </w:rPr>
              <w:t>atbalsta pretendents ir saņēmis glābšanas atbalstu un vēl nav atmaksājis aizdevumu vai atsaucis garantiju, vai ir saņēmis pārstrukturēšanas atbalstu un uz to joprojām attiecas pārstrukturēšanas plāns;</w:t>
            </w:r>
          </w:p>
          <w:p w14:paraId="57294580" w14:textId="348D34F1" w:rsidR="00CF6A72" w:rsidRPr="003C1F09" w:rsidRDefault="00CF6A72" w:rsidP="0019555B">
            <w:pPr>
              <w:pStyle w:val="ListParagraph"/>
              <w:numPr>
                <w:ilvl w:val="0"/>
                <w:numId w:val="32"/>
              </w:numPr>
              <w:spacing w:before="120" w:after="120"/>
              <w:jc w:val="both"/>
              <w:rPr>
                <w:rFonts w:ascii="Aptos" w:hAnsi="Aptos"/>
                <w:bCs/>
              </w:rPr>
            </w:pPr>
            <w:r w:rsidRPr="00CF6A72">
              <w:rPr>
                <w:rFonts w:ascii="Aptos" w:hAnsi="Aptos"/>
                <w:bCs/>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66DAEA0C" w14:textId="56530011" w:rsidR="00A57455" w:rsidRDefault="00334000" w:rsidP="00E86CF7">
            <w:pPr>
              <w:spacing w:before="120" w:after="120"/>
              <w:jc w:val="both"/>
              <w:rPr>
                <w:rFonts w:ascii="Aptos" w:hAnsi="Aptos"/>
                <w:b/>
              </w:rPr>
            </w:pPr>
            <w:r w:rsidRPr="00334000">
              <w:rPr>
                <w:rFonts w:ascii="Aptos" w:hAnsi="Aptos"/>
                <w:bCs/>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3" w:history="1">
              <w:r w:rsidRPr="005239F3">
                <w:rPr>
                  <w:rStyle w:val="Hyperlink"/>
                  <w:rFonts w:ascii="Aptos" w:hAnsi="Aptos"/>
                  <w:bCs/>
                </w:rPr>
                <w:t>Finanšu stabilizācijas process</w:t>
              </w:r>
            </w:hyperlink>
            <w:r w:rsidRPr="00334000">
              <w:rPr>
                <w:rFonts w:ascii="Aptos" w:hAnsi="Aptos"/>
                <w:bCs/>
              </w:rPr>
              <w:t>”. Ja pašvaldība vai pašvaldības iestāde ir finanšu stabilizācijas procesā, ir saņemts finanšu ministra izveidotās Pašvaldību finanšu stabilizācijas pastāvīgās komisijas saskaņojums, ka projekta iesniedzējs ir tiesīgs iesniegt un īstenot projekta iesniegumu</w:t>
            </w:r>
            <w:r w:rsidRPr="00EB621A">
              <w:rPr>
                <w:rFonts w:ascii="Aptos" w:hAnsi="Aptos"/>
                <w:bCs/>
              </w:rPr>
              <w:t>.</w:t>
            </w:r>
          </w:p>
          <w:p w14:paraId="2ACFE737" w14:textId="0CF3791E" w:rsidR="00EB621A" w:rsidRPr="003A4F65" w:rsidRDefault="009E7D3C" w:rsidP="00E86CF7">
            <w:pPr>
              <w:spacing w:before="120" w:after="120"/>
              <w:jc w:val="both"/>
              <w:rPr>
                <w:rFonts w:ascii="Aptos" w:hAnsi="Aptos"/>
                <w:b/>
              </w:rPr>
            </w:pPr>
            <w:r w:rsidRPr="003A4F65">
              <w:rPr>
                <w:rFonts w:ascii="Aptos" w:hAnsi="Aptos"/>
                <w:b/>
              </w:rPr>
              <w:t xml:space="preserve">Atbilstoši Eiropas Parlamenta un Padomes 2021.gada 24.jūnija regula Nr. 2021/1058 par Eiropas Reģionālās attīstības fondu un Kohēzijas </w:t>
            </w:r>
            <w:r w:rsidRPr="003A4F65">
              <w:rPr>
                <w:rFonts w:ascii="Aptos" w:hAnsi="Aptos"/>
                <w:b/>
              </w:rPr>
              <w:lastRenderedPageBreak/>
              <w:t>fondu 7. panta 1. punkta d) apakšpunktā noteiktajam</w:t>
            </w:r>
            <w:r w:rsidR="00155E11" w:rsidRPr="003A4F65">
              <w:rPr>
                <w:rStyle w:val="FootnoteReference"/>
                <w:rFonts w:ascii="Aptos" w:hAnsi="Aptos"/>
                <w:b/>
              </w:rPr>
              <w:footnoteReference w:id="8"/>
            </w:r>
            <w:r w:rsidRPr="003A4F65">
              <w:rPr>
                <w:rFonts w:ascii="Aptos" w:hAnsi="Aptos"/>
                <w:b/>
              </w:rPr>
              <w:t xml:space="preserve"> neatbalsta savienības komercdarbības atbalsta noteikumos definētos grūtībās nonākušos uzņēmumus, izņemot, ja plānotais atbalsts tiek piešķirts ar kādu no</w:t>
            </w:r>
            <w:r w:rsidRPr="003A4F65">
              <w:rPr>
                <w:rFonts w:ascii="Aptos" w:hAnsi="Aptos"/>
                <w:b/>
                <w:i/>
                <w:iCs/>
              </w:rPr>
              <w:t xml:space="preserve"> </w:t>
            </w:r>
            <w:proofErr w:type="spellStart"/>
            <w:r w:rsidRPr="003A4F65">
              <w:rPr>
                <w:rFonts w:ascii="Aptos" w:hAnsi="Aptos"/>
                <w:b/>
                <w:i/>
                <w:iCs/>
              </w:rPr>
              <w:t>de</w:t>
            </w:r>
            <w:proofErr w:type="spellEnd"/>
            <w:r w:rsidRPr="003A4F65">
              <w:rPr>
                <w:rFonts w:ascii="Aptos" w:hAnsi="Aptos"/>
                <w:b/>
                <w:i/>
                <w:iCs/>
              </w:rPr>
              <w:t xml:space="preserve"> </w:t>
            </w:r>
            <w:proofErr w:type="spellStart"/>
            <w:r w:rsidRPr="003A4F65">
              <w:rPr>
                <w:rFonts w:ascii="Aptos" w:hAnsi="Aptos"/>
                <w:b/>
                <w:i/>
                <w:iCs/>
              </w:rPr>
              <w:t>minimis</w:t>
            </w:r>
            <w:proofErr w:type="spellEnd"/>
            <w:r w:rsidRPr="003A4F65">
              <w:rPr>
                <w:rFonts w:ascii="Aptos" w:hAnsi="Aptos"/>
                <w:b/>
              </w:rPr>
              <w:t xml:space="preserve"> regulām. Grūtībās nonākušo saimniecisko darbības veicēju pārbaude attiecas arī uz vispārējās tautsaimnieciskas nozīmes pakalpojumu sniedzējiem un sabiedriskā transporta pakalpojumu sniedzējiem. Atbalsta pretendents, kuram atbalsts tiek piešķirts saskaņā ar VTNP lēmumu vai ar Eiropas Parlamenta un Padomes Regulu (EK) Nr. 1370/2007 par sabiedriskā pasažieru transporta pakalpojumiem, izmantojot dzelzceļu un autoceļus, un ar ko atceļ Padomes Regulu (EEK) Nr. 1191/69 un Padomes Regulu (EEK) Nr. 1107/70 regulu (turpmāk - Regula Nr. 1370/2007), iesniedz</w:t>
            </w:r>
            <w:r w:rsidR="00155E11" w:rsidRPr="003A4F65">
              <w:rPr>
                <w:rFonts w:ascii="Aptos" w:hAnsi="Aptos"/>
                <w:b/>
              </w:rPr>
              <w:t xml:space="preserve"> </w:t>
            </w:r>
            <w:proofErr w:type="spellStart"/>
            <w:r w:rsidR="00266651" w:rsidRPr="003A4F65">
              <w:rPr>
                <w:rFonts w:ascii="Aptos" w:hAnsi="Aptos"/>
                <w:b/>
              </w:rPr>
              <w:t>pašdeklarāciju</w:t>
            </w:r>
            <w:proofErr w:type="spellEnd"/>
            <w:r w:rsidR="00266651" w:rsidRPr="003A4F65">
              <w:rPr>
                <w:rFonts w:ascii="Aptos" w:hAnsi="Aptos"/>
                <w:b/>
              </w:rPr>
              <w:t>, ka tas individuāli un saistīto uzņēmumu līmenī neatbilst grūtībās nonākušo saimniecisko darbības veicēju pazīmēm.</w:t>
            </w:r>
          </w:p>
          <w:p w14:paraId="25F71D87" w14:textId="77777777" w:rsidR="00F713F7" w:rsidRDefault="00F713F7" w:rsidP="00E86CF7">
            <w:pPr>
              <w:spacing w:before="120" w:after="120"/>
              <w:jc w:val="both"/>
              <w:rPr>
                <w:rFonts w:ascii="Aptos" w:hAnsi="Aptos"/>
                <w:bCs/>
              </w:rPr>
            </w:pPr>
            <w:r w:rsidRPr="00F713F7">
              <w:rPr>
                <w:rFonts w:ascii="Aptos" w:hAnsi="Aptos"/>
                <w:bCs/>
              </w:rPr>
              <w:t>Pārējos gadījumos atbilstību kritērijam pārbauda:</w:t>
            </w:r>
          </w:p>
          <w:p w14:paraId="43E4E60B" w14:textId="77777777" w:rsidR="00F713F7" w:rsidRDefault="00F713F7" w:rsidP="0019555B">
            <w:pPr>
              <w:pStyle w:val="ListParagraph"/>
              <w:numPr>
                <w:ilvl w:val="0"/>
                <w:numId w:val="33"/>
              </w:numPr>
              <w:spacing w:before="120" w:after="120"/>
              <w:jc w:val="both"/>
              <w:rPr>
                <w:rFonts w:ascii="Aptos" w:hAnsi="Aptos"/>
                <w:bCs/>
              </w:rPr>
            </w:pPr>
            <w:r w:rsidRPr="00F713F7">
              <w:rPr>
                <w:rFonts w:ascii="Aptos" w:hAnsi="Aptos"/>
                <w:bCs/>
              </w:rPr>
              <w:t>uz projekta iesnieguma iesniegšanas dienu un;</w:t>
            </w:r>
          </w:p>
          <w:p w14:paraId="043310D5" w14:textId="7DD3DD7C" w:rsidR="00FD4349" w:rsidRPr="00962C82" w:rsidRDefault="00FD4349" w:rsidP="0019555B">
            <w:pPr>
              <w:pStyle w:val="ListParagraph"/>
              <w:numPr>
                <w:ilvl w:val="0"/>
                <w:numId w:val="33"/>
              </w:numPr>
              <w:spacing w:before="120" w:after="120"/>
              <w:jc w:val="both"/>
              <w:rPr>
                <w:rFonts w:ascii="Aptos" w:hAnsi="Aptos"/>
                <w:bCs/>
              </w:rPr>
            </w:pPr>
            <w:r w:rsidRPr="00962C82">
              <w:rPr>
                <w:rFonts w:ascii="Aptos" w:hAnsi="Aptos"/>
                <w:bCs/>
              </w:rPr>
              <w:t>uz lēmuma par projekta iesnieguma apstiprināšanas dienu vai atzinuma par nosacījumu izpildi pieņemšanas dienu, ja ir bijis pieņemts lēmums par projekta iesnieguma apstiprināšanu ar nosacījumu.</w:t>
            </w:r>
          </w:p>
          <w:p w14:paraId="5FF76186" w14:textId="77777777" w:rsidR="00FD4349" w:rsidRPr="00962C82" w:rsidRDefault="00FD4349" w:rsidP="00FD4349">
            <w:pPr>
              <w:spacing w:before="120" w:after="120"/>
              <w:jc w:val="both"/>
              <w:rPr>
                <w:rFonts w:ascii="Aptos" w:hAnsi="Aptos"/>
                <w:bCs/>
              </w:rPr>
            </w:pPr>
            <w:r w:rsidRPr="00962C82">
              <w:rPr>
                <w:rFonts w:ascii="Aptos" w:hAnsi="Aptos"/>
                <w:bCs/>
              </w:rPr>
              <w:t>Lēmums par projekta iesnieguma apstiprināšanu, kā arī atzinums par nosacījumu izpildi var būt lēmumi, ar kuriem tiek piešķirts komercdarbības atbalsts pretendentam.</w:t>
            </w:r>
          </w:p>
          <w:p w14:paraId="403D4F9A" w14:textId="25822E53" w:rsidR="00F713F7" w:rsidRPr="00F713F7" w:rsidRDefault="001E4733" w:rsidP="00F713F7">
            <w:pPr>
              <w:spacing w:before="120" w:after="120"/>
              <w:jc w:val="both"/>
              <w:rPr>
                <w:rFonts w:ascii="Aptos" w:hAnsi="Aptos"/>
                <w:bCs/>
              </w:rPr>
            </w:pPr>
            <w:r w:rsidRPr="001E4733">
              <w:rPr>
                <w:rFonts w:ascii="Aptos" w:hAnsi="Aptos"/>
                <w:bCs/>
              </w:rPr>
              <w:t>Grūtībās nonākušo saimniecisko darbības veicēju pazīmes vērtē projekta iesniedzējam individuāli un tā saistīto personu grupai saskaņā ar Komisijas regulas Nr.</w:t>
            </w:r>
            <w:hyperlink r:id="rId14" w:history="1">
              <w:r w:rsidRPr="00DF2391">
                <w:rPr>
                  <w:rStyle w:val="Hyperlink"/>
                  <w:rFonts w:ascii="Aptos" w:hAnsi="Aptos"/>
                  <w:bCs/>
                </w:rPr>
                <w:t>651/2014</w:t>
              </w:r>
            </w:hyperlink>
            <w:r w:rsidRPr="001E4733">
              <w:rPr>
                <w:rFonts w:ascii="Aptos" w:hAnsi="Aptos"/>
                <w:bCs/>
              </w:rPr>
              <w:t xml:space="preserve"> I pielikuma 3.panta 3.punktā definēto.</w:t>
            </w:r>
          </w:p>
          <w:p w14:paraId="544376E1" w14:textId="2D92B77D" w:rsidR="00EB621A" w:rsidRDefault="00326E3A" w:rsidP="00E86CF7">
            <w:pPr>
              <w:spacing w:before="120" w:after="120"/>
              <w:jc w:val="both"/>
              <w:rPr>
                <w:rFonts w:ascii="Aptos" w:hAnsi="Aptos"/>
                <w:bCs/>
              </w:rPr>
            </w:pPr>
            <w:r w:rsidRPr="00326E3A">
              <w:rPr>
                <w:rFonts w:ascii="Aptos" w:hAnsi="Aptos"/>
                <w:bCs/>
              </w:rPr>
              <w:t xml:space="preserve">Šīs metodikas ietvaros lietotais termins “pasludināts maksātnespējas process” aptver arī tādus maksātnespējas stāvokļa risinājumus kā bankrots, sanācija un mierizlīgums, līdz ar to aptver arī tos maksātnespējas procesus, </w:t>
            </w:r>
            <w:r w:rsidRPr="00326E3A">
              <w:rPr>
                <w:rFonts w:ascii="Aptos" w:hAnsi="Aptos"/>
                <w:bCs/>
              </w:rPr>
              <w:lastRenderedPageBreak/>
              <w:t>kas pasludināti saskaņā ar likumu “Par uzņēmumu un uzņēmējsabiedrību maksātnespēju” un Maksātnespējas likumu, kas bija spēkā līdz 2010.</w:t>
            </w:r>
            <w:r w:rsidR="001F12F2">
              <w:rPr>
                <w:rFonts w:ascii="Aptos" w:hAnsi="Aptos"/>
                <w:bCs/>
              </w:rPr>
              <w:t> </w:t>
            </w:r>
            <w:r w:rsidRPr="00326E3A">
              <w:rPr>
                <w:rFonts w:ascii="Aptos" w:hAnsi="Aptos"/>
                <w:bCs/>
              </w:rPr>
              <w:t>gada 1.</w:t>
            </w:r>
            <w:r w:rsidR="001F12F2">
              <w:rPr>
                <w:rFonts w:ascii="Aptos" w:hAnsi="Aptos"/>
                <w:bCs/>
              </w:rPr>
              <w:t> </w:t>
            </w:r>
            <w:r w:rsidRPr="00326E3A">
              <w:rPr>
                <w:rFonts w:ascii="Aptos" w:hAnsi="Aptos"/>
                <w:bCs/>
              </w:rPr>
              <w:t>novembrim, vai tas atbilst normatīvajos aktos noteiktiem kritērijiem</w:t>
            </w:r>
            <w:r w:rsidR="00ED5580">
              <w:rPr>
                <w:rStyle w:val="FootnoteReference"/>
                <w:rFonts w:ascii="Aptos" w:hAnsi="Aptos"/>
                <w:bCs/>
              </w:rPr>
              <w:footnoteReference w:id="9"/>
            </w:r>
            <w:r w:rsidRPr="00326E3A">
              <w:rPr>
                <w:rFonts w:ascii="Aptos" w:hAnsi="Aptos"/>
                <w:bCs/>
              </w:rPr>
              <w:t>, lai tam pēc kreditora pieprasījuma piemērotu maksātnespējas procedūru.</w:t>
            </w:r>
          </w:p>
          <w:p w14:paraId="0EAFD280" w14:textId="393D8AC2" w:rsidR="003A791D" w:rsidRDefault="003A791D" w:rsidP="00E86CF7">
            <w:pPr>
              <w:spacing w:before="120" w:after="120"/>
              <w:jc w:val="both"/>
              <w:rPr>
                <w:rFonts w:ascii="Aptos" w:hAnsi="Aptos"/>
                <w:bCs/>
              </w:rPr>
            </w:pPr>
            <w:r w:rsidRPr="003A791D">
              <w:rPr>
                <w:rFonts w:ascii="Aptos" w:hAnsi="Aptos"/>
                <w:bCs/>
              </w:rPr>
              <w:t>Pieņemot lēmumu par projekta iesniedzēja atbilstību kritērijam, balstās uz projekta iesniegumam pievienoto informāciju uz iesniegšanas dienu un publiski pieejamiem, ticamiem datiem par projekta iesniedzēju un tā saistītiem uzņēmumiem (ja attiecināms), tai skaitā:</w:t>
            </w:r>
          </w:p>
          <w:p w14:paraId="38347A1F" w14:textId="09514AD0" w:rsidR="001F12F2" w:rsidRDefault="003A791D" w:rsidP="0019555B">
            <w:pPr>
              <w:pStyle w:val="ListParagraph"/>
              <w:numPr>
                <w:ilvl w:val="0"/>
                <w:numId w:val="34"/>
              </w:numPr>
              <w:spacing w:before="120" w:after="120"/>
              <w:jc w:val="both"/>
              <w:rPr>
                <w:rFonts w:ascii="Aptos" w:hAnsi="Aptos"/>
                <w:bCs/>
              </w:rPr>
            </w:pPr>
            <w:r w:rsidRPr="003A791D">
              <w:rPr>
                <w:rFonts w:ascii="Aptos" w:hAnsi="Aptos"/>
                <w:bCs/>
              </w:rPr>
              <w:t>kapitāldaļu turētājiem;</w:t>
            </w:r>
          </w:p>
          <w:p w14:paraId="776E8611" w14:textId="40ED9AA4" w:rsidR="003A791D" w:rsidRDefault="00097B8F" w:rsidP="0019555B">
            <w:pPr>
              <w:pStyle w:val="ListParagraph"/>
              <w:numPr>
                <w:ilvl w:val="0"/>
                <w:numId w:val="34"/>
              </w:numPr>
              <w:spacing w:before="120" w:after="120"/>
              <w:jc w:val="both"/>
              <w:rPr>
                <w:rFonts w:ascii="Aptos" w:hAnsi="Aptos"/>
                <w:bCs/>
              </w:rPr>
            </w:pPr>
            <w:r w:rsidRPr="00097B8F">
              <w:rPr>
                <w:rFonts w:ascii="Aptos" w:hAnsi="Aptos"/>
                <w:bCs/>
              </w:rPr>
              <w:t>finanšu situāciju:</w:t>
            </w:r>
          </w:p>
          <w:p w14:paraId="5BC992F2" w14:textId="45F0A0CA" w:rsidR="001C1AE5" w:rsidRDefault="00424852" w:rsidP="0019555B">
            <w:pPr>
              <w:pStyle w:val="ListParagraph"/>
              <w:numPr>
                <w:ilvl w:val="0"/>
                <w:numId w:val="35"/>
              </w:numPr>
              <w:spacing w:before="120" w:after="120"/>
              <w:jc w:val="both"/>
              <w:rPr>
                <w:rFonts w:ascii="Aptos" w:hAnsi="Aptos"/>
                <w:bCs/>
              </w:rPr>
            </w:pPr>
            <w:r w:rsidRPr="00424852">
              <w:rPr>
                <w:rFonts w:ascii="Aptos" w:hAnsi="Aptos"/>
                <w:bCs/>
              </w:rPr>
              <w:t>pēdējo gada pārskatu</w:t>
            </w:r>
            <w:r w:rsidR="00F85B04">
              <w:rPr>
                <w:rStyle w:val="FootnoteReference"/>
                <w:rFonts w:ascii="Aptos" w:hAnsi="Aptos"/>
                <w:bCs/>
              </w:rPr>
              <w:footnoteReference w:id="10"/>
            </w:r>
            <w:r w:rsidRPr="00424852">
              <w:rPr>
                <w:rFonts w:ascii="Aptos" w:hAnsi="Aptos"/>
                <w:bCs/>
              </w:rPr>
              <w:t>, kurš iesniegts saskaņā ar normatīvo aktu prasībām un attiecīgi pārskata iesniegšanas savlaicīgums tiek vērtēts kontekstā ar šajā punktā definētajiem dokumentu iesniegšanas termiņiem</w:t>
            </w:r>
            <w:r w:rsidR="00303638">
              <w:rPr>
                <w:rFonts w:ascii="Aptos" w:hAnsi="Aptos"/>
                <w:bCs/>
              </w:rPr>
              <w:t>;</w:t>
            </w:r>
          </w:p>
          <w:p w14:paraId="36F5DADC" w14:textId="52AE8D1A" w:rsidR="00303638" w:rsidRDefault="00CF5593" w:rsidP="0019555B">
            <w:pPr>
              <w:pStyle w:val="ListParagraph"/>
              <w:numPr>
                <w:ilvl w:val="0"/>
                <w:numId w:val="35"/>
              </w:numPr>
              <w:spacing w:before="120" w:after="120"/>
              <w:jc w:val="both"/>
              <w:rPr>
                <w:rFonts w:ascii="Aptos" w:hAnsi="Aptos"/>
                <w:bCs/>
              </w:rPr>
            </w:pPr>
            <w:r w:rsidRPr="00CF5593">
              <w:rPr>
                <w:rFonts w:ascii="Aptos" w:hAnsi="Aptos"/>
                <w:bCs/>
              </w:rPr>
              <w:t xml:space="preserve">operatīvo </w:t>
            </w:r>
            <w:proofErr w:type="spellStart"/>
            <w:r w:rsidRPr="00CF5593">
              <w:rPr>
                <w:rFonts w:ascii="Aptos" w:hAnsi="Aptos"/>
                <w:bCs/>
              </w:rPr>
              <w:t>starpperiodu</w:t>
            </w:r>
            <w:proofErr w:type="spellEnd"/>
            <w:r w:rsidRPr="00CF5593">
              <w:rPr>
                <w:rFonts w:ascii="Aptos" w:hAnsi="Aptos"/>
                <w:bCs/>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grūtībās nonākušam saimnieciskās darbības veicējam – vismaz vienai no Komisijas regulas Nr. </w:t>
            </w:r>
            <w:hyperlink r:id="rId15" w:history="1">
              <w:r w:rsidRPr="00483B69">
                <w:rPr>
                  <w:rStyle w:val="Hyperlink"/>
                  <w:rFonts w:ascii="Aptos" w:hAnsi="Aptos"/>
                  <w:bCs/>
                </w:rPr>
                <w:t>651/2014</w:t>
              </w:r>
            </w:hyperlink>
            <w:r w:rsidRPr="00CF5593">
              <w:rPr>
                <w:rFonts w:ascii="Aptos" w:hAnsi="Aptos"/>
                <w:bCs/>
              </w:rPr>
              <w:t xml:space="preserve"> 2. panta 18. punktā minētajām situācijām, tomēr periodā no </w:t>
            </w:r>
            <w:r w:rsidRPr="00CF5593">
              <w:rPr>
                <w:rFonts w:ascii="Aptos" w:hAnsi="Aptos"/>
                <w:bCs/>
              </w:rPr>
              <w:lastRenderedPageBreak/>
              <w:t xml:space="preserve">2018.gada beigām līdz projekta iesnieguma iesniegšanas brīdim ir būtiski uzlabojusies finanšu situācija, novēršot grūtībās nonākušo saimnieciskās darbības veicēja pazīmes, nolūkā šos faktus pierādīt, projekta iesniedzējam jāiesniedz līdz ar projekta iesniegumu operatīvo </w:t>
            </w:r>
            <w:proofErr w:type="spellStart"/>
            <w:r w:rsidRPr="00CF5593">
              <w:rPr>
                <w:rFonts w:ascii="Aptos" w:hAnsi="Aptos"/>
                <w:bCs/>
              </w:rPr>
              <w:t>starpperiodu</w:t>
            </w:r>
            <w:proofErr w:type="spellEnd"/>
            <w:r w:rsidRPr="00CF5593">
              <w:rPr>
                <w:rFonts w:ascii="Aptos" w:hAnsi="Aptos"/>
                <w:bCs/>
              </w:rPr>
              <w:t xml:space="preserve"> pārskatu par projekta iesniedzēja un par saistīto uzņēmumu (ja attiecināms) par </w:t>
            </w:r>
            <w:proofErr w:type="spellStart"/>
            <w:r w:rsidRPr="00CF5593">
              <w:rPr>
                <w:rFonts w:ascii="Aptos" w:hAnsi="Aptos"/>
                <w:bCs/>
              </w:rPr>
              <w:t>starpperiodu</w:t>
            </w:r>
            <w:proofErr w:type="spellEnd"/>
            <w:r w:rsidRPr="00CF5593">
              <w:rPr>
                <w:rFonts w:ascii="Aptos" w:hAnsi="Aptos"/>
                <w:bCs/>
              </w:rPr>
              <w:t>, kuru apstiprinājis zvērināts revidents un ne “vecāku” kā viens mēnesis uz projekta iesnieguma iesniegšanas dienu;</w:t>
            </w:r>
          </w:p>
          <w:p w14:paraId="1333EA93" w14:textId="3A23FB9E" w:rsidR="00183E4B" w:rsidRPr="00424852" w:rsidRDefault="00391E8F" w:rsidP="0019555B">
            <w:pPr>
              <w:pStyle w:val="ListParagraph"/>
              <w:numPr>
                <w:ilvl w:val="0"/>
                <w:numId w:val="34"/>
              </w:numPr>
              <w:spacing w:before="120" w:after="120"/>
              <w:jc w:val="both"/>
              <w:rPr>
                <w:rFonts w:ascii="Aptos" w:hAnsi="Aptos"/>
                <w:bCs/>
              </w:rPr>
            </w:pPr>
            <w:r w:rsidRPr="00391E8F">
              <w:rPr>
                <w:rFonts w:ascii="Aptos" w:hAnsi="Aptos"/>
                <w:bCs/>
              </w:rPr>
              <w:t xml:space="preserve">informāciju par pamatkapitāla palielināšanu (ja attiecināms), kuru vērtē kompleksi kopā ar zvērināta revidenta apstiprinātu operatīvo </w:t>
            </w:r>
            <w:proofErr w:type="spellStart"/>
            <w:r w:rsidRPr="00391E8F">
              <w:rPr>
                <w:rFonts w:ascii="Aptos" w:hAnsi="Aptos"/>
                <w:bCs/>
              </w:rPr>
              <w:t>starpperiodu</w:t>
            </w:r>
            <w:proofErr w:type="spellEnd"/>
            <w:r w:rsidRPr="00391E8F">
              <w:rPr>
                <w:rFonts w:ascii="Aptos" w:hAnsi="Aptos"/>
                <w:bCs/>
              </w:rPr>
              <w:t xml:space="preserve"> pārskatu.</w:t>
            </w:r>
          </w:p>
          <w:p w14:paraId="673ED138" w14:textId="583EFA28" w:rsidR="00CF4728" w:rsidRPr="00CF4728" w:rsidRDefault="007E75FF" w:rsidP="00CF4728">
            <w:pPr>
              <w:spacing w:before="120" w:after="120"/>
              <w:jc w:val="both"/>
              <w:rPr>
                <w:rFonts w:ascii="Aptos" w:hAnsi="Aptos"/>
                <w:bCs/>
              </w:rPr>
            </w:pPr>
            <w:r w:rsidRPr="007E75FF">
              <w:rPr>
                <w:rFonts w:ascii="Aptos" w:hAnsi="Aptos"/>
                <w:bCs/>
              </w:rPr>
              <w:t>Pamatkapitāla palielināšana ir jānodrošina pamatkapitāla palielināšanas noteikumos paredzētajā termiņā</w:t>
            </w:r>
            <w:r w:rsidR="00226F99">
              <w:rPr>
                <w:rStyle w:val="FootnoteReference"/>
                <w:rFonts w:ascii="Aptos" w:hAnsi="Aptos"/>
                <w:bCs/>
              </w:rPr>
              <w:footnoteReference w:id="11"/>
            </w:r>
            <w:r>
              <w:rPr>
                <w:rFonts w:ascii="Aptos" w:hAnsi="Aptos"/>
                <w:bCs/>
              </w:rPr>
              <w:t>.</w:t>
            </w:r>
          </w:p>
          <w:p w14:paraId="4C522E2B" w14:textId="77777777" w:rsidR="00884FD1" w:rsidRDefault="000E46E4" w:rsidP="00CF4728">
            <w:pPr>
              <w:spacing w:before="120" w:after="120"/>
              <w:jc w:val="both"/>
              <w:rPr>
                <w:rFonts w:ascii="Aptos" w:hAnsi="Aptos"/>
                <w:bCs/>
              </w:rPr>
            </w:pPr>
            <w:r w:rsidRPr="000E46E4">
              <w:rPr>
                <w:rFonts w:ascii="Aptos" w:hAnsi="Aptos"/>
                <w:b/>
              </w:rPr>
              <w:t>Vērtējums ir “Nē”,</w:t>
            </w:r>
            <w:r w:rsidRPr="000E46E4">
              <w:rPr>
                <w:rFonts w:ascii="Aptos" w:hAnsi="Aptos"/>
                <w:bCs/>
              </w:rPr>
              <w:t xml:space="preserve"> ja:</w:t>
            </w:r>
          </w:p>
          <w:p w14:paraId="0FF0C7D4" w14:textId="77777777" w:rsidR="007B5246" w:rsidRDefault="000E46E4" w:rsidP="0019555B">
            <w:pPr>
              <w:pStyle w:val="ListParagraph"/>
              <w:numPr>
                <w:ilvl w:val="0"/>
                <w:numId w:val="36"/>
              </w:numPr>
              <w:spacing w:before="120" w:after="120"/>
              <w:jc w:val="both"/>
              <w:rPr>
                <w:rFonts w:ascii="Aptos" w:hAnsi="Aptos"/>
                <w:bCs/>
              </w:rPr>
            </w:pPr>
            <w:r w:rsidRPr="000E46E4">
              <w:rPr>
                <w:rFonts w:ascii="Aptos" w:hAnsi="Aptos"/>
                <w:bCs/>
              </w:rPr>
              <w:t>kaut vienai no Komisijas regulas Nr.651/2014 2.panta 18.punktā minētajām situācijām uz projekta iesnieguma iesniegšanas dienu un/vai komercdarbības atbalsta piešķiršanas dienu atbilst:</w:t>
            </w:r>
          </w:p>
          <w:p w14:paraId="16B218A7" w14:textId="77777777" w:rsidR="00A0489B" w:rsidRDefault="000E46E4" w:rsidP="0019555B">
            <w:pPr>
              <w:pStyle w:val="ListParagraph"/>
              <w:numPr>
                <w:ilvl w:val="0"/>
                <w:numId w:val="37"/>
              </w:numPr>
              <w:spacing w:before="120" w:after="120"/>
              <w:jc w:val="both"/>
              <w:rPr>
                <w:rFonts w:ascii="Aptos" w:hAnsi="Aptos"/>
                <w:bCs/>
              </w:rPr>
            </w:pPr>
            <w:r w:rsidRPr="000E46E4">
              <w:rPr>
                <w:rFonts w:ascii="Aptos" w:hAnsi="Aptos"/>
                <w:bCs/>
              </w:rPr>
              <w:t>projekta iesniedzējs, sadarbības partneris (ja tāds ir paredzēts), kurš ir autonoms uzņēmums;</w:t>
            </w:r>
          </w:p>
          <w:p w14:paraId="7045BF73" w14:textId="77777777" w:rsidR="0035232E" w:rsidRDefault="000E46E4" w:rsidP="0019555B">
            <w:pPr>
              <w:pStyle w:val="ListParagraph"/>
              <w:numPr>
                <w:ilvl w:val="0"/>
                <w:numId w:val="37"/>
              </w:numPr>
              <w:spacing w:before="120" w:after="120"/>
              <w:jc w:val="both"/>
              <w:rPr>
                <w:rFonts w:ascii="Aptos" w:hAnsi="Aptos"/>
                <w:bCs/>
              </w:rPr>
            </w:pPr>
            <w:r w:rsidRPr="000E46E4">
              <w:rPr>
                <w:rFonts w:ascii="Aptos" w:hAnsi="Aptos"/>
                <w:bCs/>
              </w:rPr>
              <w:t>projekta iesniedzējs, sadarbības partneris (ja tāds ir paredzēts), kurš ir saistīts uzņēmums;</w:t>
            </w:r>
          </w:p>
          <w:p w14:paraId="46F34434" w14:textId="77777777" w:rsidR="00713C15" w:rsidRDefault="000E46E4" w:rsidP="0019555B">
            <w:pPr>
              <w:pStyle w:val="ListParagraph"/>
              <w:numPr>
                <w:ilvl w:val="0"/>
                <w:numId w:val="36"/>
              </w:numPr>
              <w:spacing w:before="120" w:after="120"/>
              <w:jc w:val="both"/>
              <w:rPr>
                <w:rFonts w:ascii="Aptos" w:hAnsi="Aptos"/>
                <w:bCs/>
              </w:rPr>
            </w:pPr>
            <w:r w:rsidRPr="000E46E4">
              <w:rPr>
                <w:rFonts w:ascii="Aptos" w:hAnsi="Aptos"/>
                <w:bCs/>
              </w:rPr>
              <w:t>nav pieejama finanšu informācija:</w:t>
            </w:r>
          </w:p>
          <w:p w14:paraId="3ED976C2" w14:textId="033C9A2C" w:rsidR="00E5780C" w:rsidRDefault="000E46E4" w:rsidP="0019555B">
            <w:pPr>
              <w:pStyle w:val="ListParagraph"/>
              <w:numPr>
                <w:ilvl w:val="0"/>
                <w:numId w:val="38"/>
              </w:numPr>
              <w:spacing w:before="120" w:after="120"/>
              <w:jc w:val="both"/>
              <w:rPr>
                <w:rFonts w:ascii="Aptos" w:hAnsi="Aptos"/>
                <w:bCs/>
              </w:rPr>
            </w:pPr>
            <w:r w:rsidRPr="000E46E4">
              <w:rPr>
                <w:rFonts w:ascii="Aptos" w:hAnsi="Aptos"/>
                <w:bCs/>
              </w:rPr>
              <w:t>par pēdējo pilno pārskata gadu pirms projekta iesnieguma iesniegšanas, ja nav ievēroti normatīvie akti par gada pārskata iesniegšanu, piemēram, projekts iesniegts 21.05.2025., bet pēdējais pieejamais gada pārskats ir par 2023.</w:t>
            </w:r>
            <w:r w:rsidR="00B76363">
              <w:rPr>
                <w:rFonts w:ascii="Aptos" w:hAnsi="Aptos"/>
                <w:bCs/>
              </w:rPr>
              <w:t> </w:t>
            </w:r>
            <w:r w:rsidRPr="000E46E4">
              <w:rPr>
                <w:rFonts w:ascii="Aptos" w:hAnsi="Aptos"/>
                <w:bCs/>
              </w:rPr>
              <w:t>gadu. Šo vērtējumu piemēro gala lēmuma pieņemšanas brīdī gadījumos, kad nav iesniegts trūkstošais gada pārskats sadarbības iestādes noteiktajā termiņā;</w:t>
            </w:r>
          </w:p>
          <w:p w14:paraId="4C0CEC5F" w14:textId="77777777" w:rsidR="008B793E" w:rsidRDefault="000E46E4" w:rsidP="0019555B">
            <w:pPr>
              <w:pStyle w:val="ListParagraph"/>
              <w:numPr>
                <w:ilvl w:val="0"/>
                <w:numId w:val="38"/>
              </w:numPr>
              <w:spacing w:before="120" w:after="120"/>
              <w:jc w:val="both"/>
              <w:rPr>
                <w:rFonts w:ascii="Aptos" w:hAnsi="Aptos"/>
                <w:bCs/>
              </w:rPr>
            </w:pPr>
            <w:r w:rsidRPr="000E46E4">
              <w:rPr>
                <w:rFonts w:ascii="Aptos" w:hAnsi="Aptos"/>
                <w:bCs/>
              </w:rPr>
              <w:t xml:space="preserve">par </w:t>
            </w:r>
            <w:proofErr w:type="spellStart"/>
            <w:r w:rsidRPr="000E46E4">
              <w:rPr>
                <w:rFonts w:ascii="Aptos" w:hAnsi="Aptos"/>
                <w:bCs/>
              </w:rPr>
              <w:t>starpperiodu</w:t>
            </w:r>
            <w:proofErr w:type="spellEnd"/>
            <w:r w:rsidRPr="000E46E4">
              <w:rPr>
                <w:rFonts w:ascii="Aptos" w:hAnsi="Aptos"/>
                <w:bCs/>
              </w:rPr>
              <w:t xml:space="preserve"> no pēdējā pārskata gada līdz projekta iesnieguma iesniegšanas dienai, piemēram, projekts iesniegts 21.05.2019., </w:t>
            </w:r>
            <w:r w:rsidRPr="000E46E4">
              <w:rPr>
                <w:rFonts w:ascii="Aptos" w:hAnsi="Aptos"/>
                <w:bCs/>
              </w:rPr>
              <w:lastRenderedPageBreak/>
              <w:t xml:space="preserve">pēdējais pieejamais gada pārskats ir par 2018.gadu, uz 31.12.2018. projekta iesniedzējs ir grūtībās nonācis saimnieciskās darbības veicējs,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0E46E4">
              <w:rPr>
                <w:rFonts w:ascii="Aptos" w:hAnsi="Aptos"/>
                <w:bCs/>
              </w:rPr>
              <w:t>starpperiodu</w:t>
            </w:r>
            <w:proofErr w:type="spellEnd"/>
            <w:r w:rsidRPr="000E46E4">
              <w:rPr>
                <w:rFonts w:ascii="Aptos" w:hAnsi="Aptos"/>
                <w:bCs/>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1D69B2EF" w14:textId="53210CD8" w:rsidR="00226F99" w:rsidRPr="00CF4728" w:rsidRDefault="000E46E4" w:rsidP="0019555B">
            <w:pPr>
              <w:pStyle w:val="ListParagraph"/>
              <w:numPr>
                <w:ilvl w:val="0"/>
                <w:numId w:val="36"/>
              </w:numPr>
              <w:spacing w:before="120" w:after="120"/>
              <w:jc w:val="both"/>
              <w:rPr>
                <w:rFonts w:ascii="Aptos" w:hAnsi="Aptos"/>
                <w:bCs/>
              </w:rPr>
            </w:pPr>
            <w:r w:rsidRPr="000E46E4">
              <w:rPr>
                <w:rFonts w:ascii="Aptos" w:hAnsi="Aptos"/>
                <w:bCs/>
              </w:rPr>
              <w:t>gadījumos, kad projekta iesniedzējs ir pašvaldība vai pašvaldības iestāde, vērtējums ir “Nē”, ja pašvaldība vai pašvaldības iestāde atrodas finanšu stabilizācijas procesā un finanšu ministra izveidotā Pašvaldību finanšu stabilizācijas pastāvīgā komisija nesniedz saskaņojumu projekta iesnieguma īstenošanai</w:t>
            </w:r>
            <w:r w:rsidRPr="008B793E">
              <w:rPr>
                <w:rFonts w:ascii="Aptos" w:hAnsi="Aptos"/>
                <w:bCs/>
              </w:rPr>
              <w:t>.</w:t>
            </w:r>
          </w:p>
          <w:p w14:paraId="7226462D" w14:textId="0901112B" w:rsidR="0087264E" w:rsidRPr="00962C82" w:rsidRDefault="2BF709DA" w:rsidP="00E86CF7">
            <w:pPr>
              <w:spacing w:before="120" w:after="120"/>
              <w:jc w:val="both"/>
              <w:rPr>
                <w:rFonts w:ascii="Aptos" w:hAnsi="Aptos"/>
                <w:b/>
                <w:bCs/>
              </w:rPr>
            </w:pPr>
            <w:r w:rsidRPr="00962C82">
              <w:rPr>
                <w:rFonts w:ascii="Aptos" w:hAnsi="Aptos"/>
                <w:b/>
                <w:bCs/>
              </w:rPr>
              <w:t>Vērtējums ir “N/A”,</w:t>
            </w:r>
            <w:r w:rsidRPr="00962C82">
              <w:rPr>
                <w:rFonts w:ascii="Aptos" w:hAnsi="Aptos"/>
              </w:rPr>
              <w:t xml:space="preserve"> ja</w:t>
            </w:r>
            <w:r w:rsidR="00C28320" w:rsidRPr="00962C82">
              <w:rPr>
                <w:rFonts w:ascii="Aptos" w:hAnsi="Aptos"/>
              </w:rPr>
              <w:t xml:space="preserve"> projekta iesniedzēj</w:t>
            </w:r>
            <w:r w:rsidR="00973B25" w:rsidRPr="00962C82">
              <w:rPr>
                <w:rFonts w:ascii="Aptos" w:hAnsi="Aptos"/>
              </w:rPr>
              <w:t>am</w:t>
            </w:r>
            <w:r w:rsidR="00C28320" w:rsidRPr="00962C82">
              <w:rPr>
                <w:rFonts w:ascii="Aptos" w:hAnsi="Aptos"/>
              </w:rPr>
              <w:t xml:space="preserve"> un</w:t>
            </w:r>
            <w:r w:rsidR="00973B25" w:rsidRPr="00962C82">
              <w:rPr>
                <w:rFonts w:ascii="Aptos" w:hAnsi="Aptos"/>
              </w:rPr>
              <w:t>/vai</w:t>
            </w:r>
            <w:r w:rsidR="00C28320" w:rsidRPr="00962C82">
              <w:rPr>
                <w:rFonts w:ascii="Aptos" w:hAnsi="Aptos"/>
              </w:rPr>
              <w:t xml:space="preserve"> sadarbības partneri</w:t>
            </w:r>
            <w:r w:rsidR="003514FB" w:rsidRPr="00962C82">
              <w:rPr>
                <w:rFonts w:ascii="Aptos" w:hAnsi="Aptos"/>
              </w:rPr>
              <w:t>m</w:t>
            </w:r>
            <w:r w:rsidR="00C28320" w:rsidRPr="00962C82">
              <w:rPr>
                <w:rFonts w:ascii="Aptos" w:hAnsi="Aptos"/>
              </w:rPr>
              <w:t xml:space="preserve">, </w:t>
            </w:r>
            <w:r w:rsidR="003514FB" w:rsidRPr="0050624D">
              <w:rPr>
                <w:rFonts w:ascii="Aptos" w:hAnsi="Aptos"/>
                <w:b/>
                <w:bCs/>
              </w:rPr>
              <w:t xml:space="preserve">netiek </w:t>
            </w:r>
            <w:r w:rsidR="00C28320" w:rsidRPr="0050624D">
              <w:rPr>
                <w:rFonts w:ascii="Aptos" w:hAnsi="Aptos"/>
                <w:b/>
                <w:bCs/>
              </w:rPr>
              <w:t>piešķirts</w:t>
            </w:r>
            <w:r w:rsidR="00C28320" w:rsidRPr="00962C82">
              <w:rPr>
                <w:rFonts w:ascii="Aptos" w:hAnsi="Aptos"/>
              </w:rPr>
              <w:t xml:space="preserve"> atbalsts vispārējās tautsaimnieciskas nozīmes pakalpojuma sniegšanai</w:t>
            </w:r>
            <w:r w:rsidR="1EE08050" w:rsidRPr="00962C82">
              <w:rPr>
                <w:rFonts w:ascii="Aptos" w:hAnsi="Aptos"/>
              </w:rPr>
              <w:t xml:space="preserve"> </w:t>
            </w:r>
            <w:r w:rsidR="00462581" w:rsidRPr="00962C82">
              <w:rPr>
                <w:rFonts w:ascii="Aptos" w:hAnsi="Aptos"/>
              </w:rPr>
              <w:t>.</w:t>
            </w:r>
          </w:p>
        </w:tc>
      </w:tr>
      <w:tr w:rsidR="00FD4349" w:rsidRPr="00962C82" w14:paraId="329A860A" w14:textId="77777777" w:rsidTr="2D93EB7D">
        <w:trPr>
          <w:gridAfter w:val="1"/>
          <w:wAfter w:w="41" w:type="dxa"/>
          <w:jc w:val="center"/>
        </w:trPr>
        <w:tc>
          <w:tcPr>
            <w:tcW w:w="728" w:type="dxa"/>
            <w:gridSpan w:val="3"/>
          </w:tcPr>
          <w:p w14:paraId="778579B3" w14:textId="77777777" w:rsidR="00FD4349" w:rsidRPr="00962C82" w:rsidRDefault="00FD4349" w:rsidP="00FD4349">
            <w:pPr>
              <w:spacing w:before="120"/>
              <w:jc w:val="both"/>
              <w:rPr>
                <w:rFonts w:ascii="Aptos" w:hAnsi="Aptos"/>
              </w:rPr>
            </w:pPr>
            <w:r w:rsidRPr="00962C82">
              <w:rPr>
                <w:rFonts w:ascii="Aptos" w:hAnsi="Aptos"/>
              </w:rPr>
              <w:lastRenderedPageBreak/>
              <w:t>2.2.</w:t>
            </w:r>
          </w:p>
        </w:tc>
        <w:tc>
          <w:tcPr>
            <w:tcW w:w="4282" w:type="dxa"/>
            <w:gridSpan w:val="2"/>
          </w:tcPr>
          <w:p w14:paraId="569AB6C5" w14:textId="77777777" w:rsidR="00FD4349" w:rsidRPr="00962C82" w:rsidRDefault="00FD4349" w:rsidP="00FD4349">
            <w:pPr>
              <w:spacing w:before="120"/>
              <w:jc w:val="both"/>
              <w:rPr>
                <w:rFonts w:ascii="Aptos" w:hAnsi="Aptos"/>
              </w:rPr>
            </w:pPr>
            <w:r w:rsidRPr="00962C82">
              <w:rPr>
                <w:rFonts w:ascii="Aptos" w:hAnsi="Aptos"/>
              </w:rPr>
              <w:t>Projekta sadarbības partneris un tā plānotās darbības projekta ietvaros atbilst MK noteikumos par SAM īstenošanu noteiktajām prasībām.</w:t>
            </w:r>
          </w:p>
        </w:tc>
        <w:tc>
          <w:tcPr>
            <w:tcW w:w="1562" w:type="dxa"/>
            <w:gridSpan w:val="2"/>
            <w:vAlign w:val="center"/>
          </w:tcPr>
          <w:p w14:paraId="08628F64" w14:textId="77777777" w:rsidR="00FD4349" w:rsidRPr="00962C82" w:rsidRDefault="00FD4349" w:rsidP="00FD4349">
            <w:pPr>
              <w:spacing w:before="120"/>
              <w:jc w:val="center"/>
              <w:rPr>
                <w:rFonts w:ascii="Aptos" w:hAnsi="Aptos"/>
              </w:rPr>
            </w:pPr>
            <w:r w:rsidRPr="00962C82">
              <w:rPr>
                <w:rFonts w:ascii="Aptos" w:hAnsi="Aptos"/>
              </w:rPr>
              <w:t>P, N/A</w:t>
            </w:r>
          </w:p>
        </w:tc>
        <w:tc>
          <w:tcPr>
            <w:tcW w:w="8008" w:type="dxa"/>
            <w:gridSpan w:val="3"/>
          </w:tcPr>
          <w:p w14:paraId="4823B16A" w14:textId="77777777" w:rsidR="00FD4349" w:rsidRPr="00962C82" w:rsidRDefault="00FD4349" w:rsidP="00FD4349">
            <w:pPr>
              <w:pStyle w:val="NoSpacing"/>
              <w:spacing w:after="120"/>
              <w:jc w:val="both"/>
              <w:rPr>
                <w:rFonts w:ascii="Aptos" w:eastAsia="Times New Roman" w:hAnsi="Aptos"/>
                <w:color w:val="auto"/>
                <w:sz w:val="24"/>
              </w:rPr>
            </w:pPr>
            <w:r w:rsidRPr="00962C82">
              <w:rPr>
                <w:rFonts w:ascii="Aptos" w:hAnsi="Aptos"/>
                <w:b/>
                <w:bCs/>
                <w:color w:val="auto"/>
                <w:sz w:val="24"/>
              </w:rPr>
              <w:t>Vērtējums ir „Jā”</w:t>
            </w:r>
            <w:r w:rsidRPr="00962C82">
              <w:rPr>
                <w:rFonts w:ascii="Aptos" w:hAnsi="Aptos"/>
                <w:color w:val="auto"/>
                <w:sz w:val="24"/>
              </w:rPr>
              <w:t xml:space="preserve">, ja: </w:t>
            </w:r>
          </w:p>
          <w:p w14:paraId="1C5A114B" w14:textId="44D480EC" w:rsidR="00FD4349" w:rsidRPr="00962C82" w:rsidRDefault="00FD4349" w:rsidP="0019555B">
            <w:pPr>
              <w:pStyle w:val="NoSpacing"/>
              <w:numPr>
                <w:ilvl w:val="0"/>
                <w:numId w:val="16"/>
              </w:numPr>
              <w:spacing w:after="120"/>
              <w:jc w:val="both"/>
              <w:rPr>
                <w:rFonts w:ascii="Aptos" w:hAnsi="Aptos"/>
                <w:sz w:val="24"/>
              </w:rPr>
            </w:pPr>
            <w:r w:rsidRPr="00962C82">
              <w:rPr>
                <w:rFonts w:ascii="Aptos" w:hAnsi="Aptos"/>
                <w:sz w:val="24"/>
              </w:rPr>
              <w:t>projekta iesniegumā norādītais sadarbības partneris atbilst MK noteikumos noteiktajam</w:t>
            </w:r>
            <w:r w:rsidR="00BE6A9D">
              <w:rPr>
                <w:rFonts w:ascii="Aptos" w:hAnsi="Aptos"/>
                <w:sz w:val="24"/>
              </w:rPr>
              <w:t xml:space="preserve"> </w:t>
            </w:r>
            <w:r w:rsidR="00BE6A9D" w:rsidRPr="00BE6A9D">
              <w:rPr>
                <w:rFonts w:ascii="Aptos" w:hAnsi="Aptos"/>
                <w:sz w:val="24"/>
              </w:rPr>
              <w:t>un ir sniegts pamatojums sadarbības partnera izvēlei</w:t>
            </w:r>
            <w:r w:rsidRPr="00962C82">
              <w:rPr>
                <w:rFonts w:ascii="Aptos" w:hAnsi="Aptos"/>
                <w:sz w:val="24"/>
              </w:rPr>
              <w:t>;</w:t>
            </w:r>
          </w:p>
          <w:p w14:paraId="46561F4C" w14:textId="77777777" w:rsidR="00FD4349" w:rsidRPr="00962C82" w:rsidRDefault="00FD4349" w:rsidP="0019555B">
            <w:pPr>
              <w:pStyle w:val="NoSpacing"/>
              <w:numPr>
                <w:ilvl w:val="0"/>
                <w:numId w:val="16"/>
              </w:numPr>
              <w:spacing w:after="120"/>
              <w:jc w:val="both"/>
              <w:rPr>
                <w:rFonts w:ascii="Aptos" w:hAnsi="Aptos"/>
                <w:color w:val="auto"/>
                <w:sz w:val="24"/>
              </w:rPr>
            </w:pPr>
            <w:r w:rsidRPr="00962C82">
              <w:rPr>
                <w:rFonts w:ascii="Aptos" w:hAnsi="Aptos"/>
                <w:color w:val="auto"/>
                <w:sz w:val="24"/>
              </w:rPr>
              <w:t>projekta iesniegumā ir aprakstīts, kuras no projektā plānotajām darbībām veiks sadarbības partneris;</w:t>
            </w:r>
          </w:p>
          <w:p w14:paraId="70FB7129" w14:textId="1519EC76" w:rsidR="00FD4349" w:rsidRPr="00962C82" w:rsidRDefault="00FD4349" w:rsidP="0019555B">
            <w:pPr>
              <w:pStyle w:val="NoSpacing"/>
              <w:numPr>
                <w:ilvl w:val="0"/>
                <w:numId w:val="16"/>
              </w:numPr>
              <w:spacing w:after="120"/>
              <w:jc w:val="both"/>
              <w:rPr>
                <w:rFonts w:ascii="Aptos" w:hAnsi="Aptos"/>
                <w:color w:val="auto"/>
                <w:sz w:val="24"/>
              </w:rPr>
            </w:pPr>
            <w:r w:rsidRPr="00962C82">
              <w:rPr>
                <w:rFonts w:ascii="Aptos" w:hAnsi="Aptos"/>
                <w:color w:val="auto"/>
                <w:sz w:val="24"/>
              </w:rPr>
              <w:t>projekta iesniegumā ir norādīts finansējuma apjoms, kas projekta ietvaros tiks novirzīts sadarbības partnerim</w:t>
            </w:r>
            <w:r w:rsidR="00A836C9">
              <w:rPr>
                <w:rFonts w:ascii="Aptos" w:hAnsi="Aptos"/>
                <w:color w:val="auto"/>
                <w:sz w:val="24"/>
              </w:rPr>
              <w:t xml:space="preserve"> (ja attiecināms)</w:t>
            </w:r>
            <w:r w:rsidRPr="00962C82">
              <w:rPr>
                <w:rFonts w:ascii="Aptos" w:hAnsi="Aptos"/>
                <w:color w:val="auto"/>
                <w:sz w:val="24"/>
              </w:rPr>
              <w:t>;</w:t>
            </w:r>
          </w:p>
          <w:p w14:paraId="793127D4" w14:textId="08FC4630" w:rsidR="00FD4349" w:rsidRDefault="00FD4349" w:rsidP="0019555B">
            <w:pPr>
              <w:pStyle w:val="NoSpacing"/>
              <w:numPr>
                <w:ilvl w:val="0"/>
                <w:numId w:val="16"/>
              </w:numPr>
              <w:spacing w:after="120"/>
              <w:jc w:val="both"/>
              <w:rPr>
                <w:rFonts w:ascii="Aptos" w:hAnsi="Aptos"/>
                <w:color w:val="auto"/>
                <w:sz w:val="24"/>
              </w:rPr>
            </w:pPr>
            <w:r w:rsidRPr="00962C82">
              <w:rPr>
                <w:rFonts w:ascii="Aptos" w:hAnsi="Aptos"/>
                <w:color w:val="auto"/>
                <w:sz w:val="24"/>
              </w:rPr>
              <w:t xml:space="preserve">kopā ar projekta iesniegumu ir iesniegta nepieciešamā dokumentācija, kas apliecina sadarbības partnera valdījuma vai turējuma tiesības uz nekustamo īpašumu, kurā tiks īstenotas </w:t>
            </w:r>
            <w:r w:rsidRPr="00962C82">
              <w:rPr>
                <w:rFonts w:ascii="Aptos" w:hAnsi="Aptos"/>
                <w:color w:val="auto"/>
                <w:sz w:val="24"/>
              </w:rPr>
              <w:lastRenderedPageBreak/>
              <w:t>projekta darbības (ja attiecināms un, ja informācija par minētajām tiesībām nav pieejama publiskajos reģistros)</w:t>
            </w:r>
            <w:r w:rsidR="00F72042">
              <w:rPr>
                <w:rFonts w:ascii="Aptos" w:hAnsi="Aptos"/>
                <w:color w:val="auto"/>
                <w:sz w:val="24"/>
              </w:rPr>
              <w:t>;</w:t>
            </w:r>
          </w:p>
          <w:p w14:paraId="2F98BB7B" w14:textId="21A41F64" w:rsidR="00950043" w:rsidRPr="008A5B1C" w:rsidRDefault="00950043" w:rsidP="0019555B">
            <w:pPr>
              <w:pStyle w:val="ListParagraph"/>
              <w:numPr>
                <w:ilvl w:val="0"/>
                <w:numId w:val="16"/>
              </w:numPr>
              <w:contextualSpacing w:val="0"/>
              <w:jc w:val="both"/>
              <w:rPr>
                <w:rFonts w:ascii="Aptos" w:hAnsi="Aptos"/>
              </w:rPr>
            </w:pPr>
            <w:r w:rsidRPr="008A5B1C">
              <w:rPr>
                <w:rFonts w:ascii="Aptos" w:hAnsi="Aptos"/>
              </w:rPr>
              <w:t xml:space="preserve">ar sadarbības partneri ir noslēgts sadarbības līgums un tajā ir iekļauti nosacījumi atbilstoši MK noteikumu </w:t>
            </w:r>
            <w:r w:rsidR="000A32CF" w:rsidRPr="00962C82">
              <w:rPr>
                <w:rFonts w:ascii="Aptos" w:hAnsi="Aptos"/>
              </w:rPr>
              <w:t xml:space="preserve">par SAM īstenošanu </w:t>
            </w:r>
            <w:r w:rsidR="008B43A8">
              <w:rPr>
                <w:rFonts w:ascii="Aptos" w:hAnsi="Aptos"/>
              </w:rPr>
              <w:t xml:space="preserve"> </w:t>
            </w:r>
            <w:r w:rsidRPr="008A5B1C">
              <w:rPr>
                <w:rFonts w:ascii="Aptos" w:hAnsi="Aptos"/>
              </w:rPr>
              <w:t>nosacījumiem</w:t>
            </w:r>
            <w:r w:rsidR="00180A24">
              <w:rPr>
                <w:rFonts w:ascii="Aptos" w:hAnsi="Aptos"/>
              </w:rPr>
              <w:t xml:space="preserve">. </w:t>
            </w:r>
            <w:r w:rsidRPr="008A5B1C">
              <w:rPr>
                <w:rFonts w:ascii="Aptos" w:hAnsi="Aptos"/>
              </w:rPr>
              <w:t xml:space="preserve"> </w:t>
            </w:r>
          </w:p>
          <w:p w14:paraId="4DE5DEDE" w14:textId="77777777" w:rsidR="00950043" w:rsidRPr="00962C82" w:rsidRDefault="00950043" w:rsidP="00F72042">
            <w:pPr>
              <w:pStyle w:val="NoSpacing"/>
              <w:spacing w:after="120"/>
              <w:jc w:val="both"/>
              <w:rPr>
                <w:rFonts w:ascii="Aptos" w:hAnsi="Aptos"/>
                <w:color w:val="auto"/>
                <w:sz w:val="24"/>
              </w:rPr>
            </w:pPr>
          </w:p>
          <w:p w14:paraId="6DD1EC9E" w14:textId="77777777" w:rsidR="00FD4349" w:rsidRPr="00962C82" w:rsidRDefault="00FD4349" w:rsidP="00FD4349">
            <w:pPr>
              <w:pStyle w:val="NoSpacing"/>
              <w:spacing w:after="120"/>
              <w:jc w:val="both"/>
              <w:rPr>
                <w:rFonts w:ascii="Aptos" w:hAnsi="Aptos"/>
                <w:color w:val="auto"/>
                <w:sz w:val="24"/>
              </w:rPr>
            </w:pPr>
            <w:r w:rsidRPr="00962C82">
              <w:rPr>
                <w:rFonts w:ascii="Aptos" w:hAnsi="Aptos"/>
                <w:color w:val="auto"/>
                <w:sz w:val="24"/>
              </w:rPr>
              <w:t>Ja projekta iesniegums neatbilst minētajai prasībai,</w:t>
            </w:r>
            <w:r w:rsidRPr="00962C82">
              <w:rPr>
                <w:rFonts w:ascii="Aptos" w:hAnsi="Aptos"/>
                <w:b/>
                <w:bCs/>
                <w:color w:val="auto"/>
                <w:sz w:val="24"/>
              </w:rPr>
              <w:t xml:space="preserve"> </w:t>
            </w:r>
            <w:r w:rsidRPr="00962C82">
              <w:rPr>
                <w:rFonts w:ascii="Aptos" w:hAnsi="Aptos"/>
                <w:color w:val="auto"/>
                <w:sz w:val="24"/>
              </w:rPr>
              <w:t>vērtējums ir</w:t>
            </w:r>
            <w:r w:rsidRPr="00962C82">
              <w:rPr>
                <w:rFonts w:ascii="Aptos" w:hAnsi="Aptos"/>
                <w:b/>
                <w:bCs/>
                <w:color w:val="auto"/>
                <w:sz w:val="24"/>
              </w:rPr>
              <w:t xml:space="preserve"> „Jā, ar nosacījumu”</w:t>
            </w:r>
            <w:r w:rsidRPr="00962C82">
              <w:rPr>
                <w:rFonts w:ascii="Aptos" w:hAnsi="Aptos"/>
                <w:color w:val="auto"/>
                <w:sz w:val="24"/>
              </w:rPr>
              <w:t>, izvirza atbilstošus nosacījumus</w:t>
            </w:r>
            <w:r w:rsidRPr="00962C82">
              <w:rPr>
                <w:rFonts w:ascii="Aptos" w:hAnsi="Aptos"/>
                <w:i/>
                <w:iCs/>
                <w:color w:val="auto"/>
                <w:sz w:val="24"/>
              </w:rPr>
              <w:t>.</w:t>
            </w:r>
            <w:r w:rsidRPr="00962C82">
              <w:rPr>
                <w:rFonts w:ascii="Aptos" w:hAnsi="Aptos"/>
                <w:color w:val="auto"/>
                <w:sz w:val="24"/>
              </w:rPr>
              <w:t xml:space="preserve"> </w:t>
            </w:r>
          </w:p>
          <w:p w14:paraId="29EAC204" w14:textId="77777777" w:rsidR="00FD4349" w:rsidRDefault="00FD4349" w:rsidP="00FD4349">
            <w:pPr>
              <w:spacing w:before="120"/>
              <w:jc w:val="both"/>
              <w:rPr>
                <w:rFonts w:ascii="Aptos" w:hAnsi="Aptos"/>
              </w:rPr>
            </w:pPr>
            <w:r w:rsidRPr="00962C82">
              <w:rPr>
                <w:rFonts w:ascii="Aptos" w:hAnsi="Aptos"/>
                <w:b/>
                <w:bCs/>
              </w:rPr>
              <w:t>Vērtējums ir</w:t>
            </w:r>
            <w:r w:rsidRPr="00962C82">
              <w:rPr>
                <w:rFonts w:ascii="Aptos" w:hAnsi="Aptos"/>
              </w:rPr>
              <w:t xml:space="preserve"> </w:t>
            </w:r>
            <w:r w:rsidRPr="00962C82">
              <w:rPr>
                <w:rFonts w:ascii="Aptos" w:hAnsi="Aptos"/>
                <w:b/>
                <w:bCs/>
              </w:rPr>
              <w:t>“Nē”</w:t>
            </w:r>
            <w:r w:rsidRPr="00962C82">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96F6C4D" w14:textId="557FA87E" w:rsidR="005C2CC3" w:rsidRPr="00962C82" w:rsidRDefault="005C2CC3" w:rsidP="00FD4349">
            <w:pPr>
              <w:spacing w:before="120"/>
              <w:jc w:val="both"/>
              <w:rPr>
                <w:rFonts w:ascii="Aptos" w:hAnsi="Aptos"/>
                <w:b/>
                <w:bCs/>
              </w:rPr>
            </w:pPr>
            <w:r w:rsidRPr="008A5B1C">
              <w:rPr>
                <w:rFonts w:ascii="Aptos" w:hAnsi="Aptos"/>
                <w:b/>
                <w:bCs/>
                <w:lang w:eastAsia="lv-LV"/>
              </w:rPr>
              <w:t>Vērtējums ir</w:t>
            </w:r>
            <w:r w:rsidRPr="008A5B1C">
              <w:rPr>
                <w:rFonts w:ascii="Aptos" w:hAnsi="Aptos"/>
                <w:lang w:eastAsia="lv-LV"/>
              </w:rPr>
              <w:t xml:space="preserve"> </w:t>
            </w:r>
            <w:r w:rsidRPr="008A5B1C">
              <w:rPr>
                <w:rFonts w:ascii="Aptos" w:hAnsi="Aptos"/>
                <w:b/>
                <w:bCs/>
                <w:lang w:eastAsia="lv-LV"/>
              </w:rPr>
              <w:t>“N/A”</w:t>
            </w:r>
            <w:r w:rsidRPr="008A5B1C">
              <w:rPr>
                <w:rFonts w:ascii="Aptos" w:hAnsi="Aptos"/>
                <w:lang w:eastAsia="lv-LV"/>
              </w:rPr>
              <w:t xml:space="preserve">, ja </w:t>
            </w:r>
            <w:r>
              <w:rPr>
                <w:rFonts w:ascii="Aptos" w:hAnsi="Aptos"/>
                <w:lang w:eastAsia="lv-LV"/>
              </w:rPr>
              <w:t xml:space="preserve"> </w:t>
            </w:r>
            <w:r w:rsidRPr="008A5B1C">
              <w:rPr>
                <w:rFonts w:ascii="Aptos" w:hAnsi="Aptos"/>
                <w:lang w:eastAsia="lv-LV"/>
              </w:rPr>
              <w:t>nav sadarbības partneris.</w:t>
            </w:r>
          </w:p>
        </w:tc>
      </w:tr>
      <w:tr w:rsidR="00FD4349" w:rsidRPr="00962C82" w14:paraId="155159F7" w14:textId="77777777" w:rsidTr="2D93EB7D">
        <w:trPr>
          <w:gridAfter w:val="1"/>
          <w:wAfter w:w="41" w:type="dxa"/>
          <w:jc w:val="center"/>
        </w:trPr>
        <w:tc>
          <w:tcPr>
            <w:tcW w:w="728" w:type="dxa"/>
            <w:gridSpan w:val="3"/>
          </w:tcPr>
          <w:p w14:paraId="6D14ECB8" w14:textId="77777777" w:rsidR="00FD4349" w:rsidRPr="00962C82" w:rsidRDefault="00FD4349" w:rsidP="00FD4349">
            <w:pPr>
              <w:spacing w:before="120"/>
              <w:jc w:val="both"/>
              <w:rPr>
                <w:rFonts w:ascii="Aptos" w:hAnsi="Aptos"/>
              </w:rPr>
            </w:pPr>
            <w:r w:rsidRPr="00962C82">
              <w:rPr>
                <w:rFonts w:ascii="Aptos" w:hAnsi="Aptos"/>
              </w:rPr>
              <w:lastRenderedPageBreak/>
              <w:t>2.3.</w:t>
            </w:r>
          </w:p>
        </w:tc>
        <w:tc>
          <w:tcPr>
            <w:tcW w:w="4282" w:type="dxa"/>
            <w:gridSpan w:val="2"/>
          </w:tcPr>
          <w:p w14:paraId="56CA4CCC" w14:textId="526B434F" w:rsidR="00FD4349" w:rsidRPr="00962C82" w:rsidRDefault="00FD4349" w:rsidP="00FD4349">
            <w:pPr>
              <w:spacing w:before="120"/>
              <w:jc w:val="both"/>
              <w:rPr>
                <w:rFonts w:ascii="Aptos" w:hAnsi="Aptos"/>
              </w:rPr>
            </w:pPr>
            <w:r w:rsidRPr="00962C82">
              <w:rPr>
                <w:rFonts w:ascii="Aptos" w:hAnsi="Aptos"/>
              </w:rPr>
              <w:t>Projekta iesniegumā ir aprakstīta potenciālā projekta ietekme uz projekta iesniedzēja, sadarbības partnera (ja attiecināms)</w:t>
            </w:r>
            <w:r w:rsidR="00126B94">
              <w:rPr>
                <w:rStyle w:val="FootnoteReference"/>
                <w:rFonts w:ascii="Aptos" w:hAnsi="Aptos"/>
              </w:rPr>
              <w:footnoteReference w:id="12"/>
            </w:r>
            <w:r w:rsidRPr="00962C82">
              <w:rPr>
                <w:rFonts w:ascii="Aptos" w:hAnsi="Aptos"/>
              </w:rPr>
              <w:t xml:space="preserve"> un gala labuma guvēja darbību, kā arī projekta iesniegumā ir iekļauti nosacījumi attiecībā uz ilgtspējības nodrošināšanu.</w:t>
            </w:r>
          </w:p>
        </w:tc>
        <w:tc>
          <w:tcPr>
            <w:tcW w:w="1562" w:type="dxa"/>
            <w:gridSpan w:val="2"/>
            <w:vAlign w:val="center"/>
          </w:tcPr>
          <w:p w14:paraId="29F114FD" w14:textId="77777777" w:rsidR="00FD4349" w:rsidRPr="00962C82" w:rsidRDefault="00FD4349" w:rsidP="00FD4349">
            <w:pPr>
              <w:spacing w:before="120"/>
              <w:jc w:val="center"/>
              <w:rPr>
                <w:rFonts w:ascii="Aptos" w:hAnsi="Aptos"/>
                <w:highlight w:val="yellow"/>
              </w:rPr>
            </w:pPr>
            <w:r w:rsidRPr="00962C82">
              <w:rPr>
                <w:rFonts w:ascii="Aptos" w:hAnsi="Aptos"/>
              </w:rPr>
              <w:t>P</w:t>
            </w:r>
          </w:p>
        </w:tc>
        <w:tc>
          <w:tcPr>
            <w:tcW w:w="8008" w:type="dxa"/>
            <w:gridSpan w:val="3"/>
          </w:tcPr>
          <w:p w14:paraId="20BEF073" w14:textId="32829B02" w:rsidR="00FD4349" w:rsidRPr="00962C82" w:rsidRDefault="00FD4349" w:rsidP="00FD4349">
            <w:pPr>
              <w:spacing w:before="120"/>
              <w:jc w:val="both"/>
              <w:rPr>
                <w:rFonts w:ascii="Aptos" w:hAnsi="Aptos"/>
              </w:rPr>
            </w:pPr>
            <w:r w:rsidRPr="00962C82">
              <w:rPr>
                <w:rFonts w:ascii="Aptos" w:hAnsi="Aptos"/>
                <w:b/>
                <w:bCs/>
              </w:rPr>
              <w:t>Vērtējums ir “Jā”</w:t>
            </w:r>
            <w:r w:rsidRPr="00962C82">
              <w:rPr>
                <w:rFonts w:ascii="Aptos" w:hAnsi="Aptos"/>
              </w:rPr>
              <w:t xml:space="preserve">, ja projekta iesniegumā ir sniegts pamatojums projekta rezultātu ilgtspējai un projekta ietekmei uz projekta iesniedzēja </w:t>
            </w:r>
            <w:r w:rsidR="00C3132F" w:rsidRPr="00962C82">
              <w:rPr>
                <w:rFonts w:ascii="Aptos" w:hAnsi="Aptos"/>
              </w:rPr>
              <w:t xml:space="preserve">un </w:t>
            </w:r>
            <w:r w:rsidRPr="00962C82">
              <w:rPr>
                <w:rFonts w:ascii="Aptos" w:hAnsi="Aptos"/>
              </w:rPr>
              <w:t>sadarbības partnera (ja attiecināms) darbību:</w:t>
            </w:r>
          </w:p>
          <w:p w14:paraId="32653D08" w14:textId="77777777" w:rsidR="00181EF6" w:rsidRPr="00962C82" w:rsidRDefault="00FD4349" w:rsidP="0019555B">
            <w:pPr>
              <w:numPr>
                <w:ilvl w:val="0"/>
                <w:numId w:val="17"/>
              </w:numPr>
              <w:spacing w:before="120"/>
              <w:ind w:left="392" w:hanging="392"/>
              <w:jc w:val="both"/>
              <w:rPr>
                <w:rFonts w:ascii="Aptos" w:hAnsi="Aptos"/>
              </w:rPr>
            </w:pPr>
            <w:r w:rsidRPr="00962C82">
              <w:rPr>
                <w:rFonts w:ascii="Aptos" w:hAnsi="Aptos"/>
              </w:rPr>
              <w:t>ir sniegts pamatojums projekta ietvaros radīto rezultātu uzturēšanai</w:t>
            </w:r>
            <w:r w:rsidR="00D31ED8" w:rsidRPr="00962C82">
              <w:rPr>
                <w:rFonts w:ascii="Aptos" w:hAnsi="Aptos"/>
              </w:rPr>
              <w:t xml:space="preserve"> vismaz piecus gadus pēc noslēguma maksājuma veikšanas</w:t>
            </w:r>
            <w:r w:rsidRPr="00962C82">
              <w:rPr>
                <w:rFonts w:ascii="Aptos" w:hAnsi="Aptos"/>
              </w:rPr>
              <w:t>;</w:t>
            </w:r>
          </w:p>
          <w:p w14:paraId="1980F34B" w14:textId="511D4F51" w:rsidR="00FD4349" w:rsidRPr="00962C82" w:rsidRDefault="00013C00" w:rsidP="0019555B">
            <w:pPr>
              <w:numPr>
                <w:ilvl w:val="0"/>
                <w:numId w:val="17"/>
              </w:numPr>
              <w:spacing w:before="120"/>
              <w:ind w:left="392" w:hanging="392"/>
              <w:jc w:val="both"/>
              <w:rPr>
                <w:rFonts w:ascii="Aptos" w:hAnsi="Aptos"/>
              </w:rPr>
            </w:pPr>
            <w:r w:rsidRPr="00962C82">
              <w:rPr>
                <w:rFonts w:ascii="Aptos" w:hAnsi="Aptos"/>
              </w:rPr>
              <w:t xml:space="preserve"> </w:t>
            </w:r>
            <w:r w:rsidR="00FD4349" w:rsidRPr="00962C82">
              <w:rPr>
                <w:rFonts w:ascii="Aptos" w:hAnsi="Aptos"/>
              </w:rPr>
              <w:t>sniegtā informācija demonstrē projekta iesniedzēja un sadarbības partnera (ja attiecināms) spēju turpināt</w:t>
            </w:r>
            <w:r w:rsidR="007230BC">
              <w:rPr>
                <w:rFonts w:ascii="Aptos" w:hAnsi="Aptos"/>
              </w:rPr>
              <w:t xml:space="preserve"> sa</w:t>
            </w:r>
            <w:r w:rsidR="00284D83">
              <w:rPr>
                <w:rFonts w:ascii="Aptos" w:hAnsi="Aptos"/>
              </w:rPr>
              <w:t>i</w:t>
            </w:r>
            <w:r w:rsidR="007230BC">
              <w:rPr>
                <w:rFonts w:ascii="Aptos" w:hAnsi="Aptos"/>
              </w:rPr>
              <w:t>mniec</w:t>
            </w:r>
            <w:r w:rsidR="005C2947">
              <w:rPr>
                <w:rFonts w:ascii="Aptos" w:hAnsi="Aptos"/>
              </w:rPr>
              <w:t>isko</w:t>
            </w:r>
            <w:r w:rsidR="00FD4349" w:rsidRPr="00962C82">
              <w:rPr>
                <w:rFonts w:ascii="Aptos" w:hAnsi="Aptos"/>
              </w:rPr>
              <w:t xml:space="preserve"> </w:t>
            </w:r>
            <w:r w:rsidR="005C2947" w:rsidRPr="00962C82">
              <w:rPr>
                <w:rFonts w:ascii="Aptos" w:hAnsi="Aptos"/>
              </w:rPr>
              <w:t>darbīb</w:t>
            </w:r>
            <w:r w:rsidR="005C2947">
              <w:rPr>
                <w:rFonts w:ascii="Aptos" w:hAnsi="Aptos"/>
              </w:rPr>
              <w:t xml:space="preserve">u </w:t>
            </w:r>
            <w:r w:rsidR="005C2947" w:rsidRPr="00962C82">
              <w:rPr>
                <w:rFonts w:ascii="Aptos" w:hAnsi="Aptos"/>
              </w:rPr>
              <w:t xml:space="preserve"> </w:t>
            </w:r>
            <w:r w:rsidR="00FD4349" w:rsidRPr="00962C82">
              <w:rPr>
                <w:rFonts w:ascii="Aptos" w:hAnsi="Aptos"/>
              </w:rPr>
              <w:t>pēc projekta īstenošanas,</w:t>
            </w:r>
            <w:r w:rsidR="00FD4349" w:rsidRPr="00962C82">
              <w:rPr>
                <w:rFonts w:ascii="Aptos" w:hAnsi="Aptos"/>
                <w:bCs/>
              </w:rPr>
              <w:t xml:space="preserve"> </w:t>
            </w:r>
            <w:r w:rsidR="00D1146F" w:rsidRPr="00962C82">
              <w:rPr>
                <w:rFonts w:ascii="Aptos" w:hAnsi="Aptos"/>
                <w:bCs/>
              </w:rPr>
              <w:t>pamatojot pietiekamus finanšu un administratīvos resursus projekta ietvaros radīto rezultātu uzturēšanai.</w:t>
            </w:r>
            <w:r w:rsidR="00D1146F" w:rsidRPr="00962C82">
              <w:rPr>
                <w:rFonts w:ascii="Aptos" w:hAnsi="Aptos" w:cs="Segoe UI"/>
                <w:sz w:val="18"/>
                <w:szCs w:val="18"/>
                <w:lang w:eastAsia="lv-LV"/>
              </w:rPr>
              <w:t xml:space="preserve"> </w:t>
            </w:r>
            <w:r w:rsidR="00D1146F" w:rsidRPr="00962C82">
              <w:rPr>
                <w:rFonts w:ascii="Aptos" w:hAnsi="Aptos"/>
                <w:bCs/>
              </w:rPr>
              <w:t>Piemēram, ilgtspēja valsts apmaksāt</w:t>
            </w:r>
            <w:r w:rsidR="00BF028D" w:rsidRPr="00962C82">
              <w:rPr>
                <w:rFonts w:ascii="Aptos" w:hAnsi="Aptos"/>
                <w:bCs/>
              </w:rPr>
              <w:t>o</w:t>
            </w:r>
            <w:r w:rsidR="00D1146F" w:rsidRPr="00962C82">
              <w:rPr>
                <w:rFonts w:ascii="Aptos" w:hAnsi="Aptos"/>
                <w:bCs/>
              </w:rPr>
              <w:t xml:space="preserve"> veselības aprūpes pakalpojumu sniegšanā vismaz piecus gadus pēc noslēguma maksājuma veikšanas finansējuma saņēmējam. </w:t>
            </w:r>
          </w:p>
          <w:p w14:paraId="03023EB2" w14:textId="77777777" w:rsidR="00FD4349" w:rsidRPr="00962C82" w:rsidRDefault="00FD4349" w:rsidP="00FD4349">
            <w:pPr>
              <w:spacing w:before="120"/>
              <w:jc w:val="both"/>
              <w:rPr>
                <w:rFonts w:ascii="Aptos" w:hAnsi="Aptos"/>
                <w:bCs/>
              </w:rPr>
            </w:pPr>
            <w:r w:rsidRPr="00962C82">
              <w:rPr>
                <w:rFonts w:ascii="Aptos" w:hAnsi="Aptos"/>
                <w:bCs/>
              </w:rPr>
              <w:lastRenderedPageBreak/>
              <w:t>Ja projekta iesniegums neatbilst minētajām prasībām, vērtējums ir</w:t>
            </w:r>
            <w:r w:rsidRPr="00962C82">
              <w:rPr>
                <w:rFonts w:ascii="Aptos" w:hAnsi="Aptos"/>
                <w:b/>
              </w:rPr>
              <w:t xml:space="preserve"> “Jā, ar nosacījumu”</w:t>
            </w:r>
            <w:r w:rsidRPr="00962C82">
              <w:rPr>
                <w:rFonts w:ascii="Aptos" w:hAnsi="Aptos"/>
                <w:bCs/>
              </w:rPr>
              <w:t xml:space="preserve">, izvirza atbilstošus nosacījumus. </w:t>
            </w:r>
          </w:p>
          <w:p w14:paraId="082BD9DB" w14:textId="77777777" w:rsidR="00FD4349" w:rsidRPr="00962C82" w:rsidRDefault="00FD4349" w:rsidP="00FD4349">
            <w:pPr>
              <w:pStyle w:val="Default"/>
              <w:spacing w:before="120"/>
              <w:jc w:val="both"/>
              <w:rPr>
                <w:rFonts w:ascii="Aptos" w:hAnsi="Aptos"/>
                <w:b/>
                <w:bCs/>
              </w:rPr>
            </w:pPr>
            <w:r w:rsidRPr="00962C82">
              <w:rPr>
                <w:rFonts w:ascii="Aptos" w:hAnsi="Aptos"/>
                <w:b/>
                <w:bCs/>
              </w:rPr>
              <w:t>Vērtējums ir</w:t>
            </w:r>
            <w:r w:rsidRPr="00962C82">
              <w:rPr>
                <w:rFonts w:ascii="Aptos" w:hAnsi="Aptos"/>
              </w:rPr>
              <w:t xml:space="preserve"> </w:t>
            </w:r>
            <w:r w:rsidRPr="00962C82">
              <w:rPr>
                <w:rFonts w:ascii="Aptos" w:hAnsi="Aptos"/>
                <w:b/>
                <w:bCs/>
              </w:rPr>
              <w:t>“Nē”</w:t>
            </w:r>
            <w:r w:rsidRPr="00962C82">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962C82" w14:paraId="0C0D07BE" w14:textId="77777777" w:rsidTr="2D93EB7D">
        <w:trPr>
          <w:gridAfter w:val="1"/>
          <w:wAfter w:w="41" w:type="dxa"/>
          <w:jc w:val="center"/>
        </w:trPr>
        <w:tc>
          <w:tcPr>
            <w:tcW w:w="728" w:type="dxa"/>
            <w:gridSpan w:val="3"/>
          </w:tcPr>
          <w:p w14:paraId="6CF51410" w14:textId="77777777" w:rsidR="00FD4349" w:rsidRPr="00962C82" w:rsidRDefault="00FD4349" w:rsidP="00FD4349">
            <w:pPr>
              <w:spacing w:before="120"/>
              <w:jc w:val="both"/>
              <w:rPr>
                <w:rFonts w:ascii="Aptos" w:hAnsi="Aptos"/>
              </w:rPr>
            </w:pPr>
            <w:r w:rsidRPr="00962C82">
              <w:rPr>
                <w:rFonts w:ascii="Aptos" w:hAnsi="Aptos"/>
              </w:rPr>
              <w:lastRenderedPageBreak/>
              <w:t>2.4.</w:t>
            </w:r>
          </w:p>
        </w:tc>
        <w:tc>
          <w:tcPr>
            <w:tcW w:w="4282" w:type="dxa"/>
            <w:gridSpan w:val="2"/>
          </w:tcPr>
          <w:p w14:paraId="110F9560" w14:textId="1FEAFFAF" w:rsidR="00FD4349" w:rsidRPr="001F243A" w:rsidRDefault="64D7A835" w:rsidP="00FD4349">
            <w:pPr>
              <w:spacing w:before="120"/>
              <w:jc w:val="both"/>
              <w:rPr>
                <w:rFonts w:ascii="Aptos" w:hAnsi="Aptos"/>
                <w:vertAlign w:val="superscript"/>
              </w:rPr>
            </w:pPr>
            <w:r w:rsidRPr="00962C82">
              <w:rPr>
                <w:rFonts w:ascii="Aptos" w:hAnsi="Aptos"/>
              </w:rPr>
              <w:t xml:space="preserve">Projekta iesniedzējs un sadarbības partneris (ja tāds ir paredzēts) atbilst MK noteikumos par SAM īstenošanu noteiktajiem </w:t>
            </w:r>
            <w:proofErr w:type="spellStart"/>
            <w:r w:rsidRPr="00962C82">
              <w:rPr>
                <w:rFonts w:ascii="Aptos" w:hAnsi="Aptos"/>
                <w:i/>
                <w:iCs/>
              </w:rPr>
              <w:t>de</w:t>
            </w:r>
            <w:proofErr w:type="spellEnd"/>
            <w:r w:rsidRPr="00962C82">
              <w:rPr>
                <w:rFonts w:ascii="Aptos" w:hAnsi="Aptos"/>
                <w:i/>
                <w:iCs/>
              </w:rPr>
              <w:t xml:space="preserve"> </w:t>
            </w:r>
            <w:proofErr w:type="spellStart"/>
            <w:r w:rsidRPr="00962C82">
              <w:rPr>
                <w:rFonts w:ascii="Aptos" w:hAnsi="Aptos"/>
                <w:i/>
                <w:iCs/>
              </w:rPr>
              <w:t>minimis</w:t>
            </w:r>
            <w:proofErr w:type="spellEnd"/>
            <w:r w:rsidRPr="00962C82">
              <w:rPr>
                <w:rFonts w:ascii="Aptos" w:hAnsi="Aptos"/>
              </w:rPr>
              <w:t xml:space="preserve"> atbalsta nosacījumiem, tostarp ir izveidota un pieejama </w:t>
            </w:r>
            <w:proofErr w:type="spellStart"/>
            <w:r w:rsidRPr="00962C82">
              <w:rPr>
                <w:rFonts w:ascii="Aptos" w:hAnsi="Aptos"/>
                <w:i/>
                <w:iCs/>
              </w:rPr>
              <w:t>de</w:t>
            </w:r>
            <w:proofErr w:type="spellEnd"/>
            <w:r w:rsidRPr="00962C82">
              <w:rPr>
                <w:rFonts w:ascii="Aptos" w:hAnsi="Aptos"/>
                <w:i/>
                <w:iCs/>
              </w:rPr>
              <w:t xml:space="preserve"> </w:t>
            </w:r>
            <w:proofErr w:type="spellStart"/>
            <w:r w:rsidRPr="00962C82">
              <w:rPr>
                <w:rFonts w:ascii="Aptos" w:hAnsi="Aptos"/>
                <w:i/>
                <w:iCs/>
              </w:rPr>
              <w:t>minimis</w:t>
            </w:r>
            <w:proofErr w:type="spellEnd"/>
            <w:r w:rsidRPr="00962C82">
              <w:rPr>
                <w:rFonts w:ascii="Aptos" w:hAnsi="Aptos"/>
              </w:rPr>
              <w:t xml:space="preserve"> atbalsta uzskaites sistēmā sagatavotā veidlapa par sniedzamo informāciju </w:t>
            </w:r>
            <w:proofErr w:type="spellStart"/>
            <w:r w:rsidRPr="00962C82">
              <w:rPr>
                <w:rFonts w:ascii="Aptos" w:hAnsi="Aptos"/>
                <w:i/>
                <w:iCs/>
              </w:rPr>
              <w:t>de</w:t>
            </w:r>
            <w:proofErr w:type="spellEnd"/>
            <w:r w:rsidRPr="00962C82">
              <w:rPr>
                <w:rFonts w:ascii="Aptos" w:hAnsi="Aptos"/>
                <w:i/>
                <w:iCs/>
              </w:rPr>
              <w:t xml:space="preserve"> </w:t>
            </w:r>
            <w:proofErr w:type="spellStart"/>
            <w:r w:rsidRPr="00962C82">
              <w:rPr>
                <w:rFonts w:ascii="Aptos" w:hAnsi="Aptos"/>
                <w:i/>
                <w:iCs/>
              </w:rPr>
              <w:t>minimis</w:t>
            </w:r>
            <w:proofErr w:type="spellEnd"/>
            <w:r w:rsidRPr="00962C82">
              <w:rPr>
                <w:rFonts w:ascii="Aptos" w:hAnsi="Aptos"/>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w:t>
            </w:r>
            <w:r w:rsidR="001F243A">
              <w:rPr>
                <w:rFonts w:ascii="Aptos" w:hAnsi="Aptos"/>
              </w:rPr>
              <w:t xml:space="preserve"> </w:t>
            </w:r>
            <w:r w:rsidR="001F243A">
              <w:t>(</w:t>
            </w:r>
            <w:r w:rsidR="001F243A" w:rsidRPr="001F243A">
              <w:rPr>
                <w:rFonts w:ascii="Aptos" w:hAnsi="Aptos"/>
              </w:rPr>
              <w:t>ja attiecināms</w:t>
            </w:r>
            <w:r w:rsidR="001F243A">
              <w:t>).</w:t>
            </w:r>
            <w:r w:rsidR="00FD4349" w:rsidRPr="00962C82">
              <w:rPr>
                <w:rStyle w:val="FootnoteReference"/>
                <w:rFonts w:ascii="Aptos" w:hAnsi="Aptos"/>
              </w:rPr>
              <w:footnoteReference w:id="13"/>
            </w:r>
            <w:r w:rsidRPr="00962C82">
              <w:rPr>
                <w:rFonts w:ascii="Aptos" w:hAnsi="Aptos"/>
              </w:rPr>
              <w:t>.</w:t>
            </w:r>
          </w:p>
        </w:tc>
        <w:tc>
          <w:tcPr>
            <w:tcW w:w="1562" w:type="dxa"/>
            <w:gridSpan w:val="2"/>
            <w:vAlign w:val="center"/>
          </w:tcPr>
          <w:p w14:paraId="1DE240CB" w14:textId="77777777" w:rsidR="00FD4349" w:rsidRPr="00962C82" w:rsidRDefault="00FD4349" w:rsidP="00FD4349">
            <w:pPr>
              <w:spacing w:before="120"/>
              <w:jc w:val="center"/>
              <w:rPr>
                <w:rFonts w:ascii="Aptos" w:hAnsi="Aptos"/>
              </w:rPr>
            </w:pPr>
            <w:r w:rsidRPr="00962C82">
              <w:rPr>
                <w:rFonts w:ascii="Aptos" w:hAnsi="Aptos"/>
              </w:rPr>
              <w:t>P, N/A</w:t>
            </w:r>
          </w:p>
        </w:tc>
        <w:tc>
          <w:tcPr>
            <w:tcW w:w="8008" w:type="dxa"/>
            <w:gridSpan w:val="3"/>
          </w:tcPr>
          <w:p w14:paraId="3A069EB4" w14:textId="246D7253" w:rsidR="00FD4349" w:rsidRPr="00D32CC3" w:rsidRDefault="00FD4349" w:rsidP="00C8735D">
            <w:pPr>
              <w:pStyle w:val="Default"/>
              <w:spacing w:before="120"/>
              <w:jc w:val="both"/>
              <w:rPr>
                <w:rFonts w:asciiTheme="majorHAnsi" w:hAnsiTheme="majorHAnsi"/>
              </w:rPr>
            </w:pPr>
            <w:r w:rsidRPr="00D32CC3">
              <w:rPr>
                <w:rFonts w:asciiTheme="majorHAnsi" w:hAnsiTheme="majorHAnsi"/>
                <w:b/>
                <w:bCs/>
              </w:rPr>
              <w:t xml:space="preserve">Vērtējums ir “Jā”, </w:t>
            </w:r>
            <w:r w:rsidRPr="00D32CC3">
              <w:rPr>
                <w:rFonts w:asciiTheme="majorHAnsi" w:hAnsiTheme="majorHAnsi"/>
              </w:rPr>
              <w:t xml:space="preserve">ja </w:t>
            </w:r>
            <w:r w:rsidR="007231A1" w:rsidRPr="00D32CC3">
              <w:rPr>
                <w:rFonts w:asciiTheme="majorHAnsi" w:hAnsiTheme="majorHAnsi"/>
              </w:rPr>
              <w:t xml:space="preserve">projekta iesniedzējs un sadarbības partneris (ja tāds paredzēts) plāno attīstīt ģimenes ārsta praksi, kurai nav uzticēts sniegt pakalpojumus ar vispārēju tautsaimniecisku nozīmi, t.i. nav noslēgts līgums par vispārējas tautsaimnieciskas nozīmes pakalpojumu sniegšanu, un projekta iesniegums atbilst MK noteikumos par SAM īstenošanu noteiktajiem </w:t>
            </w:r>
            <w:proofErr w:type="spellStart"/>
            <w:r w:rsidR="007231A1" w:rsidRPr="00D32CC3">
              <w:rPr>
                <w:rFonts w:asciiTheme="majorHAnsi" w:hAnsiTheme="majorHAnsi"/>
                <w:i/>
                <w:iCs/>
              </w:rPr>
              <w:t>de</w:t>
            </w:r>
            <w:proofErr w:type="spellEnd"/>
            <w:r w:rsidR="007231A1" w:rsidRPr="00D32CC3">
              <w:rPr>
                <w:rFonts w:asciiTheme="majorHAnsi" w:hAnsiTheme="majorHAnsi"/>
                <w:i/>
                <w:iCs/>
              </w:rPr>
              <w:t xml:space="preserve"> </w:t>
            </w:r>
            <w:proofErr w:type="spellStart"/>
            <w:r w:rsidR="007231A1" w:rsidRPr="00D32CC3">
              <w:rPr>
                <w:rFonts w:asciiTheme="majorHAnsi" w:hAnsiTheme="majorHAnsi"/>
                <w:i/>
                <w:iCs/>
              </w:rPr>
              <w:t>minimis</w:t>
            </w:r>
            <w:proofErr w:type="spellEnd"/>
            <w:r w:rsidR="007231A1" w:rsidRPr="00D32CC3">
              <w:rPr>
                <w:rFonts w:asciiTheme="majorHAnsi" w:hAnsiTheme="majorHAnsi"/>
              </w:rPr>
              <w:t xml:space="preserve"> atbalsta nosacījumiem, kas izriet no </w:t>
            </w:r>
            <w:proofErr w:type="spellStart"/>
            <w:r w:rsidR="007231A1" w:rsidRPr="00D32CC3">
              <w:rPr>
                <w:rFonts w:asciiTheme="majorHAnsi" w:hAnsiTheme="majorHAnsi"/>
                <w:i/>
                <w:iCs/>
              </w:rPr>
              <w:t>de</w:t>
            </w:r>
            <w:proofErr w:type="spellEnd"/>
            <w:r w:rsidR="007231A1" w:rsidRPr="00D32CC3">
              <w:rPr>
                <w:rFonts w:asciiTheme="majorHAnsi" w:hAnsiTheme="majorHAnsi"/>
                <w:i/>
                <w:iCs/>
              </w:rPr>
              <w:t xml:space="preserve"> </w:t>
            </w:r>
            <w:proofErr w:type="spellStart"/>
            <w:r w:rsidR="007231A1" w:rsidRPr="00D32CC3">
              <w:rPr>
                <w:rFonts w:asciiTheme="majorHAnsi" w:hAnsiTheme="majorHAnsi"/>
                <w:i/>
                <w:iCs/>
              </w:rPr>
              <w:t>minimis</w:t>
            </w:r>
            <w:proofErr w:type="spellEnd"/>
            <w:r w:rsidR="007231A1" w:rsidRPr="00D32CC3">
              <w:rPr>
                <w:rFonts w:asciiTheme="majorHAnsi" w:hAnsiTheme="majorHAnsi"/>
              </w:rPr>
              <w:t xml:space="preserve"> regulas</w:t>
            </w:r>
            <w:r w:rsidR="007231A1" w:rsidRPr="00D32CC3">
              <w:rPr>
                <w:rStyle w:val="FootnoteReference"/>
                <w:rFonts w:asciiTheme="majorHAnsi" w:hAnsiTheme="majorHAnsi"/>
              </w:rPr>
              <w:footnoteReference w:id="14"/>
            </w:r>
            <w:r w:rsidR="007231A1" w:rsidRPr="00D32CC3">
              <w:rPr>
                <w:rFonts w:asciiTheme="majorHAnsi" w:hAnsiTheme="majorHAnsi"/>
              </w:rPr>
              <w:t>, tostarp:</w:t>
            </w:r>
          </w:p>
          <w:p w14:paraId="4CD06799" w14:textId="77777777" w:rsidR="009C0316" w:rsidRPr="00D32CC3" w:rsidRDefault="009C0316" w:rsidP="00C8735D">
            <w:pPr>
              <w:pStyle w:val="Default"/>
              <w:spacing w:before="120"/>
              <w:jc w:val="both"/>
              <w:rPr>
                <w:rFonts w:asciiTheme="majorHAnsi" w:hAnsiTheme="majorHAnsi"/>
              </w:rPr>
            </w:pPr>
          </w:p>
          <w:p w14:paraId="1AD76F51" w14:textId="77777777" w:rsidR="009C0316" w:rsidRPr="00D32CC3" w:rsidRDefault="009C0316" w:rsidP="009C0316">
            <w:pPr>
              <w:pStyle w:val="ListParagraph"/>
              <w:numPr>
                <w:ilvl w:val="0"/>
                <w:numId w:val="41"/>
              </w:numPr>
              <w:ind w:left="390" w:hanging="390"/>
              <w:contextualSpacing w:val="0"/>
              <w:jc w:val="both"/>
              <w:rPr>
                <w:rFonts w:asciiTheme="majorHAnsi" w:hAnsiTheme="majorHAnsi"/>
              </w:rPr>
            </w:pPr>
            <w:proofErr w:type="spellStart"/>
            <w:r w:rsidRPr="00D32CC3">
              <w:rPr>
                <w:rFonts w:asciiTheme="majorHAnsi" w:hAnsiTheme="majorHAnsi"/>
                <w:i/>
                <w:iCs/>
              </w:rPr>
              <w:t>de</w:t>
            </w:r>
            <w:proofErr w:type="spellEnd"/>
            <w:r w:rsidRPr="00D32CC3">
              <w:rPr>
                <w:rFonts w:asciiTheme="majorHAnsi" w:hAnsiTheme="majorHAnsi"/>
                <w:i/>
                <w:iCs/>
              </w:rPr>
              <w:t xml:space="preserve"> </w:t>
            </w:r>
            <w:proofErr w:type="spellStart"/>
            <w:r w:rsidRPr="00D32CC3">
              <w:rPr>
                <w:rFonts w:asciiTheme="majorHAnsi" w:hAnsiTheme="majorHAnsi"/>
                <w:i/>
                <w:iCs/>
              </w:rPr>
              <w:t>minimis</w:t>
            </w:r>
            <w:proofErr w:type="spellEnd"/>
            <w:r w:rsidRPr="00D32CC3">
              <w:rPr>
                <w:rFonts w:asciiTheme="majorHAnsi" w:hAnsiTheme="majorHAnsi"/>
              </w:rPr>
              <w:t xml:space="preserve"> atbalsts tiek sniegts atbalstāmajām nozarēm un darbībām un, ja projekta iesniedzējs un sadarbības partneris (ja tāds paredzēts), kuram piemēro </w:t>
            </w:r>
            <w:proofErr w:type="spellStart"/>
            <w:r w:rsidRPr="00D32CC3">
              <w:rPr>
                <w:rFonts w:asciiTheme="majorHAnsi" w:hAnsiTheme="majorHAnsi"/>
                <w:i/>
                <w:iCs/>
              </w:rPr>
              <w:t>de</w:t>
            </w:r>
            <w:proofErr w:type="spellEnd"/>
            <w:r w:rsidRPr="00D32CC3">
              <w:rPr>
                <w:rFonts w:asciiTheme="majorHAnsi" w:hAnsiTheme="majorHAnsi"/>
                <w:i/>
                <w:iCs/>
              </w:rPr>
              <w:t xml:space="preserve"> </w:t>
            </w:r>
            <w:proofErr w:type="spellStart"/>
            <w:r w:rsidRPr="00D32CC3">
              <w:rPr>
                <w:rFonts w:asciiTheme="majorHAnsi" w:hAnsiTheme="majorHAnsi"/>
                <w:i/>
                <w:iCs/>
              </w:rPr>
              <w:t>minimis</w:t>
            </w:r>
            <w:proofErr w:type="spellEnd"/>
            <w:r w:rsidRPr="00D32CC3">
              <w:rPr>
                <w:rFonts w:asciiTheme="majorHAnsi" w:hAnsiTheme="majorHAnsi"/>
              </w:rPr>
              <w:t xml:space="preserve"> atbalstu, darbojas vienlaikus gan atbalstāmajās, gan neatbalstāmajās nozarēs, komercsabiedrība nodrošina šo nozaru darbību vai izmaksu nošķiršanu no tām darbībām, kurām piešķirts </w:t>
            </w:r>
            <w:proofErr w:type="spellStart"/>
            <w:r w:rsidRPr="00D32CC3">
              <w:rPr>
                <w:rFonts w:asciiTheme="majorHAnsi" w:hAnsiTheme="majorHAnsi"/>
                <w:i/>
                <w:iCs/>
              </w:rPr>
              <w:t>de</w:t>
            </w:r>
            <w:proofErr w:type="spellEnd"/>
            <w:r w:rsidRPr="00D32CC3">
              <w:rPr>
                <w:rFonts w:asciiTheme="majorHAnsi" w:hAnsiTheme="majorHAnsi"/>
                <w:i/>
                <w:iCs/>
              </w:rPr>
              <w:t xml:space="preserve"> </w:t>
            </w:r>
            <w:proofErr w:type="spellStart"/>
            <w:r w:rsidRPr="00D32CC3">
              <w:rPr>
                <w:rFonts w:asciiTheme="majorHAnsi" w:hAnsiTheme="majorHAnsi"/>
                <w:i/>
                <w:iCs/>
              </w:rPr>
              <w:t>minimis</w:t>
            </w:r>
            <w:proofErr w:type="spellEnd"/>
            <w:r w:rsidRPr="00D32CC3">
              <w:rPr>
                <w:rFonts w:asciiTheme="majorHAnsi" w:hAnsiTheme="majorHAnsi"/>
              </w:rPr>
              <w:t xml:space="preserve"> atbalsts, nodrošinot, ka darbības minētajās nozarēs negūst labumu no piešķirtā atbalsta;</w:t>
            </w:r>
          </w:p>
          <w:p w14:paraId="6789A9B0" w14:textId="6D738DD9" w:rsidR="007477D6" w:rsidRDefault="009C0316" w:rsidP="009C0316">
            <w:pPr>
              <w:pStyle w:val="ListParagraph"/>
              <w:numPr>
                <w:ilvl w:val="0"/>
                <w:numId w:val="41"/>
              </w:numPr>
              <w:ind w:left="390" w:hanging="390"/>
              <w:contextualSpacing w:val="0"/>
              <w:jc w:val="both"/>
              <w:rPr>
                <w:rFonts w:asciiTheme="majorHAnsi" w:hAnsiTheme="majorHAnsi"/>
              </w:rPr>
            </w:pPr>
            <w:proofErr w:type="spellStart"/>
            <w:r w:rsidRPr="00D32CC3">
              <w:rPr>
                <w:rFonts w:asciiTheme="majorHAnsi" w:hAnsiTheme="majorHAnsi"/>
                <w:i/>
                <w:iCs/>
              </w:rPr>
              <w:t>de</w:t>
            </w:r>
            <w:proofErr w:type="spellEnd"/>
            <w:r w:rsidRPr="00D32CC3">
              <w:rPr>
                <w:rFonts w:asciiTheme="majorHAnsi" w:hAnsiTheme="majorHAnsi"/>
                <w:i/>
                <w:iCs/>
              </w:rPr>
              <w:t xml:space="preserve"> </w:t>
            </w:r>
            <w:proofErr w:type="spellStart"/>
            <w:r w:rsidRPr="00D32CC3">
              <w:rPr>
                <w:rFonts w:asciiTheme="majorHAnsi" w:hAnsiTheme="majorHAnsi"/>
                <w:i/>
                <w:iCs/>
              </w:rPr>
              <w:t>minimis</w:t>
            </w:r>
            <w:proofErr w:type="spellEnd"/>
            <w:r w:rsidRPr="00D32CC3">
              <w:rPr>
                <w:rFonts w:asciiTheme="majorHAnsi" w:hAnsiTheme="majorHAnsi"/>
              </w:rPr>
              <w:t xml:space="preserve"> atbalsts tiek piešķirts saskaņā ar Komisijas regulu Nr. 2023/2831</w:t>
            </w:r>
            <w:r w:rsidR="008C6E81">
              <w:rPr>
                <w:rStyle w:val="FootnoteReference"/>
                <w:rFonts w:asciiTheme="majorHAnsi" w:hAnsiTheme="majorHAnsi"/>
              </w:rPr>
              <w:footnoteReference w:id="15"/>
            </w:r>
            <w:r w:rsidR="008C6E81">
              <w:rPr>
                <w:rFonts w:asciiTheme="majorHAnsi" w:hAnsiTheme="majorHAnsi"/>
              </w:rPr>
              <w:t>,</w:t>
            </w:r>
            <w:r w:rsidRPr="00D32CC3">
              <w:rPr>
                <w:rFonts w:asciiTheme="majorHAnsi" w:hAnsiTheme="majorHAnsi"/>
              </w:rPr>
              <w:t xml:space="preserve"> </w:t>
            </w:r>
            <w:proofErr w:type="spellStart"/>
            <w:r w:rsidR="007477D6" w:rsidRPr="007477D6">
              <w:rPr>
                <w:rFonts w:asciiTheme="majorHAnsi" w:hAnsiTheme="majorHAnsi"/>
              </w:rPr>
              <w:t>de</w:t>
            </w:r>
            <w:proofErr w:type="spellEnd"/>
            <w:r w:rsidR="007477D6" w:rsidRPr="007477D6">
              <w:rPr>
                <w:rFonts w:asciiTheme="majorHAnsi" w:hAnsiTheme="majorHAnsi"/>
              </w:rPr>
              <w:t xml:space="preserve"> </w:t>
            </w:r>
            <w:proofErr w:type="spellStart"/>
            <w:r w:rsidR="007477D6" w:rsidRPr="007477D6">
              <w:rPr>
                <w:rFonts w:asciiTheme="majorHAnsi" w:hAnsiTheme="majorHAnsi"/>
              </w:rPr>
              <w:t>minimis</w:t>
            </w:r>
            <w:proofErr w:type="spellEnd"/>
            <w:r w:rsidR="007477D6" w:rsidRPr="007477D6">
              <w:rPr>
                <w:rFonts w:asciiTheme="majorHAnsi" w:hAnsiTheme="majorHAnsi"/>
              </w:rPr>
              <w:t xml:space="preserve"> atbalsta apmērs kopā ar iepriekšējos trīs gados, skaitot no atbalsta piešķiršanas dienas, piešķirto </w:t>
            </w:r>
            <w:proofErr w:type="spellStart"/>
            <w:r w:rsidR="007477D6" w:rsidRPr="00222EC3">
              <w:rPr>
                <w:rFonts w:asciiTheme="majorHAnsi" w:hAnsiTheme="majorHAnsi"/>
                <w:i/>
                <w:iCs/>
              </w:rPr>
              <w:t>de</w:t>
            </w:r>
            <w:proofErr w:type="spellEnd"/>
            <w:r w:rsidR="007477D6" w:rsidRPr="00222EC3">
              <w:rPr>
                <w:rFonts w:asciiTheme="majorHAnsi" w:hAnsiTheme="majorHAnsi"/>
                <w:i/>
                <w:iCs/>
              </w:rPr>
              <w:t xml:space="preserve"> </w:t>
            </w:r>
            <w:proofErr w:type="spellStart"/>
            <w:r w:rsidR="007477D6" w:rsidRPr="00222EC3">
              <w:rPr>
                <w:rFonts w:asciiTheme="majorHAnsi" w:hAnsiTheme="majorHAnsi"/>
                <w:i/>
                <w:iCs/>
              </w:rPr>
              <w:t>minimis</w:t>
            </w:r>
            <w:proofErr w:type="spellEnd"/>
            <w:r w:rsidR="007477D6" w:rsidRPr="007477D6">
              <w:rPr>
                <w:rFonts w:asciiTheme="majorHAnsi" w:hAnsiTheme="majorHAnsi"/>
              </w:rPr>
              <w:t xml:space="preserve"> atbalstu projekta iesniedzējam un sadarbības partnerim (ja tāds ir paredzēts) viena vienota uzņēmuma līmenī nepārsniedz Komisijas regulas Nr. 2023/2831 3.panta 2.punktā noteikto maksimālo </w:t>
            </w:r>
            <w:proofErr w:type="spellStart"/>
            <w:r w:rsidR="007477D6" w:rsidRPr="00222EC3">
              <w:rPr>
                <w:rFonts w:asciiTheme="majorHAnsi" w:hAnsiTheme="majorHAnsi"/>
                <w:i/>
                <w:iCs/>
              </w:rPr>
              <w:t>de</w:t>
            </w:r>
            <w:proofErr w:type="spellEnd"/>
            <w:r w:rsidR="007477D6" w:rsidRPr="00222EC3">
              <w:rPr>
                <w:rFonts w:asciiTheme="majorHAnsi" w:hAnsiTheme="majorHAnsi"/>
                <w:i/>
                <w:iCs/>
              </w:rPr>
              <w:t xml:space="preserve"> </w:t>
            </w:r>
            <w:proofErr w:type="spellStart"/>
            <w:r w:rsidR="007477D6" w:rsidRPr="00222EC3">
              <w:rPr>
                <w:rFonts w:asciiTheme="majorHAnsi" w:hAnsiTheme="majorHAnsi"/>
                <w:i/>
                <w:iCs/>
              </w:rPr>
              <w:t>minimis</w:t>
            </w:r>
            <w:proofErr w:type="spellEnd"/>
            <w:r w:rsidR="007477D6" w:rsidRPr="007477D6">
              <w:rPr>
                <w:rFonts w:asciiTheme="majorHAnsi" w:hAnsiTheme="majorHAnsi"/>
              </w:rPr>
              <w:t xml:space="preserve"> atbalsta apmēru. Proti, no datuma, kurā plānots piešķirt atbalstu skatās trīs kalendāro gadu laikā piešķirto </w:t>
            </w:r>
            <w:r w:rsidR="007477D6" w:rsidRPr="007477D6">
              <w:rPr>
                <w:rFonts w:asciiTheme="majorHAnsi" w:hAnsiTheme="majorHAnsi"/>
              </w:rPr>
              <w:lastRenderedPageBreak/>
              <w:t xml:space="preserve">atbalstu (piemēram, ja, atbalstu plānots piešķirt 18.01.2024., tad ņem vērā iepriekš piešķirto </w:t>
            </w:r>
            <w:proofErr w:type="spellStart"/>
            <w:r w:rsidR="007477D6" w:rsidRPr="00222EC3">
              <w:rPr>
                <w:rFonts w:asciiTheme="majorHAnsi" w:hAnsiTheme="majorHAnsi"/>
                <w:i/>
                <w:iCs/>
              </w:rPr>
              <w:t>de</w:t>
            </w:r>
            <w:proofErr w:type="spellEnd"/>
            <w:r w:rsidR="007477D6" w:rsidRPr="00222EC3">
              <w:rPr>
                <w:rFonts w:asciiTheme="majorHAnsi" w:hAnsiTheme="majorHAnsi"/>
                <w:i/>
                <w:iCs/>
              </w:rPr>
              <w:t xml:space="preserve"> </w:t>
            </w:r>
            <w:proofErr w:type="spellStart"/>
            <w:r w:rsidR="007477D6" w:rsidRPr="00222EC3">
              <w:rPr>
                <w:rFonts w:asciiTheme="majorHAnsi" w:hAnsiTheme="majorHAnsi"/>
                <w:i/>
                <w:iCs/>
              </w:rPr>
              <w:t>minimis</w:t>
            </w:r>
            <w:proofErr w:type="spellEnd"/>
            <w:r w:rsidR="007477D6" w:rsidRPr="007477D6">
              <w:rPr>
                <w:rFonts w:asciiTheme="majorHAnsi" w:hAnsiTheme="majorHAnsi"/>
              </w:rPr>
              <w:t xml:space="preserve"> atbalstu periodā no 18.01.2021. (ieskaitot) līdz 18.01.2024). Viens vienots uzņēmums ir uzņēmums, kas atbilst Komisijas regulas Nr. 2023/2831 2.panta 2.punktā noteiktajam</w:t>
            </w:r>
            <w:r w:rsidR="00B47814">
              <w:rPr>
                <w:rFonts w:asciiTheme="majorHAnsi" w:hAnsiTheme="majorHAnsi"/>
              </w:rPr>
              <w:t>;</w:t>
            </w:r>
          </w:p>
          <w:p w14:paraId="50D05137" w14:textId="77777777" w:rsidR="007477D6" w:rsidRPr="00B47814" w:rsidRDefault="007477D6" w:rsidP="00B47814">
            <w:pPr>
              <w:pStyle w:val="ListParagraph"/>
              <w:ind w:left="390"/>
              <w:contextualSpacing w:val="0"/>
              <w:jc w:val="both"/>
              <w:rPr>
                <w:rFonts w:asciiTheme="majorHAnsi" w:hAnsiTheme="majorHAnsi"/>
              </w:rPr>
            </w:pPr>
          </w:p>
          <w:p w14:paraId="17680E2F" w14:textId="77777777" w:rsidR="009C0316" w:rsidRPr="00D32CC3" w:rsidRDefault="009C0316" w:rsidP="009C0316">
            <w:pPr>
              <w:pStyle w:val="ListParagraph"/>
              <w:numPr>
                <w:ilvl w:val="0"/>
                <w:numId w:val="41"/>
              </w:numPr>
              <w:ind w:left="390" w:hanging="390"/>
              <w:contextualSpacing w:val="0"/>
              <w:jc w:val="both"/>
              <w:rPr>
                <w:rFonts w:asciiTheme="majorHAnsi" w:hAnsiTheme="majorHAnsi"/>
              </w:rPr>
            </w:pPr>
            <w:r w:rsidRPr="00D32CC3">
              <w:rPr>
                <w:rFonts w:asciiTheme="majorHAnsi" w:hAnsiTheme="majorHAnsi"/>
              </w:rPr>
              <w:t xml:space="preserve">tiek sniegta informācija, ka </w:t>
            </w:r>
            <w:proofErr w:type="spellStart"/>
            <w:r w:rsidRPr="00D32CC3">
              <w:rPr>
                <w:rFonts w:asciiTheme="majorHAnsi" w:hAnsiTheme="majorHAnsi"/>
                <w:i/>
                <w:iCs/>
              </w:rPr>
              <w:t>de</w:t>
            </w:r>
            <w:proofErr w:type="spellEnd"/>
            <w:r w:rsidRPr="00D32CC3">
              <w:rPr>
                <w:rFonts w:asciiTheme="majorHAnsi" w:hAnsiTheme="majorHAnsi"/>
                <w:i/>
                <w:iCs/>
              </w:rPr>
              <w:t xml:space="preserve"> </w:t>
            </w:r>
            <w:proofErr w:type="spellStart"/>
            <w:r w:rsidRPr="00D32CC3">
              <w:rPr>
                <w:rFonts w:asciiTheme="majorHAnsi" w:hAnsiTheme="majorHAnsi"/>
                <w:i/>
                <w:iCs/>
              </w:rPr>
              <w:t>minimis</w:t>
            </w:r>
            <w:proofErr w:type="spellEnd"/>
            <w:r w:rsidRPr="00D32CC3">
              <w:rPr>
                <w:rFonts w:asciiTheme="majorHAnsi" w:hAnsiTheme="majorHAnsi"/>
              </w:rPr>
              <w:t xml:space="preserve"> atbalsta apvienošana (kumulācija) netiek pieļauta, vai arī tiek minēti </w:t>
            </w:r>
            <w:proofErr w:type="spellStart"/>
            <w:r w:rsidRPr="00D32CC3">
              <w:rPr>
                <w:rFonts w:asciiTheme="majorHAnsi" w:hAnsiTheme="majorHAnsi"/>
                <w:i/>
                <w:iCs/>
              </w:rPr>
              <w:t>de</w:t>
            </w:r>
            <w:proofErr w:type="spellEnd"/>
            <w:r w:rsidRPr="00D32CC3">
              <w:rPr>
                <w:rFonts w:asciiTheme="majorHAnsi" w:hAnsiTheme="majorHAnsi"/>
                <w:i/>
                <w:iCs/>
              </w:rPr>
              <w:t xml:space="preserve"> </w:t>
            </w:r>
            <w:proofErr w:type="spellStart"/>
            <w:r w:rsidRPr="00D32CC3">
              <w:rPr>
                <w:rFonts w:asciiTheme="majorHAnsi" w:hAnsiTheme="majorHAnsi"/>
                <w:i/>
                <w:iCs/>
              </w:rPr>
              <w:t>minimis</w:t>
            </w:r>
            <w:proofErr w:type="spellEnd"/>
            <w:r w:rsidRPr="00D32CC3">
              <w:rPr>
                <w:rFonts w:asciiTheme="majorHAnsi" w:hAnsiTheme="majorHAnsi"/>
              </w:rPr>
              <w:t xml:space="preserve"> atbalsta apvienošanas (kumulācijas) nosacījumi un to kontrole, ja atbalsta apvienošana (kumulācija) tiek pieļauta;</w:t>
            </w:r>
          </w:p>
          <w:p w14:paraId="0DF4D7C6" w14:textId="77777777" w:rsidR="009C0316" w:rsidRPr="00D32CC3" w:rsidRDefault="009C0316" w:rsidP="009C0316">
            <w:pPr>
              <w:pStyle w:val="ListParagraph"/>
              <w:numPr>
                <w:ilvl w:val="0"/>
                <w:numId w:val="41"/>
              </w:numPr>
              <w:ind w:left="390" w:hanging="390"/>
              <w:contextualSpacing w:val="0"/>
              <w:jc w:val="both"/>
              <w:rPr>
                <w:rFonts w:asciiTheme="majorHAnsi" w:hAnsiTheme="majorHAnsi"/>
              </w:rPr>
            </w:pPr>
            <w:proofErr w:type="spellStart"/>
            <w:r w:rsidRPr="00D32CC3">
              <w:rPr>
                <w:rFonts w:asciiTheme="majorHAnsi" w:hAnsiTheme="majorHAnsi"/>
                <w:i/>
                <w:iCs/>
              </w:rPr>
              <w:t>de</w:t>
            </w:r>
            <w:proofErr w:type="spellEnd"/>
            <w:r w:rsidRPr="00D32CC3">
              <w:rPr>
                <w:rFonts w:asciiTheme="majorHAnsi" w:hAnsiTheme="majorHAnsi"/>
                <w:i/>
                <w:iCs/>
              </w:rPr>
              <w:t xml:space="preserve"> </w:t>
            </w:r>
            <w:proofErr w:type="spellStart"/>
            <w:r w:rsidRPr="00D32CC3">
              <w:rPr>
                <w:rFonts w:asciiTheme="majorHAnsi" w:hAnsiTheme="majorHAnsi"/>
                <w:i/>
                <w:iCs/>
              </w:rPr>
              <w:t>minimis</w:t>
            </w:r>
            <w:proofErr w:type="spellEnd"/>
            <w:r w:rsidRPr="00D32CC3">
              <w:rPr>
                <w:rFonts w:asciiTheme="majorHAnsi" w:hAnsiTheme="majorHAnsi"/>
              </w:rPr>
              <w:t xml:space="preserve"> atbalsts tiek piešķirts, ievērojot normatīvos aktus par šā atbalsta uzskaites un piešķiršanas kārtību:</w:t>
            </w:r>
          </w:p>
          <w:p w14:paraId="05069156" w14:textId="77777777" w:rsidR="009C0316" w:rsidRPr="00D32CC3" w:rsidRDefault="009C0316" w:rsidP="009C0316">
            <w:pPr>
              <w:pStyle w:val="ListParagraph"/>
              <w:numPr>
                <w:ilvl w:val="0"/>
                <w:numId w:val="42"/>
              </w:numPr>
              <w:ind w:left="673" w:hanging="283"/>
              <w:contextualSpacing w:val="0"/>
              <w:jc w:val="both"/>
              <w:rPr>
                <w:rFonts w:asciiTheme="majorHAnsi" w:hAnsiTheme="majorHAnsi"/>
              </w:rPr>
            </w:pPr>
            <w:r w:rsidRPr="00D32CC3">
              <w:rPr>
                <w:rFonts w:asciiTheme="majorHAnsi" w:hAnsiTheme="majorHAnsi"/>
              </w:rPr>
              <w:t xml:space="preserve">ir izveidota un pieejama </w:t>
            </w:r>
            <w:proofErr w:type="spellStart"/>
            <w:r w:rsidRPr="00D32CC3">
              <w:rPr>
                <w:rFonts w:asciiTheme="majorHAnsi" w:hAnsiTheme="majorHAnsi"/>
                <w:i/>
                <w:iCs/>
              </w:rPr>
              <w:t>de</w:t>
            </w:r>
            <w:proofErr w:type="spellEnd"/>
            <w:r w:rsidRPr="00D32CC3">
              <w:rPr>
                <w:rFonts w:asciiTheme="majorHAnsi" w:hAnsiTheme="majorHAnsi"/>
                <w:i/>
                <w:iCs/>
              </w:rPr>
              <w:t xml:space="preserve"> </w:t>
            </w:r>
            <w:proofErr w:type="spellStart"/>
            <w:r w:rsidRPr="00D32CC3">
              <w:rPr>
                <w:rFonts w:asciiTheme="majorHAnsi" w:hAnsiTheme="majorHAnsi"/>
                <w:i/>
                <w:iCs/>
              </w:rPr>
              <w:t>minimis</w:t>
            </w:r>
            <w:proofErr w:type="spellEnd"/>
            <w:r w:rsidRPr="00D32CC3">
              <w:rPr>
                <w:rFonts w:asciiTheme="majorHAnsi" w:hAnsiTheme="majorHAnsi"/>
              </w:rPr>
              <w:t xml:space="preserve"> atbalsta uzskaites sistēmā sagatavotā veidlapa par sniedzamo informāciju </w:t>
            </w:r>
            <w:proofErr w:type="spellStart"/>
            <w:r w:rsidRPr="00D32CC3">
              <w:rPr>
                <w:rFonts w:asciiTheme="majorHAnsi" w:hAnsiTheme="majorHAnsi"/>
                <w:i/>
                <w:iCs/>
              </w:rPr>
              <w:t>de</w:t>
            </w:r>
            <w:proofErr w:type="spellEnd"/>
            <w:r w:rsidRPr="00D32CC3">
              <w:rPr>
                <w:rFonts w:asciiTheme="majorHAnsi" w:hAnsiTheme="majorHAnsi"/>
                <w:i/>
                <w:iCs/>
              </w:rPr>
              <w:t xml:space="preserve"> </w:t>
            </w:r>
            <w:proofErr w:type="spellStart"/>
            <w:r w:rsidRPr="00D32CC3">
              <w:rPr>
                <w:rFonts w:asciiTheme="majorHAnsi" w:hAnsiTheme="majorHAnsi"/>
                <w:i/>
                <w:iCs/>
              </w:rPr>
              <w:t>minimis</w:t>
            </w:r>
            <w:proofErr w:type="spellEnd"/>
            <w:r w:rsidRPr="00D32CC3">
              <w:rPr>
                <w:rFonts w:asciiTheme="majorHAnsi" w:hAnsiTheme="majorHAnsi"/>
              </w:rPr>
              <w:t xml:space="preserve">  atbalsta uzskaitei un piešķiršanai vai projekta iesniegumā ir norādīts </w:t>
            </w:r>
            <w:proofErr w:type="spellStart"/>
            <w:r w:rsidRPr="00D32CC3">
              <w:rPr>
                <w:rFonts w:asciiTheme="majorHAnsi" w:hAnsiTheme="majorHAnsi"/>
                <w:i/>
                <w:iCs/>
              </w:rPr>
              <w:t>de</w:t>
            </w:r>
            <w:proofErr w:type="spellEnd"/>
            <w:r w:rsidRPr="00D32CC3">
              <w:rPr>
                <w:rFonts w:asciiTheme="majorHAnsi" w:hAnsiTheme="majorHAnsi"/>
                <w:i/>
                <w:iCs/>
              </w:rPr>
              <w:t xml:space="preserve"> </w:t>
            </w:r>
            <w:proofErr w:type="spellStart"/>
            <w:r w:rsidRPr="00D32CC3">
              <w:rPr>
                <w:rFonts w:asciiTheme="majorHAnsi" w:hAnsiTheme="majorHAnsi"/>
                <w:i/>
                <w:iCs/>
              </w:rPr>
              <w:t>minimis</w:t>
            </w:r>
            <w:proofErr w:type="spellEnd"/>
            <w:r w:rsidRPr="00D32CC3">
              <w:rPr>
                <w:rFonts w:asciiTheme="majorHAnsi" w:hAnsiTheme="majorHAnsi"/>
              </w:rPr>
              <w:t xml:space="preserve"> atbalsta uzskaites sistēmā izveidotās un apstiprinātās pretendenta veidlapas identifikācijas numurs;</w:t>
            </w:r>
          </w:p>
          <w:p w14:paraId="680251E1" w14:textId="77777777" w:rsidR="009C0316" w:rsidRPr="00D32CC3" w:rsidRDefault="009C0316" w:rsidP="009C0316">
            <w:pPr>
              <w:pStyle w:val="ListParagraph"/>
              <w:numPr>
                <w:ilvl w:val="0"/>
                <w:numId w:val="42"/>
              </w:numPr>
              <w:ind w:left="673" w:hanging="283"/>
              <w:contextualSpacing w:val="0"/>
              <w:jc w:val="both"/>
              <w:rPr>
                <w:rFonts w:asciiTheme="majorHAnsi" w:hAnsiTheme="majorHAnsi"/>
              </w:rPr>
            </w:pPr>
            <w:proofErr w:type="spellStart"/>
            <w:r w:rsidRPr="00D32CC3">
              <w:rPr>
                <w:rFonts w:asciiTheme="majorHAnsi" w:hAnsiTheme="majorHAnsi"/>
                <w:i/>
              </w:rPr>
              <w:t>de</w:t>
            </w:r>
            <w:proofErr w:type="spellEnd"/>
            <w:r w:rsidRPr="00D32CC3">
              <w:rPr>
                <w:rFonts w:asciiTheme="majorHAnsi" w:hAnsiTheme="majorHAnsi"/>
                <w:i/>
              </w:rPr>
              <w:t xml:space="preserve"> </w:t>
            </w:r>
            <w:proofErr w:type="spellStart"/>
            <w:r w:rsidRPr="00D32CC3">
              <w:rPr>
                <w:rFonts w:asciiTheme="majorHAnsi" w:hAnsiTheme="majorHAnsi"/>
                <w:i/>
              </w:rPr>
              <w:t>minimis</w:t>
            </w:r>
            <w:proofErr w:type="spellEnd"/>
            <w:r w:rsidRPr="00D32CC3">
              <w:rPr>
                <w:rFonts w:asciiTheme="majorHAnsi" w:hAnsiTheme="majorHAnsi"/>
              </w:rPr>
              <w:t xml:space="preserve"> atbalsta veidlapā norādītā informācija atbilst </w:t>
            </w:r>
            <w:r w:rsidRPr="00D32CC3">
              <w:rPr>
                <w:rFonts w:asciiTheme="majorHAnsi" w:eastAsia="Calibri" w:hAnsiTheme="majorHAnsi"/>
              </w:rPr>
              <w:t>“</w:t>
            </w:r>
            <w:r w:rsidRPr="00D32CC3">
              <w:rPr>
                <w:rFonts w:asciiTheme="majorHAnsi" w:eastAsia="Calibri" w:hAnsiTheme="majorHAnsi"/>
                <w:i/>
                <w:iCs/>
              </w:rPr>
              <w:t>Lursoft”</w:t>
            </w:r>
            <w:r w:rsidRPr="00D32CC3">
              <w:rPr>
                <w:rFonts w:asciiTheme="majorHAnsi" w:eastAsia="Calibri" w:hAnsiTheme="majorHAnsi"/>
              </w:rPr>
              <w:t xml:space="preserve"> </w:t>
            </w:r>
            <w:r w:rsidRPr="00D32CC3">
              <w:rPr>
                <w:rFonts w:asciiTheme="majorHAnsi" w:hAnsiTheme="majorHAnsi"/>
              </w:rPr>
              <w:t xml:space="preserve">datu bāzē, Uzņēmumu reģistra datu bāzē, VID saimnieciskās darbības veicēju datu bāzē, </w:t>
            </w:r>
            <w:proofErr w:type="spellStart"/>
            <w:r w:rsidRPr="00D32CC3">
              <w:rPr>
                <w:rFonts w:asciiTheme="majorHAnsi" w:hAnsiTheme="majorHAnsi"/>
                <w:i/>
                <w:iCs/>
              </w:rPr>
              <w:t>de</w:t>
            </w:r>
            <w:proofErr w:type="spellEnd"/>
            <w:r w:rsidRPr="00D32CC3">
              <w:rPr>
                <w:rFonts w:asciiTheme="majorHAnsi" w:hAnsiTheme="majorHAnsi"/>
                <w:i/>
                <w:iCs/>
              </w:rPr>
              <w:t xml:space="preserve"> </w:t>
            </w:r>
            <w:proofErr w:type="spellStart"/>
            <w:r w:rsidRPr="00D32CC3">
              <w:rPr>
                <w:rFonts w:asciiTheme="majorHAnsi" w:hAnsiTheme="majorHAnsi"/>
                <w:i/>
                <w:iCs/>
              </w:rPr>
              <w:t>minims</w:t>
            </w:r>
            <w:proofErr w:type="spellEnd"/>
            <w:r w:rsidRPr="00D32CC3">
              <w:rPr>
                <w:rFonts w:asciiTheme="majorHAnsi" w:hAnsiTheme="majorHAnsi"/>
              </w:rPr>
              <w:t xml:space="preserve"> atbalsta uzskaites sistēmā un citur publiski pieejamajai informācijai; </w:t>
            </w:r>
          </w:p>
          <w:p w14:paraId="376DE1B8" w14:textId="62D30BDE" w:rsidR="00C8735D" w:rsidRPr="00D32CC3" w:rsidRDefault="009C0316" w:rsidP="00722BE3">
            <w:pPr>
              <w:pStyle w:val="ListParagraph"/>
              <w:numPr>
                <w:ilvl w:val="0"/>
                <w:numId w:val="42"/>
              </w:numPr>
              <w:ind w:left="673" w:hanging="283"/>
              <w:contextualSpacing w:val="0"/>
              <w:jc w:val="both"/>
              <w:rPr>
                <w:rFonts w:asciiTheme="majorHAnsi" w:hAnsiTheme="majorHAnsi"/>
              </w:rPr>
            </w:pPr>
            <w:r w:rsidRPr="00D32CC3">
              <w:rPr>
                <w:rFonts w:asciiTheme="majorHAnsi" w:hAnsiTheme="majorHAnsi"/>
              </w:rPr>
              <w:t xml:space="preserve">projekta iesniedzējs projekta iesniegumā ir apliecinājis, ka uzskaites veidlapā norādītā informācija ir pilnīga un patiesa. </w:t>
            </w:r>
          </w:p>
          <w:p w14:paraId="2B032F44" w14:textId="77777777" w:rsidR="00FD4349" w:rsidRPr="00D32CC3" w:rsidRDefault="00FD4349" w:rsidP="00FD4349">
            <w:pPr>
              <w:pStyle w:val="NoSpacing"/>
              <w:spacing w:before="120"/>
              <w:jc w:val="both"/>
              <w:rPr>
                <w:rFonts w:asciiTheme="majorHAnsi" w:eastAsia="Times New Roman" w:hAnsiTheme="majorHAnsi"/>
                <w:color w:val="auto"/>
                <w:sz w:val="24"/>
              </w:rPr>
            </w:pPr>
            <w:r w:rsidRPr="00D32CC3">
              <w:rPr>
                <w:rFonts w:asciiTheme="majorHAnsi" w:eastAsia="Times New Roman" w:hAnsiTheme="majorHAnsi"/>
                <w:color w:val="auto"/>
                <w:sz w:val="24"/>
              </w:rPr>
              <w:t xml:space="preserve">Ja projekta iesniegums neatbilst minētajām prasībām, vērtējums ir </w:t>
            </w:r>
            <w:r w:rsidRPr="00D32CC3">
              <w:rPr>
                <w:rFonts w:asciiTheme="majorHAnsi" w:eastAsia="Times New Roman" w:hAnsiTheme="majorHAnsi"/>
                <w:b/>
                <w:bCs/>
                <w:color w:val="auto"/>
                <w:sz w:val="24"/>
              </w:rPr>
              <w:t>“Jā, ar nosacījumu”</w:t>
            </w:r>
            <w:r w:rsidRPr="00D32CC3">
              <w:rPr>
                <w:rFonts w:asciiTheme="majorHAnsi" w:eastAsia="Times New Roman" w:hAnsiTheme="majorHAnsi"/>
                <w:color w:val="auto"/>
                <w:sz w:val="24"/>
              </w:rPr>
              <w:t xml:space="preserve"> un izvirza atbilstošus nosacījumus.</w:t>
            </w:r>
          </w:p>
          <w:p w14:paraId="34390F4F" w14:textId="77777777" w:rsidR="00FD4349" w:rsidRPr="00D32CC3" w:rsidRDefault="00FD4349" w:rsidP="00FD4349">
            <w:pPr>
              <w:pStyle w:val="Default"/>
              <w:spacing w:before="120"/>
              <w:jc w:val="both"/>
              <w:rPr>
                <w:rFonts w:asciiTheme="majorHAnsi" w:hAnsiTheme="majorHAnsi"/>
              </w:rPr>
            </w:pPr>
            <w:r w:rsidRPr="00D32CC3">
              <w:rPr>
                <w:rFonts w:asciiTheme="majorHAnsi" w:hAnsiTheme="majorHAnsi"/>
                <w:b/>
                <w:bCs/>
              </w:rPr>
              <w:t>Vērtējums ir “Nē”</w:t>
            </w:r>
            <w:r w:rsidRPr="00D32CC3">
              <w:rPr>
                <w:rFonts w:asciiTheme="majorHAnsi" w:hAnsiTheme="majorHAnsi"/>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FD4349" w:rsidRPr="00962C82" w14:paraId="0DAFA86B" w14:textId="77777777" w:rsidTr="2D93EB7D">
        <w:trPr>
          <w:gridAfter w:val="1"/>
          <w:wAfter w:w="41" w:type="dxa"/>
          <w:jc w:val="center"/>
        </w:trPr>
        <w:tc>
          <w:tcPr>
            <w:tcW w:w="728" w:type="dxa"/>
            <w:gridSpan w:val="3"/>
          </w:tcPr>
          <w:p w14:paraId="6AEEC6C8" w14:textId="77777777" w:rsidR="00FD4349" w:rsidRPr="00962C82" w:rsidRDefault="00FD4349" w:rsidP="00FD4349">
            <w:pPr>
              <w:spacing w:before="120"/>
              <w:jc w:val="both"/>
              <w:rPr>
                <w:rFonts w:ascii="Aptos" w:hAnsi="Aptos"/>
              </w:rPr>
            </w:pPr>
            <w:r w:rsidRPr="00962C82">
              <w:rPr>
                <w:rFonts w:ascii="Aptos" w:hAnsi="Aptos"/>
              </w:rPr>
              <w:lastRenderedPageBreak/>
              <w:t>2.5.</w:t>
            </w:r>
          </w:p>
        </w:tc>
        <w:tc>
          <w:tcPr>
            <w:tcW w:w="4282" w:type="dxa"/>
            <w:gridSpan w:val="2"/>
          </w:tcPr>
          <w:p w14:paraId="654CE0CA" w14:textId="77777777" w:rsidR="00FD4349" w:rsidRPr="00962C82" w:rsidRDefault="00FD4349" w:rsidP="00FD4349">
            <w:pPr>
              <w:spacing w:before="120"/>
              <w:jc w:val="both"/>
              <w:rPr>
                <w:rFonts w:ascii="Aptos" w:hAnsi="Aptos"/>
              </w:rPr>
            </w:pPr>
            <w:r w:rsidRPr="00962C82">
              <w:rPr>
                <w:rFonts w:ascii="Aptos" w:hAnsi="Aptos"/>
              </w:rPr>
              <w:t xml:space="preserve">Projekta iesniegums atbilst MK noteikumos par SAM īstenošanu noteiktajām prasībām par atbalsta </w:t>
            </w:r>
            <w:r w:rsidRPr="00962C82">
              <w:rPr>
                <w:rFonts w:ascii="Aptos" w:hAnsi="Aptos"/>
              </w:rPr>
              <w:lastRenderedPageBreak/>
              <w:t>piešķiršanu vispārējās tautsaimnieciskas nozīmes pakalpojumu sniedzējam</w:t>
            </w:r>
            <w:r w:rsidRPr="00962C82">
              <w:rPr>
                <w:rStyle w:val="FootnoteReference"/>
                <w:rFonts w:ascii="Aptos" w:hAnsi="Aptos"/>
              </w:rPr>
              <w:footnoteReference w:id="16"/>
            </w:r>
            <w:r w:rsidRPr="00962C82">
              <w:rPr>
                <w:rFonts w:ascii="Aptos" w:hAnsi="Aptos"/>
              </w:rPr>
              <w:t xml:space="preserve">. </w:t>
            </w:r>
          </w:p>
        </w:tc>
        <w:tc>
          <w:tcPr>
            <w:tcW w:w="1562" w:type="dxa"/>
            <w:gridSpan w:val="2"/>
            <w:vAlign w:val="center"/>
          </w:tcPr>
          <w:p w14:paraId="51588238" w14:textId="77777777" w:rsidR="00FD4349" w:rsidRPr="00962C82" w:rsidRDefault="00FD4349" w:rsidP="00FD4349">
            <w:pPr>
              <w:spacing w:before="120"/>
              <w:jc w:val="center"/>
              <w:rPr>
                <w:rFonts w:ascii="Aptos" w:hAnsi="Aptos"/>
              </w:rPr>
            </w:pPr>
            <w:r w:rsidRPr="00962C82">
              <w:rPr>
                <w:rFonts w:ascii="Aptos" w:hAnsi="Aptos"/>
              </w:rPr>
              <w:lastRenderedPageBreak/>
              <w:t>P, N/A</w:t>
            </w:r>
          </w:p>
        </w:tc>
        <w:tc>
          <w:tcPr>
            <w:tcW w:w="8008" w:type="dxa"/>
            <w:gridSpan w:val="3"/>
          </w:tcPr>
          <w:p w14:paraId="4B887A35" w14:textId="2DC5B29F" w:rsidR="00FD4349" w:rsidRPr="00962C82" w:rsidRDefault="00FD4349" w:rsidP="00FD4349">
            <w:pPr>
              <w:spacing w:before="120" w:after="120"/>
              <w:jc w:val="both"/>
              <w:rPr>
                <w:rFonts w:ascii="Aptos" w:hAnsi="Aptos"/>
              </w:rPr>
            </w:pPr>
            <w:r w:rsidRPr="00962C82">
              <w:rPr>
                <w:rFonts w:ascii="Aptos" w:hAnsi="Aptos"/>
                <w:b/>
                <w:bCs/>
              </w:rPr>
              <w:t>Vērtējums ir “Jā”,</w:t>
            </w:r>
            <w:r w:rsidRPr="00962C82">
              <w:rPr>
                <w:rFonts w:ascii="Aptos" w:hAnsi="Aptos"/>
              </w:rPr>
              <w:t xml:space="preserve"> ja projekta iesniedzējs un sadarbības partneris</w:t>
            </w:r>
            <w:r w:rsidR="001E06A5" w:rsidRPr="00962C82">
              <w:rPr>
                <w:rFonts w:ascii="Aptos" w:hAnsi="Aptos"/>
              </w:rPr>
              <w:t xml:space="preserve"> plāno attīstīt ģimenes ārsta praksi, kurai ir uzticēts sniegt pakalpojumus ar vispārēju tautsaimniecisku nozīmi, t.i. ir noslēgts līgums par vispārējas </w:t>
            </w:r>
            <w:r w:rsidR="001E06A5" w:rsidRPr="00962C82">
              <w:rPr>
                <w:rFonts w:ascii="Aptos" w:hAnsi="Aptos"/>
              </w:rPr>
              <w:lastRenderedPageBreak/>
              <w:t>tautsaimnieciskas nozīmes pakalpojumu sniegšanu</w:t>
            </w:r>
            <w:r w:rsidRPr="00962C82">
              <w:rPr>
                <w:rFonts w:ascii="Aptos" w:hAnsi="Aptos"/>
              </w:rPr>
              <w:t xml:space="preserve">, </w:t>
            </w:r>
            <w:r w:rsidR="001E06A5" w:rsidRPr="00962C82">
              <w:rPr>
                <w:rFonts w:ascii="Aptos" w:hAnsi="Aptos"/>
              </w:rPr>
              <w:t>projekta iesniedzējam un sadarbības partnerim (ja attiecināms)</w:t>
            </w:r>
            <w:r w:rsidRPr="00962C82">
              <w:rPr>
                <w:rFonts w:ascii="Aptos" w:hAnsi="Aptos"/>
              </w:rPr>
              <w:t xml:space="preserve"> tiek piešķirts atbalsts vispārējās tautsaimnieciskas nozīmes pakalpojuma sniegšanai, nodrošina MK noteikumos par SAM īstenošanu minēto nosacījumu izpildi, tai skaitā: </w:t>
            </w:r>
          </w:p>
          <w:p w14:paraId="4DC51141" w14:textId="0515A084" w:rsidR="00FD4349" w:rsidRPr="00962C82" w:rsidRDefault="00FD4349" w:rsidP="0019555B">
            <w:pPr>
              <w:numPr>
                <w:ilvl w:val="0"/>
                <w:numId w:val="14"/>
              </w:numPr>
              <w:spacing w:before="120"/>
              <w:ind w:left="397" w:hanging="397"/>
              <w:jc w:val="both"/>
              <w:rPr>
                <w:rFonts w:ascii="Aptos" w:hAnsi="Aptos"/>
              </w:rPr>
            </w:pPr>
            <w:r w:rsidRPr="00962C82">
              <w:rPr>
                <w:rFonts w:ascii="Aptos" w:hAnsi="Aptos"/>
              </w:rPr>
              <w:t>projekta iesniegumam pievienotas projekta iesniedzēja un sadarbības partnera (ja attiecināms) ar pilnvarojuma uzlicēju noslēgtā pakalpojuma līguma par vispārējās tautsaimnieciskas nozīmes pakalpojuma sniegšanu kopijas un tās atbilst MK noteikumos par SAM īstenošanu noteiktajām prasībām</w:t>
            </w:r>
            <w:r w:rsidR="007553CD">
              <w:rPr>
                <w:rFonts w:ascii="Aptos" w:hAnsi="Aptos"/>
              </w:rPr>
              <w:t xml:space="preserve"> </w:t>
            </w:r>
            <w:r w:rsidR="00775A6E">
              <w:rPr>
                <w:rFonts w:ascii="Aptos" w:hAnsi="Aptos"/>
              </w:rPr>
              <w:t>(</w:t>
            </w:r>
            <w:r w:rsidR="000B36A8" w:rsidRPr="000B36A8">
              <w:rPr>
                <w:rFonts w:ascii="Aptos" w:hAnsi="Aptos"/>
              </w:rPr>
              <w:t xml:space="preserve">ja </w:t>
            </w:r>
            <w:r w:rsidR="007553CD">
              <w:rPr>
                <w:rFonts w:ascii="Aptos" w:hAnsi="Aptos"/>
              </w:rPr>
              <w:t>līgums</w:t>
            </w:r>
            <w:r w:rsidR="000B36A8" w:rsidRPr="000B36A8">
              <w:rPr>
                <w:rFonts w:ascii="Aptos" w:hAnsi="Aptos"/>
              </w:rPr>
              <w:t xml:space="preserve"> ir iesniegts cita projekta ietvaros, </w:t>
            </w:r>
            <w:r w:rsidR="005133E7">
              <w:rPr>
                <w:rFonts w:ascii="Aptos" w:hAnsi="Aptos"/>
              </w:rPr>
              <w:t>pr</w:t>
            </w:r>
            <w:r w:rsidR="003B4FD9">
              <w:rPr>
                <w:rFonts w:ascii="Aptos" w:hAnsi="Aptos"/>
              </w:rPr>
              <w:t xml:space="preserve">ojekta iesniegumā </w:t>
            </w:r>
            <w:r w:rsidR="000B36A8" w:rsidRPr="000B36A8">
              <w:rPr>
                <w:rFonts w:ascii="Aptos" w:hAnsi="Aptos"/>
              </w:rPr>
              <w:t>norāda projekta numuru)</w:t>
            </w:r>
            <w:r w:rsidR="00775A6E">
              <w:rPr>
                <w:rFonts w:ascii="Aptos" w:hAnsi="Aptos"/>
              </w:rPr>
              <w:t>.</w:t>
            </w:r>
          </w:p>
          <w:p w14:paraId="1C33C7D4" w14:textId="2B709464" w:rsidR="00FD4349" w:rsidRPr="00962C82" w:rsidRDefault="00FD4349" w:rsidP="0019555B">
            <w:pPr>
              <w:numPr>
                <w:ilvl w:val="0"/>
                <w:numId w:val="14"/>
              </w:numPr>
              <w:spacing w:before="120"/>
              <w:ind w:left="397" w:hanging="397"/>
              <w:jc w:val="both"/>
              <w:rPr>
                <w:rFonts w:ascii="Aptos" w:hAnsi="Aptos"/>
              </w:rPr>
            </w:pPr>
            <w:r w:rsidRPr="00962C82">
              <w:rPr>
                <w:rFonts w:ascii="Aptos" w:hAnsi="Aptos"/>
              </w:rPr>
              <w:t>projekta iesniegumam pievienotajā finansējuma saņēmēja un sadarbības partnera (ja attiecināms)</w:t>
            </w:r>
            <w:r w:rsidR="008E394E" w:rsidRPr="00962C82">
              <w:rPr>
                <w:rFonts w:ascii="Aptos" w:hAnsi="Aptos"/>
              </w:rPr>
              <w:t xml:space="preserve"> apstiprinātajā </w:t>
            </w:r>
            <w:r w:rsidRPr="00962C82">
              <w:rPr>
                <w:rFonts w:ascii="Aptos" w:hAnsi="Aptos"/>
              </w:rPr>
              <w:t xml:space="preserve"> attīstāmās infrastruktūras izmantošanas proporcijas aprēķinā,  aprēķinātais projekta kopējais publisko izmaksu maksimālais apmērs nepārsniedz noteikto vispārējās tautsaimnieciskas nozīmes pakalpojumu un citu pakalpojumu sniegšanas proporciju (ja attiecināms). Aprēķinātais privātā finansējuma (PF) apmērs kopā ar valsts budžeta (VB) finansējumu ir ne mazāks par 15% no kopējā plānotā publiskā finansējuma, t.i., uz PF apmēru tiek samazināts VB finansējums, saglabājot, ka kopā VB + PF ir ne mazāks kā 15%;</w:t>
            </w:r>
          </w:p>
          <w:p w14:paraId="44B0CAFE" w14:textId="345FECF5" w:rsidR="00FD4349" w:rsidRPr="00962C82" w:rsidRDefault="00FD4349" w:rsidP="00FD4349">
            <w:pPr>
              <w:spacing w:before="120" w:after="120"/>
              <w:jc w:val="both"/>
              <w:rPr>
                <w:rFonts w:ascii="Aptos" w:hAnsi="Aptos"/>
              </w:rPr>
            </w:pPr>
            <w:r w:rsidRPr="00962C82">
              <w:rPr>
                <w:rFonts w:ascii="Aptos" w:hAnsi="Aptos"/>
              </w:rPr>
              <w:t xml:space="preserve">Komercdarbības atbalstu drīkst </w:t>
            </w:r>
            <w:proofErr w:type="spellStart"/>
            <w:r w:rsidRPr="00962C82">
              <w:rPr>
                <w:rFonts w:ascii="Aptos" w:hAnsi="Aptos"/>
              </w:rPr>
              <w:t>kumulēt</w:t>
            </w:r>
            <w:proofErr w:type="spellEnd"/>
            <w:r w:rsidRPr="00962C82">
              <w:rPr>
                <w:rFonts w:ascii="Aptos" w:hAnsi="Aptos"/>
              </w:rPr>
              <w:t xml:space="preserve"> ar citu komercdarbības atbalstu, ko piešķir par pakalpojuma ar vispārēju tautsaimniecisku nozīmi sniegšanu, citas atbalsta programmas vai individuālā atbalsta projekta ietvaros par vienām un tām pašām attiecināmajām izmaksām, ja pēc atbalstu apvienošanas atbalsta vienībai vai izmaksu pozīcijai attiecīgā maksimālā atbalsta intensitāte nepārsniedz 100%.</w:t>
            </w:r>
          </w:p>
          <w:p w14:paraId="4D683915" w14:textId="77777777" w:rsidR="00FD4349" w:rsidRPr="00962C82" w:rsidRDefault="00FD4349" w:rsidP="00FD4349">
            <w:pPr>
              <w:spacing w:before="120"/>
              <w:jc w:val="both"/>
              <w:rPr>
                <w:rFonts w:ascii="Aptos" w:hAnsi="Aptos"/>
              </w:rPr>
            </w:pPr>
            <w:r w:rsidRPr="00962C82">
              <w:rPr>
                <w:rFonts w:ascii="Aptos" w:hAnsi="Aptos"/>
              </w:rPr>
              <w:t>Ja projekta iesniegums neatbilst minētajām prasībām, vērtējums ir</w:t>
            </w:r>
            <w:r w:rsidRPr="00962C82">
              <w:rPr>
                <w:rFonts w:ascii="Aptos" w:hAnsi="Aptos"/>
                <w:b/>
                <w:bCs/>
              </w:rPr>
              <w:t xml:space="preserve"> “Jā, ar nosacījumu”</w:t>
            </w:r>
            <w:r w:rsidRPr="00962C82">
              <w:rPr>
                <w:rFonts w:ascii="Aptos" w:hAnsi="Aptos"/>
              </w:rPr>
              <w:t xml:space="preserve"> un izvirza atbilstošus nosacījumus. </w:t>
            </w:r>
          </w:p>
          <w:p w14:paraId="3262A70F" w14:textId="77777777" w:rsidR="00FD4349" w:rsidRPr="00962C82" w:rsidRDefault="00FD4349" w:rsidP="00FD4349">
            <w:pPr>
              <w:pStyle w:val="Default"/>
              <w:spacing w:before="120"/>
              <w:jc w:val="both"/>
              <w:rPr>
                <w:rFonts w:ascii="Aptos" w:hAnsi="Aptos"/>
              </w:rPr>
            </w:pPr>
            <w:r w:rsidRPr="00962C82">
              <w:rPr>
                <w:rFonts w:ascii="Aptos" w:hAnsi="Aptos"/>
                <w:b/>
                <w:bCs/>
              </w:rPr>
              <w:lastRenderedPageBreak/>
              <w:t>Vērtējums ir “Nē”</w:t>
            </w:r>
            <w:r w:rsidRPr="00962C82">
              <w:rPr>
                <w:rFonts w:ascii="Aptos" w:hAnsi="Aptos"/>
              </w:rPr>
              <w:t>, ja projekta iesniedzējs vai sadarbības partneris (ja attiecināms)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D4349" w:rsidRPr="00962C82" w14:paraId="1CEDCC52" w14:textId="77777777" w:rsidTr="2D93EB7D">
        <w:trPr>
          <w:gridAfter w:val="1"/>
          <w:wAfter w:w="41" w:type="dxa"/>
          <w:trHeight w:val="1404"/>
          <w:jc w:val="center"/>
        </w:trPr>
        <w:tc>
          <w:tcPr>
            <w:tcW w:w="5010" w:type="dxa"/>
            <w:gridSpan w:val="5"/>
            <w:tcBorders>
              <w:top w:val="single" w:sz="4" w:space="0" w:color="auto"/>
            </w:tcBorders>
            <w:shd w:val="clear" w:color="auto" w:fill="F2F2F2" w:themeFill="background1" w:themeFillShade="F2"/>
            <w:vAlign w:val="center"/>
          </w:tcPr>
          <w:p w14:paraId="26DCCCAA" w14:textId="77777777" w:rsidR="00FD4349" w:rsidRPr="00962C82" w:rsidRDefault="00FD4349" w:rsidP="00FD4349">
            <w:pPr>
              <w:jc w:val="center"/>
              <w:rPr>
                <w:rFonts w:ascii="Aptos" w:hAnsi="Aptos"/>
              </w:rPr>
            </w:pPr>
            <w:r w:rsidRPr="00962C82">
              <w:rPr>
                <w:rFonts w:ascii="Aptos" w:hAnsi="Aptos"/>
                <w:b/>
                <w:bCs/>
              </w:rPr>
              <w:lastRenderedPageBreak/>
              <w:t>3. SPECIFISKIE ATBILSTĪBAS KRITĒRIJI</w:t>
            </w:r>
          </w:p>
        </w:tc>
        <w:tc>
          <w:tcPr>
            <w:tcW w:w="1562" w:type="dxa"/>
            <w:gridSpan w:val="2"/>
            <w:tcBorders>
              <w:top w:val="single" w:sz="4" w:space="0" w:color="auto"/>
            </w:tcBorders>
            <w:shd w:val="clear" w:color="auto" w:fill="F2F2F2" w:themeFill="background1" w:themeFillShade="F2"/>
            <w:vAlign w:val="center"/>
          </w:tcPr>
          <w:p w14:paraId="7FA46DA5" w14:textId="77777777" w:rsidR="00FD4349" w:rsidRPr="00962C82" w:rsidRDefault="00FD4349" w:rsidP="00FD4349">
            <w:pPr>
              <w:jc w:val="center"/>
              <w:rPr>
                <w:rFonts w:ascii="Aptos" w:hAnsi="Aptos"/>
                <w:b/>
              </w:rPr>
            </w:pPr>
            <w:r w:rsidRPr="00962C82">
              <w:rPr>
                <w:rFonts w:ascii="Aptos" w:hAnsi="Aptos"/>
                <w:b/>
              </w:rPr>
              <w:t>Kritērija ietekme uz lēmuma pieņemšanu</w:t>
            </w:r>
          </w:p>
          <w:p w14:paraId="620F559D" w14:textId="77777777" w:rsidR="00FD4349" w:rsidRPr="00962C82" w:rsidRDefault="00FD4349" w:rsidP="00FD4349">
            <w:pPr>
              <w:jc w:val="center"/>
              <w:rPr>
                <w:rFonts w:ascii="Aptos" w:hAnsi="Aptos"/>
              </w:rPr>
            </w:pPr>
            <w:r w:rsidRPr="00962C82">
              <w:rPr>
                <w:rFonts w:ascii="Aptos" w:hAnsi="Aptos"/>
              </w:rPr>
              <w:t>(P*)</w:t>
            </w:r>
          </w:p>
        </w:tc>
        <w:tc>
          <w:tcPr>
            <w:tcW w:w="8008" w:type="dxa"/>
            <w:gridSpan w:val="3"/>
            <w:tcBorders>
              <w:top w:val="single" w:sz="4" w:space="0" w:color="auto"/>
            </w:tcBorders>
            <w:shd w:val="clear" w:color="auto" w:fill="F2F2F2" w:themeFill="background1" w:themeFillShade="F2"/>
            <w:vAlign w:val="center"/>
          </w:tcPr>
          <w:p w14:paraId="01545FDA" w14:textId="77777777" w:rsidR="00FD4349" w:rsidRPr="00962C82" w:rsidRDefault="00FD4349" w:rsidP="00FD4349">
            <w:pPr>
              <w:jc w:val="center"/>
              <w:rPr>
                <w:rFonts w:ascii="Aptos" w:hAnsi="Aptos"/>
              </w:rPr>
            </w:pPr>
            <w:r w:rsidRPr="00962C82">
              <w:rPr>
                <w:rFonts w:ascii="Aptos" w:hAnsi="Aptos"/>
                <w:b/>
              </w:rPr>
              <w:t>Piemērošanas skaidrojums</w:t>
            </w:r>
          </w:p>
        </w:tc>
      </w:tr>
      <w:tr w:rsidR="00FD4349" w:rsidRPr="00962C82" w14:paraId="6450D1C9" w14:textId="77777777" w:rsidTr="2D93EB7D">
        <w:trPr>
          <w:gridAfter w:val="1"/>
          <w:wAfter w:w="41" w:type="dxa"/>
          <w:jc w:val="center"/>
        </w:trPr>
        <w:tc>
          <w:tcPr>
            <w:tcW w:w="728" w:type="dxa"/>
            <w:gridSpan w:val="3"/>
          </w:tcPr>
          <w:p w14:paraId="69C41A03" w14:textId="77777777" w:rsidR="00FD4349" w:rsidRPr="00962C82" w:rsidRDefault="00FD4349" w:rsidP="00FD4349">
            <w:pPr>
              <w:spacing w:before="120"/>
              <w:jc w:val="both"/>
              <w:rPr>
                <w:rFonts w:ascii="Aptos" w:hAnsi="Aptos"/>
              </w:rPr>
            </w:pPr>
            <w:r w:rsidRPr="00962C82">
              <w:rPr>
                <w:rFonts w:ascii="Aptos" w:hAnsi="Aptos"/>
              </w:rPr>
              <w:t>3.1.</w:t>
            </w:r>
          </w:p>
        </w:tc>
        <w:tc>
          <w:tcPr>
            <w:tcW w:w="4282" w:type="dxa"/>
            <w:gridSpan w:val="2"/>
          </w:tcPr>
          <w:p w14:paraId="2326E196" w14:textId="77777777" w:rsidR="00FD4349" w:rsidRPr="00962C82" w:rsidRDefault="00FD4349" w:rsidP="00FD4349">
            <w:pPr>
              <w:pStyle w:val="NoSpacing"/>
              <w:spacing w:before="120"/>
              <w:jc w:val="both"/>
              <w:rPr>
                <w:rFonts w:ascii="Aptos" w:hAnsi="Aptos"/>
                <w:sz w:val="24"/>
              </w:rPr>
            </w:pPr>
            <w:r w:rsidRPr="00962C82">
              <w:rPr>
                <w:rFonts w:ascii="Aptos" w:hAnsi="Aptos"/>
                <w:sz w:val="24"/>
              </w:rPr>
              <w:t xml:space="preserve">Projekts ir vērsts uz primārās veselības aprūpes pakalpojumu pieejamības uzlabošanu projekta iesniedzēja darbības </w:t>
            </w:r>
            <w:proofErr w:type="spellStart"/>
            <w:r w:rsidRPr="00962C82">
              <w:rPr>
                <w:rFonts w:ascii="Aptos" w:hAnsi="Aptos"/>
                <w:sz w:val="24"/>
              </w:rPr>
              <w:t>pamatteritorijā</w:t>
            </w:r>
            <w:proofErr w:type="spellEnd"/>
            <w:r w:rsidRPr="00962C82">
              <w:rPr>
                <w:rStyle w:val="FootnoteReference"/>
                <w:rFonts w:ascii="Aptos" w:hAnsi="Aptos"/>
              </w:rPr>
              <w:footnoteReference w:id="17"/>
            </w:r>
            <w:r w:rsidRPr="00962C82">
              <w:rPr>
                <w:rFonts w:ascii="Aptos" w:hAnsi="Aptos"/>
                <w:sz w:val="24"/>
              </w:rPr>
              <w:t xml:space="preserve"> un projekta aktivitāšu īstenošanas rezultātā plānots uzlabot primārās veselības aprūpes pakalpojumu pieejamību iedzīvotājiem.</w:t>
            </w:r>
          </w:p>
        </w:tc>
        <w:tc>
          <w:tcPr>
            <w:tcW w:w="1562" w:type="dxa"/>
            <w:gridSpan w:val="2"/>
            <w:vAlign w:val="center"/>
          </w:tcPr>
          <w:p w14:paraId="25A8F649" w14:textId="77777777" w:rsidR="00FD4349" w:rsidRPr="00962C82" w:rsidRDefault="00FD4349" w:rsidP="00FD4349">
            <w:pPr>
              <w:spacing w:before="120"/>
              <w:jc w:val="center"/>
              <w:rPr>
                <w:rFonts w:ascii="Aptos" w:hAnsi="Aptos"/>
                <w:color w:val="000000"/>
              </w:rPr>
            </w:pPr>
            <w:r w:rsidRPr="00962C82">
              <w:rPr>
                <w:rFonts w:ascii="Aptos" w:hAnsi="Aptos"/>
                <w:color w:val="000000"/>
              </w:rPr>
              <w:t>P</w:t>
            </w:r>
          </w:p>
        </w:tc>
        <w:tc>
          <w:tcPr>
            <w:tcW w:w="8008" w:type="dxa"/>
            <w:gridSpan w:val="3"/>
          </w:tcPr>
          <w:p w14:paraId="5DFD0A3C" w14:textId="471AD826" w:rsidR="00FD4349" w:rsidRPr="00962C82" w:rsidRDefault="00FD4349" w:rsidP="00FD4349">
            <w:pPr>
              <w:spacing w:before="120"/>
              <w:jc w:val="both"/>
              <w:rPr>
                <w:rFonts w:ascii="Aptos" w:hAnsi="Aptos"/>
              </w:rPr>
            </w:pPr>
            <w:r w:rsidRPr="00962C82">
              <w:rPr>
                <w:rFonts w:ascii="Aptos" w:hAnsi="Aptos"/>
                <w:b/>
              </w:rPr>
              <w:t>Vērtējums ir „Jā”</w:t>
            </w:r>
            <w:r w:rsidRPr="00962C82">
              <w:rPr>
                <w:rFonts w:ascii="Aptos" w:hAnsi="Aptos"/>
              </w:rPr>
              <w:t>, ja projekta iesniegumā ir norādīts:</w:t>
            </w:r>
          </w:p>
          <w:p w14:paraId="4F7E9715" w14:textId="6BE30FEE" w:rsidR="00FD4349" w:rsidRPr="00962C82" w:rsidRDefault="00FD4349" w:rsidP="0019555B">
            <w:pPr>
              <w:numPr>
                <w:ilvl w:val="0"/>
                <w:numId w:val="11"/>
              </w:numPr>
              <w:spacing w:before="120"/>
              <w:ind w:left="390" w:hanging="390"/>
              <w:jc w:val="both"/>
              <w:rPr>
                <w:rFonts w:ascii="Aptos" w:hAnsi="Aptos"/>
              </w:rPr>
            </w:pPr>
            <w:r w:rsidRPr="00962C82">
              <w:rPr>
                <w:rFonts w:ascii="Aptos" w:hAnsi="Aptos"/>
              </w:rPr>
              <w:t xml:space="preserve">kā projekts vērsts uz primārās veselības aprūpes pakalpojumu pieejamības uzlabošanu projekta iesniedzēja darbības </w:t>
            </w:r>
            <w:proofErr w:type="spellStart"/>
            <w:r w:rsidRPr="00962C82">
              <w:rPr>
                <w:rFonts w:ascii="Aptos" w:hAnsi="Aptos"/>
              </w:rPr>
              <w:t>pamatteritorijā</w:t>
            </w:r>
            <w:proofErr w:type="spellEnd"/>
            <w:r w:rsidRPr="00962C82">
              <w:rPr>
                <w:rFonts w:ascii="Aptos" w:hAnsi="Aptos"/>
              </w:rPr>
              <w:t>, kāda veida pakalpojumi tiks izveidoti vai pilnveidoti;</w:t>
            </w:r>
          </w:p>
          <w:p w14:paraId="4676E110" w14:textId="77777777" w:rsidR="00FD4349" w:rsidRPr="00962C82" w:rsidRDefault="00FD4349" w:rsidP="0019555B">
            <w:pPr>
              <w:numPr>
                <w:ilvl w:val="0"/>
                <w:numId w:val="11"/>
              </w:numPr>
              <w:spacing w:before="120"/>
              <w:ind w:left="390" w:hanging="390"/>
              <w:jc w:val="both"/>
              <w:rPr>
                <w:rFonts w:ascii="Aptos" w:hAnsi="Aptos"/>
              </w:rPr>
            </w:pPr>
            <w:r w:rsidRPr="00962C82">
              <w:rPr>
                <w:rFonts w:ascii="Aptos" w:hAnsi="Aptos"/>
              </w:rPr>
              <w:t xml:space="preserve">kā izveidotie vai pilnveidotie veselības aprūpes pakalpojumi ietekmēs projekta iesniedzēja darbības </w:t>
            </w:r>
            <w:proofErr w:type="spellStart"/>
            <w:r w:rsidRPr="00962C82">
              <w:rPr>
                <w:rFonts w:ascii="Aptos" w:hAnsi="Aptos"/>
              </w:rPr>
              <w:t>pamatteritorijā</w:t>
            </w:r>
            <w:proofErr w:type="spellEnd"/>
            <w:r w:rsidRPr="00962C82">
              <w:rPr>
                <w:rFonts w:ascii="Aptos" w:hAnsi="Aptos"/>
              </w:rPr>
              <w:t xml:space="preserve"> dzīvojošo iedzīvotāju veselības aprūpes pakalpojumu pieejamību, jo īpaši ņemot vērā veselības aprūpes pakalpojumu pieejamības problēmas sociālās, teritoriālās atstumtības un nabadzības riskam pakļautajiem iedzīvotājiem.</w:t>
            </w:r>
          </w:p>
          <w:p w14:paraId="59A4F3E2" w14:textId="77777777" w:rsidR="00FD4349" w:rsidRPr="00962C82" w:rsidRDefault="00FD4349" w:rsidP="00FD4349">
            <w:pPr>
              <w:pStyle w:val="NoSpacing"/>
              <w:spacing w:before="120"/>
              <w:jc w:val="both"/>
              <w:rPr>
                <w:rFonts w:ascii="Aptos" w:eastAsia="Times New Roman" w:hAnsi="Aptos"/>
                <w:color w:val="auto"/>
                <w:sz w:val="24"/>
              </w:rPr>
            </w:pPr>
            <w:r w:rsidRPr="00962C82">
              <w:rPr>
                <w:rFonts w:ascii="Aptos" w:eastAsia="Times New Roman" w:hAnsi="Aptos"/>
                <w:color w:val="auto"/>
                <w:sz w:val="24"/>
              </w:rPr>
              <w:t xml:space="preserve">Ja projekta iesniegums neatbilst minētajām prasībām, vērtējums ir </w:t>
            </w:r>
            <w:r w:rsidRPr="00962C82">
              <w:rPr>
                <w:rFonts w:ascii="Aptos" w:eastAsia="Times New Roman" w:hAnsi="Aptos"/>
                <w:b/>
                <w:bCs/>
                <w:color w:val="auto"/>
                <w:sz w:val="24"/>
              </w:rPr>
              <w:t>“Jā, ar nosacījumu”</w:t>
            </w:r>
            <w:r w:rsidRPr="00962C82">
              <w:rPr>
                <w:rFonts w:ascii="Aptos" w:eastAsia="Times New Roman" w:hAnsi="Aptos"/>
                <w:color w:val="auto"/>
                <w:sz w:val="24"/>
              </w:rPr>
              <w:t xml:space="preserve"> un izvirza atbilstošus nosacījumus.</w:t>
            </w:r>
          </w:p>
          <w:p w14:paraId="6D26C158" w14:textId="77777777" w:rsidR="00FD4349" w:rsidRDefault="00FD4349" w:rsidP="00FD4349">
            <w:pPr>
              <w:spacing w:before="120"/>
              <w:jc w:val="both"/>
              <w:rPr>
                <w:rFonts w:ascii="Aptos" w:hAnsi="Aptos"/>
              </w:rPr>
            </w:pPr>
            <w:r w:rsidRPr="00962C82">
              <w:rPr>
                <w:rFonts w:ascii="Aptos" w:hAnsi="Aptos"/>
                <w:b/>
                <w:bCs/>
              </w:rPr>
              <w:t>Vērtējums ir “Nē”</w:t>
            </w:r>
            <w:r w:rsidRPr="00962C82">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E8764F8" w14:textId="77777777" w:rsidR="00AD7DE4" w:rsidRDefault="00AD7DE4" w:rsidP="00FD4349">
            <w:pPr>
              <w:spacing w:before="120"/>
              <w:jc w:val="both"/>
              <w:rPr>
                <w:rFonts w:ascii="Aptos" w:hAnsi="Aptos"/>
              </w:rPr>
            </w:pPr>
          </w:p>
          <w:p w14:paraId="282D1379" w14:textId="77777777" w:rsidR="00320753" w:rsidRPr="00962C82" w:rsidRDefault="00320753" w:rsidP="00FD4349">
            <w:pPr>
              <w:spacing w:before="120"/>
              <w:jc w:val="both"/>
              <w:rPr>
                <w:rFonts w:ascii="Aptos" w:hAnsi="Aptos"/>
                <w:b/>
                <w:bCs/>
              </w:rPr>
            </w:pPr>
          </w:p>
        </w:tc>
      </w:tr>
      <w:tr w:rsidR="00CA299D" w:rsidRPr="00962C82" w14:paraId="5E1200B5" w14:textId="77777777" w:rsidTr="2D93EB7D">
        <w:trPr>
          <w:gridAfter w:val="1"/>
          <w:wAfter w:w="41" w:type="dxa"/>
          <w:jc w:val="center"/>
        </w:trPr>
        <w:tc>
          <w:tcPr>
            <w:tcW w:w="728" w:type="dxa"/>
            <w:gridSpan w:val="3"/>
          </w:tcPr>
          <w:p w14:paraId="72FE68B9" w14:textId="709DBF36" w:rsidR="00CA299D" w:rsidRPr="00962C82" w:rsidRDefault="00CA299D" w:rsidP="00CA299D">
            <w:pPr>
              <w:spacing w:before="120"/>
              <w:jc w:val="both"/>
              <w:rPr>
                <w:rFonts w:ascii="Aptos" w:hAnsi="Aptos"/>
              </w:rPr>
            </w:pPr>
            <w:r>
              <w:rPr>
                <w:rFonts w:ascii="Aptos" w:hAnsi="Aptos"/>
              </w:rPr>
              <w:lastRenderedPageBreak/>
              <w:t>3.2.</w:t>
            </w:r>
          </w:p>
        </w:tc>
        <w:tc>
          <w:tcPr>
            <w:tcW w:w="4282" w:type="dxa"/>
            <w:gridSpan w:val="2"/>
          </w:tcPr>
          <w:p w14:paraId="250485E8" w14:textId="7C929B34" w:rsidR="00CA299D" w:rsidRPr="00962C82" w:rsidRDefault="00CA299D" w:rsidP="00CA299D">
            <w:pPr>
              <w:pStyle w:val="NoSpacing"/>
              <w:spacing w:before="120"/>
              <w:jc w:val="both"/>
              <w:rPr>
                <w:rFonts w:ascii="Aptos" w:hAnsi="Aptos"/>
                <w:sz w:val="24"/>
              </w:rPr>
            </w:pPr>
            <w:r w:rsidRPr="00A35108">
              <w:rPr>
                <w:rFonts w:ascii="Aptos" w:hAnsi="Aptos"/>
                <w:sz w:val="24"/>
              </w:rPr>
              <w:t xml:space="preserve">Projektā paredzētas darbības, kas veicina horizontālā principa ”Vienlīdzība, iekļaušana, </w:t>
            </w:r>
            <w:proofErr w:type="spellStart"/>
            <w:r w:rsidRPr="00A35108">
              <w:rPr>
                <w:rFonts w:ascii="Aptos" w:hAnsi="Aptos"/>
                <w:sz w:val="24"/>
              </w:rPr>
              <w:t>nediskriminācija</w:t>
            </w:r>
            <w:proofErr w:type="spellEnd"/>
            <w:r w:rsidRPr="00A35108">
              <w:rPr>
                <w:rFonts w:ascii="Aptos" w:hAnsi="Aptos"/>
                <w:sz w:val="24"/>
              </w:rPr>
              <w:t xml:space="preserve"> un </w:t>
            </w:r>
            <w:proofErr w:type="spellStart"/>
            <w:r w:rsidRPr="00A35108">
              <w:rPr>
                <w:rFonts w:ascii="Aptos" w:hAnsi="Aptos"/>
                <w:sz w:val="24"/>
              </w:rPr>
              <w:t>pamattiesību</w:t>
            </w:r>
            <w:proofErr w:type="spellEnd"/>
            <w:r w:rsidRPr="00A35108">
              <w:rPr>
                <w:rFonts w:ascii="Aptos" w:hAnsi="Aptos"/>
                <w:sz w:val="24"/>
              </w:rPr>
              <w:t xml:space="preserve"> ievērošana” īstenošanu</w:t>
            </w:r>
            <w:r w:rsidR="006913A5">
              <w:rPr>
                <w:rFonts w:ascii="Aptos" w:hAnsi="Aptos"/>
                <w:sz w:val="24"/>
              </w:rPr>
              <w:t xml:space="preserve"> </w:t>
            </w:r>
            <w:r w:rsidR="006913A5">
              <w:rPr>
                <w:rFonts w:ascii="Aptos" w:hAnsi="Aptos"/>
              </w:rPr>
              <w:t>turpmāk – HP VINPI)</w:t>
            </w:r>
            <w:r w:rsidRPr="00A35108">
              <w:rPr>
                <w:rFonts w:ascii="Aptos" w:hAnsi="Aptos"/>
                <w:sz w:val="24"/>
              </w:rPr>
              <w:t>.</w:t>
            </w:r>
            <w:r w:rsidR="00A67519">
              <w:rPr>
                <w:rStyle w:val="FootnoteReference"/>
                <w:rFonts w:ascii="Aptos" w:hAnsi="Aptos"/>
                <w:sz w:val="24"/>
              </w:rPr>
              <w:footnoteReference w:id="18"/>
            </w:r>
          </w:p>
        </w:tc>
        <w:tc>
          <w:tcPr>
            <w:tcW w:w="1562" w:type="dxa"/>
            <w:gridSpan w:val="2"/>
            <w:vAlign w:val="center"/>
          </w:tcPr>
          <w:p w14:paraId="3991E322" w14:textId="61C036CA" w:rsidR="00CA299D" w:rsidRPr="00962C82" w:rsidRDefault="00CA299D" w:rsidP="00CA299D">
            <w:pPr>
              <w:spacing w:before="120"/>
              <w:jc w:val="center"/>
              <w:rPr>
                <w:rFonts w:ascii="Aptos" w:hAnsi="Aptos"/>
                <w:color w:val="000000"/>
              </w:rPr>
            </w:pPr>
            <w:r w:rsidRPr="00A35108">
              <w:rPr>
                <w:rFonts w:ascii="Aptos" w:eastAsia="ヒラギノ角ゴ Pro W3" w:hAnsi="Aptos"/>
                <w:color w:val="000000"/>
              </w:rPr>
              <w:t>P</w:t>
            </w:r>
          </w:p>
        </w:tc>
        <w:tc>
          <w:tcPr>
            <w:tcW w:w="8008" w:type="dxa"/>
            <w:gridSpan w:val="3"/>
          </w:tcPr>
          <w:p w14:paraId="2A56A3FA" w14:textId="77777777" w:rsidR="00CA299D" w:rsidRPr="00E14EB6" w:rsidRDefault="00CA299D" w:rsidP="00CA299D">
            <w:pPr>
              <w:spacing w:before="120"/>
              <w:jc w:val="both"/>
              <w:rPr>
                <w:rFonts w:ascii="Aptos" w:hAnsi="Aptos"/>
                <w:b/>
                <w:bCs/>
                <w:u w:val="single"/>
              </w:rPr>
            </w:pPr>
            <w:r w:rsidRPr="00E14EB6">
              <w:rPr>
                <w:rFonts w:ascii="Aptos" w:hAnsi="Aptos"/>
                <w:b/>
                <w:bCs/>
                <w:u w:val="single"/>
              </w:rPr>
              <w:t>1. Piemērot projektiem, kuriem ir netieša ietekme uz HP VINPI.</w:t>
            </w:r>
          </w:p>
          <w:p w14:paraId="58DD8184" w14:textId="234B5E91" w:rsidR="00CA299D" w:rsidRPr="0077149B" w:rsidRDefault="00CA299D" w:rsidP="00CA299D">
            <w:pPr>
              <w:spacing w:before="120"/>
              <w:jc w:val="both"/>
              <w:rPr>
                <w:rFonts w:ascii="Aptos" w:eastAsia="Calibri" w:hAnsi="Aptos"/>
                <w:b/>
              </w:rPr>
            </w:pPr>
            <w:r w:rsidRPr="0077149B">
              <w:rPr>
                <w:rFonts w:ascii="Aptos" w:hAnsi="Aptos"/>
                <w:b/>
                <w:bCs/>
              </w:rPr>
              <w:t>Vērtējums ir “Jā”,</w:t>
            </w:r>
            <w:r w:rsidRPr="0077149B">
              <w:rPr>
                <w:rFonts w:ascii="Aptos" w:hAnsi="Aptos"/>
              </w:rPr>
              <w:t xml:space="preserve"> ja projekta iesniegumā ir paredzētas </w:t>
            </w:r>
            <w:r w:rsidRPr="0077149B">
              <w:rPr>
                <w:rFonts w:ascii="Aptos" w:hAnsi="Aptos"/>
                <w:b/>
                <w:bCs/>
              </w:rPr>
              <w:t>vismaz divas  vispārīgās darbības</w:t>
            </w:r>
            <w:r w:rsidRPr="0077149B">
              <w:rPr>
                <w:rFonts w:ascii="Aptos" w:hAnsi="Aptos"/>
              </w:rPr>
              <w:t xml:space="preserve">, kas veicina </w:t>
            </w:r>
            <w:r w:rsidR="00760EA7" w:rsidRPr="0077149B">
              <w:rPr>
                <w:rFonts w:ascii="Aptos" w:hAnsi="Aptos"/>
              </w:rPr>
              <w:t>HP VINPI</w:t>
            </w:r>
            <w:r w:rsidR="0035790F" w:rsidRPr="0077149B">
              <w:rPr>
                <w:rFonts w:ascii="Aptos" w:hAnsi="Aptos"/>
              </w:rPr>
              <w:t xml:space="preserve"> </w:t>
            </w:r>
            <w:r w:rsidRPr="0077149B">
              <w:rPr>
                <w:rFonts w:ascii="Aptos" w:hAnsi="Aptos"/>
              </w:rPr>
              <w:t xml:space="preserve">īstenošanu, </w:t>
            </w:r>
            <w:r w:rsidRPr="0077149B">
              <w:rPr>
                <w:rFonts w:ascii="Aptos" w:hAnsi="Aptos"/>
                <w:b/>
                <w:bCs/>
              </w:rPr>
              <w:t>vismaz viena specifiskā darbība</w:t>
            </w:r>
            <w:r w:rsidRPr="0077149B">
              <w:rPr>
                <w:rFonts w:ascii="Aptos" w:hAnsi="Aptos"/>
              </w:rPr>
              <w:t xml:space="preserve">, </w:t>
            </w:r>
            <w:r w:rsidRPr="0077149B">
              <w:rPr>
                <w:rFonts w:ascii="Aptos" w:eastAsia="Calibri" w:hAnsi="Aptos"/>
              </w:rPr>
              <w:t>kas izriet no pasākuma atbalstāmo darbību un projekta satura</w:t>
            </w:r>
            <w:r w:rsidRPr="0077149B">
              <w:rPr>
                <w:rFonts w:ascii="Aptos" w:hAnsi="Aptos"/>
              </w:rPr>
              <w:t xml:space="preserve"> un noteikts </w:t>
            </w:r>
            <w:r w:rsidRPr="0077149B">
              <w:rPr>
                <w:rFonts w:ascii="Aptos" w:hAnsi="Aptos"/>
                <w:b/>
                <w:bCs/>
              </w:rPr>
              <w:t xml:space="preserve">vismaz viens </w:t>
            </w:r>
            <w:r w:rsidR="00760EA7" w:rsidRPr="0077149B">
              <w:rPr>
                <w:rFonts w:ascii="Aptos" w:hAnsi="Aptos"/>
                <w:b/>
                <w:bCs/>
              </w:rPr>
              <w:t xml:space="preserve">HP VINPI </w:t>
            </w:r>
            <w:r w:rsidRPr="0077149B">
              <w:rPr>
                <w:rFonts w:ascii="Aptos" w:hAnsi="Aptos"/>
                <w:b/>
                <w:bCs/>
              </w:rPr>
              <w:t xml:space="preserve"> rādītājs</w:t>
            </w:r>
            <w:r w:rsidRPr="0077149B">
              <w:rPr>
                <w:rFonts w:ascii="Aptos" w:hAnsi="Aptos"/>
              </w:rPr>
              <w:t xml:space="preserve"> un izpildīti pārējie vērtēšanas nosacījumi, t.i., vērtējot kritēriju, jābūt izpildītiem visiem minētajiem nosacījumiem: </w:t>
            </w:r>
          </w:p>
          <w:p w14:paraId="44BE7AAC" w14:textId="77777777" w:rsidR="00CA299D" w:rsidRPr="00962C82" w:rsidRDefault="00CA299D" w:rsidP="00CA299D">
            <w:pPr>
              <w:spacing w:before="120"/>
              <w:jc w:val="both"/>
              <w:rPr>
                <w:rFonts w:ascii="Aptos" w:eastAsia="Calibri" w:hAnsi="Aptos"/>
                <w:bCs/>
              </w:rPr>
            </w:pPr>
            <w:r w:rsidRPr="0077149B">
              <w:rPr>
                <w:rFonts w:ascii="Aptos" w:eastAsia="Calibri" w:hAnsi="Aptos"/>
                <w:bCs/>
              </w:rPr>
              <w:t>1)</w:t>
            </w:r>
            <w:r w:rsidRPr="0077149B">
              <w:rPr>
                <w:rFonts w:ascii="Aptos" w:eastAsia="Calibri" w:hAnsi="Aptos"/>
                <w:b/>
              </w:rPr>
              <w:t xml:space="preserve"> </w:t>
            </w:r>
            <w:r w:rsidRPr="0077149B">
              <w:rPr>
                <w:rFonts w:ascii="Aptos" w:eastAsia="Calibri" w:hAnsi="Aptos"/>
                <w:bCs/>
              </w:rPr>
              <w:t xml:space="preserve">tiek paredzētas </w:t>
            </w:r>
            <w:r w:rsidRPr="0077149B">
              <w:rPr>
                <w:rFonts w:ascii="Aptos" w:eastAsia="Calibri" w:hAnsi="Aptos"/>
                <w:b/>
              </w:rPr>
              <w:t>vismaz divas</w:t>
            </w:r>
            <w:r w:rsidRPr="0077149B">
              <w:rPr>
                <w:rFonts w:ascii="Aptos" w:eastAsia="Calibri" w:hAnsi="Aptos"/>
                <w:bCs/>
              </w:rPr>
              <w:t xml:space="preserve"> </w:t>
            </w:r>
            <w:r w:rsidRPr="0077149B">
              <w:rPr>
                <w:rFonts w:ascii="Aptos" w:eastAsia="Calibri" w:hAnsi="Aptos"/>
                <w:b/>
              </w:rPr>
              <w:t xml:space="preserve">vispārīgās darbības, </w:t>
            </w:r>
            <w:r w:rsidRPr="0077149B">
              <w:rPr>
                <w:rFonts w:ascii="Aptos" w:hAnsi="Aptos"/>
              </w:rPr>
              <w:t>kas attiecas uz projekta vadīb</w:t>
            </w:r>
            <w:r w:rsidRPr="0077149B">
              <w:rPr>
                <w:rFonts w:ascii="Aptos" w:hAnsi="Aptos"/>
                <w:lang w:eastAsia="lv-LV"/>
              </w:rPr>
              <w:t>as</w:t>
            </w:r>
            <w:r w:rsidRPr="0077149B">
              <w:rPr>
                <w:rFonts w:ascii="Aptos" w:hAnsi="Aptos"/>
              </w:rPr>
              <w:t xml:space="preserve"> un </w:t>
            </w:r>
            <w:r w:rsidRPr="0077149B">
              <w:rPr>
                <w:rFonts w:ascii="Aptos" w:hAnsi="Aptos"/>
                <w:lang w:eastAsia="lv-LV"/>
              </w:rPr>
              <w:t>īstenošanas personālu, komunikācijas</w:t>
            </w:r>
            <w:r w:rsidRPr="00962C82">
              <w:rPr>
                <w:rFonts w:ascii="Aptos" w:hAnsi="Aptos"/>
                <w:lang w:eastAsia="lv-LV"/>
              </w:rPr>
              <w:t xml:space="preserve"> un vizuālās identitātes aktivitātēm, publiskajiem iepirkumiem</w:t>
            </w:r>
            <w:r w:rsidRPr="00962C82">
              <w:rPr>
                <w:rFonts w:ascii="Aptos" w:hAnsi="Aptos"/>
              </w:rPr>
              <w:t xml:space="preserve"> un kas kopumā veicina vienlīdzīgas iespējas un </w:t>
            </w:r>
            <w:proofErr w:type="spellStart"/>
            <w:r w:rsidRPr="00962C82">
              <w:rPr>
                <w:rFonts w:ascii="Aptos" w:hAnsi="Aptos"/>
              </w:rPr>
              <w:t>pamattiesību</w:t>
            </w:r>
            <w:proofErr w:type="spellEnd"/>
            <w:r w:rsidRPr="00962C82">
              <w:rPr>
                <w:rFonts w:ascii="Aptos" w:hAnsi="Aptos"/>
              </w:rPr>
              <w:t xml:space="preserve"> ievērošanu, piemēram</w:t>
            </w:r>
            <w:r w:rsidRPr="00962C82">
              <w:rPr>
                <w:rFonts w:ascii="Aptos" w:eastAsia="Calibri" w:hAnsi="Aptos"/>
                <w:bCs/>
              </w:rPr>
              <w:t>:</w:t>
            </w:r>
          </w:p>
          <w:p w14:paraId="5A74EA88" w14:textId="77777777" w:rsidR="00CA299D" w:rsidRPr="00962C82" w:rsidRDefault="00CA299D" w:rsidP="00CA299D">
            <w:pPr>
              <w:jc w:val="both"/>
              <w:rPr>
                <w:rFonts w:ascii="Aptos" w:eastAsia="Calibri" w:hAnsi="Aptos"/>
                <w:bCs/>
              </w:rPr>
            </w:pPr>
          </w:p>
          <w:p w14:paraId="52563946" w14:textId="77777777" w:rsidR="00CA299D" w:rsidRPr="00962C82" w:rsidRDefault="00CA299D" w:rsidP="00CA299D">
            <w:pPr>
              <w:pStyle w:val="NormalWeb"/>
              <w:spacing w:before="0" w:beforeAutospacing="0" w:after="0" w:afterAutospacing="0"/>
              <w:jc w:val="both"/>
              <w:rPr>
                <w:rFonts w:ascii="Aptos" w:hAnsi="Aptos"/>
                <w:color w:val="000000"/>
                <w:u w:val="single"/>
              </w:rPr>
            </w:pPr>
            <w:r w:rsidRPr="00962C82">
              <w:rPr>
                <w:rFonts w:ascii="Aptos" w:hAnsi="Aptos"/>
                <w:color w:val="000000"/>
                <w:u w:val="single"/>
              </w:rPr>
              <w:t>Projekta vadības un īstenošanas personāls:</w:t>
            </w:r>
          </w:p>
          <w:p w14:paraId="50E0126A" w14:textId="77777777" w:rsidR="00CA299D" w:rsidRPr="00962C82" w:rsidRDefault="00CA299D" w:rsidP="00CA299D">
            <w:pPr>
              <w:numPr>
                <w:ilvl w:val="0"/>
                <w:numId w:val="10"/>
              </w:numPr>
              <w:spacing w:before="120"/>
              <w:jc w:val="both"/>
              <w:rPr>
                <w:rFonts w:ascii="Aptos" w:eastAsia="Calibri" w:hAnsi="Aptos"/>
                <w:bCs/>
              </w:rPr>
            </w:pPr>
            <w:r w:rsidRPr="00962C82">
              <w:rPr>
                <w:rFonts w:ascii="Aptos" w:hAnsi="Aptos"/>
                <w:bCs/>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3F2F3A22" w14:textId="77777777" w:rsidR="00CA299D" w:rsidRPr="00962C82" w:rsidRDefault="00CA299D" w:rsidP="00CA299D">
            <w:pPr>
              <w:numPr>
                <w:ilvl w:val="0"/>
                <w:numId w:val="10"/>
              </w:numPr>
              <w:spacing w:before="120"/>
              <w:jc w:val="both"/>
              <w:rPr>
                <w:rFonts w:ascii="Aptos" w:hAnsi="Aptos"/>
                <w:bCs/>
              </w:rPr>
            </w:pPr>
            <w:r w:rsidRPr="00962C82">
              <w:rPr>
                <w:rFonts w:ascii="Aptos" w:hAnsi="Aptos"/>
                <w:bCs/>
              </w:rPr>
              <w:t>sievietēm un vīriešiem tiks nodrošināta vienlīdzīga darba samaksa un vienlīdzīgas karjeras izaugsmes iespējas, tostarp nodrošinot dalību apmācībās, semināros, komandējumos;</w:t>
            </w:r>
          </w:p>
          <w:p w14:paraId="11D60B16" w14:textId="77777777" w:rsidR="00CA299D" w:rsidRPr="00962C82" w:rsidRDefault="00CA299D" w:rsidP="00CA299D">
            <w:pPr>
              <w:pStyle w:val="ListParagraph"/>
              <w:numPr>
                <w:ilvl w:val="0"/>
                <w:numId w:val="10"/>
              </w:numPr>
              <w:spacing w:before="120"/>
              <w:jc w:val="both"/>
              <w:rPr>
                <w:rFonts w:ascii="Aptos" w:hAnsi="Aptos"/>
                <w:bCs/>
              </w:rPr>
            </w:pPr>
            <w:r w:rsidRPr="00962C82">
              <w:rPr>
                <w:rFonts w:ascii="Aptos" w:hAnsi="Aptos"/>
                <w:bCs/>
              </w:rPr>
              <w:t xml:space="preserve">projektu vadībā un īstenošanā tiks virzīti pasākumi, kas sekmē darba un ģimenes dzīves līdzsvaru, paredzot elastīga un nepilna laika darba </w:t>
            </w:r>
            <w:r w:rsidRPr="00962C82">
              <w:rPr>
                <w:rFonts w:ascii="Aptos" w:hAnsi="Aptos"/>
                <w:bCs/>
              </w:rPr>
              <w:lastRenderedPageBreak/>
              <w:t>iespēju nodrošināšanu vecākiem ar bērniem un personām, kuras aprūpē tuvinieku;</w:t>
            </w:r>
          </w:p>
          <w:p w14:paraId="5B741193" w14:textId="77777777" w:rsidR="00CA299D" w:rsidRPr="00962C82" w:rsidRDefault="00CA299D" w:rsidP="00CA299D">
            <w:pPr>
              <w:pStyle w:val="ListParagraph"/>
              <w:numPr>
                <w:ilvl w:val="0"/>
                <w:numId w:val="10"/>
              </w:numPr>
              <w:spacing w:before="120"/>
              <w:jc w:val="both"/>
              <w:rPr>
                <w:rFonts w:ascii="Aptos" w:hAnsi="Aptos"/>
                <w:bCs/>
              </w:rPr>
            </w:pPr>
            <w:r w:rsidRPr="00962C82">
              <w:rPr>
                <w:rFonts w:ascii="Aptos" w:hAnsi="Aptos"/>
              </w:rPr>
              <w:t xml:space="preserve">projekta vadības un īstenošanas procesā personām ar invaliditāti tiks nodrošināta </w:t>
            </w:r>
            <w:proofErr w:type="spellStart"/>
            <w:r w:rsidRPr="00962C82">
              <w:rPr>
                <w:rFonts w:ascii="Aptos" w:hAnsi="Aptos"/>
              </w:rPr>
              <w:t>piekļūstamība</w:t>
            </w:r>
            <w:proofErr w:type="spellEnd"/>
            <w:r w:rsidRPr="00962C82">
              <w:rPr>
                <w:rFonts w:ascii="Aptos" w:hAnsi="Aptos"/>
              </w:rPr>
              <w:t>, tostarp, pielāgota darba vieta un pielāgotas informācijas un komunikācijas tehnoloģijas;</w:t>
            </w:r>
          </w:p>
          <w:p w14:paraId="0ED3124A" w14:textId="77777777" w:rsidR="00CA299D" w:rsidRPr="00962C82" w:rsidRDefault="00CA299D" w:rsidP="00CA299D">
            <w:pPr>
              <w:pStyle w:val="ListParagraph"/>
              <w:jc w:val="both"/>
              <w:rPr>
                <w:rFonts w:ascii="Aptos" w:hAnsi="Aptos"/>
                <w:bCs/>
              </w:rPr>
            </w:pPr>
          </w:p>
          <w:p w14:paraId="52716B36" w14:textId="77777777" w:rsidR="00CA299D" w:rsidRPr="00962C82" w:rsidRDefault="00CA299D" w:rsidP="00CA299D">
            <w:pPr>
              <w:pStyle w:val="ListParagraph"/>
              <w:autoSpaceDE w:val="0"/>
              <w:autoSpaceDN w:val="0"/>
              <w:adjustRightInd w:val="0"/>
              <w:ind w:left="0"/>
              <w:jc w:val="both"/>
              <w:rPr>
                <w:rFonts w:ascii="Aptos" w:hAnsi="Aptos"/>
                <w:color w:val="000000"/>
                <w:u w:val="single"/>
              </w:rPr>
            </w:pPr>
            <w:r w:rsidRPr="00962C82">
              <w:rPr>
                <w:rFonts w:ascii="Aptos" w:hAnsi="Aptos"/>
                <w:color w:val="000000"/>
                <w:u w:val="single"/>
              </w:rPr>
              <w:t xml:space="preserve">Komunikācijas un vizuālā identitātes pasākumi: </w:t>
            </w:r>
          </w:p>
          <w:p w14:paraId="642AD7A6" w14:textId="77777777" w:rsidR="00CA299D" w:rsidRPr="00962C82" w:rsidRDefault="00CA299D" w:rsidP="00CA299D">
            <w:pPr>
              <w:pStyle w:val="NoSpacing"/>
              <w:numPr>
                <w:ilvl w:val="0"/>
                <w:numId w:val="10"/>
              </w:numPr>
              <w:spacing w:before="120"/>
              <w:jc w:val="both"/>
              <w:rPr>
                <w:rFonts w:ascii="Aptos" w:hAnsi="Aptos"/>
                <w:sz w:val="24"/>
              </w:rPr>
            </w:pPr>
            <w:r w:rsidRPr="00962C82">
              <w:rPr>
                <w:rFonts w:ascii="Aptos" w:eastAsia="Times New Roman" w:hAnsi="Aptos"/>
                <w:bCs/>
                <w:color w:val="auto"/>
                <w:sz w:val="24"/>
                <w:lang w:eastAsia="lv-LV"/>
              </w:rPr>
              <w:t>īstenojot projekta komunikācijas un vizuālās identitātes aktivitātes, to saturs tiks rūpīgi izvērtēts un tiks izvēlēta valoda un vizuālie tēli, kas mazina diskrimināciju un stereotipu veidošanos</w:t>
            </w:r>
            <w:r w:rsidRPr="00962C82">
              <w:rPr>
                <w:rFonts w:ascii="Aptos" w:eastAsia="Times New Roman" w:hAnsi="Aptos"/>
                <w:color w:val="auto"/>
                <w:sz w:val="24"/>
                <w:lang w:eastAsia="lv-LV"/>
              </w:rPr>
              <w:t xml:space="preserve"> vai uzturēšanu par kādu no dzimumiem, personām ar invaliditāti, reliģisko pārliecību, vecumu, rasi un etnisko izcelsmi vai seksuālo orientāciju (</w:t>
            </w:r>
            <w:r w:rsidRPr="00962C82">
              <w:rPr>
                <w:rFonts w:ascii="Aptos" w:eastAsia="Times New Roman" w:hAnsi="Aptos"/>
                <w:i/>
                <w:color w:val="auto"/>
                <w:sz w:val="24"/>
                <w:lang w:eastAsia="lv-LV"/>
              </w:rPr>
              <w:t>skat. metodisko materiālu “Ieteikumi diskrimināciju un stereotipus mazinošai komunikācijai ar sabiedrību”, (</w:t>
            </w:r>
            <w:hyperlink r:id="rId16" w:history="1">
              <w:r w:rsidRPr="00962C82">
                <w:rPr>
                  <w:rStyle w:val="Hyperlink"/>
                  <w:rFonts w:ascii="Aptos" w:eastAsia="Calibri" w:hAnsi="Aptos"/>
                  <w:i/>
                  <w:sz w:val="24"/>
                </w:rPr>
                <w:t>https://www.lm.gov.lv/lv/media/18838/download</w:t>
              </w:r>
            </w:hyperlink>
            <w:r w:rsidRPr="00962C82">
              <w:rPr>
                <w:rFonts w:ascii="Aptos" w:eastAsia="Calibri" w:hAnsi="Aptos"/>
                <w:color w:val="0563C1"/>
                <w:sz w:val="24"/>
                <w:u w:val="single"/>
              </w:rPr>
              <w:t>)</w:t>
            </w:r>
            <w:r w:rsidRPr="00962C82">
              <w:rPr>
                <w:rFonts w:ascii="Aptos" w:eastAsia="Times New Roman" w:hAnsi="Aptos"/>
                <w:color w:val="auto"/>
                <w:sz w:val="24"/>
                <w:lang w:eastAsia="lv-LV"/>
              </w:rPr>
              <w:t>;</w:t>
            </w:r>
          </w:p>
          <w:p w14:paraId="5A9FDDC2" w14:textId="77777777" w:rsidR="00CA299D" w:rsidRPr="00962C82" w:rsidRDefault="00CA299D" w:rsidP="00CA299D">
            <w:pPr>
              <w:pStyle w:val="NoSpacing"/>
              <w:numPr>
                <w:ilvl w:val="0"/>
                <w:numId w:val="10"/>
              </w:numPr>
              <w:spacing w:before="120"/>
              <w:jc w:val="both"/>
              <w:rPr>
                <w:rFonts w:ascii="Aptos" w:hAnsi="Aptos"/>
                <w:sz w:val="24"/>
              </w:rPr>
            </w:pPr>
            <w:r w:rsidRPr="00962C82">
              <w:rPr>
                <w:rFonts w:ascii="Aptos" w:eastAsia="Times New Roman" w:hAnsi="Aptos"/>
                <w:color w:val="auto"/>
                <w:sz w:val="24"/>
                <w:lang w:eastAsia="lv-LV"/>
              </w:rPr>
              <w:t>tiks nodrošināts, ka informācija tīmeklī ir piekļūstama cilvēkiem ar funkcionāliem traucējumiem, izmantojot vairākus sensoros (redze, dzirde, tauste) kanālus (</w:t>
            </w:r>
            <w:r w:rsidRPr="00962C82">
              <w:rPr>
                <w:rFonts w:ascii="Aptos" w:eastAsia="Times New Roman" w:hAnsi="Aptos"/>
                <w:i/>
                <w:color w:val="auto"/>
                <w:sz w:val="24"/>
                <w:lang w:eastAsia="lv-LV"/>
              </w:rPr>
              <w:t xml:space="preserve">skat. VARAM vadlīnijas “Tīmekļvietnes </w:t>
            </w:r>
            <w:proofErr w:type="spellStart"/>
            <w:r w:rsidRPr="00962C82">
              <w:rPr>
                <w:rFonts w:ascii="Aptos" w:eastAsia="Times New Roman" w:hAnsi="Aptos"/>
                <w:i/>
                <w:color w:val="auto"/>
                <w:sz w:val="24"/>
                <w:lang w:eastAsia="lv-LV"/>
              </w:rPr>
              <w:t>izvērtējums</w:t>
            </w:r>
            <w:proofErr w:type="spellEnd"/>
            <w:r w:rsidRPr="00962C82">
              <w:rPr>
                <w:rFonts w:ascii="Aptos" w:eastAsia="Times New Roman" w:hAnsi="Aptos"/>
                <w:i/>
                <w:color w:val="auto"/>
                <w:sz w:val="24"/>
                <w:lang w:eastAsia="lv-LV"/>
              </w:rPr>
              <w:t xml:space="preserve"> atbilstoši digitālās vides </w:t>
            </w:r>
            <w:proofErr w:type="spellStart"/>
            <w:r w:rsidRPr="00962C82">
              <w:rPr>
                <w:rFonts w:ascii="Aptos" w:eastAsia="Times New Roman" w:hAnsi="Aptos"/>
                <w:i/>
                <w:color w:val="auto"/>
                <w:sz w:val="24"/>
                <w:lang w:eastAsia="lv-LV"/>
              </w:rPr>
              <w:t>piekļūstamības</w:t>
            </w:r>
            <w:proofErr w:type="spellEnd"/>
            <w:r w:rsidRPr="00962C82">
              <w:rPr>
                <w:rFonts w:ascii="Aptos" w:eastAsia="Times New Roman" w:hAnsi="Aptos"/>
                <w:i/>
                <w:color w:val="auto"/>
                <w:sz w:val="24"/>
                <w:lang w:eastAsia="lv-LV"/>
              </w:rPr>
              <w:t xml:space="preserve"> prasībām (WCAG 2.1 AA)” (</w:t>
            </w:r>
            <w:hyperlink r:id="rId17" w:history="1">
              <w:r w:rsidRPr="00962C82">
                <w:rPr>
                  <w:rStyle w:val="Hyperlink"/>
                  <w:rFonts w:ascii="Aptos" w:eastAsia="Times New Roman" w:hAnsi="Aptos"/>
                  <w:i/>
                  <w:sz w:val="24"/>
                </w:rPr>
                <w:t>https://pieklustamiba.varam.gov.lv</w:t>
              </w:r>
            </w:hyperlink>
            <w:r w:rsidRPr="00962C82">
              <w:rPr>
                <w:rFonts w:ascii="Aptos" w:eastAsia="Times New Roman" w:hAnsi="Aptos"/>
                <w:i/>
                <w:color w:val="auto"/>
                <w:sz w:val="24"/>
                <w:lang w:eastAsia="lv-LV"/>
              </w:rPr>
              <w:t xml:space="preserve">/, Vadlīnijas </w:t>
            </w:r>
            <w:proofErr w:type="spellStart"/>
            <w:r w:rsidRPr="00962C82">
              <w:rPr>
                <w:rFonts w:ascii="Aptos" w:eastAsia="Times New Roman" w:hAnsi="Aptos"/>
                <w:i/>
                <w:color w:val="auto"/>
                <w:sz w:val="24"/>
                <w:lang w:eastAsia="lv-LV"/>
              </w:rPr>
              <w:t>piekļūstamības</w:t>
            </w:r>
            <w:proofErr w:type="spellEnd"/>
            <w:r w:rsidRPr="00962C82">
              <w:rPr>
                <w:rFonts w:ascii="Aptos" w:eastAsia="Times New Roman" w:hAnsi="Aptos"/>
                <w:i/>
                <w:color w:val="auto"/>
                <w:sz w:val="24"/>
                <w:lang w:eastAsia="lv-LV"/>
              </w:rPr>
              <w:t xml:space="preserve"> </w:t>
            </w:r>
            <w:proofErr w:type="spellStart"/>
            <w:r w:rsidRPr="00962C82">
              <w:rPr>
                <w:rFonts w:ascii="Aptos" w:eastAsia="Times New Roman" w:hAnsi="Aptos"/>
                <w:i/>
                <w:color w:val="auto"/>
                <w:sz w:val="24"/>
                <w:lang w:eastAsia="lv-LV"/>
              </w:rPr>
              <w:t>izvērtējumam</w:t>
            </w:r>
            <w:proofErr w:type="spellEnd"/>
            <w:r w:rsidRPr="00962C82">
              <w:rPr>
                <w:rFonts w:ascii="Aptos" w:eastAsia="Times New Roman" w:hAnsi="Aptos"/>
                <w:i/>
                <w:color w:val="auto"/>
                <w:sz w:val="24"/>
                <w:lang w:eastAsia="lv-LV"/>
              </w:rPr>
              <w:t xml:space="preserve"> pieejamas šeit: </w:t>
            </w:r>
            <w:hyperlink r:id="rId18" w:history="1">
              <w:r w:rsidRPr="00962C82">
                <w:rPr>
                  <w:rStyle w:val="Hyperlink"/>
                  <w:rFonts w:ascii="Aptos" w:eastAsia="Times New Roman" w:hAnsi="Aptos"/>
                  <w:i/>
                  <w:sz w:val="24"/>
                </w:rPr>
                <w:t>https://www.varam.gov.lv/lv/wwwvaramgovlv/lv/pieklustamiba</w:t>
              </w:r>
            </w:hyperlink>
            <w:r w:rsidRPr="00962C82">
              <w:rPr>
                <w:rFonts w:ascii="Aptos" w:eastAsia="Times New Roman" w:hAnsi="Aptos"/>
                <w:color w:val="auto"/>
                <w:sz w:val="24"/>
                <w:lang w:eastAsia="lv-LV"/>
              </w:rPr>
              <w:t>);</w:t>
            </w:r>
          </w:p>
          <w:p w14:paraId="420B4F3E" w14:textId="77777777" w:rsidR="00CA299D" w:rsidRPr="00962C82" w:rsidRDefault="00CA299D" w:rsidP="00CA299D">
            <w:pPr>
              <w:pStyle w:val="NoSpacing"/>
              <w:numPr>
                <w:ilvl w:val="0"/>
                <w:numId w:val="10"/>
              </w:numPr>
              <w:spacing w:before="120"/>
              <w:jc w:val="both"/>
              <w:rPr>
                <w:rFonts w:ascii="Aptos" w:hAnsi="Aptos"/>
                <w:sz w:val="24"/>
              </w:rPr>
            </w:pPr>
            <w:r w:rsidRPr="00962C82">
              <w:rPr>
                <w:rFonts w:ascii="Aptos" w:eastAsia="Times New Roman" w:hAnsi="Aptos"/>
                <w:bCs/>
                <w:color w:val="auto"/>
                <w:sz w:val="24"/>
              </w:rPr>
              <w:t>projekta tīmekļvietnē</w:t>
            </w:r>
            <w:r w:rsidRPr="00962C82">
              <w:rPr>
                <w:rFonts w:ascii="Aptos" w:eastAsia="Times New Roman" w:hAnsi="Aptos"/>
                <w:color w:val="auto"/>
                <w:sz w:val="24"/>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w:t>
            </w:r>
            <w:r w:rsidRPr="00962C82">
              <w:rPr>
                <w:rFonts w:ascii="Aptos" w:hAnsi="Aptos"/>
                <w:sz w:val="24"/>
              </w:rPr>
              <w:t xml:space="preserve"> (</w:t>
            </w:r>
            <w:r w:rsidRPr="00962C82">
              <w:rPr>
                <w:rFonts w:ascii="Aptos" w:eastAsia="Times New Roman" w:hAnsi="Aptos"/>
                <w:i/>
                <w:color w:val="auto"/>
                <w:sz w:val="24"/>
              </w:rPr>
              <w:t xml:space="preserve">skat. LM metodisko materiālu “Ceļvedis iekļaujošas vides veidošanai valsts un pašvaldību iestādēs (2020) </w:t>
            </w:r>
            <w:hyperlink r:id="rId19" w:history="1">
              <w:r w:rsidRPr="00962C82">
                <w:rPr>
                  <w:rStyle w:val="Hyperlink"/>
                  <w:rFonts w:ascii="Aptos" w:eastAsia="Times New Roman" w:hAnsi="Aptos"/>
                  <w:i/>
                  <w:sz w:val="24"/>
                </w:rPr>
                <w:t>https://www.lm.gov.lv/lv/celvedis-ieklaujosas-vides-veidosanai-valsts-un-pasvaldibu-iestades-2020</w:t>
              </w:r>
            </w:hyperlink>
            <w:r w:rsidRPr="00962C82">
              <w:rPr>
                <w:rFonts w:ascii="Aptos" w:eastAsia="Times New Roman" w:hAnsi="Aptos"/>
                <w:i/>
                <w:color w:val="auto"/>
                <w:sz w:val="24"/>
              </w:rPr>
              <w:t xml:space="preserve"> )</w:t>
            </w:r>
            <w:r w:rsidRPr="00962C82">
              <w:rPr>
                <w:rFonts w:ascii="Aptos" w:eastAsia="Times New Roman" w:hAnsi="Aptos"/>
                <w:color w:val="auto"/>
                <w:sz w:val="24"/>
              </w:rPr>
              <w:t>;</w:t>
            </w:r>
          </w:p>
          <w:p w14:paraId="46EBC95A" w14:textId="77777777" w:rsidR="00CA299D" w:rsidRPr="00962C82" w:rsidRDefault="00CA299D" w:rsidP="00CA299D">
            <w:pPr>
              <w:pStyle w:val="NormalWeb"/>
              <w:spacing w:before="0" w:beforeAutospacing="0" w:after="0" w:afterAutospacing="0"/>
              <w:jc w:val="both"/>
              <w:rPr>
                <w:rFonts w:ascii="Aptos" w:hAnsi="Aptos"/>
                <w:color w:val="000000"/>
                <w:u w:val="single"/>
              </w:rPr>
            </w:pPr>
          </w:p>
          <w:p w14:paraId="5E9854A4" w14:textId="77777777" w:rsidR="00CA299D" w:rsidRPr="00962C82" w:rsidRDefault="00CA299D" w:rsidP="00CA299D">
            <w:pPr>
              <w:pStyle w:val="NormalWeb"/>
              <w:spacing w:before="120" w:beforeAutospacing="0" w:after="0" w:afterAutospacing="0"/>
              <w:jc w:val="both"/>
              <w:rPr>
                <w:rFonts w:ascii="Aptos" w:hAnsi="Aptos"/>
                <w:color w:val="000000"/>
                <w:u w:val="single"/>
              </w:rPr>
            </w:pPr>
            <w:r w:rsidRPr="00962C82">
              <w:rPr>
                <w:rFonts w:ascii="Aptos" w:hAnsi="Aptos"/>
                <w:color w:val="000000"/>
                <w:u w:val="single"/>
              </w:rPr>
              <w:t>Publiskie iepirkumi:</w:t>
            </w:r>
          </w:p>
          <w:p w14:paraId="14F3F458" w14:textId="77777777" w:rsidR="00CA299D" w:rsidRPr="00962C82" w:rsidRDefault="00CA299D" w:rsidP="00CA299D">
            <w:pPr>
              <w:pStyle w:val="NoSpacing"/>
              <w:numPr>
                <w:ilvl w:val="0"/>
                <w:numId w:val="10"/>
              </w:numPr>
              <w:spacing w:before="120"/>
              <w:jc w:val="both"/>
              <w:rPr>
                <w:rFonts w:ascii="Aptos" w:hAnsi="Aptos"/>
                <w:sz w:val="24"/>
              </w:rPr>
            </w:pPr>
            <w:r w:rsidRPr="00962C82">
              <w:rPr>
                <w:rFonts w:ascii="Aptos" w:eastAsia="Times New Roman" w:hAnsi="Aptos"/>
                <w:color w:val="auto"/>
                <w:sz w:val="24"/>
              </w:rPr>
              <w:lastRenderedPageBreak/>
              <w:t xml:space="preserve">projektā tiks īstenots </w:t>
            </w:r>
            <w:r w:rsidRPr="00962C82">
              <w:rPr>
                <w:rFonts w:ascii="Aptos" w:eastAsia="Times New Roman" w:hAnsi="Aptos"/>
                <w:b/>
                <w:bCs/>
                <w:color w:val="auto"/>
                <w:sz w:val="24"/>
              </w:rPr>
              <w:t>sociāli atbildīgs iepirkums</w:t>
            </w:r>
            <w:r>
              <w:rPr>
                <w:rFonts w:ascii="Aptos" w:eastAsia="Times New Roman" w:hAnsi="Aptos"/>
                <w:b/>
                <w:bCs/>
                <w:color w:val="auto"/>
                <w:sz w:val="24"/>
              </w:rPr>
              <w:t xml:space="preserve"> (ja attiecināms)</w:t>
            </w:r>
            <w:r w:rsidRPr="00962C82">
              <w:rPr>
                <w:rFonts w:ascii="Aptos" w:eastAsia="Times New Roman" w:hAnsi="Aptos"/>
                <w:color w:val="auto"/>
                <w:sz w:val="24"/>
              </w:rPr>
              <w:t xml:space="preserve">, pērkot ētiski ražotus produktus un pakalpojumus un izmantojot publiskās iepirkumu procedūras, lai radītu darbvietas, pienācīgus darba apstākļus, sekmētu sociālo un profesionālo </w:t>
            </w:r>
            <w:proofErr w:type="spellStart"/>
            <w:r w:rsidRPr="00962C82">
              <w:rPr>
                <w:rFonts w:ascii="Aptos" w:eastAsia="Times New Roman" w:hAnsi="Aptos"/>
                <w:color w:val="auto"/>
                <w:sz w:val="24"/>
              </w:rPr>
              <w:t>iekļautību</w:t>
            </w:r>
            <w:proofErr w:type="spellEnd"/>
            <w:r w:rsidRPr="00962C82">
              <w:rPr>
                <w:rFonts w:ascii="Aptos" w:eastAsia="Times New Roman" w:hAnsi="Aptos"/>
                <w:color w:val="auto"/>
                <w:sz w:val="24"/>
              </w:rPr>
              <w:t xml:space="preserve">, nodrošinātu </w:t>
            </w:r>
            <w:proofErr w:type="spellStart"/>
            <w:r w:rsidRPr="00962C82">
              <w:rPr>
                <w:rFonts w:ascii="Aptos" w:eastAsia="Times New Roman" w:hAnsi="Aptos"/>
                <w:color w:val="auto"/>
                <w:sz w:val="24"/>
              </w:rPr>
              <w:t>piekļūstamību</w:t>
            </w:r>
            <w:proofErr w:type="spellEnd"/>
            <w:r w:rsidRPr="00962C82">
              <w:rPr>
                <w:rFonts w:ascii="Aptos" w:eastAsia="Times New Roman" w:hAnsi="Aptos"/>
                <w:color w:val="auto"/>
                <w:sz w:val="24"/>
              </w:rPr>
              <w:t xml:space="preserve"> pakalpojuma sniegšanas vietai/videi/objektam/pasākuma norises vietai, kā arī veicinātu labākus darba nosacījumus cilvēkiem ar invaliditāti un nelabvēlīgākā situācijā esošiem cilvēkiem.</w:t>
            </w:r>
          </w:p>
          <w:p w14:paraId="6DF1827F" w14:textId="77777777" w:rsidR="00CA299D" w:rsidRPr="00962C82" w:rsidRDefault="00CA299D" w:rsidP="00CA299D">
            <w:pPr>
              <w:pStyle w:val="NoSpacing"/>
              <w:spacing w:before="120"/>
              <w:jc w:val="both"/>
              <w:rPr>
                <w:rFonts w:ascii="Aptos" w:eastAsia="Calibri" w:hAnsi="Aptos"/>
                <w:color w:val="auto"/>
                <w:sz w:val="24"/>
              </w:rPr>
            </w:pPr>
            <w:r w:rsidRPr="00962C82">
              <w:rPr>
                <w:rFonts w:ascii="Aptos" w:eastAsia="Calibri" w:hAnsi="Aptos"/>
                <w:color w:val="auto"/>
                <w:sz w:val="24"/>
              </w:rPr>
              <w:t xml:space="preserve">2) tiek paredzētas </w:t>
            </w:r>
            <w:r w:rsidRPr="00962C82">
              <w:rPr>
                <w:rFonts w:ascii="Aptos" w:eastAsia="Calibri" w:hAnsi="Aptos"/>
                <w:b/>
                <w:bCs/>
                <w:color w:val="auto"/>
                <w:sz w:val="24"/>
              </w:rPr>
              <w:t>vismaz viena</w:t>
            </w:r>
            <w:r w:rsidRPr="00962C82">
              <w:rPr>
                <w:rFonts w:ascii="Aptos" w:eastAsia="Calibri" w:hAnsi="Aptos"/>
                <w:color w:val="auto"/>
                <w:sz w:val="24"/>
              </w:rPr>
              <w:t xml:space="preserve"> </w:t>
            </w:r>
            <w:r w:rsidRPr="00962C82">
              <w:rPr>
                <w:rFonts w:ascii="Aptos" w:eastAsia="Calibri" w:hAnsi="Aptos"/>
                <w:b/>
                <w:bCs/>
                <w:color w:val="auto"/>
                <w:sz w:val="24"/>
              </w:rPr>
              <w:t>specifiskā darbība</w:t>
            </w:r>
            <w:r w:rsidRPr="00962C82">
              <w:rPr>
                <w:rFonts w:ascii="Aptos" w:eastAsia="Calibri" w:hAnsi="Aptos"/>
                <w:color w:val="auto"/>
                <w:sz w:val="24"/>
              </w:rPr>
              <w:t xml:space="preserve">, </w:t>
            </w:r>
            <w:r w:rsidRPr="00962C82">
              <w:rPr>
                <w:rFonts w:ascii="Aptos" w:hAnsi="Aptos"/>
                <w:sz w:val="24"/>
              </w:rPr>
              <w:t xml:space="preserve">kas izriet no pasākuma atbalstāmo darbību un projekta satura un kas īpaši veicina vides un informācijas </w:t>
            </w:r>
            <w:proofErr w:type="spellStart"/>
            <w:r w:rsidRPr="00962C82">
              <w:rPr>
                <w:rFonts w:ascii="Aptos" w:hAnsi="Aptos"/>
                <w:sz w:val="24"/>
              </w:rPr>
              <w:t>piekļūstamību</w:t>
            </w:r>
            <w:proofErr w:type="spellEnd"/>
            <w:r w:rsidRPr="00962C82">
              <w:rPr>
                <w:rFonts w:ascii="Aptos" w:hAnsi="Aptos"/>
                <w:sz w:val="24"/>
              </w:rPr>
              <w:t xml:space="preserve"> personām ar kustību, redzes, dzirdes vai garīga rakstura traucējumiem, vecāka gadagājuma cilvēkiem un vecākiem ar maziem bērniem</w:t>
            </w:r>
            <w:r w:rsidRPr="00962C82">
              <w:rPr>
                <w:rFonts w:ascii="Aptos" w:eastAsia="Calibri" w:hAnsi="Aptos"/>
                <w:color w:val="auto"/>
                <w:sz w:val="24"/>
              </w:rPr>
              <w:t>, piemēram:</w:t>
            </w:r>
          </w:p>
          <w:p w14:paraId="65283A9F" w14:textId="77777777" w:rsidR="00CA299D" w:rsidRPr="00962C82" w:rsidRDefault="00CA299D" w:rsidP="00CA299D">
            <w:pPr>
              <w:pStyle w:val="NoSpacing"/>
              <w:numPr>
                <w:ilvl w:val="0"/>
                <w:numId w:val="9"/>
              </w:numPr>
              <w:spacing w:before="120"/>
              <w:ind w:left="681" w:hanging="283"/>
              <w:jc w:val="both"/>
              <w:rPr>
                <w:rFonts w:ascii="Aptos" w:eastAsia="Times New Roman" w:hAnsi="Aptos"/>
                <w:color w:val="auto"/>
                <w:sz w:val="24"/>
              </w:rPr>
            </w:pPr>
            <w:r w:rsidRPr="00962C82">
              <w:rPr>
                <w:rFonts w:ascii="Aptos" w:eastAsia="Times New Roman" w:hAnsi="Aptos"/>
                <w:color w:val="auto"/>
                <w:sz w:val="24"/>
              </w:rPr>
              <w:t xml:space="preserve">projekta ietvaros tiks nodrošinātas </w:t>
            </w:r>
            <w:r w:rsidRPr="00962C82">
              <w:rPr>
                <w:rFonts w:ascii="Aptos" w:eastAsia="Times New Roman" w:hAnsi="Aptos"/>
                <w:bCs/>
                <w:color w:val="auto"/>
                <w:sz w:val="24"/>
              </w:rPr>
              <w:t xml:space="preserve">vides </w:t>
            </w:r>
            <w:proofErr w:type="spellStart"/>
            <w:r w:rsidRPr="00962C82">
              <w:rPr>
                <w:rFonts w:ascii="Aptos" w:eastAsia="Times New Roman" w:hAnsi="Aptos"/>
                <w:bCs/>
                <w:color w:val="auto"/>
                <w:sz w:val="24"/>
              </w:rPr>
              <w:t>piekļūstamības</w:t>
            </w:r>
            <w:proofErr w:type="spellEnd"/>
            <w:r w:rsidRPr="00962C82">
              <w:rPr>
                <w:rFonts w:ascii="Aptos" w:eastAsia="Times New Roman" w:hAnsi="Aptos"/>
                <w:bCs/>
                <w:color w:val="auto"/>
                <w:sz w:val="24"/>
              </w:rPr>
              <w:t xml:space="preserve"> ekspertu konsultācijas</w:t>
            </w:r>
            <w:r w:rsidRPr="00962C82">
              <w:rPr>
                <w:rFonts w:ascii="Aptos" w:eastAsia="Times New Roman" w:hAnsi="Aptos"/>
                <w:color w:val="auto"/>
                <w:sz w:val="24"/>
              </w:rPr>
              <w:t>, tās paredzot projektēšanas un būvniecības procesā (attiecīgi pievienojot dokumentus, piem. konsultāciju protokolus u.c.) (attiecas uz VINPI_18);</w:t>
            </w:r>
          </w:p>
          <w:p w14:paraId="535DC299" w14:textId="77777777" w:rsidR="00CA299D" w:rsidRPr="00962C82" w:rsidRDefault="00CA299D" w:rsidP="00CA299D">
            <w:pPr>
              <w:pStyle w:val="NoSpacing"/>
              <w:numPr>
                <w:ilvl w:val="0"/>
                <w:numId w:val="9"/>
              </w:numPr>
              <w:spacing w:before="120"/>
              <w:ind w:left="681" w:hanging="283"/>
              <w:jc w:val="both"/>
              <w:rPr>
                <w:rFonts w:ascii="Aptos" w:eastAsia="Times New Roman" w:hAnsi="Aptos"/>
                <w:color w:val="auto"/>
                <w:sz w:val="24"/>
              </w:rPr>
            </w:pPr>
            <w:r w:rsidRPr="00962C82">
              <w:rPr>
                <w:rFonts w:ascii="Aptos" w:eastAsia="Times New Roman" w:hAnsi="Aptos"/>
                <w:color w:val="auto"/>
                <w:sz w:val="24"/>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 (attiecas uz VINPI_12);</w:t>
            </w:r>
          </w:p>
          <w:p w14:paraId="4EFF4372" w14:textId="77777777" w:rsidR="00CA299D" w:rsidRPr="00962C82" w:rsidRDefault="00CA299D" w:rsidP="00CA299D">
            <w:pPr>
              <w:pStyle w:val="NoSpacing"/>
              <w:numPr>
                <w:ilvl w:val="0"/>
                <w:numId w:val="9"/>
              </w:numPr>
              <w:spacing w:before="120"/>
              <w:ind w:left="681" w:hanging="283"/>
              <w:jc w:val="both"/>
              <w:rPr>
                <w:rFonts w:ascii="Aptos" w:eastAsia="Times New Roman" w:hAnsi="Aptos"/>
                <w:color w:val="auto"/>
                <w:sz w:val="24"/>
              </w:rPr>
            </w:pPr>
            <w:r w:rsidRPr="00962C82">
              <w:rPr>
                <w:rFonts w:ascii="Aptos" w:eastAsia="Times New Roman" w:hAnsi="Aptos"/>
                <w:color w:val="auto"/>
                <w:sz w:val="24"/>
              </w:rPr>
              <w:t xml:space="preserve">papildus būvnormatīvā LBN 200-21 noteiktajam,  projekta ietvaros tiks īstenotas labās prakses darbības, kas īpaši veicina vides </w:t>
            </w:r>
            <w:proofErr w:type="spellStart"/>
            <w:r w:rsidRPr="00962C82">
              <w:rPr>
                <w:rFonts w:ascii="Aptos" w:eastAsia="Times New Roman" w:hAnsi="Aptos"/>
                <w:color w:val="auto"/>
                <w:sz w:val="24"/>
              </w:rPr>
              <w:t>piekļūstamību</w:t>
            </w:r>
            <w:proofErr w:type="spellEnd"/>
            <w:r w:rsidRPr="00962C82">
              <w:rPr>
                <w:rFonts w:ascii="Aptos" w:eastAsia="Times New Roman" w:hAnsi="Aptos"/>
                <w:color w:val="auto"/>
                <w:sz w:val="24"/>
              </w:rPr>
              <w:t xml:space="preserve"> cilvēkiem ar funkcionāliem traucējumiem (LM vadlīnijas “Labās prakses ieteikumi vides </w:t>
            </w:r>
            <w:proofErr w:type="spellStart"/>
            <w:r w:rsidRPr="00962C82">
              <w:rPr>
                <w:rFonts w:ascii="Aptos" w:eastAsia="Times New Roman" w:hAnsi="Aptos"/>
                <w:color w:val="auto"/>
                <w:sz w:val="24"/>
              </w:rPr>
              <w:t>piekļūstamības</w:t>
            </w:r>
            <w:proofErr w:type="spellEnd"/>
            <w:r w:rsidRPr="00962C82">
              <w:rPr>
                <w:rFonts w:ascii="Aptos" w:eastAsia="Times New Roman" w:hAnsi="Aptos"/>
                <w:color w:val="auto"/>
                <w:sz w:val="24"/>
              </w:rPr>
              <w:t xml:space="preserve"> nodrošināšanai papildus LBN 200-21 noteiktajam”. Pieejams šeit: </w:t>
            </w:r>
            <w:hyperlink r:id="rId20" w:history="1">
              <w:r w:rsidRPr="00962C82">
                <w:rPr>
                  <w:rStyle w:val="Hyperlink"/>
                  <w:rFonts w:ascii="Aptos" w:eastAsia="Times New Roman" w:hAnsi="Aptos"/>
                  <w:sz w:val="24"/>
                </w:rPr>
                <w:t>https://www.lm.gov.lv/lv/ieteikumi-ieklaujosas-vides-veidosanai</w:t>
              </w:r>
            </w:hyperlink>
            <w:r w:rsidRPr="00962C82">
              <w:rPr>
                <w:rFonts w:ascii="Aptos" w:eastAsia="Times New Roman" w:hAnsi="Aptos"/>
                <w:color w:val="auto"/>
                <w:sz w:val="24"/>
              </w:rPr>
              <w:t>) (attiecas uz VINPI_12);</w:t>
            </w:r>
          </w:p>
          <w:p w14:paraId="31CB3A6A" w14:textId="77777777" w:rsidR="00CA299D" w:rsidRPr="00962C82" w:rsidRDefault="00CA299D" w:rsidP="00CA299D">
            <w:pPr>
              <w:pStyle w:val="NoSpacing"/>
              <w:numPr>
                <w:ilvl w:val="0"/>
                <w:numId w:val="9"/>
              </w:numPr>
              <w:spacing w:before="120"/>
              <w:ind w:left="681" w:hanging="283"/>
              <w:jc w:val="both"/>
              <w:rPr>
                <w:rFonts w:ascii="Aptos" w:eastAsia="Times New Roman" w:hAnsi="Aptos"/>
                <w:color w:val="auto"/>
                <w:sz w:val="24"/>
              </w:rPr>
            </w:pPr>
            <w:r w:rsidRPr="00962C82">
              <w:rPr>
                <w:rFonts w:ascii="Aptos" w:eastAsia="Times New Roman" w:hAnsi="Aptos"/>
                <w:color w:val="auto"/>
                <w:sz w:val="24"/>
              </w:rPr>
              <w:t xml:space="preserve">projektēšanas laikā un pirms objekta nodošanas ekspluatācijā publiskajai infrastruktūrai tiks veikts vides un informācijas </w:t>
            </w:r>
            <w:proofErr w:type="spellStart"/>
            <w:r w:rsidRPr="00962C82">
              <w:rPr>
                <w:rFonts w:ascii="Aptos" w:eastAsia="Times New Roman" w:hAnsi="Aptos"/>
                <w:color w:val="auto"/>
                <w:sz w:val="24"/>
              </w:rPr>
              <w:lastRenderedPageBreak/>
              <w:t>piekļūstamības</w:t>
            </w:r>
            <w:proofErr w:type="spellEnd"/>
            <w:r w:rsidRPr="00962C82">
              <w:rPr>
                <w:rFonts w:ascii="Aptos" w:eastAsia="Times New Roman" w:hAnsi="Aptos"/>
                <w:color w:val="auto"/>
                <w:sz w:val="24"/>
              </w:rPr>
              <w:t xml:space="preserve"> pašnovērtējums, kur iegūto punktu skaits nav zemāks par 8 (LM vides un informācijas </w:t>
            </w:r>
            <w:proofErr w:type="spellStart"/>
            <w:r w:rsidRPr="00962C82">
              <w:rPr>
                <w:rFonts w:ascii="Aptos" w:eastAsia="Times New Roman" w:hAnsi="Aptos"/>
                <w:color w:val="auto"/>
                <w:sz w:val="24"/>
              </w:rPr>
              <w:t>piekļūstamības</w:t>
            </w:r>
            <w:proofErr w:type="spellEnd"/>
            <w:r w:rsidRPr="00962C82">
              <w:rPr>
                <w:rFonts w:ascii="Aptos" w:eastAsia="Times New Roman" w:hAnsi="Aptos"/>
                <w:color w:val="auto"/>
                <w:sz w:val="24"/>
              </w:rPr>
              <w:t xml:space="preserve"> pašnovērtējuma metodika pieejama šeit: https://www.lm.gov.lv/lv/vides-pieklustamibas-pasnovertejums) (attiecas uz VINPI_17);</w:t>
            </w:r>
          </w:p>
          <w:p w14:paraId="5C8CD1B8" w14:textId="77777777" w:rsidR="00CA299D" w:rsidRPr="00962C82" w:rsidRDefault="00CA299D" w:rsidP="00CA299D">
            <w:pPr>
              <w:pStyle w:val="NoSpacing"/>
              <w:numPr>
                <w:ilvl w:val="0"/>
                <w:numId w:val="9"/>
              </w:numPr>
              <w:spacing w:before="120"/>
              <w:ind w:left="681" w:hanging="283"/>
              <w:jc w:val="both"/>
              <w:rPr>
                <w:rFonts w:ascii="Aptos" w:eastAsia="Times New Roman" w:hAnsi="Aptos"/>
                <w:color w:val="auto"/>
                <w:sz w:val="24"/>
              </w:rPr>
            </w:pPr>
            <w:r w:rsidRPr="00962C82">
              <w:rPr>
                <w:rFonts w:ascii="Aptos" w:eastAsia="Times New Roman" w:hAnsi="Aptos"/>
                <w:color w:val="auto"/>
                <w:sz w:val="24"/>
              </w:rPr>
              <w:t xml:space="preserve">mediju kampaņu, semināru, konferenču un </w:t>
            </w:r>
            <w:r w:rsidRPr="00962C82">
              <w:rPr>
                <w:rFonts w:ascii="Aptos" w:eastAsia="Calibri" w:hAnsi="Aptos"/>
                <w:color w:val="auto"/>
                <w:sz w:val="24"/>
              </w:rPr>
              <w:t xml:space="preserve">komunikācijas pasākumu īstenošanā sabiedrības informēšanai tiks nodrošināti cilvēkiem ar dažāda veida funkcionāliem traucējumiem piekļūstami formāti (piemēram, tulkošana zīmju valodā, subtitrēšana, </w:t>
            </w:r>
            <w:proofErr w:type="spellStart"/>
            <w:r w:rsidRPr="00962C82">
              <w:rPr>
                <w:rFonts w:ascii="Aptos" w:eastAsia="Calibri" w:hAnsi="Aptos"/>
                <w:color w:val="auto"/>
                <w:sz w:val="24"/>
              </w:rPr>
              <w:t>Braila</w:t>
            </w:r>
            <w:proofErr w:type="spellEnd"/>
            <w:r w:rsidRPr="00962C82">
              <w:rPr>
                <w:rFonts w:ascii="Aptos" w:eastAsia="Calibri" w:hAnsi="Aptos"/>
                <w:color w:val="auto"/>
                <w:sz w:val="24"/>
              </w:rPr>
              <w:t xml:space="preserve"> druka, reāllaika transkripcija, raidījumu un pasākumu ierakstīšana).</w:t>
            </w:r>
          </w:p>
          <w:p w14:paraId="21565830" w14:textId="7D7EF428" w:rsidR="00CA299D" w:rsidRPr="00962C82" w:rsidRDefault="00CA299D" w:rsidP="00CA299D">
            <w:pPr>
              <w:pStyle w:val="NoSpacing"/>
              <w:spacing w:before="120"/>
              <w:jc w:val="both"/>
              <w:rPr>
                <w:rFonts w:ascii="Aptos" w:hAnsi="Aptos"/>
                <w:sz w:val="24"/>
              </w:rPr>
            </w:pPr>
            <w:r w:rsidRPr="00962C82">
              <w:rPr>
                <w:rFonts w:ascii="Aptos" w:hAnsi="Aptos"/>
                <w:sz w:val="24"/>
              </w:rPr>
              <w:t>3)</w:t>
            </w:r>
            <w:r w:rsidRPr="00962C82">
              <w:rPr>
                <w:rFonts w:ascii="Aptos" w:hAnsi="Aptos"/>
                <w:b/>
                <w:bCs/>
                <w:sz w:val="24"/>
              </w:rPr>
              <w:t xml:space="preserve"> </w:t>
            </w:r>
            <w:r w:rsidRPr="00962C82">
              <w:rPr>
                <w:rFonts w:ascii="Aptos" w:hAnsi="Aptos"/>
                <w:sz w:val="24"/>
              </w:rPr>
              <w:t xml:space="preserve">tiek noteikts </w:t>
            </w:r>
            <w:r w:rsidRPr="00962C82">
              <w:rPr>
                <w:rFonts w:ascii="Aptos" w:hAnsi="Aptos"/>
                <w:b/>
                <w:bCs/>
                <w:sz w:val="24"/>
              </w:rPr>
              <w:t xml:space="preserve">vismaz </w:t>
            </w:r>
            <w:r w:rsidRPr="006913A5">
              <w:rPr>
                <w:rFonts w:ascii="Aptos" w:hAnsi="Aptos"/>
                <w:b/>
                <w:bCs/>
                <w:sz w:val="24"/>
              </w:rPr>
              <w:t xml:space="preserve">viens </w:t>
            </w:r>
            <w:r w:rsidR="00CF4E27" w:rsidRPr="006913A5">
              <w:rPr>
                <w:rFonts w:ascii="Aptos" w:hAnsi="Aptos"/>
                <w:b/>
                <w:bCs/>
                <w:sz w:val="24"/>
              </w:rPr>
              <w:t>HP VINPI</w:t>
            </w:r>
            <w:r w:rsidRPr="006913A5">
              <w:rPr>
                <w:rFonts w:ascii="Aptos" w:hAnsi="Aptos"/>
                <w:b/>
                <w:bCs/>
                <w:sz w:val="24"/>
              </w:rPr>
              <w:t xml:space="preserve"> rādītājs</w:t>
            </w:r>
            <w:r w:rsidRPr="00962C82">
              <w:rPr>
                <w:rFonts w:ascii="Aptos" w:hAnsi="Aptos"/>
                <w:sz w:val="24"/>
              </w:rPr>
              <w:t xml:space="preserve">, piemēram: </w:t>
            </w:r>
          </w:p>
          <w:p w14:paraId="0881E2D6" w14:textId="77777777" w:rsidR="00CA299D" w:rsidRPr="00962C82" w:rsidRDefault="00CA299D" w:rsidP="00CA299D">
            <w:pPr>
              <w:pStyle w:val="NoSpacing"/>
              <w:numPr>
                <w:ilvl w:val="0"/>
                <w:numId w:val="15"/>
              </w:numPr>
              <w:spacing w:before="120"/>
              <w:jc w:val="both"/>
              <w:rPr>
                <w:rFonts w:ascii="Aptos" w:hAnsi="Aptos"/>
                <w:sz w:val="24"/>
              </w:rPr>
            </w:pPr>
            <w:r w:rsidRPr="00962C82">
              <w:rPr>
                <w:rFonts w:ascii="Aptos" w:hAnsi="Aptos"/>
                <w:sz w:val="24"/>
              </w:rPr>
              <w:t>objektu skaits, kuros Eiropas Reģionālās attīstības fonda ieguldījumu rezultātā ir nodrošināta vides un informācijas pieejamība (VINPI_12);</w:t>
            </w:r>
          </w:p>
          <w:p w14:paraId="79E7E476" w14:textId="77777777" w:rsidR="00CA299D" w:rsidRPr="00962C82" w:rsidRDefault="00CA299D" w:rsidP="00CA299D">
            <w:pPr>
              <w:pStyle w:val="NoSpacing"/>
              <w:numPr>
                <w:ilvl w:val="0"/>
                <w:numId w:val="15"/>
              </w:numPr>
              <w:spacing w:before="120"/>
              <w:jc w:val="both"/>
              <w:rPr>
                <w:rFonts w:ascii="Aptos" w:hAnsi="Aptos"/>
                <w:sz w:val="24"/>
              </w:rPr>
            </w:pPr>
            <w:r w:rsidRPr="00962C82">
              <w:rPr>
                <w:rFonts w:ascii="Aptos" w:hAnsi="Aptos"/>
                <w:sz w:val="24"/>
              </w:rPr>
              <w:t xml:space="preserve">konsultatīva rakstura pasākumu skaits par būvētās vides, IT risinājumu, IT tehnoloģiju </w:t>
            </w:r>
            <w:proofErr w:type="spellStart"/>
            <w:r w:rsidRPr="00962C82">
              <w:rPr>
                <w:rFonts w:ascii="Aptos" w:hAnsi="Aptos"/>
                <w:sz w:val="24"/>
              </w:rPr>
              <w:t>piekļūstamību</w:t>
            </w:r>
            <w:proofErr w:type="spellEnd"/>
            <w:r w:rsidRPr="00962C82">
              <w:rPr>
                <w:rFonts w:ascii="Aptos" w:hAnsi="Aptos"/>
                <w:sz w:val="24"/>
              </w:rPr>
              <w:t xml:space="preserve"> personām ar dažādiem funkcionāliem traucējumiem (VINPI_18);</w:t>
            </w:r>
          </w:p>
          <w:p w14:paraId="50346FF6" w14:textId="50D36AF3" w:rsidR="00CA299D" w:rsidRPr="00962C82" w:rsidRDefault="00EB52AE" w:rsidP="00CA299D">
            <w:pPr>
              <w:numPr>
                <w:ilvl w:val="0"/>
                <w:numId w:val="15"/>
              </w:numPr>
              <w:spacing w:after="200" w:line="276" w:lineRule="auto"/>
              <w:rPr>
                <w:rFonts w:ascii="Aptos" w:hAnsi="Aptos"/>
              </w:rPr>
            </w:pPr>
            <w:r>
              <w:rPr>
                <w:rFonts w:ascii="Aptos" w:hAnsi="Aptos"/>
              </w:rPr>
              <w:t>v</w:t>
            </w:r>
            <w:r w:rsidR="00CA299D" w:rsidRPr="00962C82">
              <w:rPr>
                <w:rFonts w:ascii="Aptos" w:hAnsi="Aptos"/>
              </w:rPr>
              <w:t xml:space="preserve">eikto vides un informācijas </w:t>
            </w:r>
            <w:proofErr w:type="spellStart"/>
            <w:r w:rsidR="00CA299D" w:rsidRPr="00962C82">
              <w:rPr>
                <w:rFonts w:ascii="Aptos" w:hAnsi="Aptos"/>
              </w:rPr>
              <w:t>piekļūstamības</w:t>
            </w:r>
            <w:proofErr w:type="spellEnd"/>
            <w:r w:rsidR="00CA299D" w:rsidRPr="00962C82">
              <w:rPr>
                <w:rFonts w:ascii="Aptos" w:hAnsi="Aptos"/>
              </w:rPr>
              <w:t xml:space="preserve"> pašnovērtējumu skaits, atbilstoši LM izstrādātajai metodikai (VINPI_17).</w:t>
            </w:r>
          </w:p>
          <w:p w14:paraId="06B81C31" w14:textId="77777777" w:rsidR="00CA299D" w:rsidRDefault="00CA299D" w:rsidP="00CA299D">
            <w:pPr>
              <w:pStyle w:val="NoSpacing"/>
              <w:spacing w:before="120"/>
              <w:jc w:val="both"/>
              <w:rPr>
                <w:rFonts w:ascii="Aptos" w:hAnsi="Aptos"/>
                <w:sz w:val="24"/>
              </w:rPr>
            </w:pPr>
            <w:r w:rsidRPr="00962C82">
              <w:rPr>
                <w:rFonts w:ascii="Aptos" w:hAnsi="Aptos"/>
                <w:sz w:val="24"/>
              </w:rPr>
              <w:t xml:space="preserve">4) </w:t>
            </w:r>
            <w:r w:rsidRPr="003B4207">
              <w:rPr>
                <w:rFonts w:ascii="Aptos" w:hAnsi="Aptos"/>
                <w:sz w:val="24"/>
              </w:rPr>
              <w:t>sniegts vispārīgo un specifisko HP VINPI darbību pamatojums (KPVIS)</w:t>
            </w:r>
            <w:r>
              <w:rPr>
                <w:rFonts w:ascii="Aptos" w:hAnsi="Aptos"/>
                <w:sz w:val="24"/>
              </w:rPr>
              <w:t xml:space="preserve">. </w:t>
            </w:r>
          </w:p>
          <w:p w14:paraId="601E45E3" w14:textId="77777777" w:rsidR="00CA299D" w:rsidRDefault="00CA299D" w:rsidP="00CA299D">
            <w:pPr>
              <w:pStyle w:val="NoSpacing"/>
              <w:spacing w:before="120"/>
              <w:jc w:val="both"/>
              <w:rPr>
                <w:rFonts w:ascii="Aptos" w:hAnsi="Aptos"/>
                <w:sz w:val="24"/>
              </w:rPr>
            </w:pPr>
            <w:r w:rsidRPr="00572F27">
              <w:rPr>
                <w:rFonts w:ascii="Aptos" w:hAnsi="Aptos"/>
                <w:sz w:val="24"/>
              </w:rPr>
              <w:t xml:space="preserve">HP VINPI darbību pamatojumā (KPVIS) jānorāda, piemēram, kā HP darbība ir saistīta ar projekta konkrēto darbību, kādā veidā projekts īstenos HP darbību. Piemēram, sniegts apraksts par jau esošo/plānoto praksi iestādē attiecībā uz nediskriminējošu personāla atlasi vai elastīgo darba laiku; </w:t>
            </w:r>
            <w:proofErr w:type="spellStart"/>
            <w:r w:rsidRPr="00572F27">
              <w:rPr>
                <w:rFonts w:ascii="Aptos" w:hAnsi="Aptos"/>
                <w:sz w:val="24"/>
              </w:rPr>
              <w:t>piekļūstamības</w:t>
            </w:r>
            <w:proofErr w:type="spellEnd"/>
            <w:r w:rsidRPr="00572F27">
              <w:rPr>
                <w:rFonts w:ascii="Aptos" w:hAnsi="Aptos"/>
                <w:sz w:val="24"/>
              </w:rPr>
              <w:t xml:space="preserve">/HP VINPI darbības tiks integrētas pasākuma/būvniecības/aprīkojuma iegādes iepirkumā u.c. </w:t>
            </w:r>
          </w:p>
          <w:p w14:paraId="046BF740" w14:textId="4AA9D22F" w:rsidR="00CA299D" w:rsidRDefault="00CA299D" w:rsidP="00CA299D">
            <w:pPr>
              <w:pStyle w:val="NoSpacing"/>
              <w:spacing w:before="120"/>
              <w:jc w:val="both"/>
              <w:rPr>
                <w:rFonts w:ascii="Aptos" w:hAnsi="Aptos"/>
                <w:sz w:val="24"/>
              </w:rPr>
            </w:pPr>
            <w:r w:rsidRPr="00572F27">
              <w:rPr>
                <w:rFonts w:ascii="Aptos" w:hAnsi="Aptos"/>
                <w:sz w:val="24"/>
              </w:rPr>
              <w:t>Vēlams, lai plānotās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w:t>
            </w:r>
          </w:p>
          <w:p w14:paraId="02210D9F" w14:textId="0D128D64" w:rsidR="00CA299D" w:rsidRPr="00962C82" w:rsidRDefault="00CA299D" w:rsidP="00CA299D">
            <w:pPr>
              <w:pStyle w:val="NoSpacing"/>
              <w:spacing w:before="120"/>
              <w:jc w:val="both"/>
              <w:rPr>
                <w:rFonts w:ascii="Aptos" w:eastAsia="Times New Roman" w:hAnsi="Aptos"/>
                <w:color w:val="auto"/>
                <w:sz w:val="24"/>
              </w:rPr>
            </w:pPr>
            <w:r>
              <w:rPr>
                <w:rFonts w:ascii="Aptos" w:hAnsi="Aptos"/>
                <w:sz w:val="24"/>
              </w:rPr>
              <w:lastRenderedPageBreak/>
              <w:t xml:space="preserve"> </w:t>
            </w:r>
            <w:r w:rsidRPr="00962C82">
              <w:rPr>
                <w:rFonts w:ascii="Aptos" w:eastAsia="Times New Roman" w:hAnsi="Aptos"/>
                <w:color w:val="auto"/>
                <w:sz w:val="24"/>
              </w:rPr>
              <w:t xml:space="preserve">Ja projekta iesniegums neatbilst minētajām prasībām, vērtējums ir </w:t>
            </w:r>
            <w:r w:rsidRPr="00962C82">
              <w:rPr>
                <w:rFonts w:ascii="Aptos" w:eastAsia="Times New Roman" w:hAnsi="Aptos"/>
                <w:b/>
                <w:bCs/>
                <w:color w:val="auto"/>
                <w:sz w:val="24"/>
              </w:rPr>
              <w:t>“Jā, ar nosacījumu”</w:t>
            </w:r>
            <w:r w:rsidRPr="00962C82">
              <w:rPr>
                <w:rFonts w:ascii="Aptos" w:eastAsia="Times New Roman" w:hAnsi="Aptos"/>
                <w:color w:val="auto"/>
                <w:sz w:val="24"/>
              </w:rPr>
              <w:t xml:space="preserve"> un izvirza atbilstošus nosacījumus.</w:t>
            </w:r>
          </w:p>
          <w:p w14:paraId="49143C7E" w14:textId="6ED8920D" w:rsidR="00CA299D" w:rsidRDefault="00CA299D" w:rsidP="00CA299D">
            <w:pPr>
              <w:pStyle w:val="NoSpacing"/>
              <w:spacing w:before="120"/>
              <w:jc w:val="both"/>
              <w:rPr>
                <w:rFonts w:ascii="Aptos" w:hAnsi="Aptos"/>
                <w:sz w:val="24"/>
              </w:rPr>
            </w:pPr>
            <w:r w:rsidRPr="00962C82">
              <w:rPr>
                <w:rFonts w:ascii="Aptos" w:hAnsi="Aptos"/>
                <w:b/>
                <w:bCs/>
                <w:sz w:val="24"/>
              </w:rPr>
              <w:t>Vērtējums ir “Nē”</w:t>
            </w:r>
            <w:r w:rsidRPr="00962C82">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763724D" w14:textId="581D32C3" w:rsidR="008117E6" w:rsidRPr="00962C82" w:rsidRDefault="008117E6" w:rsidP="00CA299D">
            <w:pPr>
              <w:pStyle w:val="NoSpacing"/>
              <w:spacing w:before="120"/>
              <w:jc w:val="both"/>
              <w:rPr>
                <w:rFonts w:ascii="Aptos" w:hAnsi="Aptos"/>
                <w:sz w:val="24"/>
              </w:rPr>
            </w:pPr>
          </w:p>
          <w:p w14:paraId="28617C4D" w14:textId="4D8018AA" w:rsidR="00CA299D" w:rsidRPr="00962C82" w:rsidRDefault="00CA299D" w:rsidP="00CA299D">
            <w:pPr>
              <w:spacing w:before="120"/>
              <w:jc w:val="both"/>
              <w:rPr>
                <w:rFonts w:ascii="Aptos" w:hAnsi="Aptos"/>
                <w:b/>
                <w:bCs/>
                <w:u w:val="single"/>
              </w:rPr>
            </w:pPr>
            <w:r w:rsidRPr="00962C82">
              <w:rPr>
                <w:rFonts w:ascii="Aptos" w:hAnsi="Aptos"/>
                <w:b/>
                <w:bCs/>
                <w:u w:val="single"/>
              </w:rPr>
              <w:t>2. Piemērot projektiem, kuriem NAV ietekme uz HP VINPI</w:t>
            </w:r>
            <w:r w:rsidR="00731C9F">
              <w:rPr>
                <w:rFonts w:ascii="Aptos" w:hAnsi="Aptos"/>
                <w:b/>
                <w:bCs/>
                <w:u w:val="single"/>
              </w:rPr>
              <w:t xml:space="preserve">. </w:t>
            </w:r>
          </w:p>
          <w:p w14:paraId="3EEA6E3D" w14:textId="3947AD87" w:rsidR="00CA299D" w:rsidRPr="008C073C" w:rsidRDefault="00CA299D" w:rsidP="00CA299D">
            <w:pPr>
              <w:jc w:val="both"/>
              <w:rPr>
                <w:rFonts w:ascii="Aptos" w:hAnsi="Aptos"/>
                <w:b/>
                <w:bCs/>
              </w:rPr>
            </w:pPr>
            <w:r w:rsidRPr="008C073C">
              <w:rPr>
                <w:rFonts w:ascii="Aptos" w:hAnsi="Aptos"/>
                <w:b/>
                <w:bCs/>
              </w:rPr>
              <w:t>Ja projektā plānota tikai tehnoloģiju iegāde, piegāde un montāža, tad konkrētajam projektam  nav ietekmes uz HP VINPI, jo tā darbības ir vērstas uz tehnoloģiju pilnveidošanu vai nomaiņu, ieguldījumi nav saistīti ar cilvēkresursu attīstību vai publiskās infrastruktūras izveidi, tomēr vienlaicīgi tas negatīvi neietekmē HP. Specifiskās darbības un HP VINPI rādītāji nav jāparedz.</w:t>
            </w:r>
          </w:p>
          <w:p w14:paraId="0517E656" w14:textId="4159A082" w:rsidR="00EC6E7A" w:rsidRPr="00962C82" w:rsidRDefault="00EC6E7A" w:rsidP="00CA299D">
            <w:pPr>
              <w:jc w:val="both"/>
              <w:rPr>
                <w:rFonts w:ascii="Aptos" w:hAnsi="Aptos"/>
              </w:rPr>
            </w:pPr>
          </w:p>
          <w:p w14:paraId="4293F2F3" w14:textId="77777777" w:rsidR="00CA299D" w:rsidRDefault="00CA299D" w:rsidP="00CA299D">
            <w:pPr>
              <w:spacing w:after="120"/>
              <w:jc w:val="both"/>
              <w:rPr>
                <w:rFonts w:ascii="Aptos" w:hAnsi="Aptos"/>
                <w:u w:val="single"/>
              </w:rPr>
            </w:pPr>
            <w:r w:rsidRPr="00962C82">
              <w:rPr>
                <w:rFonts w:ascii="Aptos" w:hAnsi="Aptos"/>
                <w:b/>
              </w:rPr>
              <w:t>Vērtējums ir “Jā”</w:t>
            </w:r>
            <w:r w:rsidRPr="00962C82">
              <w:rPr>
                <w:rFonts w:ascii="Aptos" w:hAnsi="Aptos"/>
              </w:rPr>
              <w:t xml:space="preserve">, ja projekta iesniegums </w:t>
            </w:r>
            <w:r w:rsidRPr="00962C82">
              <w:rPr>
                <w:rFonts w:ascii="Aptos" w:hAnsi="Aptos"/>
                <w:b/>
              </w:rPr>
              <w:t>paredz vismaz vienas vispārīgas HP VINPI darbības veikšanu,</w:t>
            </w:r>
            <w:r w:rsidRPr="00962C82">
              <w:rPr>
                <w:rFonts w:ascii="Aptos" w:hAnsi="Aptos"/>
              </w:rPr>
              <w:t xml:space="preserve"> kas attiecas uz komunikāciju un vizuālo identitāti, personālu vai publiskajiem iepirkumiem (</w:t>
            </w:r>
            <w:r w:rsidRPr="00962C82">
              <w:rPr>
                <w:rFonts w:ascii="Aptos" w:hAnsi="Aptos"/>
                <w:u w:val="single"/>
              </w:rPr>
              <w:t>vispārīgo darbību piemērus skatīt pie projektiem ar netiešu ietekmi)</w:t>
            </w:r>
            <w:r>
              <w:rPr>
                <w:rFonts w:ascii="Aptos" w:hAnsi="Aptos"/>
                <w:u w:val="single"/>
              </w:rPr>
              <w:t xml:space="preserve">, kā arī sniegts  </w:t>
            </w:r>
            <w:r w:rsidRPr="003943BD">
              <w:rPr>
                <w:rFonts w:ascii="Aptos" w:hAnsi="Aptos"/>
                <w:u w:val="single"/>
              </w:rPr>
              <w:t>HP VINPI darbības pamatojums (KPVIS)</w:t>
            </w:r>
            <w:r>
              <w:rPr>
                <w:rFonts w:ascii="Aptos" w:hAnsi="Aptos"/>
                <w:u w:val="single"/>
              </w:rPr>
              <w:t>.</w:t>
            </w:r>
          </w:p>
          <w:p w14:paraId="40DC377C" w14:textId="3388E43D" w:rsidR="00CA299D" w:rsidRPr="003C7637" w:rsidRDefault="00CA299D" w:rsidP="00CA299D">
            <w:pPr>
              <w:spacing w:after="120"/>
              <w:jc w:val="both"/>
              <w:rPr>
                <w:rFonts w:ascii="Aptos" w:hAnsi="Aptos"/>
              </w:rPr>
            </w:pPr>
            <w:r w:rsidRPr="003C7637">
              <w:rPr>
                <w:rFonts w:ascii="Aptos" w:hAnsi="Aptos"/>
              </w:rPr>
              <w:t xml:space="preserve">HP VINPI darbību pamatojumā (KPVIS) jānorāda, piemēram, kā HP darbība ir saistīta ar projekta konkrēto darbību un kādā veidā projekts īstenos HP darbību. Piemēram, sniegts apraksts par jau esošo/plānoto praksi iestādē attiecībā uz nediskriminējošu personāla atlasi vai elastīgo darba laiku; </w:t>
            </w:r>
            <w:proofErr w:type="spellStart"/>
            <w:r w:rsidRPr="003C7637">
              <w:rPr>
                <w:rFonts w:ascii="Aptos" w:hAnsi="Aptos"/>
              </w:rPr>
              <w:t>piekļūstamības</w:t>
            </w:r>
            <w:proofErr w:type="spellEnd"/>
            <w:r w:rsidRPr="003C7637">
              <w:rPr>
                <w:rFonts w:ascii="Aptos" w:hAnsi="Aptos"/>
              </w:rPr>
              <w:t>/HP VINPI darbības tiks integrētas pasākuma/būvniecības/aprīkojuma iegādes iepirkumā u.c.</w:t>
            </w:r>
          </w:p>
          <w:p w14:paraId="5B495667" w14:textId="47CFE78E" w:rsidR="00CA299D" w:rsidRPr="003A746E" w:rsidRDefault="003A746E" w:rsidP="003A746E">
            <w:pPr>
              <w:pStyle w:val="Default"/>
              <w:jc w:val="both"/>
              <w:rPr>
                <w:rFonts w:ascii="Aptos" w:eastAsia="Times New Roman" w:hAnsi="Aptos"/>
                <w:color w:val="auto"/>
                <w:lang w:eastAsia="en-US"/>
              </w:rPr>
            </w:pPr>
            <w:r w:rsidRPr="003A746E">
              <w:rPr>
                <w:rFonts w:ascii="Aptos" w:eastAsia="Times New Roman" w:hAnsi="Aptos"/>
                <w:color w:val="auto"/>
                <w:lang w:eastAsia="en-US"/>
              </w:rPr>
              <w:t xml:space="preserve">Vēlams, lai plānotās vispārīgās HP VINPI darbības aptver dažādas vispārīgo darbību jomas – komunikācijas un vizuālās identitātes (ja projekta ietvaros tiek īstenota publicitāte), projekta vadībā un īstenošanā (ja projekta ietvaros piesaistīts personāls) vai publiskos iepirkumus (ja projekta ietvaros tiek </w:t>
            </w:r>
            <w:r w:rsidRPr="003A746E">
              <w:rPr>
                <w:rFonts w:ascii="Aptos" w:eastAsia="Times New Roman" w:hAnsi="Aptos"/>
                <w:color w:val="auto"/>
                <w:lang w:eastAsia="en-US"/>
              </w:rPr>
              <w:lastRenderedPageBreak/>
              <w:t xml:space="preserve">plānots vai īstenots iepirkums). </w:t>
            </w:r>
            <w:r w:rsidR="00CA299D" w:rsidRPr="00962C82">
              <w:rPr>
                <w:rFonts w:ascii="Aptos" w:hAnsi="Aptos"/>
              </w:rPr>
              <w:t xml:space="preserve">Ja projekta iesniegums neparedz vismaz vienas vispārīgas HP VINPI darbības veikšanu, vai iekļautajai darbībai nav sasaistes ar HP VINPI, </w:t>
            </w:r>
            <w:r w:rsidR="00CA299D" w:rsidRPr="00962C82">
              <w:rPr>
                <w:rFonts w:ascii="Aptos" w:hAnsi="Aptos"/>
                <w:b/>
              </w:rPr>
              <w:t>vērtējums ir “Jā, ar nosacījumu”</w:t>
            </w:r>
            <w:r w:rsidR="00CA299D" w:rsidRPr="00962C82">
              <w:rPr>
                <w:rFonts w:ascii="Aptos" w:hAnsi="Aptos"/>
                <w:bCs/>
              </w:rPr>
              <w:t>, izvirza atbilstošus nosacījumus</w:t>
            </w:r>
            <w:r w:rsidR="00CA299D" w:rsidRPr="00962C82">
              <w:rPr>
                <w:rFonts w:ascii="Aptos" w:hAnsi="Aptos"/>
              </w:rPr>
              <w:t>.</w:t>
            </w:r>
          </w:p>
          <w:p w14:paraId="656868E1" w14:textId="7D66EA2A" w:rsidR="00CA299D" w:rsidRPr="00962C82" w:rsidRDefault="00CA299D" w:rsidP="620B3DE7">
            <w:pPr>
              <w:spacing w:before="120"/>
              <w:jc w:val="both"/>
              <w:rPr>
                <w:rFonts w:ascii="Aptos" w:hAnsi="Aptos"/>
                <w:b/>
                <w:bCs/>
              </w:rPr>
            </w:pPr>
            <w:r w:rsidRPr="00962C82">
              <w:rPr>
                <w:rFonts w:ascii="Aptos" w:hAnsi="Aptos"/>
                <w:b/>
                <w:bCs/>
              </w:rPr>
              <w:t>Vērtējums ir “Nē”</w:t>
            </w:r>
            <w:r w:rsidRPr="00962C82">
              <w:rPr>
                <w:rFonts w:ascii="Aptos" w:hAnsi="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CC35EA1" w14:textId="5EC5AD4C" w:rsidR="00CA299D" w:rsidRPr="00962C82" w:rsidRDefault="68E56825" w:rsidP="00CA299D">
            <w:pPr>
              <w:spacing w:before="120"/>
              <w:jc w:val="both"/>
              <w:rPr>
                <w:rFonts w:ascii="Aptos" w:hAnsi="Aptos"/>
              </w:rPr>
            </w:pPr>
            <w:r w:rsidRPr="620B3DE7">
              <w:rPr>
                <w:rFonts w:ascii="Aptos" w:hAnsi="Aptos"/>
              </w:rPr>
              <w:t xml:space="preserve">Kritērija vērtēšanā izmanto Labklājības ministrijas un Tieslietu ministrijas izstrādātās vadlīnijas “Horizontālais princips “Vienlīdzība, iekļaušana, </w:t>
            </w:r>
            <w:proofErr w:type="spellStart"/>
            <w:r w:rsidRPr="620B3DE7">
              <w:rPr>
                <w:rFonts w:ascii="Aptos" w:hAnsi="Aptos"/>
              </w:rPr>
              <w:t>nediskriminācija</w:t>
            </w:r>
            <w:proofErr w:type="spellEnd"/>
            <w:r w:rsidRPr="620B3DE7">
              <w:rPr>
                <w:rFonts w:ascii="Aptos" w:hAnsi="Aptos"/>
              </w:rPr>
              <w:t xml:space="preserve"> un </w:t>
            </w:r>
            <w:proofErr w:type="spellStart"/>
            <w:r w:rsidRPr="620B3DE7">
              <w:rPr>
                <w:rFonts w:ascii="Aptos" w:hAnsi="Aptos"/>
              </w:rPr>
              <w:t>pamattiesību</w:t>
            </w:r>
            <w:proofErr w:type="spellEnd"/>
            <w:r w:rsidRPr="620B3DE7">
              <w:rPr>
                <w:rFonts w:ascii="Aptos" w:hAnsi="Aptos"/>
              </w:rPr>
              <w:t xml:space="preserve"> ievērošana” vadlīnijas īstenošanai un uzraudzībai (2021-2027</w:t>
            </w:r>
            <w:r w:rsidRPr="29E06BC7">
              <w:rPr>
                <w:rFonts w:ascii="Aptos" w:hAnsi="Aptos"/>
              </w:rPr>
              <w:t xml:space="preserve">)”-  </w:t>
            </w:r>
            <w:hyperlink r:id="rId21" w:history="1">
              <w:r w:rsidR="000F48FC" w:rsidRPr="00340836">
                <w:rPr>
                  <w:rStyle w:val="Hyperlink"/>
                  <w:rFonts w:ascii="Aptos" w:hAnsi="Aptos"/>
                </w:rPr>
                <w:t>https://www.lm.gov.lv/lv/vadlinijas-horizontala-principa-vienlidziba-ieklausana-nediskriminacija-un-pamattiesibu-ieverosana-istenosanai-un-uzraudzibai-2021-2027</w:t>
              </w:r>
            </w:hyperlink>
            <w:r w:rsidR="000F48FC">
              <w:rPr>
                <w:rFonts w:ascii="Aptos" w:hAnsi="Aptos"/>
              </w:rPr>
              <w:t xml:space="preserve"> </w:t>
            </w:r>
            <w:r w:rsidR="000F48FC" w:rsidRPr="000F48FC">
              <w:rPr>
                <w:rFonts w:ascii="Aptos" w:hAnsi="Aptos"/>
              </w:rPr>
              <w:t xml:space="preserve"> </w:t>
            </w:r>
            <w:r w:rsidR="000F48FC">
              <w:rPr>
                <w:rFonts w:ascii="Aptos" w:hAnsi="Aptos"/>
              </w:rPr>
              <w:t xml:space="preserve"> </w:t>
            </w:r>
            <w:r w:rsidR="00B07F92">
              <w:rPr>
                <w:rFonts w:ascii="Aptos" w:hAnsi="Aptos"/>
              </w:rPr>
              <w:t>.</w:t>
            </w:r>
          </w:p>
        </w:tc>
      </w:tr>
      <w:tr w:rsidR="00CA299D" w:rsidRPr="00962C82" w14:paraId="022AF380" w14:textId="77777777" w:rsidTr="2D93EB7D">
        <w:trPr>
          <w:gridAfter w:val="1"/>
          <w:wAfter w:w="41" w:type="dxa"/>
          <w:jc w:val="center"/>
        </w:trPr>
        <w:tc>
          <w:tcPr>
            <w:tcW w:w="728" w:type="dxa"/>
            <w:gridSpan w:val="3"/>
          </w:tcPr>
          <w:p w14:paraId="5BE3FBEE" w14:textId="2BE525DC" w:rsidR="00CA299D" w:rsidRPr="00CA299D" w:rsidRDefault="00CA299D" w:rsidP="00CA299D">
            <w:pPr>
              <w:spacing w:before="120"/>
              <w:jc w:val="both"/>
              <w:rPr>
                <w:rFonts w:asciiTheme="minorHAnsi" w:hAnsiTheme="minorHAnsi"/>
              </w:rPr>
            </w:pPr>
            <w:r w:rsidRPr="00CA299D">
              <w:rPr>
                <w:rFonts w:asciiTheme="minorHAnsi" w:hAnsiTheme="minorHAnsi"/>
              </w:rPr>
              <w:lastRenderedPageBreak/>
              <w:t>3.3.</w:t>
            </w:r>
          </w:p>
        </w:tc>
        <w:tc>
          <w:tcPr>
            <w:tcW w:w="4282" w:type="dxa"/>
            <w:gridSpan w:val="2"/>
          </w:tcPr>
          <w:p w14:paraId="5444B313" w14:textId="10EA2F95" w:rsidR="00CA299D" w:rsidRPr="00CA299D" w:rsidRDefault="00CA299D" w:rsidP="00CA299D">
            <w:pPr>
              <w:pStyle w:val="NoSpacing"/>
              <w:spacing w:before="120"/>
              <w:jc w:val="both"/>
              <w:rPr>
                <w:rFonts w:asciiTheme="minorHAnsi" w:hAnsiTheme="minorHAnsi"/>
                <w:sz w:val="24"/>
              </w:rPr>
            </w:pPr>
            <w:r w:rsidRPr="00CA299D">
              <w:rPr>
                <w:rFonts w:asciiTheme="minorHAnsi" w:hAnsiTheme="minorHAnsi"/>
                <w:sz w:val="24"/>
              </w:rPr>
              <w:t xml:space="preserve">Projekta iesniegumā iekļautas darbības, kas paredz enerģijas ietaupījumu vai pāreju uz atjaunojamiem energoresursiem, vai pasākumus, kas kopumā vai daļēji ir aizstājami ar </w:t>
            </w:r>
            <w:proofErr w:type="spellStart"/>
            <w:r w:rsidRPr="00CA299D">
              <w:rPr>
                <w:rFonts w:asciiTheme="minorHAnsi" w:hAnsiTheme="minorHAnsi"/>
                <w:sz w:val="24"/>
              </w:rPr>
              <w:t>izmaksefektīviem</w:t>
            </w:r>
            <w:proofErr w:type="spellEnd"/>
            <w:r w:rsidRPr="00CA299D">
              <w:rPr>
                <w:rFonts w:asciiTheme="minorHAnsi" w:hAnsiTheme="minorHAnsi"/>
                <w:sz w:val="24"/>
              </w:rPr>
              <w:t>, tehniski, ekonomiski un videi nekaitīgiem alternatīviem pasākumiem, un vienlīdz efektīvi nodrošina attiecīgo mērķu sasniegšanu.</w:t>
            </w:r>
          </w:p>
        </w:tc>
        <w:tc>
          <w:tcPr>
            <w:tcW w:w="1562" w:type="dxa"/>
            <w:gridSpan w:val="2"/>
            <w:vAlign w:val="center"/>
          </w:tcPr>
          <w:p w14:paraId="6A96C308" w14:textId="033025A0" w:rsidR="00CA299D" w:rsidRPr="00CA299D" w:rsidRDefault="00CA299D" w:rsidP="00CA299D">
            <w:pPr>
              <w:spacing w:before="120"/>
              <w:jc w:val="center"/>
              <w:rPr>
                <w:rFonts w:asciiTheme="minorHAnsi" w:eastAsia="ヒラギノ角ゴ Pro W3" w:hAnsiTheme="minorHAnsi"/>
                <w:color w:val="000000"/>
              </w:rPr>
            </w:pPr>
            <w:r w:rsidRPr="00CA299D">
              <w:rPr>
                <w:rFonts w:asciiTheme="minorHAnsi" w:hAnsiTheme="minorHAnsi"/>
                <w:color w:val="000000"/>
              </w:rPr>
              <w:t>P</w:t>
            </w:r>
          </w:p>
        </w:tc>
        <w:tc>
          <w:tcPr>
            <w:tcW w:w="8008" w:type="dxa"/>
            <w:gridSpan w:val="3"/>
          </w:tcPr>
          <w:p w14:paraId="69200AF8" w14:textId="6918D3E6" w:rsidR="00CA299D" w:rsidRPr="00CA299D" w:rsidRDefault="00CA299D" w:rsidP="00CA299D">
            <w:pPr>
              <w:spacing w:before="120"/>
              <w:jc w:val="both"/>
              <w:rPr>
                <w:rFonts w:asciiTheme="minorHAnsi" w:hAnsiTheme="minorHAnsi"/>
              </w:rPr>
            </w:pPr>
            <w:r w:rsidRPr="3864A9A2">
              <w:rPr>
                <w:rFonts w:asciiTheme="minorHAnsi" w:hAnsiTheme="minorHAnsi"/>
                <w:b/>
                <w:bCs/>
              </w:rPr>
              <w:t>Vērtējums ir „Jā”</w:t>
            </w:r>
            <w:r w:rsidRPr="3864A9A2">
              <w:rPr>
                <w:rFonts w:asciiTheme="minorHAnsi" w:hAnsiTheme="minorHAnsi"/>
              </w:rPr>
              <w:t>, ja:</w:t>
            </w:r>
            <w:r w:rsidR="1540DABE" w:rsidRPr="3864A9A2">
              <w:rPr>
                <w:rFonts w:asciiTheme="minorHAnsi" w:hAnsiTheme="minorHAnsi"/>
              </w:rPr>
              <w:t xml:space="preserve"> </w:t>
            </w:r>
          </w:p>
          <w:p w14:paraId="0D51AD82" w14:textId="77777777" w:rsidR="00CA299D" w:rsidRPr="00CA299D" w:rsidRDefault="00CA299D" w:rsidP="00CA299D">
            <w:pPr>
              <w:numPr>
                <w:ilvl w:val="0"/>
                <w:numId w:val="12"/>
              </w:numPr>
              <w:spacing w:before="120"/>
              <w:ind w:left="398" w:hanging="398"/>
              <w:jc w:val="both"/>
              <w:rPr>
                <w:rFonts w:asciiTheme="minorHAnsi" w:hAnsiTheme="minorHAnsi"/>
              </w:rPr>
            </w:pPr>
            <w:r w:rsidRPr="00CA299D">
              <w:rPr>
                <w:rFonts w:asciiTheme="minorHAnsi" w:hAnsiTheme="minorHAnsi"/>
              </w:rPr>
              <w:t xml:space="preserve">projekta iesniegumā ir izvērtēta iespēja projektā iekļaut darbības, kas paredz enerģijas ietaupījumu vai pāreju uz atjaunojamiem energoresursiem. Projekta iesniegumā jāsniedz skaidrojums </w:t>
            </w:r>
            <w:proofErr w:type="spellStart"/>
            <w:r w:rsidRPr="00CA299D">
              <w:rPr>
                <w:rFonts w:asciiTheme="minorHAnsi" w:hAnsiTheme="minorHAnsi"/>
              </w:rPr>
              <w:t>izvērtējuma</w:t>
            </w:r>
            <w:proofErr w:type="spellEnd"/>
            <w:r w:rsidRPr="00CA299D">
              <w:rPr>
                <w:rFonts w:asciiTheme="minorHAnsi" w:hAnsiTheme="minorHAnsi"/>
              </w:rPr>
              <w:t xml:space="preserve"> secinājumiem. </w:t>
            </w:r>
          </w:p>
          <w:p w14:paraId="1179FD71" w14:textId="77777777" w:rsidR="00CA299D" w:rsidRPr="00CA299D" w:rsidRDefault="00CA299D" w:rsidP="00CA299D">
            <w:pPr>
              <w:numPr>
                <w:ilvl w:val="0"/>
                <w:numId w:val="12"/>
              </w:numPr>
              <w:spacing w:before="120"/>
              <w:ind w:left="390" w:hanging="398"/>
              <w:jc w:val="both"/>
              <w:rPr>
                <w:rFonts w:asciiTheme="minorHAnsi" w:hAnsiTheme="minorHAnsi"/>
              </w:rPr>
            </w:pPr>
            <w:r w:rsidRPr="00CA299D">
              <w:rPr>
                <w:rFonts w:asciiTheme="minorHAnsi" w:hAnsiTheme="minorHAnsi"/>
              </w:rPr>
              <w:t xml:space="preserve">ja </w:t>
            </w:r>
            <w:proofErr w:type="spellStart"/>
            <w:r w:rsidRPr="00CA299D">
              <w:rPr>
                <w:rFonts w:asciiTheme="minorHAnsi" w:hAnsiTheme="minorHAnsi"/>
              </w:rPr>
              <w:t>izvērtējumā</w:t>
            </w:r>
            <w:proofErr w:type="spellEnd"/>
            <w:r w:rsidRPr="00CA299D">
              <w:rPr>
                <w:rFonts w:asciiTheme="minorHAnsi" w:hAnsiTheme="minorHAnsi"/>
              </w:rPr>
              <w:t xml:space="preserve"> ir secināts, ka projektā ir iespējams iekļaut augstāk minētās darbības, tad ir sniedzama sekojoša informācija par to, kuras darbības ir iekļautas projektā:</w:t>
            </w:r>
          </w:p>
          <w:p w14:paraId="0FFC87C9" w14:textId="77777777" w:rsidR="00CA299D" w:rsidRPr="00CA299D" w:rsidRDefault="00CA299D" w:rsidP="00CA299D">
            <w:pPr>
              <w:numPr>
                <w:ilvl w:val="0"/>
                <w:numId w:val="3"/>
              </w:numPr>
              <w:spacing w:before="120"/>
              <w:jc w:val="both"/>
              <w:rPr>
                <w:rFonts w:asciiTheme="minorHAnsi" w:hAnsiTheme="minorHAnsi"/>
              </w:rPr>
            </w:pPr>
            <w:r w:rsidRPr="00CA299D">
              <w:rPr>
                <w:rFonts w:asciiTheme="minorHAnsi" w:hAnsiTheme="minorHAnsi"/>
              </w:rPr>
              <w:t>darbības, kas paredz enerģijas ietaupījumu;</w:t>
            </w:r>
          </w:p>
          <w:p w14:paraId="65F1D22E" w14:textId="77777777" w:rsidR="00CA299D" w:rsidRPr="00CA299D" w:rsidRDefault="00CA299D" w:rsidP="00CA299D">
            <w:pPr>
              <w:numPr>
                <w:ilvl w:val="0"/>
                <w:numId w:val="3"/>
              </w:numPr>
              <w:spacing w:before="120"/>
              <w:jc w:val="both"/>
              <w:rPr>
                <w:rFonts w:asciiTheme="minorHAnsi" w:hAnsiTheme="minorHAnsi"/>
              </w:rPr>
            </w:pPr>
            <w:r w:rsidRPr="00CA299D">
              <w:rPr>
                <w:rFonts w:asciiTheme="minorHAnsi" w:hAnsiTheme="minorHAnsi"/>
              </w:rPr>
              <w:t>darbības, kas paredz pāreju uz atjaunojamiem energoresursiem;</w:t>
            </w:r>
          </w:p>
          <w:p w14:paraId="09191657" w14:textId="77777777" w:rsidR="00CA299D" w:rsidRPr="00CA299D" w:rsidRDefault="00CA299D" w:rsidP="00CA299D">
            <w:pPr>
              <w:numPr>
                <w:ilvl w:val="0"/>
                <w:numId w:val="3"/>
              </w:numPr>
              <w:spacing w:before="120"/>
              <w:jc w:val="both"/>
              <w:rPr>
                <w:rFonts w:asciiTheme="minorHAnsi" w:hAnsiTheme="minorHAnsi"/>
              </w:rPr>
            </w:pPr>
            <w:r w:rsidRPr="00CA299D">
              <w:rPr>
                <w:rFonts w:asciiTheme="minorHAnsi" w:hAnsiTheme="minorHAnsi"/>
              </w:rPr>
              <w:t xml:space="preserve">citas darbības, kas ir </w:t>
            </w:r>
            <w:proofErr w:type="spellStart"/>
            <w:r w:rsidRPr="00CA299D">
              <w:rPr>
                <w:rFonts w:asciiTheme="minorHAnsi" w:hAnsiTheme="minorHAnsi"/>
              </w:rPr>
              <w:t>izmaksefektīvi</w:t>
            </w:r>
            <w:proofErr w:type="spellEnd"/>
            <w:r w:rsidRPr="00CA299D">
              <w:rPr>
                <w:rFonts w:asciiTheme="minorHAnsi" w:hAnsiTheme="minorHAnsi"/>
              </w:rPr>
              <w:t>, tehniski, ekonomiski un videi nekaitīgi alternatīvi pasākumi, un vienlīdz efektīvi nodrošina attiecīgo mērķu sasniegšanu.</w:t>
            </w:r>
          </w:p>
          <w:p w14:paraId="227AC31A" w14:textId="77777777" w:rsidR="00CA299D" w:rsidRPr="00CA299D" w:rsidRDefault="00CA299D" w:rsidP="00CA299D">
            <w:pPr>
              <w:spacing w:before="120"/>
              <w:jc w:val="both"/>
              <w:rPr>
                <w:rFonts w:asciiTheme="minorHAnsi" w:hAnsiTheme="minorHAnsi"/>
              </w:rPr>
            </w:pPr>
            <w:r w:rsidRPr="00CA299D">
              <w:rPr>
                <w:rFonts w:asciiTheme="minorHAnsi" w:hAnsiTheme="minorHAnsi"/>
              </w:rPr>
              <w:t>Ja projekta iesniegums neatbilst minētajām prasībām,</w:t>
            </w:r>
            <w:r w:rsidRPr="00CA299D">
              <w:rPr>
                <w:rFonts w:asciiTheme="minorHAnsi" w:hAnsiTheme="minorHAnsi"/>
                <w:b/>
              </w:rPr>
              <w:t xml:space="preserve"> </w:t>
            </w:r>
            <w:r w:rsidRPr="00CA299D">
              <w:rPr>
                <w:rFonts w:asciiTheme="minorHAnsi" w:hAnsiTheme="minorHAnsi"/>
                <w:bCs/>
              </w:rPr>
              <w:t>vērtējums ir</w:t>
            </w:r>
            <w:r w:rsidRPr="00CA299D">
              <w:rPr>
                <w:rFonts w:asciiTheme="minorHAnsi" w:hAnsiTheme="minorHAnsi"/>
                <w:b/>
              </w:rPr>
              <w:t xml:space="preserve"> „Jā, ar nosacījumu”</w:t>
            </w:r>
            <w:r w:rsidRPr="00CA299D">
              <w:rPr>
                <w:rFonts w:asciiTheme="minorHAnsi" w:hAnsiTheme="minorHAnsi"/>
              </w:rPr>
              <w:t>, izvirza nosacījumu veikt atbilstošu precizējumu.</w:t>
            </w:r>
          </w:p>
          <w:p w14:paraId="34C4EFA9" w14:textId="5A9B7876" w:rsidR="00CA299D" w:rsidRPr="00CA299D" w:rsidRDefault="00CA299D" w:rsidP="00CA299D">
            <w:pPr>
              <w:spacing w:before="120"/>
              <w:jc w:val="both"/>
              <w:rPr>
                <w:rFonts w:asciiTheme="minorHAnsi" w:hAnsiTheme="minorHAnsi"/>
                <w:b/>
              </w:rPr>
            </w:pPr>
            <w:r w:rsidRPr="00CA299D">
              <w:rPr>
                <w:rFonts w:asciiTheme="minorHAnsi" w:hAnsiTheme="minorHAnsi"/>
                <w:b/>
                <w:bCs/>
              </w:rPr>
              <w:lastRenderedPageBreak/>
              <w:t>Vērtējums ir “Nē”</w:t>
            </w:r>
            <w:r w:rsidRPr="00CA299D">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A299D" w:rsidRPr="00962C82" w14:paraId="729B1705" w14:textId="77777777" w:rsidTr="2D93EB7D">
        <w:trPr>
          <w:gridAfter w:val="1"/>
          <w:wAfter w:w="41" w:type="dxa"/>
          <w:trHeight w:val="268"/>
          <w:jc w:val="center"/>
        </w:trPr>
        <w:tc>
          <w:tcPr>
            <w:tcW w:w="728" w:type="dxa"/>
            <w:gridSpan w:val="3"/>
            <w:tcBorders>
              <w:top w:val="single" w:sz="4" w:space="0" w:color="auto"/>
              <w:left w:val="nil"/>
              <w:bottom w:val="nil"/>
              <w:right w:val="nil"/>
            </w:tcBorders>
          </w:tcPr>
          <w:p w14:paraId="4953DA33" w14:textId="77777777" w:rsidR="00CA299D" w:rsidRPr="00962C82" w:rsidRDefault="00CA299D" w:rsidP="00CA299D">
            <w:pPr>
              <w:spacing w:before="120"/>
              <w:jc w:val="both"/>
              <w:rPr>
                <w:rFonts w:ascii="Aptos" w:hAnsi="Aptos"/>
              </w:rPr>
            </w:pPr>
          </w:p>
        </w:tc>
        <w:tc>
          <w:tcPr>
            <w:tcW w:w="4282" w:type="dxa"/>
            <w:gridSpan w:val="2"/>
            <w:tcBorders>
              <w:top w:val="single" w:sz="4" w:space="0" w:color="auto"/>
              <w:left w:val="nil"/>
              <w:bottom w:val="nil"/>
              <w:right w:val="nil"/>
            </w:tcBorders>
          </w:tcPr>
          <w:p w14:paraId="30E6C5A6" w14:textId="77777777" w:rsidR="00CA299D" w:rsidRPr="00962C82" w:rsidRDefault="00CA299D" w:rsidP="00CA299D">
            <w:pPr>
              <w:pStyle w:val="NoSpacing"/>
              <w:spacing w:before="120"/>
              <w:jc w:val="both"/>
              <w:rPr>
                <w:rFonts w:ascii="Aptos" w:hAnsi="Aptos"/>
                <w:sz w:val="24"/>
              </w:rPr>
            </w:pPr>
          </w:p>
        </w:tc>
        <w:tc>
          <w:tcPr>
            <w:tcW w:w="1562" w:type="dxa"/>
            <w:gridSpan w:val="2"/>
            <w:tcBorders>
              <w:top w:val="single" w:sz="4" w:space="0" w:color="auto"/>
              <w:left w:val="nil"/>
              <w:bottom w:val="nil"/>
              <w:right w:val="nil"/>
            </w:tcBorders>
            <w:vAlign w:val="center"/>
          </w:tcPr>
          <w:p w14:paraId="20393318" w14:textId="77777777" w:rsidR="00CA299D" w:rsidRPr="00962C82" w:rsidRDefault="00CA299D" w:rsidP="00CA299D">
            <w:pPr>
              <w:spacing w:before="120"/>
              <w:jc w:val="center"/>
              <w:rPr>
                <w:rFonts w:ascii="Aptos" w:hAnsi="Aptos"/>
                <w:color w:val="000000"/>
              </w:rPr>
            </w:pPr>
          </w:p>
        </w:tc>
        <w:tc>
          <w:tcPr>
            <w:tcW w:w="8008" w:type="dxa"/>
            <w:gridSpan w:val="3"/>
            <w:tcBorders>
              <w:top w:val="single" w:sz="4" w:space="0" w:color="auto"/>
              <w:left w:val="nil"/>
              <w:bottom w:val="nil"/>
              <w:right w:val="nil"/>
            </w:tcBorders>
          </w:tcPr>
          <w:p w14:paraId="4D69E5A0" w14:textId="77777777" w:rsidR="00CA299D" w:rsidRPr="00962C82" w:rsidRDefault="00CA299D" w:rsidP="00CA299D">
            <w:pPr>
              <w:spacing w:before="120"/>
              <w:jc w:val="both"/>
              <w:rPr>
                <w:rFonts w:ascii="Aptos" w:hAnsi="Aptos"/>
                <w:b/>
              </w:rPr>
            </w:pPr>
          </w:p>
        </w:tc>
      </w:tr>
      <w:tr w:rsidR="00CA299D" w:rsidRPr="00962C82" w14:paraId="4CBC8FBE" w14:textId="77777777" w:rsidTr="2D93EB7D">
        <w:trPr>
          <w:gridBefore w:val="1"/>
          <w:wBefore w:w="21" w:type="dxa"/>
          <w:trHeight w:val="463"/>
          <w:jc w:val="center"/>
        </w:trPr>
        <w:tc>
          <w:tcPr>
            <w:tcW w:w="3234" w:type="dxa"/>
            <w:gridSpan w:val="3"/>
            <w:vMerge w:val="restart"/>
            <w:shd w:val="clear" w:color="auto" w:fill="F2F2F2" w:themeFill="background1" w:themeFillShade="F2"/>
            <w:vAlign w:val="center"/>
          </w:tcPr>
          <w:p w14:paraId="7D298A61" w14:textId="77777777" w:rsidR="00CA299D" w:rsidRPr="00962C82" w:rsidRDefault="00CA299D" w:rsidP="00CA299D">
            <w:pPr>
              <w:jc w:val="center"/>
              <w:rPr>
                <w:rFonts w:ascii="Aptos" w:hAnsi="Aptos"/>
                <w:szCs w:val="22"/>
              </w:rPr>
            </w:pPr>
            <w:r w:rsidRPr="00962C82">
              <w:rPr>
                <w:rFonts w:ascii="Aptos" w:hAnsi="Aptos"/>
                <w:b/>
                <w:bCs/>
                <w:szCs w:val="22"/>
              </w:rPr>
              <w:t>4. KVALITĀTES KRITĒRIJI</w:t>
            </w:r>
          </w:p>
        </w:tc>
        <w:tc>
          <w:tcPr>
            <w:tcW w:w="2744" w:type="dxa"/>
            <w:gridSpan w:val="2"/>
            <w:vMerge w:val="restart"/>
            <w:shd w:val="clear" w:color="auto" w:fill="F2F2F2" w:themeFill="background1" w:themeFillShade="F2"/>
            <w:vAlign w:val="center"/>
          </w:tcPr>
          <w:p w14:paraId="3DAEB64E" w14:textId="77777777" w:rsidR="00CA299D" w:rsidRPr="00962C82" w:rsidRDefault="00CA299D" w:rsidP="00CA299D">
            <w:pPr>
              <w:jc w:val="center"/>
              <w:rPr>
                <w:rFonts w:ascii="Aptos" w:hAnsi="Aptos"/>
                <w:b/>
                <w:bCs/>
                <w:szCs w:val="22"/>
                <w:lang w:eastAsia="lv-LV"/>
              </w:rPr>
            </w:pPr>
            <w:proofErr w:type="spellStart"/>
            <w:r w:rsidRPr="00962C82">
              <w:rPr>
                <w:rFonts w:ascii="Aptos" w:hAnsi="Aptos"/>
                <w:b/>
                <w:bCs/>
                <w:szCs w:val="22"/>
              </w:rPr>
              <w:t>Apakškritēriji</w:t>
            </w:r>
            <w:proofErr w:type="spellEnd"/>
            <w:r w:rsidRPr="00962C82">
              <w:rPr>
                <w:rFonts w:ascii="Aptos" w:hAnsi="Aptos"/>
                <w:b/>
                <w:bCs/>
                <w:szCs w:val="22"/>
              </w:rPr>
              <w:t>/ Punktu skaits</w:t>
            </w:r>
          </w:p>
        </w:tc>
        <w:tc>
          <w:tcPr>
            <w:tcW w:w="8622" w:type="dxa"/>
            <w:gridSpan w:val="5"/>
            <w:shd w:val="clear" w:color="auto" w:fill="F2F2F2" w:themeFill="background1" w:themeFillShade="F2"/>
            <w:vAlign w:val="center"/>
          </w:tcPr>
          <w:p w14:paraId="7294ACF8" w14:textId="77777777" w:rsidR="00CA299D" w:rsidRPr="00962C82" w:rsidRDefault="00CA299D" w:rsidP="00CA299D">
            <w:pPr>
              <w:jc w:val="center"/>
              <w:rPr>
                <w:rFonts w:ascii="Aptos" w:hAnsi="Aptos"/>
                <w:b/>
                <w:bCs/>
                <w:szCs w:val="22"/>
                <w:lang w:eastAsia="lv-LV"/>
              </w:rPr>
            </w:pPr>
            <w:r w:rsidRPr="00962C82">
              <w:rPr>
                <w:rFonts w:ascii="Aptos" w:hAnsi="Aptos"/>
                <w:b/>
                <w:bCs/>
                <w:szCs w:val="22"/>
              </w:rPr>
              <w:t>Vērtēšanas sistēma</w:t>
            </w:r>
          </w:p>
        </w:tc>
      </w:tr>
      <w:tr w:rsidR="00CA299D" w:rsidRPr="00962C82" w14:paraId="46D83D78" w14:textId="77777777" w:rsidTr="2D93EB7D">
        <w:trPr>
          <w:gridBefore w:val="1"/>
          <w:wBefore w:w="21" w:type="dxa"/>
          <w:trHeight w:val="697"/>
          <w:jc w:val="center"/>
        </w:trPr>
        <w:tc>
          <w:tcPr>
            <w:tcW w:w="3234" w:type="dxa"/>
            <w:gridSpan w:val="3"/>
            <w:vMerge/>
            <w:vAlign w:val="center"/>
          </w:tcPr>
          <w:p w14:paraId="78E34A5B" w14:textId="77777777" w:rsidR="00CA299D" w:rsidRPr="00962C82" w:rsidRDefault="00CA299D" w:rsidP="00CA299D">
            <w:pPr>
              <w:rPr>
                <w:rFonts w:ascii="Aptos" w:hAnsi="Aptos"/>
                <w:b/>
                <w:bCs/>
                <w:szCs w:val="22"/>
              </w:rPr>
            </w:pPr>
          </w:p>
        </w:tc>
        <w:tc>
          <w:tcPr>
            <w:tcW w:w="2744" w:type="dxa"/>
            <w:gridSpan w:val="2"/>
            <w:vMerge/>
            <w:vAlign w:val="center"/>
          </w:tcPr>
          <w:p w14:paraId="42A87933" w14:textId="77777777" w:rsidR="00CA299D" w:rsidRPr="00962C82" w:rsidRDefault="00CA299D" w:rsidP="00CA299D">
            <w:pPr>
              <w:jc w:val="center"/>
              <w:rPr>
                <w:rFonts w:ascii="Aptos" w:hAnsi="Aptos"/>
                <w:b/>
                <w:bCs/>
                <w:szCs w:val="22"/>
              </w:rPr>
            </w:pPr>
          </w:p>
        </w:tc>
        <w:tc>
          <w:tcPr>
            <w:tcW w:w="1648" w:type="dxa"/>
            <w:gridSpan w:val="2"/>
            <w:tcBorders>
              <w:bottom w:val="single" w:sz="4" w:space="0" w:color="auto"/>
            </w:tcBorders>
            <w:shd w:val="clear" w:color="auto" w:fill="F2F2F2" w:themeFill="background1" w:themeFillShade="F2"/>
            <w:vAlign w:val="center"/>
          </w:tcPr>
          <w:p w14:paraId="543E61FB" w14:textId="77777777" w:rsidR="00CA299D" w:rsidRPr="00962C82" w:rsidRDefault="00CA299D" w:rsidP="00CA299D">
            <w:pPr>
              <w:jc w:val="center"/>
              <w:rPr>
                <w:rFonts w:ascii="Aptos" w:hAnsi="Aptos"/>
                <w:b/>
                <w:bCs/>
                <w:szCs w:val="22"/>
              </w:rPr>
            </w:pPr>
            <w:r w:rsidRPr="00962C82">
              <w:rPr>
                <w:rFonts w:ascii="Aptos" w:hAnsi="Aptos"/>
                <w:b/>
                <w:bCs/>
                <w:szCs w:val="22"/>
              </w:rPr>
              <w:t>Maksimālais iegūstamais punktu skaits un punktu piešķiršanas kārtība</w:t>
            </w:r>
          </w:p>
        </w:tc>
        <w:tc>
          <w:tcPr>
            <w:tcW w:w="1559" w:type="dxa"/>
            <w:tcBorders>
              <w:bottom w:val="single" w:sz="4" w:space="0" w:color="auto"/>
            </w:tcBorders>
            <w:shd w:val="clear" w:color="auto" w:fill="F2F2F2" w:themeFill="background1" w:themeFillShade="F2"/>
            <w:vAlign w:val="center"/>
          </w:tcPr>
          <w:p w14:paraId="7841CCD2" w14:textId="77777777" w:rsidR="00CA299D" w:rsidRPr="00962C82" w:rsidRDefault="00CA299D" w:rsidP="00CA299D">
            <w:pPr>
              <w:jc w:val="center"/>
              <w:rPr>
                <w:rFonts w:ascii="Aptos" w:hAnsi="Aptos"/>
                <w:b/>
                <w:bCs/>
                <w:szCs w:val="22"/>
                <w:lang w:eastAsia="lv-LV"/>
              </w:rPr>
            </w:pPr>
            <w:r w:rsidRPr="00962C82">
              <w:rPr>
                <w:rFonts w:ascii="Aptos" w:hAnsi="Aptos"/>
                <w:b/>
                <w:bCs/>
                <w:szCs w:val="22"/>
                <w:lang w:eastAsia="lv-LV"/>
              </w:rPr>
              <w:t>Minimālais nepieciešamais punktu skaits</w:t>
            </w:r>
          </w:p>
        </w:tc>
        <w:tc>
          <w:tcPr>
            <w:tcW w:w="5415" w:type="dxa"/>
            <w:gridSpan w:val="2"/>
            <w:tcBorders>
              <w:bottom w:val="single" w:sz="4" w:space="0" w:color="auto"/>
            </w:tcBorders>
            <w:shd w:val="clear" w:color="auto" w:fill="F2F2F2" w:themeFill="background1" w:themeFillShade="F2"/>
            <w:vAlign w:val="center"/>
          </w:tcPr>
          <w:p w14:paraId="0F5B910C" w14:textId="77777777" w:rsidR="00CA299D" w:rsidRPr="00962C82" w:rsidRDefault="00CA299D" w:rsidP="00CA299D">
            <w:pPr>
              <w:jc w:val="center"/>
              <w:rPr>
                <w:rFonts w:ascii="Aptos" w:hAnsi="Aptos"/>
                <w:b/>
                <w:bCs/>
                <w:szCs w:val="22"/>
                <w:lang w:eastAsia="lv-LV"/>
              </w:rPr>
            </w:pPr>
            <w:r w:rsidRPr="00962C82">
              <w:rPr>
                <w:rFonts w:ascii="Aptos" w:hAnsi="Aptos"/>
                <w:b/>
                <w:bCs/>
                <w:szCs w:val="22"/>
                <w:lang w:eastAsia="lv-LV"/>
              </w:rPr>
              <w:t>Skaidrojums atbilstības noteikšanai</w:t>
            </w:r>
          </w:p>
        </w:tc>
      </w:tr>
      <w:tr w:rsidR="00CA299D" w:rsidRPr="00962C82" w14:paraId="0B47850B" w14:textId="77777777" w:rsidTr="2D93EB7D">
        <w:trPr>
          <w:gridBefore w:val="1"/>
          <w:wBefore w:w="21" w:type="dxa"/>
          <w:trHeight w:val="699"/>
          <w:jc w:val="center"/>
        </w:trPr>
        <w:tc>
          <w:tcPr>
            <w:tcW w:w="675" w:type="dxa"/>
            <w:vMerge w:val="restart"/>
          </w:tcPr>
          <w:p w14:paraId="70BB02B3" w14:textId="77777777" w:rsidR="00CA299D" w:rsidRPr="00962C82" w:rsidRDefault="00CA299D" w:rsidP="00CA299D">
            <w:pPr>
              <w:jc w:val="both"/>
              <w:rPr>
                <w:rFonts w:ascii="Aptos" w:hAnsi="Aptos"/>
              </w:rPr>
            </w:pPr>
            <w:r w:rsidRPr="00962C82">
              <w:rPr>
                <w:rFonts w:ascii="Aptos" w:hAnsi="Aptos"/>
              </w:rPr>
              <w:t>4.1.</w:t>
            </w:r>
          </w:p>
        </w:tc>
        <w:tc>
          <w:tcPr>
            <w:tcW w:w="2559" w:type="dxa"/>
            <w:gridSpan w:val="2"/>
            <w:vMerge w:val="restart"/>
          </w:tcPr>
          <w:p w14:paraId="516392A0" w14:textId="77777777" w:rsidR="00CA299D" w:rsidRPr="00962C82" w:rsidRDefault="00CA299D" w:rsidP="00CA299D">
            <w:pPr>
              <w:jc w:val="both"/>
              <w:rPr>
                <w:rFonts w:ascii="Aptos" w:hAnsi="Aptos"/>
                <w:highlight w:val="yellow"/>
                <w:lang w:eastAsia="lv-LV"/>
              </w:rPr>
            </w:pPr>
            <w:r w:rsidRPr="00962C82">
              <w:rPr>
                <w:rFonts w:ascii="Aptos" w:hAnsi="Aptos"/>
                <w:shd w:val="clear" w:color="auto" w:fill="FFFFFF"/>
              </w:rPr>
              <w:t xml:space="preserve">Ģimenes ārsta prakses darbības </w:t>
            </w:r>
            <w:proofErr w:type="spellStart"/>
            <w:r w:rsidRPr="00962C82">
              <w:rPr>
                <w:rFonts w:ascii="Aptos" w:hAnsi="Aptos"/>
                <w:shd w:val="clear" w:color="auto" w:fill="FFFFFF"/>
              </w:rPr>
              <w:t>pamatteritorijas</w:t>
            </w:r>
            <w:proofErr w:type="spellEnd"/>
            <w:r w:rsidRPr="00962C82">
              <w:rPr>
                <w:rFonts w:ascii="Aptos" w:hAnsi="Aptos"/>
                <w:shd w:val="clear" w:color="auto" w:fill="FFFFFF"/>
              </w:rPr>
              <w:t xml:space="preserve"> iedzīvotāju blīvums</w:t>
            </w:r>
            <w:r w:rsidRPr="00962C82">
              <w:rPr>
                <w:rStyle w:val="FootnoteReference"/>
                <w:rFonts w:ascii="Aptos" w:hAnsi="Aptos"/>
                <w:lang w:eastAsia="lv-LV"/>
              </w:rPr>
              <w:footnoteReference w:id="19"/>
            </w:r>
            <w:r w:rsidRPr="00962C82">
              <w:rPr>
                <w:rFonts w:ascii="Aptos" w:hAnsi="Aptos"/>
                <w:shd w:val="clear" w:color="auto" w:fill="FFFFFF"/>
              </w:rPr>
              <w:t>.</w:t>
            </w:r>
          </w:p>
        </w:tc>
        <w:tc>
          <w:tcPr>
            <w:tcW w:w="2744" w:type="dxa"/>
            <w:gridSpan w:val="2"/>
          </w:tcPr>
          <w:p w14:paraId="73FCD8DE" w14:textId="77777777" w:rsidR="00CA299D" w:rsidRPr="00962C82" w:rsidRDefault="00CA299D" w:rsidP="00CA299D">
            <w:pPr>
              <w:jc w:val="both"/>
              <w:rPr>
                <w:rFonts w:ascii="Aptos" w:hAnsi="Aptos"/>
                <w:lang w:eastAsia="lv-LV"/>
              </w:rPr>
            </w:pPr>
            <w:r w:rsidRPr="00962C82">
              <w:rPr>
                <w:rFonts w:ascii="Aptos" w:hAnsi="Aptos"/>
                <w:shd w:val="clear" w:color="auto" w:fill="FFFFFF"/>
              </w:rPr>
              <w:t>4.1.1. Teritorija ar blīvumu zem 20 iedzīvotājiem uz kvadrātkilometru - 4</w:t>
            </w:r>
          </w:p>
        </w:tc>
        <w:tc>
          <w:tcPr>
            <w:tcW w:w="1648" w:type="dxa"/>
            <w:gridSpan w:val="2"/>
            <w:vMerge w:val="restart"/>
            <w:vAlign w:val="center"/>
          </w:tcPr>
          <w:p w14:paraId="4618A732" w14:textId="77777777" w:rsidR="00CA299D" w:rsidRPr="00962C82" w:rsidRDefault="00CA299D" w:rsidP="00CA299D">
            <w:pPr>
              <w:jc w:val="center"/>
              <w:rPr>
                <w:rFonts w:ascii="Aptos" w:hAnsi="Aptos"/>
              </w:rPr>
            </w:pPr>
            <w:r w:rsidRPr="00962C82">
              <w:rPr>
                <w:rFonts w:ascii="Aptos" w:hAnsi="Aptos"/>
              </w:rPr>
              <w:t>4</w:t>
            </w:r>
          </w:p>
        </w:tc>
        <w:tc>
          <w:tcPr>
            <w:tcW w:w="1559" w:type="dxa"/>
            <w:vMerge w:val="restart"/>
            <w:vAlign w:val="center"/>
          </w:tcPr>
          <w:p w14:paraId="3AD30E65" w14:textId="77777777" w:rsidR="00CA299D" w:rsidRPr="00962C82" w:rsidRDefault="00CA299D" w:rsidP="00CA299D">
            <w:pPr>
              <w:jc w:val="center"/>
              <w:rPr>
                <w:rFonts w:ascii="Aptos" w:hAnsi="Aptos"/>
              </w:rPr>
            </w:pPr>
            <w:r w:rsidRPr="00962C82">
              <w:rPr>
                <w:rFonts w:ascii="Aptos" w:hAnsi="Aptos"/>
              </w:rPr>
              <w:t>1</w:t>
            </w:r>
          </w:p>
        </w:tc>
        <w:tc>
          <w:tcPr>
            <w:tcW w:w="5415" w:type="dxa"/>
            <w:gridSpan w:val="2"/>
          </w:tcPr>
          <w:p w14:paraId="4DDBFB61" w14:textId="77777777" w:rsidR="00CA299D" w:rsidRPr="00962C82" w:rsidRDefault="00CA299D" w:rsidP="00CA299D">
            <w:pPr>
              <w:jc w:val="both"/>
              <w:rPr>
                <w:rFonts w:ascii="Aptos" w:hAnsi="Aptos"/>
                <w:b/>
              </w:rPr>
            </w:pPr>
            <w:proofErr w:type="spellStart"/>
            <w:r w:rsidRPr="00962C82">
              <w:rPr>
                <w:rFonts w:ascii="Aptos" w:hAnsi="Aptos"/>
                <w:b/>
              </w:rPr>
              <w:t>Apakškritēriju</w:t>
            </w:r>
            <w:proofErr w:type="spellEnd"/>
            <w:r w:rsidRPr="00962C82">
              <w:rPr>
                <w:rFonts w:ascii="Aptos" w:hAnsi="Aptos"/>
                <w:b/>
              </w:rPr>
              <w:t xml:space="preserve"> piemēro un piešķir 4 punktus</w:t>
            </w:r>
            <w:r w:rsidRPr="00962C82">
              <w:rPr>
                <w:rFonts w:ascii="Aptos" w:hAnsi="Aptos"/>
                <w:bCs/>
              </w:rPr>
              <w:t xml:space="preserve">, ja </w:t>
            </w:r>
            <w:r w:rsidRPr="00962C82">
              <w:rPr>
                <w:rFonts w:ascii="Aptos" w:hAnsi="Aptos"/>
                <w:shd w:val="clear" w:color="auto" w:fill="FFFFFF"/>
              </w:rPr>
              <w:t xml:space="preserve">ģimenes ārsta prakses darbības </w:t>
            </w:r>
            <w:proofErr w:type="spellStart"/>
            <w:r w:rsidRPr="00962C82">
              <w:rPr>
                <w:rFonts w:ascii="Aptos" w:hAnsi="Aptos"/>
                <w:shd w:val="clear" w:color="auto" w:fill="FFFFFF"/>
              </w:rPr>
              <w:t>pamatteritorijas</w:t>
            </w:r>
            <w:proofErr w:type="spellEnd"/>
            <w:r w:rsidRPr="00962C82">
              <w:rPr>
                <w:rFonts w:ascii="Aptos" w:hAnsi="Aptos"/>
                <w:shd w:val="clear" w:color="auto" w:fill="FFFFFF"/>
              </w:rPr>
              <w:t xml:space="preserve"> iedzīvotāju blīvums ir zem 20 iedzīvotājiem uz kvadrātkilometru.</w:t>
            </w:r>
          </w:p>
        </w:tc>
      </w:tr>
      <w:tr w:rsidR="00CA299D" w:rsidRPr="00962C82" w14:paraId="1CD46CD6" w14:textId="77777777" w:rsidTr="2D93EB7D">
        <w:trPr>
          <w:gridBefore w:val="1"/>
          <w:wBefore w:w="21" w:type="dxa"/>
          <w:trHeight w:val="699"/>
          <w:jc w:val="center"/>
        </w:trPr>
        <w:tc>
          <w:tcPr>
            <w:tcW w:w="675" w:type="dxa"/>
            <w:vMerge/>
          </w:tcPr>
          <w:p w14:paraId="51C7B170" w14:textId="77777777" w:rsidR="00CA299D" w:rsidRPr="00962C82" w:rsidRDefault="00CA299D" w:rsidP="00CA299D">
            <w:pPr>
              <w:jc w:val="both"/>
              <w:rPr>
                <w:rFonts w:ascii="Aptos" w:hAnsi="Aptos"/>
              </w:rPr>
            </w:pPr>
          </w:p>
        </w:tc>
        <w:tc>
          <w:tcPr>
            <w:tcW w:w="2559" w:type="dxa"/>
            <w:gridSpan w:val="2"/>
            <w:vMerge/>
          </w:tcPr>
          <w:p w14:paraId="74EF0999" w14:textId="77777777" w:rsidR="00CA299D" w:rsidRPr="00962C82" w:rsidRDefault="00CA299D" w:rsidP="00CA299D">
            <w:pPr>
              <w:jc w:val="both"/>
              <w:rPr>
                <w:rFonts w:ascii="Aptos" w:hAnsi="Aptos"/>
                <w:highlight w:val="yellow"/>
                <w:lang w:eastAsia="lv-LV"/>
              </w:rPr>
            </w:pPr>
          </w:p>
        </w:tc>
        <w:tc>
          <w:tcPr>
            <w:tcW w:w="2744" w:type="dxa"/>
            <w:gridSpan w:val="2"/>
          </w:tcPr>
          <w:p w14:paraId="115032B6" w14:textId="77777777" w:rsidR="00CA299D" w:rsidRPr="00962C82" w:rsidRDefault="00CA299D" w:rsidP="00CA299D">
            <w:pPr>
              <w:jc w:val="both"/>
              <w:rPr>
                <w:rFonts w:ascii="Aptos" w:hAnsi="Aptos"/>
                <w:lang w:eastAsia="lv-LV"/>
              </w:rPr>
            </w:pPr>
            <w:r w:rsidRPr="00962C82">
              <w:rPr>
                <w:rFonts w:ascii="Aptos" w:hAnsi="Aptos"/>
                <w:shd w:val="clear" w:color="auto" w:fill="FFFFFF"/>
              </w:rPr>
              <w:t>4.1.2. Teritorija ar blīvumu no 20 līdz 99 iedzīvotājiem uz kvadrātkilometru - 3</w:t>
            </w:r>
          </w:p>
        </w:tc>
        <w:tc>
          <w:tcPr>
            <w:tcW w:w="1648" w:type="dxa"/>
            <w:gridSpan w:val="2"/>
            <w:vMerge/>
          </w:tcPr>
          <w:p w14:paraId="4CB63AF8" w14:textId="77777777" w:rsidR="00CA299D" w:rsidRPr="00962C82" w:rsidRDefault="00CA299D" w:rsidP="00CA299D">
            <w:pPr>
              <w:jc w:val="center"/>
              <w:rPr>
                <w:rFonts w:ascii="Aptos" w:hAnsi="Aptos"/>
              </w:rPr>
            </w:pPr>
          </w:p>
        </w:tc>
        <w:tc>
          <w:tcPr>
            <w:tcW w:w="1559" w:type="dxa"/>
            <w:vMerge/>
          </w:tcPr>
          <w:p w14:paraId="0601278B" w14:textId="77777777" w:rsidR="00CA299D" w:rsidRPr="00962C82" w:rsidRDefault="00CA299D" w:rsidP="00CA299D">
            <w:pPr>
              <w:jc w:val="center"/>
              <w:rPr>
                <w:rFonts w:ascii="Aptos" w:hAnsi="Aptos"/>
              </w:rPr>
            </w:pPr>
          </w:p>
        </w:tc>
        <w:tc>
          <w:tcPr>
            <w:tcW w:w="5415" w:type="dxa"/>
            <w:gridSpan w:val="2"/>
          </w:tcPr>
          <w:p w14:paraId="7556C51A" w14:textId="77777777" w:rsidR="00CA299D" w:rsidRPr="00962C82" w:rsidRDefault="00CA299D" w:rsidP="00CA299D">
            <w:pPr>
              <w:jc w:val="both"/>
              <w:rPr>
                <w:rFonts w:ascii="Aptos" w:hAnsi="Aptos"/>
                <w:b/>
              </w:rPr>
            </w:pPr>
            <w:proofErr w:type="spellStart"/>
            <w:r w:rsidRPr="00962C82">
              <w:rPr>
                <w:rFonts w:ascii="Aptos" w:hAnsi="Aptos"/>
                <w:b/>
              </w:rPr>
              <w:t>Apakškritēriju</w:t>
            </w:r>
            <w:proofErr w:type="spellEnd"/>
            <w:r w:rsidRPr="00962C82">
              <w:rPr>
                <w:rFonts w:ascii="Aptos" w:hAnsi="Aptos"/>
                <w:b/>
              </w:rPr>
              <w:t xml:space="preserve"> piemēro un piešķir 3 punktus</w:t>
            </w:r>
            <w:r w:rsidRPr="00962C82">
              <w:rPr>
                <w:rFonts w:ascii="Aptos" w:hAnsi="Aptos"/>
                <w:bCs/>
              </w:rPr>
              <w:t xml:space="preserve">, ja </w:t>
            </w:r>
            <w:r w:rsidRPr="00962C82">
              <w:rPr>
                <w:rFonts w:ascii="Aptos" w:hAnsi="Aptos"/>
                <w:shd w:val="clear" w:color="auto" w:fill="FFFFFF"/>
              </w:rPr>
              <w:t xml:space="preserve">ģimenes ārsta prakses darbības </w:t>
            </w:r>
            <w:proofErr w:type="spellStart"/>
            <w:r w:rsidRPr="00962C82">
              <w:rPr>
                <w:rFonts w:ascii="Aptos" w:hAnsi="Aptos"/>
                <w:shd w:val="clear" w:color="auto" w:fill="FFFFFF"/>
              </w:rPr>
              <w:t>pamatteritorijas</w:t>
            </w:r>
            <w:proofErr w:type="spellEnd"/>
            <w:r w:rsidRPr="00962C82">
              <w:rPr>
                <w:rFonts w:ascii="Aptos" w:hAnsi="Aptos"/>
                <w:shd w:val="clear" w:color="auto" w:fill="FFFFFF"/>
              </w:rPr>
              <w:t xml:space="preserve"> iedzīvotāju blīvums ir no 20 līdz 99 iedzīvotājiem uz kvadrātkilometru.</w:t>
            </w:r>
          </w:p>
        </w:tc>
      </w:tr>
      <w:tr w:rsidR="00CA299D" w:rsidRPr="00962C82" w14:paraId="47F885F8" w14:textId="77777777" w:rsidTr="2D93EB7D">
        <w:trPr>
          <w:gridBefore w:val="1"/>
          <w:wBefore w:w="21" w:type="dxa"/>
          <w:trHeight w:val="699"/>
          <w:jc w:val="center"/>
        </w:trPr>
        <w:tc>
          <w:tcPr>
            <w:tcW w:w="675" w:type="dxa"/>
            <w:vMerge/>
          </w:tcPr>
          <w:p w14:paraId="1C6000EC" w14:textId="77777777" w:rsidR="00CA299D" w:rsidRPr="00962C82" w:rsidRDefault="00CA299D" w:rsidP="00CA299D">
            <w:pPr>
              <w:jc w:val="both"/>
              <w:rPr>
                <w:rFonts w:ascii="Aptos" w:hAnsi="Aptos"/>
              </w:rPr>
            </w:pPr>
          </w:p>
        </w:tc>
        <w:tc>
          <w:tcPr>
            <w:tcW w:w="2559" w:type="dxa"/>
            <w:gridSpan w:val="2"/>
            <w:vMerge/>
          </w:tcPr>
          <w:p w14:paraId="2A101389" w14:textId="77777777" w:rsidR="00CA299D" w:rsidRPr="00962C82" w:rsidRDefault="00CA299D" w:rsidP="00CA299D">
            <w:pPr>
              <w:jc w:val="both"/>
              <w:rPr>
                <w:rFonts w:ascii="Aptos" w:hAnsi="Aptos"/>
                <w:highlight w:val="yellow"/>
                <w:lang w:eastAsia="lv-LV"/>
              </w:rPr>
            </w:pPr>
          </w:p>
        </w:tc>
        <w:tc>
          <w:tcPr>
            <w:tcW w:w="2744" w:type="dxa"/>
            <w:gridSpan w:val="2"/>
          </w:tcPr>
          <w:p w14:paraId="45CA3248" w14:textId="77777777" w:rsidR="00CA299D" w:rsidRPr="00962C82" w:rsidRDefault="00CA299D" w:rsidP="00CA299D">
            <w:pPr>
              <w:jc w:val="both"/>
              <w:rPr>
                <w:rFonts w:ascii="Aptos" w:hAnsi="Aptos"/>
                <w:lang w:eastAsia="lv-LV"/>
              </w:rPr>
            </w:pPr>
            <w:r w:rsidRPr="00962C82">
              <w:rPr>
                <w:rFonts w:ascii="Aptos" w:hAnsi="Aptos"/>
                <w:shd w:val="clear" w:color="auto" w:fill="FFFFFF"/>
              </w:rPr>
              <w:t>4.1.3. Teritorija ar blīvumu no 100 līdz 499 iedzīvotājiem uz kvadrātkilometru - 2</w:t>
            </w:r>
          </w:p>
        </w:tc>
        <w:tc>
          <w:tcPr>
            <w:tcW w:w="1648" w:type="dxa"/>
            <w:gridSpan w:val="2"/>
            <w:vMerge/>
          </w:tcPr>
          <w:p w14:paraId="78F7C0E1" w14:textId="77777777" w:rsidR="00CA299D" w:rsidRPr="00962C82" w:rsidRDefault="00CA299D" w:rsidP="00CA299D">
            <w:pPr>
              <w:jc w:val="center"/>
              <w:rPr>
                <w:rFonts w:ascii="Aptos" w:hAnsi="Aptos"/>
              </w:rPr>
            </w:pPr>
          </w:p>
        </w:tc>
        <w:tc>
          <w:tcPr>
            <w:tcW w:w="1559" w:type="dxa"/>
            <w:vMerge/>
          </w:tcPr>
          <w:p w14:paraId="53AF77F1" w14:textId="77777777" w:rsidR="00CA299D" w:rsidRPr="00962C82" w:rsidRDefault="00CA299D" w:rsidP="00CA299D">
            <w:pPr>
              <w:jc w:val="center"/>
              <w:rPr>
                <w:rFonts w:ascii="Aptos" w:hAnsi="Aptos"/>
              </w:rPr>
            </w:pPr>
          </w:p>
        </w:tc>
        <w:tc>
          <w:tcPr>
            <w:tcW w:w="5415" w:type="dxa"/>
            <w:gridSpan w:val="2"/>
          </w:tcPr>
          <w:p w14:paraId="0D992A4D" w14:textId="77777777" w:rsidR="00CA299D" w:rsidRPr="00962C82" w:rsidRDefault="00CA299D" w:rsidP="00CA299D">
            <w:pPr>
              <w:jc w:val="both"/>
              <w:rPr>
                <w:rFonts w:ascii="Aptos" w:hAnsi="Aptos"/>
                <w:b/>
              </w:rPr>
            </w:pPr>
            <w:proofErr w:type="spellStart"/>
            <w:r w:rsidRPr="00962C82">
              <w:rPr>
                <w:rFonts w:ascii="Aptos" w:hAnsi="Aptos"/>
                <w:b/>
              </w:rPr>
              <w:t>Apakškritēriju</w:t>
            </w:r>
            <w:proofErr w:type="spellEnd"/>
            <w:r w:rsidRPr="00962C82">
              <w:rPr>
                <w:rFonts w:ascii="Aptos" w:hAnsi="Aptos"/>
                <w:b/>
              </w:rPr>
              <w:t xml:space="preserve"> piemēro un piešķir 2 punktus</w:t>
            </w:r>
            <w:r w:rsidRPr="00962C82">
              <w:rPr>
                <w:rFonts w:ascii="Aptos" w:hAnsi="Aptos"/>
                <w:bCs/>
              </w:rPr>
              <w:t xml:space="preserve">, ja </w:t>
            </w:r>
            <w:r w:rsidRPr="00962C82">
              <w:rPr>
                <w:rFonts w:ascii="Aptos" w:hAnsi="Aptos"/>
                <w:shd w:val="clear" w:color="auto" w:fill="FFFFFF"/>
              </w:rPr>
              <w:t xml:space="preserve">ģimenes ārsta prakses darbības </w:t>
            </w:r>
            <w:proofErr w:type="spellStart"/>
            <w:r w:rsidRPr="00962C82">
              <w:rPr>
                <w:rFonts w:ascii="Aptos" w:hAnsi="Aptos"/>
                <w:shd w:val="clear" w:color="auto" w:fill="FFFFFF"/>
              </w:rPr>
              <w:t>pamatteritorijas</w:t>
            </w:r>
            <w:proofErr w:type="spellEnd"/>
            <w:r w:rsidRPr="00962C82">
              <w:rPr>
                <w:rFonts w:ascii="Aptos" w:hAnsi="Aptos"/>
                <w:shd w:val="clear" w:color="auto" w:fill="FFFFFF"/>
              </w:rPr>
              <w:t xml:space="preserve"> iedzīvotāju blīvums ir no 100 līdz 499 iedzīvotājiem uz kvadrātkilometru.</w:t>
            </w:r>
          </w:p>
        </w:tc>
      </w:tr>
      <w:tr w:rsidR="00CA299D" w:rsidRPr="00962C82" w14:paraId="7407B6EE" w14:textId="77777777" w:rsidTr="2D93EB7D">
        <w:trPr>
          <w:gridBefore w:val="1"/>
          <w:wBefore w:w="21" w:type="dxa"/>
          <w:trHeight w:val="699"/>
          <w:jc w:val="center"/>
        </w:trPr>
        <w:tc>
          <w:tcPr>
            <w:tcW w:w="675" w:type="dxa"/>
            <w:vMerge/>
          </w:tcPr>
          <w:p w14:paraId="24384533" w14:textId="77777777" w:rsidR="00CA299D" w:rsidRPr="00962C82" w:rsidRDefault="00CA299D" w:rsidP="00CA299D">
            <w:pPr>
              <w:jc w:val="both"/>
              <w:rPr>
                <w:rFonts w:ascii="Aptos" w:hAnsi="Aptos"/>
              </w:rPr>
            </w:pPr>
          </w:p>
        </w:tc>
        <w:tc>
          <w:tcPr>
            <w:tcW w:w="2559" w:type="dxa"/>
            <w:gridSpan w:val="2"/>
            <w:vMerge/>
          </w:tcPr>
          <w:p w14:paraId="1DC381A8" w14:textId="77777777" w:rsidR="00CA299D" w:rsidRPr="00962C82" w:rsidRDefault="00CA299D" w:rsidP="00CA299D">
            <w:pPr>
              <w:jc w:val="both"/>
              <w:rPr>
                <w:rFonts w:ascii="Aptos" w:hAnsi="Aptos"/>
                <w:highlight w:val="yellow"/>
                <w:lang w:eastAsia="lv-LV"/>
              </w:rPr>
            </w:pPr>
          </w:p>
        </w:tc>
        <w:tc>
          <w:tcPr>
            <w:tcW w:w="2744" w:type="dxa"/>
            <w:gridSpan w:val="2"/>
          </w:tcPr>
          <w:p w14:paraId="7051D27C" w14:textId="77777777" w:rsidR="00CA299D" w:rsidRPr="00962C82" w:rsidRDefault="00CA299D" w:rsidP="00CA299D">
            <w:pPr>
              <w:jc w:val="both"/>
              <w:rPr>
                <w:rFonts w:ascii="Aptos" w:hAnsi="Aptos"/>
                <w:lang w:eastAsia="lv-LV"/>
              </w:rPr>
            </w:pPr>
            <w:r w:rsidRPr="00962C82">
              <w:rPr>
                <w:rFonts w:ascii="Aptos" w:hAnsi="Aptos"/>
                <w:shd w:val="clear" w:color="auto" w:fill="FFFFFF"/>
              </w:rPr>
              <w:t>4.1.4. Teritorija ar blīvumu 500 un vairāk iedzīvotājiem uz kvadrātkilometru - 1</w:t>
            </w:r>
          </w:p>
        </w:tc>
        <w:tc>
          <w:tcPr>
            <w:tcW w:w="1648" w:type="dxa"/>
            <w:gridSpan w:val="2"/>
            <w:vMerge/>
          </w:tcPr>
          <w:p w14:paraId="0E04D1B1" w14:textId="77777777" w:rsidR="00CA299D" w:rsidRPr="00962C82" w:rsidRDefault="00CA299D" w:rsidP="00CA299D">
            <w:pPr>
              <w:jc w:val="center"/>
              <w:rPr>
                <w:rFonts w:ascii="Aptos" w:hAnsi="Aptos"/>
              </w:rPr>
            </w:pPr>
          </w:p>
        </w:tc>
        <w:tc>
          <w:tcPr>
            <w:tcW w:w="1559" w:type="dxa"/>
            <w:vMerge/>
          </w:tcPr>
          <w:p w14:paraId="69ED237A" w14:textId="77777777" w:rsidR="00CA299D" w:rsidRPr="00962C82" w:rsidRDefault="00CA299D" w:rsidP="00CA299D">
            <w:pPr>
              <w:jc w:val="center"/>
              <w:rPr>
                <w:rFonts w:ascii="Aptos" w:hAnsi="Aptos"/>
              </w:rPr>
            </w:pPr>
          </w:p>
        </w:tc>
        <w:tc>
          <w:tcPr>
            <w:tcW w:w="5415" w:type="dxa"/>
            <w:gridSpan w:val="2"/>
          </w:tcPr>
          <w:p w14:paraId="4976F7A8" w14:textId="77777777" w:rsidR="00CA299D" w:rsidRPr="00962C82" w:rsidRDefault="00CA299D" w:rsidP="00CA299D">
            <w:pPr>
              <w:jc w:val="both"/>
              <w:rPr>
                <w:rFonts w:ascii="Aptos" w:hAnsi="Aptos"/>
                <w:b/>
              </w:rPr>
            </w:pPr>
            <w:proofErr w:type="spellStart"/>
            <w:r w:rsidRPr="00962C82">
              <w:rPr>
                <w:rFonts w:ascii="Aptos" w:hAnsi="Aptos"/>
                <w:b/>
              </w:rPr>
              <w:t>Apakškritēriju</w:t>
            </w:r>
            <w:proofErr w:type="spellEnd"/>
            <w:r w:rsidRPr="00962C82">
              <w:rPr>
                <w:rFonts w:ascii="Aptos" w:hAnsi="Aptos"/>
                <w:b/>
              </w:rPr>
              <w:t xml:space="preserve"> piemēro un piešķir 1 punktu</w:t>
            </w:r>
            <w:r w:rsidRPr="00962C82">
              <w:rPr>
                <w:rFonts w:ascii="Aptos" w:hAnsi="Aptos"/>
                <w:bCs/>
              </w:rPr>
              <w:t xml:space="preserve">, ja </w:t>
            </w:r>
            <w:r w:rsidRPr="00962C82">
              <w:rPr>
                <w:rFonts w:ascii="Aptos" w:hAnsi="Aptos"/>
                <w:shd w:val="clear" w:color="auto" w:fill="FFFFFF"/>
              </w:rPr>
              <w:t xml:space="preserve">ģimenes ārsta prakses darbības </w:t>
            </w:r>
            <w:proofErr w:type="spellStart"/>
            <w:r w:rsidRPr="00962C82">
              <w:rPr>
                <w:rFonts w:ascii="Aptos" w:hAnsi="Aptos"/>
                <w:shd w:val="clear" w:color="auto" w:fill="FFFFFF"/>
              </w:rPr>
              <w:t>pamatteritorijas</w:t>
            </w:r>
            <w:proofErr w:type="spellEnd"/>
            <w:r w:rsidRPr="00962C82">
              <w:rPr>
                <w:rFonts w:ascii="Aptos" w:hAnsi="Aptos"/>
                <w:shd w:val="clear" w:color="auto" w:fill="FFFFFF"/>
              </w:rPr>
              <w:t xml:space="preserve"> iedzīvotāju blīvums ir ar 500 un vairāk iedzīvotājiem uz kvadrātkilometru.</w:t>
            </w:r>
          </w:p>
        </w:tc>
      </w:tr>
      <w:tr w:rsidR="00CA299D" w:rsidRPr="00962C82" w14:paraId="464603ED" w14:textId="77777777" w:rsidTr="10A2D08F">
        <w:trPr>
          <w:gridBefore w:val="1"/>
          <w:wBefore w:w="21" w:type="dxa"/>
          <w:trHeight w:val="401"/>
          <w:jc w:val="center"/>
        </w:trPr>
        <w:tc>
          <w:tcPr>
            <w:tcW w:w="14600" w:type="dxa"/>
            <w:gridSpan w:val="10"/>
          </w:tcPr>
          <w:p w14:paraId="6701AC90" w14:textId="77777777" w:rsidR="00CA299D" w:rsidRPr="00962C82" w:rsidRDefault="00CA299D" w:rsidP="00CA299D">
            <w:pPr>
              <w:jc w:val="both"/>
              <w:rPr>
                <w:rFonts w:ascii="Aptos" w:hAnsi="Aptos"/>
                <w:shd w:val="clear" w:color="auto" w:fill="FFFFFF"/>
              </w:rPr>
            </w:pPr>
            <w:r w:rsidRPr="00962C82">
              <w:rPr>
                <w:rFonts w:ascii="Aptos" w:hAnsi="Aptos"/>
                <w:shd w:val="clear" w:color="auto" w:fill="FFFFFF"/>
              </w:rPr>
              <w:t xml:space="preserve">Ja ģimenes ārsta darbības </w:t>
            </w:r>
            <w:proofErr w:type="spellStart"/>
            <w:r w:rsidRPr="00962C82">
              <w:rPr>
                <w:rFonts w:ascii="Aptos" w:hAnsi="Aptos"/>
                <w:shd w:val="clear" w:color="auto" w:fill="FFFFFF"/>
              </w:rPr>
              <w:t>pamatteritorijā</w:t>
            </w:r>
            <w:proofErr w:type="spellEnd"/>
            <w:r w:rsidRPr="00962C82">
              <w:rPr>
                <w:rFonts w:ascii="Aptos" w:hAnsi="Aptos"/>
                <w:shd w:val="clear" w:color="auto" w:fill="FFFFFF"/>
              </w:rPr>
              <w:t xml:space="preserve"> ir vairākas teritoriālās vienības (pilsētas, pagasti) vai </w:t>
            </w:r>
            <w:r w:rsidRPr="00962C82">
              <w:rPr>
                <w:rFonts w:ascii="Aptos" w:hAnsi="Aptos"/>
              </w:rPr>
              <w:t xml:space="preserve">projekta ietvaros atbalsts tiek sniegts vairākām ģimenes ārstu praksēm, kas atrodas dažādās teritoriālajās vienībās, tad </w:t>
            </w:r>
            <w:r w:rsidRPr="00962C82">
              <w:rPr>
                <w:rFonts w:ascii="Aptos" w:hAnsi="Aptos"/>
                <w:shd w:val="clear" w:color="auto" w:fill="FFFFFF"/>
              </w:rPr>
              <w:t>nosaka šo teritoriālo vienību iedzīvotāju vidējo blīvumu uz kvadrātkilometru (saskaita kopā šo teritoriālo vienību iedzīvotāju vidējo blīvumu un izdala ar teritoriālo vienību skaitu).</w:t>
            </w:r>
          </w:p>
        </w:tc>
      </w:tr>
      <w:tr w:rsidR="00CA299D" w:rsidRPr="00962C82" w14:paraId="0C909543" w14:textId="77777777" w:rsidTr="2D93EB7D">
        <w:trPr>
          <w:gridBefore w:val="1"/>
          <w:wBefore w:w="21" w:type="dxa"/>
          <w:trHeight w:val="332"/>
          <w:jc w:val="center"/>
        </w:trPr>
        <w:tc>
          <w:tcPr>
            <w:tcW w:w="675" w:type="dxa"/>
            <w:vMerge w:val="restart"/>
          </w:tcPr>
          <w:p w14:paraId="07117F5B" w14:textId="77777777" w:rsidR="00CA299D" w:rsidRPr="00962C82" w:rsidRDefault="00CA299D" w:rsidP="00CA299D">
            <w:pPr>
              <w:jc w:val="both"/>
              <w:rPr>
                <w:rFonts w:ascii="Aptos" w:hAnsi="Aptos"/>
              </w:rPr>
            </w:pPr>
            <w:r w:rsidRPr="00962C82">
              <w:rPr>
                <w:rFonts w:ascii="Aptos" w:hAnsi="Aptos"/>
              </w:rPr>
              <w:t>4.2.</w:t>
            </w:r>
          </w:p>
        </w:tc>
        <w:tc>
          <w:tcPr>
            <w:tcW w:w="2559" w:type="dxa"/>
            <w:gridSpan w:val="2"/>
            <w:vMerge w:val="restart"/>
          </w:tcPr>
          <w:p w14:paraId="454F7AE2" w14:textId="77777777" w:rsidR="00CA299D" w:rsidRPr="00962C82" w:rsidRDefault="00CA299D" w:rsidP="00CA299D">
            <w:pPr>
              <w:jc w:val="both"/>
              <w:rPr>
                <w:rFonts w:ascii="Aptos" w:hAnsi="Aptos"/>
                <w:lang w:eastAsia="lv-LV"/>
              </w:rPr>
            </w:pPr>
            <w:r w:rsidRPr="00962C82">
              <w:rPr>
                <w:rFonts w:ascii="Aptos" w:hAnsi="Aptos"/>
                <w:lang w:eastAsia="lv-LV"/>
              </w:rPr>
              <w:t>Ģimenes ārsta prakses attālums no tuvākās V līmeņa</w:t>
            </w:r>
            <w:r w:rsidRPr="00962C82">
              <w:rPr>
                <w:rStyle w:val="FootnoteReference"/>
                <w:rFonts w:ascii="Aptos" w:hAnsi="Aptos"/>
                <w:lang w:eastAsia="lv-LV"/>
              </w:rPr>
              <w:footnoteReference w:id="20"/>
            </w:r>
            <w:r w:rsidRPr="00962C82">
              <w:rPr>
                <w:rFonts w:ascii="Aptos" w:hAnsi="Aptos"/>
                <w:lang w:eastAsia="lv-LV"/>
              </w:rPr>
              <w:t xml:space="preserve"> </w:t>
            </w:r>
            <w:bookmarkStart w:id="1" w:name="_Hlk511656653"/>
            <w:r w:rsidRPr="00962C82">
              <w:rPr>
                <w:rFonts w:ascii="Aptos" w:hAnsi="Aptos"/>
                <w:lang w:eastAsia="lv-LV"/>
              </w:rPr>
              <w:t>stacionārās ārstniecības iestādes</w:t>
            </w:r>
            <w:bookmarkEnd w:id="1"/>
            <w:r w:rsidRPr="00962C82">
              <w:rPr>
                <w:rFonts w:ascii="Aptos" w:hAnsi="Aptos"/>
                <w:lang w:eastAsia="lv-LV"/>
              </w:rPr>
              <w:t>.</w:t>
            </w:r>
          </w:p>
          <w:p w14:paraId="152A0C1E" w14:textId="77777777" w:rsidR="00CA299D" w:rsidRPr="00962C82" w:rsidRDefault="00CA299D" w:rsidP="00CA299D">
            <w:pPr>
              <w:jc w:val="both"/>
              <w:rPr>
                <w:rFonts w:ascii="Aptos" w:hAnsi="Aptos"/>
                <w:highlight w:val="yellow"/>
                <w:lang w:eastAsia="lv-LV"/>
              </w:rPr>
            </w:pPr>
          </w:p>
          <w:p w14:paraId="091F907A" w14:textId="77777777" w:rsidR="00CA299D" w:rsidRPr="00962C82" w:rsidRDefault="00CA299D" w:rsidP="00CA299D">
            <w:pPr>
              <w:jc w:val="both"/>
              <w:rPr>
                <w:rFonts w:ascii="Aptos" w:hAnsi="Aptos"/>
                <w:color w:val="FF0000"/>
                <w:highlight w:val="yellow"/>
                <w:lang w:eastAsia="lv-LV"/>
              </w:rPr>
            </w:pPr>
          </w:p>
        </w:tc>
        <w:tc>
          <w:tcPr>
            <w:tcW w:w="2744" w:type="dxa"/>
            <w:gridSpan w:val="2"/>
          </w:tcPr>
          <w:p w14:paraId="1AF646EE" w14:textId="77777777" w:rsidR="00CA299D" w:rsidRPr="00962C82" w:rsidRDefault="00CA299D" w:rsidP="00CA299D">
            <w:pPr>
              <w:ind w:right="59"/>
              <w:jc w:val="both"/>
              <w:rPr>
                <w:rFonts w:ascii="Aptos" w:hAnsi="Aptos"/>
                <w:lang w:eastAsia="lv-LV"/>
              </w:rPr>
            </w:pPr>
            <w:r w:rsidRPr="00962C82">
              <w:rPr>
                <w:rFonts w:ascii="Aptos" w:hAnsi="Aptos"/>
                <w:lang w:eastAsia="lv-LV"/>
              </w:rPr>
              <w:t>4.2.1. no 250 km un vairāk – 5</w:t>
            </w:r>
          </w:p>
        </w:tc>
        <w:tc>
          <w:tcPr>
            <w:tcW w:w="1648" w:type="dxa"/>
            <w:gridSpan w:val="2"/>
            <w:vMerge w:val="restart"/>
            <w:vAlign w:val="center"/>
          </w:tcPr>
          <w:p w14:paraId="750BCB2F" w14:textId="77777777" w:rsidR="00CA299D" w:rsidRPr="00962C82" w:rsidRDefault="00CA299D" w:rsidP="00CA299D">
            <w:pPr>
              <w:jc w:val="center"/>
              <w:rPr>
                <w:rFonts w:ascii="Aptos" w:hAnsi="Aptos"/>
              </w:rPr>
            </w:pPr>
            <w:r w:rsidRPr="00962C82">
              <w:rPr>
                <w:rFonts w:ascii="Aptos" w:hAnsi="Aptos"/>
              </w:rPr>
              <w:t>5</w:t>
            </w:r>
          </w:p>
        </w:tc>
        <w:tc>
          <w:tcPr>
            <w:tcW w:w="1559" w:type="dxa"/>
            <w:vMerge w:val="restart"/>
            <w:vAlign w:val="center"/>
          </w:tcPr>
          <w:p w14:paraId="607EC927" w14:textId="77777777" w:rsidR="00CA299D" w:rsidRPr="00962C82" w:rsidRDefault="00CA299D" w:rsidP="00CA299D">
            <w:pPr>
              <w:jc w:val="center"/>
              <w:rPr>
                <w:rFonts w:ascii="Aptos" w:hAnsi="Aptos"/>
              </w:rPr>
            </w:pPr>
            <w:r w:rsidRPr="00962C82">
              <w:rPr>
                <w:rFonts w:ascii="Aptos" w:hAnsi="Aptos"/>
              </w:rPr>
              <w:t>1</w:t>
            </w:r>
          </w:p>
        </w:tc>
        <w:tc>
          <w:tcPr>
            <w:tcW w:w="5415" w:type="dxa"/>
            <w:gridSpan w:val="2"/>
          </w:tcPr>
          <w:p w14:paraId="7AF7B967" w14:textId="77777777" w:rsidR="00CA299D" w:rsidRPr="00962C82" w:rsidRDefault="00CA299D" w:rsidP="00CA299D">
            <w:pPr>
              <w:jc w:val="both"/>
              <w:rPr>
                <w:rFonts w:ascii="Aptos" w:hAnsi="Aptos"/>
                <w:b/>
              </w:rPr>
            </w:pPr>
            <w:proofErr w:type="spellStart"/>
            <w:r w:rsidRPr="00962C82">
              <w:rPr>
                <w:rFonts w:ascii="Aptos" w:hAnsi="Aptos"/>
                <w:b/>
              </w:rPr>
              <w:t>Apakškritēriju</w:t>
            </w:r>
            <w:proofErr w:type="spellEnd"/>
            <w:r w:rsidRPr="00962C82">
              <w:rPr>
                <w:rFonts w:ascii="Aptos" w:hAnsi="Aptos"/>
                <w:b/>
              </w:rPr>
              <w:t xml:space="preserve"> piemēro un piešķir 5 punktus</w:t>
            </w:r>
            <w:r w:rsidRPr="00962C82">
              <w:rPr>
                <w:rFonts w:ascii="Aptos" w:hAnsi="Aptos"/>
                <w:bCs/>
              </w:rPr>
              <w:t xml:space="preserve">, ja projekta iesniegumā norādīts, ka </w:t>
            </w:r>
            <w:r w:rsidRPr="00962C82">
              <w:rPr>
                <w:rFonts w:ascii="Aptos" w:hAnsi="Aptos"/>
                <w:lang w:eastAsia="lv-LV"/>
              </w:rPr>
              <w:t>ģimenes ārsta prakses atrašanās vietas attālums no tuvākās V līmeņa stacionārās ārstniecības iestādes</w:t>
            </w:r>
            <w:r w:rsidRPr="00962C82" w:rsidDel="0091647E">
              <w:rPr>
                <w:rFonts w:ascii="Aptos" w:hAnsi="Aptos"/>
                <w:lang w:eastAsia="lv-LV"/>
              </w:rPr>
              <w:t xml:space="preserve"> </w:t>
            </w:r>
            <w:r w:rsidRPr="00962C82">
              <w:rPr>
                <w:rFonts w:ascii="Aptos" w:hAnsi="Aptos"/>
                <w:lang w:eastAsia="lv-LV"/>
              </w:rPr>
              <w:t>ir no 250 km un vairāk.</w:t>
            </w:r>
          </w:p>
        </w:tc>
      </w:tr>
      <w:tr w:rsidR="00CA299D" w:rsidRPr="00962C82" w14:paraId="25B6C686" w14:textId="77777777" w:rsidTr="2D93EB7D">
        <w:trPr>
          <w:gridBefore w:val="1"/>
          <w:wBefore w:w="21" w:type="dxa"/>
          <w:trHeight w:val="699"/>
          <w:jc w:val="center"/>
        </w:trPr>
        <w:tc>
          <w:tcPr>
            <w:tcW w:w="675" w:type="dxa"/>
            <w:vMerge/>
          </w:tcPr>
          <w:p w14:paraId="21BAF419" w14:textId="77777777" w:rsidR="00CA299D" w:rsidRPr="00962C82" w:rsidRDefault="00CA299D" w:rsidP="00CA299D">
            <w:pPr>
              <w:jc w:val="both"/>
              <w:rPr>
                <w:rFonts w:ascii="Aptos" w:hAnsi="Aptos"/>
              </w:rPr>
            </w:pPr>
          </w:p>
        </w:tc>
        <w:tc>
          <w:tcPr>
            <w:tcW w:w="2559" w:type="dxa"/>
            <w:gridSpan w:val="2"/>
            <w:vMerge/>
          </w:tcPr>
          <w:p w14:paraId="1C3324DF" w14:textId="77777777" w:rsidR="00CA299D" w:rsidRPr="00962C82" w:rsidRDefault="00CA299D" w:rsidP="00CA299D">
            <w:pPr>
              <w:jc w:val="both"/>
              <w:rPr>
                <w:rFonts w:ascii="Aptos" w:hAnsi="Aptos"/>
                <w:lang w:eastAsia="lv-LV"/>
              </w:rPr>
            </w:pPr>
          </w:p>
        </w:tc>
        <w:tc>
          <w:tcPr>
            <w:tcW w:w="2744" w:type="dxa"/>
            <w:gridSpan w:val="2"/>
          </w:tcPr>
          <w:p w14:paraId="711A44EB" w14:textId="77777777" w:rsidR="00CA299D" w:rsidRPr="00962C82" w:rsidRDefault="00CA299D" w:rsidP="00CA299D">
            <w:pPr>
              <w:ind w:right="59"/>
              <w:jc w:val="both"/>
              <w:rPr>
                <w:rFonts w:ascii="Aptos" w:hAnsi="Aptos"/>
                <w:lang w:eastAsia="lv-LV"/>
              </w:rPr>
            </w:pPr>
            <w:r w:rsidRPr="00962C82">
              <w:rPr>
                <w:rFonts w:ascii="Aptos" w:hAnsi="Aptos"/>
                <w:lang w:eastAsia="lv-LV"/>
              </w:rPr>
              <w:t>4.2.2. no 200 km līdz 249 km – 4</w:t>
            </w:r>
          </w:p>
        </w:tc>
        <w:tc>
          <w:tcPr>
            <w:tcW w:w="1648" w:type="dxa"/>
            <w:gridSpan w:val="2"/>
            <w:vMerge/>
            <w:vAlign w:val="center"/>
          </w:tcPr>
          <w:p w14:paraId="17D2D745" w14:textId="77777777" w:rsidR="00CA299D" w:rsidRPr="00962C82" w:rsidRDefault="00CA299D" w:rsidP="00CA299D">
            <w:pPr>
              <w:jc w:val="center"/>
              <w:rPr>
                <w:rFonts w:ascii="Aptos" w:hAnsi="Aptos"/>
              </w:rPr>
            </w:pPr>
          </w:p>
        </w:tc>
        <w:tc>
          <w:tcPr>
            <w:tcW w:w="1559" w:type="dxa"/>
            <w:vMerge/>
            <w:vAlign w:val="center"/>
          </w:tcPr>
          <w:p w14:paraId="0E993B20" w14:textId="77777777" w:rsidR="00CA299D" w:rsidRPr="00962C82" w:rsidRDefault="00CA299D" w:rsidP="00CA299D">
            <w:pPr>
              <w:jc w:val="center"/>
              <w:rPr>
                <w:rFonts w:ascii="Aptos" w:hAnsi="Aptos"/>
              </w:rPr>
            </w:pPr>
          </w:p>
        </w:tc>
        <w:tc>
          <w:tcPr>
            <w:tcW w:w="5415" w:type="dxa"/>
            <w:gridSpan w:val="2"/>
          </w:tcPr>
          <w:p w14:paraId="277DF1ED" w14:textId="77777777" w:rsidR="00CA299D" w:rsidRPr="00962C82" w:rsidRDefault="00CA299D" w:rsidP="00CA299D">
            <w:pPr>
              <w:jc w:val="both"/>
              <w:rPr>
                <w:rFonts w:ascii="Aptos" w:hAnsi="Aptos"/>
                <w:b/>
              </w:rPr>
            </w:pPr>
            <w:proofErr w:type="spellStart"/>
            <w:r w:rsidRPr="00962C82">
              <w:rPr>
                <w:rFonts w:ascii="Aptos" w:hAnsi="Aptos"/>
                <w:b/>
              </w:rPr>
              <w:t>Apakškritēriju</w:t>
            </w:r>
            <w:proofErr w:type="spellEnd"/>
            <w:r w:rsidRPr="00962C82">
              <w:rPr>
                <w:rFonts w:ascii="Aptos" w:hAnsi="Aptos"/>
                <w:b/>
              </w:rPr>
              <w:t xml:space="preserve"> piemēro un piešķir 4 punktus</w:t>
            </w:r>
            <w:r w:rsidRPr="00962C82">
              <w:rPr>
                <w:rFonts w:ascii="Aptos" w:hAnsi="Aptos"/>
                <w:bCs/>
              </w:rPr>
              <w:t xml:space="preserve">, ja projekta iesniegumā norādīts, ka </w:t>
            </w:r>
            <w:r w:rsidRPr="00962C82">
              <w:rPr>
                <w:rFonts w:ascii="Aptos" w:hAnsi="Aptos"/>
                <w:lang w:eastAsia="lv-LV"/>
              </w:rPr>
              <w:t>ģimenes ārsta prakses atrašanās vietas attālums no tuvākās V līmeņa stacionārās ārstniecības iestādes</w:t>
            </w:r>
            <w:r w:rsidRPr="00962C82" w:rsidDel="0091647E">
              <w:rPr>
                <w:rFonts w:ascii="Aptos" w:hAnsi="Aptos"/>
                <w:lang w:eastAsia="lv-LV"/>
              </w:rPr>
              <w:t xml:space="preserve"> </w:t>
            </w:r>
            <w:r w:rsidRPr="00962C82">
              <w:rPr>
                <w:rFonts w:ascii="Aptos" w:hAnsi="Aptos"/>
                <w:lang w:eastAsia="lv-LV"/>
              </w:rPr>
              <w:t>ir no 200 km līdz 249 km.</w:t>
            </w:r>
          </w:p>
        </w:tc>
      </w:tr>
      <w:tr w:rsidR="00CA299D" w:rsidRPr="00962C82" w14:paraId="535011D5" w14:textId="77777777" w:rsidTr="2D93EB7D">
        <w:trPr>
          <w:gridBefore w:val="1"/>
          <w:wBefore w:w="21" w:type="dxa"/>
          <w:trHeight w:val="699"/>
          <w:jc w:val="center"/>
        </w:trPr>
        <w:tc>
          <w:tcPr>
            <w:tcW w:w="675" w:type="dxa"/>
            <w:vMerge/>
          </w:tcPr>
          <w:p w14:paraId="6FEAC9B6" w14:textId="77777777" w:rsidR="00CA299D" w:rsidRPr="00962C82" w:rsidRDefault="00CA299D" w:rsidP="00CA299D">
            <w:pPr>
              <w:jc w:val="both"/>
              <w:rPr>
                <w:rFonts w:ascii="Aptos" w:hAnsi="Aptos"/>
              </w:rPr>
            </w:pPr>
          </w:p>
        </w:tc>
        <w:tc>
          <w:tcPr>
            <w:tcW w:w="2559" w:type="dxa"/>
            <w:gridSpan w:val="2"/>
            <w:vMerge/>
          </w:tcPr>
          <w:p w14:paraId="1D492C74" w14:textId="77777777" w:rsidR="00CA299D" w:rsidRPr="00962C82" w:rsidRDefault="00CA299D" w:rsidP="00CA299D">
            <w:pPr>
              <w:jc w:val="both"/>
              <w:rPr>
                <w:rFonts w:ascii="Aptos" w:hAnsi="Aptos"/>
                <w:lang w:eastAsia="lv-LV"/>
              </w:rPr>
            </w:pPr>
          </w:p>
        </w:tc>
        <w:tc>
          <w:tcPr>
            <w:tcW w:w="2744" w:type="dxa"/>
            <w:gridSpan w:val="2"/>
          </w:tcPr>
          <w:p w14:paraId="1B3B0FD2" w14:textId="77777777" w:rsidR="00CA299D" w:rsidRPr="00962C82" w:rsidRDefault="00CA299D" w:rsidP="00CA299D">
            <w:pPr>
              <w:ind w:right="59"/>
              <w:jc w:val="both"/>
              <w:rPr>
                <w:rFonts w:ascii="Aptos" w:hAnsi="Aptos"/>
                <w:lang w:eastAsia="lv-LV"/>
              </w:rPr>
            </w:pPr>
            <w:r w:rsidRPr="00962C82">
              <w:rPr>
                <w:rFonts w:ascii="Aptos" w:hAnsi="Aptos"/>
                <w:lang w:eastAsia="lv-LV"/>
              </w:rPr>
              <w:t>4.2.3. no 150 km līdz 199 km – 3</w:t>
            </w:r>
          </w:p>
        </w:tc>
        <w:tc>
          <w:tcPr>
            <w:tcW w:w="1648" w:type="dxa"/>
            <w:gridSpan w:val="2"/>
            <w:vMerge/>
            <w:vAlign w:val="center"/>
          </w:tcPr>
          <w:p w14:paraId="43DAAF2D" w14:textId="77777777" w:rsidR="00CA299D" w:rsidRPr="00962C82" w:rsidRDefault="00CA299D" w:rsidP="00CA299D">
            <w:pPr>
              <w:jc w:val="center"/>
              <w:rPr>
                <w:rFonts w:ascii="Aptos" w:hAnsi="Aptos"/>
              </w:rPr>
            </w:pPr>
          </w:p>
        </w:tc>
        <w:tc>
          <w:tcPr>
            <w:tcW w:w="1559" w:type="dxa"/>
            <w:vMerge/>
            <w:vAlign w:val="center"/>
          </w:tcPr>
          <w:p w14:paraId="377F1A8E" w14:textId="77777777" w:rsidR="00CA299D" w:rsidRPr="00962C82" w:rsidRDefault="00CA299D" w:rsidP="00CA299D">
            <w:pPr>
              <w:jc w:val="center"/>
              <w:rPr>
                <w:rFonts w:ascii="Aptos" w:hAnsi="Aptos"/>
              </w:rPr>
            </w:pPr>
          </w:p>
        </w:tc>
        <w:tc>
          <w:tcPr>
            <w:tcW w:w="5415" w:type="dxa"/>
            <w:gridSpan w:val="2"/>
          </w:tcPr>
          <w:p w14:paraId="222A7ED2" w14:textId="77777777" w:rsidR="00CA299D" w:rsidRPr="00962C82" w:rsidRDefault="00CA299D" w:rsidP="00CA299D">
            <w:pPr>
              <w:jc w:val="both"/>
              <w:rPr>
                <w:rFonts w:ascii="Aptos" w:hAnsi="Aptos"/>
                <w:b/>
              </w:rPr>
            </w:pPr>
            <w:proofErr w:type="spellStart"/>
            <w:r w:rsidRPr="00962C82">
              <w:rPr>
                <w:rFonts w:ascii="Aptos" w:hAnsi="Aptos"/>
                <w:b/>
              </w:rPr>
              <w:t>Apakškritēriju</w:t>
            </w:r>
            <w:proofErr w:type="spellEnd"/>
            <w:r w:rsidRPr="00962C82">
              <w:rPr>
                <w:rFonts w:ascii="Aptos" w:hAnsi="Aptos"/>
                <w:b/>
              </w:rPr>
              <w:t xml:space="preserve"> piemēro un piešķir 3 punktus</w:t>
            </w:r>
            <w:r w:rsidRPr="00962C82">
              <w:rPr>
                <w:rFonts w:ascii="Aptos" w:hAnsi="Aptos"/>
                <w:bCs/>
              </w:rPr>
              <w:t xml:space="preserve">, ja projekta iesniegumā norādīts, ka </w:t>
            </w:r>
            <w:r w:rsidRPr="00962C82">
              <w:rPr>
                <w:rFonts w:ascii="Aptos" w:hAnsi="Aptos"/>
                <w:lang w:eastAsia="lv-LV"/>
              </w:rPr>
              <w:t>ģimenes ārsta prakses atrašanās vietas attālums no tuvākās V līmeņa stacionārās ārstniecības iestādes</w:t>
            </w:r>
            <w:r w:rsidRPr="00962C82" w:rsidDel="0091647E">
              <w:rPr>
                <w:rFonts w:ascii="Aptos" w:hAnsi="Aptos"/>
                <w:lang w:eastAsia="lv-LV"/>
              </w:rPr>
              <w:t xml:space="preserve"> </w:t>
            </w:r>
            <w:r w:rsidRPr="00962C82">
              <w:rPr>
                <w:rFonts w:ascii="Aptos" w:hAnsi="Aptos"/>
                <w:lang w:eastAsia="lv-LV"/>
              </w:rPr>
              <w:t>ir no 150 km līdz 199 km.</w:t>
            </w:r>
          </w:p>
        </w:tc>
      </w:tr>
      <w:tr w:rsidR="00CA299D" w:rsidRPr="00962C82" w14:paraId="1F4F9993" w14:textId="77777777" w:rsidTr="2D93EB7D">
        <w:trPr>
          <w:gridBefore w:val="1"/>
          <w:wBefore w:w="21" w:type="dxa"/>
          <w:trHeight w:val="699"/>
          <w:jc w:val="center"/>
        </w:trPr>
        <w:tc>
          <w:tcPr>
            <w:tcW w:w="675" w:type="dxa"/>
            <w:vMerge/>
          </w:tcPr>
          <w:p w14:paraId="41C90686" w14:textId="77777777" w:rsidR="00CA299D" w:rsidRPr="00962C82" w:rsidRDefault="00CA299D" w:rsidP="00CA299D">
            <w:pPr>
              <w:jc w:val="both"/>
              <w:rPr>
                <w:rFonts w:ascii="Aptos" w:hAnsi="Aptos"/>
              </w:rPr>
            </w:pPr>
          </w:p>
        </w:tc>
        <w:tc>
          <w:tcPr>
            <w:tcW w:w="2559" w:type="dxa"/>
            <w:gridSpan w:val="2"/>
            <w:vMerge/>
          </w:tcPr>
          <w:p w14:paraId="580C1CF8" w14:textId="77777777" w:rsidR="00CA299D" w:rsidRPr="00962C82" w:rsidRDefault="00CA299D" w:rsidP="00CA299D">
            <w:pPr>
              <w:jc w:val="both"/>
              <w:rPr>
                <w:rFonts w:ascii="Aptos" w:hAnsi="Aptos"/>
                <w:lang w:eastAsia="lv-LV"/>
              </w:rPr>
            </w:pPr>
          </w:p>
        </w:tc>
        <w:tc>
          <w:tcPr>
            <w:tcW w:w="2744" w:type="dxa"/>
            <w:gridSpan w:val="2"/>
          </w:tcPr>
          <w:p w14:paraId="63C02B36" w14:textId="77777777" w:rsidR="00CA299D" w:rsidRPr="00962C82" w:rsidRDefault="00CA299D" w:rsidP="00CA299D">
            <w:pPr>
              <w:ind w:right="59"/>
              <w:jc w:val="both"/>
              <w:rPr>
                <w:rFonts w:ascii="Aptos" w:hAnsi="Aptos"/>
                <w:lang w:eastAsia="lv-LV"/>
              </w:rPr>
            </w:pPr>
            <w:r w:rsidRPr="00962C82">
              <w:rPr>
                <w:rFonts w:ascii="Aptos" w:hAnsi="Aptos"/>
                <w:lang w:eastAsia="lv-LV"/>
              </w:rPr>
              <w:t>4.2.4. no 100 km līdz 149 km – 2</w:t>
            </w:r>
          </w:p>
        </w:tc>
        <w:tc>
          <w:tcPr>
            <w:tcW w:w="1648" w:type="dxa"/>
            <w:gridSpan w:val="2"/>
            <w:vMerge/>
          </w:tcPr>
          <w:p w14:paraId="5E469DA4" w14:textId="77777777" w:rsidR="00CA299D" w:rsidRPr="00962C82" w:rsidRDefault="00CA299D" w:rsidP="00CA299D">
            <w:pPr>
              <w:jc w:val="center"/>
              <w:rPr>
                <w:rFonts w:ascii="Aptos" w:hAnsi="Aptos"/>
              </w:rPr>
            </w:pPr>
          </w:p>
        </w:tc>
        <w:tc>
          <w:tcPr>
            <w:tcW w:w="1559" w:type="dxa"/>
            <w:vMerge/>
          </w:tcPr>
          <w:p w14:paraId="561A936A" w14:textId="77777777" w:rsidR="00CA299D" w:rsidRPr="00962C82" w:rsidRDefault="00CA299D" w:rsidP="00CA299D">
            <w:pPr>
              <w:jc w:val="center"/>
              <w:rPr>
                <w:rFonts w:ascii="Aptos" w:hAnsi="Aptos"/>
              </w:rPr>
            </w:pPr>
          </w:p>
        </w:tc>
        <w:tc>
          <w:tcPr>
            <w:tcW w:w="5415" w:type="dxa"/>
            <w:gridSpan w:val="2"/>
          </w:tcPr>
          <w:p w14:paraId="5496267E" w14:textId="77777777" w:rsidR="00CA299D" w:rsidRPr="00962C82" w:rsidRDefault="00CA299D" w:rsidP="00CA299D">
            <w:pPr>
              <w:jc w:val="both"/>
              <w:rPr>
                <w:rFonts w:ascii="Aptos" w:hAnsi="Aptos"/>
                <w:b/>
              </w:rPr>
            </w:pPr>
            <w:proofErr w:type="spellStart"/>
            <w:r w:rsidRPr="00962C82">
              <w:rPr>
                <w:rFonts w:ascii="Aptos" w:hAnsi="Aptos"/>
                <w:b/>
              </w:rPr>
              <w:t>Apakškritēriju</w:t>
            </w:r>
            <w:proofErr w:type="spellEnd"/>
            <w:r w:rsidRPr="00962C82">
              <w:rPr>
                <w:rFonts w:ascii="Aptos" w:hAnsi="Aptos"/>
                <w:b/>
              </w:rPr>
              <w:t xml:space="preserve"> piemēro un piešķir 2 punktus</w:t>
            </w:r>
            <w:r w:rsidRPr="00962C82">
              <w:rPr>
                <w:rFonts w:ascii="Aptos" w:hAnsi="Aptos"/>
                <w:bCs/>
              </w:rPr>
              <w:t xml:space="preserve">, ja projekta iesniegumā norādīts, ka </w:t>
            </w:r>
            <w:r w:rsidRPr="00962C82">
              <w:rPr>
                <w:rFonts w:ascii="Aptos" w:hAnsi="Aptos"/>
                <w:lang w:eastAsia="lv-LV"/>
              </w:rPr>
              <w:t>ģimenes ārsta prakses atrašanās vietas attālums no tuvākās V līmeņa stacionārās ārstniecības iestādes</w:t>
            </w:r>
            <w:r w:rsidRPr="00962C82" w:rsidDel="0091647E">
              <w:rPr>
                <w:rFonts w:ascii="Aptos" w:hAnsi="Aptos"/>
                <w:lang w:eastAsia="lv-LV"/>
              </w:rPr>
              <w:t xml:space="preserve"> </w:t>
            </w:r>
            <w:r w:rsidRPr="00962C82">
              <w:rPr>
                <w:rFonts w:ascii="Aptos" w:hAnsi="Aptos"/>
                <w:lang w:eastAsia="lv-LV"/>
              </w:rPr>
              <w:t>ir no 100 km līdz 149 km.</w:t>
            </w:r>
          </w:p>
        </w:tc>
      </w:tr>
      <w:tr w:rsidR="00CA299D" w:rsidRPr="00962C82" w14:paraId="495364FE" w14:textId="77777777" w:rsidTr="2D93EB7D">
        <w:trPr>
          <w:gridBefore w:val="1"/>
          <w:wBefore w:w="21" w:type="dxa"/>
          <w:trHeight w:val="699"/>
          <w:jc w:val="center"/>
        </w:trPr>
        <w:tc>
          <w:tcPr>
            <w:tcW w:w="675" w:type="dxa"/>
            <w:vMerge/>
          </w:tcPr>
          <w:p w14:paraId="4BC36229" w14:textId="77777777" w:rsidR="00CA299D" w:rsidRPr="00962C82" w:rsidRDefault="00CA299D" w:rsidP="00CA299D">
            <w:pPr>
              <w:jc w:val="both"/>
              <w:rPr>
                <w:rFonts w:ascii="Aptos" w:hAnsi="Aptos"/>
              </w:rPr>
            </w:pPr>
          </w:p>
        </w:tc>
        <w:tc>
          <w:tcPr>
            <w:tcW w:w="2559" w:type="dxa"/>
            <w:gridSpan w:val="2"/>
            <w:vMerge/>
          </w:tcPr>
          <w:p w14:paraId="21999CDB" w14:textId="77777777" w:rsidR="00CA299D" w:rsidRPr="00962C82" w:rsidRDefault="00CA299D" w:rsidP="00CA299D">
            <w:pPr>
              <w:jc w:val="both"/>
              <w:rPr>
                <w:rFonts w:ascii="Aptos" w:hAnsi="Aptos"/>
                <w:lang w:eastAsia="lv-LV"/>
              </w:rPr>
            </w:pPr>
          </w:p>
        </w:tc>
        <w:tc>
          <w:tcPr>
            <w:tcW w:w="2744" w:type="dxa"/>
            <w:gridSpan w:val="2"/>
          </w:tcPr>
          <w:p w14:paraId="1D234EDC" w14:textId="77777777" w:rsidR="00CA299D" w:rsidRPr="00962C82" w:rsidRDefault="00CA299D" w:rsidP="00CA299D">
            <w:pPr>
              <w:ind w:right="59"/>
              <w:jc w:val="both"/>
              <w:rPr>
                <w:rFonts w:ascii="Aptos" w:hAnsi="Aptos"/>
                <w:lang w:eastAsia="lv-LV"/>
              </w:rPr>
            </w:pPr>
            <w:r w:rsidRPr="00962C82">
              <w:rPr>
                <w:rFonts w:ascii="Aptos" w:hAnsi="Aptos"/>
                <w:lang w:eastAsia="lv-LV"/>
              </w:rPr>
              <w:t>4.2.5. 99 km un mazāk – 1</w:t>
            </w:r>
          </w:p>
          <w:p w14:paraId="6E950478" w14:textId="77777777" w:rsidR="00CA299D" w:rsidRPr="00962C82" w:rsidRDefault="00CA299D" w:rsidP="00CA299D">
            <w:pPr>
              <w:ind w:right="59"/>
              <w:rPr>
                <w:rFonts w:ascii="Aptos" w:hAnsi="Aptos"/>
              </w:rPr>
            </w:pPr>
          </w:p>
        </w:tc>
        <w:tc>
          <w:tcPr>
            <w:tcW w:w="1648" w:type="dxa"/>
            <w:gridSpan w:val="2"/>
            <w:vMerge/>
          </w:tcPr>
          <w:p w14:paraId="65D9526C" w14:textId="77777777" w:rsidR="00CA299D" w:rsidRPr="00962C82" w:rsidRDefault="00CA299D" w:rsidP="00CA299D">
            <w:pPr>
              <w:jc w:val="center"/>
              <w:rPr>
                <w:rFonts w:ascii="Aptos" w:hAnsi="Aptos"/>
              </w:rPr>
            </w:pPr>
          </w:p>
        </w:tc>
        <w:tc>
          <w:tcPr>
            <w:tcW w:w="1559" w:type="dxa"/>
            <w:vMerge/>
          </w:tcPr>
          <w:p w14:paraId="5D3BE98D" w14:textId="77777777" w:rsidR="00CA299D" w:rsidRPr="00962C82" w:rsidRDefault="00CA299D" w:rsidP="00CA299D">
            <w:pPr>
              <w:jc w:val="center"/>
              <w:rPr>
                <w:rFonts w:ascii="Aptos" w:hAnsi="Aptos"/>
              </w:rPr>
            </w:pPr>
          </w:p>
        </w:tc>
        <w:tc>
          <w:tcPr>
            <w:tcW w:w="5415" w:type="dxa"/>
            <w:gridSpan w:val="2"/>
          </w:tcPr>
          <w:p w14:paraId="5E7BAAC6" w14:textId="77777777" w:rsidR="00CA299D" w:rsidRPr="00962C82" w:rsidRDefault="00CA299D" w:rsidP="00CA299D">
            <w:pPr>
              <w:jc w:val="both"/>
              <w:rPr>
                <w:rFonts w:ascii="Aptos" w:hAnsi="Aptos"/>
                <w:b/>
              </w:rPr>
            </w:pPr>
            <w:proofErr w:type="spellStart"/>
            <w:r w:rsidRPr="00962C82">
              <w:rPr>
                <w:rFonts w:ascii="Aptos" w:hAnsi="Aptos"/>
                <w:b/>
              </w:rPr>
              <w:t>Apakškritēriju</w:t>
            </w:r>
            <w:proofErr w:type="spellEnd"/>
            <w:r w:rsidRPr="00962C82">
              <w:rPr>
                <w:rFonts w:ascii="Aptos" w:hAnsi="Aptos"/>
                <w:b/>
              </w:rPr>
              <w:t xml:space="preserve"> piemēro un piešķir 1 punktu</w:t>
            </w:r>
            <w:r w:rsidRPr="00962C82">
              <w:rPr>
                <w:rFonts w:ascii="Aptos" w:hAnsi="Aptos"/>
                <w:bCs/>
              </w:rPr>
              <w:t xml:space="preserve">, ja projekta iesniegumā norādīts, ka </w:t>
            </w:r>
            <w:r w:rsidRPr="00962C82">
              <w:rPr>
                <w:rFonts w:ascii="Aptos" w:hAnsi="Aptos"/>
                <w:lang w:eastAsia="lv-LV"/>
              </w:rPr>
              <w:t xml:space="preserve">ģimenes ārsta prakses atrašanās vietas attālums no tuvākās V </w:t>
            </w:r>
            <w:r w:rsidRPr="00962C82">
              <w:rPr>
                <w:rFonts w:ascii="Aptos" w:hAnsi="Aptos"/>
                <w:lang w:eastAsia="lv-LV"/>
              </w:rPr>
              <w:lastRenderedPageBreak/>
              <w:t>līmeņa stacionārās ārstniecības iestādes</w:t>
            </w:r>
            <w:r w:rsidRPr="00962C82" w:rsidDel="0091647E">
              <w:rPr>
                <w:rFonts w:ascii="Aptos" w:hAnsi="Aptos"/>
                <w:lang w:eastAsia="lv-LV"/>
              </w:rPr>
              <w:t xml:space="preserve"> </w:t>
            </w:r>
            <w:r w:rsidRPr="00962C82">
              <w:rPr>
                <w:rFonts w:ascii="Aptos" w:hAnsi="Aptos"/>
                <w:lang w:eastAsia="lv-LV"/>
              </w:rPr>
              <w:t>ir 99 km un mazāk.</w:t>
            </w:r>
          </w:p>
        </w:tc>
      </w:tr>
      <w:tr w:rsidR="00CA299D" w:rsidRPr="00962C82" w14:paraId="6B5A4370" w14:textId="77777777" w:rsidTr="10A2D08F">
        <w:trPr>
          <w:gridBefore w:val="1"/>
          <w:wBefore w:w="21" w:type="dxa"/>
          <w:trHeight w:val="465"/>
          <w:jc w:val="center"/>
        </w:trPr>
        <w:tc>
          <w:tcPr>
            <w:tcW w:w="14600" w:type="dxa"/>
            <w:gridSpan w:val="10"/>
          </w:tcPr>
          <w:p w14:paraId="1F562FCE" w14:textId="77777777" w:rsidR="00CA299D" w:rsidRPr="00962C82" w:rsidRDefault="00CA299D" w:rsidP="00CA299D">
            <w:pPr>
              <w:jc w:val="both"/>
              <w:rPr>
                <w:rFonts w:ascii="Aptos" w:hAnsi="Aptos"/>
              </w:rPr>
            </w:pPr>
            <w:bookmarkStart w:id="2" w:name="_Hlk180400094"/>
            <w:r w:rsidRPr="00962C82">
              <w:rPr>
                <w:rFonts w:ascii="Aptos" w:hAnsi="Aptos"/>
              </w:rPr>
              <w:lastRenderedPageBreak/>
              <w:t xml:space="preserve">Punktus piešķir un attālumu vērtē no tās ģimenes ārsta prakses vietas (finansējuma saņēmēja vai sadarbības partnera), kur tiek veikti ieguldījumi un kas atrodas vistālāk no </w:t>
            </w:r>
            <w:r w:rsidRPr="00962C82">
              <w:rPr>
                <w:rFonts w:ascii="Aptos" w:hAnsi="Aptos"/>
                <w:lang w:eastAsia="lv-LV"/>
              </w:rPr>
              <w:t>tuvākās V līmeņa stacionārās ārstniecības iestādes.</w:t>
            </w:r>
          </w:p>
          <w:p w14:paraId="4874A8E8" w14:textId="77777777" w:rsidR="00CA299D" w:rsidRPr="00962C82" w:rsidRDefault="00CA299D" w:rsidP="00CA299D">
            <w:pPr>
              <w:jc w:val="both"/>
              <w:rPr>
                <w:rFonts w:ascii="Aptos" w:hAnsi="Aptos"/>
              </w:rPr>
            </w:pPr>
            <w:r w:rsidRPr="00962C82">
              <w:rPr>
                <w:rFonts w:ascii="Aptos" w:hAnsi="Aptos"/>
              </w:rPr>
              <w:t xml:space="preserve">Kritērija vērtēšanā ģimenes ārsta prakses atrašanās vietas attāluma no tuvākās V līmeņa stacionārās ārstniecības iestādes noteikšanā tiek izmantots maršrutu plānotājs, kurš pieejams tīmekļa vietnē </w:t>
            </w:r>
            <w:hyperlink r:id="rId22" w:history="1">
              <w:r w:rsidRPr="00962C82">
                <w:rPr>
                  <w:rStyle w:val="Hyperlink"/>
                  <w:rFonts w:ascii="Aptos" w:hAnsi="Aptos"/>
                </w:rPr>
                <w:t>www.viamichelin.com</w:t>
              </w:r>
            </w:hyperlink>
            <w:r w:rsidRPr="00962C82">
              <w:rPr>
                <w:rFonts w:ascii="Aptos" w:hAnsi="Aptos"/>
              </w:rPr>
              <w:t>. Gadījumā, ja maršrutu plānotājs norāda divus vai vairāk variantus (ceļus), jeb alternatīvas, punkti tiek piešķirti par tālāko no piedāvātajiem alternatīvajiem maršrutiem (ceļiem) no ģimenes ārsta prakses atrašanās vietas līdz tuvākajai V līmeņa stacionārās ārstniecības iestādei.</w:t>
            </w:r>
          </w:p>
          <w:p w14:paraId="3E80B987" w14:textId="77777777" w:rsidR="00CA299D" w:rsidRPr="00962C82" w:rsidRDefault="00CA299D" w:rsidP="00CA299D">
            <w:pPr>
              <w:jc w:val="both"/>
              <w:rPr>
                <w:rFonts w:ascii="Aptos" w:hAnsi="Aptos"/>
              </w:rPr>
            </w:pPr>
            <w:r w:rsidRPr="00962C82">
              <w:rPr>
                <w:rFonts w:ascii="Aptos" w:hAnsi="Aptos"/>
              </w:rPr>
              <w:t xml:space="preserve">Gadījumā, ja projekta iesnieguma ietvaros plāno atbalstīt vairākas ģimenes ārstu prakses, attālumu vērtē no tās ģimenes ārsta prakses vietas (finansējuma saņēmēja vai sadarbības partnera), kur tiek veikti ieguldījumi un, kas atrodas vistālāk no </w:t>
            </w:r>
            <w:r w:rsidRPr="00962C82">
              <w:rPr>
                <w:rFonts w:ascii="Aptos" w:hAnsi="Aptos"/>
                <w:lang w:eastAsia="lv-LV"/>
              </w:rPr>
              <w:t>tuvākās V līmeņa stacionārās ārstniecības iestādes.</w:t>
            </w:r>
          </w:p>
        </w:tc>
      </w:tr>
    </w:tbl>
    <w:bookmarkEnd w:id="2"/>
    <w:p w14:paraId="572D970B" w14:textId="027D81E5" w:rsidR="0029780A" w:rsidRPr="00090288" w:rsidRDefault="009C667C" w:rsidP="0029780A">
      <w:pPr>
        <w:pStyle w:val="FootnoteText"/>
        <w:rPr>
          <w:rFonts w:ascii="Aptos" w:hAnsi="Aptos"/>
          <w:sz w:val="24"/>
          <w:szCs w:val="24"/>
          <w:lang w:eastAsia="lv-LV"/>
        </w:rPr>
      </w:pPr>
      <w:r w:rsidRPr="00090288">
        <w:rPr>
          <w:rFonts w:ascii="Aptos" w:hAnsi="Aptos"/>
          <w:sz w:val="24"/>
          <w:szCs w:val="24"/>
          <w:lang w:eastAsia="lv-LV"/>
        </w:rPr>
        <w:t>Projektu apstiprina, ja tas atbilstoši kvalitātes vērtēšanas kritērijiem kopā ir saņēmis vismaz 2 punktus.</w:t>
      </w:r>
      <w:r w:rsidR="0029780A" w:rsidRPr="00090288">
        <w:rPr>
          <w:rFonts w:ascii="Aptos" w:hAnsi="Aptos"/>
          <w:sz w:val="24"/>
          <w:szCs w:val="24"/>
          <w:lang w:eastAsia="lv-LV"/>
        </w:rPr>
        <w:t xml:space="preserve"> Gadījumā, ja pasākuma ietvaros ir pieejams finansējums visu iesniegto projektu  īstenošanai, </w:t>
      </w:r>
      <w:r w:rsidR="005B3280" w:rsidRPr="00090288">
        <w:rPr>
          <w:rFonts w:ascii="Aptos" w:hAnsi="Aptos"/>
          <w:sz w:val="24"/>
          <w:szCs w:val="24"/>
          <w:lang w:eastAsia="lv-LV"/>
        </w:rPr>
        <w:t xml:space="preserve">tad </w:t>
      </w:r>
      <w:r w:rsidR="0029780A" w:rsidRPr="00090288">
        <w:rPr>
          <w:rFonts w:ascii="Aptos" w:hAnsi="Aptos"/>
          <w:sz w:val="24"/>
          <w:szCs w:val="24"/>
          <w:lang w:eastAsia="lv-LV"/>
        </w:rPr>
        <w:t>kvalitātes kritērijus  nevērtē, jo kvalitātes kritēriju vērtējums nav noteikts kā izslēdzošais.</w:t>
      </w:r>
    </w:p>
    <w:p w14:paraId="4F286319" w14:textId="5B9FC942" w:rsidR="009C667C" w:rsidRPr="00962C82" w:rsidRDefault="009C667C" w:rsidP="009C667C">
      <w:pPr>
        <w:jc w:val="both"/>
        <w:rPr>
          <w:rFonts w:ascii="Aptos" w:hAnsi="Aptos"/>
          <w:lang w:eastAsia="lv-LV"/>
        </w:rPr>
      </w:pPr>
    </w:p>
    <w:p w14:paraId="5B6E8967" w14:textId="77777777" w:rsidR="009C667C" w:rsidRPr="00962C82" w:rsidRDefault="009C667C" w:rsidP="009C667C">
      <w:pPr>
        <w:jc w:val="both"/>
        <w:rPr>
          <w:rFonts w:ascii="Aptos" w:hAnsi="Aptos"/>
          <w:lang w:eastAsia="lv-LV"/>
        </w:rPr>
      </w:pPr>
      <w:r w:rsidRPr="00962C82">
        <w:rPr>
          <w:rFonts w:ascii="Aptos" w:hAnsi="Aptos"/>
          <w:lang w:eastAsia="lv-LV"/>
        </w:rPr>
        <w:t>Visus projektu iesniegumus, kuri saņēmuši vismaz 2 punktus, sarindo dilstošā secībā atbilstoši saņemtajam punktu skaitam, atbalstu piešķir projekta iesniedzējam ar visaugstāko punktu skaitu.</w:t>
      </w:r>
    </w:p>
    <w:p w14:paraId="3A9A0DA9" w14:textId="77777777" w:rsidR="009C667C" w:rsidRPr="00962C82" w:rsidRDefault="009C667C" w:rsidP="009C667C">
      <w:pPr>
        <w:jc w:val="both"/>
        <w:rPr>
          <w:rFonts w:ascii="Aptos" w:hAnsi="Aptos"/>
          <w:lang w:eastAsia="lv-LV"/>
        </w:rPr>
      </w:pPr>
    </w:p>
    <w:p w14:paraId="430ACCAF" w14:textId="77777777" w:rsidR="009C667C" w:rsidRPr="00962C82" w:rsidRDefault="009C667C" w:rsidP="0019555B">
      <w:pPr>
        <w:numPr>
          <w:ilvl w:val="0"/>
          <w:numId w:val="18"/>
        </w:numPr>
        <w:autoSpaceDE w:val="0"/>
        <w:autoSpaceDN w:val="0"/>
        <w:adjustRightInd w:val="0"/>
        <w:jc w:val="both"/>
        <w:rPr>
          <w:rFonts w:ascii="Aptos" w:hAnsi="Aptos"/>
        </w:rPr>
      </w:pPr>
      <w:r w:rsidRPr="00962C82">
        <w:rPr>
          <w:rFonts w:ascii="Aptos" w:hAnsi="Aptos"/>
        </w:rPr>
        <w:t xml:space="preserve">Gadījumā, ja vairākiem projektu iesniedzējiem ir vienāds punktu skaits, priekšroka ir tiem projektiem, kurā finansējuma saņēmējs vai sadarbības partneris ir rezidents, </w:t>
      </w:r>
      <w:bookmarkStart w:id="3" w:name="_Hlk175736293"/>
      <w:r w:rsidRPr="00962C82">
        <w:rPr>
          <w:rFonts w:ascii="Aptos" w:hAnsi="Aptos"/>
        </w:rPr>
        <w:t>kas apgūst ģimenes (vispārējās prakses) ārsta specialitāti un pēc projekta pabeigšanas plāno sniegt valsts apmaksātos ģimenes ārsta pakalpojumus, un / vai sertificēts ģimenes ārsts, kurš uz projekta iesniegšanas brīdi nesniedz valsts apmaksātos ģimenes ārsta pakalpojumus</w:t>
      </w:r>
      <w:bookmarkEnd w:id="3"/>
      <w:r w:rsidRPr="00962C82">
        <w:rPr>
          <w:rFonts w:ascii="Aptos" w:hAnsi="Aptos"/>
        </w:rPr>
        <w:t xml:space="preserve"> un kuram nav reģistrēto pacientu, bet kurš pēc projekta pabeigšanas plāno sniegt valsts apmaksātos ģimenes ārsta pakalpojumus. </w:t>
      </w:r>
    </w:p>
    <w:p w14:paraId="105B2992" w14:textId="77777777" w:rsidR="009C667C" w:rsidRPr="00962C82" w:rsidRDefault="009C667C" w:rsidP="0019555B">
      <w:pPr>
        <w:numPr>
          <w:ilvl w:val="0"/>
          <w:numId w:val="18"/>
        </w:numPr>
        <w:autoSpaceDE w:val="0"/>
        <w:autoSpaceDN w:val="0"/>
        <w:adjustRightInd w:val="0"/>
        <w:jc w:val="both"/>
        <w:rPr>
          <w:rFonts w:ascii="Aptos" w:hAnsi="Aptos"/>
        </w:rPr>
      </w:pPr>
      <w:r w:rsidRPr="00962C82">
        <w:rPr>
          <w:rFonts w:ascii="Aptos" w:hAnsi="Aptos"/>
        </w:rPr>
        <w:t>Ja rezidentu, kas apgūst ģimenes (vispārējās prakses) ārsta specialitāti un pēc projekta pabeigšanas plāno sniegt valsts apmaksātos ģimenes ārsta pakalpojumus, un/vai sertificēto ģimenes ārstu, kuri uz projekta iesniegšanas brīdi nesniedz valsts apmaksātos ģimenes ārsta pakalpojumus iesniegtie projektu iesniegumi ir novērtēti ar vienādu punktu skaitu, tad augstāk tiek vērtēts projekts, kurā ir lielāks skaits rezidentu un/vai sertificēto ģimenes ārstu, kuri nesniedz valsts apmaksātos ģimenes ārsta pakalpojumus.</w:t>
      </w:r>
    </w:p>
    <w:p w14:paraId="14569145" w14:textId="77777777" w:rsidR="009C667C" w:rsidRPr="00962C82" w:rsidRDefault="009C667C" w:rsidP="0019555B">
      <w:pPr>
        <w:numPr>
          <w:ilvl w:val="0"/>
          <w:numId w:val="18"/>
        </w:numPr>
        <w:autoSpaceDE w:val="0"/>
        <w:autoSpaceDN w:val="0"/>
        <w:adjustRightInd w:val="0"/>
        <w:ind w:left="714" w:hanging="357"/>
        <w:jc w:val="both"/>
        <w:rPr>
          <w:rFonts w:ascii="Aptos" w:hAnsi="Aptos"/>
        </w:rPr>
      </w:pPr>
      <w:r w:rsidRPr="00962C82">
        <w:rPr>
          <w:rFonts w:ascii="Aptos" w:hAnsi="Aptos"/>
        </w:rPr>
        <w:t>Ja rezidentu, kas apgūst ģimenes (vispārējās prakses) ārsta specialitāti un pēc projekta pabeigšanas plāno sniegt valsts apmaksātos ģimenes ārsta pakalpojumus, un/vai sertificēto ģimenes ārstu, kuri uz projekta iesniegšanas brīdi nesniedz valsts apmaksātos ģimenes ārsta pakalpojumus, skaits projekta iesniegumā ir vienāds, tad augstāk tiek vērtēts projekts, kurā tiek pārņemta esoša ģimenes ārsta prakse no cita ģimenes ārsta, kas ir sasniedzis pensijas vecumu, un kopā ar projekta iesniegumu iesniedz Nacionālā veselības dienesta (turpmāk – NVD) apliecinājumu, ka abas puses ir parakstījušas vienošanos par prakses pārņemšanas uzsākšanu.</w:t>
      </w:r>
    </w:p>
    <w:p w14:paraId="580FC5A1" w14:textId="77777777" w:rsidR="009C667C" w:rsidRPr="00962C82" w:rsidRDefault="009C667C" w:rsidP="0019555B">
      <w:pPr>
        <w:numPr>
          <w:ilvl w:val="0"/>
          <w:numId w:val="18"/>
        </w:numPr>
        <w:ind w:left="714" w:hanging="357"/>
        <w:jc w:val="both"/>
        <w:rPr>
          <w:rFonts w:ascii="Aptos" w:hAnsi="Aptos"/>
        </w:rPr>
      </w:pPr>
      <w:r w:rsidRPr="00962C82">
        <w:rPr>
          <w:rFonts w:ascii="Aptos" w:hAnsi="Aptos"/>
        </w:rPr>
        <w:lastRenderedPageBreak/>
        <w:t xml:space="preserve">Ja viena projekta iesnieguma ietvaros plānots atbalstīt gan rezidenta, kas apgūst ģimenes (vispārējās prakses) ārsta specialitāti un pēc projekta pabeigšanas plāno sniegt valsts apmaksātos ģimenes ārsta pakalpojumus, un/vai sertificēta ģimenes ārsta, kurš uz projekta iesniegšanas brīdi nesniedz valsts apmaksātos ģimenes ārsta pakalpojumus, prakses vietu, gan </w:t>
      </w:r>
      <w:proofErr w:type="spellStart"/>
      <w:r w:rsidRPr="00962C82">
        <w:rPr>
          <w:rFonts w:ascii="Aptos" w:hAnsi="Aptos"/>
        </w:rPr>
        <w:t>feldšerpunktu</w:t>
      </w:r>
      <w:proofErr w:type="spellEnd"/>
      <w:r w:rsidRPr="00962C82">
        <w:rPr>
          <w:rFonts w:ascii="Aptos" w:hAnsi="Aptos"/>
        </w:rPr>
        <w:t xml:space="preserve"> un/vai ģimenes ārsta, kuram ir noslēgts līgums ar NVD par valsts apmaksāto primāro veselības aprūpes pakalpojumu sniegšanu un apmaksu, prakses vietu, tad šādam projektam tiek piešķirta 1.punktā minētā priekšroka.</w:t>
      </w:r>
    </w:p>
    <w:p w14:paraId="701D88DA" w14:textId="6BDAA737" w:rsidR="009C667C" w:rsidRPr="00962C82" w:rsidRDefault="009C667C" w:rsidP="0019555B">
      <w:pPr>
        <w:numPr>
          <w:ilvl w:val="0"/>
          <w:numId w:val="18"/>
        </w:numPr>
        <w:autoSpaceDE w:val="0"/>
        <w:autoSpaceDN w:val="0"/>
        <w:adjustRightInd w:val="0"/>
        <w:ind w:left="714" w:hanging="357"/>
        <w:jc w:val="both"/>
        <w:rPr>
          <w:rFonts w:ascii="Aptos" w:hAnsi="Aptos"/>
        </w:rPr>
      </w:pPr>
      <w:r w:rsidRPr="00962C82">
        <w:rPr>
          <w:rFonts w:ascii="Aptos" w:hAnsi="Aptos"/>
        </w:rPr>
        <w:t xml:space="preserve">Gadījumā, ja vairākiem projektu iesniedzējiem ir vienāds punktu skaits un projektā nav iesaistīti </w:t>
      </w:r>
      <w:proofErr w:type="spellStart"/>
      <w:r w:rsidRPr="00962C82">
        <w:rPr>
          <w:rFonts w:ascii="Aptos" w:hAnsi="Aptos"/>
        </w:rPr>
        <w:t>feldšerpunkti</w:t>
      </w:r>
      <w:proofErr w:type="spellEnd"/>
      <w:r w:rsidRPr="00962C82">
        <w:rPr>
          <w:rFonts w:ascii="Aptos" w:hAnsi="Aptos"/>
        </w:rPr>
        <w:t xml:space="preserve"> un/vai rezidenti, kas apgūst ģimenes (vispārējās prakses) ārsta specialitāti un/vai sertificēti ģimenes ārsti, kuri nesniedz valsts apmaksātos ģimenes ārsta pakalpojumus, un kuriem nav noslēgti līgumi ar NVD par valsts apmaksāto primāro veselības aprūpes sniegšanu un apmaksu, tad augstāk tiek vērtēts projekts par ģimenes ārstu praksi, kurā reģistrēto pacientu skaits uz iepriekšējā mēneša 20. datumu no projekta iesnieguma iesniegšanas dienas (NVD dati, kas katru mēnesi tiek izmantoti </w:t>
      </w:r>
      <w:proofErr w:type="spellStart"/>
      <w:r w:rsidRPr="00962C82">
        <w:rPr>
          <w:rFonts w:ascii="Aptos" w:hAnsi="Aptos"/>
        </w:rPr>
        <w:t>kapitācijas</w:t>
      </w:r>
      <w:proofErr w:type="spellEnd"/>
      <w:r w:rsidRPr="00962C82">
        <w:rPr>
          <w:rFonts w:ascii="Aptos" w:hAnsi="Aptos"/>
        </w:rPr>
        <w:t xml:space="preserve"> naudas aprēķinam) ir vistuvāk optimālās prakses konceptā noteiktajam pacientu skaitam – 1500 reģistrēto pacientu uz vienu ģimenes ārstu</w:t>
      </w:r>
      <w:r w:rsidRPr="00962C82">
        <w:rPr>
          <w:rStyle w:val="FootnoteReference"/>
          <w:rFonts w:ascii="Aptos" w:hAnsi="Aptos"/>
          <w:lang w:eastAsia="lv-LV"/>
        </w:rPr>
        <w:footnoteReference w:id="21"/>
      </w:r>
      <w:r w:rsidRPr="00962C82">
        <w:rPr>
          <w:rFonts w:ascii="Aptos" w:hAnsi="Aptos"/>
        </w:rPr>
        <w:t>. Gadījumā, ja projekta ietvaros atbalsts tiek sniegts vairākām ģimenes ārstu praksēm, tad pacientu skaits tiek rēķināts saskaitot kopā visu pacientu skaitu un izdalot ar ģimenes ārstu skaitu, pie kuriem pacienti ir reģistrēti.</w:t>
      </w:r>
    </w:p>
    <w:p w14:paraId="38180B75" w14:textId="77777777" w:rsidR="009C667C" w:rsidRPr="00962C82" w:rsidRDefault="009C667C" w:rsidP="0019555B">
      <w:pPr>
        <w:numPr>
          <w:ilvl w:val="0"/>
          <w:numId w:val="18"/>
        </w:numPr>
        <w:autoSpaceDE w:val="0"/>
        <w:autoSpaceDN w:val="0"/>
        <w:adjustRightInd w:val="0"/>
        <w:ind w:left="714" w:hanging="357"/>
        <w:jc w:val="both"/>
        <w:rPr>
          <w:rFonts w:ascii="Aptos" w:hAnsi="Aptos"/>
        </w:rPr>
      </w:pPr>
      <w:bookmarkStart w:id="4" w:name="_Hlk183608022"/>
      <w:r w:rsidRPr="00962C82">
        <w:rPr>
          <w:rFonts w:ascii="Aptos" w:hAnsi="Aptos"/>
        </w:rPr>
        <w:t xml:space="preserve">Ja viena projekta iesnieguma ietvaros plānots atbalstīt gan </w:t>
      </w:r>
      <w:proofErr w:type="spellStart"/>
      <w:r w:rsidRPr="00962C82">
        <w:rPr>
          <w:rFonts w:ascii="Aptos" w:hAnsi="Aptos"/>
        </w:rPr>
        <w:t>feldšerpunktu</w:t>
      </w:r>
      <w:proofErr w:type="spellEnd"/>
      <w:r w:rsidRPr="00962C82">
        <w:rPr>
          <w:rFonts w:ascii="Aptos" w:hAnsi="Aptos"/>
        </w:rPr>
        <w:t>, gan ģimenes ārstu, kuram ir noslēgts līgums ar NVD par valsts apmaksāto primāro veselības aprūpes pakalpojumu sniegšanu un apmaksu, tad šādam projektam tiek piešķirta 5.punktā minētā priekšroka un augstāk tiek vērtēts projekts 5.punktā noteiktajā kārtībā</w:t>
      </w:r>
      <w:bookmarkEnd w:id="4"/>
      <w:r w:rsidRPr="00962C82">
        <w:rPr>
          <w:rFonts w:ascii="Aptos" w:hAnsi="Aptos"/>
        </w:rPr>
        <w:t>.</w:t>
      </w:r>
    </w:p>
    <w:p w14:paraId="01BBC1AB" w14:textId="11EFB76F" w:rsidR="005D4017" w:rsidRPr="00962C82" w:rsidRDefault="009C667C" w:rsidP="0019555B">
      <w:pPr>
        <w:numPr>
          <w:ilvl w:val="0"/>
          <w:numId w:val="18"/>
        </w:numPr>
        <w:autoSpaceDE w:val="0"/>
        <w:autoSpaceDN w:val="0"/>
        <w:adjustRightInd w:val="0"/>
        <w:ind w:left="714" w:hanging="357"/>
        <w:jc w:val="both"/>
        <w:rPr>
          <w:rFonts w:ascii="Aptos" w:hAnsi="Aptos"/>
        </w:rPr>
      </w:pPr>
      <w:r w:rsidRPr="00962C82">
        <w:rPr>
          <w:rFonts w:ascii="Aptos" w:hAnsi="Aptos"/>
        </w:rPr>
        <w:t xml:space="preserve">Gadījumā, ja vairākiem projektu iesniedzējiem ir vienāds punktu skaits un projektos paredzēts atbalstīt tikai </w:t>
      </w:r>
      <w:proofErr w:type="spellStart"/>
      <w:r w:rsidRPr="00962C82">
        <w:rPr>
          <w:rFonts w:ascii="Aptos" w:hAnsi="Aptos"/>
        </w:rPr>
        <w:t>feldšerpunktu</w:t>
      </w:r>
      <w:proofErr w:type="spellEnd"/>
      <w:r w:rsidRPr="00962C82">
        <w:rPr>
          <w:rFonts w:ascii="Aptos" w:hAnsi="Aptos"/>
        </w:rPr>
        <w:t xml:space="preserve">, tad augstāk tiek vērtēti projekti, uz kuriem attiecas no 1. līdz 6. punktā noteiktā rindošanas kārtība. Gadījumā, ja projektos vairākiem </w:t>
      </w:r>
      <w:proofErr w:type="spellStart"/>
      <w:r w:rsidRPr="00962C82">
        <w:rPr>
          <w:rFonts w:ascii="Aptos" w:hAnsi="Aptos"/>
        </w:rPr>
        <w:t>feldšerpunktiem</w:t>
      </w:r>
      <w:proofErr w:type="spellEnd"/>
      <w:r w:rsidRPr="00962C82">
        <w:rPr>
          <w:rFonts w:ascii="Aptos" w:hAnsi="Aptos"/>
        </w:rPr>
        <w:t xml:space="preserve"> ir vienāds punktu skaits, tad augstāk tiek vērtēts projekts, kura </w:t>
      </w:r>
      <w:proofErr w:type="spellStart"/>
      <w:r w:rsidRPr="00962C82">
        <w:rPr>
          <w:rFonts w:ascii="Aptos" w:hAnsi="Aptos"/>
        </w:rPr>
        <w:t>feldšerpunkts</w:t>
      </w:r>
      <w:proofErr w:type="spellEnd"/>
      <w:r w:rsidRPr="00962C82">
        <w:rPr>
          <w:rFonts w:ascii="Aptos" w:hAnsi="Aptos"/>
        </w:rPr>
        <w:t xml:space="preserve"> atrodas vistālāk no tuvākās V līmeņa stacionārās ārstniecības iestādes. Attāluma noteikšanā izmanto kvalitātes kritērijā Nr.4.2. piemēroto attālumu noteikšanas metodiku.</w:t>
      </w:r>
    </w:p>
    <w:p w14:paraId="5FF73576" w14:textId="77777777" w:rsidR="005D4017" w:rsidRPr="00962C82" w:rsidRDefault="005D4017" w:rsidP="005D4017">
      <w:pPr>
        <w:rPr>
          <w:rFonts w:ascii="Aptos" w:hAnsi="Aptos"/>
        </w:rPr>
      </w:pPr>
    </w:p>
    <w:p w14:paraId="2B25AED6" w14:textId="77777777" w:rsidR="00BE1E4F" w:rsidRPr="00962C82" w:rsidRDefault="00BE1E4F" w:rsidP="00BE1E4F">
      <w:pPr>
        <w:pStyle w:val="NormalWeb"/>
        <w:rPr>
          <w:rFonts w:ascii="Aptos" w:hAnsi="Aptos"/>
          <w:color w:val="000000"/>
        </w:rPr>
      </w:pPr>
      <w:r w:rsidRPr="00962C82">
        <w:rPr>
          <w:rFonts w:ascii="Aptos" w:hAnsi="Aptos"/>
          <w:color w:val="000000"/>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5FB11152" w14:textId="5E06E6CA" w:rsidR="00BE1E4F" w:rsidRPr="00962C82" w:rsidRDefault="00BE1E4F" w:rsidP="00BE1E4F">
      <w:pPr>
        <w:pStyle w:val="NormalWeb"/>
        <w:rPr>
          <w:rFonts w:ascii="Aptos" w:hAnsi="Aptos"/>
          <w:color w:val="000000"/>
        </w:rPr>
      </w:pPr>
      <w:r w:rsidRPr="00962C82">
        <w:rPr>
          <w:rFonts w:ascii="Aptos" w:hAnsi="Aptos"/>
          <w:color w:val="000000"/>
        </w:rPr>
        <w:t>**N</w:t>
      </w:r>
      <w:r w:rsidR="00D44008" w:rsidRPr="00962C82">
        <w:rPr>
          <w:rFonts w:ascii="Aptos" w:hAnsi="Aptos"/>
          <w:color w:val="000000"/>
        </w:rPr>
        <w:t xml:space="preserve"> – </w:t>
      </w:r>
      <w:r w:rsidRPr="00962C82">
        <w:rPr>
          <w:rFonts w:ascii="Aptos" w:hAnsi="Aptos"/>
          <w:color w:val="000000"/>
        </w:rPr>
        <w:t>Neprecizējamais kritērijs, kritērija atbilstības gadījumā sadarbības iestāde pieņem lēmumu par projekta iesnieguma noraidīšanu.</w:t>
      </w:r>
    </w:p>
    <w:p w14:paraId="7A3328B9" w14:textId="7921E395" w:rsidR="00B121F7" w:rsidRPr="00962C82" w:rsidRDefault="007D23E2">
      <w:pPr>
        <w:rPr>
          <w:rFonts w:ascii="Aptos" w:hAnsi="Aptos"/>
        </w:rPr>
      </w:pPr>
      <w:r w:rsidRPr="00962C82">
        <w:rPr>
          <w:rFonts w:ascii="Aptos" w:hAnsi="Aptos"/>
          <w:color w:val="000000"/>
        </w:rPr>
        <w:t>***N/A – Kritērijā lieto N/A, ja kopumā SAM šis kritērijs ir iekļauts, bet konkrētajā projektā šis kritērijs nav jāvērtē.</w:t>
      </w:r>
    </w:p>
    <w:sectPr w:rsidR="00B121F7" w:rsidRPr="00962C82" w:rsidSect="005D4017">
      <w:headerReference w:type="default" r:id="rId23"/>
      <w:footerReference w:type="default" r:id="rId24"/>
      <w:pgSz w:w="16838" w:h="11906" w:orient="landscape"/>
      <w:pgMar w:top="1276" w:right="1134" w:bottom="709"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706D" w14:textId="77777777" w:rsidR="00397F50" w:rsidRDefault="00397F50" w:rsidP="005D4017">
      <w:r>
        <w:separator/>
      </w:r>
    </w:p>
  </w:endnote>
  <w:endnote w:type="continuationSeparator" w:id="0">
    <w:p w14:paraId="0C4CD96D" w14:textId="77777777" w:rsidR="00397F50" w:rsidRDefault="00397F50" w:rsidP="005D4017">
      <w:r>
        <w:continuationSeparator/>
      </w:r>
    </w:p>
  </w:endnote>
  <w:endnote w:type="continuationNotice" w:id="1">
    <w:p w14:paraId="11351CCA" w14:textId="77777777" w:rsidR="00397F50" w:rsidRDefault="00397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3EBB" w14:textId="77777777" w:rsidR="005D4017" w:rsidRPr="00450415" w:rsidRDefault="005D4017">
    <w:pPr>
      <w:pStyle w:val="Footer"/>
      <w:tabs>
        <w:tab w:val="clear" w:pos="4153"/>
        <w:tab w:val="clear" w:pos="8306"/>
        <w:tab w:val="left" w:pos="5265"/>
        <w:tab w:val="left" w:pos="603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3A76" w14:textId="77777777" w:rsidR="00397F50" w:rsidRDefault="00397F50" w:rsidP="005D4017">
      <w:r>
        <w:separator/>
      </w:r>
    </w:p>
  </w:footnote>
  <w:footnote w:type="continuationSeparator" w:id="0">
    <w:p w14:paraId="2C371987" w14:textId="77777777" w:rsidR="00397F50" w:rsidRDefault="00397F50" w:rsidP="005D4017">
      <w:r>
        <w:continuationSeparator/>
      </w:r>
    </w:p>
  </w:footnote>
  <w:footnote w:type="continuationNotice" w:id="1">
    <w:p w14:paraId="694D4702" w14:textId="77777777" w:rsidR="00397F50" w:rsidRDefault="00397F50"/>
  </w:footnote>
  <w:footnote w:id="2">
    <w:p w14:paraId="2DC56C99" w14:textId="5F329D90" w:rsidR="002609B6" w:rsidRPr="00F44B56" w:rsidRDefault="002609B6">
      <w:pPr>
        <w:pStyle w:val="FootnoteText"/>
        <w:rPr>
          <w:rFonts w:asciiTheme="minorHAnsi" w:hAnsiTheme="minorHAnsi"/>
        </w:rPr>
      </w:pPr>
      <w:r w:rsidRPr="00F44B56">
        <w:rPr>
          <w:rStyle w:val="FootnoteReference"/>
          <w:rFonts w:asciiTheme="minorHAnsi" w:hAnsiTheme="minorHAnsi"/>
        </w:rPr>
        <w:footnoteRef/>
      </w:r>
      <w:r w:rsidRPr="00F44B56">
        <w:rPr>
          <w:rFonts w:asciiTheme="minorHAnsi" w:hAnsiTheme="minorHAnsi"/>
        </w:rPr>
        <w:t xml:space="preserve"> </w:t>
      </w:r>
      <w:r w:rsidR="00B34490" w:rsidRPr="00F44B56">
        <w:rPr>
          <w:rFonts w:asciiTheme="minorHAnsi" w:hAnsiTheme="minorHAnsi"/>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63DF3C5E" w14:textId="67303C81" w:rsidR="00665CE1" w:rsidRPr="00B436D1" w:rsidRDefault="00665CE1">
      <w:pPr>
        <w:pStyle w:val="FootnoteText"/>
        <w:rPr>
          <w:rFonts w:ascii="Aptos" w:hAnsi="Aptos"/>
        </w:rPr>
      </w:pPr>
      <w:r>
        <w:rPr>
          <w:rStyle w:val="FootnoteReference"/>
        </w:rPr>
        <w:footnoteRef/>
      </w:r>
      <w:r>
        <w:t xml:space="preserve"> </w:t>
      </w:r>
      <w:hyperlink r:id="rId1" w:history="1">
        <w:r w:rsidRPr="00B436D1">
          <w:rPr>
            <w:rStyle w:val="Hyperlink"/>
            <w:rFonts w:ascii="Aptos" w:hAnsi="Aptos"/>
          </w:rPr>
          <w:t>https://www.vid.gov.lv/lv/nodoklu-maksataju-reitinga-sistema</w:t>
        </w:r>
      </w:hyperlink>
      <w:r w:rsidRPr="00B436D1">
        <w:rPr>
          <w:rFonts w:ascii="Aptos" w:hAnsi="Aptos"/>
        </w:rPr>
        <w:t xml:space="preserve"> </w:t>
      </w:r>
    </w:p>
  </w:footnote>
  <w:footnote w:id="4">
    <w:p w14:paraId="2506787F" w14:textId="3D118F52" w:rsidR="00B671C3" w:rsidRDefault="00B671C3">
      <w:pPr>
        <w:pStyle w:val="FootnoteText"/>
      </w:pPr>
      <w:r w:rsidRPr="00B436D1">
        <w:rPr>
          <w:rStyle w:val="FootnoteReference"/>
          <w:rFonts w:ascii="Aptos" w:hAnsi="Aptos"/>
        </w:rPr>
        <w:footnoteRef/>
      </w:r>
      <w:r w:rsidRPr="00B436D1">
        <w:rPr>
          <w:rFonts w:ascii="Aptos" w:hAnsi="Aptos"/>
        </w:rPr>
        <w:t xml:space="preserve"> Informāciju var izgūt arī izmantojot Kohēzijas politikas fondu vadības informācijas sistēmā (KPVIS) pieejamo funkcionalitāti – e-izziņas par nodokļu nomaksas statusa izgūšana.</w:t>
      </w:r>
    </w:p>
  </w:footnote>
  <w:footnote w:id="5">
    <w:p w14:paraId="67B849CB" w14:textId="7CF13F7E" w:rsidR="00FA3454" w:rsidRPr="001B749D" w:rsidRDefault="00FA3454" w:rsidP="00FA3454">
      <w:pPr>
        <w:pStyle w:val="FootnoteText"/>
        <w:jc w:val="both"/>
        <w:rPr>
          <w:rFonts w:ascii="Aptos" w:hAnsi="Aptos"/>
        </w:rPr>
      </w:pPr>
      <w:r>
        <w:rPr>
          <w:rStyle w:val="FootnoteReference"/>
        </w:rPr>
        <w:footnoteRef/>
      </w:r>
      <w:r>
        <w:t xml:space="preserve"> </w:t>
      </w:r>
      <w:r w:rsidRPr="001B749D">
        <w:rPr>
          <w:rFonts w:ascii="Aptos" w:hAnsi="Aptos"/>
        </w:rPr>
        <w:t xml:space="preserve">Atbilstoši Komisijas paziņojuma par Līguma par Eiropas Savienības darbību 107. panta 1. punktā minēto komercdarbības atbalsta jēdzienu (2016/C 262/01) 7., 8. un 9.punktam </w:t>
      </w:r>
      <w:r w:rsidRPr="001B749D">
        <w:rPr>
          <w:rFonts w:ascii="Aptos" w:hAnsi="Aptos"/>
          <w:u w:val="single"/>
        </w:rPr>
        <w:t>par uzņēmumu uzskata jebkuru subjektu, kas veic saimniecisko darbību, neatkarīgi no subjekta juridiskās formas un tā, vai subjekts ir izveidots ar mērķi gūt peļņu, vai ir bezpeļņas subjekts.</w:t>
      </w:r>
    </w:p>
  </w:footnote>
  <w:footnote w:id="6">
    <w:p w14:paraId="0E632FAE" w14:textId="3352068C" w:rsidR="004D284E" w:rsidRDefault="004D284E">
      <w:pPr>
        <w:pStyle w:val="FootnoteText"/>
      </w:pPr>
      <w:r w:rsidRPr="001B749D">
        <w:rPr>
          <w:rStyle w:val="FootnoteReference"/>
          <w:rFonts w:ascii="Aptos" w:hAnsi="Aptos"/>
        </w:rPr>
        <w:footnoteRef/>
      </w:r>
      <w:r w:rsidRPr="001B749D">
        <w:rPr>
          <w:rFonts w:ascii="Aptos" w:hAnsi="Aptos"/>
        </w:rPr>
        <w:t xml:space="preserve"> </w:t>
      </w:r>
      <w:r w:rsidR="00B53F62" w:rsidRPr="001B749D">
        <w:rPr>
          <w:rFonts w:ascii="Aptos" w:hAnsi="Aptos"/>
        </w:rPr>
        <w:t>Mikrouzņēmums, mazais un vidējais uzņēmums.</w:t>
      </w:r>
    </w:p>
  </w:footnote>
  <w:footnote w:id="7">
    <w:p w14:paraId="790E2595" w14:textId="14322D26" w:rsidR="00F93B07" w:rsidRDefault="00F93B07" w:rsidP="00F93B07">
      <w:pPr>
        <w:pStyle w:val="FootnoteText"/>
        <w:jc w:val="both"/>
      </w:pPr>
      <w:r>
        <w:rPr>
          <w:rStyle w:val="FootnoteReference"/>
        </w:rPr>
        <w:footnoteRef/>
      </w:r>
      <w:r>
        <w:t xml:space="preserve"> </w:t>
      </w:r>
      <w:r w:rsidRPr="001B749D">
        <w:rPr>
          <w:rFonts w:ascii="Aptos" w:hAnsi="Aptos"/>
        </w:rPr>
        <w:t>Atbalsta pretendents/ projekta iesniedzējs ir iesniedzis apliecinājumu, ka tas neatbilst minētajām pazīmēm, ņemot vērā, ka par šo prasību nav iespējams gūt pārliecību no publiskajos reģistros ietvertās informācijas</w:t>
      </w:r>
    </w:p>
  </w:footnote>
  <w:footnote w:id="8">
    <w:p w14:paraId="05179837" w14:textId="1B879F45" w:rsidR="00155E11" w:rsidRDefault="00155E11" w:rsidP="00155E11">
      <w:pPr>
        <w:pStyle w:val="FootnoteText"/>
        <w:jc w:val="both"/>
      </w:pPr>
      <w:r>
        <w:rPr>
          <w:rStyle w:val="FootnoteReference"/>
        </w:rPr>
        <w:footnoteRef/>
      </w:r>
      <w:r>
        <w:t xml:space="preserve"> </w:t>
      </w:r>
      <w:r w:rsidRPr="00155E11">
        <w:t>Atbalsta pretendents/ projekta iesniedzējs ir iesniedzis apliecinājumu, ka tas neatbilst minētajām pazīmēm, ņemot vērā, ka par šo prasību nav iespējams gūt pārliecību no publiskajos reģistros ietvertās informācijas.</w:t>
      </w:r>
    </w:p>
  </w:footnote>
  <w:footnote w:id="9">
    <w:p w14:paraId="48FB3EE7" w14:textId="08162E63" w:rsidR="00ED5580" w:rsidRPr="001B749D" w:rsidRDefault="00ED5580" w:rsidP="00ED5580">
      <w:pPr>
        <w:pStyle w:val="FootnoteText"/>
        <w:jc w:val="both"/>
        <w:rPr>
          <w:rFonts w:ascii="Aptos" w:hAnsi="Aptos"/>
        </w:rPr>
      </w:pPr>
      <w:r w:rsidRPr="001B749D">
        <w:rPr>
          <w:rStyle w:val="FootnoteReference"/>
          <w:rFonts w:ascii="Aptos" w:hAnsi="Aptos"/>
        </w:rPr>
        <w:footnoteRef/>
      </w:r>
      <w:r w:rsidRPr="001B749D">
        <w:rPr>
          <w:rFonts w:ascii="Aptos" w:hAnsi="Aptos"/>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0">
    <w:p w14:paraId="3B552FF0" w14:textId="47CA2EBC" w:rsidR="00F85B04" w:rsidRPr="001B749D" w:rsidRDefault="00F85B04" w:rsidP="00F85B04">
      <w:pPr>
        <w:pStyle w:val="FootnoteText"/>
        <w:jc w:val="both"/>
        <w:rPr>
          <w:rFonts w:ascii="Aptos" w:hAnsi="Aptos"/>
        </w:rPr>
      </w:pPr>
      <w:r w:rsidRPr="001B749D">
        <w:rPr>
          <w:rStyle w:val="FootnoteReference"/>
          <w:rFonts w:ascii="Aptos" w:hAnsi="Aptos"/>
        </w:rPr>
        <w:footnoteRef/>
      </w:r>
      <w:r w:rsidRPr="001B749D">
        <w:rPr>
          <w:rFonts w:ascii="Aptos" w:hAnsi="Aptos"/>
        </w:rPr>
        <w:t xml:space="preserve"> 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1">
    <w:p w14:paraId="030FB371" w14:textId="012E7D7C" w:rsidR="00226F99" w:rsidRDefault="00226F99">
      <w:pPr>
        <w:pStyle w:val="FootnoteText"/>
      </w:pPr>
      <w:r>
        <w:rPr>
          <w:rStyle w:val="FootnoteReference"/>
        </w:rPr>
        <w:footnoteRef/>
      </w:r>
      <w:r>
        <w:t xml:space="preserve"> </w:t>
      </w:r>
      <w:r w:rsidRPr="004E092A">
        <w:rPr>
          <w:rFonts w:ascii="Aptos" w:hAnsi="Aptos"/>
        </w:rPr>
        <w:t>Komerclikuma 198.panta 1.punkta 8.apakšpunkts</w:t>
      </w:r>
    </w:p>
  </w:footnote>
  <w:footnote w:id="12">
    <w:p w14:paraId="7802146C" w14:textId="5E2282B5" w:rsidR="00126B94" w:rsidRDefault="00126B94">
      <w:pPr>
        <w:pStyle w:val="FootnoteText"/>
      </w:pPr>
      <w:r>
        <w:rPr>
          <w:rStyle w:val="FootnoteReference"/>
        </w:rPr>
        <w:footnoteRef/>
      </w:r>
      <w:r>
        <w:t xml:space="preserve"> </w:t>
      </w:r>
      <w:r w:rsidR="00FE1F0F" w:rsidRPr="00FE1F0F">
        <w:rPr>
          <w:rFonts w:asciiTheme="minorHAnsi" w:hAnsiTheme="minorHAnsi"/>
        </w:rPr>
        <w:t>Projektu iesniegumu vērtēšanas kritēriju piemērošanas metodikā nosaka, uz ko (projekta iesniedzēju, sadarbības partneri, gala labuma guvēju) tiek attiecināts minētais nosacījums</w:t>
      </w:r>
    </w:p>
  </w:footnote>
  <w:footnote w:id="13">
    <w:p w14:paraId="267A20EF" w14:textId="30048C25" w:rsidR="00FD4349" w:rsidRPr="00930950" w:rsidRDefault="00FD4349" w:rsidP="009C7D4E">
      <w:pPr>
        <w:pStyle w:val="FootnoteText"/>
        <w:jc w:val="both"/>
        <w:rPr>
          <w:rFonts w:ascii="Aptos" w:hAnsi="Aptos"/>
        </w:rPr>
      </w:pPr>
      <w:r w:rsidRPr="00930950">
        <w:rPr>
          <w:rStyle w:val="FootnoteReference"/>
          <w:rFonts w:ascii="Aptos" w:eastAsia="ヒラギノ角ゴ Pro W3" w:hAnsi="Aptos"/>
          <w:sz w:val="18"/>
          <w:szCs w:val="18"/>
        </w:rPr>
        <w:footnoteRef/>
      </w:r>
      <w:r w:rsidR="10A2D08F" w:rsidRPr="00930950">
        <w:rPr>
          <w:rFonts w:ascii="Aptos" w:hAnsi="Aptos"/>
          <w:sz w:val="18"/>
          <w:szCs w:val="18"/>
        </w:rPr>
        <w:t xml:space="preserve"> </w:t>
      </w:r>
      <w:r w:rsidR="10A2D08F" w:rsidRPr="00930950">
        <w:rPr>
          <w:rFonts w:ascii="Aptos" w:hAnsi="Aptos"/>
        </w:rPr>
        <w:t>Kritērijs ir piemērojams projekta iesniedzējam, kuram nav noslēgts līgums par vispārējās tautsaimniecības nozīmes pakalpojumu sniegšanu (</w:t>
      </w:r>
      <w:r w:rsidR="002E05A8" w:rsidRPr="00930950">
        <w:rPr>
          <w:rFonts w:ascii="Aptos" w:hAnsi="Aptos"/>
        </w:rPr>
        <w:t>VTNP</w:t>
      </w:r>
      <w:r w:rsidR="00354D52" w:rsidRPr="00930950">
        <w:rPr>
          <w:rFonts w:ascii="Aptos" w:hAnsi="Aptos"/>
        </w:rPr>
        <w:t>)</w:t>
      </w:r>
    </w:p>
  </w:footnote>
  <w:footnote w:id="14">
    <w:p w14:paraId="2E31A6F4" w14:textId="1BFD81A5" w:rsidR="007231A1" w:rsidRPr="00930950" w:rsidRDefault="007231A1" w:rsidP="007231A1">
      <w:pPr>
        <w:pStyle w:val="FootnoteText"/>
        <w:jc w:val="both"/>
        <w:rPr>
          <w:rFonts w:ascii="Aptos" w:hAnsi="Aptos"/>
          <w:sz w:val="18"/>
          <w:szCs w:val="18"/>
        </w:rPr>
      </w:pPr>
      <w:r w:rsidRPr="00930950">
        <w:rPr>
          <w:rStyle w:val="FootnoteReference"/>
          <w:rFonts w:ascii="Aptos" w:eastAsia="ヒラギノ角ゴ Pro W3" w:hAnsi="Aptos"/>
        </w:rPr>
        <w:footnoteRef/>
      </w:r>
      <w:r w:rsidRPr="00930950">
        <w:rPr>
          <w:rFonts w:ascii="Aptos" w:hAnsi="Aptos"/>
        </w:rPr>
        <w:t xml:space="preserve"> </w:t>
      </w:r>
      <w:r w:rsidR="00401ABE" w:rsidRPr="00930950">
        <w:rPr>
          <w:rFonts w:ascii="Aptos" w:hAnsi="Aptos"/>
        </w:rPr>
        <w:t>Komisijas 2023.gada 13.decembra Regula (ES) Nr.2023/2831 par Līguma par Eiropas Savienības darbību 107. un 108.panta piemērošanu de minimis atbalstam</w:t>
      </w:r>
    </w:p>
  </w:footnote>
  <w:footnote w:id="15">
    <w:p w14:paraId="67A5F12C" w14:textId="55A144D6" w:rsidR="008C6E81" w:rsidRDefault="008C6E81">
      <w:pPr>
        <w:pStyle w:val="FootnoteText"/>
      </w:pPr>
      <w:r w:rsidRPr="00930950">
        <w:rPr>
          <w:rStyle w:val="FootnoteReference"/>
          <w:rFonts w:ascii="Aptos" w:hAnsi="Aptos"/>
        </w:rPr>
        <w:footnoteRef/>
      </w:r>
      <w:r w:rsidR="001C5A11" w:rsidRPr="00930950">
        <w:rPr>
          <w:rFonts w:ascii="Aptos" w:hAnsi="Aptos"/>
        </w:rPr>
        <w:t xml:space="preserve"> Komisijas 2023.gada 13.decembra regula Nr. 2023/2831 par Līguma par Eiropas Savienības darbību 107. un 108. panta piemērošanu de minimis atbalstam</w:t>
      </w:r>
      <w:r>
        <w:t xml:space="preserve"> </w:t>
      </w:r>
    </w:p>
  </w:footnote>
  <w:footnote w:id="16">
    <w:p w14:paraId="73683AE0" w14:textId="1BA6DA21" w:rsidR="00FD4349" w:rsidRPr="00CC21C3" w:rsidRDefault="00FD4349" w:rsidP="009C7D4E">
      <w:pPr>
        <w:pStyle w:val="FootnoteText"/>
        <w:jc w:val="both"/>
      </w:pPr>
      <w:r w:rsidRPr="00E4633B">
        <w:rPr>
          <w:rStyle w:val="FootnoteReference"/>
          <w:rFonts w:eastAsia="ヒラギノ角ゴ Pro W3"/>
        </w:rPr>
        <w:footnoteRef/>
      </w:r>
      <w:r w:rsidRPr="00E4633B">
        <w:t xml:space="preserve"> </w:t>
      </w:r>
      <w:r w:rsidRPr="003B56F5">
        <w:rPr>
          <w:rFonts w:ascii="Aptos" w:hAnsi="Aptos"/>
          <w:iCs/>
        </w:rPr>
        <w:t>Kritērijs ir piemērojams projekta iesniedzējam, kuram ir noslēgts līgums par vispārējās tautsaimniecības nozīmes pakalpojumu sniegšanu (VTNP).</w:t>
      </w:r>
    </w:p>
  </w:footnote>
  <w:footnote w:id="17">
    <w:p w14:paraId="00A7A9BA" w14:textId="548741B7" w:rsidR="00FD4349" w:rsidRPr="00D91297" w:rsidRDefault="00FD4349" w:rsidP="009C7D4E">
      <w:pPr>
        <w:pStyle w:val="FootnoteText"/>
        <w:jc w:val="both"/>
        <w:rPr>
          <w:rFonts w:ascii="Aptos" w:hAnsi="Aptos"/>
        </w:rPr>
      </w:pPr>
      <w:r w:rsidRPr="00104D2A">
        <w:rPr>
          <w:rStyle w:val="FootnoteReference"/>
          <w:rFonts w:eastAsia="ヒラギノ角ゴ Pro W3"/>
        </w:rPr>
        <w:footnoteRef/>
      </w:r>
      <w:r w:rsidRPr="00104D2A">
        <w:t xml:space="preserve"> </w:t>
      </w:r>
      <w:r w:rsidRPr="00D91297">
        <w:rPr>
          <w:rFonts w:ascii="Aptos" w:hAnsi="Aptos"/>
          <w:iCs/>
        </w:rPr>
        <w:t xml:space="preserve">Ģimenes ārsti atbilstoši teritorijām: </w:t>
      </w:r>
      <w:hyperlink r:id="rId2" w:history="1">
        <w:r w:rsidRPr="00D91297">
          <w:rPr>
            <w:rStyle w:val="Hyperlink"/>
            <w:rFonts w:ascii="Aptos" w:hAnsi="Aptos"/>
            <w:iCs/>
          </w:rPr>
          <w:t>https://www.vmnvd.gov.lv/lv/gimenes-arsti-atbilstosi-teritorijam</w:t>
        </w:r>
      </w:hyperlink>
      <w:r w:rsidRPr="00D91297">
        <w:rPr>
          <w:rFonts w:ascii="Aptos" w:hAnsi="Aptos"/>
          <w:iCs/>
        </w:rPr>
        <w:t xml:space="preserve">, </w:t>
      </w:r>
      <w:bookmarkStart w:id="0" w:name="_Hlk183591819"/>
      <w:r w:rsidRPr="00D91297">
        <w:rPr>
          <w:rFonts w:ascii="Aptos" w:hAnsi="Aptos"/>
          <w:iCs/>
        </w:rPr>
        <w:t xml:space="preserve">pašvaldību veidotie feldšerpunkti: </w:t>
      </w:r>
      <w:hyperlink r:id="rId3" w:history="1">
        <w:r w:rsidRPr="00D91297">
          <w:rPr>
            <w:rStyle w:val="Hyperlink"/>
            <w:rFonts w:ascii="Aptos" w:hAnsi="Aptos"/>
            <w:iCs/>
          </w:rPr>
          <w:t>https://www.vmnvd.gov.lv/lv/feldserpunkti</w:t>
        </w:r>
      </w:hyperlink>
      <w:bookmarkEnd w:id="0"/>
    </w:p>
  </w:footnote>
  <w:footnote w:id="18">
    <w:p w14:paraId="14C459E0" w14:textId="2C7F3A13" w:rsidR="00225EEC" w:rsidRPr="00D91297" w:rsidRDefault="00A67519" w:rsidP="00225EEC">
      <w:pPr>
        <w:rPr>
          <w:rFonts w:ascii="Aptos" w:hAnsi="Aptos"/>
          <w:sz w:val="20"/>
          <w:szCs w:val="20"/>
        </w:rPr>
      </w:pPr>
      <w:r>
        <w:rPr>
          <w:rStyle w:val="FootnoteReference"/>
        </w:rPr>
        <w:footnoteRef/>
      </w:r>
      <w:r>
        <w:t xml:space="preserve"> </w:t>
      </w:r>
      <w:r w:rsidR="00225EEC" w:rsidRPr="00D91297">
        <w:rPr>
          <w:rFonts w:ascii="Aptos" w:hAnsi="Aptos"/>
          <w:sz w:val="20"/>
          <w:szCs w:val="20"/>
        </w:rPr>
        <w:t>Kritērija piemērošanas skaidrojums izstrādāts</w:t>
      </w:r>
      <w:r w:rsidR="00D91297" w:rsidRPr="00D91297">
        <w:rPr>
          <w:rFonts w:ascii="Aptos" w:hAnsi="Aptos"/>
          <w:sz w:val="20"/>
          <w:szCs w:val="20"/>
        </w:rPr>
        <w:t xml:space="preserve"> saskaņā ar </w:t>
      </w:r>
      <w:r w:rsidR="00225EEC" w:rsidRPr="00D91297">
        <w:rPr>
          <w:rFonts w:ascii="Aptos" w:hAnsi="Aptos"/>
          <w:sz w:val="20"/>
          <w:szCs w:val="20"/>
        </w:rPr>
        <w:t xml:space="preserve"> v</w:t>
      </w:r>
      <w:r w:rsidR="00225EEC" w:rsidRPr="00D91297">
        <w:rPr>
          <w:rFonts w:ascii="Aptos" w:eastAsiaTheme="majorEastAsia" w:hAnsi="Aptos"/>
          <w:sz w:val="20"/>
          <w:szCs w:val="20"/>
        </w:rPr>
        <w:t>adošās iestādes 2026.</w:t>
      </w:r>
      <w:r w:rsidR="00225EEC" w:rsidRPr="00D91297">
        <w:rPr>
          <w:rFonts w:ascii="Arial" w:eastAsiaTheme="majorEastAsia" w:hAnsi="Arial" w:cs="Arial"/>
          <w:sz w:val="20"/>
          <w:szCs w:val="20"/>
        </w:rPr>
        <w:t> </w:t>
      </w:r>
      <w:r w:rsidR="00225EEC" w:rsidRPr="00D91297">
        <w:rPr>
          <w:rFonts w:ascii="Aptos" w:eastAsiaTheme="majorEastAsia" w:hAnsi="Aptos"/>
          <w:sz w:val="20"/>
          <w:szCs w:val="20"/>
        </w:rPr>
        <w:t>gada</w:t>
      </w:r>
      <w:r w:rsidR="00225EEC" w:rsidRPr="00D91297">
        <w:rPr>
          <w:rFonts w:ascii="Aptos" w:eastAsiaTheme="majorEastAsia" w:hAnsi="Aptos" w:cs="Aptos"/>
          <w:sz w:val="20"/>
          <w:szCs w:val="20"/>
        </w:rPr>
        <w:t> </w:t>
      </w:r>
      <w:r w:rsidR="00225EEC" w:rsidRPr="00D91297">
        <w:rPr>
          <w:rFonts w:ascii="Aptos" w:eastAsiaTheme="majorEastAsia" w:hAnsi="Aptos"/>
          <w:sz w:val="20"/>
          <w:szCs w:val="20"/>
        </w:rPr>
        <w:t>19.</w:t>
      </w:r>
      <w:r w:rsidR="00225EEC" w:rsidRPr="00D91297">
        <w:rPr>
          <w:rFonts w:ascii="Arial" w:eastAsiaTheme="majorEastAsia" w:hAnsi="Arial" w:cs="Arial"/>
          <w:sz w:val="20"/>
          <w:szCs w:val="20"/>
        </w:rPr>
        <w:t> </w:t>
      </w:r>
      <w:r w:rsidR="00225EEC" w:rsidRPr="00D91297">
        <w:rPr>
          <w:rFonts w:ascii="Aptos" w:eastAsiaTheme="majorEastAsia" w:hAnsi="Aptos"/>
          <w:sz w:val="20"/>
          <w:szCs w:val="20"/>
        </w:rPr>
        <w:t>janv</w:t>
      </w:r>
      <w:r w:rsidR="00225EEC" w:rsidRPr="00D91297">
        <w:rPr>
          <w:rFonts w:ascii="Aptos" w:eastAsiaTheme="majorEastAsia" w:hAnsi="Aptos" w:cs="Aptos"/>
          <w:sz w:val="20"/>
          <w:szCs w:val="20"/>
        </w:rPr>
        <w:t>ā</w:t>
      </w:r>
      <w:r w:rsidR="00225EEC" w:rsidRPr="00D91297">
        <w:rPr>
          <w:rFonts w:ascii="Aptos" w:eastAsiaTheme="majorEastAsia" w:hAnsi="Aptos"/>
          <w:sz w:val="20"/>
          <w:szCs w:val="20"/>
        </w:rPr>
        <w:t>ra</w:t>
      </w:r>
      <w:r w:rsidR="00225EEC" w:rsidRPr="00D91297">
        <w:rPr>
          <w:rFonts w:ascii="Aptos" w:eastAsiaTheme="majorEastAsia" w:hAnsi="Aptos" w:cs="Aptos"/>
          <w:sz w:val="20"/>
          <w:szCs w:val="20"/>
        </w:rPr>
        <w:t> </w:t>
      </w:r>
      <w:r w:rsidR="00225EEC" w:rsidRPr="00D91297">
        <w:rPr>
          <w:rFonts w:ascii="Aptos" w:eastAsiaTheme="majorEastAsia" w:hAnsi="Aptos"/>
          <w:sz w:val="20"/>
          <w:szCs w:val="20"/>
        </w:rPr>
        <w:t>metodik</w:t>
      </w:r>
      <w:r w:rsidR="00D91297" w:rsidRPr="00D91297">
        <w:rPr>
          <w:rFonts w:ascii="Aptos" w:eastAsiaTheme="majorEastAsia" w:hAnsi="Aptos"/>
          <w:sz w:val="20"/>
          <w:szCs w:val="20"/>
        </w:rPr>
        <w:t>u</w:t>
      </w:r>
      <w:r w:rsidR="00225EEC" w:rsidRPr="00D91297">
        <w:rPr>
          <w:rFonts w:ascii="Aptos" w:hAnsi="Aptos"/>
          <w:sz w:val="20"/>
          <w:szCs w:val="20"/>
        </w:rPr>
        <w:t xml:space="preserve"> </w:t>
      </w:r>
      <w:r w:rsidR="00225EEC" w:rsidRPr="00D91297">
        <w:rPr>
          <w:rFonts w:ascii="Aptos" w:eastAsiaTheme="majorEastAsia" w:hAnsi="Aptos"/>
          <w:sz w:val="20"/>
          <w:szCs w:val="20"/>
        </w:rPr>
        <w:t xml:space="preserve">Nr.3.1. </w:t>
      </w:r>
      <w:r w:rsidR="00225EEC" w:rsidRPr="00D91297">
        <w:rPr>
          <w:rFonts w:ascii="Aptos" w:eastAsiaTheme="majorEastAsia" w:hAnsi="Aptos" w:cs="Aptos"/>
          <w:sz w:val="20"/>
          <w:szCs w:val="20"/>
        </w:rPr>
        <w:t>“</w:t>
      </w:r>
      <w:r w:rsidR="00225EEC" w:rsidRPr="00D91297">
        <w:rPr>
          <w:rFonts w:ascii="Aptos" w:eastAsiaTheme="majorEastAsia" w:hAnsi="Aptos"/>
          <w:sz w:val="20"/>
          <w:szCs w:val="20"/>
        </w:rPr>
        <w:t>Eiropas Re</w:t>
      </w:r>
      <w:r w:rsidR="00225EEC" w:rsidRPr="00D91297">
        <w:rPr>
          <w:rFonts w:ascii="Aptos" w:eastAsiaTheme="majorEastAsia" w:hAnsi="Aptos" w:cs="Aptos"/>
          <w:sz w:val="20"/>
          <w:szCs w:val="20"/>
        </w:rPr>
        <w:t>ģ</w:t>
      </w:r>
      <w:r w:rsidR="00225EEC" w:rsidRPr="00D91297">
        <w:rPr>
          <w:rFonts w:ascii="Aptos" w:eastAsiaTheme="majorEastAsia" w:hAnsi="Aptos"/>
          <w:sz w:val="20"/>
          <w:szCs w:val="20"/>
        </w:rPr>
        <w:t>ion</w:t>
      </w:r>
      <w:r w:rsidR="00225EEC" w:rsidRPr="00D91297">
        <w:rPr>
          <w:rFonts w:ascii="Aptos" w:eastAsiaTheme="majorEastAsia" w:hAnsi="Aptos" w:cs="Aptos"/>
          <w:sz w:val="20"/>
          <w:szCs w:val="20"/>
        </w:rPr>
        <w:t>ā</w:t>
      </w:r>
      <w:r w:rsidR="00225EEC" w:rsidRPr="00D91297">
        <w:rPr>
          <w:rFonts w:ascii="Aptos" w:eastAsiaTheme="majorEastAsia" w:hAnsi="Aptos"/>
          <w:sz w:val="20"/>
          <w:szCs w:val="20"/>
        </w:rPr>
        <w:t>l</w:t>
      </w:r>
      <w:r w:rsidR="00225EEC" w:rsidRPr="00D91297">
        <w:rPr>
          <w:rFonts w:ascii="Aptos" w:eastAsiaTheme="majorEastAsia" w:hAnsi="Aptos" w:cs="Aptos"/>
          <w:sz w:val="20"/>
          <w:szCs w:val="20"/>
        </w:rPr>
        <w:t>ā</w:t>
      </w:r>
      <w:r w:rsidR="00225EEC" w:rsidRPr="00D91297">
        <w:rPr>
          <w:rFonts w:ascii="Aptos" w:eastAsiaTheme="majorEastAsia" w:hAnsi="Aptos"/>
          <w:sz w:val="20"/>
          <w:szCs w:val="20"/>
        </w:rPr>
        <w:t>s att</w:t>
      </w:r>
      <w:r w:rsidR="00225EEC" w:rsidRPr="00D91297">
        <w:rPr>
          <w:rFonts w:ascii="Aptos" w:eastAsiaTheme="majorEastAsia" w:hAnsi="Aptos" w:cs="Aptos"/>
          <w:sz w:val="20"/>
          <w:szCs w:val="20"/>
        </w:rPr>
        <w:t>ī</w:t>
      </w:r>
      <w:r w:rsidR="00225EEC" w:rsidRPr="00D91297">
        <w:rPr>
          <w:rFonts w:ascii="Aptos" w:eastAsiaTheme="majorEastAsia" w:hAnsi="Aptos"/>
          <w:sz w:val="20"/>
          <w:szCs w:val="20"/>
        </w:rPr>
        <w:t>st</w:t>
      </w:r>
      <w:r w:rsidR="00225EEC" w:rsidRPr="00D91297">
        <w:rPr>
          <w:rFonts w:ascii="Aptos" w:eastAsiaTheme="majorEastAsia" w:hAnsi="Aptos" w:cs="Aptos"/>
          <w:sz w:val="20"/>
          <w:szCs w:val="20"/>
        </w:rPr>
        <w:t>ī</w:t>
      </w:r>
      <w:r w:rsidR="00225EEC" w:rsidRPr="00D91297">
        <w:rPr>
          <w:rFonts w:ascii="Aptos" w:eastAsiaTheme="majorEastAsia" w:hAnsi="Aptos"/>
          <w:sz w:val="20"/>
          <w:szCs w:val="20"/>
        </w:rPr>
        <w:t>bas fonda, Eiropas Soci</w:t>
      </w:r>
      <w:r w:rsidR="00225EEC" w:rsidRPr="00D91297">
        <w:rPr>
          <w:rFonts w:ascii="Aptos" w:eastAsiaTheme="majorEastAsia" w:hAnsi="Aptos" w:cs="Aptos"/>
          <w:sz w:val="20"/>
          <w:szCs w:val="20"/>
        </w:rPr>
        <w:t>ā</w:t>
      </w:r>
      <w:r w:rsidR="00225EEC" w:rsidRPr="00D91297">
        <w:rPr>
          <w:rFonts w:ascii="Aptos" w:eastAsiaTheme="majorEastAsia" w:hAnsi="Aptos"/>
          <w:sz w:val="20"/>
          <w:szCs w:val="20"/>
        </w:rPr>
        <w:t>l</w:t>
      </w:r>
      <w:r w:rsidR="00225EEC" w:rsidRPr="00D91297">
        <w:rPr>
          <w:rFonts w:ascii="Aptos" w:eastAsiaTheme="majorEastAsia" w:hAnsi="Aptos" w:cs="Aptos"/>
          <w:sz w:val="20"/>
          <w:szCs w:val="20"/>
        </w:rPr>
        <w:t>ā</w:t>
      </w:r>
      <w:r w:rsidR="00225EEC" w:rsidRPr="00D91297">
        <w:rPr>
          <w:rFonts w:ascii="Aptos" w:eastAsiaTheme="majorEastAsia" w:hAnsi="Aptos"/>
          <w:sz w:val="20"/>
          <w:szCs w:val="20"/>
        </w:rPr>
        <w:t xml:space="preserve"> fonda plus, Koh</w:t>
      </w:r>
      <w:r w:rsidR="00225EEC" w:rsidRPr="00D91297">
        <w:rPr>
          <w:rFonts w:ascii="Aptos" w:eastAsiaTheme="majorEastAsia" w:hAnsi="Aptos" w:cs="Aptos"/>
          <w:sz w:val="20"/>
          <w:szCs w:val="20"/>
        </w:rPr>
        <w:t>ē</w:t>
      </w:r>
      <w:r w:rsidR="00225EEC" w:rsidRPr="00D91297">
        <w:rPr>
          <w:rFonts w:ascii="Aptos" w:eastAsiaTheme="majorEastAsia" w:hAnsi="Aptos"/>
          <w:sz w:val="20"/>
          <w:szCs w:val="20"/>
        </w:rPr>
        <w:t>zijas fonda un Taisn</w:t>
      </w:r>
      <w:r w:rsidR="00225EEC" w:rsidRPr="00D91297">
        <w:rPr>
          <w:rFonts w:ascii="Aptos" w:eastAsiaTheme="majorEastAsia" w:hAnsi="Aptos" w:cs="Aptos"/>
          <w:sz w:val="20"/>
          <w:szCs w:val="20"/>
        </w:rPr>
        <w:t>ī</w:t>
      </w:r>
      <w:r w:rsidR="00225EEC" w:rsidRPr="00D91297">
        <w:rPr>
          <w:rFonts w:ascii="Aptos" w:eastAsiaTheme="majorEastAsia" w:hAnsi="Aptos"/>
          <w:sz w:val="20"/>
          <w:szCs w:val="20"/>
        </w:rPr>
        <w:t>gas p</w:t>
      </w:r>
      <w:r w:rsidR="00225EEC" w:rsidRPr="00D91297">
        <w:rPr>
          <w:rFonts w:ascii="Aptos" w:eastAsiaTheme="majorEastAsia" w:hAnsi="Aptos" w:cs="Aptos"/>
          <w:sz w:val="20"/>
          <w:szCs w:val="20"/>
        </w:rPr>
        <w:t>ā</w:t>
      </w:r>
      <w:r w:rsidR="00225EEC" w:rsidRPr="00D91297">
        <w:rPr>
          <w:rFonts w:ascii="Aptos" w:eastAsiaTheme="majorEastAsia" w:hAnsi="Aptos"/>
          <w:sz w:val="20"/>
          <w:szCs w:val="20"/>
        </w:rPr>
        <w:t>rk</w:t>
      </w:r>
      <w:r w:rsidR="00225EEC" w:rsidRPr="00D91297">
        <w:rPr>
          <w:rFonts w:ascii="Aptos" w:eastAsiaTheme="majorEastAsia" w:hAnsi="Aptos" w:cs="Aptos"/>
          <w:sz w:val="20"/>
          <w:szCs w:val="20"/>
        </w:rPr>
        <w:t>ā</w:t>
      </w:r>
      <w:r w:rsidR="00225EEC" w:rsidRPr="00D91297">
        <w:rPr>
          <w:rFonts w:ascii="Aptos" w:eastAsiaTheme="majorEastAsia" w:hAnsi="Aptos"/>
          <w:sz w:val="20"/>
          <w:szCs w:val="20"/>
        </w:rPr>
        <w:t>rto</w:t>
      </w:r>
      <w:r w:rsidR="00225EEC" w:rsidRPr="00D91297">
        <w:rPr>
          <w:rFonts w:ascii="Aptos" w:eastAsiaTheme="majorEastAsia" w:hAnsi="Aptos" w:cs="Aptos"/>
          <w:sz w:val="20"/>
          <w:szCs w:val="20"/>
        </w:rPr>
        <w:t>š</w:t>
      </w:r>
      <w:r w:rsidR="00225EEC" w:rsidRPr="00D91297">
        <w:rPr>
          <w:rFonts w:ascii="Aptos" w:eastAsiaTheme="majorEastAsia" w:hAnsi="Aptos"/>
          <w:sz w:val="20"/>
          <w:szCs w:val="20"/>
        </w:rPr>
        <w:t>an</w:t>
      </w:r>
      <w:r w:rsidR="00225EEC" w:rsidRPr="00D91297">
        <w:rPr>
          <w:rFonts w:ascii="Aptos" w:eastAsiaTheme="majorEastAsia" w:hAnsi="Aptos" w:cs="Aptos"/>
          <w:sz w:val="20"/>
          <w:szCs w:val="20"/>
        </w:rPr>
        <w:t>ā</w:t>
      </w:r>
      <w:r w:rsidR="00225EEC" w:rsidRPr="00D91297">
        <w:rPr>
          <w:rFonts w:ascii="Aptos" w:eastAsiaTheme="majorEastAsia" w:hAnsi="Aptos"/>
          <w:sz w:val="20"/>
          <w:szCs w:val="20"/>
        </w:rPr>
        <w:t>s fonda projektu</w:t>
      </w:r>
      <w:r w:rsidR="00225EEC" w:rsidRPr="00D91297">
        <w:rPr>
          <w:rFonts w:ascii="Aptos" w:eastAsiaTheme="majorEastAsia" w:hAnsi="Aptos" w:cs="Aptos"/>
          <w:sz w:val="20"/>
          <w:szCs w:val="20"/>
        </w:rPr>
        <w:t> </w:t>
      </w:r>
      <w:r w:rsidR="00225EEC" w:rsidRPr="00D91297">
        <w:rPr>
          <w:rFonts w:ascii="Aptos" w:eastAsiaTheme="majorEastAsia" w:hAnsi="Aptos"/>
          <w:sz w:val="20"/>
          <w:szCs w:val="20"/>
        </w:rPr>
        <w:t xml:space="preserve"> iesniegumu atlases metodika 2021.</w:t>
      </w:r>
      <w:r w:rsidR="00225EEC" w:rsidRPr="00D91297">
        <w:rPr>
          <w:rFonts w:ascii="Aptos" w:eastAsiaTheme="majorEastAsia" w:hAnsi="Aptos" w:cs="Aptos"/>
          <w:sz w:val="20"/>
          <w:szCs w:val="20"/>
        </w:rPr>
        <w:t>–</w:t>
      </w:r>
      <w:r w:rsidR="00225EEC" w:rsidRPr="00D91297">
        <w:rPr>
          <w:rFonts w:ascii="Aptos" w:eastAsiaTheme="majorEastAsia" w:hAnsi="Aptos"/>
          <w:sz w:val="20"/>
          <w:szCs w:val="20"/>
        </w:rPr>
        <w:t>2027.gadam”</w:t>
      </w:r>
      <w:r w:rsidR="00225EEC" w:rsidRPr="00D91297">
        <w:rPr>
          <w:rFonts w:ascii="Aptos" w:hAnsi="Aptos"/>
          <w:sz w:val="20"/>
          <w:szCs w:val="20"/>
        </w:rPr>
        <w:t xml:space="preserve"> </w:t>
      </w:r>
    </w:p>
    <w:p w14:paraId="453520A3" w14:textId="4BB89D72" w:rsidR="00A67519" w:rsidRDefault="00A67519">
      <w:pPr>
        <w:pStyle w:val="FootnoteText"/>
      </w:pPr>
    </w:p>
  </w:footnote>
  <w:footnote w:id="19">
    <w:p w14:paraId="00D9FFE6" w14:textId="77777777" w:rsidR="00CA299D" w:rsidRPr="00CC21C3" w:rsidRDefault="00CA299D" w:rsidP="00923C47">
      <w:pPr>
        <w:pStyle w:val="Heading1"/>
        <w:shd w:val="clear" w:color="auto" w:fill="FFFFFF"/>
        <w:rPr>
          <w:rFonts w:ascii="Arial" w:eastAsia="Times New Roman" w:hAnsi="Arial" w:cs="Arial"/>
          <w:color w:val="4A4A4A"/>
          <w:sz w:val="20"/>
        </w:rPr>
      </w:pPr>
      <w:r w:rsidRPr="00CC21C3">
        <w:rPr>
          <w:rStyle w:val="FootnoteReference"/>
          <w:rFonts w:ascii="Times New Roman" w:eastAsia="Times New Roman" w:hAnsi="Times New Roman"/>
          <w:b/>
          <w:color w:val="auto"/>
          <w:sz w:val="20"/>
        </w:rPr>
        <w:footnoteRef/>
      </w:r>
      <w:r w:rsidRPr="00CC21C3">
        <w:rPr>
          <w:sz w:val="20"/>
        </w:rPr>
        <w:t xml:space="preserve"> </w:t>
      </w:r>
      <w:r w:rsidRPr="00CA63F3">
        <w:rPr>
          <w:rFonts w:ascii="Aptos" w:eastAsia="Times New Roman" w:hAnsi="Aptos"/>
          <w:bCs/>
          <w:color w:val="auto"/>
          <w:sz w:val="20"/>
        </w:rPr>
        <w:t>Oficiālās statistikas portāls:</w:t>
      </w:r>
      <w:r w:rsidRPr="00CA63F3">
        <w:rPr>
          <w:rFonts w:ascii="Aptos" w:hAnsi="Aptos"/>
          <w:bCs/>
          <w:sz w:val="20"/>
        </w:rPr>
        <w:t xml:space="preserve"> </w:t>
      </w:r>
      <w:r w:rsidRPr="00CA63F3">
        <w:rPr>
          <w:rFonts w:ascii="Aptos" w:eastAsia="Times New Roman" w:hAnsi="Aptos"/>
          <w:bCs/>
          <w:color w:val="auto"/>
          <w:sz w:val="20"/>
        </w:rPr>
        <w:t xml:space="preserve">Pastāvīgo iedzīvotāju blīvums reģionos, pilsētās, novados un pagastos gada sākumā- </w:t>
      </w:r>
      <w:hyperlink r:id="rId4" w:history="1">
        <w:r w:rsidRPr="00CA63F3">
          <w:rPr>
            <w:rStyle w:val="Hyperlink"/>
            <w:rFonts w:ascii="Aptos" w:eastAsia="Times New Roman" w:hAnsi="Aptos"/>
            <w:bCs/>
            <w:sz w:val="20"/>
          </w:rPr>
          <w:t>https://stat.gov.lv/lv/statistikas-temas/iedzivotaji/iedzivotaju-skaits/tabulas/ird062-pastavigo-iedzivotaju-blivums</w:t>
        </w:r>
      </w:hyperlink>
      <w:r w:rsidRPr="00CC21C3">
        <w:rPr>
          <w:rFonts w:ascii="Times New Roman" w:eastAsia="Times New Roman" w:hAnsi="Times New Roman"/>
          <w:b/>
          <w:color w:val="auto"/>
          <w:sz w:val="20"/>
        </w:rPr>
        <w:t xml:space="preserve"> </w:t>
      </w:r>
    </w:p>
  </w:footnote>
  <w:footnote w:id="20">
    <w:p w14:paraId="463AD6B9" w14:textId="77777777" w:rsidR="00CA299D" w:rsidRPr="00F04599" w:rsidRDefault="00CA299D" w:rsidP="00923C47">
      <w:pPr>
        <w:pStyle w:val="FootnoteText"/>
      </w:pPr>
      <w:r>
        <w:rPr>
          <w:rStyle w:val="FootnoteReference"/>
        </w:rPr>
        <w:footnoteRef/>
      </w:r>
      <w:r>
        <w:t xml:space="preserve"> </w:t>
      </w:r>
      <w:r w:rsidRPr="00AE716E">
        <w:rPr>
          <w:rFonts w:ascii="Aptos" w:hAnsi="Aptos"/>
        </w:rPr>
        <w:t>Atbilstoši Ministru kabineta 2018.gada 28.augusta noteikumu Nr.555 “</w:t>
      </w:r>
      <w:r w:rsidRPr="00AE716E">
        <w:rPr>
          <w:rFonts w:ascii="Aptos" w:hAnsi="Aptos"/>
          <w:bCs/>
          <w:color w:val="414142"/>
          <w:shd w:val="clear" w:color="auto" w:fill="FFFFFF"/>
        </w:rPr>
        <w:t xml:space="preserve">Veselības aprūpes </w:t>
      </w:r>
      <w:r w:rsidRPr="00AE716E">
        <w:rPr>
          <w:rFonts w:ascii="Aptos" w:hAnsi="Aptos"/>
        </w:rPr>
        <w:t>pakalpojumu organizēšanas un samaksas kārtība” 6.pielikumam: Valsts sabiedrība ar ierobežotu atbildību "Paula Stradiņa klīniskā universitātes slimnīca", Sabiedrība ar ierobežotu atbildību "Rīgas Austrumu klīniskā universitātes slimnīca" un Valsts sabiedrība ar ierobežotu atbildību "Bērnu klīniskā universitātes slimnīca".</w:t>
      </w:r>
    </w:p>
  </w:footnote>
  <w:footnote w:id="21">
    <w:p w14:paraId="75031D6B" w14:textId="77777777" w:rsidR="009C667C" w:rsidRDefault="009C667C" w:rsidP="009C667C">
      <w:pPr>
        <w:pStyle w:val="FootnoteText"/>
      </w:pPr>
      <w:r>
        <w:rPr>
          <w:rStyle w:val="FootnoteReference"/>
        </w:rPr>
        <w:footnoteRef/>
      </w:r>
      <w:r>
        <w:t xml:space="preserve"> </w:t>
      </w:r>
      <w:r w:rsidRPr="00AE716E">
        <w:rPr>
          <w:rFonts w:ascii="Aptos" w:hAnsi="Aptos"/>
        </w:rPr>
        <w:t xml:space="preserve">Optimālās prakses koncepts noteikts informatīvā ziņojuma “Par primārās veselības aprūpes stiprināšanu” 1.sadaļā “Optimālās prakses koncepts” (pieejams TAP portālā: 24-TA-922 </w:t>
      </w:r>
      <w:hyperlink r:id="rId5" w:history="1">
        <w:r w:rsidRPr="00AE716E">
          <w:rPr>
            <w:rStyle w:val="Hyperlink"/>
            <w:rFonts w:ascii="Aptos" w:hAnsi="Aptos"/>
          </w:rPr>
          <w:t>https://vktap.mk.gov.lv/legal_acts/headers/81c2b2dc-0944-4ead-bacc-6980a1dcd1af</w:t>
        </w:r>
      </w:hyperlink>
      <w:r w:rsidRPr="00AE716E">
        <w:rPr>
          <w:rFonts w:ascii="Aptos" w:hAnsi="Apto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3932" w14:textId="77777777" w:rsidR="005D4017" w:rsidRDefault="005D4017">
    <w:pPr>
      <w:pStyle w:val="Header"/>
      <w:jc w:val="center"/>
    </w:pPr>
    <w:r>
      <w:fldChar w:fldCharType="begin"/>
    </w:r>
    <w:r>
      <w:instrText xml:space="preserve"> PAGE   \* MERGEFORMAT </w:instrText>
    </w:r>
    <w:r>
      <w:fldChar w:fldCharType="separate"/>
    </w:r>
    <w:r>
      <w:rPr>
        <w:noProof/>
      </w:rPr>
      <w:t>2</w:t>
    </w:r>
    <w:r>
      <w:rPr>
        <w:noProof/>
      </w:rPr>
      <w:fldChar w:fldCharType="end"/>
    </w:r>
  </w:p>
  <w:p w14:paraId="7DD2F253" w14:textId="77777777" w:rsidR="005D4017" w:rsidRDefault="005D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9BF"/>
    <w:multiLevelType w:val="hybridMultilevel"/>
    <w:tmpl w:val="340C1D2E"/>
    <w:lvl w:ilvl="0" w:tplc="BE7AD39E">
      <w:start w:val="1"/>
      <w:numFmt w:val="decimal"/>
      <w:lvlText w:val="%1."/>
      <w:lvlJc w:val="left"/>
      <w:pPr>
        <w:ind w:left="720" w:hanging="360"/>
      </w:pPr>
    </w:lvl>
    <w:lvl w:ilvl="1" w:tplc="16422AA0">
      <w:start w:val="1"/>
      <w:numFmt w:val="decimal"/>
      <w:lvlText w:val="%2."/>
      <w:lvlJc w:val="left"/>
      <w:pPr>
        <w:ind w:left="720" w:hanging="360"/>
      </w:pPr>
    </w:lvl>
    <w:lvl w:ilvl="2" w:tplc="97D8BC90">
      <w:start w:val="1"/>
      <w:numFmt w:val="decimal"/>
      <w:lvlText w:val="%3."/>
      <w:lvlJc w:val="left"/>
      <w:pPr>
        <w:ind w:left="720" w:hanging="360"/>
      </w:pPr>
    </w:lvl>
    <w:lvl w:ilvl="3" w:tplc="9044EB92">
      <w:start w:val="1"/>
      <w:numFmt w:val="decimal"/>
      <w:lvlText w:val="%4."/>
      <w:lvlJc w:val="left"/>
      <w:pPr>
        <w:ind w:left="720" w:hanging="360"/>
      </w:pPr>
    </w:lvl>
    <w:lvl w:ilvl="4" w:tplc="D256D000">
      <w:start w:val="1"/>
      <w:numFmt w:val="decimal"/>
      <w:lvlText w:val="%5."/>
      <w:lvlJc w:val="left"/>
      <w:pPr>
        <w:ind w:left="720" w:hanging="360"/>
      </w:pPr>
    </w:lvl>
    <w:lvl w:ilvl="5" w:tplc="3EC2088E">
      <w:start w:val="1"/>
      <w:numFmt w:val="decimal"/>
      <w:lvlText w:val="%6."/>
      <w:lvlJc w:val="left"/>
      <w:pPr>
        <w:ind w:left="720" w:hanging="360"/>
      </w:pPr>
    </w:lvl>
    <w:lvl w:ilvl="6" w:tplc="9878986E">
      <w:start w:val="1"/>
      <w:numFmt w:val="decimal"/>
      <w:lvlText w:val="%7."/>
      <w:lvlJc w:val="left"/>
      <w:pPr>
        <w:ind w:left="720" w:hanging="360"/>
      </w:pPr>
    </w:lvl>
    <w:lvl w:ilvl="7" w:tplc="343E8E0E">
      <w:start w:val="1"/>
      <w:numFmt w:val="decimal"/>
      <w:lvlText w:val="%8."/>
      <w:lvlJc w:val="left"/>
      <w:pPr>
        <w:ind w:left="720" w:hanging="360"/>
      </w:pPr>
    </w:lvl>
    <w:lvl w:ilvl="8" w:tplc="56C05516">
      <w:start w:val="1"/>
      <w:numFmt w:val="decimal"/>
      <w:lvlText w:val="%9."/>
      <w:lvlJc w:val="left"/>
      <w:pPr>
        <w:ind w:left="720" w:hanging="360"/>
      </w:pPr>
    </w:lvl>
  </w:abstractNum>
  <w:abstractNum w:abstractNumId="1" w15:restartNumberingAfterBreak="0">
    <w:nsid w:val="07A9180F"/>
    <w:multiLevelType w:val="hybridMultilevel"/>
    <w:tmpl w:val="4EFC79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166C05"/>
    <w:multiLevelType w:val="hybridMultilevel"/>
    <w:tmpl w:val="9F7A976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A686EB7"/>
    <w:multiLevelType w:val="hybridMultilevel"/>
    <w:tmpl w:val="114AB0F4"/>
    <w:lvl w:ilvl="0" w:tplc="04260011">
      <w:start w:val="1"/>
      <w:numFmt w:val="decimal"/>
      <w:lvlText w:val="%1)"/>
      <w:lvlJc w:val="left"/>
      <w:pPr>
        <w:ind w:left="1080" w:hanging="360"/>
      </w:pPr>
      <w:rPr>
        <w:rFont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E0C4E"/>
    <w:multiLevelType w:val="hybridMultilevel"/>
    <w:tmpl w:val="9CA4B228"/>
    <w:lvl w:ilvl="0" w:tplc="04260011">
      <w:start w:val="1"/>
      <w:numFmt w:val="decimal"/>
      <w:lvlText w:val="%1)"/>
      <w:lvlJc w:val="left"/>
      <w:pPr>
        <w:ind w:left="720" w:hanging="360"/>
      </w:pPr>
    </w:lvl>
    <w:lvl w:ilvl="1" w:tplc="471A4338">
      <w:start w:val="4"/>
      <w:numFmt w:val="bullet"/>
      <w:lvlText w:val="-"/>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4E7B34"/>
    <w:multiLevelType w:val="hybridMultilevel"/>
    <w:tmpl w:val="5F6C204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047557"/>
    <w:multiLevelType w:val="hybridMultilevel"/>
    <w:tmpl w:val="B846E2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3426E1"/>
    <w:multiLevelType w:val="hybridMultilevel"/>
    <w:tmpl w:val="5218CF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755922"/>
    <w:multiLevelType w:val="hybridMultilevel"/>
    <w:tmpl w:val="7172AF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8A0EA3"/>
    <w:multiLevelType w:val="hybridMultilevel"/>
    <w:tmpl w:val="830864F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A10C04"/>
    <w:multiLevelType w:val="hybridMultilevel"/>
    <w:tmpl w:val="5C5EE5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421E2C"/>
    <w:multiLevelType w:val="hybridMultilevel"/>
    <w:tmpl w:val="5C6AEC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F1297D"/>
    <w:multiLevelType w:val="hybridMultilevel"/>
    <w:tmpl w:val="941A1A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CC5965"/>
    <w:multiLevelType w:val="hybridMultilevel"/>
    <w:tmpl w:val="AD8419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052F39"/>
    <w:multiLevelType w:val="hybridMultilevel"/>
    <w:tmpl w:val="CF9E80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3E4E0D"/>
    <w:multiLevelType w:val="hybridMultilevel"/>
    <w:tmpl w:val="1226ABE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802567"/>
    <w:multiLevelType w:val="hybridMultilevel"/>
    <w:tmpl w:val="B128E5D2"/>
    <w:lvl w:ilvl="0" w:tplc="04260017">
      <w:start w:val="1"/>
      <w:numFmt w:val="lowerLetter"/>
      <w:lvlText w:val="%1)"/>
      <w:lvlJc w:val="left"/>
      <w:pPr>
        <w:ind w:left="1174" w:hanging="360"/>
      </w:pPr>
    </w:lvl>
    <w:lvl w:ilvl="1" w:tplc="04260019" w:tentative="1">
      <w:start w:val="1"/>
      <w:numFmt w:val="lowerLetter"/>
      <w:lvlText w:val="%2."/>
      <w:lvlJc w:val="left"/>
      <w:pPr>
        <w:ind w:left="1894" w:hanging="360"/>
      </w:pPr>
    </w:lvl>
    <w:lvl w:ilvl="2" w:tplc="0426001B" w:tentative="1">
      <w:start w:val="1"/>
      <w:numFmt w:val="lowerRoman"/>
      <w:lvlText w:val="%3."/>
      <w:lvlJc w:val="right"/>
      <w:pPr>
        <w:ind w:left="2614" w:hanging="180"/>
      </w:pPr>
    </w:lvl>
    <w:lvl w:ilvl="3" w:tplc="0426000F" w:tentative="1">
      <w:start w:val="1"/>
      <w:numFmt w:val="decimal"/>
      <w:lvlText w:val="%4."/>
      <w:lvlJc w:val="left"/>
      <w:pPr>
        <w:ind w:left="3334" w:hanging="360"/>
      </w:pPr>
    </w:lvl>
    <w:lvl w:ilvl="4" w:tplc="04260019" w:tentative="1">
      <w:start w:val="1"/>
      <w:numFmt w:val="lowerLetter"/>
      <w:lvlText w:val="%5."/>
      <w:lvlJc w:val="left"/>
      <w:pPr>
        <w:ind w:left="4054" w:hanging="360"/>
      </w:pPr>
    </w:lvl>
    <w:lvl w:ilvl="5" w:tplc="0426001B" w:tentative="1">
      <w:start w:val="1"/>
      <w:numFmt w:val="lowerRoman"/>
      <w:lvlText w:val="%6."/>
      <w:lvlJc w:val="right"/>
      <w:pPr>
        <w:ind w:left="4774" w:hanging="180"/>
      </w:pPr>
    </w:lvl>
    <w:lvl w:ilvl="6" w:tplc="0426000F" w:tentative="1">
      <w:start w:val="1"/>
      <w:numFmt w:val="decimal"/>
      <w:lvlText w:val="%7."/>
      <w:lvlJc w:val="left"/>
      <w:pPr>
        <w:ind w:left="5494" w:hanging="360"/>
      </w:pPr>
    </w:lvl>
    <w:lvl w:ilvl="7" w:tplc="04260019" w:tentative="1">
      <w:start w:val="1"/>
      <w:numFmt w:val="lowerLetter"/>
      <w:lvlText w:val="%8."/>
      <w:lvlJc w:val="left"/>
      <w:pPr>
        <w:ind w:left="6214" w:hanging="360"/>
      </w:pPr>
    </w:lvl>
    <w:lvl w:ilvl="8" w:tplc="0426001B" w:tentative="1">
      <w:start w:val="1"/>
      <w:numFmt w:val="lowerRoman"/>
      <w:lvlText w:val="%9."/>
      <w:lvlJc w:val="right"/>
      <w:pPr>
        <w:ind w:left="6934" w:hanging="180"/>
      </w:pPr>
    </w:lvl>
  </w:abstractNum>
  <w:abstractNum w:abstractNumId="19" w15:restartNumberingAfterBreak="0">
    <w:nsid w:val="2B2A2F3C"/>
    <w:multiLevelType w:val="hybridMultilevel"/>
    <w:tmpl w:val="384415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9700AF"/>
    <w:multiLevelType w:val="hybridMultilevel"/>
    <w:tmpl w:val="F5AC90B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B9C481F"/>
    <w:multiLevelType w:val="hybridMultilevel"/>
    <w:tmpl w:val="CCD0C9FC"/>
    <w:lvl w:ilvl="0" w:tplc="4DE4902A">
      <w:start w:val="1"/>
      <w:numFmt w:val="decimal"/>
      <w:lvlText w:val="%1."/>
      <w:lvlJc w:val="left"/>
      <w:pPr>
        <w:ind w:left="720" w:hanging="360"/>
      </w:pPr>
      <w:rPr>
        <w:rFonts w:hint="default"/>
        <w:b/>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ECF74D1"/>
    <w:multiLevelType w:val="hybridMultilevel"/>
    <w:tmpl w:val="54DA8E12"/>
    <w:lvl w:ilvl="0" w:tplc="B034530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0317F2B"/>
    <w:multiLevelType w:val="hybridMultilevel"/>
    <w:tmpl w:val="395851DE"/>
    <w:lvl w:ilvl="0" w:tplc="042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C05CC1"/>
    <w:multiLevelType w:val="hybridMultilevel"/>
    <w:tmpl w:val="6332D88A"/>
    <w:lvl w:ilvl="0" w:tplc="A038029A">
      <w:start w:val="1"/>
      <w:numFmt w:val="decimal"/>
      <w:lvlText w:val="%1."/>
      <w:lvlJc w:val="left"/>
      <w:pPr>
        <w:ind w:left="720" w:hanging="360"/>
      </w:pPr>
    </w:lvl>
    <w:lvl w:ilvl="1" w:tplc="51105C58">
      <w:start w:val="1"/>
      <w:numFmt w:val="decimal"/>
      <w:lvlText w:val="%2."/>
      <w:lvlJc w:val="left"/>
      <w:pPr>
        <w:ind w:left="720" w:hanging="360"/>
      </w:pPr>
    </w:lvl>
    <w:lvl w:ilvl="2" w:tplc="1EBA111A">
      <w:start w:val="1"/>
      <w:numFmt w:val="decimal"/>
      <w:lvlText w:val="%3."/>
      <w:lvlJc w:val="left"/>
      <w:pPr>
        <w:ind w:left="720" w:hanging="360"/>
      </w:pPr>
    </w:lvl>
    <w:lvl w:ilvl="3" w:tplc="89EC962A">
      <w:start w:val="1"/>
      <w:numFmt w:val="decimal"/>
      <w:lvlText w:val="%4."/>
      <w:lvlJc w:val="left"/>
      <w:pPr>
        <w:ind w:left="720" w:hanging="360"/>
      </w:pPr>
    </w:lvl>
    <w:lvl w:ilvl="4" w:tplc="75A4A6D8">
      <w:start w:val="1"/>
      <w:numFmt w:val="decimal"/>
      <w:lvlText w:val="%5."/>
      <w:lvlJc w:val="left"/>
      <w:pPr>
        <w:ind w:left="720" w:hanging="360"/>
      </w:pPr>
    </w:lvl>
    <w:lvl w:ilvl="5" w:tplc="369C53E2">
      <w:start w:val="1"/>
      <w:numFmt w:val="decimal"/>
      <w:lvlText w:val="%6."/>
      <w:lvlJc w:val="left"/>
      <w:pPr>
        <w:ind w:left="720" w:hanging="360"/>
      </w:pPr>
    </w:lvl>
    <w:lvl w:ilvl="6" w:tplc="9B94285A">
      <w:start w:val="1"/>
      <w:numFmt w:val="decimal"/>
      <w:lvlText w:val="%7."/>
      <w:lvlJc w:val="left"/>
      <w:pPr>
        <w:ind w:left="720" w:hanging="360"/>
      </w:pPr>
    </w:lvl>
    <w:lvl w:ilvl="7" w:tplc="71C86A6C">
      <w:start w:val="1"/>
      <w:numFmt w:val="decimal"/>
      <w:lvlText w:val="%8."/>
      <w:lvlJc w:val="left"/>
      <w:pPr>
        <w:ind w:left="720" w:hanging="360"/>
      </w:pPr>
    </w:lvl>
    <w:lvl w:ilvl="8" w:tplc="51708718">
      <w:start w:val="1"/>
      <w:numFmt w:val="decimal"/>
      <w:lvlText w:val="%9."/>
      <w:lvlJc w:val="left"/>
      <w:pPr>
        <w:ind w:left="720" w:hanging="360"/>
      </w:pPr>
    </w:lvl>
  </w:abstractNum>
  <w:abstractNum w:abstractNumId="25" w15:restartNumberingAfterBreak="0">
    <w:nsid w:val="33A33A25"/>
    <w:multiLevelType w:val="hybridMultilevel"/>
    <w:tmpl w:val="1F6CF4B6"/>
    <w:lvl w:ilvl="0" w:tplc="A600E5C4">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6021FAD"/>
    <w:multiLevelType w:val="hybridMultilevel"/>
    <w:tmpl w:val="ABF454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9" w15:restartNumberingAfterBreak="0">
    <w:nsid w:val="39506FE1"/>
    <w:multiLevelType w:val="hybridMultilevel"/>
    <w:tmpl w:val="26D2A0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583D85"/>
    <w:multiLevelType w:val="hybridMultilevel"/>
    <w:tmpl w:val="ADEEF76C"/>
    <w:lvl w:ilvl="0" w:tplc="7FEE52B0">
      <w:start w:val="1"/>
      <w:numFmt w:val="decimal"/>
      <w:lvlText w:val="%1)"/>
      <w:lvlJc w:val="left"/>
      <w:pPr>
        <w:ind w:left="1020" w:hanging="360"/>
      </w:pPr>
    </w:lvl>
    <w:lvl w:ilvl="1" w:tplc="BA8AD202">
      <w:start w:val="1"/>
      <w:numFmt w:val="decimal"/>
      <w:lvlText w:val="%2)"/>
      <w:lvlJc w:val="left"/>
      <w:pPr>
        <w:ind w:left="1020" w:hanging="360"/>
      </w:pPr>
    </w:lvl>
    <w:lvl w:ilvl="2" w:tplc="5296A79E">
      <w:start w:val="1"/>
      <w:numFmt w:val="decimal"/>
      <w:lvlText w:val="%3)"/>
      <w:lvlJc w:val="left"/>
      <w:pPr>
        <w:ind w:left="1020" w:hanging="360"/>
      </w:pPr>
    </w:lvl>
    <w:lvl w:ilvl="3" w:tplc="C4E6530C">
      <w:start w:val="1"/>
      <w:numFmt w:val="decimal"/>
      <w:lvlText w:val="%4)"/>
      <w:lvlJc w:val="left"/>
      <w:pPr>
        <w:ind w:left="1020" w:hanging="360"/>
      </w:pPr>
    </w:lvl>
    <w:lvl w:ilvl="4" w:tplc="5614D442">
      <w:start w:val="1"/>
      <w:numFmt w:val="decimal"/>
      <w:lvlText w:val="%5)"/>
      <w:lvlJc w:val="left"/>
      <w:pPr>
        <w:ind w:left="1020" w:hanging="360"/>
      </w:pPr>
    </w:lvl>
    <w:lvl w:ilvl="5" w:tplc="9C92342C">
      <w:start w:val="1"/>
      <w:numFmt w:val="decimal"/>
      <w:lvlText w:val="%6)"/>
      <w:lvlJc w:val="left"/>
      <w:pPr>
        <w:ind w:left="1020" w:hanging="360"/>
      </w:pPr>
    </w:lvl>
    <w:lvl w:ilvl="6" w:tplc="E07ECDB0">
      <w:start w:val="1"/>
      <w:numFmt w:val="decimal"/>
      <w:lvlText w:val="%7)"/>
      <w:lvlJc w:val="left"/>
      <w:pPr>
        <w:ind w:left="1020" w:hanging="360"/>
      </w:pPr>
    </w:lvl>
    <w:lvl w:ilvl="7" w:tplc="66E4D2FC">
      <w:start w:val="1"/>
      <w:numFmt w:val="decimal"/>
      <w:lvlText w:val="%8)"/>
      <w:lvlJc w:val="left"/>
      <w:pPr>
        <w:ind w:left="1020" w:hanging="360"/>
      </w:pPr>
    </w:lvl>
    <w:lvl w:ilvl="8" w:tplc="93CA37DE">
      <w:start w:val="1"/>
      <w:numFmt w:val="decimal"/>
      <w:lvlText w:val="%9)"/>
      <w:lvlJc w:val="left"/>
      <w:pPr>
        <w:ind w:left="1020" w:hanging="360"/>
      </w:pPr>
    </w:lvl>
  </w:abstractNum>
  <w:abstractNum w:abstractNumId="31" w15:restartNumberingAfterBreak="0">
    <w:nsid w:val="3D8308E8"/>
    <w:multiLevelType w:val="hybridMultilevel"/>
    <w:tmpl w:val="BBE6011E"/>
    <w:lvl w:ilvl="0" w:tplc="35AC8944">
      <w:start w:val="1"/>
      <w:numFmt w:val="decimal"/>
      <w:lvlText w:val="%1."/>
      <w:lvlJc w:val="left"/>
      <w:pPr>
        <w:ind w:left="720" w:hanging="360"/>
      </w:pPr>
    </w:lvl>
    <w:lvl w:ilvl="1" w:tplc="967EE5BE">
      <w:start w:val="1"/>
      <w:numFmt w:val="decimal"/>
      <w:lvlText w:val="%2."/>
      <w:lvlJc w:val="left"/>
      <w:pPr>
        <w:ind w:left="720" w:hanging="360"/>
      </w:pPr>
    </w:lvl>
    <w:lvl w:ilvl="2" w:tplc="318E8882">
      <w:start w:val="1"/>
      <w:numFmt w:val="decimal"/>
      <w:lvlText w:val="%3."/>
      <w:lvlJc w:val="left"/>
      <w:pPr>
        <w:ind w:left="720" w:hanging="360"/>
      </w:pPr>
    </w:lvl>
    <w:lvl w:ilvl="3" w:tplc="7354F65E">
      <w:start w:val="1"/>
      <w:numFmt w:val="decimal"/>
      <w:lvlText w:val="%4."/>
      <w:lvlJc w:val="left"/>
      <w:pPr>
        <w:ind w:left="720" w:hanging="360"/>
      </w:pPr>
    </w:lvl>
    <w:lvl w:ilvl="4" w:tplc="FAD2F11E">
      <w:start w:val="1"/>
      <w:numFmt w:val="decimal"/>
      <w:lvlText w:val="%5."/>
      <w:lvlJc w:val="left"/>
      <w:pPr>
        <w:ind w:left="720" w:hanging="360"/>
      </w:pPr>
    </w:lvl>
    <w:lvl w:ilvl="5" w:tplc="C930C77C">
      <w:start w:val="1"/>
      <w:numFmt w:val="decimal"/>
      <w:lvlText w:val="%6."/>
      <w:lvlJc w:val="left"/>
      <w:pPr>
        <w:ind w:left="720" w:hanging="360"/>
      </w:pPr>
    </w:lvl>
    <w:lvl w:ilvl="6" w:tplc="84F2AC12">
      <w:start w:val="1"/>
      <w:numFmt w:val="decimal"/>
      <w:lvlText w:val="%7."/>
      <w:lvlJc w:val="left"/>
      <w:pPr>
        <w:ind w:left="720" w:hanging="360"/>
      </w:pPr>
    </w:lvl>
    <w:lvl w:ilvl="7" w:tplc="A030F632">
      <w:start w:val="1"/>
      <w:numFmt w:val="decimal"/>
      <w:lvlText w:val="%8."/>
      <w:lvlJc w:val="left"/>
      <w:pPr>
        <w:ind w:left="720" w:hanging="360"/>
      </w:pPr>
    </w:lvl>
    <w:lvl w:ilvl="8" w:tplc="5C1610F6">
      <w:start w:val="1"/>
      <w:numFmt w:val="decimal"/>
      <w:lvlText w:val="%9."/>
      <w:lvlJc w:val="left"/>
      <w:pPr>
        <w:ind w:left="720" w:hanging="360"/>
      </w:pPr>
    </w:lvl>
  </w:abstractNum>
  <w:abstractNum w:abstractNumId="32" w15:restartNumberingAfterBreak="0">
    <w:nsid w:val="3E6D2AC6"/>
    <w:multiLevelType w:val="hybridMultilevel"/>
    <w:tmpl w:val="1160FE94"/>
    <w:lvl w:ilvl="0" w:tplc="CC0C743E">
      <w:start w:val="1"/>
      <w:numFmt w:val="decimal"/>
      <w:lvlText w:val="%1)"/>
      <w:lvlJc w:val="left"/>
      <w:pPr>
        <w:ind w:left="1080" w:hanging="720"/>
      </w:pPr>
      <w:rPr>
        <w:rFonts w:eastAsia="ヒラギノ角ゴ Pro W3"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2B42F0B"/>
    <w:multiLevelType w:val="hybridMultilevel"/>
    <w:tmpl w:val="F404C9B4"/>
    <w:lvl w:ilvl="0" w:tplc="7D8E1076">
      <w:start w:val="1"/>
      <w:numFmt w:val="decimal"/>
      <w:lvlText w:val="%1."/>
      <w:lvlJc w:val="left"/>
      <w:pPr>
        <w:ind w:left="720" w:hanging="360"/>
      </w:pPr>
    </w:lvl>
    <w:lvl w:ilvl="1" w:tplc="C19E5188">
      <w:start w:val="1"/>
      <w:numFmt w:val="decimal"/>
      <w:lvlText w:val="%2."/>
      <w:lvlJc w:val="left"/>
      <w:pPr>
        <w:ind w:left="720" w:hanging="360"/>
      </w:pPr>
    </w:lvl>
    <w:lvl w:ilvl="2" w:tplc="5D0049CC">
      <w:start w:val="1"/>
      <w:numFmt w:val="decimal"/>
      <w:lvlText w:val="%3."/>
      <w:lvlJc w:val="left"/>
      <w:pPr>
        <w:ind w:left="720" w:hanging="360"/>
      </w:pPr>
    </w:lvl>
    <w:lvl w:ilvl="3" w:tplc="A056696A">
      <w:start w:val="1"/>
      <w:numFmt w:val="decimal"/>
      <w:lvlText w:val="%4."/>
      <w:lvlJc w:val="left"/>
      <w:pPr>
        <w:ind w:left="720" w:hanging="360"/>
      </w:pPr>
    </w:lvl>
    <w:lvl w:ilvl="4" w:tplc="98FEE876">
      <w:start w:val="1"/>
      <w:numFmt w:val="decimal"/>
      <w:lvlText w:val="%5."/>
      <w:lvlJc w:val="left"/>
      <w:pPr>
        <w:ind w:left="720" w:hanging="360"/>
      </w:pPr>
    </w:lvl>
    <w:lvl w:ilvl="5" w:tplc="8D903ED4">
      <w:start w:val="1"/>
      <w:numFmt w:val="decimal"/>
      <w:lvlText w:val="%6."/>
      <w:lvlJc w:val="left"/>
      <w:pPr>
        <w:ind w:left="720" w:hanging="360"/>
      </w:pPr>
    </w:lvl>
    <w:lvl w:ilvl="6" w:tplc="C00E6F48">
      <w:start w:val="1"/>
      <w:numFmt w:val="decimal"/>
      <w:lvlText w:val="%7."/>
      <w:lvlJc w:val="left"/>
      <w:pPr>
        <w:ind w:left="720" w:hanging="360"/>
      </w:pPr>
    </w:lvl>
    <w:lvl w:ilvl="7" w:tplc="8990C12E">
      <w:start w:val="1"/>
      <w:numFmt w:val="decimal"/>
      <w:lvlText w:val="%8."/>
      <w:lvlJc w:val="left"/>
      <w:pPr>
        <w:ind w:left="720" w:hanging="360"/>
      </w:pPr>
    </w:lvl>
    <w:lvl w:ilvl="8" w:tplc="BC22D784">
      <w:start w:val="1"/>
      <w:numFmt w:val="decimal"/>
      <w:lvlText w:val="%9."/>
      <w:lvlJc w:val="left"/>
      <w:pPr>
        <w:ind w:left="720" w:hanging="360"/>
      </w:pPr>
    </w:lvl>
  </w:abstractNum>
  <w:abstractNum w:abstractNumId="34" w15:restartNumberingAfterBreak="0">
    <w:nsid w:val="462F3D9B"/>
    <w:multiLevelType w:val="hybridMultilevel"/>
    <w:tmpl w:val="6AF25F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8C27005"/>
    <w:multiLevelType w:val="hybridMultilevel"/>
    <w:tmpl w:val="A238CAEC"/>
    <w:lvl w:ilvl="0" w:tplc="5B184100">
      <w:start w:val="1"/>
      <w:numFmt w:val="decimal"/>
      <w:lvlText w:val="%1)"/>
      <w:lvlJc w:val="left"/>
      <w:pPr>
        <w:ind w:left="1020" w:hanging="360"/>
      </w:pPr>
    </w:lvl>
    <w:lvl w:ilvl="1" w:tplc="F05C8B20">
      <w:start w:val="1"/>
      <w:numFmt w:val="decimal"/>
      <w:lvlText w:val="%2)"/>
      <w:lvlJc w:val="left"/>
      <w:pPr>
        <w:ind w:left="1020" w:hanging="360"/>
      </w:pPr>
    </w:lvl>
    <w:lvl w:ilvl="2" w:tplc="D32CBEFC">
      <w:start w:val="1"/>
      <w:numFmt w:val="decimal"/>
      <w:lvlText w:val="%3)"/>
      <w:lvlJc w:val="left"/>
      <w:pPr>
        <w:ind w:left="1020" w:hanging="360"/>
      </w:pPr>
    </w:lvl>
    <w:lvl w:ilvl="3" w:tplc="7464C382">
      <w:start w:val="1"/>
      <w:numFmt w:val="decimal"/>
      <w:lvlText w:val="%4)"/>
      <w:lvlJc w:val="left"/>
      <w:pPr>
        <w:ind w:left="1020" w:hanging="360"/>
      </w:pPr>
    </w:lvl>
    <w:lvl w:ilvl="4" w:tplc="F0BCF58C">
      <w:start w:val="1"/>
      <w:numFmt w:val="decimal"/>
      <w:lvlText w:val="%5)"/>
      <w:lvlJc w:val="left"/>
      <w:pPr>
        <w:ind w:left="1020" w:hanging="360"/>
      </w:pPr>
    </w:lvl>
    <w:lvl w:ilvl="5" w:tplc="B2EA4F8A">
      <w:start w:val="1"/>
      <w:numFmt w:val="decimal"/>
      <w:lvlText w:val="%6)"/>
      <w:lvlJc w:val="left"/>
      <w:pPr>
        <w:ind w:left="1020" w:hanging="360"/>
      </w:pPr>
    </w:lvl>
    <w:lvl w:ilvl="6" w:tplc="F410D324">
      <w:start w:val="1"/>
      <w:numFmt w:val="decimal"/>
      <w:lvlText w:val="%7)"/>
      <w:lvlJc w:val="left"/>
      <w:pPr>
        <w:ind w:left="1020" w:hanging="360"/>
      </w:pPr>
    </w:lvl>
    <w:lvl w:ilvl="7" w:tplc="9A5C646C">
      <w:start w:val="1"/>
      <w:numFmt w:val="decimal"/>
      <w:lvlText w:val="%8)"/>
      <w:lvlJc w:val="left"/>
      <w:pPr>
        <w:ind w:left="1020" w:hanging="360"/>
      </w:pPr>
    </w:lvl>
    <w:lvl w:ilvl="8" w:tplc="DD50C638">
      <w:start w:val="1"/>
      <w:numFmt w:val="decimal"/>
      <w:lvlText w:val="%9)"/>
      <w:lvlJc w:val="left"/>
      <w:pPr>
        <w:ind w:left="1020" w:hanging="360"/>
      </w:pPr>
    </w:lvl>
  </w:abstractNum>
  <w:abstractNum w:abstractNumId="36" w15:restartNumberingAfterBreak="0">
    <w:nsid w:val="4AD500C1"/>
    <w:multiLevelType w:val="hybridMultilevel"/>
    <w:tmpl w:val="D032C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66C2374"/>
    <w:multiLevelType w:val="hybridMultilevel"/>
    <w:tmpl w:val="573C0C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36399C"/>
    <w:multiLevelType w:val="hybridMultilevel"/>
    <w:tmpl w:val="80223AFE"/>
    <w:lvl w:ilvl="0" w:tplc="04260011">
      <w:start w:val="1"/>
      <w:numFmt w:val="decimal"/>
      <w:lvlText w:val="%1)"/>
      <w:lvlJc w:val="left"/>
      <w:pPr>
        <w:ind w:left="720" w:hanging="360"/>
      </w:pPr>
      <w:rPr>
        <w:rFonts w:hint="default"/>
      </w:rPr>
    </w:lvl>
    <w:lvl w:ilvl="1" w:tplc="04260017">
      <w:start w:val="1"/>
      <w:numFmt w:val="lowerLetter"/>
      <w:lvlText w:val="%2)"/>
      <w:lvlJc w:val="left"/>
      <w:pPr>
        <w:ind w:left="123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E390473"/>
    <w:multiLevelType w:val="hybridMultilevel"/>
    <w:tmpl w:val="A000A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CB0BDB"/>
    <w:multiLevelType w:val="hybridMultilevel"/>
    <w:tmpl w:val="F4227E0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87D407F"/>
    <w:multiLevelType w:val="hybridMultilevel"/>
    <w:tmpl w:val="369C474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C401448"/>
    <w:multiLevelType w:val="hybridMultilevel"/>
    <w:tmpl w:val="7DB8586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80290C"/>
    <w:multiLevelType w:val="hybridMultilevel"/>
    <w:tmpl w:val="531E23E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72FA20B9"/>
    <w:multiLevelType w:val="hybridMultilevel"/>
    <w:tmpl w:val="41FA91B0"/>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DDD6468"/>
    <w:multiLevelType w:val="hybridMultilevel"/>
    <w:tmpl w:val="54444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1223357">
    <w:abstractNumId w:val="4"/>
  </w:num>
  <w:num w:numId="2" w16cid:durableId="976687049">
    <w:abstractNumId w:val="15"/>
  </w:num>
  <w:num w:numId="3" w16cid:durableId="1127167844">
    <w:abstractNumId w:val="23"/>
  </w:num>
  <w:num w:numId="4" w16cid:durableId="276451857">
    <w:abstractNumId w:val="46"/>
  </w:num>
  <w:num w:numId="5" w16cid:durableId="643773187">
    <w:abstractNumId w:val="5"/>
  </w:num>
  <w:num w:numId="6" w16cid:durableId="1611356495">
    <w:abstractNumId w:val="27"/>
  </w:num>
  <w:num w:numId="7" w16cid:durableId="100420773">
    <w:abstractNumId w:val="22"/>
  </w:num>
  <w:num w:numId="8" w16cid:durableId="1577009303">
    <w:abstractNumId w:val="39"/>
  </w:num>
  <w:num w:numId="9" w16cid:durableId="2032488255">
    <w:abstractNumId w:val="18"/>
  </w:num>
  <w:num w:numId="10" w16cid:durableId="1646163171">
    <w:abstractNumId w:val="42"/>
  </w:num>
  <w:num w:numId="11" w16cid:durableId="633221734">
    <w:abstractNumId w:val="9"/>
  </w:num>
  <w:num w:numId="12" w16cid:durableId="1850176220">
    <w:abstractNumId w:val="38"/>
  </w:num>
  <w:num w:numId="13" w16cid:durableId="709763407">
    <w:abstractNumId w:val="32"/>
  </w:num>
  <w:num w:numId="14" w16cid:durableId="454099759">
    <w:abstractNumId w:val="6"/>
  </w:num>
  <w:num w:numId="15" w16cid:durableId="1540627417">
    <w:abstractNumId w:val="10"/>
  </w:num>
  <w:num w:numId="16" w16cid:durableId="171266999">
    <w:abstractNumId w:val="12"/>
  </w:num>
  <w:num w:numId="17" w16cid:durableId="1724983782">
    <w:abstractNumId w:val="34"/>
  </w:num>
  <w:num w:numId="18" w16cid:durableId="670178913">
    <w:abstractNumId w:val="8"/>
  </w:num>
  <w:num w:numId="19" w16cid:durableId="678776029">
    <w:abstractNumId w:val="21"/>
  </w:num>
  <w:num w:numId="20" w16cid:durableId="654843297">
    <w:abstractNumId w:val="28"/>
  </w:num>
  <w:num w:numId="21" w16cid:durableId="1329672579">
    <w:abstractNumId w:val="37"/>
  </w:num>
  <w:num w:numId="22" w16cid:durableId="1467816592">
    <w:abstractNumId w:val="25"/>
  </w:num>
  <w:num w:numId="23" w16cid:durableId="107086486">
    <w:abstractNumId w:val="43"/>
  </w:num>
  <w:num w:numId="24" w16cid:durableId="1879126899">
    <w:abstractNumId w:val="45"/>
  </w:num>
  <w:num w:numId="25" w16cid:durableId="544297621">
    <w:abstractNumId w:val="41"/>
  </w:num>
  <w:num w:numId="26" w16cid:durableId="151530886">
    <w:abstractNumId w:val="13"/>
  </w:num>
  <w:num w:numId="27" w16cid:durableId="1727874690">
    <w:abstractNumId w:val="20"/>
  </w:num>
  <w:num w:numId="28" w16cid:durableId="2080908117">
    <w:abstractNumId w:val="17"/>
  </w:num>
  <w:num w:numId="29" w16cid:durableId="2044283755">
    <w:abstractNumId w:val="7"/>
  </w:num>
  <w:num w:numId="30" w16cid:durableId="679507277">
    <w:abstractNumId w:val="44"/>
  </w:num>
  <w:num w:numId="31" w16cid:durableId="1663309908">
    <w:abstractNumId w:val="2"/>
  </w:num>
  <w:num w:numId="32" w16cid:durableId="1302999718">
    <w:abstractNumId w:val="29"/>
  </w:num>
  <w:num w:numId="33" w16cid:durableId="951591992">
    <w:abstractNumId w:val="16"/>
  </w:num>
  <w:num w:numId="34" w16cid:durableId="1769495528">
    <w:abstractNumId w:val="11"/>
  </w:num>
  <w:num w:numId="35" w16cid:durableId="1121386694">
    <w:abstractNumId w:val="19"/>
  </w:num>
  <w:num w:numId="36" w16cid:durableId="273368869">
    <w:abstractNumId w:val="36"/>
  </w:num>
  <w:num w:numId="37" w16cid:durableId="1710955714">
    <w:abstractNumId w:val="14"/>
  </w:num>
  <w:num w:numId="38" w16cid:durableId="1438721912">
    <w:abstractNumId w:val="26"/>
  </w:num>
  <w:num w:numId="39" w16cid:durableId="1896307479">
    <w:abstractNumId w:val="40"/>
  </w:num>
  <w:num w:numId="40" w16cid:durableId="427236933">
    <w:abstractNumId w:val="47"/>
  </w:num>
  <w:num w:numId="41" w16cid:durableId="781266214">
    <w:abstractNumId w:val="3"/>
  </w:num>
  <w:num w:numId="42" w16cid:durableId="1040979775">
    <w:abstractNumId w:val="1"/>
  </w:num>
  <w:num w:numId="43" w16cid:durableId="568543154">
    <w:abstractNumId w:val="24"/>
  </w:num>
  <w:num w:numId="44" w16cid:durableId="1350720507">
    <w:abstractNumId w:val="0"/>
  </w:num>
  <w:num w:numId="45" w16cid:durableId="419836456">
    <w:abstractNumId w:val="31"/>
  </w:num>
  <w:num w:numId="46" w16cid:durableId="1131365587">
    <w:abstractNumId w:val="33"/>
  </w:num>
  <w:num w:numId="47" w16cid:durableId="1426726530">
    <w:abstractNumId w:val="30"/>
  </w:num>
  <w:num w:numId="48" w16cid:durableId="1941529553">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17"/>
    <w:rsid w:val="000023EC"/>
    <w:rsid w:val="000041CB"/>
    <w:rsid w:val="00004B34"/>
    <w:rsid w:val="000102B1"/>
    <w:rsid w:val="000109C3"/>
    <w:rsid w:val="00013C00"/>
    <w:rsid w:val="00021359"/>
    <w:rsid w:val="00026B6D"/>
    <w:rsid w:val="00030F0C"/>
    <w:rsid w:val="00034C95"/>
    <w:rsid w:val="0003696A"/>
    <w:rsid w:val="00040D43"/>
    <w:rsid w:val="00044605"/>
    <w:rsid w:val="00050722"/>
    <w:rsid w:val="000517C5"/>
    <w:rsid w:val="00052635"/>
    <w:rsid w:val="00052835"/>
    <w:rsid w:val="0005326F"/>
    <w:rsid w:val="00055E75"/>
    <w:rsid w:val="00057D7E"/>
    <w:rsid w:val="0006724C"/>
    <w:rsid w:val="00071484"/>
    <w:rsid w:val="00073A8B"/>
    <w:rsid w:val="00086315"/>
    <w:rsid w:val="00086EF7"/>
    <w:rsid w:val="00087019"/>
    <w:rsid w:val="00090288"/>
    <w:rsid w:val="00091223"/>
    <w:rsid w:val="00092AAD"/>
    <w:rsid w:val="00093881"/>
    <w:rsid w:val="00096946"/>
    <w:rsid w:val="00097B8F"/>
    <w:rsid w:val="00097EE4"/>
    <w:rsid w:val="000A32CF"/>
    <w:rsid w:val="000A46AE"/>
    <w:rsid w:val="000A58FF"/>
    <w:rsid w:val="000B0B5B"/>
    <w:rsid w:val="000B305F"/>
    <w:rsid w:val="000B3377"/>
    <w:rsid w:val="000B36A8"/>
    <w:rsid w:val="000B3A03"/>
    <w:rsid w:val="000B3D16"/>
    <w:rsid w:val="000B6AB1"/>
    <w:rsid w:val="000C3EBB"/>
    <w:rsid w:val="000C4B56"/>
    <w:rsid w:val="000C525A"/>
    <w:rsid w:val="000D272E"/>
    <w:rsid w:val="000D3EE1"/>
    <w:rsid w:val="000D7652"/>
    <w:rsid w:val="000E46E4"/>
    <w:rsid w:val="000F28F7"/>
    <w:rsid w:val="000F33D5"/>
    <w:rsid w:val="000F48FC"/>
    <w:rsid w:val="001020D5"/>
    <w:rsid w:val="00104075"/>
    <w:rsid w:val="00106AAA"/>
    <w:rsid w:val="00113288"/>
    <w:rsid w:val="00113A20"/>
    <w:rsid w:val="00114604"/>
    <w:rsid w:val="00117ABE"/>
    <w:rsid w:val="00124829"/>
    <w:rsid w:val="00126B94"/>
    <w:rsid w:val="00127927"/>
    <w:rsid w:val="00131036"/>
    <w:rsid w:val="001331BD"/>
    <w:rsid w:val="00136300"/>
    <w:rsid w:val="00137E2D"/>
    <w:rsid w:val="00137EC3"/>
    <w:rsid w:val="001407C2"/>
    <w:rsid w:val="001416C1"/>
    <w:rsid w:val="001438DD"/>
    <w:rsid w:val="001457E9"/>
    <w:rsid w:val="00145E83"/>
    <w:rsid w:val="0014623A"/>
    <w:rsid w:val="00151B22"/>
    <w:rsid w:val="00155E11"/>
    <w:rsid w:val="001578B2"/>
    <w:rsid w:val="00163260"/>
    <w:rsid w:val="00163AAB"/>
    <w:rsid w:val="00166D9E"/>
    <w:rsid w:val="00167CB3"/>
    <w:rsid w:val="00170E91"/>
    <w:rsid w:val="001733D2"/>
    <w:rsid w:val="0018001F"/>
    <w:rsid w:val="00180A24"/>
    <w:rsid w:val="00180B87"/>
    <w:rsid w:val="0018154F"/>
    <w:rsid w:val="00181EF6"/>
    <w:rsid w:val="0018248E"/>
    <w:rsid w:val="00183044"/>
    <w:rsid w:val="00183E4B"/>
    <w:rsid w:val="00185B44"/>
    <w:rsid w:val="001940AF"/>
    <w:rsid w:val="00194B92"/>
    <w:rsid w:val="0019555B"/>
    <w:rsid w:val="0019791E"/>
    <w:rsid w:val="00197D46"/>
    <w:rsid w:val="001A05EF"/>
    <w:rsid w:val="001A0CF5"/>
    <w:rsid w:val="001A0ED1"/>
    <w:rsid w:val="001A11E5"/>
    <w:rsid w:val="001A1615"/>
    <w:rsid w:val="001A1BEC"/>
    <w:rsid w:val="001A2464"/>
    <w:rsid w:val="001A26CF"/>
    <w:rsid w:val="001A5260"/>
    <w:rsid w:val="001A5F01"/>
    <w:rsid w:val="001A7AA3"/>
    <w:rsid w:val="001B749D"/>
    <w:rsid w:val="001C1AE5"/>
    <w:rsid w:val="001C5303"/>
    <w:rsid w:val="001C5A11"/>
    <w:rsid w:val="001C5B99"/>
    <w:rsid w:val="001D6400"/>
    <w:rsid w:val="001E06A5"/>
    <w:rsid w:val="001E0FD1"/>
    <w:rsid w:val="001E1FE2"/>
    <w:rsid w:val="001E2884"/>
    <w:rsid w:val="001E4733"/>
    <w:rsid w:val="001F0669"/>
    <w:rsid w:val="001F12DB"/>
    <w:rsid w:val="001F12F2"/>
    <w:rsid w:val="001F18D5"/>
    <w:rsid w:val="001F1A2A"/>
    <w:rsid w:val="001F243A"/>
    <w:rsid w:val="001F2ACC"/>
    <w:rsid w:val="001F43FE"/>
    <w:rsid w:val="001F529E"/>
    <w:rsid w:val="001F67F1"/>
    <w:rsid w:val="001F733B"/>
    <w:rsid w:val="001F775D"/>
    <w:rsid w:val="00202EB2"/>
    <w:rsid w:val="0020686E"/>
    <w:rsid w:val="002116ED"/>
    <w:rsid w:val="00211B29"/>
    <w:rsid w:val="00211E69"/>
    <w:rsid w:val="00217092"/>
    <w:rsid w:val="00221753"/>
    <w:rsid w:val="00221CB9"/>
    <w:rsid w:val="00222326"/>
    <w:rsid w:val="00222EC3"/>
    <w:rsid w:val="00225EEC"/>
    <w:rsid w:val="0022645B"/>
    <w:rsid w:val="00226F99"/>
    <w:rsid w:val="00230401"/>
    <w:rsid w:val="00233D44"/>
    <w:rsid w:val="00234EB3"/>
    <w:rsid w:val="0024164F"/>
    <w:rsid w:val="002432A4"/>
    <w:rsid w:val="002449E6"/>
    <w:rsid w:val="00250A6F"/>
    <w:rsid w:val="0025148A"/>
    <w:rsid w:val="00251D7D"/>
    <w:rsid w:val="00252F7A"/>
    <w:rsid w:val="00253518"/>
    <w:rsid w:val="002609B6"/>
    <w:rsid w:val="00262047"/>
    <w:rsid w:val="00262578"/>
    <w:rsid w:val="00264D93"/>
    <w:rsid w:val="00266651"/>
    <w:rsid w:val="00271C04"/>
    <w:rsid w:val="00273792"/>
    <w:rsid w:val="0027539D"/>
    <w:rsid w:val="0027593A"/>
    <w:rsid w:val="002763C7"/>
    <w:rsid w:val="00276564"/>
    <w:rsid w:val="00280406"/>
    <w:rsid w:val="0028184A"/>
    <w:rsid w:val="00284D83"/>
    <w:rsid w:val="002860DE"/>
    <w:rsid w:val="002863F6"/>
    <w:rsid w:val="002865AF"/>
    <w:rsid w:val="00287D2E"/>
    <w:rsid w:val="00294158"/>
    <w:rsid w:val="002973B7"/>
    <w:rsid w:val="0029780A"/>
    <w:rsid w:val="002B0CDF"/>
    <w:rsid w:val="002B14A0"/>
    <w:rsid w:val="002B2E3B"/>
    <w:rsid w:val="002B4414"/>
    <w:rsid w:val="002C17DA"/>
    <w:rsid w:val="002C2D01"/>
    <w:rsid w:val="002C3F9B"/>
    <w:rsid w:val="002C5268"/>
    <w:rsid w:val="002C5803"/>
    <w:rsid w:val="002C6508"/>
    <w:rsid w:val="002C6C8F"/>
    <w:rsid w:val="002C7E6C"/>
    <w:rsid w:val="002D1C43"/>
    <w:rsid w:val="002D446B"/>
    <w:rsid w:val="002D58B3"/>
    <w:rsid w:val="002E05A8"/>
    <w:rsid w:val="002E451E"/>
    <w:rsid w:val="002E5DC1"/>
    <w:rsid w:val="002E602B"/>
    <w:rsid w:val="002E78C6"/>
    <w:rsid w:val="002F121C"/>
    <w:rsid w:val="002F3B10"/>
    <w:rsid w:val="002F4780"/>
    <w:rsid w:val="002F6F1C"/>
    <w:rsid w:val="003024C4"/>
    <w:rsid w:val="00303638"/>
    <w:rsid w:val="003038F0"/>
    <w:rsid w:val="00304FA7"/>
    <w:rsid w:val="00305640"/>
    <w:rsid w:val="00305965"/>
    <w:rsid w:val="00305E8D"/>
    <w:rsid w:val="00306C27"/>
    <w:rsid w:val="003070C5"/>
    <w:rsid w:val="00310E1F"/>
    <w:rsid w:val="003121E7"/>
    <w:rsid w:val="00313851"/>
    <w:rsid w:val="003168DB"/>
    <w:rsid w:val="0031713C"/>
    <w:rsid w:val="00317ACD"/>
    <w:rsid w:val="003202E5"/>
    <w:rsid w:val="00320753"/>
    <w:rsid w:val="00320A25"/>
    <w:rsid w:val="003228FC"/>
    <w:rsid w:val="003231FE"/>
    <w:rsid w:val="0032322A"/>
    <w:rsid w:val="003244C6"/>
    <w:rsid w:val="003256EB"/>
    <w:rsid w:val="00325FD5"/>
    <w:rsid w:val="00326C37"/>
    <w:rsid w:val="00326E3A"/>
    <w:rsid w:val="00331B5B"/>
    <w:rsid w:val="00331FC3"/>
    <w:rsid w:val="003338E6"/>
    <w:rsid w:val="00334000"/>
    <w:rsid w:val="00334129"/>
    <w:rsid w:val="00334D55"/>
    <w:rsid w:val="003363C0"/>
    <w:rsid w:val="00337614"/>
    <w:rsid w:val="00340AD8"/>
    <w:rsid w:val="00341C39"/>
    <w:rsid w:val="003442EC"/>
    <w:rsid w:val="003514FB"/>
    <w:rsid w:val="0035232E"/>
    <w:rsid w:val="003531A0"/>
    <w:rsid w:val="00353D4B"/>
    <w:rsid w:val="003542A0"/>
    <w:rsid w:val="00354A3C"/>
    <w:rsid w:val="00354D52"/>
    <w:rsid w:val="0035790F"/>
    <w:rsid w:val="00357D5E"/>
    <w:rsid w:val="00360027"/>
    <w:rsid w:val="003613FD"/>
    <w:rsid w:val="00365459"/>
    <w:rsid w:val="0036707B"/>
    <w:rsid w:val="00370AF0"/>
    <w:rsid w:val="003718C6"/>
    <w:rsid w:val="003722DC"/>
    <w:rsid w:val="0038483D"/>
    <w:rsid w:val="00387148"/>
    <w:rsid w:val="00390EDD"/>
    <w:rsid w:val="00391E8F"/>
    <w:rsid w:val="00392314"/>
    <w:rsid w:val="003928BA"/>
    <w:rsid w:val="00392C8B"/>
    <w:rsid w:val="003943BD"/>
    <w:rsid w:val="0039681D"/>
    <w:rsid w:val="00397DF9"/>
    <w:rsid w:val="00397F50"/>
    <w:rsid w:val="003A4F65"/>
    <w:rsid w:val="003A6411"/>
    <w:rsid w:val="003A6569"/>
    <w:rsid w:val="003A746E"/>
    <w:rsid w:val="003A791D"/>
    <w:rsid w:val="003B4207"/>
    <w:rsid w:val="003B4FD9"/>
    <w:rsid w:val="003B56F5"/>
    <w:rsid w:val="003C0699"/>
    <w:rsid w:val="003C1F09"/>
    <w:rsid w:val="003C22C9"/>
    <w:rsid w:val="003C46FA"/>
    <w:rsid w:val="003C6E4E"/>
    <w:rsid w:val="003C7637"/>
    <w:rsid w:val="003D2C44"/>
    <w:rsid w:val="003D4BF7"/>
    <w:rsid w:val="003E01E2"/>
    <w:rsid w:val="003E15F6"/>
    <w:rsid w:val="003E223C"/>
    <w:rsid w:val="003E2E3F"/>
    <w:rsid w:val="003E57DF"/>
    <w:rsid w:val="003F1093"/>
    <w:rsid w:val="003F194A"/>
    <w:rsid w:val="003F1F04"/>
    <w:rsid w:val="003F3F87"/>
    <w:rsid w:val="003F7A91"/>
    <w:rsid w:val="004015CF"/>
    <w:rsid w:val="004018D1"/>
    <w:rsid w:val="00401ABE"/>
    <w:rsid w:val="004032BA"/>
    <w:rsid w:val="00406290"/>
    <w:rsid w:val="0040646E"/>
    <w:rsid w:val="00406ACF"/>
    <w:rsid w:val="004128D5"/>
    <w:rsid w:val="00413E3E"/>
    <w:rsid w:val="00414A22"/>
    <w:rsid w:val="00421CDF"/>
    <w:rsid w:val="00424852"/>
    <w:rsid w:val="00425635"/>
    <w:rsid w:val="00425C66"/>
    <w:rsid w:val="004260C5"/>
    <w:rsid w:val="00432FE9"/>
    <w:rsid w:val="004342B0"/>
    <w:rsid w:val="00436522"/>
    <w:rsid w:val="004405BC"/>
    <w:rsid w:val="0044546B"/>
    <w:rsid w:val="0045372C"/>
    <w:rsid w:val="00453C19"/>
    <w:rsid w:val="00460A2D"/>
    <w:rsid w:val="00462581"/>
    <w:rsid w:val="00464CE6"/>
    <w:rsid w:val="00465467"/>
    <w:rsid w:val="00466256"/>
    <w:rsid w:val="00467EDF"/>
    <w:rsid w:val="004700D3"/>
    <w:rsid w:val="0047199B"/>
    <w:rsid w:val="00471C98"/>
    <w:rsid w:val="0047380F"/>
    <w:rsid w:val="00483B69"/>
    <w:rsid w:val="0048635C"/>
    <w:rsid w:val="0049020E"/>
    <w:rsid w:val="00490DCB"/>
    <w:rsid w:val="00491EBC"/>
    <w:rsid w:val="004928C5"/>
    <w:rsid w:val="00493CB4"/>
    <w:rsid w:val="00494303"/>
    <w:rsid w:val="0049515D"/>
    <w:rsid w:val="00495A88"/>
    <w:rsid w:val="004960FD"/>
    <w:rsid w:val="00496C1C"/>
    <w:rsid w:val="004A0A06"/>
    <w:rsid w:val="004A118E"/>
    <w:rsid w:val="004A56D1"/>
    <w:rsid w:val="004A7F1C"/>
    <w:rsid w:val="004B4B6B"/>
    <w:rsid w:val="004C1544"/>
    <w:rsid w:val="004C4606"/>
    <w:rsid w:val="004C5E17"/>
    <w:rsid w:val="004C75C6"/>
    <w:rsid w:val="004C7B88"/>
    <w:rsid w:val="004D133B"/>
    <w:rsid w:val="004D284E"/>
    <w:rsid w:val="004D2883"/>
    <w:rsid w:val="004D3CB8"/>
    <w:rsid w:val="004D5F03"/>
    <w:rsid w:val="004E092A"/>
    <w:rsid w:val="004E2E68"/>
    <w:rsid w:val="004E6487"/>
    <w:rsid w:val="004F317C"/>
    <w:rsid w:val="004F3B7A"/>
    <w:rsid w:val="004F3ECA"/>
    <w:rsid w:val="004F7510"/>
    <w:rsid w:val="00503919"/>
    <w:rsid w:val="0050624D"/>
    <w:rsid w:val="00506A0A"/>
    <w:rsid w:val="00510A7D"/>
    <w:rsid w:val="00511E7E"/>
    <w:rsid w:val="00512B1C"/>
    <w:rsid w:val="005133E7"/>
    <w:rsid w:val="005210AF"/>
    <w:rsid w:val="00521633"/>
    <w:rsid w:val="00521BB8"/>
    <w:rsid w:val="005239F3"/>
    <w:rsid w:val="00524A71"/>
    <w:rsid w:val="00527340"/>
    <w:rsid w:val="005323AF"/>
    <w:rsid w:val="00534B43"/>
    <w:rsid w:val="00537029"/>
    <w:rsid w:val="00542986"/>
    <w:rsid w:val="0054450E"/>
    <w:rsid w:val="00546772"/>
    <w:rsid w:val="005469C0"/>
    <w:rsid w:val="00560D5A"/>
    <w:rsid w:val="0056110E"/>
    <w:rsid w:val="005632DB"/>
    <w:rsid w:val="00567D51"/>
    <w:rsid w:val="00571A9B"/>
    <w:rsid w:val="005726B4"/>
    <w:rsid w:val="00572F27"/>
    <w:rsid w:val="00574E2F"/>
    <w:rsid w:val="005752C5"/>
    <w:rsid w:val="005753D6"/>
    <w:rsid w:val="0057648E"/>
    <w:rsid w:val="00581B25"/>
    <w:rsid w:val="005831A6"/>
    <w:rsid w:val="00584944"/>
    <w:rsid w:val="00586A0C"/>
    <w:rsid w:val="00586E32"/>
    <w:rsid w:val="00593027"/>
    <w:rsid w:val="00593118"/>
    <w:rsid w:val="005A2866"/>
    <w:rsid w:val="005A65A9"/>
    <w:rsid w:val="005A6E8B"/>
    <w:rsid w:val="005A7B8F"/>
    <w:rsid w:val="005B3280"/>
    <w:rsid w:val="005B373D"/>
    <w:rsid w:val="005B6A15"/>
    <w:rsid w:val="005B6AF2"/>
    <w:rsid w:val="005B7719"/>
    <w:rsid w:val="005C17DE"/>
    <w:rsid w:val="005C23D3"/>
    <w:rsid w:val="005C2947"/>
    <w:rsid w:val="005C2CC3"/>
    <w:rsid w:val="005C2FCE"/>
    <w:rsid w:val="005C4A54"/>
    <w:rsid w:val="005D1C63"/>
    <w:rsid w:val="005D4017"/>
    <w:rsid w:val="005D5ED4"/>
    <w:rsid w:val="005D671C"/>
    <w:rsid w:val="005E1BF9"/>
    <w:rsid w:val="005E3F44"/>
    <w:rsid w:val="005E5C25"/>
    <w:rsid w:val="005E7984"/>
    <w:rsid w:val="005F00C4"/>
    <w:rsid w:val="005F0E9A"/>
    <w:rsid w:val="005F1ACC"/>
    <w:rsid w:val="005F5424"/>
    <w:rsid w:val="005F5928"/>
    <w:rsid w:val="005F654C"/>
    <w:rsid w:val="005F79B9"/>
    <w:rsid w:val="00601918"/>
    <w:rsid w:val="0060205B"/>
    <w:rsid w:val="00611191"/>
    <w:rsid w:val="006129B2"/>
    <w:rsid w:val="00613727"/>
    <w:rsid w:val="00614110"/>
    <w:rsid w:val="00616B9B"/>
    <w:rsid w:val="00622086"/>
    <w:rsid w:val="006231F6"/>
    <w:rsid w:val="00624804"/>
    <w:rsid w:val="006261FA"/>
    <w:rsid w:val="006266F8"/>
    <w:rsid w:val="006306B4"/>
    <w:rsid w:val="00633F90"/>
    <w:rsid w:val="006345B1"/>
    <w:rsid w:val="006371E7"/>
    <w:rsid w:val="00641838"/>
    <w:rsid w:val="00644529"/>
    <w:rsid w:val="00644897"/>
    <w:rsid w:val="00646B98"/>
    <w:rsid w:val="00646F78"/>
    <w:rsid w:val="00651E67"/>
    <w:rsid w:val="00654324"/>
    <w:rsid w:val="0065507B"/>
    <w:rsid w:val="006641BA"/>
    <w:rsid w:val="00665CE1"/>
    <w:rsid w:val="00667807"/>
    <w:rsid w:val="006705DC"/>
    <w:rsid w:val="00673801"/>
    <w:rsid w:val="00673D13"/>
    <w:rsid w:val="006740E5"/>
    <w:rsid w:val="0067446A"/>
    <w:rsid w:val="0067455A"/>
    <w:rsid w:val="00682AEF"/>
    <w:rsid w:val="00683627"/>
    <w:rsid w:val="00684D44"/>
    <w:rsid w:val="00684FA4"/>
    <w:rsid w:val="0068568B"/>
    <w:rsid w:val="00686CB0"/>
    <w:rsid w:val="0069044B"/>
    <w:rsid w:val="00691256"/>
    <w:rsid w:val="006913A5"/>
    <w:rsid w:val="006919EF"/>
    <w:rsid w:val="0069340D"/>
    <w:rsid w:val="006A25F9"/>
    <w:rsid w:val="006B309F"/>
    <w:rsid w:val="006B3E9A"/>
    <w:rsid w:val="006B5471"/>
    <w:rsid w:val="006B5E0F"/>
    <w:rsid w:val="006C2081"/>
    <w:rsid w:val="006C7740"/>
    <w:rsid w:val="006C7A30"/>
    <w:rsid w:val="006D22F8"/>
    <w:rsid w:val="006D2D84"/>
    <w:rsid w:val="006D35DE"/>
    <w:rsid w:val="006D64AE"/>
    <w:rsid w:val="006D6FCF"/>
    <w:rsid w:val="006D717D"/>
    <w:rsid w:val="006E1D31"/>
    <w:rsid w:val="006E37BF"/>
    <w:rsid w:val="006E4E31"/>
    <w:rsid w:val="006E5A0E"/>
    <w:rsid w:val="006F062D"/>
    <w:rsid w:val="006F0A17"/>
    <w:rsid w:val="006F31DD"/>
    <w:rsid w:val="006F345D"/>
    <w:rsid w:val="006F4E99"/>
    <w:rsid w:val="007012F0"/>
    <w:rsid w:val="0070196D"/>
    <w:rsid w:val="00702E0F"/>
    <w:rsid w:val="007032C8"/>
    <w:rsid w:val="00704ACB"/>
    <w:rsid w:val="00705E5D"/>
    <w:rsid w:val="0071107D"/>
    <w:rsid w:val="00711549"/>
    <w:rsid w:val="00713C15"/>
    <w:rsid w:val="00714A3B"/>
    <w:rsid w:val="0072030E"/>
    <w:rsid w:val="00722BE3"/>
    <w:rsid w:val="007230BC"/>
    <w:rsid w:val="007231A1"/>
    <w:rsid w:val="00724E22"/>
    <w:rsid w:val="007255B0"/>
    <w:rsid w:val="00730389"/>
    <w:rsid w:val="00730AF7"/>
    <w:rsid w:val="00731C9F"/>
    <w:rsid w:val="00733F10"/>
    <w:rsid w:val="00734AB7"/>
    <w:rsid w:val="00734ABA"/>
    <w:rsid w:val="0073554C"/>
    <w:rsid w:val="00735E67"/>
    <w:rsid w:val="0074065F"/>
    <w:rsid w:val="007423DF"/>
    <w:rsid w:val="007477D6"/>
    <w:rsid w:val="00750B84"/>
    <w:rsid w:val="0075109C"/>
    <w:rsid w:val="00753119"/>
    <w:rsid w:val="007535B0"/>
    <w:rsid w:val="0075453F"/>
    <w:rsid w:val="007553CD"/>
    <w:rsid w:val="00757482"/>
    <w:rsid w:val="00760EA7"/>
    <w:rsid w:val="00760FCA"/>
    <w:rsid w:val="0076194D"/>
    <w:rsid w:val="007656CA"/>
    <w:rsid w:val="00766ECF"/>
    <w:rsid w:val="007678E0"/>
    <w:rsid w:val="00770089"/>
    <w:rsid w:val="0077149B"/>
    <w:rsid w:val="00771668"/>
    <w:rsid w:val="007740C4"/>
    <w:rsid w:val="007757CB"/>
    <w:rsid w:val="00775A6E"/>
    <w:rsid w:val="00777A59"/>
    <w:rsid w:val="00777AFB"/>
    <w:rsid w:val="00777F29"/>
    <w:rsid w:val="0078384A"/>
    <w:rsid w:val="00792905"/>
    <w:rsid w:val="00796A41"/>
    <w:rsid w:val="007A0693"/>
    <w:rsid w:val="007A2D9E"/>
    <w:rsid w:val="007A34B0"/>
    <w:rsid w:val="007A3A6C"/>
    <w:rsid w:val="007A7D5E"/>
    <w:rsid w:val="007B2B8A"/>
    <w:rsid w:val="007B5246"/>
    <w:rsid w:val="007B55F0"/>
    <w:rsid w:val="007B75AE"/>
    <w:rsid w:val="007B7E82"/>
    <w:rsid w:val="007C0BDB"/>
    <w:rsid w:val="007C3BAA"/>
    <w:rsid w:val="007C6C83"/>
    <w:rsid w:val="007D0F6C"/>
    <w:rsid w:val="007D103C"/>
    <w:rsid w:val="007D19D5"/>
    <w:rsid w:val="007D1CC0"/>
    <w:rsid w:val="007D23E2"/>
    <w:rsid w:val="007E2AD2"/>
    <w:rsid w:val="007E2CEF"/>
    <w:rsid w:val="007E476A"/>
    <w:rsid w:val="007E75FF"/>
    <w:rsid w:val="007F0607"/>
    <w:rsid w:val="007F3A9C"/>
    <w:rsid w:val="007F40B7"/>
    <w:rsid w:val="007F4115"/>
    <w:rsid w:val="00801E8E"/>
    <w:rsid w:val="00810891"/>
    <w:rsid w:val="008117E6"/>
    <w:rsid w:val="008123E4"/>
    <w:rsid w:val="008153FA"/>
    <w:rsid w:val="00816CC8"/>
    <w:rsid w:val="0081765C"/>
    <w:rsid w:val="0082390E"/>
    <w:rsid w:val="00823FA4"/>
    <w:rsid w:val="008263F1"/>
    <w:rsid w:val="00830BBA"/>
    <w:rsid w:val="00834A6A"/>
    <w:rsid w:val="00834B31"/>
    <w:rsid w:val="00835B92"/>
    <w:rsid w:val="00836591"/>
    <w:rsid w:val="008402B0"/>
    <w:rsid w:val="0084442B"/>
    <w:rsid w:val="00847C9F"/>
    <w:rsid w:val="00853414"/>
    <w:rsid w:val="00853A5B"/>
    <w:rsid w:val="00853EA1"/>
    <w:rsid w:val="008607D3"/>
    <w:rsid w:val="00863CD3"/>
    <w:rsid w:val="008643DC"/>
    <w:rsid w:val="00864599"/>
    <w:rsid w:val="00864AC3"/>
    <w:rsid w:val="0086782E"/>
    <w:rsid w:val="0087264E"/>
    <w:rsid w:val="00874B1D"/>
    <w:rsid w:val="00877E8C"/>
    <w:rsid w:val="00883E11"/>
    <w:rsid w:val="00883FA0"/>
    <w:rsid w:val="00884FD1"/>
    <w:rsid w:val="00885833"/>
    <w:rsid w:val="0088797B"/>
    <w:rsid w:val="008908B1"/>
    <w:rsid w:val="008952E6"/>
    <w:rsid w:val="008979E5"/>
    <w:rsid w:val="008A2134"/>
    <w:rsid w:val="008A22E9"/>
    <w:rsid w:val="008A23BD"/>
    <w:rsid w:val="008A5724"/>
    <w:rsid w:val="008A6C31"/>
    <w:rsid w:val="008A7DB9"/>
    <w:rsid w:val="008B43A8"/>
    <w:rsid w:val="008B51C3"/>
    <w:rsid w:val="008B793E"/>
    <w:rsid w:val="008C0054"/>
    <w:rsid w:val="008C073C"/>
    <w:rsid w:val="008C0EAF"/>
    <w:rsid w:val="008C1862"/>
    <w:rsid w:val="008C3C7E"/>
    <w:rsid w:val="008C3EF0"/>
    <w:rsid w:val="008C6E81"/>
    <w:rsid w:val="008D0E8F"/>
    <w:rsid w:val="008D14AE"/>
    <w:rsid w:val="008D2630"/>
    <w:rsid w:val="008D5684"/>
    <w:rsid w:val="008D5A57"/>
    <w:rsid w:val="008E1273"/>
    <w:rsid w:val="008E1DFB"/>
    <w:rsid w:val="008E394E"/>
    <w:rsid w:val="008E3A8A"/>
    <w:rsid w:val="008E5EFF"/>
    <w:rsid w:val="008F1F95"/>
    <w:rsid w:val="008F2B1A"/>
    <w:rsid w:val="008F3F6A"/>
    <w:rsid w:val="008F4E5F"/>
    <w:rsid w:val="008F4F7B"/>
    <w:rsid w:val="008F754B"/>
    <w:rsid w:val="008F79C3"/>
    <w:rsid w:val="00904B02"/>
    <w:rsid w:val="00905DF1"/>
    <w:rsid w:val="00907F6B"/>
    <w:rsid w:val="009103CD"/>
    <w:rsid w:val="0091134B"/>
    <w:rsid w:val="00911676"/>
    <w:rsid w:val="009124FE"/>
    <w:rsid w:val="009200D0"/>
    <w:rsid w:val="009228D5"/>
    <w:rsid w:val="00922AD7"/>
    <w:rsid w:val="00922F63"/>
    <w:rsid w:val="00923C47"/>
    <w:rsid w:val="00930950"/>
    <w:rsid w:val="0093168E"/>
    <w:rsid w:val="0093252C"/>
    <w:rsid w:val="00932DB0"/>
    <w:rsid w:val="00932F37"/>
    <w:rsid w:val="0093305C"/>
    <w:rsid w:val="00933AD3"/>
    <w:rsid w:val="00934135"/>
    <w:rsid w:val="009343E4"/>
    <w:rsid w:val="00941190"/>
    <w:rsid w:val="00941943"/>
    <w:rsid w:val="00942DE2"/>
    <w:rsid w:val="009458C2"/>
    <w:rsid w:val="00945940"/>
    <w:rsid w:val="0094597A"/>
    <w:rsid w:val="00945C68"/>
    <w:rsid w:val="00945D11"/>
    <w:rsid w:val="009474D2"/>
    <w:rsid w:val="00950043"/>
    <w:rsid w:val="00951FC9"/>
    <w:rsid w:val="0095358C"/>
    <w:rsid w:val="0095674B"/>
    <w:rsid w:val="00961525"/>
    <w:rsid w:val="00962C82"/>
    <w:rsid w:val="0096449D"/>
    <w:rsid w:val="00964579"/>
    <w:rsid w:val="00965D69"/>
    <w:rsid w:val="0097082C"/>
    <w:rsid w:val="009726FF"/>
    <w:rsid w:val="00972B61"/>
    <w:rsid w:val="00972DED"/>
    <w:rsid w:val="009731ED"/>
    <w:rsid w:val="00973B25"/>
    <w:rsid w:val="00974259"/>
    <w:rsid w:val="00975698"/>
    <w:rsid w:val="00977673"/>
    <w:rsid w:val="009817C1"/>
    <w:rsid w:val="0098368C"/>
    <w:rsid w:val="009876A0"/>
    <w:rsid w:val="00991085"/>
    <w:rsid w:val="0099262C"/>
    <w:rsid w:val="009942C6"/>
    <w:rsid w:val="00994D03"/>
    <w:rsid w:val="0099524B"/>
    <w:rsid w:val="009A5A88"/>
    <w:rsid w:val="009A688F"/>
    <w:rsid w:val="009B0DCC"/>
    <w:rsid w:val="009B300E"/>
    <w:rsid w:val="009B30C7"/>
    <w:rsid w:val="009B4771"/>
    <w:rsid w:val="009B5887"/>
    <w:rsid w:val="009B5A9D"/>
    <w:rsid w:val="009C0316"/>
    <w:rsid w:val="009C5D53"/>
    <w:rsid w:val="009C6239"/>
    <w:rsid w:val="009C667C"/>
    <w:rsid w:val="009C7D4E"/>
    <w:rsid w:val="009D6FC8"/>
    <w:rsid w:val="009D7281"/>
    <w:rsid w:val="009E2906"/>
    <w:rsid w:val="009E3075"/>
    <w:rsid w:val="009E4B32"/>
    <w:rsid w:val="009E5267"/>
    <w:rsid w:val="009E5AD3"/>
    <w:rsid w:val="009E7D3C"/>
    <w:rsid w:val="009F208B"/>
    <w:rsid w:val="009F2766"/>
    <w:rsid w:val="009F70C6"/>
    <w:rsid w:val="009F7FA4"/>
    <w:rsid w:val="00A007B3"/>
    <w:rsid w:val="00A03D8F"/>
    <w:rsid w:val="00A0489B"/>
    <w:rsid w:val="00A05979"/>
    <w:rsid w:val="00A108BE"/>
    <w:rsid w:val="00A10AA7"/>
    <w:rsid w:val="00A15612"/>
    <w:rsid w:val="00A1691A"/>
    <w:rsid w:val="00A20C7A"/>
    <w:rsid w:val="00A2290C"/>
    <w:rsid w:val="00A32040"/>
    <w:rsid w:val="00A348ED"/>
    <w:rsid w:val="00A348F7"/>
    <w:rsid w:val="00A35108"/>
    <w:rsid w:val="00A362F5"/>
    <w:rsid w:val="00A36DDC"/>
    <w:rsid w:val="00A404A7"/>
    <w:rsid w:val="00A40850"/>
    <w:rsid w:val="00A42004"/>
    <w:rsid w:val="00A42742"/>
    <w:rsid w:val="00A43DC0"/>
    <w:rsid w:val="00A44232"/>
    <w:rsid w:val="00A44ED8"/>
    <w:rsid w:val="00A459AD"/>
    <w:rsid w:val="00A45F09"/>
    <w:rsid w:val="00A46DCC"/>
    <w:rsid w:val="00A50AE3"/>
    <w:rsid w:val="00A51192"/>
    <w:rsid w:val="00A544E4"/>
    <w:rsid w:val="00A54CF0"/>
    <w:rsid w:val="00A56325"/>
    <w:rsid w:val="00A57455"/>
    <w:rsid w:val="00A614C3"/>
    <w:rsid w:val="00A6254C"/>
    <w:rsid w:val="00A62D10"/>
    <w:rsid w:val="00A630F9"/>
    <w:rsid w:val="00A642BA"/>
    <w:rsid w:val="00A672D9"/>
    <w:rsid w:val="00A67519"/>
    <w:rsid w:val="00A70455"/>
    <w:rsid w:val="00A72393"/>
    <w:rsid w:val="00A75EE4"/>
    <w:rsid w:val="00A760FE"/>
    <w:rsid w:val="00A80A4A"/>
    <w:rsid w:val="00A836C9"/>
    <w:rsid w:val="00A837D9"/>
    <w:rsid w:val="00A856DC"/>
    <w:rsid w:val="00A93B55"/>
    <w:rsid w:val="00A96AC4"/>
    <w:rsid w:val="00AA1413"/>
    <w:rsid w:val="00AA20B8"/>
    <w:rsid w:val="00AA433D"/>
    <w:rsid w:val="00AA4450"/>
    <w:rsid w:val="00AA4F76"/>
    <w:rsid w:val="00AA6517"/>
    <w:rsid w:val="00AA6C7B"/>
    <w:rsid w:val="00AA7D24"/>
    <w:rsid w:val="00AB2DD3"/>
    <w:rsid w:val="00AB4A36"/>
    <w:rsid w:val="00AB696F"/>
    <w:rsid w:val="00AB7430"/>
    <w:rsid w:val="00AB75FE"/>
    <w:rsid w:val="00AB76DD"/>
    <w:rsid w:val="00AB79E9"/>
    <w:rsid w:val="00AC32D4"/>
    <w:rsid w:val="00AC3B69"/>
    <w:rsid w:val="00AC707C"/>
    <w:rsid w:val="00AD0A66"/>
    <w:rsid w:val="00AD2BA2"/>
    <w:rsid w:val="00AD377D"/>
    <w:rsid w:val="00AD53E7"/>
    <w:rsid w:val="00AD6340"/>
    <w:rsid w:val="00AD7DE4"/>
    <w:rsid w:val="00AE661E"/>
    <w:rsid w:val="00AE66A9"/>
    <w:rsid w:val="00AE716E"/>
    <w:rsid w:val="00AF0AFD"/>
    <w:rsid w:val="00AF546B"/>
    <w:rsid w:val="00B01262"/>
    <w:rsid w:val="00B01552"/>
    <w:rsid w:val="00B067CA"/>
    <w:rsid w:val="00B07F92"/>
    <w:rsid w:val="00B121F7"/>
    <w:rsid w:val="00B126BE"/>
    <w:rsid w:val="00B1304F"/>
    <w:rsid w:val="00B13C04"/>
    <w:rsid w:val="00B1556F"/>
    <w:rsid w:val="00B172A1"/>
    <w:rsid w:val="00B17864"/>
    <w:rsid w:val="00B20E72"/>
    <w:rsid w:val="00B24394"/>
    <w:rsid w:val="00B24AF4"/>
    <w:rsid w:val="00B30D6C"/>
    <w:rsid w:val="00B327F9"/>
    <w:rsid w:val="00B32DBE"/>
    <w:rsid w:val="00B34490"/>
    <w:rsid w:val="00B37E9A"/>
    <w:rsid w:val="00B37FCC"/>
    <w:rsid w:val="00B40C5A"/>
    <w:rsid w:val="00B436D1"/>
    <w:rsid w:val="00B46E3E"/>
    <w:rsid w:val="00B47377"/>
    <w:rsid w:val="00B47814"/>
    <w:rsid w:val="00B53F62"/>
    <w:rsid w:val="00B5622C"/>
    <w:rsid w:val="00B56F73"/>
    <w:rsid w:val="00B605E5"/>
    <w:rsid w:val="00B62059"/>
    <w:rsid w:val="00B62581"/>
    <w:rsid w:val="00B625FF"/>
    <w:rsid w:val="00B63815"/>
    <w:rsid w:val="00B659A1"/>
    <w:rsid w:val="00B6607A"/>
    <w:rsid w:val="00B671C3"/>
    <w:rsid w:val="00B67D23"/>
    <w:rsid w:val="00B70B2C"/>
    <w:rsid w:val="00B70DF2"/>
    <w:rsid w:val="00B71A62"/>
    <w:rsid w:val="00B72E07"/>
    <w:rsid w:val="00B73A8E"/>
    <w:rsid w:val="00B76363"/>
    <w:rsid w:val="00B838A6"/>
    <w:rsid w:val="00B84BD1"/>
    <w:rsid w:val="00B87CC6"/>
    <w:rsid w:val="00B91E74"/>
    <w:rsid w:val="00B94583"/>
    <w:rsid w:val="00B97AF0"/>
    <w:rsid w:val="00BA05EF"/>
    <w:rsid w:val="00BA22B4"/>
    <w:rsid w:val="00BA2490"/>
    <w:rsid w:val="00BA2C04"/>
    <w:rsid w:val="00BA2DD0"/>
    <w:rsid w:val="00BA680D"/>
    <w:rsid w:val="00BB68D5"/>
    <w:rsid w:val="00BB75DC"/>
    <w:rsid w:val="00BC1C16"/>
    <w:rsid w:val="00BC2DCF"/>
    <w:rsid w:val="00BC3C3E"/>
    <w:rsid w:val="00BC72AC"/>
    <w:rsid w:val="00BC7F2D"/>
    <w:rsid w:val="00BD3E14"/>
    <w:rsid w:val="00BD3EDA"/>
    <w:rsid w:val="00BD6DD0"/>
    <w:rsid w:val="00BD7BC7"/>
    <w:rsid w:val="00BE1E4F"/>
    <w:rsid w:val="00BE4720"/>
    <w:rsid w:val="00BE522A"/>
    <w:rsid w:val="00BE6A9D"/>
    <w:rsid w:val="00BF028D"/>
    <w:rsid w:val="00BF0607"/>
    <w:rsid w:val="00BF0B97"/>
    <w:rsid w:val="00BF2EA7"/>
    <w:rsid w:val="00BF3103"/>
    <w:rsid w:val="00BF6EE8"/>
    <w:rsid w:val="00C014EC"/>
    <w:rsid w:val="00C01BF8"/>
    <w:rsid w:val="00C027D4"/>
    <w:rsid w:val="00C0648B"/>
    <w:rsid w:val="00C10AA5"/>
    <w:rsid w:val="00C1216A"/>
    <w:rsid w:val="00C141E6"/>
    <w:rsid w:val="00C144C6"/>
    <w:rsid w:val="00C14A43"/>
    <w:rsid w:val="00C200BE"/>
    <w:rsid w:val="00C209F8"/>
    <w:rsid w:val="00C21885"/>
    <w:rsid w:val="00C230F5"/>
    <w:rsid w:val="00C28320"/>
    <w:rsid w:val="00C3132F"/>
    <w:rsid w:val="00C3330B"/>
    <w:rsid w:val="00C41F10"/>
    <w:rsid w:val="00C46108"/>
    <w:rsid w:val="00C4742E"/>
    <w:rsid w:val="00C57413"/>
    <w:rsid w:val="00C61984"/>
    <w:rsid w:val="00C622A3"/>
    <w:rsid w:val="00C70C1B"/>
    <w:rsid w:val="00C70CD0"/>
    <w:rsid w:val="00C71C1D"/>
    <w:rsid w:val="00C734A1"/>
    <w:rsid w:val="00C73501"/>
    <w:rsid w:val="00C73719"/>
    <w:rsid w:val="00C73C5A"/>
    <w:rsid w:val="00C76026"/>
    <w:rsid w:val="00C82B94"/>
    <w:rsid w:val="00C85C76"/>
    <w:rsid w:val="00C8735D"/>
    <w:rsid w:val="00C8780A"/>
    <w:rsid w:val="00C878ED"/>
    <w:rsid w:val="00C927AC"/>
    <w:rsid w:val="00C95F15"/>
    <w:rsid w:val="00CA1246"/>
    <w:rsid w:val="00CA1C5A"/>
    <w:rsid w:val="00CA299D"/>
    <w:rsid w:val="00CA562F"/>
    <w:rsid w:val="00CA5B39"/>
    <w:rsid w:val="00CA62D4"/>
    <w:rsid w:val="00CA63F3"/>
    <w:rsid w:val="00CA709F"/>
    <w:rsid w:val="00CB0F30"/>
    <w:rsid w:val="00CB44B0"/>
    <w:rsid w:val="00CC35E4"/>
    <w:rsid w:val="00CC7D39"/>
    <w:rsid w:val="00CD0FAE"/>
    <w:rsid w:val="00CD192D"/>
    <w:rsid w:val="00CD284A"/>
    <w:rsid w:val="00CD3799"/>
    <w:rsid w:val="00CD398C"/>
    <w:rsid w:val="00CD40CB"/>
    <w:rsid w:val="00CD6672"/>
    <w:rsid w:val="00CE139E"/>
    <w:rsid w:val="00CE2FB3"/>
    <w:rsid w:val="00CF2CB4"/>
    <w:rsid w:val="00CF40B2"/>
    <w:rsid w:val="00CF46AA"/>
    <w:rsid w:val="00CF4728"/>
    <w:rsid w:val="00CF4E27"/>
    <w:rsid w:val="00CF5593"/>
    <w:rsid w:val="00CF5E89"/>
    <w:rsid w:val="00CF6A72"/>
    <w:rsid w:val="00CF76F6"/>
    <w:rsid w:val="00D00E73"/>
    <w:rsid w:val="00D04250"/>
    <w:rsid w:val="00D04781"/>
    <w:rsid w:val="00D0533C"/>
    <w:rsid w:val="00D05FD3"/>
    <w:rsid w:val="00D0768C"/>
    <w:rsid w:val="00D103E1"/>
    <w:rsid w:val="00D11124"/>
    <w:rsid w:val="00D1146F"/>
    <w:rsid w:val="00D1389F"/>
    <w:rsid w:val="00D13BFE"/>
    <w:rsid w:val="00D14DDE"/>
    <w:rsid w:val="00D159B3"/>
    <w:rsid w:val="00D1642B"/>
    <w:rsid w:val="00D2166C"/>
    <w:rsid w:val="00D25C93"/>
    <w:rsid w:val="00D265C8"/>
    <w:rsid w:val="00D30104"/>
    <w:rsid w:val="00D31ED8"/>
    <w:rsid w:val="00D32CC3"/>
    <w:rsid w:val="00D33FFD"/>
    <w:rsid w:val="00D347A7"/>
    <w:rsid w:val="00D4052C"/>
    <w:rsid w:val="00D44008"/>
    <w:rsid w:val="00D44C8B"/>
    <w:rsid w:val="00D4769D"/>
    <w:rsid w:val="00D51CA6"/>
    <w:rsid w:val="00D61B38"/>
    <w:rsid w:val="00D651D9"/>
    <w:rsid w:val="00D66E22"/>
    <w:rsid w:val="00D72F15"/>
    <w:rsid w:val="00D75D9C"/>
    <w:rsid w:val="00D82A4F"/>
    <w:rsid w:val="00D91297"/>
    <w:rsid w:val="00D91587"/>
    <w:rsid w:val="00D951ED"/>
    <w:rsid w:val="00D967C0"/>
    <w:rsid w:val="00DA42FA"/>
    <w:rsid w:val="00DA470C"/>
    <w:rsid w:val="00DA48F6"/>
    <w:rsid w:val="00DA6265"/>
    <w:rsid w:val="00DA7692"/>
    <w:rsid w:val="00DB0556"/>
    <w:rsid w:val="00DB21FF"/>
    <w:rsid w:val="00DB31CE"/>
    <w:rsid w:val="00DC037E"/>
    <w:rsid w:val="00DC2A02"/>
    <w:rsid w:val="00DC3C1D"/>
    <w:rsid w:val="00DC4DAA"/>
    <w:rsid w:val="00DC6109"/>
    <w:rsid w:val="00DC6193"/>
    <w:rsid w:val="00DC6E6A"/>
    <w:rsid w:val="00DC71F1"/>
    <w:rsid w:val="00DD008D"/>
    <w:rsid w:val="00DD2B87"/>
    <w:rsid w:val="00DD69B5"/>
    <w:rsid w:val="00DD763B"/>
    <w:rsid w:val="00DE3179"/>
    <w:rsid w:val="00DE6806"/>
    <w:rsid w:val="00DE72C0"/>
    <w:rsid w:val="00DF14B4"/>
    <w:rsid w:val="00DF2391"/>
    <w:rsid w:val="00DF38AF"/>
    <w:rsid w:val="00DF531C"/>
    <w:rsid w:val="00DF6825"/>
    <w:rsid w:val="00DF71F6"/>
    <w:rsid w:val="00E0078A"/>
    <w:rsid w:val="00E00852"/>
    <w:rsid w:val="00E01C09"/>
    <w:rsid w:val="00E02F6D"/>
    <w:rsid w:val="00E047A8"/>
    <w:rsid w:val="00E05D7E"/>
    <w:rsid w:val="00E06193"/>
    <w:rsid w:val="00E0743A"/>
    <w:rsid w:val="00E0791D"/>
    <w:rsid w:val="00E10BC0"/>
    <w:rsid w:val="00E1325F"/>
    <w:rsid w:val="00E13ACC"/>
    <w:rsid w:val="00E14153"/>
    <w:rsid w:val="00E1462C"/>
    <w:rsid w:val="00E14EB6"/>
    <w:rsid w:val="00E16FC5"/>
    <w:rsid w:val="00E17CA9"/>
    <w:rsid w:val="00E2045C"/>
    <w:rsid w:val="00E20C03"/>
    <w:rsid w:val="00E2130B"/>
    <w:rsid w:val="00E2146B"/>
    <w:rsid w:val="00E216F2"/>
    <w:rsid w:val="00E22321"/>
    <w:rsid w:val="00E269D7"/>
    <w:rsid w:val="00E36225"/>
    <w:rsid w:val="00E364B8"/>
    <w:rsid w:val="00E36670"/>
    <w:rsid w:val="00E40672"/>
    <w:rsid w:val="00E40C24"/>
    <w:rsid w:val="00E4279F"/>
    <w:rsid w:val="00E4400C"/>
    <w:rsid w:val="00E441F0"/>
    <w:rsid w:val="00E479F4"/>
    <w:rsid w:val="00E513C5"/>
    <w:rsid w:val="00E520CF"/>
    <w:rsid w:val="00E5780C"/>
    <w:rsid w:val="00E60BFB"/>
    <w:rsid w:val="00E615D4"/>
    <w:rsid w:val="00E6793C"/>
    <w:rsid w:val="00E72470"/>
    <w:rsid w:val="00E75B25"/>
    <w:rsid w:val="00E80801"/>
    <w:rsid w:val="00E829EF"/>
    <w:rsid w:val="00E85FBD"/>
    <w:rsid w:val="00E86CF7"/>
    <w:rsid w:val="00E87F8A"/>
    <w:rsid w:val="00E93A6D"/>
    <w:rsid w:val="00E95329"/>
    <w:rsid w:val="00EA23CF"/>
    <w:rsid w:val="00EA2A49"/>
    <w:rsid w:val="00EA7606"/>
    <w:rsid w:val="00EB52AE"/>
    <w:rsid w:val="00EB621A"/>
    <w:rsid w:val="00EB6F56"/>
    <w:rsid w:val="00EC047E"/>
    <w:rsid w:val="00EC0B27"/>
    <w:rsid w:val="00EC6E7A"/>
    <w:rsid w:val="00EC70D7"/>
    <w:rsid w:val="00ED1AA8"/>
    <w:rsid w:val="00ED2963"/>
    <w:rsid w:val="00ED2A97"/>
    <w:rsid w:val="00ED5580"/>
    <w:rsid w:val="00ED6714"/>
    <w:rsid w:val="00EE177F"/>
    <w:rsid w:val="00EE39CA"/>
    <w:rsid w:val="00EE488E"/>
    <w:rsid w:val="00EE4AE6"/>
    <w:rsid w:val="00EE71DC"/>
    <w:rsid w:val="00EF16A3"/>
    <w:rsid w:val="00EF1FD7"/>
    <w:rsid w:val="00EF4B50"/>
    <w:rsid w:val="00EF5E1B"/>
    <w:rsid w:val="00EF7BC9"/>
    <w:rsid w:val="00F00F23"/>
    <w:rsid w:val="00F02E69"/>
    <w:rsid w:val="00F053DA"/>
    <w:rsid w:val="00F10FAC"/>
    <w:rsid w:val="00F14814"/>
    <w:rsid w:val="00F17015"/>
    <w:rsid w:val="00F23310"/>
    <w:rsid w:val="00F239A6"/>
    <w:rsid w:val="00F25870"/>
    <w:rsid w:val="00F30ADE"/>
    <w:rsid w:val="00F315FE"/>
    <w:rsid w:val="00F31B0B"/>
    <w:rsid w:val="00F320D9"/>
    <w:rsid w:val="00F33A24"/>
    <w:rsid w:val="00F35731"/>
    <w:rsid w:val="00F36B74"/>
    <w:rsid w:val="00F419CA"/>
    <w:rsid w:val="00F42172"/>
    <w:rsid w:val="00F44B56"/>
    <w:rsid w:val="00F44F38"/>
    <w:rsid w:val="00F47A33"/>
    <w:rsid w:val="00F508F3"/>
    <w:rsid w:val="00F51530"/>
    <w:rsid w:val="00F53D97"/>
    <w:rsid w:val="00F57E6A"/>
    <w:rsid w:val="00F61E13"/>
    <w:rsid w:val="00F633BC"/>
    <w:rsid w:val="00F6466E"/>
    <w:rsid w:val="00F67519"/>
    <w:rsid w:val="00F67E9D"/>
    <w:rsid w:val="00F70784"/>
    <w:rsid w:val="00F710B9"/>
    <w:rsid w:val="00F7110A"/>
    <w:rsid w:val="00F713F7"/>
    <w:rsid w:val="00F72042"/>
    <w:rsid w:val="00F73D5F"/>
    <w:rsid w:val="00F75891"/>
    <w:rsid w:val="00F82531"/>
    <w:rsid w:val="00F853BB"/>
    <w:rsid w:val="00F85B04"/>
    <w:rsid w:val="00F911BF"/>
    <w:rsid w:val="00F91637"/>
    <w:rsid w:val="00F919A1"/>
    <w:rsid w:val="00F93B07"/>
    <w:rsid w:val="00F94FA2"/>
    <w:rsid w:val="00F967B4"/>
    <w:rsid w:val="00FA3454"/>
    <w:rsid w:val="00FA3957"/>
    <w:rsid w:val="00FA6948"/>
    <w:rsid w:val="00FB2FB9"/>
    <w:rsid w:val="00FC1894"/>
    <w:rsid w:val="00FC1EB4"/>
    <w:rsid w:val="00FC1EF6"/>
    <w:rsid w:val="00FC3385"/>
    <w:rsid w:val="00FC3439"/>
    <w:rsid w:val="00FC54CA"/>
    <w:rsid w:val="00FC7248"/>
    <w:rsid w:val="00FD0D70"/>
    <w:rsid w:val="00FD10EE"/>
    <w:rsid w:val="00FD22EA"/>
    <w:rsid w:val="00FD3004"/>
    <w:rsid w:val="00FD4349"/>
    <w:rsid w:val="00FD4C4C"/>
    <w:rsid w:val="00FD6FA4"/>
    <w:rsid w:val="00FE06CF"/>
    <w:rsid w:val="00FE0BAA"/>
    <w:rsid w:val="00FE1988"/>
    <w:rsid w:val="00FE1F0F"/>
    <w:rsid w:val="00FE3781"/>
    <w:rsid w:val="00FE502F"/>
    <w:rsid w:val="00FF2763"/>
    <w:rsid w:val="00FF3827"/>
    <w:rsid w:val="00FF443C"/>
    <w:rsid w:val="0EFB53C4"/>
    <w:rsid w:val="10A2D08F"/>
    <w:rsid w:val="118FFA9D"/>
    <w:rsid w:val="1407E99E"/>
    <w:rsid w:val="1540DABE"/>
    <w:rsid w:val="1EE08050"/>
    <w:rsid w:val="29E06BC7"/>
    <w:rsid w:val="2BF709DA"/>
    <w:rsid w:val="2D93EB7D"/>
    <w:rsid w:val="2F4EFB5E"/>
    <w:rsid w:val="3864A9A2"/>
    <w:rsid w:val="3F66B6D0"/>
    <w:rsid w:val="4F03676F"/>
    <w:rsid w:val="4F7D609F"/>
    <w:rsid w:val="51131C5C"/>
    <w:rsid w:val="522CC89B"/>
    <w:rsid w:val="5DDE86ED"/>
    <w:rsid w:val="620B3DE7"/>
    <w:rsid w:val="64D7A835"/>
    <w:rsid w:val="657CDC82"/>
    <w:rsid w:val="68E56825"/>
    <w:rsid w:val="7CD2126C"/>
    <w:rsid w:val="7FF9AE1A"/>
    <w:rsid w:val="7FFD1A9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488F"/>
  <w15:chartTrackingRefBased/>
  <w15:docId w15:val="{7C849C1C-D954-4A44-B47C-508B4DBF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01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D4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0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0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0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0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017"/>
    <w:rPr>
      <w:rFonts w:eastAsiaTheme="majorEastAsia" w:cstheme="majorBidi"/>
      <w:color w:val="272727" w:themeColor="text1" w:themeTint="D8"/>
    </w:rPr>
  </w:style>
  <w:style w:type="paragraph" w:styleId="Title">
    <w:name w:val="Title"/>
    <w:basedOn w:val="Normal"/>
    <w:next w:val="Normal"/>
    <w:link w:val="TitleChar"/>
    <w:uiPriority w:val="10"/>
    <w:qFormat/>
    <w:rsid w:val="005D40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017"/>
    <w:pPr>
      <w:spacing w:before="160"/>
      <w:jc w:val="center"/>
    </w:pPr>
    <w:rPr>
      <w:i/>
      <w:iCs/>
      <w:color w:val="404040" w:themeColor="text1" w:themeTint="BF"/>
    </w:rPr>
  </w:style>
  <w:style w:type="character" w:customStyle="1" w:styleId="QuoteChar">
    <w:name w:val="Quote Char"/>
    <w:basedOn w:val="DefaultParagraphFont"/>
    <w:link w:val="Quote"/>
    <w:uiPriority w:val="29"/>
    <w:rsid w:val="005D4017"/>
    <w:rPr>
      <w:i/>
      <w:iCs/>
      <w:color w:val="404040" w:themeColor="text1" w:themeTint="BF"/>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Akapit z listą BS,Bullet 1,Lis"/>
    <w:basedOn w:val="Normal"/>
    <w:link w:val="ListParagraphChar"/>
    <w:uiPriority w:val="34"/>
    <w:qFormat/>
    <w:rsid w:val="005D4017"/>
    <w:pPr>
      <w:ind w:left="720"/>
      <w:contextualSpacing/>
    </w:pPr>
  </w:style>
  <w:style w:type="character" w:styleId="IntenseEmphasis">
    <w:name w:val="Intense Emphasis"/>
    <w:basedOn w:val="DefaultParagraphFont"/>
    <w:uiPriority w:val="21"/>
    <w:qFormat/>
    <w:rsid w:val="005D4017"/>
    <w:rPr>
      <w:i/>
      <w:iCs/>
      <w:color w:val="0F4761" w:themeColor="accent1" w:themeShade="BF"/>
    </w:rPr>
  </w:style>
  <w:style w:type="paragraph" w:styleId="IntenseQuote">
    <w:name w:val="Intense Quote"/>
    <w:basedOn w:val="Normal"/>
    <w:next w:val="Normal"/>
    <w:link w:val="IntenseQuoteChar"/>
    <w:uiPriority w:val="30"/>
    <w:qFormat/>
    <w:rsid w:val="005D4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017"/>
    <w:rPr>
      <w:i/>
      <w:iCs/>
      <w:color w:val="0F4761" w:themeColor="accent1" w:themeShade="BF"/>
    </w:rPr>
  </w:style>
  <w:style w:type="character" w:styleId="IntenseReference">
    <w:name w:val="Intense Reference"/>
    <w:basedOn w:val="DefaultParagraphFont"/>
    <w:uiPriority w:val="32"/>
    <w:qFormat/>
    <w:rsid w:val="005D4017"/>
    <w:rPr>
      <w:b/>
      <w:bCs/>
      <w:smallCaps/>
      <w:color w:val="0F4761" w:themeColor="accent1" w:themeShade="BF"/>
      <w:spacing w:val="5"/>
    </w:rPr>
  </w:style>
  <w:style w:type="character" w:styleId="CommentReference">
    <w:name w:val="annotation reference"/>
    <w:uiPriority w:val="99"/>
    <w:rsid w:val="005D4017"/>
    <w:rPr>
      <w:sz w:val="16"/>
      <w:szCs w:val="16"/>
    </w:rPr>
  </w:style>
  <w:style w:type="paragraph" w:styleId="Header">
    <w:name w:val="header"/>
    <w:basedOn w:val="Normal"/>
    <w:link w:val="HeaderChar"/>
    <w:uiPriority w:val="99"/>
    <w:unhideWhenUsed/>
    <w:rsid w:val="005D4017"/>
    <w:pPr>
      <w:tabs>
        <w:tab w:val="center" w:pos="4153"/>
        <w:tab w:val="right" w:pos="8306"/>
      </w:tabs>
    </w:pPr>
  </w:style>
  <w:style w:type="character" w:customStyle="1" w:styleId="HeaderChar">
    <w:name w:val="Header Char"/>
    <w:basedOn w:val="DefaultParagraphFont"/>
    <w:link w:val="Header"/>
    <w:uiPriority w:val="99"/>
    <w:rsid w:val="005D401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D4017"/>
    <w:pPr>
      <w:tabs>
        <w:tab w:val="center" w:pos="4153"/>
        <w:tab w:val="right" w:pos="8306"/>
      </w:tabs>
    </w:pPr>
  </w:style>
  <w:style w:type="character" w:customStyle="1" w:styleId="FooterChar">
    <w:name w:val="Footer Char"/>
    <w:basedOn w:val="DefaultParagraphFont"/>
    <w:link w:val="Footer"/>
    <w:uiPriority w:val="99"/>
    <w:rsid w:val="005D4017"/>
    <w:rPr>
      <w:rFonts w:ascii="Times New Roman" w:eastAsia="Times New Roman" w:hAnsi="Times New Roman" w:cs="Times New Roman"/>
      <w:kern w:val="0"/>
      <w:sz w:val="24"/>
      <w:szCs w:val="24"/>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5D4017"/>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5D4017"/>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5D4017"/>
    <w:rPr>
      <w:vertAlign w:val="superscript"/>
    </w:rPr>
  </w:style>
  <w:style w:type="character" w:styleId="Hyperlink">
    <w:name w:val="Hyperlink"/>
    <w:uiPriority w:val="99"/>
    <w:unhideWhenUsed/>
    <w:rsid w:val="005D4017"/>
    <w:rPr>
      <w:color w:val="0000FF"/>
      <w:u w:val="single"/>
    </w:rPr>
  </w:style>
  <w:style w:type="paragraph" w:styleId="NoSpacing">
    <w:name w:val="No Spacing"/>
    <w:aliases w:val="Parastais"/>
    <w:link w:val="NoSpacingChar"/>
    <w:uiPriority w:val="1"/>
    <w:qFormat/>
    <w:rsid w:val="005D4017"/>
    <w:pPr>
      <w:spacing w:after="0" w:line="240" w:lineRule="auto"/>
    </w:pPr>
    <w:rPr>
      <w:rFonts w:ascii="Calibri" w:eastAsia="ヒラギノ角ゴ Pro W3" w:hAnsi="Calibri" w:cs="Times New Roman"/>
      <w:color w:val="000000"/>
      <w:kern w:val="0"/>
      <w:szCs w:val="24"/>
      <w14:ligatures w14:val="none"/>
    </w:rPr>
  </w:style>
  <w:style w:type="paragraph" w:customStyle="1" w:styleId="CharCharCharChar">
    <w:name w:val="Char Char Char Char"/>
    <w:aliases w:val="Char2"/>
    <w:basedOn w:val="Normal"/>
    <w:next w:val="Normal"/>
    <w:link w:val="FootnoteReference"/>
    <w:uiPriority w:val="99"/>
    <w:rsid w:val="005D4017"/>
    <w:pPr>
      <w:spacing w:after="160" w:line="240" w:lineRule="exact"/>
      <w:jc w:val="both"/>
      <w:textAlignment w:val="baseline"/>
    </w:pPr>
    <w:rPr>
      <w:rFonts w:asciiTheme="minorHAnsi" w:eastAsiaTheme="minorHAnsi" w:hAnsiTheme="minorHAnsi" w:cstheme="minorBidi"/>
      <w:kern w:val="2"/>
      <w:sz w:val="22"/>
      <w:szCs w:val="22"/>
      <w:vertAlign w:val="superscript"/>
      <w14:ligatures w14:val="standardContextual"/>
    </w:rPr>
  </w:style>
  <w:style w:type="character" w:customStyle="1" w:styleId="ListParagraphChar">
    <w:name w:val="List Paragraph Char"/>
    <w:aliases w:val="2 Char,Strip Char,Saraksta rindkopa1 Char,Normal bullet 2 Char,Bullet list Char,Colorful List - Accent 12 Char,Dot pt Char,F5 List Paragraph Char,List Paragraph1 Char,No Spacing1 Char,List Paragraph Char Char Char Char,Bullet 1 Char"/>
    <w:link w:val="ListParagraph"/>
    <w:uiPriority w:val="34"/>
    <w:qFormat/>
    <w:locked/>
    <w:rsid w:val="005D4017"/>
  </w:style>
  <w:style w:type="character" w:customStyle="1" w:styleId="normaltextrun">
    <w:name w:val="normaltextrun"/>
    <w:basedOn w:val="DefaultParagraphFont"/>
    <w:rsid w:val="005D4017"/>
  </w:style>
  <w:style w:type="paragraph" w:customStyle="1" w:styleId="paragraph">
    <w:name w:val="paragraph"/>
    <w:basedOn w:val="Normal"/>
    <w:rsid w:val="005D4017"/>
    <w:pPr>
      <w:spacing w:before="100" w:beforeAutospacing="1" w:after="100" w:afterAutospacing="1"/>
    </w:pPr>
    <w:rPr>
      <w:lang w:eastAsia="lv-LV"/>
    </w:rPr>
  </w:style>
  <w:style w:type="character" w:customStyle="1" w:styleId="cf01">
    <w:name w:val="cf01"/>
    <w:basedOn w:val="DefaultParagraphFont"/>
    <w:rsid w:val="005D4017"/>
    <w:rPr>
      <w:rFonts w:ascii="Segoe UI" w:hAnsi="Segoe UI" w:cs="Segoe UI" w:hint="default"/>
      <w:color w:val="414142"/>
      <w:sz w:val="18"/>
      <w:szCs w:val="18"/>
      <w:shd w:val="clear" w:color="auto" w:fill="FFFFFF"/>
    </w:rPr>
  </w:style>
  <w:style w:type="paragraph" w:customStyle="1" w:styleId="tv213">
    <w:name w:val="tv213"/>
    <w:basedOn w:val="Normal"/>
    <w:rsid w:val="005D4017"/>
    <w:pPr>
      <w:spacing w:before="100" w:beforeAutospacing="1" w:after="100" w:afterAutospacing="1"/>
    </w:pPr>
    <w:rPr>
      <w:lang w:eastAsia="lv-LV"/>
    </w:rPr>
  </w:style>
  <w:style w:type="character" w:styleId="BookTitle">
    <w:name w:val="Book Title"/>
    <w:qFormat/>
    <w:rsid w:val="007D19D5"/>
    <w:rPr>
      <w:b/>
      <w:bCs/>
      <w:smallCaps/>
      <w:spacing w:val="5"/>
    </w:rPr>
  </w:style>
  <w:style w:type="paragraph" w:styleId="CommentText">
    <w:name w:val="annotation text"/>
    <w:basedOn w:val="Normal"/>
    <w:link w:val="CommentTextChar"/>
    <w:uiPriority w:val="99"/>
    <w:unhideWhenUsed/>
    <w:rsid w:val="003C6E4E"/>
    <w:rPr>
      <w:sz w:val="20"/>
      <w:szCs w:val="20"/>
    </w:rPr>
  </w:style>
  <w:style w:type="character" w:customStyle="1" w:styleId="CommentTextChar">
    <w:name w:val="Comment Text Char"/>
    <w:basedOn w:val="DefaultParagraphFont"/>
    <w:link w:val="CommentText"/>
    <w:uiPriority w:val="99"/>
    <w:rsid w:val="003C6E4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6E4E"/>
    <w:rPr>
      <w:b/>
      <w:bCs/>
    </w:rPr>
  </w:style>
  <w:style w:type="character" w:customStyle="1" w:styleId="CommentSubjectChar">
    <w:name w:val="Comment Subject Char"/>
    <w:basedOn w:val="CommentTextChar"/>
    <w:link w:val="CommentSubject"/>
    <w:uiPriority w:val="99"/>
    <w:semiHidden/>
    <w:rsid w:val="003C6E4E"/>
    <w:rPr>
      <w:rFonts w:ascii="Times New Roman" w:eastAsia="Times New Roman" w:hAnsi="Times New Roman" w:cs="Times New Roman"/>
      <w:b/>
      <w:bCs/>
      <w:kern w:val="0"/>
      <w:sz w:val="20"/>
      <w:szCs w:val="20"/>
      <w14:ligatures w14:val="none"/>
    </w:rPr>
  </w:style>
  <w:style w:type="paragraph" w:customStyle="1" w:styleId="Default">
    <w:name w:val="Default"/>
    <w:rsid w:val="009C7D4E"/>
    <w:pPr>
      <w:autoSpaceDE w:val="0"/>
      <w:autoSpaceDN w:val="0"/>
      <w:adjustRightInd w:val="0"/>
      <w:spacing w:after="0" w:line="240" w:lineRule="auto"/>
    </w:pPr>
    <w:rPr>
      <w:rFonts w:ascii="Times New Roman" w:eastAsia="MS Mincho" w:hAnsi="Times New Roman" w:cs="Times New Roman"/>
      <w:color w:val="000000"/>
      <w:kern w:val="0"/>
      <w:sz w:val="24"/>
      <w:szCs w:val="24"/>
      <w:lang w:eastAsia="ja-JP"/>
      <w14:ligatures w14:val="none"/>
    </w:rPr>
  </w:style>
  <w:style w:type="paragraph" w:styleId="NormalWeb">
    <w:name w:val="Normal (Web)"/>
    <w:basedOn w:val="Normal"/>
    <w:uiPriority w:val="99"/>
    <w:rsid w:val="009C7D4E"/>
    <w:pPr>
      <w:spacing w:before="100" w:beforeAutospacing="1" w:after="100" w:afterAutospacing="1"/>
    </w:pPr>
    <w:rPr>
      <w:lang w:eastAsia="lv-LV"/>
    </w:rPr>
  </w:style>
  <w:style w:type="character" w:customStyle="1" w:styleId="NoSpacingChar">
    <w:name w:val="No Spacing Char"/>
    <w:aliases w:val="Parastais Char"/>
    <w:link w:val="NoSpacing"/>
    <w:uiPriority w:val="1"/>
    <w:rsid w:val="009C7D4E"/>
    <w:rPr>
      <w:rFonts w:ascii="Calibri" w:eastAsia="ヒラギノ角ゴ Pro W3" w:hAnsi="Calibri" w:cs="Times New Roman"/>
      <w:color w:val="000000"/>
      <w:kern w:val="0"/>
      <w:szCs w:val="24"/>
      <w14:ligatures w14:val="none"/>
    </w:rPr>
  </w:style>
  <w:style w:type="character" w:customStyle="1" w:styleId="eop">
    <w:name w:val="eop"/>
    <w:basedOn w:val="DefaultParagraphFont"/>
    <w:rsid w:val="00AB76DD"/>
  </w:style>
  <w:style w:type="character" w:customStyle="1" w:styleId="superscript">
    <w:name w:val="superscript"/>
    <w:basedOn w:val="DefaultParagraphFont"/>
    <w:rsid w:val="00AB76DD"/>
  </w:style>
  <w:style w:type="paragraph" w:styleId="Revision">
    <w:name w:val="Revision"/>
    <w:hidden/>
    <w:uiPriority w:val="99"/>
    <w:semiHidden/>
    <w:rsid w:val="005F00C4"/>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AD0A66"/>
    <w:rPr>
      <w:color w:val="605E5C"/>
      <w:shd w:val="clear" w:color="auto" w:fill="E1DFDD"/>
    </w:rPr>
  </w:style>
  <w:style w:type="character" w:styleId="FollowedHyperlink">
    <w:name w:val="FollowedHyperlink"/>
    <w:basedOn w:val="DefaultParagraphFont"/>
    <w:uiPriority w:val="99"/>
    <w:semiHidden/>
    <w:unhideWhenUsed/>
    <w:rsid w:val="00E16F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9952">
      <w:bodyDiv w:val="1"/>
      <w:marLeft w:val="0"/>
      <w:marRight w:val="0"/>
      <w:marTop w:val="0"/>
      <w:marBottom w:val="0"/>
      <w:divBdr>
        <w:top w:val="none" w:sz="0" w:space="0" w:color="auto"/>
        <w:left w:val="none" w:sz="0" w:space="0" w:color="auto"/>
        <w:bottom w:val="none" w:sz="0" w:space="0" w:color="auto"/>
        <w:right w:val="none" w:sz="0" w:space="0" w:color="auto"/>
      </w:divBdr>
    </w:div>
    <w:div w:id="816728777">
      <w:bodyDiv w:val="1"/>
      <w:marLeft w:val="0"/>
      <w:marRight w:val="0"/>
      <w:marTop w:val="0"/>
      <w:marBottom w:val="0"/>
      <w:divBdr>
        <w:top w:val="none" w:sz="0" w:space="0" w:color="auto"/>
        <w:left w:val="none" w:sz="0" w:space="0" w:color="auto"/>
        <w:bottom w:val="none" w:sz="0" w:space="0" w:color="auto"/>
        <w:right w:val="none" w:sz="0" w:space="0" w:color="auto"/>
      </w:divBdr>
      <w:divsChild>
        <w:div w:id="10644200">
          <w:marLeft w:val="0"/>
          <w:marRight w:val="0"/>
          <w:marTop w:val="0"/>
          <w:marBottom w:val="0"/>
          <w:divBdr>
            <w:top w:val="none" w:sz="0" w:space="0" w:color="auto"/>
            <w:left w:val="none" w:sz="0" w:space="0" w:color="auto"/>
            <w:bottom w:val="none" w:sz="0" w:space="0" w:color="auto"/>
            <w:right w:val="none" w:sz="0" w:space="0" w:color="auto"/>
          </w:divBdr>
          <w:divsChild>
            <w:div w:id="7025280">
              <w:marLeft w:val="0"/>
              <w:marRight w:val="0"/>
              <w:marTop w:val="0"/>
              <w:marBottom w:val="0"/>
              <w:divBdr>
                <w:top w:val="none" w:sz="0" w:space="0" w:color="auto"/>
                <w:left w:val="none" w:sz="0" w:space="0" w:color="auto"/>
                <w:bottom w:val="none" w:sz="0" w:space="0" w:color="auto"/>
                <w:right w:val="none" w:sz="0" w:space="0" w:color="auto"/>
              </w:divBdr>
            </w:div>
          </w:divsChild>
        </w:div>
        <w:div w:id="163713912">
          <w:marLeft w:val="0"/>
          <w:marRight w:val="0"/>
          <w:marTop w:val="0"/>
          <w:marBottom w:val="0"/>
          <w:divBdr>
            <w:top w:val="none" w:sz="0" w:space="0" w:color="auto"/>
            <w:left w:val="none" w:sz="0" w:space="0" w:color="auto"/>
            <w:bottom w:val="none" w:sz="0" w:space="0" w:color="auto"/>
            <w:right w:val="none" w:sz="0" w:space="0" w:color="auto"/>
          </w:divBdr>
          <w:divsChild>
            <w:div w:id="805397424">
              <w:marLeft w:val="0"/>
              <w:marRight w:val="0"/>
              <w:marTop w:val="0"/>
              <w:marBottom w:val="0"/>
              <w:divBdr>
                <w:top w:val="none" w:sz="0" w:space="0" w:color="auto"/>
                <w:left w:val="none" w:sz="0" w:space="0" w:color="auto"/>
                <w:bottom w:val="none" w:sz="0" w:space="0" w:color="auto"/>
                <w:right w:val="none" w:sz="0" w:space="0" w:color="auto"/>
              </w:divBdr>
            </w:div>
          </w:divsChild>
        </w:div>
        <w:div w:id="269822622">
          <w:marLeft w:val="0"/>
          <w:marRight w:val="0"/>
          <w:marTop w:val="0"/>
          <w:marBottom w:val="0"/>
          <w:divBdr>
            <w:top w:val="none" w:sz="0" w:space="0" w:color="auto"/>
            <w:left w:val="none" w:sz="0" w:space="0" w:color="auto"/>
            <w:bottom w:val="none" w:sz="0" w:space="0" w:color="auto"/>
            <w:right w:val="none" w:sz="0" w:space="0" w:color="auto"/>
          </w:divBdr>
          <w:divsChild>
            <w:div w:id="181016945">
              <w:marLeft w:val="0"/>
              <w:marRight w:val="0"/>
              <w:marTop w:val="0"/>
              <w:marBottom w:val="0"/>
              <w:divBdr>
                <w:top w:val="none" w:sz="0" w:space="0" w:color="auto"/>
                <w:left w:val="none" w:sz="0" w:space="0" w:color="auto"/>
                <w:bottom w:val="none" w:sz="0" w:space="0" w:color="auto"/>
                <w:right w:val="none" w:sz="0" w:space="0" w:color="auto"/>
              </w:divBdr>
            </w:div>
          </w:divsChild>
        </w:div>
        <w:div w:id="331182001">
          <w:marLeft w:val="0"/>
          <w:marRight w:val="0"/>
          <w:marTop w:val="0"/>
          <w:marBottom w:val="0"/>
          <w:divBdr>
            <w:top w:val="none" w:sz="0" w:space="0" w:color="auto"/>
            <w:left w:val="none" w:sz="0" w:space="0" w:color="auto"/>
            <w:bottom w:val="none" w:sz="0" w:space="0" w:color="auto"/>
            <w:right w:val="none" w:sz="0" w:space="0" w:color="auto"/>
          </w:divBdr>
          <w:divsChild>
            <w:div w:id="983394585">
              <w:marLeft w:val="0"/>
              <w:marRight w:val="0"/>
              <w:marTop w:val="0"/>
              <w:marBottom w:val="0"/>
              <w:divBdr>
                <w:top w:val="none" w:sz="0" w:space="0" w:color="auto"/>
                <w:left w:val="none" w:sz="0" w:space="0" w:color="auto"/>
                <w:bottom w:val="none" w:sz="0" w:space="0" w:color="auto"/>
                <w:right w:val="none" w:sz="0" w:space="0" w:color="auto"/>
              </w:divBdr>
            </w:div>
          </w:divsChild>
        </w:div>
        <w:div w:id="392507074">
          <w:marLeft w:val="0"/>
          <w:marRight w:val="0"/>
          <w:marTop w:val="0"/>
          <w:marBottom w:val="0"/>
          <w:divBdr>
            <w:top w:val="none" w:sz="0" w:space="0" w:color="auto"/>
            <w:left w:val="none" w:sz="0" w:space="0" w:color="auto"/>
            <w:bottom w:val="none" w:sz="0" w:space="0" w:color="auto"/>
            <w:right w:val="none" w:sz="0" w:space="0" w:color="auto"/>
          </w:divBdr>
          <w:divsChild>
            <w:div w:id="121581814">
              <w:marLeft w:val="0"/>
              <w:marRight w:val="0"/>
              <w:marTop w:val="0"/>
              <w:marBottom w:val="0"/>
              <w:divBdr>
                <w:top w:val="none" w:sz="0" w:space="0" w:color="auto"/>
                <w:left w:val="none" w:sz="0" w:space="0" w:color="auto"/>
                <w:bottom w:val="none" w:sz="0" w:space="0" w:color="auto"/>
                <w:right w:val="none" w:sz="0" w:space="0" w:color="auto"/>
              </w:divBdr>
            </w:div>
            <w:div w:id="151869277">
              <w:marLeft w:val="0"/>
              <w:marRight w:val="0"/>
              <w:marTop w:val="0"/>
              <w:marBottom w:val="0"/>
              <w:divBdr>
                <w:top w:val="none" w:sz="0" w:space="0" w:color="auto"/>
                <w:left w:val="none" w:sz="0" w:space="0" w:color="auto"/>
                <w:bottom w:val="none" w:sz="0" w:space="0" w:color="auto"/>
                <w:right w:val="none" w:sz="0" w:space="0" w:color="auto"/>
              </w:divBdr>
            </w:div>
            <w:div w:id="176887160">
              <w:marLeft w:val="0"/>
              <w:marRight w:val="0"/>
              <w:marTop w:val="0"/>
              <w:marBottom w:val="0"/>
              <w:divBdr>
                <w:top w:val="none" w:sz="0" w:space="0" w:color="auto"/>
                <w:left w:val="none" w:sz="0" w:space="0" w:color="auto"/>
                <w:bottom w:val="none" w:sz="0" w:space="0" w:color="auto"/>
                <w:right w:val="none" w:sz="0" w:space="0" w:color="auto"/>
              </w:divBdr>
            </w:div>
            <w:div w:id="301355009">
              <w:marLeft w:val="0"/>
              <w:marRight w:val="0"/>
              <w:marTop w:val="0"/>
              <w:marBottom w:val="0"/>
              <w:divBdr>
                <w:top w:val="none" w:sz="0" w:space="0" w:color="auto"/>
                <w:left w:val="none" w:sz="0" w:space="0" w:color="auto"/>
                <w:bottom w:val="none" w:sz="0" w:space="0" w:color="auto"/>
                <w:right w:val="none" w:sz="0" w:space="0" w:color="auto"/>
              </w:divBdr>
            </w:div>
            <w:div w:id="368116977">
              <w:marLeft w:val="0"/>
              <w:marRight w:val="0"/>
              <w:marTop w:val="0"/>
              <w:marBottom w:val="0"/>
              <w:divBdr>
                <w:top w:val="none" w:sz="0" w:space="0" w:color="auto"/>
                <w:left w:val="none" w:sz="0" w:space="0" w:color="auto"/>
                <w:bottom w:val="none" w:sz="0" w:space="0" w:color="auto"/>
                <w:right w:val="none" w:sz="0" w:space="0" w:color="auto"/>
              </w:divBdr>
            </w:div>
            <w:div w:id="446781147">
              <w:marLeft w:val="0"/>
              <w:marRight w:val="0"/>
              <w:marTop w:val="0"/>
              <w:marBottom w:val="0"/>
              <w:divBdr>
                <w:top w:val="none" w:sz="0" w:space="0" w:color="auto"/>
                <w:left w:val="none" w:sz="0" w:space="0" w:color="auto"/>
                <w:bottom w:val="none" w:sz="0" w:space="0" w:color="auto"/>
                <w:right w:val="none" w:sz="0" w:space="0" w:color="auto"/>
              </w:divBdr>
            </w:div>
            <w:div w:id="502429985">
              <w:marLeft w:val="0"/>
              <w:marRight w:val="0"/>
              <w:marTop w:val="0"/>
              <w:marBottom w:val="0"/>
              <w:divBdr>
                <w:top w:val="none" w:sz="0" w:space="0" w:color="auto"/>
                <w:left w:val="none" w:sz="0" w:space="0" w:color="auto"/>
                <w:bottom w:val="none" w:sz="0" w:space="0" w:color="auto"/>
                <w:right w:val="none" w:sz="0" w:space="0" w:color="auto"/>
              </w:divBdr>
            </w:div>
            <w:div w:id="524249741">
              <w:marLeft w:val="0"/>
              <w:marRight w:val="0"/>
              <w:marTop w:val="0"/>
              <w:marBottom w:val="0"/>
              <w:divBdr>
                <w:top w:val="none" w:sz="0" w:space="0" w:color="auto"/>
                <w:left w:val="none" w:sz="0" w:space="0" w:color="auto"/>
                <w:bottom w:val="none" w:sz="0" w:space="0" w:color="auto"/>
                <w:right w:val="none" w:sz="0" w:space="0" w:color="auto"/>
              </w:divBdr>
            </w:div>
            <w:div w:id="540746118">
              <w:marLeft w:val="0"/>
              <w:marRight w:val="0"/>
              <w:marTop w:val="0"/>
              <w:marBottom w:val="0"/>
              <w:divBdr>
                <w:top w:val="none" w:sz="0" w:space="0" w:color="auto"/>
                <w:left w:val="none" w:sz="0" w:space="0" w:color="auto"/>
                <w:bottom w:val="none" w:sz="0" w:space="0" w:color="auto"/>
                <w:right w:val="none" w:sz="0" w:space="0" w:color="auto"/>
              </w:divBdr>
            </w:div>
            <w:div w:id="550305844">
              <w:marLeft w:val="0"/>
              <w:marRight w:val="0"/>
              <w:marTop w:val="0"/>
              <w:marBottom w:val="0"/>
              <w:divBdr>
                <w:top w:val="none" w:sz="0" w:space="0" w:color="auto"/>
                <w:left w:val="none" w:sz="0" w:space="0" w:color="auto"/>
                <w:bottom w:val="none" w:sz="0" w:space="0" w:color="auto"/>
                <w:right w:val="none" w:sz="0" w:space="0" w:color="auto"/>
              </w:divBdr>
            </w:div>
            <w:div w:id="793719308">
              <w:marLeft w:val="0"/>
              <w:marRight w:val="0"/>
              <w:marTop w:val="0"/>
              <w:marBottom w:val="0"/>
              <w:divBdr>
                <w:top w:val="none" w:sz="0" w:space="0" w:color="auto"/>
                <w:left w:val="none" w:sz="0" w:space="0" w:color="auto"/>
                <w:bottom w:val="none" w:sz="0" w:space="0" w:color="auto"/>
                <w:right w:val="none" w:sz="0" w:space="0" w:color="auto"/>
              </w:divBdr>
            </w:div>
            <w:div w:id="1068380269">
              <w:marLeft w:val="0"/>
              <w:marRight w:val="0"/>
              <w:marTop w:val="0"/>
              <w:marBottom w:val="0"/>
              <w:divBdr>
                <w:top w:val="none" w:sz="0" w:space="0" w:color="auto"/>
                <w:left w:val="none" w:sz="0" w:space="0" w:color="auto"/>
                <w:bottom w:val="none" w:sz="0" w:space="0" w:color="auto"/>
                <w:right w:val="none" w:sz="0" w:space="0" w:color="auto"/>
              </w:divBdr>
            </w:div>
            <w:div w:id="1117917306">
              <w:marLeft w:val="0"/>
              <w:marRight w:val="0"/>
              <w:marTop w:val="0"/>
              <w:marBottom w:val="0"/>
              <w:divBdr>
                <w:top w:val="none" w:sz="0" w:space="0" w:color="auto"/>
                <w:left w:val="none" w:sz="0" w:space="0" w:color="auto"/>
                <w:bottom w:val="none" w:sz="0" w:space="0" w:color="auto"/>
                <w:right w:val="none" w:sz="0" w:space="0" w:color="auto"/>
              </w:divBdr>
            </w:div>
            <w:div w:id="1127554024">
              <w:marLeft w:val="0"/>
              <w:marRight w:val="0"/>
              <w:marTop w:val="0"/>
              <w:marBottom w:val="0"/>
              <w:divBdr>
                <w:top w:val="none" w:sz="0" w:space="0" w:color="auto"/>
                <w:left w:val="none" w:sz="0" w:space="0" w:color="auto"/>
                <w:bottom w:val="none" w:sz="0" w:space="0" w:color="auto"/>
                <w:right w:val="none" w:sz="0" w:space="0" w:color="auto"/>
              </w:divBdr>
            </w:div>
            <w:div w:id="1503668975">
              <w:marLeft w:val="0"/>
              <w:marRight w:val="0"/>
              <w:marTop w:val="0"/>
              <w:marBottom w:val="0"/>
              <w:divBdr>
                <w:top w:val="none" w:sz="0" w:space="0" w:color="auto"/>
                <w:left w:val="none" w:sz="0" w:space="0" w:color="auto"/>
                <w:bottom w:val="none" w:sz="0" w:space="0" w:color="auto"/>
                <w:right w:val="none" w:sz="0" w:space="0" w:color="auto"/>
              </w:divBdr>
            </w:div>
            <w:div w:id="1587954808">
              <w:marLeft w:val="0"/>
              <w:marRight w:val="0"/>
              <w:marTop w:val="0"/>
              <w:marBottom w:val="0"/>
              <w:divBdr>
                <w:top w:val="none" w:sz="0" w:space="0" w:color="auto"/>
                <w:left w:val="none" w:sz="0" w:space="0" w:color="auto"/>
                <w:bottom w:val="none" w:sz="0" w:space="0" w:color="auto"/>
                <w:right w:val="none" w:sz="0" w:space="0" w:color="auto"/>
              </w:divBdr>
            </w:div>
            <w:div w:id="1981420756">
              <w:marLeft w:val="0"/>
              <w:marRight w:val="0"/>
              <w:marTop w:val="0"/>
              <w:marBottom w:val="0"/>
              <w:divBdr>
                <w:top w:val="none" w:sz="0" w:space="0" w:color="auto"/>
                <w:left w:val="none" w:sz="0" w:space="0" w:color="auto"/>
                <w:bottom w:val="none" w:sz="0" w:space="0" w:color="auto"/>
                <w:right w:val="none" w:sz="0" w:space="0" w:color="auto"/>
              </w:divBdr>
            </w:div>
          </w:divsChild>
        </w:div>
        <w:div w:id="403574957">
          <w:marLeft w:val="0"/>
          <w:marRight w:val="0"/>
          <w:marTop w:val="0"/>
          <w:marBottom w:val="0"/>
          <w:divBdr>
            <w:top w:val="none" w:sz="0" w:space="0" w:color="auto"/>
            <w:left w:val="none" w:sz="0" w:space="0" w:color="auto"/>
            <w:bottom w:val="none" w:sz="0" w:space="0" w:color="auto"/>
            <w:right w:val="none" w:sz="0" w:space="0" w:color="auto"/>
          </w:divBdr>
          <w:divsChild>
            <w:div w:id="1456170766">
              <w:marLeft w:val="0"/>
              <w:marRight w:val="0"/>
              <w:marTop w:val="0"/>
              <w:marBottom w:val="0"/>
              <w:divBdr>
                <w:top w:val="none" w:sz="0" w:space="0" w:color="auto"/>
                <w:left w:val="none" w:sz="0" w:space="0" w:color="auto"/>
                <w:bottom w:val="none" w:sz="0" w:space="0" w:color="auto"/>
                <w:right w:val="none" w:sz="0" w:space="0" w:color="auto"/>
              </w:divBdr>
            </w:div>
          </w:divsChild>
        </w:div>
        <w:div w:id="405886560">
          <w:marLeft w:val="0"/>
          <w:marRight w:val="0"/>
          <w:marTop w:val="0"/>
          <w:marBottom w:val="0"/>
          <w:divBdr>
            <w:top w:val="none" w:sz="0" w:space="0" w:color="auto"/>
            <w:left w:val="none" w:sz="0" w:space="0" w:color="auto"/>
            <w:bottom w:val="none" w:sz="0" w:space="0" w:color="auto"/>
            <w:right w:val="none" w:sz="0" w:space="0" w:color="auto"/>
          </w:divBdr>
          <w:divsChild>
            <w:div w:id="1573468471">
              <w:marLeft w:val="0"/>
              <w:marRight w:val="0"/>
              <w:marTop w:val="0"/>
              <w:marBottom w:val="0"/>
              <w:divBdr>
                <w:top w:val="none" w:sz="0" w:space="0" w:color="auto"/>
                <w:left w:val="none" w:sz="0" w:space="0" w:color="auto"/>
                <w:bottom w:val="none" w:sz="0" w:space="0" w:color="auto"/>
                <w:right w:val="none" w:sz="0" w:space="0" w:color="auto"/>
              </w:divBdr>
            </w:div>
          </w:divsChild>
        </w:div>
        <w:div w:id="435254222">
          <w:marLeft w:val="0"/>
          <w:marRight w:val="0"/>
          <w:marTop w:val="0"/>
          <w:marBottom w:val="0"/>
          <w:divBdr>
            <w:top w:val="none" w:sz="0" w:space="0" w:color="auto"/>
            <w:left w:val="none" w:sz="0" w:space="0" w:color="auto"/>
            <w:bottom w:val="none" w:sz="0" w:space="0" w:color="auto"/>
            <w:right w:val="none" w:sz="0" w:space="0" w:color="auto"/>
          </w:divBdr>
          <w:divsChild>
            <w:div w:id="260144171">
              <w:marLeft w:val="0"/>
              <w:marRight w:val="0"/>
              <w:marTop w:val="0"/>
              <w:marBottom w:val="0"/>
              <w:divBdr>
                <w:top w:val="none" w:sz="0" w:space="0" w:color="auto"/>
                <w:left w:val="none" w:sz="0" w:space="0" w:color="auto"/>
                <w:bottom w:val="none" w:sz="0" w:space="0" w:color="auto"/>
                <w:right w:val="none" w:sz="0" w:space="0" w:color="auto"/>
              </w:divBdr>
            </w:div>
          </w:divsChild>
        </w:div>
        <w:div w:id="728916250">
          <w:marLeft w:val="0"/>
          <w:marRight w:val="0"/>
          <w:marTop w:val="0"/>
          <w:marBottom w:val="0"/>
          <w:divBdr>
            <w:top w:val="none" w:sz="0" w:space="0" w:color="auto"/>
            <w:left w:val="none" w:sz="0" w:space="0" w:color="auto"/>
            <w:bottom w:val="none" w:sz="0" w:space="0" w:color="auto"/>
            <w:right w:val="none" w:sz="0" w:space="0" w:color="auto"/>
          </w:divBdr>
          <w:divsChild>
            <w:div w:id="799954911">
              <w:marLeft w:val="0"/>
              <w:marRight w:val="0"/>
              <w:marTop w:val="0"/>
              <w:marBottom w:val="0"/>
              <w:divBdr>
                <w:top w:val="none" w:sz="0" w:space="0" w:color="auto"/>
                <w:left w:val="none" w:sz="0" w:space="0" w:color="auto"/>
                <w:bottom w:val="none" w:sz="0" w:space="0" w:color="auto"/>
                <w:right w:val="none" w:sz="0" w:space="0" w:color="auto"/>
              </w:divBdr>
            </w:div>
            <w:div w:id="1067413384">
              <w:marLeft w:val="0"/>
              <w:marRight w:val="0"/>
              <w:marTop w:val="0"/>
              <w:marBottom w:val="0"/>
              <w:divBdr>
                <w:top w:val="none" w:sz="0" w:space="0" w:color="auto"/>
                <w:left w:val="none" w:sz="0" w:space="0" w:color="auto"/>
                <w:bottom w:val="none" w:sz="0" w:space="0" w:color="auto"/>
                <w:right w:val="none" w:sz="0" w:space="0" w:color="auto"/>
              </w:divBdr>
            </w:div>
            <w:div w:id="1467627545">
              <w:marLeft w:val="0"/>
              <w:marRight w:val="0"/>
              <w:marTop w:val="0"/>
              <w:marBottom w:val="0"/>
              <w:divBdr>
                <w:top w:val="none" w:sz="0" w:space="0" w:color="auto"/>
                <w:left w:val="none" w:sz="0" w:space="0" w:color="auto"/>
                <w:bottom w:val="none" w:sz="0" w:space="0" w:color="auto"/>
                <w:right w:val="none" w:sz="0" w:space="0" w:color="auto"/>
              </w:divBdr>
            </w:div>
            <w:div w:id="1753576123">
              <w:marLeft w:val="0"/>
              <w:marRight w:val="0"/>
              <w:marTop w:val="0"/>
              <w:marBottom w:val="0"/>
              <w:divBdr>
                <w:top w:val="none" w:sz="0" w:space="0" w:color="auto"/>
                <w:left w:val="none" w:sz="0" w:space="0" w:color="auto"/>
                <w:bottom w:val="none" w:sz="0" w:space="0" w:color="auto"/>
                <w:right w:val="none" w:sz="0" w:space="0" w:color="auto"/>
              </w:divBdr>
            </w:div>
            <w:div w:id="1927155226">
              <w:marLeft w:val="0"/>
              <w:marRight w:val="0"/>
              <w:marTop w:val="0"/>
              <w:marBottom w:val="0"/>
              <w:divBdr>
                <w:top w:val="none" w:sz="0" w:space="0" w:color="auto"/>
                <w:left w:val="none" w:sz="0" w:space="0" w:color="auto"/>
                <w:bottom w:val="none" w:sz="0" w:space="0" w:color="auto"/>
                <w:right w:val="none" w:sz="0" w:space="0" w:color="auto"/>
              </w:divBdr>
            </w:div>
          </w:divsChild>
        </w:div>
        <w:div w:id="770010608">
          <w:marLeft w:val="0"/>
          <w:marRight w:val="0"/>
          <w:marTop w:val="0"/>
          <w:marBottom w:val="0"/>
          <w:divBdr>
            <w:top w:val="none" w:sz="0" w:space="0" w:color="auto"/>
            <w:left w:val="none" w:sz="0" w:space="0" w:color="auto"/>
            <w:bottom w:val="none" w:sz="0" w:space="0" w:color="auto"/>
            <w:right w:val="none" w:sz="0" w:space="0" w:color="auto"/>
          </w:divBdr>
          <w:divsChild>
            <w:div w:id="275722151">
              <w:marLeft w:val="0"/>
              <w:marRight w:val="0"/>
              <w:marTop w:val="0"/>
              <w:marBottom w:val="0"/>
              <w:divBdr>
                <w:top w:val="none" w:sz="0" w:space="0" w:color="auto"/>
                <w:left w:val="none" w:sz="0" w:space="0" w:color="auto"/>
                <w:bottom w:val="none" w:sz="0" w:space="0" w:color="auto"/>
                <w:right w:val="none" w:sz="0" w:space="0" w:color="auto"/>
              </w:divBdr>
            </w:div>
          </w:divsChild>
        </w:div>
        <w:div w:id="777066428">
          <w:marLeft w:val="0"/>
          <w:marRight w:val="0"/>
          <w:marTop w:val="0"/>
          <w:marBottom w:val="0"/>
          <w:divBdr>
            <w:top w:val="none" w:sz="0" w:space="0" w:color="auto"/>
            <w:left w:val="none" w:sz="0" w:space="0" w:color="auto"/>
            <w:bottom w:val="none" w:sz="0" w:space="0" w:color="auto"/>
            <w:right w:val="none" w:sz="0" w:space="0" w:color="auto"/>
          </w:divBdr>
          <w:divsChild>
            <w:div w:id="100881354">
              <w:marLeft w:val="0"/>
              <w:marRight w:val="0"/>
              <w:marTop w:val="0"/>
              <w:marBottom w:val="0"/>
              <w:divBdr>
                <w:top w:val="none" w:sz="0" w:space="0" w:color="auto"/>
                <w:left w:val="none" w:sz="0" w:space="0" w:color="auto"/>
                <w:bottom w:val="none" w:sz="0" w:space="0" w:color="auto"/>
                <w:right w:val="none" w:sz="0" w:space="0" w:color="auto"/>
              </w:divBdr>
            </w:div>
            <w:div w:id="220409056">
              <w:marLeft w:val="0"/>
              <w:marRight w:val="0"/>
              <w:marTop w:val="0"/>
              <w:marBottom w:val="0"/>
              <w:divBdr>
                <w:top w:val="none" w:sz="0" w:space="0" w:color="auto"/>
                <w:left w:val="none" w:sz="0" w:space="0" w:color="auto"/>
                <w:bottom w:val="none" w:sz="0" w:space="0" w:color="auto"/>
                <w:right w:val="none" w:sz="0" w:space="0" w:color="auto"/>
              </w:divBdr>
            </w:div>
            <w:div w:id="427240192">
              <w:marLeft w:val="0"/>
              <w:marRight w:val="0"/>
              <w:marTop w:val="0"/>
              <w:marBottom w:val="0"/>
              <w:divBdr>
                <w:top w:val="none" w:sz="0" w:space="0" w:color="auto"/>
                <w:left w:val="none" w:sz="0" w:space="0" w:color="auto"/>
                <w:bottom w:val="none" w:sz="0" w:space="0" w:color="auto"/>
                <w:right w:val="none" w:sz="0" w:space="0" w:color="auto"/>
              </w:divBdr>
            </w:div>
            <w:div w:id="547256445">
              <w:marLeft w:val="0"/>
              <w:marRight w:val="0"/>
              <w:marTop w:val="0"/>
              <w:marBottom w:val="0"/>
              <w:divBdr>
                <w:top w:val="none" w:sz="0" w:space="0" w:color="auto"/>
                <w:left w:val="none" w:sz="0" w:space="0" w:color="auto"/>
                <w:bottom w:val="none" w:sz="0" w:space="0" w:color="auto"/>
                <w:right w:val="none" w:sz="0" w:space="0" w:color="auto"/>
              </w:divBdr>
            </w:div>
            <w:div w:id="557515619">
              <w:marLeft w:val="0"/>
              <w:marRight w:val="0"/>
              <w:marTop w:val="0"/>
              <w:marBottom w:val="0"/>
              <w:divBdr>
                <w:top w:val="none" w:sz="0" w:space="0" w:color="auto"/>
                <w:left w:val="none" w:sz="0" w:space="0" w:color="auto"/>
                <w:bottom w:val="none" w:sz="0" w:space="0" w:color="auto"/>
                <w:right w:val="none" w:sz="0" w:space="0" w:color="auto"/>
              </w:divBdr>
            </w:div>
            <w:div w:id="787049281">
              <w:marLeft w:val="0"/>
              <w:marRight w:val="0"/>
              <w:marTop w:val="0"/>
              <w:marBottom w:val="0"/>
              <w:divBdr>
                <w:top w:val="none" w:sz="0" w:space="0" w:color="auto"/>
                <w:left w:val="none" w:sz="0" w:space="0" w:color="auto"/>
                <w:bottom w:val="none" w:sz="0" w:space="0" w:color="auto"/>
                <w:right w:val="none" w:sz="0" w:space="0" w:color="auto"/>
              </w:divBdr>
            </w:div>
            <w:div w:id="1185051700">
              <w:marLeft w:val="0"/>
              <w:marRight w:val="0"/>
              <w:marTop w:val="0"/>
              <w:marBottom w:val="0"/>
              <w:divBdr>
                <w:top w:val="none" w:sz="0" w:space="0" w:color="auto"/>
                <w:left w:val="none" w:sz="0" w:space="0" w:color="auto"/>
                <w:bottom w:val="none" w:sz="0" w:space="0" w:color="auto"/>
                <w:right w:val="none" w:sz="0" w:space="0" w:color="auto"/>
              </w:divBdr>
            </w:div>
            <w:div w:id="1361080015">
              <w:marLeft w:val="0"/>
              <w:marRight w:val="0"/>
              <w:marTop w:val="0"/>
              <w:marBottom w:val="0"/>
              <w:divBdr>
                <w:top w:val="none" w:sz="0" w:space="0" w:color="auto"/>
                <w:left w:val="none" w:sz="0" w:space="0" w:color="auto"/>
                <w:bottom w:val="none" w:sz="0" w:space="0" w:color="auto"/>
                <w:right w:val="none" w:sz="0" w:space="0" w:color="auto"/>
              </w:divBdr>
            </w:div>
            <w:div w:id="1842162112">
              <w:marLeft w:val="0"/>
              <w:marRight w:val="0"/>
              <w:marTop w:val="0"/>
              <w:marBottom w:val="0"/>
              <w:divBdr>
                <w:top w:val="none" w:sz="0" w:space="0" w:color="auto"/>
                <w:left w:val="none" w:sz="0" w:space="0" w:color="auto"/>
                <w:bottom w:val="none" w:sz="0" w:space="0" w:color="auto"/>
                <w:right w:val="none" w:sz="0" w:space="0" w:color="auto"/>
              </w:divBdr>
            </w:div>
          </w:divsChild>
        </w:div>
        <w:div w:id="898324911">
          <w:marLeft w:val="0"/>
          <w:marRight w:val="0"/>
          <w:marTop w:val="0"/>
          <w:marBottom w:val="0"/>
          <w:divBdr>
            <w:top w:val="none" w:sz="0" w:space="0" w:color="auto"/>
            <w:left w:val="none" w:sz="0" w:space="0" w:color="auto"/>
            <w:bottom w:val="none" w:sz="0" w:space="0" w:color="auto"/>
            <w:right w:val="none" w:sz="0" w:space="0" w:color="auto"/>
          </w:divBdr>
          <w:divsChild>
            <w:div w:id="116726494">
              <w:marLeft w:val="0"/>
              <w:marRight w:val="0"/>
              <w:marTop w:val="0"/>
              <w:marBottom w:val="0"/>
              <w:divBdr>
                <w:top w:val="none" w:sz="0" w:space="0" w:color="auto"/>
                <w:left w:val="none" w:sz="0" w:space="0" w:color="auto"/>
                <w:bottom w:val="none" w:sz="0" w:space="0" w:color="auto"/>
                <w:right w:val="none" w:sz="0" w:space="0" w:color="auto"/>
              </w:divBdr>
            </w:div>
            <w:div w:id="128476381">
              <w:marLeft w:val="0"/>
              <w:marRight w:val="0"/>
              <w:marTop w:val="0"/>
              <w:marBottom w:val="0"/>
              <w:divBdr>
                <w:top w:val="none" w:sz="0" w:space="0" w:color="auto"/>
                <w:left w:val="none" w:sz="0" w:space="0" w:color="auto"/>
                <w:bottom w:val="none" w:sz="0" w:space="0" w:color="auto"/>
                <w:right w:val="none" w:sz="0" w:space="0" w:color="auto"/>
              </w:divBdr>
            </w:div>
            <w:div w:id="222179396">
              <w:marLeft w:val="0"/>
              <w:marRight w:val="0"/>
              <w:marTop w:val="0"/>
              <w:marBottom w:val="0"/>
              <w:divBdr>
                <w:top w:val="none" w:sz="0" w:space="0" w:color="auto"/>
                <w:left w:val="none" w:sz="0" w:space="0" w:color="auto"/>
                <w:bottom w:val="none" w:sz="0" w:space="0" w:color="auto"/>
                <w:right w:val="none" w:sz="0" w:space="0" w:color="auto"/>
              </w:divBdr>
            </w:div>
            <w:div w:id="392974991">
              <w:marLeft w:val="0"/>
              <w:marRight w:val="0"/>
              <w:marTop w:val="0"/>
              <w:marBottom w:val="0"/>
              <w:divBdr>
                <w:top w:val="none" w:sz="0" w:space="0" w:color="auto"/>
                <w:left w:val="none" w:sz="0" w:space="0" w:color="auto"/>
                <w:bottom w:val="none" w:sz="0" w:space="0" w:color="auto"/>
                <w:right w:val="none" w:sz="0" w:space="0" w:color="auto"/>
              </w:divBdr>
            </w:div>
            <w:div w:id="588581879">
              <w:marLeft w:val="0"/>
              <w:marRight w:val="0"/>
              <w:marTop w:val="0"/>
              <w:marBottom w:val="0"/>
              <w:divBdr>
                <w:top w:val="none" w:sz="0" w:space="0" w:color="auto"/>
                <w:left w:val="none" w:sz="0" w:space="0" w:color="auto"/>
                <w:bottom w:val="none" w:sz="0" w:space="0" w:color="auto"/>
                <w:right w:val="none" w:sz="0" w:space="0" w:color="auto"/>
              </w:divBdr>
            </w:div>
            <w:div w:id="607663089">
              <w:marLeft w:val="0"/>
              <w:marRight w:val="0"/>
              <w:marTop w:val="0"/>
              <w:marBottom w:val="0"/>
              <w:divBdr>
                <w:top w:val="none" w:sz="0" w:space="0" w:color="auto"/>
                <w:left w:val="none" w:sz="0" w:space="0" w:color="auto"/>
                <w:bottom w:val="none" w:sz="0" w:space="0" w:color="auto"/>
                <w:right w:val="none" w:sz="0" w:space="0" w:color="auto"/>
              </w:divBdr>
            </w:div>
            <w:div w:id="681124417">
              <w:marLeft w:val="0"/>
              <w:marRight w:val="0"/>
              <w:marTop w:val="0"/>
              <w:marBottom w:val="0"/>
              <w:divBdr>
                <w:top w:val="none" w:sz="0" w:space="0" w:color="auto"/>
                <w:left w:val="none" w:sz="0" w:space="0" w:color="auto"/>
                <w:bottom w:val="none" w:sz="0" w:space="0" w:color="auto"/>
                <w:right w:val="none" w:sz="0" w:space="0" w:color="auto"/>
              </w:divBdr>
            </w:div>
            <w:div w:id="805784018">
              <w:marLeft w:val="0"/>
              <w:marRight w:val="0"/>
              <w:marTop w:val="0"/>
              <w:marBottom w:val="0"/>
              <w:divBdr>
                <w:top w:val="none" w:sz="0" w:space="0" w:color="auto"/>
                <w:left w:val="none" w:sz="0" w:space="0" w:color="auto"/>
                <w:bottom w:val="none" w:sz="0" w:space="0" w:color="auto"/>
                <w:right w:val="none" w:sz="0" w:space="0" w:color="auto"/>
              </w:divBdr>
            </w:div>
            <w:div w:id="824275136">
              <w:marLeft w:val="0"/>
              <w:marRight w:val="0"/>
              <w:marTop w:val="0"/>
              <w:marBottom w:val="0"/>
              <w:divBdr>
                <w:top w:val="none" w:sz="0" w:space="0" w:color="auto"/>
                <w:left w:val="none" w:sz="0" w:space="0" w:color="auto"/>
                <w:bottom w:val="none" w:sz="0" w:space="0" w:color="auto"/>
                <w:right w:val="none" w:sz="0" w:space="0" w:color="auto"/>
              </w:divBdr>
            </w:div>
            <w:div w:id="881593962">
              <w:marLeft w:val="0"/>
              <w:marRight w:val="0"/>
              <w:marTop w:val="0"/>
              <w:marBottom w:val="0"/>
              <w:divBdr>
                <w:top w:val="none" w:sz="0" w:space="0" w:color="auto"/>
                <w:left w:val="none" w:sz="0" w:space="0" w:color="auto"/>
                <w:bottom w:val="none" w:sz="0" w:space="0" w:color="auto"/>
                <w:right w:val="none" w:sz="0" w:space="0" w:color="auto"/>
              </w:divBdr>
            </w:div>
            <w:div w:id="1083911756">
              <w:marLeft w:val="0"/>
              <w:marRight w:val="0"/>
              <w:marTop w:val="0"/>
              <w:marBottom w:val="0"/>
              <w:divBdr>
                <w:top w:val="none" w:sz="0" w:space="0" w:color="auto"/>
                <w:left w:val="none" w:sz="0" w:space="0" w:color="auto"/>
                <w:bottom w:val="none" w:sz="0" w:space="0" w:color="auto"/>
                <w:right w:val="none" w:sz="0" w:space="0" w:color="auto"/>
              </w:divBdr>
            </w:div>
            <w:div w:id="1186864304">
              <w:marLeft w:val="0"/>
              <w:marRight w:val="0"/>
              <w:marTop w:val="0"/>
              <w:marBottom w:val="0"/>
              <w:divBdr>
                <w:top w:val="none" w:sz="0" w:space="0" w:color="auto"/>
                <w:left w:val="none" w:sz="0" w:space="0" w:color="auto"/>
                <w:bottom w:val="none" w:sz="0" w:space="0" w:color="auto"/>
                <w:right w:val="none" w:sz="0" w:space="0" w:color="auto"/>
              </w:divBdr>
            </w:div>
            <w:div w:id="1193616166">
              <w:marLeft w:val="0"/>
              <w:marRight w:val="0"/>
              <w:marTop w:val="0"/>
              <w:marBottom w:val="0"/>
              <w:divBdr>
                <w:top w:val="none" w:sz="0" w:space="0" w:color="auto"/>
                <w:left w:val="none" w:sz="0" w:space="0" w:color="auto"/>
                <w:bottom w:val="none" w:sz="0" w:space="0" w:color="auto"/>
                <w:right w:val="none" w:sz="0" w:space="0" w:color="auto"/>
              </w:divBdr>
            </w:div>
            <w:div w:id="1267616101">
              <w:marLeft w:val="0"/>
              <w:marRight w:val="0"/>
              <w:marTop w:val="0"/>
              <w:marBottom w:val="0"/>
              <w:divBdr>
                <w:top w:val="none" w:sz="0" w:space="0" w:color="auto"/>
                <w:left w:val="none" w:sz="0" w:space="0" w:color="auto"/>
                <w:bottom w:val="none" w:sz="0" w:space="0" w:color="auto"/>
                <w:right w:val="none" w:sz="0" w:space="0" w:color="auto"/>
              </w:divBdr>
            </w:div>
            <w:div w:id="1340041336">
              <w:marLeft w:val="0"/>
              <w:marRight w:val="0"/>
              <w:marTop w:val="0"/>
              <w:marBottom w:val="0"/>
              <w:divBdr>
                <w:top w:val="none" w:sz="0" w:space="0" w:color="auto"/>
                <w:left w:val="none" w:sz="0" w:space="0" w:color="auto"/>
                <w:bottom w:val="none" w:sz="0" w:space="0" w:color="auto"/>
                <w:right w:val="none" w:sz="0" w:space="0" w:color="auto"/>
              </w:divBdr>
            </w:div>
            <w:div w:id="1390112399">
              <w:marLeft w:val="0"/>
              <w:marRight w:val="0"/>
              <w:marTop w:val="0"/>
              <w:marBottom w:val="0"/>
              <w:divBdr>
                <w:top w:val="none" w:sz="0" w:space="0" w:color="auto"/>
                <w:left w:val="none" w:sz="0" w:space="0" w:color="auto"/>
                <w:bottom w:val="none" w:sz="0" w:space="0" w:color="auto"/>
                <w:right w:val="none" w:sz="0" w:space="0" w:color="auto"/>
              </w:divBdr>
            </w:div>
            <w:div w:id="1442870159">
              <w:marLeft w:val="0"/>
              <w:marRight w:val="0"/>
              <w:marTop w:val="0"/>
              <w:marBottom w:val="0"/>
              <w:divBdr>
                <w:top w:val="none" w:sz="0" w:space="0" w:color="auto"/>
                <w:left w:val="none" w:sz="0" w:space="0" w:color="auto"/>
                <w:bottom w:val="none" w:sz="0" w:space="0" w:color="auto"/>
                <w:right w:val="none" w:sz="0" w:space="0" w:color="auto"/>
              </w:divBdr>
            </w:div>
            <w:div w:id="1672484932">
              <w:marLeft w:val="0"/>
              <w:marRight w:val="0"/>
              <w:marTop w:val="0"/>
              <w:marBottom w:val="0"/>
              <w:divBdr>
                <w:top w:val="none" w:sz="0" w:space="0" w:color="auto"/>
                <w:left w:val="none" w:sz="0" w:space="0" w:color="auto"/>
                <w:bottom w:val="none" w:sz="0" w:space="0" w:color="auto"/>
                <w:right w:val="none" w:sz="0" w:space="0" w:color="auto"/>
              </w:divBdr>
            </w:div>
            <w:div w:id="2042901967">
              <w:marLeft w:val="0"/>
              <w:marRight w:val="0"/>
              <w:marTop w:val="0"/>
              <w:marBottom w:val="0"/>
              <w:divBdr>
                <w:top w:val="none" w:sz="0" w:space="0" w:color="auto"/>
                <w:left w:val="none" w:sz="0" w:space="0" w:color="auto"/>
                <w:bottom w:val="none" w:sz="0" w:space="0" w:color="auto"/>
                <w:right w:val="none" w:sz="0" w:space="0" w:color="auto"/>
              </w:divBdr>
            </w:div>
            <w:div w:id="2129735812">
              <w:marLeft w:val="0"/>
              <w:marRight w:val="0"/>
              <w:marTop w:val="0"/>
              <w:marBottom w:val="0"/>
              <w:divBdr>
                <w:top w:val="none" w:sz="0" w:space="0" w:color="auto"/>
                <w:left w:val="none" w:sz="0" w:space="0" w:color="auto"/>
                <w:bottom w:val="none" w:sz="0" w:space="0" w:color="auto"/>
                <w:right w:val="none" w:sz="0" w:space="0" w:color="auto"/>
              </w:divBdr>
            </w:div>
          </w:divsChild>
        </w:div>
        <w:div w:id="983697186">
          <w:marLeft w:val="0"/>
          <w:marRight w:val="0"/>
          <w:marTop w:val="0"/>
          <w:marBottom w:val="0"/>
          <w:divBdr>
            <w:top w:val="none" w:sz="0" w:space="0" w:color="auto"/>
            <w:left w:val="none" w:sz="0" w:space="0" w:color="auto"/>
            <w:bottom w:val="none" w:sz="0" w:space="0" w:color="auto"/>
            <w:right w:val="none" w:sz="0" w:space="0" w:color="auto"/>
          </w:divBdr>
          <w:divsChild>
            <w:div w:id="1922063328">
              <w:marLeft w:val="0"/>
              <w:marRight w:val="0"/>
              <w:marTop w:val="0"/>
              <w:marBottom w:val="0"/>
              <w:divBdr>
                <w:top w:val="none" w:sz="0" w:space="0" w:color="auto"/>
                <w:left w:val="none" w:sz="0" w:space="0" w:color="auto"/>
                <w:bottom w:val="none" w:sz="0" w:space="0" w:color="auto"/>
                <w:right w:val="none" w:sz="0" w:space="0" w:color="auto"/>
              </w:divBdr>
            </w:div>
          </w:divsChild>
        </w:div>
        <w:div w:id="1241065538">
          <w:marLeft w:val="0"/>
          <w:marRight w:val="0"/>
          <w:marTop w:val="0"/>
          <w:marBottom w:val="0"/>
          <w:divBdr>
            <w:top w:val="none" w:sz="0" w:space="0" w:color="auto"/>
            <w:left w:val="none" w:sz="0" w:space="0" w:color="auto"/>
            <w:bottom w:val="none" w:sz="0" w:space="0" w:color="auto"/>
            <w:right w:val="none" w:sz="0" w:space="0" w:color="auto"/>
          </w:divBdr>
          <w:divsChild>
            <w:div w:id="596064368">
              <w:marLeft w:val="0"/>
              <w:marRight w:val="0"/>
              <w:marTop w:val="0"/>
              <w:marBottom w:val="0"/>
              <w:divBdr>
                <w:top w:val="none" w:sz="0" w:space="0" w:color="auto"/>
                <w:left w:val="none" w:sz="0" w:space="0" w:color="auto"/>
                <w:bottom w:val="none" w:sz="0" w:space="0" w:color="auto"/>
                <w:right w:val="none" w:sz="0" w:space="0" w:color="auto"/>
              </w:divBdr>
            </w:div>
          </w:divsChild>
        </w:div>
        <w:div w:id="1291550065">
          <w:marLeft w:val="0"/>
          <w:marRight w:val="0"/>
          <w:marTop w:val="0"/>
          <w:marBottom w:val="0"/>
          <w:divBdr>
            <w:top w:val="none" w:sz="0" w:space="0" w:color="auto"/>
            <w:left w:val="none" w:sz="0" w:space="0" w:color="auto"/>
            <w:bottom w:val="none" w:sz="0" w:space="0" w:color="auto"/>
            <w:right w:val="none" w:sz="0" w:space="0" w:color="auto"/>
          </w:divBdr>
          <w:divsChild>
            <w:div w:id="356441">
              <w:marLeft w:val="0"/>
              <w:marRight w:val="0"/>
              <w:marTop w:val="0"/>
              <w:marBottom w:val="0"/>
              <w:divBdr>
                <w:top w:val="none" w:sz="0" w:space="0" w:color="auto"/>
                <w:left w:val="none" w:sz="0" w:space="0" w:color="auto"/>
                <w:bottom w:val="none" w:sz="0" w:space="0" w:color="auto"/>
                <w:right w:val="none" w:sz="0" w:space="0" w:color="auto"/>
              </w:divBdr>
            </w:div>
            <w:div w:id="148135946">
              <w:marLeft w:val="0"/>
              <w:marRight w:val="0"/>
              <w:marTop w:val="0"/>
              <w:marBottom w:val="0"/>
              <w:divBdr>
                <w:top w:val="none" w:sz="0" w:space="0" w:color="auto"/>
                <w:left w:val="none" w:sz="0" w:space="0" w:color="auto"/>
                <w:bottom w:val="none" w:sz="0" w:space="0" w:color="auto"/>
                <w:right w:val="none" w:sz="0" w:space="0" w:color="auto"/>
              </w:divBdr>
            </w:div>
            <w:div w:id="800346834">
              <w:marLeft w:val="0"/>
              <w:marRight w:val="0"/>
              <w:marTop w:val="0"/>
              <w:marBottom w:val="0"/>
              <w:divBdr>
                <w:top w:val="none" w:sz="0" w:space="0" w:color="auto"/>
                <w:left w:val="none" w:sz="0" w:space="0" w:color="auto"/>
                <w:bottom w:val="none" w:sz="0" w:space="0" w:color="auto"/>
                <w:right w:val="none" w:sz="0" w:space="0" w:color="auto"/>
              </w:divBdr>
            </w:div>
            <w:div w:id="980767182">
              <w:marLeft w:val="0"/>
              <w:marRight w:val="0"/>
              <w:marTop w:val="0"/>
              <w:marBottom w:val="0"/>
              <w:divBdr>
                <w:top w:val="none" w:sz="0" w:space="0" w:color="auto"/>
                <w:left w:val="none" w:sz="0" w:space="0" w:color="auto"/>
                <w:bottom w:val="none" w:sz="0" w:space="0" w:color="auto"/>
                <w:right w:val="none" w:sz="0" w:space="0" w:color="auto"/>
              </w:divBdr>
            </w:div>
            <w:div w:id="1912814150">
              <w:marLeft w:val="0"/>
              <w:marRight w:val="0"/>
              <w:marTop w:val="0"/>
              <w:marBottom w:val="0"/>
              <w:divBdr>
                <w:top w:val="none" w:sz="0" w:space="0" w:color="auto"/>
                <w:left w:val="none" w:sz="0" w:space="0" w:color="auto"/>
                <w:bottom w:val="none" w:sz="0" w:space="0" w:color="auto"/>
                <w:right w:val="none" w:sz="0" w:space="0" w:color="auto"/>
              </w:divBdr>
            </w:div>
            <w:div w:id="1956060470">
              <w:marLeft w:val="0"/>
              <w:marRight w:val="0"/>
              <w:marTop w:val="0"/>
              <w:marBottom w:val="0"/>
              <w:divBdr>
                <w:top w:val="none" w:sz="0" w:space="0" w:color="auto"/>
                <w:left w:val="none" w:sz="0" w:space="0" w:color="auto"/>
                <w:bottom w:val="none" w:sz="0" w:space="0" w:color="auto"/>
                <w:right w:val="none" w:sz="0" w:space="0" w:color="auto"/>
              </w:divBdr>
            </w:div>
            <w:div w:id="1974479507">
              <w:marLeft w:val="0"/>
              <w:marRight w:val="0"/>
              <w:marTop w:val="0"/>
              <w:marBottom w:val="0"/>
              <w:divBdr>
                <w:top w:val="none" w:sz="0" w:space="0" w:color="auto"/>
                <w:left w:val="none" w:sz="0" w:space="0" w:color="auto"/>
                <w:bottom w:val="none" w:sz="0" w:space="0" w:color="auto"/>
                <w:right w:val="none" w:sz="0" w:space="0" w:color="auto"/>
              </w:divBdr>
            </w:div>
          </w:divsChild>
        </w:div>
        <w:div w:id="1360424658">
          <w:marLeft w:val="0"/>
          <w:marRight w:val="0"/>
          <w:marTop w:val="0"/>
          <w:marBottom w:val="0"/>
          <w:divBdr>
            <w:top w:val="none" w:sz="0" w:space="0" w:color="auto"/>
            <w:left w:val="none" w:sz="0" w:space="0" w:color="auto"/>
            <w:bottom w:val="none" w:sz="0" w:space="0" w:color="auto"/>
            <w:right w:val="none" w:sz="0" w:space="0" w:color="auto"/>
          </w:divBdr>
          <w:divsChild>
            <w:div w:id="1028334363">
              <w:marLeft w:val="0"/>
              <w:marRight w:val="0"/>
              <w:marTop w:val="0"/>
              <w:marBottom w:val="0"/>
              <w:divBdr>
                <w:top w:val="none" w:sz="0" w:space="0" w:color="auto"/>
                <w:left w:val="none" w:sz="0" w:space="0" w:color="auto"/>
                <w:bottom w:val="none" w:sz="0" w:space="0" w:color="auto"/>
                <w:right w:val="none" w:sz="0" w:space="0" w:color="auto"/>
              </w:divBdr>
            </w:div>
          </w:divsChild>
        </w:div>
        <w:div w:id="1388650292">
          <w:marLeft w:val="0"/>
          <w:marRight w:val="0"/>
          <w:marTop w:val="0"/>
          <w:marBottom w:val="0"/>
          <w:divBdr>
            <w:top w:val="none" w:sz="0" w:space="0" w:color="auto"/>
            <w:left w:val="none" w:sz="0" w:space="0" w:color="auto"/>
            <w:bottom w:val="none" w:sz="0" w:space="0" w:color="auto"/>
            <w:right w:val="none" w:sz="0" w:space="0" w:color="auto"/>
          </w:divBdr>
          <w:divsChild>
            <w:div w:id="585698827">
              <w:marLeft w:val="0"/>
              <w:marRight w:val="0"/>
              <w:marTop w:val="0"/>
              <w:marBottom w:val="0"/>
              <w:divBdr>
                <w:top w:val="none" w:sz="0" w:space="0" w:color="auto"/>
                <w:left w:val="none" w:sz="0" w:space="0" w:color="auto"/>
                <w:bottom w:val="none" w:sz="0" w:space="0" w:color="auto"/>
                <w:right w:val="none" w:sz="0" w:space="0" w:color="auto"/>
              </w:divBdr>
            </w:div>
          </w:divsChild>
        </w:div>
        <w:div w:id="1503545574">
          <w:marLeft w:val="0"/>
          <w:marRight w:val="0"/>
          <w:marTop w:val="0"/>
          <w:marBottom w:val="0"/>
          <w:divBdr>
            <w:top w:val="none" w:sz="0" w:space="0" w:color="auto"/>
            <w:left w:val="none" w:sz="0" w:space="0" w:color="auto"/>
            <w:bottom w:val="none" w:sz="0" w:space="0" w:color="auto"/>
            <w:right w:val="none" w:sz="0" w:space="0" w:color="auto"/>
          </w:divBdr>
          <w:divsChild>
            <w:div w:id="389889251">
              <w:marLeft w:val="0"/>
              <w:marRight w:val="0"/>
              <w:marTop w:val="0"/>
              <w:marBottom w:val="0"/>
              <w:divBdr>
                <w:top w:val="none" w:sz="0" w:space="0" w:color="auto"/>
                <w:left w:val="none" w:sz="0" w:space="0" w:color="auto"/>
                <w:bottom w:val="none" w:sz="0" w:space="0" w:color="auto"/>
                <w:right w:val="none" w:sz="0" w:space="0" w:color="auto"/>
              </w:divBdr>
            </w:div>
          </w:divsChild>
        </w:div>
        <w:div w:id="1538545307">
          <w:marLeft w:val="0"/>
          <w:marRight w:val="0"/>
          <w:marTop w:val="0"/>
          <w:marBottom w:val="0"/>
          <w:divBdr>
            <w:top w:val="none" w:sz="0" w:space="0" w:color="auto"/>
            <w:left w:val="none" w:sz="0" w:space="0" w:color="auto"/>
            <w:bottom w:val="none" w:sz="0" w:space="0" w:color="auto"/>
            <w:right w:val="none" w:sz="0" w:space="0" w:color="auto"/>
          </w:divBdr>
          <w:divsChild>
            <w:div w:id="63643923">
              <w:marLeft w:val="0"/>
              <w:marRight w:val="0"/>
              <w:marTop w:val="0"/>
              <w:marBottom w:val="0"/>
              <w:divBdr>
                <w:top w:val="none" w:sz="0" w:space="0" w:color="auto"/>
                <w:left w:val="none" w:sz="0" w:space="0" w:color="auto"/>
                <w:bottom w:val="none" w:sz="0" w:space="0" w:color="auto"/>
                <w:right w:val="none" w:sz="0" w:space="0" w:color="auto"/>
              </w:divBdr>
            </w:div>
            <w:div w:id="1727289851">
              <w:marLeft w:val="0"/>
              <w:marRight w:val="0"/>
              <w:marTop w:val="0"/>
              <w:marBottom w:val="0"/>
              <w:divBdr>
                <w:top w:val="none" w:sz="0" w:space="0" w:color="auto"/>
                <w:left w:val="none" w:sz="0" w:space="0" w:color="auto"/>
                <w:bottom w:val="none" w:sz="0" w:space="0" w:color="auto"/>
                <w:right w:val="none" w:sz="0" w:space="0" w:color="auto"/>
              </w:divBdr>
            </w:div>
            <w:div w:id="1802112674">
              <w:marLeft w:val="0"/>
              <w:marRight w:val="0"/>
              <w:marTop w:val="0"/>
              <w:marBottom w:val="0"/>
              <w:divBdr>
                <w:top w:val="none" w:sz="0" w:space="0" w:color="auto"/>
                <w:left w:val="none" w:sz="0" w:space="0" w:color="auto"/>
                <w:bottom w:val="none" w:sz="0" w:space="0" w:color="auto"/>
                <w:right w:val="none" w:sz="0" w:space="0" w:color="auto"/>
              </w:divBdr>
            </w:div>
          </w:divsChild>
        </w:div>
        <w:div w:id="1794324486">
          <w:marLeft w:val="0"/>
          <w:marRight w:val="0"/>
          <w:marTop w:val="0"/>
          <w:marBottom w:val="0"/>
          <w:divBdr>
            <w:top w:val="none" w:sz="0" w:space="0" w:color="auto"/>
            <w:left w:val="none" w:sz="0" w:space="0" w:color="auto"/>
            <w:bottom w:val="none" w:sz="0" w:space="0" w:color="auto"/>
            <w:right w:val="none" w:sz="0" w:space="0" w:color="auto"/>
          </w:divBdr>
          <w:divsChild>
            <w:div w:id="1886795479">
              <w:marLeft w:val="0"/>
              <w:marRight w:val="0"/>
              <w:marTop w:val="0"/>
              <w:marBottom w:val="0"/>
              <w:divBdr>
                <w:top w:val="none" w:sz="0" w:space="0" w:color="auto"/>
                <w:left w:val="none" w:sz="0" w:space="0" w:color="auto"/>
                <w:bottom w:val="none" w:sz="0" w:space="0" w:color="auto"/>
                <w:right w:val="none" w:sz="0" w:space="0" w:color="auto"/>
              </w:divBdr>
            </w:div>
          </w:divsChild>
        </w:div>
        <w:div w:id="1850367816">
          <w:marLeft w:val="0"/>
          <w:marRight w:val="0"/>
          <w:marTop w:val="0"/>
          <w:marBottom w:val="0"/>
          <w:divBdr>
            <w:top w:val="none" w:sz="0" w:space="0" w:color="auto"/>
            <w:left w:val="none" w:sz="0" w:space="0" w:color="auto"/>
            <w:bottom w:val="none" w:sz="0" w:space="0" w:color="auto"/>
            <w:right w:val="none" w:sz="0" w:space="0" w:color="auto"/>
          </w:divBdr>
          <w:divsChild>
            <w:div w:id="157113603">
              <w:marLeft w:val="0"/>
              <w:marRight w:val="0"/>
              <w:marTop w:val="0"/>
              <w:marBottom w:val="0"/>
              <w:divBdr>
                <w:top w:val="none" w:sz="0" w:space="0" w:color="auto"/>
                <w:left w:val="none" w:sz="0" w:space="0" w:color="auto"/>
                <w:bottom w:val="none" w:sz="0" w:space="0" w:color="auto"/>
                <w:right w:val="none" w:sz="0" w:space="0" w:color="auto"/>
              </w:divBdr>
            </w:div>
            <w:div w:id="190068939">
              <w:marLeft w:val="0"/>
              <w:marRight w:val="0"/>
              <w:marTop w:val="0"/>
              <w:marBottom w:val="0"/>
              <w:divBdr>
                <w:top w:val="none" w:sz="0" w:space="0" w:color="auto"/>
                <w:left w:val="none" w:sz="0" w:space="0" w:color="auto"/>
                <w:bottom w:val="none" w:sz="0" w:space="0" w:color="auto"/>
                <w:right w:val="none" w:sz="0" w:space="0" w:color="auto"/>
              </w:divBdr>
            </w:div>
            <w:div w:id="409082692">
              <w:marLeft w:val="0"/>
              <w:marRight w:val="0"/>
              <w:marTop w:val="0"/>
              <w:marBottom w:val="0"/>
              <w:divBdr>
                <w:top w:val="none" w:sz="0" w:space="0" w:color="auto"/>
                <w:left w:val="none" w:sz="0" w:space="0" w:color="auto"/>
                <w:bottom w:val="none" w:sz="0" w:space="0" w:color="auto"/>
                <w:right w:val="none" w:sz="0" w:space="0" w:color="auto"/>
              </w:divBdr>
            </w:div>
            <w:div w:id="736900659">
              <w:marLeft w:val="0"/>
              <w:marRight w:val="0"/>
              <w:marTop w:val="0"/>
              <w:marBottom w:val="0"/>
              <w:divBdr>
                <w:top w:val="none" w:sz="0" w:space="0" w:color="auto"/>
                <w:left w:val="none" w:sz="0" w:space="0" w:color="auto"/>
                <w:bottom w:val="none" w:sz="0" w:space="0" w:color="auto"/>
                <w:right w:val="none" w:sz="0" w:space="0" w:color="auto"/>
              </w:divBdr>
            </w:div>
            <w:div w:id="1339775821">
              <w:marLeft w:val="0"/>
              <w:marRight w:val="0"/>
              <w:marTop w:val="0"/>
              <w:marBottom w:val="0"/>
              <w:divBdr>
                <w:top w:val="none" w:sz="0" w:space="0" w:color="auto"/>
                <w:left w:val="none" w:sz="0" w:space="0" w:color="auto"/>
                <w:bottom w:val="none" w:sz="0" w:space="0" w:color="auto"/>
                <w:right w:val="none" w:sz="0" w:space="0" w:color="auto"/>
              </w:divBdr>
            </w:div>
            <w:div w:id="1407993140">
              <w:marLeft w:val="0"/>
              <w:marRight w:val="0"/>
              <w:marTop w:val="0"/>
              <w:marBottom w:val="0"/>
              <w:divBdr>
                <w:top w:val="none" w:sz="0" w:space="0" w:color="auto"/>
                <w:left w:val="none" w:sz="0" w:space="0" w:color="auto"/>
                <w:bottom w:val="none" w:sz="0" w:space="0" w:color="auto"/>
                <w:right w:val="none" w:sz="0" w:space="0" w:color="auto"/>
              </w:divBdr>
            </w:div>
            <w:div w:id="1539196228">
              <w:marLeft w:val="0"/>
              <w:marRight w:val="0"/>
              <w:marTop w:val="0"/>
              <w:marBottom w:val="0"/>
              <w:divBdr>
                <w:top w:val="none" w:sz="0" w:space="0" w:color="auto"/>
                <w:left w:val="none" w:sz="0" w:space="0" w:color="auto"/>
                <w:bottom w:val="none" w:sz="0" w:space="0" w:color="auto"/>
                <w:right w:val="none" w:sz="0" w:space="0" w:color="auto"/>
              </w:divBdr>
            </w:div>
            <w:div w:id="1784760895">
              <w:marLeft w:val="0"/>
              <w:marRight w:val="0"/>
              <w:marTop w:val="0"/>
              <w:marBottom w:val="0"/>
              <w:divBdr>
                <w:top w:val="none" w:sz="0" w:space="0" w:color="auto"/>
                <w:left w:val="none" w:sz="0" w:space="0" w:color="auto"/>
                <w:bottom w:val="none" w:sz="0" w:space="0" w:color="auto"/>
                <w:right w:val="none" w:sz="0" w:space="0" w:color="auto"/>
              </w:divBdr>
            </w:div>
            <w:div w:id="1865972084">
              <w:marLeft w:val="0"/>
              <w:marRight w:val="0"/>
              <w:marTop w:val="0"/>
              <w:marBottom w:val="0"/>
              <w:divBdr>
                <w:top w:val="none" w:sz="0" w:space="0" w:color="auto"/>
                <w:left w:val="none" w:sz="0" w:space="0" w:color="auto"/>
                <w:bottom w:val="none" w:sz="0" w:space="0" w:color="auto"/>
                <w:right w:val="none" w:sz="0" w:space="0" w:color="auto"/>
              </w:divBdr>
            </w:div>
            <w:div w:id="1977685294">
              <w:marLeft w:val="0"/>
              <w:marRight w:val="0"/>
              <w:marTop w:val="0"/>
              <w:marBottom w:val="0"/>
              <w:divBdr>
                <w:top w:val="none" w:sz="0" w:space="0" w:color="auto"/>
                <w:left w:val="none" w:sz="0" w:space="0" w:color="auto"/>
                <w:bottom w:val="none" w:sz="0" w:space="0" w:color="auto"/>
                <w:right w:val="none" w:sz="0" w:space="0" w:color="auto"/>
              </w:divBdr>
            </w:div>
            <w:div w:id="1999455912">
              <w:marLeft w:val="0"/>
              <w:marRight w:val="0"/>
              <w:marTop w:val="0"/>
              <w:marBottom w:val="0"/>
              <w:divBdr>
                <w:top w:val="none" w:sz="0" w:space="0" w:color="auto"/>
                <w:left w:val="none" w:sz="0" w:space="0" w:color="auto"/>
                <w:bottom w:val="none" w:sz="0" w:space="0" w:color="auto"/>
                <w:right w:val="none" w:sz="0" w:space="0" w:color="auto"/>
              </w:divBdr>
            </w:div>
          </w:divsChild>
        </w:div>
        <w:div w:id="1908833295">
          <w:marLeft w:val="0"/>
          <w:marRight w:val="0"/>
          <w:marTop w:val="0"/>
          <w:marBottom w:val="0"/>
          <w:divBdr>
            <w:top w:val="none" w:sz="0" w:space="0" w:color="auto"/>
            <w:left w:val="none" w:sz="0" w:space="0" w:color="auto"/>
            <w:bottom w:val="none" w:sz="0" w:space="0" w:color="auto"/>
            <w:right w:val="none" w:sz="0" w:space="0" w:color="auto"/>
          </w:divBdr>
          <w:divsChild>
            <w:div w:id="769935281">
              <w:marLeft w:val="0"/>
              <w:marRight w:val="0"/>
              <w:marTop w:val="0"/>
              <w:marBottom w:val="0"/>
              <w:divBdr>
                <w:top w:val="none" w:sz="0" w:space="0" w:color="auto"/>
                <w:left w:val="none" w:sz="0" w:space="0" w:color="auto"/>
                <w:bottom w:val="none" w:sz="0" w:space="0" w:color="auto"/>
                <w:right w:val="none" w:sz="0" w:space="0" w:color="auto"/>
              </w:divBdr>
            </w:div>
          </w:divsChild>
        </w:div>
        <w:div w:id="1935357399">
          <w:marLeft w:val="0"/>
          <w:marRight w:val="0"/>
          <w:marTop w:val="0"/>
          <w:marBottom w:val="0"/>
          <w:divBdr>
            <w:top w:val="none" w:sz="0" w:space="0" w:color="auto"/>
            <w:left w:val="none" w:sz="0" w:space="0" w:color="auto"/>
            <w:bottom w:val="none" w:sz="0" w:space="0" w:color="auto"/>
            <w:right w:val="none" w:sz="0" w:space="0" w:color="auto"/>
          </w:divBdr>
          <w:divsChild>
            <w:div w:id="30955516">
              <w:marLeft w:val="0"/>
              <w:marRight w:val="0"/>
              <w:marTop w:val="0"/>
              <w:marBottom w:val="0"/>
              <w:divBdr>
                <w:top w:val="none" w:sz="0" w:space="0" w:color="auto"/>
                <w:left w:val="none" w:sz="0" w:space="0" w:color="auto"/>
                <w:bottom w:val="none" w:sz="0" w:space="0" w:color="auto"/>
                <w:right w:val="none" w:sz="0" w:space="0" w:color="auto"/>
              </w:divBdr>
            </w:div>
          </w:divsChild>
        </w:div>
        <w:div w:id="2001616454">
          <w:marLeft w:val="0"/>
          <w:marRight w:val="0"/>
          <w:marTop w:val="0"/>
          <w:marBottom w:val="0"/>
          <w:divBdr>
            <w:top w:val="none" w:sz="0" w:space="0" w:color="auto"/>
            <w:left w:val="none" w:sz="0" w:space="0" w:color="auto"/>
            <w:bottom w:val="none" w:sz="0" w:space="0" w:color="auto"/>
            <w:right w:val="none" w:sz="0" w:space="0" w:color="auto"/>
          </w:divBdr>
          <w:divsChild>
            <w:div w:id="1433160112">
              <w:marLeft w:val="0"/>
              <w:marRight w:val="0"/>
              <w:marTop w:val="0"/>
              <w:marBottom w:val="0"/>
              <w:divBdr>
                <w:top w:val="none" w:sz="0" w:space="0" w:color="auto"/>
                <w:left w:val="none" w:sz="0" w:space="0" w:color="auto"/>
                <w:bottom w:val="none" w:sz="0" w:space="0" w:color="auto"/>
                <w:right w:val="none" w:sz="0" w:space="0" w:color="auto"/>
              </w:divBdr>
            </w:div>
          </w:divsChild>
        </w:div>
        <w:div w:id="2114280260">
          <w:marLeft w:val="0"/>
          <w:marRight w:val="0"/>
          <w:marTop w:val="0"/>
          <w:marBottom w:val="0"/>
          <w:divBdr>
            <w:top w:val="none" w:sz="0" w:space="0" w:color="auto"/>
            <w:left w:val="none" w:sz="0" w:space="0" w:color="auto"/>
            <w:bottom w:val="none" w:sz="0" w:space="0" w:color="auto"/>
            <w:right w:val="none" w:sz="0" w:space="0" w:color="auto"/>
          </w:divBdr>
          <w:divsChild>
            <w:div w:id="20475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0193">
      <w:bodyDiv w:val="1"/>
      <w:marLeft w:val="0"/>
      <w:marRight w:val="0"/>
      <w:marTop w:val="0"/>
      <w:marBottom w:val="0"/>
      <w:divBdr>
        <w:top w:val="none" w:sz="0" w:space="0" w:color="auto"/>
        <w:left w:val="none" w:sz="0" w:space="0" w:color="auto"/>
        <w:bottom w:val="none" w:sz="0" w:space="0" w:color="auto"/>
        <w:right w:val="none" w:sz="0" w:space="0" w:color="auto"/>
      </w:divBdr>
      <w:divsChild>
        <w:div w:id="84767272">
          <w:marLeft w:val="0"/>
          <w:marRight w:val="0"/>
          <w:marTop w:val="0"/>
          <w:marBottom w:val="0"/>
          <w:divBdr>
            <w:top w:val="none" w:sz="0" w:space="0" w:color="auto"/>
            <w:left w:val="none" w:sz="0" w:space="0" w:color="auto"/>
            <w:bottom w:val="none" w:sz="0" w:space="0" w:color="auto"/>
            <w:right w:val="none" w:sz="0" w:space="0" w:color="auto"/>
          </w:divBdr>
          <w:divsChild>
            <w:div w:id="1750803949">
              <w:marLeft w:val="0"/>
              <w:marRight w:val="0"/>
              <w:marTop w:val="0"/>
              <w:marBottom w:val="0"/>
              <w:divBdr>
                <w:top w:val="none" w:sz="0" w:space="0" w:color="auto"/>
                <w:left w:val="none" w:sz="0" w:space="0" w:color="auto"/>
                <w:bottom w:val="none" w:sz="0" w:space="0" w:color="auto"/>
                <w:right w:val="none" w:sz="0" w:space="0" w:color="auto"/>
              </w:divBdr>
            </w:div>
          </w:divsChild>
        </w:div>
        <w:div w:id="149758467">
          <w:marLeft w:val="0"/>
          <w:marRight w:val="0"/>
          <w:marTop w:val="0"/>
          <w:marBottom w:val="0"/>
          <w:divBdr>
            <w:top w:val="none" w:sz="0" w:space="0" w:color="auto"/>
            <w:left w:val="none" w:sz="0" w:space="0" w:color="auto"/>
            <w:bottom w:val="none" w:sz="0" w:space="0" w:color="auto"/>
            <w:right w:val="none" w:sz="0" w:space="0" w:color="auto"/>
          </w:divBdr>
          <w:divsChild>
            <w:div w:id="88086376">
              <w:marLeft w:val="0"/>
              <w:marRight w:val="0"/>
              <w:marTop w:val="0"/>
              <w:marBottom w:val="0"/>
              <w:divBdr>
                <w:top w:val="none" w:sz="0" w:space="0" w:color="auto"/>
                <w:left w:val="none" w:sz="0" w:space="0" w:color="auto"/>
                <w:bottom w:val="none" w:sz="0" w:space="0" w:color="auto"/>
                <w:right w:val="none" w:sz="0" w:space="0" w:color="auto"/>
              </w:divBdr>
            </w:div>
            <w:div w:id="421529426">
              <w:marLeft w:val="0"/>
              <w:marRight w:val="0"/>
              <w:marTop w:val="0"/>
              <w:marBottom w:val="0"/>
              <w:divBdr>
                <w:top w:val="none" w:sz="0" w:space="0" w:color="auto"/>
                <w:left w:val="none" w:sz="0" w:space="0" w:color="auto"/>
                <w:bottom w:val="none" w:sz="0" w:space="0" w:color="auto"/>
                <w:right w:val="none" w:sz="0" w:space="0" w:color="auto"/>
              </w:divBdr>
            </w:div>
            <w:div w:id="682048586">
              <w:marLeft w:val="0"/>
              <w:marRight w:val="0"/>
              <w:marTop w:val="0"/>
              <w:marBottom w:val="0"/>
              <w:divBdr>
                <w:top w:val="none" w:sz="0" w:space="0" w:color="auto"/>
                <w:left w:val="none" w:sz="0" w:space="0" w:color="auto"/>
                <w:bottom w:val="none" w:sz="0" w:space="0" w:color="auto"/>
                <w:right w:val="none" w:sz="0" w:space="0" w:color="auto"/>
              </w:divBdr>
            </w:div>
            <w:div w:id="686294455">
              <w:marLeft w:val="0"/>
              <w:marRight w:val="0"/>
              <w:marTop w:val="0"/>
              <w:marBottom w:val="0"/>
              <w:divBdr>
                <w:top w:val="none" w:sz="0" w:space="0" w:color="auto"/>
                <w:left w:val="none" w:sz="0" w:space="0" w:color="auto"/>
                <w:bottom w:val="none" w:sz="0" w:space="0" w:color="auto"/>
                <w:right w:val="none" w:sz="0" w:space="0" w:color="auto"/>
              </w:divBdr>
            </w:div>
            <w:div w:id="1161239676">
              <w:marLeft w:val="0"/>
              <w:marRight w:val="0"/>
              <w:marTop w:val="0"/>
              <w:marBottom w:val="0"/>
              <w:divBdr>
                <w:top w:val="none" w:sz="0" w:space="0" w:color="auto"/>
                <w:left w:val="none" w:sz="0" w:space="0" w:color="auto"/>
                <w:bottom w:val="none" w:sz="0" w:space="0" w:color="auto"/>
                <w:right w:val="none" w:sz="0" w:space="0" w:color="auto"/>
              </w:divBdr>
            </w:div>
            <w:div w:id="1280836729">
              <w:marLeft w:val="0"/>
              <w:marRight w:val="0"/>
              <w:marTop w:val="0"/>
              <w:marBottom w:val="0"/>
              <w:divBdr>
                <w:top w:val="none" w:sz="0" w:space="0" w:color="auto"/>
                <w:left w:val="none" w:sz="0" w:space="0" w:color="auto"/>
                <w:bottom w:val="none" w:sz="0" w:space="0" w:color="auto"/>
                <w:right w:val="none" w:sz="0" w:space="0" w:color="auto"/>
              </w:divBdr>
            </w:div>
            <w:div w:id="1635090151">
              <w:marLeft w:val="0"/>
              <w:marRight w:val="0"/>
              <w:marTop w:val="0"/>
              <w:marBottom w:val="0"/>
              <w:divBdr>
                <w:top w:val="none" w:sz="0" w:space="0" w:color="auto"/>
                <w:left w:val="none" w:sz="0" w:space="0" w:color="auto"/>
                <w:bottom w:val="none" w:sz="0" w:space="0" w:color="auto"/>
                <w:right w:val="none" w:sz="0" w:space="0" w:color="auto"/>
              </w:divBdr>
            </w:div>
            <w:div w:id="1880239916">
              <w:marLeft w:val="0"/>
              <w:marRight w:val="0"/>
              <w:marTop w:val="0"/>
              <w:marBottom w:val="0"/>
              <w:divBdr>
                <w:top w:val="none" w:sz="0" w:space="0" w:color="auto"/>
                <w:left w:val="none" w:sz="0" w:space="0" w:color="auto"/>
                <w:bottom w:val="none" w:sz="0" w:space="0" w:color="auto"/>
                <w:right w:val="none" w:sz="0" w:space="0" w:color="auto"/>
              </w:divBdr>
            </w:div>
            <w:div w:id="1906716099">
              <w:marLeft w:val="0"/>
              <w:marRight w:val="0"/>
              <w:marTop w:val="0"/>
              <w:marBottom w:val="0"/>
              <w:divBdr>
                <w:top w:val="none" w:sz="0" w:space="0" w:color="auto"/>
                <w:left w:val="none" w:sz="0" w:space="0" w:color="auto"/>
                <w:bottom w:val="none" w:sz="0" w:space="0" w:color="auto"/>
                <w:right w:val="none" w:sz="0" w:space="0" w:color="auto"/>
              </w:divBdr>
            </w:div>
            <w:div w:id="1988128049">
              <w:marLeft w:val="0"/>
              <w:marRight w:val="0"/>
              <w:marTop w:val="0"/>
              <w:marBottom w:val="0"/>
              <w:divBdr>
                <w:top w:val="none" w:sz="0" w:space="0" w:color="auto"/>
                <w:left w:val="none" w:sz="0" w:space="0" w:color="auto"/>
                <w:bottom w:val="none" w:sz="0" w:space="0" w:color="auto"/>
                <w:right w:val="none" w:sz="0" w:space="0" w:color="auto"/>
              </w:divBdr>
            </w:div>
            <w:div w:id="2061711370">
              <w:marLeft w:val="0"/>
              <w:marRight w:val="0"/>
              <w:marTop w:val="0"/>
              <w:marBottom w:val="0"/>
              <w:divBdr>
                <w:top w:val="none" w:sz="0" w:space="0" w:color="auto"/>
                <w:left w:val="none" w:sz="0" w:space="0" w:color="auto"/>
                <w:bottom w:val="none" w:sz="0" w:space="0" w:color="auto"/>
                <w:right w:val="none" w:sz="0" w:space="0" w:color="auto"/>
              </w:divBdr>
            </w:div>
          </w:divsChild>
        </w:div>
        <w:div w:id="167906831">
          <w:marLeft w:val="0"/>
          <w:marRight w:val="0"/>
          <w:marTop w:val="0"/>
          <w:marBottom w:val="0"/>
          <w:divBdr>
            <w:top w:val="none" w:sz="0" w:space="0" w:color="auto"/>
            <w:left w:val="none" w:sz="0" w:space="0" w:color="auto"/>
            <w:bottom w:val="none" w:sz="0" w:space="0" w:color="auto"/>
            <w:right w:val="none" w:sz="0" w:space="0" w:color="auto"/>
          </w:divBdr>
          <w:divsChild>
            <w:div w:id="1816028818">
              <w:marLeft w:val="0"/>
              <w:marRight w:val="0"/>
              <w:marTop w:val="0"/>
              <w:marBottom w:val="0"/>
              <w:divBdr>
                <w:top w:val="none" w:sz="0" w:space="0" w:color="auto"/>
                <w:left w:val="none" w:sz="0" w:space="0" w:color="auto"/>
                <w:bottom w:val="none" w:sz="0" w:space="0" w:color="auto"/>
                <w:right w:val="none" w:sz="0" w:space="0" w:color="auto"/>
              </w:divBdr>
            </w:div>
          </w:divsChild>
        </w:div>
        <w:div w:id="364596032">
          <w:marLeft w:val="0"/>
          <w:marRight w:val="0"/>
          <w:marTop w:val="0"/>
          <w:marBottom w:val="0"/>
          <w:divBdr>
            <w:top w:val="none" w:sz="0" w:space="0" w:color="auto"/>
            <w:left w:val="none" w:sz="0" w:space="0" w:color="auto"/>
            <w:bottom w:val="none" w:sz="0" w:space="0" w:color="auto"/>
            <w:right w:val="none" w:sz="0" w:space="0" w:color="auto"/>
          </w:divBdr>
          <w:divsChild>
            <w:div w:id="1307664828">
              <w:marLeft w:val="0"/>
              <w:marRight w:val="0"/>
              <w:marTop w:val="0"/>
              <w:marBottom w:val="0"/>
              <w:divBdr>
                <w:top w:val="none" w:sz="0" w:space="0" w:color="auto"/>
                <w:left w:val="none" w:sz="0" w:space="0" w:color="auto"/>
                <w:bottom w:val="none" w:sz="0" w:space="0" w:color="auto"/>
                <w:right w:val="none" w:sz="0" w:space="0" w:color="auto"/>
              </w:divBdr>
            </w:div>
          </w:divsChild>
        </w:div>
        <w:div w:id="371614155">
          <w:marLeft w:val="0"/>
          <w:marRight w:val="0"/>
          <w:marTop w:val="0"/>
          <w:marBottom w:val="0"/>
          <w:divBdr>
            <w:top w:val="none" w:sz="0" w:space="0" w:color="auto"/>
            <w:left w:val="none" w:sz="0" w:space="0" w:color="auto"/>
            <w:bottom w:val="none" w:sz="0" w:space="0" w:color="auto"/>
            <w:right w:val="none" w:sz="0" w:space="0" w:color="auto"/>
          </w:divBdr>
          <w:divsChild>
            <w:div w:id="1855605355">
              <w:marLeft w:val="0"/>
              <w:marRight w:val="0"/>
              <w:marTop w:val="0"/>
              <w:marBottom w:val="0"/>
              <w:divBdr>
                <w:top w:val="none" w:sz="0" w:space="0" w:color="auto"/>
                <w:left w:val="none" w:sz="0" w:space="0" w:color="auto"/>
                <w:bottom w:val="none" w:sz="0" w:space="0" w:color="auto"/>
                <w:right w:val="none" w:sz="0" w:space="0" w:color="auto"/>
              </w:divBdr>
            </w:div>
          </w:divsChild>
        </w:div>
        <w:div w:id="379088869">
          <w:marLeft w:val="0"/>
          <w:marRight w:val="0"/>
          <w:marTop w:val="0"/>
          <w:marBottom w:val="0"/>
          <w:divBdr>
            <w:top w:val="none" w:sz="0" w:space="0" w:color="auto"/>
            <w:left w:val="none" w:sz="0" w:space="0" w:color="auto"/>
            <w:bottom w:val="none" w:sz="0" w:space="0" w:color="auto"/>
            <w:right w:val="none" w:sz="0" w:space="0" w:color="auto"/>
          </w:divBdr>
          <w:divsChild>
            <w:div w:id="273488812">
              <w:marLeft w:val="0"/>
              <w:marRight w:val="0"/>
              <w:marTop w:val="0"/>
              <w:marBottom w:val="0"/>
              <w:divBdr>
                <w:top w:val="none" w:sz="0" w:space="0" w:color="auto"/>
                <w:left w:val="none" w:sz="0" w:space="0" w:color="auto"/>
                <w:bottom w:val="none" w:sz="0" w:space="0" w:color="auto"/>
                <w:right w:val="none" w:sz="0" w:space="0" w:color="auto"/>
              </w:divBdr>
            </w:div>
          </w:divsChild>
        </w:div>
        <w:div w:id="381952233">
          <w:marLeft w:val="0"/>
          <w:marRight w:val="0"/>
          <w:marTop w:val="0"/>
          <w:marBottom w:val="0"/>
          <w:divBdr>
            <w:top w:val="none" w:sz="0" w:space="0" w:color="auto"/>
            <w:left w:val="none" w:sz="0" w:space="0" w:color="auto"/>
            <w:bottom w:val="none" w:sz="0" w:space="0" w:color="auto"/>
            <w:right w:val="none" w:sz="0" w:space="0" w:color="auto"/>
          </w:divBdr>
          <w:divsChild>
            <w:div w:id="306469975">
              <w:marLeft w:val="0"/>
              <w:marRight w:val="0"/>
              <w:marTop w:val="0"/>
              <w:marBottom w:val="0"/>
              <w:divBdr>
                <w:top w:val="none" w:sz="0" w:space="0" w:color="auto"/>
                <w:left w:val="none" w:sz="0" w:space="0" w:color="auto"/>
                <w:bottom w:val="none" w:sz="0" w:space="0" w:color="auto"/>
                <w:right w:val="none" w:sz="0" w:space="0" w:color="auto"/>
              </w:divBdr>
            </w:div>
          </w:divsChild>
        </w:div>
        <w:div w:id="384528905">
          <w:marLeft w:val="0"/>
          <w:marRight w:val="0"/>
          <w:marTop w:val="0"/>
          <w:marBottom w:val="0"/>
          <w:divBdr>
            <w:top w:val="none" w:sz="0" w:space="0" w:color="auto"/>
            <w:left w:val="none" w:sz="0" w:space="0" w:color="auto"/>
            <w:bottom w:val="none" w:sz="0" w:space="0" w:color="auto"/>
            <w:right w:val="none" w:sz="0" w:space="0" w:color="auto"/>
          </w:divBdr>
          <w:divsChild>
            <w:div w:id="1057629349">
              <w:marLeft w:val="0"/>
              <w:marRight w:val="0"/>
              <w:marTop w:val="0"/>
              <w:marBottom w:val="0"/>
              <w:divBdr>
                <w:top w:val="none" w:sz="0" w:space="0" w:color="auto"/>
                <w:left w:val="none" w:sz="0" w:space="0" w:color="auto"/>
                <w:bottom w:val="none" w:sz="0" w:space="0" w:color="auto"/>
                <w:right w:val="none" w:sz="0" w:space="0" w:color="auto"/>
              </w:divBdr>
            </w:div>
            <w:div w:id="1833523216">
              <w:marLeft w:val="0"/>
              <w:marRight w:val="0"/>
              <w:marTop w:val="0"/>
              <w:marBottom w:val="0"/>
              <w:divBdr>
                <w:top w:val="none" w:sz="0" w:space="0" w:color="auto"/>
                <w:left w:val="none" w:sz="0" w:space="0" w:color="auto"/>
                <w:bottom w:val="none" w:sz="0" w:space="0" w:color="auto"/>
                <w:right w:val="none" w:sz="0" w:space="0" w:color="auto"/>
              </w:divBdr>
            </w:div>
            <w:div w:id="2061393877">
              <w:marLeft w:val="0"/>
              <w:marRight w:val="0"/>
              <w:marTop w:val="0"/>
              <w:marBottom w:val="0"/>
              <w:divBdr>
                <w:top w:val="none" w:sz="0" w:space="0" w:color="auto"/>
                <w:left w:val="none" w:sz="0" w:space="0" w:color="auto"/>
                <w:bottom w:val="none" w:sz="0" w:space="0" w:color="auto"/>
                <w:right w:val="none" w:sz="0" w:space="0" w:color="auto"/>
              </w:divBdr>
            </w:div>
          </w:divsChild>
        </w:div>
        <w:div w:id="410546604">
          <w:marLeft w:val="0"/>
          <w:marRight w:val="0"/>
          <w:marTop w:val="0"/>
          <w:marBottom w:val="0"/>
          <w:divBdr>
            <w:top w:val="none" w:sz="0" w:space="0" w:color="auto"/>
            <w:left w:val="none" w:sz="0" w:space="0" w:color="auto"/>
            <w:bottom w:val="none" w:sz="0" w:space="0" w:color="auto"/>
            <w:right w:val="none" w:sz="0" w:space="0" w:color="auto"/>
          </w:divBdr>
          <w:divsChild>
            <w:div w:id="1722509877">
              <w:marLeft w:val="0"/>
              <w:marRight w:val="0"/>
              <w:marTop w:val="0"/>
              <w:marBottom w:val="0"/>
              <w:divBdr>
                <w:top w:val="none" w:sz="0" w:space="0" w:color="auto"/>
                <w:left w:val="none" w:sz="0" w:space="0" w:color="auto"/>
                <w:bottom w:val="none" w:sz="0" w:space="0" w:color="auto"/>
                <w:right w:val="none" w:sz="0" w:space="0" w:color="auto"/>
              </w:divBdr>
            </w:div>
          </w:divsChild>
        </w:div>
        <w:div w:id="465778238">
          <w:marLeft w:val="0"/>
          <w:marRight w:val="0"/>
          <w:marTop w:val="0"/>
          <w:marBottom w:val="0"/>
          <w:divBdr>
            <w:top w:val="none" w:sz="0" w:space="0" w:color="auto"/>
            <w:left w:val="none" w:sz="0" w:space="0" w:color="auto"/>
            <w:bottom w:val="none" w:sz="0" w:space="0" w:color="auto"/>
            <w:right w:val="none" w:sz="0" w:space="0" w:color="auto"/>
          </w:divBdr>
          <w:divsChild>
            <w:div w:id="1597515976">
              <w:marLeft w:val="0"/>
              <w:marRight w:val="0"/>
              <w:marTop w:val="0"/>
              <w:marBottom w:val="0"/>
              <w:divBdr>
                <w:top w:val="none" w:sz="0" w:space="0" w:color="auto"/>
                <w:left w:val="none" w:sz="0" w:space="0" w:color="auto"/>
                <w:bottom w:val="none" w:sz="0" w:space="0" w:color="auto"/>
                <w:right w:val="none" w:sz="0" w:space="0" w:color="auto"/>
              </w:divBdr>
            </w:div>
          </w:divsChild>
        </w:div>
        <w:div w:id="674504006">
          <w:marLeft w:val="0"/>
          <w:marRight w:val="0"/>
          <w:marTop w:val="0"/>
          <w:marBottom w:val="0"/>
          <w:divBdr>
            <w:top w:val="none" w:sz="0" w:space="0" w:color="auto"/>
            <w:left w:val="none" w:sz="0" w:space="0" w:color="auto"/>
            <w:bottom w:val="none" w:sz="0" w:space="0" w:color="auto"/>
            <w:right w:val="none" w:sz="0" w:space="0" w:color="auto"/>
          </w:divBdr>
          <w:divsChild>
            <w:div w:id="352414678">
              <w:marLeft w:val="0"/>
              <w:marRight w:val="0"/>
              <w:marTop w:val="0"/>
              <w:marBottom w:val="0"/>
              <w:divBdr>
                <w:top w:val="none" w:sz="0" w:space="0" w:color="auto"/>
                <w:left w:val="none" w:sz="0" w:space="0" w:color="auto"/>
                <w:bottom w:val="none" w:sz="0" w:space="0" w:color="auto"/>
                <w:right w:val="none" w:sz="0" w:space="0" w:color="auto"/>
              </w:divBdr>
            </w:div>
          </w:divsChild>
        </w:div>
        <w:div w:id="814496191">
          <w:marLeft w:val="0"/>
          <w:marRight w:val="0"/>
          <w:marTop w:val="0"/>
          <w:marBottom w:val="0"/>
          <w:divBdr>
            <w:top w:val="none" w:sz="0" w:space="0" w:color="auto"/>
            <w:left w:val="none" w:sz="0" w:space="0" w:color="auto"/>
            <w:bottom w:val="none" w:sz="0" w:space="0" w:color="auto"/>
            <w:right w:val="none" w:sz="0" w:space="0" w:color="auto"/>
          </w:divBdr>
          <w:divsChild>
            <w:div w:id="15929851">
              <w:marLeft w:val="0"/>
              <w:marRight w:val="0"/>
              <w:marTop w:val="0"/>
              <w:marBottom w:val="0"/>
              <w:divBdr>
                <w:top w:val="none" w:sz="0" w:space="0" w:color="auto"/>
                <w:left w:val="none" w:sz="0" w:space="0" w:color="auto"/>
                <w:bottom w:val="none" w:sz="0" w:space="0" w:color="auto"/>
                <w:right w:val="none" w:sz="0" w:space="0" w:color="auto"/>
              </w:divBdr>
            </w:div>
            <w:div w:id="121267910">
              <w:marLeft w:val="0"/>
              <w:marRight w:val="0"/>
              <w:marTop w:val="0"/>
              <w:marBottom w:val="0"/>
              <w:divBdr>
                <w:top w:val="none" w:sz="0" w:space="0" w:color="auto"/>
                <w:left w:val="none" w:sz="0" w:space="0" w:color="auto"/>
                <w:bottom w:val="none" w:sz="0" w:space="0" w:color="auto"/>
                <w:right w:val="none" w:sz="0" w:space="0" w:color="auto"/>
              </w:divBdr>
            </w:div>
            <w:div w:id="214974427">
              <w:marLeft w:val="0"/>
              <w:marRight w:val="0"/>
              <w:marTop w:val="0"/>
              <w:marBottom w:val="0"/>
              <w:divBdr>
                <w:top w:val="none" w:sz="0" w:space="0" w:color="auto"/>
                <w:left w:val="none" w:sz="0" w:space="0" w:color="auto"/>
                <w:bottom w:val="none" w:sz="0" w:space="0" w:color="auto"/>
                <w:right w:val="none" w:sz="0" w:space="0" w:color="auto"/>
              </w:divBdr>
            </w:div>
            <w:div w:id="444539999">
              <w:marLeft w:val="0"/>
              <w:marRight w:val="0"/>
              <w:marTop w:val="0"/>
              <w:marBottom w:val="0"/>
              <w:divBdr>
                <w:top w:val="none" w:sz="0" w:space="0" w:color="auto"/>
                <w:left w:val="none" w:sz="0" w:space="0" w:color="auto"/>
                <w:bottom w:val="none" w:sz="0" w:space="0" w:color="auto"/>
                <w:right w:val="none" w:sz="0" w:space="0" w:color="auto"/>
              </w:divBdr>
            </w:div>
            <w:div w:id="452872676">
              <w:marLeft w:val="0"/>
              <w:marRight w:val="0"/>
              <w:marTop w:val="0"/>
              <w:marBottom w:val="0"/>
              <w:divBdr>
                <w:top w:val="none" w:sz="0" w:space="0" w:color="auto"/>
                <w:left w:val="none" w:sz="0" w:space="0" w:color="auto"/>
                <w:bottom w:val="none" w:sz="0" w:space="0" w:color="auto"/>
                <w:right w:val="none" w:sz="0" w:space="0" w:color="auto"/>
              </w:divBdr>
            </w:div>
            <w:div w:id="567499912">
              <w:marLeft w:val="0"/>
              <w:marRight w:val="0"/>
              <w:marTop w:val="0"/>
              <w:marBottom w:val="0"/>
              <w:divBdr>
                <w:top w:val="none" w:sz="0" w:space="0" w:color="auto"/>
                <w:left w:val="none" w:sz="0" w:space="0" w:color="auto"/>
                <w:bottom w:val="none" w:sz="0" w:space="0" w:color="auto"/>
                <w:right w:val="none" w:sz="0" w:space="0" w:color="auto"/>
              </w:divBdr>
            </w:div>
            <w:div w:id="681202060">
              <w:marLeft w:val="0"/>
              <w:marRight w:val="0"/>
              <w:marTop w:val="0"/>
              <w:marBottom w:val="0"/>
              <w:divBdr>
                <w:top w:val="none" w:sz="0" w:space="0" w:color="auto"/>
                <w:left w:val="none" w:sz="0" w:space="0" w:color="auto"/>
                <w:bottom w:val="none" w:sz="0" w:space="0" w:color="auto"/>
                <w:right w:val="none" w:sz="0" w:space="0" w:color="auto"/>
              </w:divBdr>
            </w:div>
            <w:div w:id="713576033">
              <w:marLeft w:val="0"/>
              <w:marRight w:val="0"/>
              <w:marTop w:val="0"/>
              <w:marBottom w:val="0"/>
              <w:divBdr>
                <w:top w:val="none" w:sz="0" w:space="0" w:color="auto"/>
                <w:left w:val="none" w:sz="0" w:space="0" w:color="auto"/>
                <w:bottom w:val="none" w:sz="0" w:space="0" w:color="auto"/>
                <w:right w:val="none" w:sz="0" w:space="0" w:color="auto"/>
              </w:divBdr>
            </w:div>
            <w:div w:id="724061532">
              <w:marLeft w:val="0"/>
              <w:marRight w:val="0"/>
              <w:marTop w:val="0"/>
              <w:marBottom w:val="0"/>
              <w:divBdr>
                <w:top w:val="none" w:sz="0" w:space="0" w:color="auto"/>
                <w:left w:val="none" w:sz="0" w:space="0" w:color="auto"/>
                <w:bottom w:val="none" w:sz="0" w:space="0" w:color="auto"/>
                <w:right w:val="none" w:sz="0" w:space="0" w:color="auto"/>
              </w:divBdr>
            </w:div>
            <w:div w:id="959802089">
              <w:marLeft w:val="0"/>
              <w:marRight w:val="0"/>
              <w:marTop w:val="0"/>
              <w:marBottom w:val="0"/>
              <w:divBdr>
                <w:top w:val="none" w:sz="0" w:space="0" w:color="auto"/>
                <w:left w:val="none" w:sz="0" w:space="0" w:color="auto"/>
                <w:bottom w:val="none" w:sz="0" w:space="0" w:color="auto"/>
                <w:right w:val="none" w:sz="0" w:space="0" w:color="auto"/>
              </w:divBdr>
            </w:div>
            <w:div w:id="1167211155">
              <w:marLeft w:val="0"/>
              <w:marRight w:val="0"/>
              <w:marTop w:val="0"/>
              <w:marBottom w:val="0"/>
              <w:divBdr>
                <w:top w:val="none" w:sz="0" w:space="0" w:color="auto"/>
                <w:left w:val="none" w:sz="0" w:space="0" w:color="auto"/>
                <w:bottom w:val="none" w:sz="0" w:space="0" w:color="auto"/>
                <w:right w:val="none" w:sz="0" w:space="0" w:color="auto"/>
              </w:divBdr>
            </w:div>
            <w:div w:id="1246722867">
              <w:marLeft w:val="0"/>
              <w:marRight w:val="0"/>
              <w:marTop w:val="0"/>
              <w:marBottom w:val="0"/>
              <w:divBdr>
                <w:top w:val="none" w:sz="0" w:space="0" w:color="auto"/>
                <w:left w:val="none" w:sz="0" w:space="0" w:color="auto"/>
                <w:bottom w:val="none" w:sz="0" w:space="0" w:color="auto"/>
                <w:right w:val="none" w:sz="0" w:space="0" w:color="auto"/>
              </w:divBdr>
            </w:div>
            <w:div w:id="1403021447">
              <w:marLeft w:val="0"/>
              <w:marRight w:val="0"/>
              <w:marTop w:val="0"/>
              <w:marBottom w:val="0"/>
              <w:divBdr>
                <w:top w:val="none" w:sz="0" w:space="0" w:color="auto"/>
                <w:left w:val="none" w:sz="0" w:space="0" w:color="auto"/>
                <w:bottom w:val="none" w:sz="0" w:space="0" w:color="auto"/>
                <w:right w:val="none" w:sz="0" w:space="0" w:color="auto"/>
              </w:divBdr>
            </w:div>
            <w:div w:id="1538273134">
              <w:marLeft w:val="0"/>
              <w:marRight w:val="0"/>
              <w:marTop w:val="0"/>
              <w:marBottom w:val="0"/>
              <w:divBdr>
                <w:top w:val="none" w:sz="0" w:space="0" w:color="auto"/>
                <w:left w:val="none" w:sz="0" w:space="0" w:color="auto"/>
                <w:bottom w:val="none" w:sz="0" w:space="0" w:color="auto"/>
                <w:right w:val="none" w:sz="0" w:space="0" w:color="auto"/>
              </w:divBdr>
            </w:div>
            <w:div w:id="1623611044">
              <w:marLeft w:val="0"/>
              <w:marRight w:val="0"/>
              <w:marTop w:val="0"/>
              <w:marBottom w:val="0"/>
              <w:divBdr>
                <w:top w:val="none" w:sz="0" w:space="0" w:color="auto"/>
                <w:left w:val="none" w:sz="0" w:space="0" w:color="auto"/>
                <w:bottom w:val="none" w:sz="0" w:space="0" w:color="auto"/>
                <w:right w:val="none" w:sz="0" w:space="0" w:color="auto"/>
              </w:divBdr>
            </w:div>
            <w:div w:id="1642343165">
              <w:marLeft w:val="0"/>
              <w:marRight w:val="0"/>
              <w:marTop w:val="0"/>
              <w:marBottom w:val="0"/>
              <w:divBdr>
                <w:top w:val="none" w:sz="0" w:space="0" w:color="auto"/>
                <w:left w:val="none" w:sz="0" w:space="0" w:color="auto"/>
                <w:bottom w:val="none" w:sz="0" w:space="0" w:color="auto"/>
                <w:right w:val="none" w:sz="0" w:space="0" w:color="auto"/>
              </w:divBdr>
            </w:div>
            <w:div w:id="1678773836">
              <w:marLeft w:val="0"/>
              <w:marRight w:val="0"/>
              <w:marTop w:val="0"/>
              <w:marBottom w:val="0"/>
              <w:divBdr>
                <w:top w:val="none" w:sz="0" w:space="0" w:color="auto"/>
                <w:left w:val="none" w:sz="0" w:space="0" w:color="auto"/>
                <w:bottom w:val="none" w:sz="0" w:space="0" w:color="auto"/>
                <w:right w:val="none" w:sz="0" w:space="0" w:color="auto"/>
              </w:divBdr>
            </w:div>
            <w:div w:id="1738698224">
              <w:marLeft w:val="0"/>
              <w:marRight w:val="0"/>
              <w:marTop w:val="0"/>
              <w:marBottom w:val="0"/>
              <w:divBdr>
                <w:top w:val="none" w:sz="0" w:space="0" w:color="auto"/>
                <w:left w:val="none" w:sz="0" w:space="0" w:color="auto"/>
                <w:bottom w:val="none" w:sz="0" w:space="0" w:color="auto"/>
                <w:right w:val="none" w:sz="0" w:space="0" w:color="auto"/>
              </w:divBdr>
            </w:div>
            <w:div w:id="1777598544">
              <w:marLeft w:val="0"/>
              <w:marRight w:val="0"/>
              <w:marTop w:val="0"/>
              <w:marBottom w:val="0"/>
              <w:divBdr>
                <w:top w:val="none" w:sz="0" w:space="0" w:color="auto"/>
                <w:left w:val="none" w:sz="0" w:space="0" w:color="auto"/>
                <w:bottom w:val="none" w:sz="0" w:space="0" w:color="auto"/>
                <w:right w:val="none" w:sz="0" w:space="0" w:color="auto"/>
              </w:divBdr>
            </w:div>
            <w:div w:id="1789007918">
              <w:marLeft w:val="0"/>
              <w:marRight w:val="0"/>
              <w:marTop w:val="0"/>
              <w:marBottom w:val="0"/>
              <w:divBdr>
                <w:top w:val="none" w:sz="0" w:space="0" w:color="auto"/>
                <w:left w:val="none" w:sz="0" w:space="0" w:color="auto"/>
                <w:bottom w:val="none" w:sz="0" w:space="0" w:color="auto"/>
                <w:right w:val="none" w:sz="0" w:space="0" w:color="auto"/>
              </w:divBdr>
            </w:div>
          </w:divsChild>
        </w:div>
        <w:div w:id="832065227">
          <w:marLeft w:val="0"/>
          <w:marRight w:val="0"/>
          <w:marTop w:val="0"/>
          <w:marBottom w:val="0"/>
          <w:divBdr>
            <w:top w:val="none" w:sz="0" w:space="0" w:color="auto"/>
            <w:left w:val="none" w:sz="0" w:space="0" w:color="auto"/>
            <w:bottom w:val="none" w:sz="0" w:space="0" w:color="auto"/>
            <w:right w:val="none" w:sz="0" w:space="0" w:color="auto"/>
          </w:divBdr>
          <w:divsChild>
            <w:div w:id="126245492">
              <w:marLeft w:val="0"/>
              <w:marRight w:val="0"/>
              <w:marTop w:val="0"/>
              <w:marBottom w:val="0"/>
              <w:divBdr>
                <w:top w:val="none" w:sz="0" w:space="0" w:color="auto"/>
                <w:left w:val="none" w:sz="0" w:space="0" w:color="auto"/>
                <w:bottom w:val="none" w:sz="0" w:space="0" w:color="auto"/>
                <w:right w:val="none" w:sz="0" w:space="0" w:color="auto"/>
              </w:divBdr>
            </w:div>
            <w:div w:id="424883554">
              <w:marLeft w:val="0"/>
              <w:marRight w:val="0"/>
              <w:marTop w:val="0"/>
              <w:marBottom w:val="0"/>
              <w:divBdr>
                <w:top w:val="none" w:sz="0" w:space="0" w:color="auto"/>
                <w:left w:val="none" w:sz="0" w:space="0" w:color="auto"/>
                <w:bottom w:val="none" w:sz="0" w:space="0" w:color="auto"/>
                <w:right w:val="none" w:sz="0" w:space="0" w:color="auto"/>
              </w:divBdr>
            </w:div>
            <w:div w:id="427576903">
              <w:marLeft w:val="0"/>
              <w:marRight w:val="0"/>
              <w:marTop w:val="0"/>
              <w:marBottom w:val="0"/>
              <w:divBdr>
                <w:top w:val="none" w:sz="0" w:space="0" w:color="auto"/>
                <w:left w:val="none" w:sz="0" w:space="0" w:color="auto"/>
                <w:bottom w:val="none" w:sz="0" w:space="0" w:color="auto"/>
                <w:right w:val="none" w:sz="0" w:space="0" w:color="auto"/>
              </w:divBdr>
            </w:div>
            <w:div w:id="575865753">
              <w:marLeft w:val="0"/>
              <w:marRight w:val="0"/>
              <w:marTop w:val="0"/>
              <w:marBottom w:val="0"/>
              <w:divBdr>
                <w:top w:val="none" w:sz="0" w:space="0" w:color="auto"/>
                <w:left w:val="none" w:sz="0" w:space="0" w:color="auto"/>
                <w:bottom w:val="none" w:sz="0" w:space="0" w:color="auto"/>
                <w:right w:val="none" w:sz="0" w:space="0" w:color="auto"/>
              </w:divBdr>
            </w:div>
            <w:div w:id="1062172404">
              <w:marLeft w:val="0"/>
              <w:marRight w:val="0"/>
              <w:marTop w:val="0"/>
              <w:marBottom w:val="0"/>
              <w:divBdr>
                <w:top w:val="none" w:sz="0" w:space="0" w:color="auto"/>
                <w:left w:val="none" w:sz="0" w:space="0" w:color="auto"/>
                <w:bottom w:val="none" w:sz="0" w:space="0" w:color="auto"/>
                <w:right w:val="none" w:sz="0" w:space="0" w:color="auto"/>
              </w:divBdr>
            </w:div>
            <w:div w:id="1523208995">
              <w:marLeft w:val="0"/>
              <w:marRight w:val="0"/>
              <w:marTop w:val="0"/>
              <w:marBottom w:val="0"/>
              <w:divBdr>
                <w:top w:val="none" w:sz="0" w:space="0" w:color="auto"/>
                <w:left w:val="none" w:sz="0" w:space="0" w:color="auto"/>
                <w:bottom w:val="none" w:sz="0" w:space="0" w:color="auto"/>
                <w:right w:val="none" w:sz="0" w:space="0" w:color="auto"/>
              </w:divBdr>
            </w:div>
            <w:div w:id="1736009414">
              <w:marLeft w:val="0"/>
              <w:marRight w:val="0"/>
              <w:marTop w:val="0"/>
              <w:marBottom w:val="0"/>
              <w:divBdr>
                <w:top w:val="none" w:sz="0" w:space="0" w:color="auto"/>
                <w:left w:val="none" w:sz="0" w:space="0" w:color="auto"/>
                <w:bottom w:val="none" w:sz="0" w:space="0" w:color="auto"/>
                <w:right w:val="none" w:sz="0" w:space="0" w:color="auto"/>
              </w:divBdr>
            </w:div>
          </w:divsChild>
        </w:div>
        <w:div w:id="968321454">
          <w:marLeft w:val="0"/>
          <w:marRight w:val="0"/>
          <w:marTop w:val="0"/>
          <w:marBottom w:val="0"/>
          <w:divBdr>
            <w:top w:val="none" w:sz="0" w:space="0" w:color="auto"/>
            <w:left w:val="none" w:sz="0" w:space="0" w:color="auto"/>
            <w:bottom w:val="none" w:sz="0" w:space="0" w:color="auto"/>
            <w:right w:val="none" w:sz="0" w:space="0" w:color="auto"/>
          </w:divBdr>
          <w:divsChild>
            <w:div w:id="159003094">
              <w:marLeft w:val="0"/>
              <w:marRight w:val="0"/>
              <w:marTop w:val="0"/>
              <w:marBottom w:val="0"/>
              <w:divBdr>
                <w:top w:val="none" w:sz="0" w:space="0" w:color="auto"/>
                <w:left w:val="none" w:sz="0" w:space="0" w:color="auto"/>
                <w:bottom w:val="none" w:sz="0" w:space="0" w:color="auto"/>
                <w:right w:val="none" w:sz="0" w:space="0" w:color="auto"/>
              </w:divBdr>
            </w:div>
            <w:div w:id="373116485">
              <w:marLeft w:val="0"/>
              <w:marRight w:val="0"/>
              <w:marTop w:val="0"/>
              <w:marBottom w:val="0"/>
              <w:divBdr>
                <w:top w:val="none" w:sz="0" w:space="0" w:color="auto"/>
                <w:left w:val="none" w:sz="0" w:space="0" w:color="auto"/>
                <w:bottom w:val="none" w:sz="0" w:space="0" w:color="auto"/>
                <w:right w:val="none" w:sz="0" w:space="0" w:color="auto"/>
              </w:divBdr>
            </w:div>
            <w:div w:id="691030210">
              <w:marLeft w:val="0"/>
              <w:marRight w:val="0"/>
              <w:marTop w:val="0"/>
              <w:marBottom w:val="0"/>
              <w:divBdr>
                <w:top w:val="none" w:sz="0" w:space="0" w:color="auto"/>
                <w:left w:val="none" w:sz="0" w:space="0" w:color="auto"/>
                <w:bottom w:val="none" w:sz="0" w:space="0" w:color="auto"/>
                <w:right w:val="none" w:sz="0" w:space="0" w:color="auto"/>
              </w:divBdr>
            </w:div>
            <w:div w:id="965967248">
              <w:marLeft w:val="0"/>
              <w:marRight w:val="0"/>
              <w:marTop w:val="0"/>
              <w:marBottom w:val="0"/>
              <w:divBdr>
                <w:top w:val="none" w:sz="0" w:space="0" w:color="auto"/>
                <w:left w:val="none" w:sz="0" w:space="0" w:color="auto"/>
                <w:bottom w:val="none" w:sz="0" w:space="0" w:color="auto"/>
                <w:right w:val="none" w:sz="0" w:space="0" w:color="auto"/>
              </w:divBdr>
            </w:div>
            <w:div w:id="1089812105">
              <w:marLeft w:val="0"/>
              <w:marRight w:val="0"/>
              <w:marTop w:val="0"/>
              <w:marBottom w:val="0"/>
              <w:divBdr>
                <w:top w:val="none" w:sz="0" w:space="0" w:color="auto"/>
                <w:left w:val="none" w:sz="0" w:space="0" w:color="auto"/>
                <w:bottom w:val="none" w:sz="0" w:space="0" w:color="auto"/>
                <w:right w:val="none" w:sz="0" w:space="0" w:color="auto"/>
              </w:divBdr>
            </w:div>
          </w:divsChild>
        </w:div>
        <w:div w:id="971326162">
          <w:marLeft w:val="0"/>
          <w:marRight w:val="0"/>
          <w:marTop w:val="0"/>
          <w:marBottom w:val="0"/>
          <w:divBdr>
            <w:top w:val="none" w:sz="0" w:space="0" w:color="auto"/>
            <w:left w:val="none" w:sz="0" w:space="0" w:color="auto"/>
            <w:bottom w:val="none" w:sz="0" w:space="0" w:color="auto"/>
            <w:right w:val="none" w:sz="0" w:space="0" w:color="auto"/>
          </w:divBdr>
          <w:divsChild>
            <w:div w:id="1833443925">
              <w:marLeft w:val="0"/>
              <w:marRight w:val="0"/>
              <w:marTop w:val="0"/>
              <w:marBottom w:val="0"/>
              <w:divBdr>
                <w:top w:val="none" w:sz="0" w:space="0" w:color="auto"/>
                <w:left w:val="none" w:sz="0" w:space="0" w:color="auto"/>
                <w:bottom w:val="none" w:sz="0" w:space="0" w:color="auto"/>
                <w:right w:val="none" w:sz="0" w:space="0" w:color="auto"/>
              </w:divBdr>
            </w:div>
          </w:divsChild>
        </w:div>
        <w:div w:id="1017654788">
          <w:marLeft w:val="0"/>
          <w:marRight w:val="0"/>
          <w:marTop w:val="0"/>
          <w:marBottom w:val="0"/>
          <w:divBdr>
            <w:top w:val="none" w:sz="0" w:space="0" w:color="auto"/>
            <w:left w:val="none" w:sz="0" w:space="0" w:color="auto"/>
            <w:bottom w:val="none" w:sz="0" w:space="0" w:color="auto"/>
            <w:right w:val="none" w:sz="0" w:space="0" w:color="auto"/>
          </w:divBdr>
          <w:divsChild>
            <w:div w:id="1071926526">
              <w:marLeft w:val="0"/>
              <w:marRight w:val="0"/>
              <w:marTop w:val="0"/>
              <w:marBottom w:val="0"/>
              <w:divBdr>
                <w:top w:val="none" w:sz="0" w:space="0" w:color="auto"/>
                <w:left w:val="none" w:sz="0" w:space="0" w:color="auto"/>
                <w:bottom w:val="none" w:sz="0" w:space="0" w:color="auto"/>
                <w:right w:val="none" w:sz="0" w:space="0" w:color="auto"/>
              </w:divBdr>
            </w:div>
            <w:div w:id="1249996640">
              <w:marLeft w:val="0"/>
              <w:marRight w:val="0"/>
              <w:marTop w:val="0"/>
              <w:marBottom w:val="0"/>
              <w:divBdr>
                <w:top w:val="none" w:sz="0" w:space="0" w:color="auto"/>
                <w:left w:val="none" w:sz="0" w:space="0" w:color="auto"/>
                <w:bottom w:val="none" w:sz="0" w:space="0" w:color="auto"/>
                <w:right w:val="none" w:sz="0" w:space="0" w:color="auto"/>
              </w:divBdr>
            </w:div>
            <w:div w:id="1266500168">
              <w:marLeft w:val="0"/>
              <w:marRight w:val="0"/>
              <w:marTop w:val="0"/>
              <w:marBottom w:val="0"/>
              <w:divBdr>
                <w:top w:val="none" w:sz="0" w:space="0" w:color="auto"/>
                <w:left w:val="none" w:sz="0" w:space="0" w:color="auto"/>
                <w:bottom w:val="none" w:sz="0" w:space="0" w:color="auto"/>
                <w:right w:val="none" w:sz="0" w:space="0" w:color="auto"/>
              </w:divBdr>
            </w:div>
            <w:div w:id="1310087239">
              <w:marLeft w:val="0"/>
              <w:marRight w:val="0"/>
              <w:marTop w:val="0"/>
              <w:marBottom w:val="0"/>
              <w:divBdr>
                <w:top w:val="none" w:sz="0" w:space="0" w:color="auto"/>
                <w:left w:val="none" w:sz="0" w:space="0" w:color="auto"/>
                <w:bottom w:val="none" w:sz="0" w:space="0" w:color="auto"/>
                <w:right w:val="none" w:sz="0" w:space="0" w:color="auto"/>
              </w:divBdr>
            </w:div>
            <w:div w:id="1545948875">
              <w:marLeft w:val="0"/>
              <w:marRight w:val="0"/>
              <w:marTop w:val="0"/>
              <w:marBottom w:val="0"/>
              <w:divBdr>
                <w:top w:val="none" w:sz="0" w:space="0" w:color="auto"/>
                <w:left w:val="none" w:sz="0" w:space="0" w:color="auto"/>
                <w:bottom w:val="none" w:sz="0" w:space="0" w:color="auto"/>
                <w:right w:val="none" w:sz="0" w:space="0" w:color="auto"/>
              </w:divBdr>
            </w:div>
            <w:div w:id="1696806844">
              <w:marLeft w:val="0"/>
              <w:marRight w:val="0"/>
              <w:marTop w:val="0"/>
              <w:marBottom w:val="0"/>
              <w:divBdr>
                <w:top w:val="none" w:sz="0" w:space="0" w:color="auto"/>
                <w:left w:val="none" w:sz="0" w:space="0" w:color="auto"/>
                <w:bottom w:val="none" w:sz="0" w:space="0" w:color="auto"/>
                <w:right w:val="none" w:sz="0" w:space="0" w:color="auto"/>
              </w:divBdr>
            </w:div>
            <w:div w:id="1729106835">
              <w:marLeft w:val="0"/>
              <w:marRight w:val="0"/>
              <w:marTop w:val="0"/>
              <w:marBottom w:val="0"/>
              <w:divBdr>
                <w:top w:val="none" w:sz="0" w:space="0" w:color="auto"/>
                <w:left w:val="none" w:sz="0" w:space="0" w:color="auto"/>
                <w:bottom w:val="none" w:sz="0" w:space="0" w:color="auto"/>
                <w:right w:val="none" w:sz="0" w:space="0" w:color="auto"/>
              </w:divBdr>
            </w:div>
            <w:div w:id="1930188218">
              <w:marLeft w:val="0"/>
              <w:marRight w:val="0"/>
              <w:marTop w:val="0"/>
              <w:marBottom w:val="0"/>
              <w:divBdr>
                <w:top w:val="none" w:sz="0" w:space="0" w:color="auto"/>
                <w:left w:val="none" w:sz="0" w:space="0" w:color="auto"/>
                <w:bottom w:val="none" w:sz="0" w:space="0" w:color="auto"/>
                <w:right w:val="none" w:sz="0" w:space="0" w:color="auto"/>
              </w:divBdr>
            </w:div>
            <w:div w:id="2055733486">
              <w:marLeft w:val="0"/>
              <w:marRight w:val="0"/>
              <w:marTop w:val="0"/>
              <w:marBottom w:val="0"/>
              <w:divBdr>
                <w:top w:val="none" w:sz="0" w:space="0" w:color="auto"/>
                <w:left w:val="none" w:sz="0" w:space="0" w:color="auto"/>
                <w:bottom w:val="none" w:sz="0" w:space="0" w:color="auto"/>
                <w:right w:val="none" w:sz="0" w:space="0" w:color="auto"/>
              </w:divBdr>
            </w:div>
          </w:divsChild>
        </w:div>
        <w:div w:id="1111707560">
          <w:marLeft w:val="0"/>
          <w:marRight w:val="0"/>
          <w:marTop w:val="0"/>
          <w:marBottom w:val="0"/>
          <w:divBdr>
            <w:top w:val="none" w:sz="0" w:space="0" w:color="auto"/>
            <w:left w:val="none" w:sz="0" w:space="0" w:color="auto"/>
            <w:bottom w:val="none" w:sz="0" w:space="0" w:color="auto"/>
            <w:right w:val="none" w:sz="0" w:space="0" w:color="auto"/>
          </w:divBdr>
          <w:divsChild>
            <w:div w:id="526329583">
              <w:marLeft w:val="0"/>
              <w:marRight w:val="0"/>
              <w:marTop w:val="0"/>
              <w:marBottom w:val="0"/>
              <w:divBdr>
                <w:top w:val="none" w:sz="0" w:space="0" w:color="auto"/>
                <w:left w:val="none" w:sz="0" w:space="0" w:color="auto"/>
                <w:bottom w:val="none" w:sz="0" w:space="0" w:color="auto"/>
                <w:right w:val="none" w:sz="0" w:space="0" w:color="auto"/>
              </w:divBdr>
            </w:div>
          </w:divsChild>
        </w:div>
        <w:div w:id="1134328499">
          <w:marLeft w:val="0"/>
          <w:marRight w:val="0"/>
          <w:marTop w:val="0"/>
          <w:marBottom w:val="0"/>
          <w:divBdr>
            <w:top w:val="none" w:sz="0" w:space="0" w:color="auto"/>
            <w:left w:val="none" w:sz="0" w:space="0" w:color="auto"/>
            <w:bottom w:val="none" w:sz="0" w:space="0" w:color="auto"/>
            <w:right w:val="none" w:sz="0" w:space="0" w:color="auto"/>
          </w:divBdr>
          <w:divsChild>
            <w:div w:id="580406998">
              <w:marLeft w:val="0"/>
              <w:marRight w:val="0"/>
              <w:marTop w:val="0"/>
              <w:marBottom w:val="0"/>
              <w:divBdr>
                <w:top w:val="none" w:sz="0" w:space="0" w:color="auto"/>
                <w:left w:val="none" w:sz="0" w:space="0" w:color="auto"/>
                <w:bottom w:val="none" w:sz="0" w:space="0" w:color="auto"/>
                <w:right w:val="none" w:sz="0" w:space="0" w:color="auto"/>
              </w:divBdr>
            </w:div>
            <w:div w:id="671294808">
              <w:marLeft w:val="0"/>
              <w:marRight w:val="0"/>
              <w:marTop w:val="0"/>
              <w:marBottom w:val="0"/>
              <w:divBdr>
                <w:top w:val="none" w:sz="0" w:space="0" w:color="auto"/>
                <w:left w:val="none" w:sz="0" w:space="0" w:color="auto"/>
                <w:bottom w:val="none" w:sz="0" w:space="0" w:color="auto"/>
                <w:right w:val="none" w:sz="0" w:space="0" w:color="auto"/>
              </w:divBdr>
            </w:div>
            <w:div w:id="886995364">
              <w:marLeft w:val="0"/>
              <w:marRight w:val="0"/>
              <w:marTop w:val="0"/>
              <w:marBottom w:val="0"/>
              <w:divBdr>
                <w:top w:val="none" w:sz="0" w:space="0" w:color="auto"/>
                <w:left w:val="none" w:sz="0" w:space="0" w:color="auto"/>
                <w:bottom w:val="none" w:sz="0" w:space="0" w:color="auto"/>
                <w:right w:val="none" w:sz="0" w:space="0" w:color="auto"/>
              </w:divBdr>
            </w:div>
            <w:div w:id="1123113341">
              <w:marLeft w:val="0"/>
              <w:marRight w:val="0"/>
              <w:marTop w:val="0"/>
              <w:marBottom w:val="0"/>
              <w:divBdr>
                <w:top w:val="none" w:sz="0" w:space="0" w:color="auto"/>
                <w:left w:val="none" w:sz="0" w:space="0" w:color="auto"/>
                <w:bottom w:val="none" w:sz="0" w:space="0" w:color="auto"/>
                <w:right w:val="none" w:sz="0" w:space="0" w:color="auto"/>
              </w:divBdr>
            </w:div>
            <w:div w:id="1154880892">
              <w:marLeft w:val="0"/>
              <w:marRight w:val="0"/>
              <w:marTop w:val="0"/>
              <w:marBottom w:val="0"/>
              <w:divBdr>
                <w:top w:val="none" w:sz="0" w:space="0" w:color="auto"/>
                <w:left w:val="none" w:sz="0" w:space="0" w:color="auto"/>
                <w:bottom w:val="none" w:sz="0" w:space="0" w:color="auto"/>
                <w:right w:val="none" w:sz="0" w:space="0" w:color="auto"/>
              </w:divBdr>
            </w:div>
            <w:div w:id="1159535808">
              <w:marLeft w:val="0"/>
              <w:marRight w:val="0"/>
              <w:marTop w:val="0"/>
              <w:marBottom w:val="0"/>
              <w:divBdr>
                <w:top w:val="none" w:sz="0" w:space="0" w:color="auto"/>
                <w:left w:val="none" w:sz="0" w:space="0" w:color="auto"/>
                <w:bottom w:val="none" w:sz="0" w:space="0" w:color="auto"/>
                <w:right w:val="none" w:sz="0" w:space="0" w:color="auto"/>
              </w:divBdr>
            </w:div>
            <w:div w:id="1247493310">
              <w:marLeft w:val="0"/>
              <w:marRight w:val="0"/>
              <w:marTop w:val="0"/>
              <w:marBottom w:val="0"/>
              <w:divBdr>
                <w:top w:val="none" w:sz="0" w:space="0" w:color="auto"/>
                <w:left w:val="none" w:sz="0" w:space="0" w:color="auto"/>
                <w:bottom w:val="none" w:sz="0" w:space="0" w:color="auto"/>
                <w:right w:val="none" w:sz="0" w:space="0" w:color="auto"/>
              </w:divBdr>
            </w:div>
            <w:div w:id="1272709249">
              <w:marLeft w:val="0"/>
              <w:marRight w:val="0"/>
              <w:marTop w:val="0"/>
              <w:marBottom w:val="0"/>
              <w:divBdr>
                <w:top w:val="none" w:sz="0" w:space="0" w:color="auto"/>
                <w:left w:val="none" w:sz="0" w:space="0" w:color="auto"/>
                <w:bottom w:val="none" w:sz="0" w:space="0" w:color="auto"/>
                <w:right w:val="none" w:sz="0" w:space="0" w:color="auto"/>
              </w:divBdr>
            </w:div>
            <w:div w:id="1308900727">
              <w:marLeft w:val="0"/>
              <w:marRight w:val="0"/>
              <w:marTop w:val="0"/>
              <w:marBottom w:val="0"/>
              <w:divBdr>
                <w:top w:val="none" w:sz="0" w:space="0" w:color="auto"/>
                <w:left w:val="none" w:sz="0" w:space="0" w:color="auto"/>
                <w:bottom w:val="none" w:sz="0" w:space="0" w:color="auto"/>
                <w:right w:val="none" w:sz="0" w:space="0" w:color="auto"/>
              </w:divBdr>
            </w:div>
            <w:div w:id="1491796530">
              <w:marLeft w:val="0"/>
              <w:marRight w:val="0"/>
              <w:marTop w:val="0"/>
              <w:marBottom w:val="0"/>
              <w:divBdr>
                <w:top w:val="none" w:sz="0" w:space="0" w:color="auto"/>
                <w:left w:val="none" w:sz="0" w:space="0" w:color="auto"/>
                <w:bottom w:val="none" w:sz="0" w:space="0" w:color="auto"/>
                <w:right w:val="none" w:sz="0" w:space="0" w:color="auto"/>
              </w:divBdr>
            </w:div>
            <w:div w:id="1503936035">
              <w:marLeft w:val="0"/>
              <w:marRight w:val="0"/>
              <w:marTop w:val="0"/>
              <w:marBottom w:val="0"/>
              <w:divBdr>
                <w:top w:val="none" w:sz="0" w:space="0" w:color="auto"/>
                <w:left w:val="none" w:sz="0" w:space="0" w:color="auto"/>
                <w:bottom w:val="none" w:sz="0" w:space="0" w:color="auto"/>
                <w:right w:val="none" w:sz="0" w:space="0" w:color="auto"/>
              </w:divBdr>
            </w:div>
            <w:div w:id="1543982802">
              <w:marLeft w:val="0"/>
              <w:marRight w:val="0"/>
              <w:marTop w:val="0"/>
              <w:marBottom w:val="0"/>
              <w:divBdr>
                <w:top w:val="none" w:sz="0" w:space="0" w:color="auto"/>
                <w:left w:val="none" w:sz="0" w:space="0" w:color="auto"/>
                <w:bottom w:val="none" w:sz="0" w:space="0" w:color="auto"/>
                <w:right w:val="none" w:sz="0" w:space="0" w:color="auto"/>
              </w:divBdr>
            </w:div>
            <w:div w:id="1657421117">
              <w:marLeft w:val="0"/>
              <w:marRight w:val="0"/>
              <w:marTop w:val="0"/>
              <w:marBottom w:val="0"/>
              <w:divBdr>
                <w:top w:val="none" w:sz="0" w:space="0" w:color="auto"/>
                <w:left w:val="none" w:sz="0" w:space="0" w:color="auto"/>
                <w:bottom w:val="none" w:sz="0" w:space="0" w:color="auto"/>
                <w:right w:val="none" w:sz="0" w:space="0" w:color="auto"/>
              </w:divBdr>
            </w:div>
            <w:div w:id="1830439800">
              <w:marLeft w:val="0"/>
              <w:marRight w:val="0"/>
              <w:marTop w:val="0"/>
              <w:marBottom w:val="0"/>
              <w:divBdr>
                <w:top w:val="none" w:sz="0" w:space="0" w:color="auto"/>
                <w:left w:val="none" w:sz="0" w:space="0" w:color="auto"/>
                <w:bottom w:val="none" w:sz="0" w:space="0" w:color="auto"/>
                <w:right w:val="none" w:sz="0" w:space="0" w:color="auto"/>
              </w:divBdr>
            </w:div>
            <w:div w:id="1985229592">
              <w:marLeft w:val="0"/>
              <w:marRight w:val="0"/>
              <w:marTop w:val="0"/>
              <w:marBottom w:val="0"/>
              <w:divBdr>
                <w:top w:val="none" w:sz="0" w:space="0" w:color="auto"/>
                <w:left w:val="none" w:sz="0" w:space="0" w:color="auto"/>
                <w:bottom w:val="none" w:sz="0" w:space="0" w:color="auto"/>
                <w:right w:val="none" w:sz="0" w:space="0" w:color="auto"/>
              </w:divBdr>
            </w:div>
            <w:div w:id="2036423842">
              <w:marLeft w:val="0"/>
              <w:marRight w:val="0"/>
              <w:marTop w:val="0"/>
              <w:marBottom w:val="0"/>
              <w:divBdr>
                <w:top w:val="none" w:sz="0" w:space="0" w:color="auto"/>
                <w:left w:val="none" w:sz="0" w:space="0" w:color="auto"/>
                <w:bottom w:val="none" w:sz="0" w:space="0" w:color="auto"/>
                <w:right w:val="none" w:sz="0" w:space="0" w:color="auto"/>
              </w:divBdr>
            </w:div>
            <w:div w:id="2089232716">
              <w:marLeft w:val="0"/>
              <w:marRight w:val="0"/>
              <w:marTop w:val="0"/>
              <w:marBottom w:val="0"/>
              <w:divBdr>
                <w:top w:val="none" w:sz="0" w:space="0" w:color="auto"/>
                <w:left w:val="none" w:sz="0" w:space="0" w:color="auto"/>
                <w:bottom w:val="none" w:sz="0" w:space="0" w:color="auto"/>
                <w:right w:val="none" w:sz="0" w:space="0" w:color="auto"/>
              </w:divBdr>
            </w:div>
          </w:divsChild>
        </w:div>
        <w:div w:id="1297684946">
          <w:marLeft w:val="0"/>
          <w:marRight w:val="0"/>
          <w:marTop w:val="0"/>
          <w:marBottom w:val="0"/>
          <w:divBdr>
            <w:top w:val="none" w:sz="0" w:space="0" w:color="auto"/>
            <w:left w:val="none" w:sz="0" w:space="0" w:color="auto"/>
            <w:bottom w:val="none" w:sz="0" w:space="0" w:color="auto"/>
            <w:right w:val="none" w:sz="0" w:space="0" w:color="auto"/>
          </w:divBdr>
          <w:divsChild>
            <w:div w:id="753011581">
              <w:marLeft w:val="0"/>
              <w:marRight w:val="0"/>
              <w:marTop w:val="0"/>
              <w:marBottom w:val="0"/>
              <w:divBdr>
                <w:top w:val="none" w:sz="0" w:space="0" w:color="auto"/>
                <w:left w:val="none" w:sz="0" w:space="0" w:color="auto"/>
                <w:bottom w:val="none" w:sz="0" w:space="0" w:color="auto"/>
                <w:right w:val="none" w:sz="0" w:space="0" w:color="auto"/>
              </w:divBdr>
            </w:div>
          </w:divsChild>
        </w:div>
        <w:div w:id="1302149095">
          <w:marLeft w:val="0"/>
          <w:marRight w:val="0"/>
          <w:marTop w:val="0"/>
          <w:marBottom w:val="0"/>
          <w:divBdr>
            <w:top w:val="none" w:sz="0" w:space="0" w:color="auto"/>
            <w:left w:val="none" w:sz="0" w:space="0" w:color="auto"/>
            <w:bottom w:val="none" w:sz="0" w:space="0" w:color="auto"/>
            <w:right w:val="none" w:sz="0" w:space="0" w:color="auto"/>
          </w:divBdr>
          <w:divsChild>
            <w:div w:id="1167212901">
              <w:marLeft w:val="0"/>
              <w:marRight w:val="0"/>
              <w:marTop w:val="0"/>
              <w:marBottom w:val="0"/>
              <w:divBdr>
                <w:top w:val="none" w:sz="0" w:space="0" w:color="auto"/>
                <w:left w:val="none" w:sz="0" w:space="0" w:color="auto"/>
                <w:bottom w:val="none" w:sz="0" w:space="0" w:color="auto"/>
                <w:right w:val="none" w:sz="0" w:space="0" w:color="auto"/>
              </w:divBdr>
            </w:div>
          </w:divsChild>
        </w:div>
        <w:div w:id="1357347213">
          <w:marLeft w:val="0"/>
          <w:marRight w:val="0"/>
          <w:marTop w:val="0"/>
          <w:marBottom w:val="0"/>
          <w:divBdr>
            <w:top w:val="none" w:sz="0" w:space="0" w:color="auto"/>
            <w:left w:val="none" w:sz="0" w:space="0" w:color="auto"/>
            <w:bottom w:val="none" w:sz="0" w:space="0" w:color="auto"/>
            <w:right w:val="none" w:sz="0" w:space="0" w:color="auto"/>
          </w:divBdr>
          <w:divsChild>
            <w:div w:id="1418670946">
              <w:marLeft w:val="0"/>
              <w:marRight w:val="0"/>
              <w:marTop w:val="0"/>
              <w:marBottom w:val="0"/>
              <w:divBdr>
                <w:top w:val="none" w:sz="0" w:space="0" w:color="auto"/>
                <w:left w:val="none" w:sz="0" w:space="0" w:color="auto"/>
                <w:bottom w:val="none" w:sz="0" w:space="0" w:color="auto"/>
                <w:right w:val="none" w:sz="0" w:space="0" w:color="auto"/>
              </w:divBdr>
            </w:div>
          </w:divsChild>
        </w:div>
        <w:div w:id="1444962065">
          <w:marLeft w:val="0"/>
          <w:marRight w:val="0"/>
          <w:marTop w:val="0"/>
          <w:marBottom w:val="0"/>
          <w:divBdr>
            <w:top w:val="none" w:sz="0" w:space="0" w:color="auto"/>
            <w:left w:val="none" w:sz="0" w:space="0" w:color="auto"/>
            <w:bottom w:val="none" w:sz="0" w:space="0" w:color="auto"/>
            <w:right w:val="none" w:sz="0" w:space="0" w:color="auto"/>
          </w:divBdr>
          <w:divsChild>
            <w:div w:id="1933008745">
              <w:marLeft w:val="0"/>
              <w:marRight w:val="0"/>
              <w:marTop w:val="0"/>
              <w:marBottom w:val="0"/>
              <w:divBdr>
                <w:top w:val="none" w:sz="0" w:space="0" w:color="auto"/>
                <w:left w:val="none" w:sz="0" w:space="0" w:color="auto"/>
                <w:bottom w:val="none" w:sz="0" w:space="0" w:color="auto"/>
                <w:right w:val="none" w:sz="0" w:space="0" w:color="auto"/>
              </w:divBdr>
            </w:div>
          </w:divsChild>
        </w:div>
        <w:div w:id="1980064590">
          <w:marLeft w:val="0"/>
          <w:marRight w:val="0"/>
          <w:marTop w:val="0"/>
          <w:marBottom w:val="0"/>
          <w:divBdr>
            <w:top w:val="none" w:sz="0" w:space="0" w:color="auto"/>
            <w:left w:val="none" w:sz="0" w:space="0" w:color="auto"/>
            <w:bottom w:val="none" w:sz="0" w:space="0" w:color="auto"/>
            <w:right w:val="none" w:sz="0" w:space="0" w:color="auto"/>
          </w:divBdr>
          <w:divsChild>
            <w:div w:id="1529484082">
              <w:marLeft w:val="0"/>
              <w:marRight w:val="0"/>
              <w:marTop w:val="0"/>
              <w:marBottom w:val="0"/>
              <w:divBdr>
                <w:top w:val="none" w:sz="0" w:space="0" w:color="auto"/>
                <w:left w:val="none" w:sz="0" w:space="0" w:color="auto"/>
                <w:bottom w:val="none" w:sz="0" w:space="0" w:color="auto"/>
                <w:right w:val="none" w:sz="0" w:space="0" w:color="auto"/>
              </w:divBdr>
            </w:div>
          </w:divsChild>
        </w:div>
        <w:div w:id="1982810865">
          <w:marLeft w:val="0"/>
          <w:marRight w:val="0"/>
          <w:marTop w:val="0"/>
          <w:marBottom w:val="0"/>
          <w:divBdr>
            <w:top w:val="none" w:sz="0" w:space="0" w:color="auto"/>
            <w:left w:val="none" w:sz="0" w:space="0" w:color="auto"/>
            <w:bottom w:val="none" w:sz="0" w:space="0" w:color="auto"/>
            <w:right w:val="none" w:sz="0" w:space="0" w:color="auto"/>
          </w:divBdr>
          <w:divsChild>
            <w:div w:id="1804495852">
              <w:marLeft w:val="0"/>
              <w:marRight w:val="0"/>
              <w:marTop w:val="0"/>
              <w:marBottom w:val="0"/>
              <w:divBdr>
                <w:top w:val="none" w:sz="0" w:space="0" w:color="auto"/>
                <w:left w:val="none" w:sz="0" w:space="0" w:color="auto"/>
                <w:bottom w:val="none" w:sz="0" w:space="0" w:color="auto"/>
                <w:right w:val="none" w:sz="0" w:space="0" w:color="auto"/>
              </w:divBdr>
            </w:div>
          </w:divsChild>
        </w:div>
        <w:div w:id="2133399046">
          <w:marLeft w:val="0"/>
          <w:marRight w:val="0"/>
          <w:marTop w:val="0"/>
          <w:marBottom w:val="0"/>
          <w:divBdr>
            <w:top w:val="none" w:sz="0" w:space="0" w:color="auto"/>
            <w:left w:val="none" w:sz="0" w:space="0" w:color="auto"/>
            <w:bottom w:val="none" w:sz="0" w:space="0" w:color="auto"/>
            <w:right w:val="none" w:sz="0" w:space="0" w:color="auto"/>
          </w:divBdr>
          <w:divsChild>
            <w:div w:id="4153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1390">
      <w:bodyDiv w:val="1"/>
      <w:marLeft w:val="0"/>
      <w:marRight w:val="0"/>
      <w:marTop w:val="0"/>
      <w:marBottom w:val="0"/>
      <w:divBdr>
        <w:top w:val="none" w:sz="0" w:space="0" w:color="auto"/>
        <w:left w:val="none" w:sz="0" w:space="0" w:color="auto"/>
        <w:bottom w:val="none" w:sz="0" w:space="0" w:color="auto"/>
        <w:right w:val="none" w:sz="0" w:space="0" w:color="auto"/>
      </w:divBdr>
      <w:divsChild>
        <w:div w:id="13314740">
          <w:marLeft w:val="0"/>
          <w:marRight w:val="0"/>
          <w:marTop w:val="0"/>
          <w:marBottom w:val="0"/>
          <w:divBdr>
            <w:top w:val="none" w:sz="0" w:space="0" w:color="auto"/>
            <w:left w:val="none" w:sz="0" w:space="0" w:color="auto"/>
            <w:bottom w:val="none" w:sz="0" w:space="0" w:color="auto"/>
            <w:right w:val="none" w:sz="0" w:space="0" w:color="auto"/>
          </w:divBdr>
          <w:divsChild>
            <w:div w:id="783229462">
              <w:marLeft w:val="0"/>
              <w:marRight w:val="0"/>
              <w:marTop w:val="0"/>
              <w:marBottom w:val="0"/>
              <w:divBdr>
                <w:top w:val="none" w:sz="0" w:space="0" w:color="auto"/>
                <w:left w:val="none" w:sz="0" w:space="0" w:color="auto"/>
                <w:bottom w:val="none" w:sz="0" w:space="0" w:color="auto"/>
                <w:right w:val="none" w:sz="0" w:space="0" w:color="auto"/>
              </w:divBdr>
            </w:div>
            <w:div w:id="848788215">
              <w:marLeft w:val="0"/>
              <w:marRight w:val="0"/>
              <w:marTop w:val="0"/>
              <w:marBottom w:val="0"/>
              <w:divBdr>
                <w:top w:val="none" w:sz="0" w:space="0" w:color="auto"/>
                <w:left w:val="none" w:sz="0" w:space="0" w:color="auto"/>
                <w:bottom w:val="none" w:sz="0" w:space="0" w:color="auto"/>
                <w:right w:val="none" w:sz="0" w:space="0" w:color="auto"/>
              </w:divBdr>
            </w:div>
            <w:div w:id="883449843">
              <w:marLeft w:val="0"/>
              <w:marRight w:val="0"/>
              <w:marTop w:val="0"/>
              <w:marBottom w:val="0"/>
              <w:divBdr>
                <w:top w:val="none" w:sz="0" w:space="0" w:color="auto"/>
                <w:left w:val="none" w:sz="0" w:space="0" w:color="auto"/>
                <w:bottom w:val="none" w:sz="0" w:space="0" w:color="auto"/>
                <w:right w:val="none" w:sz="0" w:space="0" w:color="auto"/>
              </w:divBdr>
            </w:div>
            <w:div w:id="1104153195">
              <w:marLeft w:val="0"/>
              <w:marRight w:val="0"/>
              <w:marTop w:val="0"/>
              <w:marBottom w:val="0"/>
              <w:divBdr>
                <w:top w:val="none" w:sz="0" w:space="0" w:color="auto"/>
                <w:left w:val="none" w:sz="0" w:space="0" w:color="auto"/>
                <w:bottom w:val="none" w:sz="0" w:space="0" w:color="auto"/>
                <w:right w:val="none" w:sz="0" w:space="0" w:color="auto"/>
              </w:divBdr>
            </w:div>
            <w:div w:id="1244341564">
              <w:marLeft w:val="0"/>
              <w:marRight w:val="0"/>
              <w:marTop w:val="0"/>
              <w:marBottom w:val="0"/>
              <w:divBdr>
                <w:top w:val="none" w:sz="0" w:space="0" w:color="auto"/>
                <w:left w:val="none" w:sz="0" w:space="0" w:color="auto"/>
                <w:bottom w:val="none" w:sz="0" w:space="0" w:color="auto"/>
                <w:right w:val="none" w:sz="0" w:space="0" w:color="auto"/>
              </w:divBdr>
            </w:div>
          </w:divsChild>
        </w:div>
        <w:div w:id="203908975">
          <w:marLeft w:val="0"/>
          <w:marRight w:val="0"/>
          <w:marTop w:val="0"/>
          <w:marBottom w:val="0"/>
          <w:divBdr>
            <w:top w:val="none" w:sz="0" w:space="0" w:color="auto"/>
            <w:left w:val="none" w:sz="0" w:space="0" w:color="auto"/>
            <w:bottom w:val="none" w:sz="0" w:space="0" w:color="auto"/>
            <w:right w:val="none" w:sz="0" w:space="0" w:color="auto"/>
          </w:divBdr>
          <w:divsChild>
            <w:div w:id="231546935">
              <w:marLeft w:val="0"/>
              <w:marRight w:val="0"/>
              <w:marTop w:val="0"/>
              <w:marBottom w:val="0"/>
              <w:divBdr>
                <w:top w:val="none" w:sz="0" w:space="0" w:color="auto"/>
                <w:left w:val="none" w:sz="0" w:space="0" w:color="auto"/>
                <w:bottom w:val="none" w:sz="0" w:space="0" w:color="auto"/>
                <w:right w:val="none" w:sz="0" w:space="0" w:color="auto"/>
              </w:divBdr>
            </w:div>
            <w:div w:id="577326069">
              <w:marLeft w:val="0"/>
              <w:marRight w:val="0"/>
              <w:marTop w:val="0"/>
              <w:marBottom w:val="0"/>
              <w:divBdr>
                <w:top w:val="none" w:sz="0" w:space="0" w:color="auto"/>
                <w:left w:val="none" w:sz="0" w:space="0" w:color="auto"/>
                <w:bottom w:val="none" w:sz="0" w:space="0" w:color="auto"/>
                <w:right w:val="none" w:sz="0" w:space="0" w:color="auto"/>
              </w:divBdr>
            </w:div>
            <w:div w:id="757216382">
              <w:marLeft w:val="0"/>
              <w:marRight w:val="0"/>
              <w:marTop w:val="0"/>
              <w:marBottom w:val="0"/>
              <w:divBdr>
                <w:top w:val="none" w:sz="0" w:space="0" w:color="auto"/>
                <w:left w:val="none" w:sz="0" w:space="0" w:color="auto"/>
                <w:bottom w:val="none" w:sz="0" w:space="0" w:color="auto"/>
                <w:right w:val="none" w:sz="0" w:space="0" w:color="auto"/>
              </w:divBdr>
            </w:div>
            <w:div w:id="1287395369">
              <w:marLeft w:val="0"/>
              <w:marRight w:val="0"/>
              <w:marTop w:val="0"/>
              <w:marBottom w:val="0"/>
              <w:divBdr>
                <w:top w:val="none" w:sz="0" w:space="0" w:color="auto"/>
                <w:left w:val="none" w:sz="0" w:space="0" w:color="auto"/>
                <w:bottom w:val="none" w:sz="0" w:space="0" w:color="auto"/>
                <w:right w:val="none" w:sz="0" w:space="0" w:color="auto"/>
              </w:divBdr>
            </w:div>
            <w:div w:id="1629824003">
              <w:marLeft w:val="0"/>
              <w:marRight w:val="0"/>
              <w:marTop w:val="0"/>
              <w:marBottom w:val="0"/>
              <w:divBdr>
                <w:top w:val="none" w:sz="0" w:space="0" w:color="auto"/>
                <w:left w:val="none" w:sz="0" w:space="0" w:color="auto"/>
                <w:bottom w:val="none" w:sz="0" w:space="0" w:color="auto"/>
                <w:right w:val="none" w:sz="0" w:space="0" w:color="auto"/>
              </w:divBdr>
            </w:div>
            <w:div w:id="1787384130">
              <w:marLeft w:val="0"/>
              <w:marRight w:val="0"/>
              <w:marTop w:val="0"/>
              <w:marBottom w:val="0"/>
              <w:divBdr>
                <w:top w:val="none" w:sz="0" w:space="0" w:color="auto"/>
                <w:left w:val="none" w:sz="0" w:space="0" w:color="auto"/>
                <w:bottom w:val="none" w:sz="0" w:space="0" w:color="auto"/>
                <w:right w:val="none" w:sz="0" w:space="0" w:color="auto"/>
              </w:divBdr>
            </w:div>
            <w:div w:id="1940136018">
              <w:marLeft w:val="0"/>
              <w:marRight w:val="0"/>
              <w:marTop w:val="0"/>
              <w:marBottom w:val="0"/>
              <w:divBdr>
                <w:top w:val="none" w:sz="0" w:space="0" w:color="auto"/>
                <w:left w:val="none" w:sz="0" w:space="0" w:color="auto"/>
                <w:bottom w:val="none" w:sz="0" w:space="0" w:color="auto"/>
                <w:right w:val="none" w:sz="0" w:space="0" w:color="auto"/>
              </w:divBdr>
            </w:div>
          </w:divsChild>
        </w:div>
        <w:div w:id="303972028">
          <w:marLeft w:val="0"/>
          <w:marRight w:val="0"/>
          <w:marTop w:val="0"/>
          <w:marBottom w:val="0"/>
          <w:divBdr>
            <w:top w:val="none" w:sz="0" w:space="0" w:color="auto"/>
            <w:left w:val="none" w:sz="0" w:space="0" w:color="auto"/>
            <w:bottom w:val="none" w:sz="0" w:space="0" w:color="auto"/>
            <w:right w:val="none" w:sz="0" w:space="0" w:color="auto"/>
          </w:divBdr>
          <w:divsChild>
            <w:div w:id="1485320192">
              <w:marLeft w:val="0"/>
              <w:marRight w:val="0"/>
              <w:marTop w:val="0"/>
              <w:marBottom w:val="0"/>
              <w:divBdr>
                <w:top w:val="none" w:sz="0" w:space="0" w:color="auto"/>
                <w:left w:val="none" w:sz="0" w:space="0" w:color="auto"/>
                <w:bottom w:val="none" w:sz="0" w:space="0" w:color="auto"/>
                <w:right w:val="none" w:sz="0" w:space="0" w:color="auto"/>
              </w:divBdr>
            </w:div>
          </w:divsChild>
        </w:div>
        <w:div w:id="558983958">
          <w:marLeft w:val="0"/>
          <w:marRight w:val="0"/>
          <w:marTop w:val="0"/>
          <w:marBottom w:val="0"/>
          <w:divBdr>
            <w:top w:val="none" w:sz="0" w:space="0" w:color="auto"/>
            <w:left w:val="none" w:sz="0" w:space="0" w:color="auto"/>
            <w:bottom w:val="none" w:sz="0" w:space="0" w:color="auto"/>
            <w:right w:val="none" w:sz="0" w:space="0" w:color="auto"/>
          </w:divBdr>
          <w:divsChild>
            <w:div w:id="1177814160">
              <w:marLeft w:val="0"/>
              <w:marRight w:val="0"/>
              <w:marTop w:val="0"/>
              <w:marBottom w:val="0"/>
              <w:divBdr>
                <w:top w:val="none" w:sz="0" w:space="0" w:color="auto"/>
                <w:left w:val="none" w:sz="0" w:space="0" w:color="auto"/>
                <w:bottom w:val="none" w:sz="0" w:space="0" w:color="auto"/>
                <w:right w:val="none" w:sz="0" w:space="0" w:color="auto"/>
              </w:divBdr>
            </w:div>
          </w:divsChild>
        </w:div>
        <w:div w:id="612791319">
          <w:marLeft w:val="0"/>
          <w:marRight w:val="0"/>
          <w:marTop w:val="0"/>
          <w:marBottom w:val="0"/>
          <w:divBdr>
            <w:top w:val="none" w:sz="0" w:space="0" w:color="auto"/>
            <w:left w:val="none" w:sz="0" w:space="0" w:color="auto"/>
            <w:bottom w:val="none" w:sz="0" w:space="0" w:color="auto"/>
            <w:right w:val="none" w:sz="0" w:space="0" w:color="auto"/>
          </w:divBdr>
          <w:divsChild>
            <w:div w:id="653023886">
              <w:marLeft w:val="0"/>
              <w:marRight w:val="0"/>
              <w:marTop w:val="0"/>
              <w:marBottom w:val="0"/>
              <w:divBdr>
                <w:top w:val="none" w:sz="0" w:space="0" w:color="auto"/>
                <w:left w:val="none" w:sz="0" w:space="0" w:color="auto"/>
                <w:bottom w:val="none" w:sz="0" w:space="0" w:color="auto"/>
                <w:right w:val="none" w:sz="0" w:space="0" w:color="auto"/>
              </w:divBdr>
            </w:div>
          </w:divsChild>
        </w:div>
        <w:div w:id="688222153">
          <w:marLeft w:val="0"/>
          <w:marRight w:val="0"/>
          <w:marTop w:val="0"/>
          <w:marBottom w:val="0"/>
          <w:divBdr>
            <w:top w:val="none" w:sz="0" w:space="0" w:color="auto"/>
            <w:left w:val="none" w:sz="0" w:space="0" w:color="auto"/>
            <w:bottom w:val="none" w:sz="0" w:space="0" w:color="auto"/>
            <w:right w:val="none" w:sz="0" w:space="0" w:color="auto"/>
          </w:divBdr>
          <w:divsChild>
            <w:div w:id="815757632">
              <w:marLeft w:val="0"/>
              <w:marRight w:val="0"/>
              <w:marTop w:val="0"/>
              <w:marBottom w:val="0"/>
              <w:divBdr>
                <w:top w:val="none" w:sz="0" w:space="0" w:color="auto"/>
                <w:left w:val="none" w:sz="0" w:space="0" w:color="auto"/>
                <w:bottom w:val="none" w:sz="0" w:space="0" w:color="auto"/>
                <w:right w:val="none" w:sz="0" w:space="0" w:color="auto"/>
              </w:divBdr>
            </w:div>
          </w:divsChild>
        </w:div>
        <w:div w:id="732653982">
          <w:marLeft w:val="0"/>
          <w:marRight w:val="0"/>
          <w:marTop w:val="0"/>
          <w:marBottom w:val="0"/>
          <w:divBdr>
            <w:top w:val="none" w:sz="0" w:space="0" w:color="auto"/>
            <w:left w:val="none" w:sz="0" w:space="0" w:color="auto"/>
            <w:bottom w:val="none" w:sz="0" w:space="0" w:color="auto"/>
            <w:right w:val="none" w:sz="0" w:space="0" w:color="auto"/>
          </w:divBdr>
          <w:divsChild>
            <w:div w:id="127168578">
              <w:marLeft w:val="0"/>
              <w:marRight w:val="0"/>
              <w:marTop w:val="0"/>
              <w:marBottom w:val="0"/>
              <w:divBdr>
                <w:top w:val="none" w:sz="0" w:space="0" w:color="auto"/>
                <w:left w:val="none" w:sz="0" w:space="0" w:color="auto"/>
                <w:bottom w:val="none" w:sz="0" w:space="0" w:color="auto"/>
                <w:right w:val="none" w:sz="0" w:space="0" w:color="auto"/>
              </w:divBdr>
            </w:div>
            <w:div w:id="923613896">
              <w:marLeft w:val="0"/>
              <w:marRight w:val="0"/>
              <w:marTop w:val="0"/>
              <w:marBottom w:val="0"/>
              <w:divBdr>
                <w:top w:val="none" w:sz="0" w:space="0" w:color="auto"/>
                <w:left w:val="none" w:sz="0" w:space="0" w:color="auto"/>
                <w:bottom w:val="none" w:sz="0" w:space="0" w:color="auto"/>
                <w:right w:val="none" w:sz="0" w:space="0" w:color="auto"/>
              </w:divBdr>
            </w:div>
            <w:div w:id="1125277110">
              <w:marLeft w:val="0"/>
              <w:marRight w:val="0"/>
              <w:marTop w:val="0"/>
              <w:marBottom w:val="0"/>
              <w:divBdr>
                <w:top w:val="none" w:sz="0" w:space="0" w:color="auto"/>
                <w:left w:val="none" w:sz="0" w:space="0" w:color="auto"/>
                <w:bottom w:val="none" w:sz="0" w:space="0" w:color="auto"/>
                <w:right w:val="none" w:sz="0" w:space="0" w:color="auto"/>
              </w:divBdr>
            </w:div>
          </w:divsChild>
        </w:div>
        <w:div w:id="774598516">
          <w:marLeft w:val="0"/>
          <w:marRight w:val="0"/>
          <w:marTop w:val="0"/>
          <w:marBottom w:val="0"/>
          <w:divBdr>
            <w:top w:val="none" w:sz="0" w:space="0" w:color="auto"/>
            <w:left w:val="none" w:sz="0" w:space="0" w:color="auto"/>
            <w:bottom w:val="none" w:sz="0" w:space="0" w:color="auto"/>
            <w:right w:val="none" w:sz="0" w:space="0" w:color="auto"/>
          </w:divBdr>
          <w:divsChild>
            <w:div w:id="1825126141">
              <w:marLeft w:val="0"/>
              <w:marRight w:val="0"/>
              <w:marTop w:val="0"/>
              <w:marBottom w:val="0"/>
              <w:divBdr>
                <w:top w:val="none" w:sz="0" w:space="0" w:color="auto"/>
                <w:left w:val="none" w:sz="0" w:space="0" w:color="auto"/>
                <w:bottom w:val="none" w:sz="0" w:space="0" w:color="auto"/>
                <w:right w:val="none" w:sz="0" w:space="0" w:color="auto"/>
              </w:divBdr>
            </w:div>
          </w:divsChild>
        </w:div>
        <w:div w:id="888418171">
          <w:marLeft w:val="0"/>
          <w:marRight w:val="0"/>
          <w:marTop w:val="0"/>
          <w:marBottom w:val="0"/>
          <w:divBdr>
            <w:top w:val="none" w:sz="0" w:space="0" w:color="auto"/>
            <w:left w:val="none" w:sz="0" w:space="0" w:color="auto"/>
            <w:bottom w:val="none" w:sz="0" w:space="0" w:color="auto"/>
            <w:right w:val="none" w:sz="0" w:space="0" w:color="auto"/>
          </w:divBdr>
          <w:divsChild>
            <w:div w:id="2076273106">
              <w:marLeft w:val="0"/>
              <w:marRight w:val="0"/>
              <w:marTop w:val="0"/>
              <w:marBottom w:val="0"/>
              <w:divBdr>
                <w:top w:val="none" w:sz="0" w:space="0" w:color="auto"/>
                <w:left w:val="none" w:sz="0" w:space="0" w:color="auto"/>
                <w:bottom w:val="none" w:sz="0" w:space="0" w:color="auto"/>
                <w:right w:val="none" w:sz="0" w:space="0" w:color="auto"/>
              </w:divBdr>
            </w:div>
          </w:divsChild>
        </w:div>
        <w:div w:id="947348663">
          <w:marLeft w:val="0"/>
          <w:marRight w:val="0"/>
          <w:marTop w:val="0"/>
          <w:marBottom w:val="0"/>
          <w:divBdr>
            <w:top w:val="none" w:sz="0" w:space="0" w:color="auto"/>
            <w:left w:val="none" w:sz="0" w:space="0" w:color="auto"/>
            <w:bottom w:val="none" w:sz="0" w:space="0" w:color="auto"/>
            <w:right w:val="none" w:sz="0" w:space="0" w:color="auto"/>
          </w:divBdr>
          <w:divsChild>
            <w:div w:id="976955169">
              <w:marLeft w:val="0"/>
              <w:marRight w:val="0"/>
              <w:marTop w:val="0"/>
              <w:marBottom w:val="0"/>
              <w:divBdr>
                <w:top w:val="none" w:sz="0" w:space="0" w:color="auto"/>
                <w:left w:val="none" w:sz="0" w:space="0" w:color="auto"/>
                <w:bottom w:val="none" w:sz="0" w:space="0" w:color="auto"/>
                <w:right w:val="none" w:sz="0" w:space="0" w:color="auto"/>
              </w:divBdr>
            </w:div>
          </w:divsChild>
        </w:div>
        <w:div w:id="974721702">
          <w:marLeft w:val="0"/>
          <w:marRight w:val="0"/>
          <w:marTop w:val="0"/>
          <w:marBottom w:val="0"/>
          <w:divBdr>
            <w:top w:val="none" w:sz="0" w:space="0" w:color="auto"/>
            <w:left w:val="none" w:sz="0" w:space="0" w:color="auto"/>
            <w:bottom w:val="none" w:sz="0" w:space="0" w:color="auto"/>
            <w:right w:val="none" w:sz="0" w:space="0" w:color="auto"/>
          </w:divBdr>
          <w:divsChild>
            <w:div w:id="1423065921">
              <w:marLeft w:val="0"/>
              <w:marRight w:val="0"/>
              <w:marTop w:val="0"/>
              <w:marBottom w:val="0"/>
              <w:divBdr>
                <w:top w:val="none" w:sz="0" w:space="0" w:color="auto"/>
                <w:left w:val="none" w:sz="0" w:space="0" w:color="auto"/>
                <w:bottom w:val="none" w:sz="0" w:space="0" w:color="auto"/>
                <w:right w:val="none" w:sz="0" w:space="0" w:color="auto"/>
              </w:divBdr>
            </w:div>
          </w:divsChild>
        </w:div>
        <w:div w:id="982347962">
          <w:marLeft w:val="0"/>
          <w:marRight w:val="0"/>
          <w:marTop w:val="0"/>
          <w:marBottom w:val="0"/>
          <w:divBdr>
            <w:top w:val="none" w:sz="0" w:space="0" w:color="auto"/>
            <w:left w:val="none" w:sz="0" w:space="0" w:color="auto"/>
            <w:bottom w:val="none" w:sz="0" w:space="0" w:color="auto"/>
            <w:right w:val="none" w:sz="0" w:space="0" w:color="auto"/>
          </w:divBdr>
          <w:divsChild>
            <w:div w:id="26567577">
              <w:marLeft w:val="0"/>
              <w:marRight w:val="0"/>
              <w:marTop w:val="0"/>
              <w:marBottom w:val="0"/>
              <w:divBdr>
                <w:top w:val="none" w:sz="0" w:space="0" w:color="auto"/>
                <w:left w:val="none" w:sz="0" w:space="0" w:color="auto"/>
                <w:bottom w:val="none" w:sz="0" w:space="0" w:color="auto"/>
                <w:right w:val="none" w:sz="0" w:space="0" w:color="auto"/>
              </w:divBdr>
            </w:div>
            <w:div w:id="124659947">
              <w:marLeft w:val="0"/>
              <w:marRight w:val="0"/>
              <w:marTop w:val="0"/>
              <w:marBottom w:val="0"/>
              <w:divBdr>
                <w:top w:val="none" w:sz="0" w:space="0" w:color="auto"/>
                <w:left w:val="none" w:sz="0" w:space="0" w:color="auto"/>
                <w:bottom w:val="none" w:sz="0" w:space="0" w:color="auto"/>
                <w:right w:val="none" w:sz="0" w:space="0" w:color="auto"/>
              </w:divBdr>
            </w:div>
            <w:div w:id="182206926">
              <w:marLeft w:val="0"/>
              <w:marRight w:val="0"/>
              <w:marTop w:val="0"/>
              <w:marBottom w:val="0"/>
              <w:divBdr>
                <w:top w:val="none" w:sz="0" w:space="0" w:color="auto"/>
                <w:left w:val="none" w:sz="0" w:space="0" w:color="auto"/>
                <w:bottom w:val="none" w:sz="0" w:space="0" w:color="auto"/>
                <w:right w:val="none" w:sz="0" w:space="0" w:color="auto"/>
              </w:divBdr>
            </w:div>
            <w:div w:id="301228843">
              <w:marLeft w:val="0"/>
              <w:marRight w:val="0"/>
              <w:marTop w:val="0"/>
              <w:marBottom w:val="0"/>
              <w:divBdr>
                <w:top w:val="none" w:sz="0" w:space="0" w:color="auto"/>
                <w:left w:val="none" w:sz="0" w:space="0" w:color="auto"/>
                <w:bottom w:val="none" w:sz="0" w:space="0" w:color="auto"/>
                <w:right w:val="none" w:sz="0" w:space="0" w:color="auto"/>
              </w:divBdr>
            </w:div>
            <w:div w:id="338166804">
              <w:marLeft w:val="0"/>
              <w:marRight w:val="0"/>
              <w:marTop w:val="0"/>
              <w:marBottom w:val="0"/>
              <w:divBdr>
                <w:top w:val="none" w:sz="0" w:space="0" w:color="auto"/>
                <w:left w:val="none" w:sz="0" w:space="0" w:color="auto"/>
                <w:bottom w:val="none" w:sz="0" w:space="0" w:color="auto"/>
                <w:right w:val="none" w:sz="0" w:space="0" w:color="auto"/>
              </w:divBdr>
            </w:div>
            <w:div w:id="417136833">
              <w:marLeft w:val="0"/>
              <w:marRight w:val="0"/>
              <w:marTop w:val="0"/>
              <w:marBottom w:val="0"/>
              <w:divBdr>
                <w:top w:val="none" w:sz="0" w:space="0" w:color="auto"/>
                <w:left w:val="none" w:sz="0" w:space="0" w:color="auto"/>
                <w:bottom w:val="none" w:sz="0" w:space="0" w:color="auto"/>
                <w:right w:val="none" w:sz="0" w:space="0" w:color="auto"/>
              </w:divBdr>
            </w:div>
            <w:div w:id="574437726">
              <w:marLeft w:val="0"/>
              <w:marRight w:val="0"/>
              <w:marTop w:val="0"/>
              <w:marBottom w:val="0"/>
              <w:divBdr>
                <w:top w:val="none" w:sz="0" w:space="0" w:color="auto"/>
                <w:left w:val="none" w:sz="0" w:space="0" w:color="auto"/>
                <w:bottom w:val="none" w:sz="0" w:space="0" w:color="auto"/>
                <w:right w:val="none" w:sz="0" w:space="0" w:color="auto"/>
              </w:divBdr>
            </w:div>
            <w:div w:id="651911413">
              <w:marLeft w:val="0"/>
              <w:marRight w:val="0"/>
              <w:marTop w:val="0"/>
              <w:marBottom w:val="0"/>
              <w:divBdr>
                <w:top w:val="none" w:sz="0" w:space="0" w:color="auto"/>
                <w:left w:val="none" w:sz="0" w:space="0" w:color="auto"/>
                <w:bottom w:val="none" w:sz="0" w:space="0" w:color="auto"/>
                <w:right w:val="none" w:sz="0" w:space="0" w:color="auto"/>
              </w:divBdr>
            </w:div>
            <w:div w:id="967468370">
              <w:marLeft w:val="0"/>
              <w:marRight w:val="0"/>
              <w:marTop w:val="0"/>
              <w:marBottom w:val="0"/>
              <w:divBdr>
                <w:top w:val="none" w:sz="0" w:space="0" w:color="auto"/>
                <w:left w:val="none" w:sz="0" w:space="0" w:color="auto"/>
                <w:bottom w:val="none" w:sz="0" w:space="0" w:color="auto"/>
                <w:right w:val="none" w:sz="0" w:space="0" w:color="auto"/>
              </w:divBdr>
            </w:div>
            <w:div w:id="994407225">
              <w:marLeft w:val="0"/>
              <w:marRight w:val="0"/>
              <w:marTop w:val="0"/>
              <w:marBottom w:val="0"/>
              <w:divBdr>
                <w:top w:val="none" w:sz="0" w:space="0" w:color="auto"/>
                <w:left w:val="none" w:sz="0" w:space="0" w:color="auto"/>
                <w:bottom w:val="none" w:sz="0" w:space="0" w:color="auto"/>
                <w:right w:val="none" w:sz="0" w:space="0" w:color="auto"/>
              </w:divBdr>
            </w:div>
            <w:div w:id="1000545008">
              <w:marLeft w:val="0"/>
              <w:marRight w:val="0"/>
              <w:marTop w:val="0"/>
              <w:marBottom w:val="0"/>
              <w:divBdr>
                <w:top w:val="none" w:sz="0" w:space="0" w:color="auto"/>
                <w:left w:val="none" w:sz="0" w:space="0" w:color="auto"/>
                <w:bottom w:val="none" w:sz="0" w:space="0" w:color="auto"/>
                <w:right w:val="none" w:sz="0" w:space="0" w:color="auto"/>
              </w:divBdr>
            </w:div>
            <w:div w:id="1253974636">
              <w:marLeft w:val="0"/>
              <w:marRight w:val="0"/>
              <w:marTop w:val="0"/>
              <w:marBottom w:val="0"/>
              <w:divBdr>
                <w:top w:val="none" w:sz="0" w:space="0" w:color="auto"/>
                <w:left w:val="none" w:sz="0" w:space="0" w:color="auto"/>
                <w:bottom w:val="none" w:sz="0" w:space="0" w:color="auto"/>
                <w:right w:val="none" w:sz="0" w:space="0" w:color="auto"/>
              </w:divBdr>
            </w:div>
            <w:div w:id="1366248768">
              <w:marLeft w:val="0"/>
              <w:marRight w:val="0"/>
              <w:marTop w:val="0"/>
              <w:marBottom w:val="0"/>
              <w:divBdr>
                <w:top w:val="none" w:sz="0" w:space="0" w:color="auto"/>
                <w:left w:val="none" w:sz="0" w:space="0" w:color="auto"/>
                <w:bottom w:val="none" w:sz="0" w:space="0" w:color="auto"/>
                <w:right w:val="none" w:sz="0" w:space="0" w:color="auto"/>
              </w:divBdr>
            </w:div>
            <w:div w:id="1456213545">
              <w:marLeft w:val="0"/>
              <w:marRight w:val="0"/>
              <w:marTop w:val="0"/>
              <w:marBottom w:val="0"/>
              <w:divBdr>
                <w:top w:val="none" w:sz="0" w:space="0" w:color="auto"/>
                <w:left w:val="none" w:sz="0" w:space="0" w:color="auto"/>
                <w:bottom w:val="none" w:sz="0" w:space="0" w:color="auto"/>
                <w:right w:val="none" w:sz="0" w:space="0" w:color="auto"/>
              </w:divBdr>
            </w:div>
            <w:div w:id="1702969286">
              <w:marLeft w:val="0"/>
              <w:marRight w:val="0"/>
              <w:marTop w:val="0"/>
              <w:marBottom w:val="0"/>
              <w:divBdr>
                <w:top w:val="none" w:sz="0" w:space="0" w:color="auto"/>
                <w:left w:val="none" w:sz="0" w:space="0" w:color="auto"/>
                <w:bottom w:val="none" w:sz="0" w:space="0" w:color="auto"/>
                <w:right w:val="none" w:sz="0" w:space="0" w:color="auto"/>
              </w:divBdr>
            </w:div>
            <w:div w:id="1932734512">
              <w:marLeft w:val="0"/>
              <w:marRight w:val="0"/>
              <w:marTop w:val="0"/>
              <w:marBottom w:val="0"/>
              <w:divBdr>
                <w:top w:val="none" w:sz="0" w:space="0" w:color="auto"/>
                <w:left w:val="none" w:sz="0" w:space="0" w:color="auto"/>
                <w:bottom w:val="none" w:sz="0" w:space="0" w:color="auto"/>
                <w:right w:val="none" w:sz="0" w:space="0" w:color="auto"/>
              </w:divBdr>
            </w:div>
            <w:div w:id="2065059933">
              <w:marLeft w:val="0"/>
              <w:marRight w:val="0"/>
              <w:marTop w:val="0"/>
              <w:marBottom w:val="0"/>
              <w:divBdr>
                <w:top w:val="none" w:sz="0" w:space="0" w:color="auto"/>
                <w:left w:val="none" w:sz="0" w:space="0" w:color="auto"/>
                <w:bottom w:val="none" w:sz="0" w:space="0" w:color="auto"/>
                <w:right w:val="none" w:sz="0" w:space="0" w:color="auto"/>
              </w:divBdr>
            </w:div>
          </w:divsChild>
        </w:div>
        <w:div w:id="1003972299">
          <w:marLeft w:val="0"/>
          <w:marRight w:val="0"/>
          <w:marTop w:val="0"/>
          <w:marBottom w:val="0"/>
          <w:divBdr>
            <w:top w:val="none" w:sz="0" w:space="0" w:color="auto"/>
            <w:left w:val="none" w:sz="0" w:space="0" w:color="auto"/>
            <w:bottom w:val="none" w:sz="0" w:space="0" w:color="auto"/>
            <w:right w:val="none" w:sz="0" w:space="0" w:color="auto"/>
          </w:divBdr>
          <w:divsChild>
            <w:div w:id="1134368881">
              <w:marLeft w:val="0"/>
              <w:marRight w:val="0"/>
              <w:marTop w:val="0"/>
              <w:marBottom w:val="0"/>
              <w:divBdr>
                <w:top w:val="none" w:sz="0" w:space="0" w:color="auto"/>
                <w:left w:val="none" w:sz="0" w:space="0" w:color="auto"/>
                <w:bottom w:val="none" w:sz="0" w:space="0" w:color="auto"/>
                <w:right w:val="none" w:sz="0" w:space="0" w:color="auto"/>
              </w:divBdr>
            </w:div>
          </w:divsChild>
        </w:div>
        <w:div w:id="1128625848">
          <w:marLeft w:val="0"/>
          <w:marRight w:val="0"/>
          <w:marTop w:val="0"/>
          <w:marBottom w:val="0"/>
          <w:divBdr>
            <w:top w:val="none" w:sz="0" w:space="0" w:color="auto"/>
            <w:left w:val="none" w:sz="0" w:space="0" w:color="auto"/>
            <w:bottom w:val="none" w:sz="0" w:space="0" w:color="auto"/>
            <w:right w:val="none" w:sz="0" w:space="0" w:color="auto"/>
          </w:divBdr>
          <w:divsChild>
            <w:div w:id="1332681158">
              <w:marLeft w:val="0"/>
              <w:marRight w:val="0"/>
              <w:marTop w:val="0"/>
              <w:marBottom w:val="0"/>
              <w:divBdr>
                <w:top w:val="none" w:sz="0" w:space="0" w:color="auto"/>
                <w:left w:val="none" w:sz="0" w:space="0" w:color="auto"/>
                <w:bottom w:val="none" w:sz="0" w:space="0" w:color="auto"/>
                <w:right w:val="none" w:sz="0" w:space="0" w:color="auto"/>
              </w:divBdr>
            </w:div>
          </w:divsChild>
        </w:div>
        <w:div w:id="1214662574">
          <w:marLeft w:val="0"/>
          <w:marRight w:val="0"/>
          <w:marTop w:val="0"/>
          <w:marBottom w:val="0"/>
          <w:divBdr>
            <w:top w:val="none" w:sz="0" w:space="0" w:color="auto"/>
            <w:left w:val="none" w:sz="0" w:space="0" w:color="auto"/>
            <w:bottom w:val="none" w:sz="0" w:space="0" w:color="auto"/>
            <w:right w:val="none" w:sz="0" w:space="0" w:color="auto"/>
          </w:divBdr>
          <w:divsChild>
            <w:div w:id="8991918">
              <w:marLeft w:val="0"/>
              <w:marRight w:val="0"/>
              <w:marTop w:val="0"/>
              <w:marBottom w:val="0"/>
              <w:divBdr>
                <w:top w:val="none" w:sz="0" w:space="0" w:color="auto"/>
                <w:left w:val="none" w:sz="0" w:space="0" w:color="auto"/>
                <w:bottom w:val="none" w:sz="0" w:space="0" w:color="auto"/>
                <w:right w:val="none" w:sz="0" w:space="0" w:color="auto"/>
              </w:divBdr>
            </w:div>
            <w:div w:id="453522039">
              <w:marLeft w:val="0"/>
              <w:marRight w:val="0"/>
              <w:marTop w:val="0"/>
              <w:marBottom w:val="0"/>
              <w:divBdr>
                <w:top w:val="none" w:sz="0" w:space="0" w:color="auto"/>
                <w:left w:val="none" w:sz="0" w:space="0" w:color="auto"/>
                <w:bottom w:val="none" w:sz="0" w:space="0" w:color="auto"/>
                <w:right w:val="none" w:sz="0" w:space="0" w:color="auto"/>
              </w:divBdr>
            </w:div>
            <w:div w:id="558398602">
              <w:marLeft w:val="0"/>
              <w:marRight w:val="0"/>
              <w:marTop w:val="0"/>
              <w:marBottom w:val="0"/>
              <w:divBdr>
                <w:top w:val="none" w:sz="0" w:space="0" w:color="auto"/>
                <w:left w:val="none" w:sz="0" w:space="0" w:color="auto"/>
                <w:bottom w:val="none" w:sz="0" w:space="0" w:color="auto"/>
                <w:right w:val="none" w:sz="0" w:space="0" w:color="auto"/>
              </w:divBdr>
            </w:div>
            <w:div w:id="605770116">
              <w:marLeft w:val="0"/>
              <w:marRight w:val="0"/>
              <w:marTop w:val="0"/>
              <w:marBottom w:val="0"/>
              <w:divBdr>
                <w:top w:val="none" w:sz="0" w:space="0" w:color="auto"/>
                <w:left w:val="none" w:sz="0" w:space="0" w:color="auto"/>
                <w:bottom w:val="none" w:sz="0" w:space="0" w:color="auto"/>
                <w:right w:val="none" w:sz="0" w:space="0" w:color="auto"/>
              </w:divBdr>
            </w:div>
            <w:div w:id="1134297561">
              <w:marLeft w:val="0"/>
              <w:marRight w:val="0"/>
              <w:marTop w:val="0"/>
              <w:marBottom w:val="0"/>
              <w:divBdr>
                <w:top w:val="none" w:sz="0" w:space="0" w:color="auto"/>
                <w:left w:val="none" w:sz="0" w:space="0" w:color="auto"/>
                <w:bottom w:val="none" w:sz="0" w:space="0" w:color="auto"/>
                <w:right w:val="none" w:sz="0" w:space="0" w:color="auto"/>
              </w:divBdr>
            </w:div>
            <w:div w:id="1400325301">
              <w:marLeft w:val="0"/>
              <w:marRight w:val="0"/>
              <w:marTop w:val="0"/>
              <w:marBottom w:val="0"/>
              <w:divBdr>
                <w:top w:val="none" w:sz="0" w:space="0" w:color="auto"/>
                <w:left w:val="none" w:sz="0" w:space="0" w:color="auto"/>
                <w:bottom w:val="none" w:sz="0" w:space="0" w:color="auto"/>
                <w:right w:val="none" w:sz="0" w:space="0" w:color="auto"/>
              </w:divBdr>
            </w:div>
            <w:div w:id="1478952789">
              <w:marLeft w:val="0"/>
              <w:marRight w:val="0"/>
              <w:marTop w:val="0"/>
              <w:marBottom w:val="0"/>
              <w:divBdr>
                <w:top w:val="none" w:sz="0" w:space="0" w:color="auto"/>
                <w:left w:val="none" w:sz="0" w:space="0" w:color="auto"/>
                <w:bottom w:val="none" w:sz="0" w:space="0" w:color="auto"/>
                <w:right w:val="none" w:sz="0" w:space="0" w:color="auto"/>
              </w:divBdr>
            </w:div>
            <w:div w:id="1583760717">
              <w:marLeft w:val="0"/>
              <w:marRight w:val="0"/>
              <w:marTop w:val="0"/>
              <w:marBottom w:val="0"/>
              <w:divBdr>
                <w:top w:val="none" w:sz="0" w:space="0" w:color="auto"/>
                <w:left w:val="none" w:sz="0" w:space="0" w:color="auto"/>
                <w:bottom w:val="none" w:sz="0" w:space="0" w:color="auto"/>
                <w:right w:val="none" w:sz="0" w:space="0" w:color="auto"/>
              </w:divBdr>
            </w:div>
            <w:div w:id="1844858827">
              <w:marLeft w:val="0"/>
              <w:marRight w:val="0"/>
              <w:marTop w:val="0"/>
              <w:marBottom w:val="0"/>
              <w:divBdr>
                <w:top w:val="none" w:sz="0" w:space="0" w:color="auto"/>
                <w:left w:val="none" w:sz="0" w:space="0" w:color="auto"/>
                <w:bottom w:val="none" w:sz="0" w:space="0" w:color="auto"/>
                <w:right w:val="none" w:sz="0" w:space="0" w:color="auto"/>
              </w:divBdr>
            </w:div>
          </w:divsChild>
        </w:div>
        <w:div w:id="1219635918">
          <w:marLeft w:val="0"/>
          <w:marRight w:val="0"/>
          <w:marTop w:val="0"/>
          <w:marBottom w:val="0"/>
          <w:divBdr>
            <w:top w:val="none" w:sz="0" w:space="0" w:color="auto"/>
            <w:left w:val="none" w:sz="0" w:space="0" w:color="auto"/>
            <w:bottom w:val="none" w:sz="0" w:space="0" w:color="auto"/>
            <w:right w:val="none" w:sz="0" w:space="0" w:color="auto"/>
          </w:divBdr>
          <w:divsChild>
            <w:div w:id="151072052">
              <w:marLeft w:val="0"/>
              <w:marRight w:val="0"/>
              <w:marTop w:val="0"/>
              <w:marBottom w:val="0"/>
              <w:divBdr>
                <w:top w:val="none" w:sz="0" w:space="0" w:color="auto"/>
                <w:left w:val="none" w:sz="0" w:space="0" w:color="auto"/>
                <w:bottom w:val="none" w:sz="0" w:space="0" w:color="auto"/>
                <w:right w:val="none" w:sz="0" w:space="0" w:color="auto"/>
              </w:divBdr>
            </w:div>
          </w:divsChild>
        </w:div>
        <w:div w:id="1258444799">
          <w:marLeft w:val="0"/>
          <w:marRight w:val="0"/>
          <w:marTop w:val="0"/>
          <w:marBottom w:val="0"/>
          <w:divBdr>
            <w:top w:val="none" w:sz="0" w:space="0" w:color="auto"/>
            <w:left w:val="none" w:sz="0" w:space="0" w:color="auto"/>
            <w:bottom w:val="none" w:sz="0" w:space="0" w:color="auto"/>
            <w:right w:val="none" w:sz="0" w:space="0" w:color="auto"/>
          </w:divBdr>
          <w:divsChild>
            <w:div w:id="157691115">
              <w:marLeft w:val="0"/>
              <w:marRight w:val="0"/>
              <w:marTop w:val="0"/>
              <w:marBottom w:val="0"/>
              <w:divBdr>
                <w:top w:val="none" w:sz="0" w:space="0" w:color="auto"/>
                <w:left w:val="none" w:sz="0" w:space="0" w:color="auto"/>
                <w:bottom w:val="none" w:sz="0" w:space="0" w:color="auto"/>
                <w:right w:val="none" w:sz="0" w:space="0" w:color="auto"/>
              </w:divBdr>
            </w:div>
            <w:div w:id="176504313">
              <w:marLeft w:val="0"/>
              <w:marRight w:val="0"/>
              <w:marTop w:val="0"/>
              <w:marBottom w:val="0"/>
              <w:divBdr>
                <w:top w:val="none" w:sz="0" w:space="0" w:color="auto"/>
                <w:left w:val="none" w:sz="0" w:space="0" w:color="auto"/>
                <w:bottom w:val="none" w:sz="0" w:space="0" w:color="auto"/>
                <w:right w:val="none" w:sz="0" w:space="0" w:color="auto"/>
              </w:divBdr>
            </w:div>
            <w:div w:id="179008484">
              <w:marLeft w:val="0"/>
              <w:marRight w:val="0"/>
              <w:marTop w:val="0"/>
              <w:marBottom w:val="0"/>
              <w:divBdr>
                <w:top w:val="none" w:sz="0" w:space="0" w:color="auto"/>
                <w:left w:val="none" w:sz="0" w:space="0" w:color="auto"/>
                <w:bottom w:val="none" w:sz="0" w:space="0" w:color="auto"/>
                <w:right w:val="none" w:sz="0" w:space="0" w:color="auto"/>
              </w:divBdr>
            </w:div>
            <w:div w:id="437140506">
              <w:marLeft w:val="0"/>
              <w:marRight w:val="0"/>
              <w:marTop w:val="0"/>
              <w:marBottom w:val="0"/>
              <w:divBdr>
                <w:top w:val="none" w:sz="0" w:space="0" w:color="auto"/>
                <w:left w:val="none" w:sz="0" w:space="0" w:color="auto"/>
                <w:bottom w:val="none" w:sz="0" w:space="0" w:color="auto"/>
                <w:right w:val="none" w:sz="0" w:space="0" w:color="auto"/>
              </w:divBdr>
            </w:div>
            <w:div w:id="471604669">
              <w:marLeft w:val="0"/>
              <w:marRight w:val="0"/>
              <w:marTop w:val="0"/>
              <w:marBottom w:val="0"/>
              <w:divBdr>
                <w:top w:val="none" w:sz="0" w:space="0" w:color="auto"/>
                <w:left w:val="none" w:sz="0" w:space="0" w:color="auto"/>
                <w:bottom w:val="none" w:sz="0" w:space="0" w:color="auto"/>
                <w:right w:val="none" w:sz="0" w:space="0" w:color="auto"/>
              </w:divBdr>
            </w:div>
            <w:div w:id="629745308">
              <w:marLeft w:val="0"/>
              <w:marRight w:val="0"/>
              <w:marTop w:val="0"/>
              <w:marBottom w:val="0"/>
              <w:divBdr>
                <w:top w:val="none" w:sz="0" w:space="0" w:color="auto"/>
                <w:left w:val="none" w:sz="0" w:space="0" w:color="auto"/>
                <w:bottom w:val="none" w:sz="0" w:space="0" w:color="auto"/>
                <w:right w:val="none" w:sz="0" w:space="0" w:color="auto"/>
              </w:divBdr>
            </w:div>
            <w:div w:id="640767069">
              <w:marLeft w:val="0"/>
              <w:marRight w:val="0"/>
              <w:marTop w:val="0"/>
              <w:marBottom w:val="0"/>
              <w:divBdr>
                <w:top w:val="none" w:sz="0" w:space="0" w:color="auto"/>
                <w:left w:val="none" w:sz="0" w:space="0" w:color="auto"/>
                <w:bottom w:val="none" w:sz="0" w:space="0" w:color="auto"/>
                <w:right w:val="none" w:sz="0" w:space="0" w:color="auto"/>
              </w:divBdr>
            </w:div>
            <w:div w:id="792405213">
              <w:marLeft w:val="0"/>
              <w:marRight w:val="0"/>
              <w:marTop w:val="0"/>
              <w:marBottom w:val="0"/>
              <w:divBdr>
                <w:top w:val="none" w:sz="0" w:space="0" w:color="auto"/>
                <w:left w:val="none" w:sz="0" w:space="0" w:color="auto"/>
                <w:bottom w:val="none" w:sz="0" w:space="0" w:color="auto"/>
                <w:right w:val="none" w:sz="0" w:space="0" w:color="auto"/>
              </w:divBdr>
            </w:div>
            <w:div w:id="927079916">
              <w:marLeft w:val="0"/>
              <w:marRight w:val="0"/>
              <w:marTop w:val="0"/>
              <w:marBottom w:val="0"/>
              <w:divBdr>
                <w:top w:val="none" w:sz="0" w:space="0" w:color="auto"/>
                <w:left w:val="none" w:sz="0" w:space="0" w:color="auto"/>
                <w:bottom w:val="none" w:sz="0" w:space="0" w:color="auto"/>
                <w:right w:val="none" w:sz="0" w:space="0" w:color="auto"/>
              </w:divBdr>
            </w:div>
            <w:div w:id="949124000">
              <w:marLeft w:val="0"/>
              <w:marRight w:val="0"/>
              <w:marTop w:val="0"/>
              <w:marBottom w:val="0"/>
              <w:divBdr>
                <w:top w:val="none" w:sz="0" w:space="0" w:color="auto"/>
                <w:left w:val="none" w:sz="0" w:space="0" w:color="auto"/>
                <w:bottom w:val="none" w:sz="0" w:space="0" w:color="auto"/>
                <w:right w:val="none" w:sz="0" w:space="0" w:color="auto"/>
              </w:divBdr>
            </w:div>
            <w:div w:id="1098717118">
              <w:marLeft w:val="0"/>
              <w:marRight w:val="0"/>
              <w:marTop w:val="0"/>
              <w:marBottom w:val="0"/>
              <w:divBdr>
                <w:top w:val="none" w:sz="0" w:space="0" w:color="auto"/>
                <w:left w:val="none" w:sz="0" w:space="0" w:color="auto"/>
                <w:bottom w:val="none" w:sz="0" w:space="0" w:color="auto"/>
                <w:right w:val="none" w:sz="0" w:space="0" w:color="auto"/>
              </w:divBdr>
            </w:div>
            <w:div w:id="1380940225">
              <w:marLeft w:val="0"/>
              <w:marRight w:val="0"/>
              <w:marTop w:val="0"/>
              <w:marBottom w:val="0"/>
              <w:divBdr>
                <w:top w:val="none" w:sz="0" w:space="0" w:color="auto"/>
                <w:left w:val="none" w:sz="0" w:space="0" w:color="auto"/>
                <w:bottom w:val="none" w:sz="0" w:space="0" w:color="auto"/>
                <w:right w:val="none" w:sz="0" w:space="0" w:color="auto"/>
              </w:divBdr>
            </w:div>
            <w:div w:id="1409621088">
              <w:marLeft w:val="0"/>
              <w:marRight w:val="0"/>
              <w:marTop w:val="0"/>
              <w:marBottom w:val="0"/>
              <w:divBdr>
                <w:top w:val="none" w:sz="0" w:space="0" w:color="auto"/>
                <w:left w:val="none" w:sz="0" w:space="0" w:color="auto"/>
                <w:bottom w:val="none" w:sz="0" w:space="0" w:color="auto"/>
                <w:right w:val="none" w:sz="0" w:space="0" w:color="auto"/>
              </w:divBdr>
            </w:div>
            <w:div w:id="1508056160">
              <w:marLeft w:val="0"/>
              <w:marRight w:val="0"/>
              <w:marTop w:val="0"/>
              <w:marBottom w:val="0"/>
              <w:divBdr>
                <w:top w:val="none" w:sz="0" w:space="0" w:color="auto"/>
                <w:left w:val="none" w:sz="0" w:space="0" w:color="auto"/>
                <w:bottom w:val="none" w:sz="0" w:space="0" w:color="auto"/>
                <w:right w:val="none" w:sz="0" w:space="0" w:color="auto"/>
              </w:divBdr>
            </w:div>
            <w:div w:id="1536842537">
              <w:marLeft w:val="0"/>
              <w:marRight w:val="0"/>
              <w:marTop w:val="0"/>
              <w:marBottom w:val="0"/>
              <w:divBdr>
                <w:top w:val="none" w:sz="0" w:space="0" w:color="auto"/>
                <w:left w:val="none" w:sz="0" w:space="0" w:color="auto"/>
                <w:bottom w:val="none" w:sz="0" w:space="0" w:color="auto"/>
                <w:right w:val="none" w:sz="0" w:space="0" w:color="auto"/>
              </w:divBdr>
            </w:div>
            <w:div w:id="1673795654">
              <w:marLeft w:val="0"/>
              <w:marRight w:val="0"/>
              <w:marTop w:val="0"/>
              <w:marBottom w:val="0"/>
              <w:divBdr>
                <w:top w:val="none" w:sz="0" w:space="0" w:color="auto"/>
                <w:left w:val="none" w:sz="0" w:space="0" w:color="auto"/>
                <w:bottom w:val="none" w:sz="0" w:space="0" w:color="auto"/>
                <w:right w:val="none" w:sz="0" w:space="0" w:color="auto"/>
              </w:divBdr>
            </w:div>
            <w:div w:id="1865824256">
              <w:marLeft w:val="0"/>
              <w:marRight w:val="0"/>
              <w:marTop w:val="0"/>
              <w:marBottom w:val="0"/>
              <w:divBdr>
                <w:top w:val="none" w:sz="0" w:space="0" w:color="auto"/>
                <w:left w:val="none" w:sz="0" w:space="0" w:color="auto"/>
                <w:bottom w:val="none" w:sz="0" w:space="0" w:color="auto"/>
                <w:right w:val="none" w:sz="0" w:space="0" w:color="auto"/>
              </w:divBdr>
            </w:div>
            <w:div w:id="1874074855">
              <w:marLeft w:val="0"/>
              <w:marRight w:val="0"/>
              <w:marTop w:val="0"/>
              <w:marBottom w:val="0"/>
              <w:divBdr>
                <w:top w:val="none" w:sz="0" w:space="0" w:color="auto"/>
                <w:left w:val="none" w:sz="0" w:space="0" w:color="auto"/>
                <w:bottom w:val="none" w:sz="0" w:space="0" w:color="auto"/>
                <w:right w:val="none" w:sz="0" w:space="0" w:color="auto"/>
              </w:divBdr>
            </w:div>
            <w:div w:id="1931038223">
              <w:marLeft w:val="0"/>
              <w:marRight w:val="0"/>
              <w:marTop w:val="0"/>
              <w:marBottom w:val="0"/>
              <w:divBdr>
                <w:top w:val="none" w:sz="0" w:space="0" w:color="auto"/>
                <w:left w:val="none" w:sz="0" w:space="0" w:color="auto"/>
                <w:bottom w:val="none" w:sz="0" w:space="0" w:color="auto"/>
                <w:right w:val="none" w:sz="0" w:space="0" w:color="auto"/>
              </w:divBdr>
            </w:div>
            <w:div w:id="2131968515">
              <w:marLeft w:val="0"/>
              <w:marRight w:val="0"/>
              <w:marTop w:val="0"/>
              <w:marBottom w:val="0"/>
              <w:divBdr>
                <w:top w:val="none" w:sz="0" w:space="0" w:color="auto"/>
                <w:left w:val="none" w:sz="0" w:space="0" w:color="auto"/>
                <w:bottom w:val="none" w:sz="0" w:space="0" w:color="auto"/>
                <w:right w:val="none" w:sz="0" w:space="0" w:color="auto"/>
              </w:divBdr>
            </w:div>
          </w:divsChild>
        </w:div>
        <w:div w:id="1305622358">
          <w:marLeft w:val="0"/>
          <w:marRight w:val="0"/>
          <w:marTop w:val="0"/>
          <w:marBottom w:val="0"/>
          <w:divBdr>
            <w:top w:val="none" w:sz="0" w:space="0" w:color="auto"/>
            <w:left w:val="none" w:sz="0" w:space="0" w:color="auto"/>
            <w:bottom w:val="none" w:sz="0" w:space="0" w:color="auto"/>
            <w:right w:val="none" w:sz="0" w:space="0" w:color="auto"/>
          </w:divBdr>
          <w:divsChild>
            <w:div w:id="661010184">
              <w:marLeft w:val="0"/>
              <w:marRight w:val="0"/>
              <w:marTop w:val="0"/>
              <w:marBottom w:val="0"/>
              <w:divBdr>
                <w:top w:val="none" w:sz="0" w:space="0" w:color="auto"/>
                <w:left w:val="none" w:sz="0" w:space="0" w:color="auto"/>
                <w:bottom w:val="none" w:sz="0" w:space="0" w:color="auto"/>
                <w:right w:val="none" w:sz="0" w:space="0" w:color="auto"/>
              </w:divBdr>
            </w:div>
          </w:divsChild>
        </w:div>
        <w:div w:id="1523862724">
          <w:marLeft w:val="0"/>
          <w:marRight w:val="0"/>
          <w:marTop w:val="0"/>
          <w:marBottom w:val="0"/>
          <w:divBdr>
            <w:top w:val="none" w:sz="0" w:space="0" w:color="auto"/>
            <w:left w:val="none" w:sz="0" w:space="0" w:color="auto"/>
            <w:bottom w:val="none" w:sz="0" w:space="0" w:color="auto"/>
            <w:right w:val="none" w:sz="0" w:space="0" w:color="auto"/>
          </w:divBdr>
          <w:divsChild>
            <w:div w:id="37517493">
              <w:marLeft w:val="0"/>
              <w:marRight w:val="0"/>
              <w:marTop w:val="0"/>
              <w:marBottom w:val="0"/>
              <w:divBdr>
                <w:top w:val="none" w:sz="0" w:space="0" w:color="auto"/>
                <w:left w:val="none" w:sz="0" w:space="0" w:color="auto"/>
                <w:bottom w:val="none" w:sz="0" w:space="0" w:color="auto"/>
                <w:right w:val="none" w:sz="0" w:space="0" w:color="auto"/>
              </w:divBdr>
            </w:div>
          </w:divsChild>
        </w:div>
        <w:div w:id="1571964016">
          <w:marLeft w:val="0"/>
          <w:marRight w:val="0"/>
          <w:marTop w:val="0"/>
          <w:marBottom w:val="0"/>
          <w:divBdr>
            <w:top w:val="none" w:sz="0" w:space="0" w:color="auto"/>
            <w:left w:val="none" w:sz="0" w:space="0" w:color="auto"/>
            <w:bottom w:val="none" w:sz="0" w:space="0" w:color="auto"/>
            <w:right w:val="none" w:sz="0" w:space="0" w:color="auto"/>
          </w:divBdr>
          <w:divsChild>
            <w:div w:id="1591888944">
              <w:marLeft w:val="0"/>
              <w:marRight w:val="0"/>
              <w:marTop w:val="0"/>
              <w:marBottom w:val="0"/>
              <w:divBdr>
                <w:top w:val="none" w:sz="0" w:space="0" w:color="auto"/>
                <w:left w:val="none" w:sz="0" w:space="0" w:color="auto"/>
                <w:bottom w:val="none" w:sz="0" w:space="0" w:color="auto"/>
                <w:right w:val="none" w:sz="0" w:space="0" w:color="auto"/>
              </w:divBdr>
            </w:div>
          </w:divsChild>
        </w:div>
        <w:div w:id="1713652059">
          <w:marLeft w:val="0"/>
          <w:marRight w:val="0"/>
          <w:marTop w:val="0"/>
          <w:marBottom w:val="0"/>
          <w:divBdr>
            <w:top w:val="none" w:sz="0" w:space="0" w:color="auto"/>
            <w:left w:val="none" w:sz="0" w:space="0" w:color="auto"/>
            <w:bottom w:val="none" w:sz="0" w:space="0" w:color="auto"/>
            <w:right w:val="none" w:sz="0" w:space="0" w:color="auto"/>
          </w:divBdr>
          <w:divsChild>
            <w:div w:id="1191918025">
              <w:marLeft w:val="0"/>
              <w:marRight w:val="0"/>
              <w:marTop w:val="0"/>
              <w:marBottom w:val="0"/>
              <w:divBdr>
                <w:top w:val="none" w:sz="0" w:space="0" w:color="auto"/>
                <w:left w:val="none" w:sz="0" w:space="0" w:color="auto"/>
                <w:bottom w:val="none" w:sz="0" w:space="0" w:color="auto"/>
                <w:right w:val="none" w:sz="0" w:space="0" w:color="auto"/>
              </w:divBdr>
            </w:div>
          </w:divsChild>
        </w:div>
        <w:div w:id="1977222934">
          <w:marLeft w:val="0"/>
          <w:marRight w:val="0"/>
          <w:marTop w:val="0"/>
          <w:marBottom w:val="0"/>
          <w:divBdr>
            <w:top w:val="none" w:sz="0" w:space="0" w:color="auto"/>
            <w:left w:val="none" w:sz="0" w:space="0" w:color="auto"/>
            <w:bottom w:val="none" w:sz="0" w:space="0" w:color="auto"/>
            <w:right w:val="none" w:sz="0" w:space="0" w:color="auto"/>
          </w:divBdr>
          <w:divsChild>
            <w:div w:id="515852680">
              <w:marLeft w:val="0"/>
              <w:marRight w:val="0"/>
              <w:marTop w:val="0"/>
              <w:marBottom w:val="0"/>
              <w:divBdr>
                <w:top w:val="none" w:sz="0" w:space="0" w:color="auto"/>
                <w:left w:val="none" w:sz="0" w:space="0" w:color="auto"/>
                <w:bottom w:val="none" w:sz="0" w:space="0" w:color="auto"/>
                <w:right w:val="none" w:sz="0" w:space="0" w:color="auto"/>
              </w:divBdr>
            </w:div>
            <w:div w:id="559706123">
              <w:marLeft w:val="0"/>
              <w:marRight w:val="0"/>
              <w:marTop w:val="0"/>
              <w:marBottom w:val="0"/>
              <w:divBdr>
                <w:top w:val="none" w:sz="0" w:space="0" w:color="auto"/>
                <w:left w:val="none" w:sz="0" w:space="0" w:color="auto"/>
                <w:bottom w:val="none" w:sz="0" w:space="0" w:color="auto"/>
                <w:right w:val="none" w:sz="0" w:space="0" w:color="auto"/>
              </w:divBdr>
            </w:div>
            <w:div w:id="856040587">
              <w:marLeft w:val="0"/>
              <w:marRight w:val="0"/>
              <w:marTop w:val="0"/>
              <w:marBottom w:val="0"/>
              <w:divBdr>
                <w:top w:val="none" w:sz="0" w:space="0" w:color="auto"/>
                <w:left w:val="none" w:sz="0" w:space="0" w:color="auto"/>
                <w:bottom w:val="none" w:sz="0" w:space="0" w:color="auto"/>
                <w:right w:val="none" w:sz="0" w:space="0" w:color="auto"/>
              </w:divBdr>
            </w:div>
            <w:div w:id="889151927">
              <w:marLeft w:val="0"/>
              <w:marRight w:val="0"/>
              <w:marTop w:val="0"/>
              <w:marBottom w:val="0"/>
              <w:divBdr>
                <w:top w:val="none" w:sz="0" w:space="0" w:color="auto"/>
                <w:left w:val="none" w:sz="0" w:space="0" w:color="auto"/>
                <w:bottom w:val="none" w:sz="0" w:space="0" w:color="auto"/>
                <w:right w:val="none" w:sz="0" w:space="0" w:color="auto"/>
              </w:divBdr>
            </w:div>
            <w:div w:id="1130897268">
              <w:marLeft w:val="0"/>
              <w:marRight w:val="0"/>
              <w:marTop w:val="0"/>
              <w:marBottom w:val="0"/>
              <w:divBdr>
                <w:top w:val="none" w:sz="0" w:space="0" w:color="auto"/>
                <w:left w:val="none" w:sz="0" w:space="0" w:color="auto"/>
                <w:bottom w:val="none" w:sz="0" w:space="0" w:color="auto"/>
                <w:right w:val="none" w:sz="0" w:space="0" w:color="auto"/>
              </w:divBdr>
            </w:div>
            <w:div w:id="1192453669">
              <w:marLeft w:val="0"/>
              <w:marRight w:val="0"/>
              <w:marTop w:val="0"/>
              <w:marBottom w:val="0"/>
              <w:divBdr>
                <w:top w:val="none" w:sz="0" w:space="0" w:color="auto"/>
                <w:left w:val="none" w:sz="0" w:space="0" w:color="auto"/>
                <w:bottom w:val="none" w:sz="0" w:space="0" w:color="auto"/>
                <w:right w:val="none" w:sz="0" w:space="0" w:color="auto"/>
              </w:divBdr>
            </w:div>
            <w:div w:id="1479032616">
              <w:marLeft w:val="0"/>
              <w:marRight w:val="0"/>
              <w:marTop w:val="0"/>
              <w:marBottom w:val="0"/>
              <w:divBdr>
                <w:top w:val="none" w:sz="0" w:space="0" w:color="auto"/>
                <w:left w:val="none" w:sz="0" w:space="0" w:color="auto"/>
                <w:bottom w:val="none" w:sz="0" w:space="0" w:color="auto"/>
                <w:right w:val="none" w:sz="0" w:space="0" w:color="auto"/>
              </w:divBdr>
            </w:div>
            <w:div w:id="1525971926">
              <w:marLeft w:val="0"/>
              <w:marRight w:val="0"/>
              <w:marTop w:val="0"/>
              <w:marBottom w:val="0"/>
              <w:divBdr>
                <w:top w:val="none" w:sz="0" w:space="0" w:color="auto"/>
                <w:left w:val="none" w:sz="0" w:space="0" w:color="auto"/>
                <w:bottom w:val="none" w:sz="0" w:space="0" w:color="auto"/>
                <w:right w:val="none" w:sz="0" w:space="0" w:color="auto"/>
              </w:divBdr>
            </w:div>
            <w:div w:id="1567960094">
              <w:marLeft w:val="0"/>
              <w:marRight w:val="0"/>
              <w:marTop w:val="0"/>
              <w:marBottom w:val="0"/>
              <w:divBdr>
                <w:top w:val="none" w:sz="0" w:space="0" w:color="auto"/>
                <w:left w:val="none" w:sz="0" w:space="0" w:color="auto"/>
                <w:bottom w:val="none" w:sz="0" w:space="0" w:color="auto"/>
                <w:right w:val="none" w:sz="0" w:space="0" w:color="auto"/>
              </w:divBdr>
            </w:div>
            <w:div w:id="1853759085">
              <w:marLeft w:val="0"/>
              <w:marRight w:val="0"/>
              <w:marTop w:val="0"/>
              <w:marBottom w:val="0"/>
              <w:divBdr>
                <w:top w:val="none" w:sz="0" w:space="0" w:color="auto"/>
                <w:left w:val="none" w:sz="0" w:space="0" w:color="auto"/>
                <w:bottom w:val="none" w:sz="0" w:space="0" w:color="auto"/>
                <w:right w:val="none" w:sz="0" w:space="0" w:color="auto"/>
              </w:divBdr>
            </w:div>
            <w:div w:id="2035377584">
              <w:marLeft w:val="0"/>
              <w:marRight w:val="0"/>
              <w:marTop w:val="0"/>
              <w:marBottom w:val="0"/>
              <w:divBdr>
                <w:top w:val="none" w:sz="0" w:space="0" w:color="auto"/>
                <w:left w:val="none" w:sz="0" w:space="0" w:color="auto"/>
                <w:bottom w:val="none" w:sz="0" w:space="0" w:color="auto"/>
                <w:right w:val="none" w:sz="0" w:space="0" w:color="auto"/>
              </w:divBdr>
            </w:div>
          </w:divsChild>
        </w:div>
        <w:div w:id="2021925300">
          <w:marLeft w:val="0"/>
          <w:marRight w:val="0"/>
          <w:marTop w:val="0"/>
          <w:marBottom w:val="0"/>
          <w:divBdr>
            <w:top w:val="none" w:sz="0" w:space="0" w:color="auto"/>
            <w:left w:val="none" w:sz="0" w:space="0" w:color="auto"/>
            <w:bottom w:val="none" w:sz="0" w:space="0" w:color="auto"/>
            <w:right w:val="none" w:sz="0" w:space="0" w:color="auto"/>
          </w:divBdr>
          <w:divsChild>
            <w:div w:id="2018656253">
              <w:marLeft w:val="0"/>
              <w:marRight w:val="0"/>
              <w:marTop w:val="0"/>
              <w:marBottom w:val="0"/>
              <w:divBdr>
                <w:top w:val="none" w:sz="0" w:space="0" w:color="auto"/>
                <w:left w:val="none" w:sz="0" w:space="0" w:color="auto"/>
                <w:bottom w:val="none" w:sz="0" w:space="0" w:color="auto"/>
                <w:right w:val="none" w:sz="0" w:space="0" w:color="auto"/>
              </w:divBdr>
            </w:div>
          </w:divsChild>
        </w:div>
        <w:div w:id="2096785352">
          <w:marLeft w:val="0"/>
          <w:marRight w:val="0"/>
          <w:marTop w:val="0"/>
          <w:marBottom w:val="0"/>
          <w:divBdr>
            <w:top w:val="none" w:sz="0" w:space="0" w:color="auto"/>
            <w:left w:val="none" w:sz="0" w:space="0" w:color="auto"/>
            <w:bottom w:val="none" w:sz="0" w:space="0" w:color="auto"/>
            <w:right w:val="none" w:sz="0" w:space="0" w:color="auto"/>
          </w:divBdr>
          <w:divsChild>
            <w:div w:id="7147064">
              <w:marLeft w:val="0"/>
              <w:marRight w:val="0"/>
              <w:marTop w:val="0"/>
              <w:marBottom w:val="0"/>
              <w:divBdr>
                <w:top w:val="none" w:sz="0" w:space="0" w:color="auto"/>
                <w:left w:val="none" w:sz="0" w:space="0" w:color="auto"/>
                <w:bottom w:val="none" w:sz="0" w:space="0" w:color="auto"/>
                <w:right w:val="none" w:sz="0" w:space="0" w:color="auto"/>
              </w:divBdr>
            </w:div>
          </w:divsChild>
        </w:div>
        <w:div w:id="2132702718">
          <w:marLeft w:val="0"/>
          <w:marRight w:val="0"/>
          <w:marTop w:val="0"/>
          <w:marBottom w:val="0"/>
          <w:divBdr>
            <w:top w:val="none" w:sz="0" w:space="0" w:color="auto"/>
            <w:left w:val="none" w:sz="0" w:space="0" w:color="auto"/>
            <w:bottom w:val="none" w:sz="0" w:space="0" w:color="auto"/>
            <w:right w:val="none" w:sz="0" w:space="0" w:color="auto"/>
          </w:divBdr>
          <w:divsChild>
            <w:div w:id="9374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gov.lv/lv/pasvaldibas-finansu-stabilizacijas-process" TargetMode="External"/><Relationship Id="rId18" Type="http://schemas.openxmlformats.org/officeDocument/2006/relationships/hyperlink" Target="https://www.varam.gov.lv/lv/wwwvaramgovlv/lv/pieklustamib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m.gov.lv/lv/vadlinijas-horizontala-principa-vienlidziba-ieklausana-nediskriminacija-un-pamattiesibu-ieverosana-istenosanai-un-uzraudzibai-2021-2027" TargetMode="External"/><Relationship Id="rId7" Type="http://schemas.openxmlformats.org/officeDocument/2006/relationships/settings" Target="settings.xml"/><Relationship Id="rId12" Type="http://schemas.openxmlformats.org/officeDocument/2006/relationships/hyperlink" Target="https://eur-lex.europa.eu/legal-content/LV/TXT/?uri=CELEX:02014R0651-20230701" TargetMode="External"/><Relationship Id="rId17" Type="http://schemas.openxmlformats.org/officeDocument/2006/relationships/hyperlink" Target="https://pieklustamiba.varam.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m.gov.lv/lv/media/18838/download" TargetMode="External"/><Relationship Id="rId20" Type="http://schemas.openxmlformats.org/officeDocument/2006/relationships/hyperlink" Target="https://www.lm.gov.lv/lv/ieteikumi-ieklaujosas-vides-veidosanai;&#1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21/1060/oj/?locale=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lex.europa.eu/legal-content/LV/TXT/?uri=CELEX:02014R0651-2023070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m.gov.lv/lv/celvedis-ieklaujosas-vides-veidosanai-valsts-un-pasvaldibu-iestades-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02014R0651-20230701" TargetMode="External"/><Relationship Id="rId22" Type="http://schemas.openxmlformats.org/officeDocument/2006/relationships/hyperlink" Target="http://www.viamichelin.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mnvd.gov.lv/lv/feldserpunkti" TargetMode="External"/><Relationship Id="rId2" Type="http://schemas.openxmlformats.org/officeDocument/2006/relationships/hyperlink" Target="https://www.vmnvd.gov.lv/lv/gimenes-arsti-atbilstosi-teritorijam" TargetMode="External"/><Relationship Id="rId1" Type="http://schemas.openxmlformats.org/officeDocument/2006/relationships/hyperlink" Target="https://www.vid.gov.lv/lv/nodoklu-maksataju-reitinga-sistema" TargetMode="External"/><Relationship Id="rId5" Type="http://schemas.openxmlformats.org/officeDocument/2006/relationships/hyperlink" Target="https://vktap.mk.gov.lv/legal_acts/headers/81c2b2dc-0944-4ead-bacc-6980a1dcd1af" TargetMode="External"/><Relationship Id="rId4" Type="http://schemas.openxmlformats.org/officeDocument/2006/relationships/hyperlink" Target="https://stat.gov.lv/lv/statistikas-temas/iedzivotaji/iedzivotaju-skaits/tabulas/ird062-pastavigo-iedzivotaju-bliv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2B87A-26D5-4BD5-8DD2-2CA36EC8A58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39FD8EB-E1F7-432E-A4D1-7372BEF81686}">
  <ds:schemaRefs>
    <ds:schemaRef ds:uri="http://schemas.openxmlformats.org/officeDocument/2006/bibliography"/>
  </ds:schemaRefs>
</ds:datastoreItem>
</file>

<file path=customXml/itemProps3.xml><?xml version="1.0" encoding="utf-8"?>
<ds:datastoreItem xmlns:ds="http://schemas.openxmlformats.org/officeDocument/2006/customXml" ds:itemID="{D908FBAB-53A3-4DB0-9C22-35F2261FC336}">
  <ds:schemaRefs>
    <ds:schemaRef ds:uri="http://schemas.microsoft.com/sharepoint/v3/contenttype/forms"/>
  </ds:schemaRefs>
</ds:datastoreItem>
</file>

<file path=customXml/itemProps4.xml><?xml version="1.0" encoding="utf-8"?>
<ds:datastoreItem xmlns:ds="http://schemas.openxmlformats.org/officeDocument/2006/customXml" ds:itemID="{56004062-F385-472D-A775-50416A50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Normal.dotm</Template>
  <TotalTime>203</TotalTime>
  <Pages>33</Pages>
  <Words>41946</Words>
  <Characters>23910</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Jevgeņija Arehtova</cp:lastModifiedBy>
  <cp:revision>112</cp:revision>
  <dcterms:created xsi:type="dcterms:W3CDTF">2026-03-19T17:01:00Z</dcterms:created>
  <dcterms:modified xsi:type="dcterms:W3CDTF">2026-04-07T08:25:00Z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