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C88F7" w14:textId="5737C60B" w:rsidR="005061ED" w:rsidRPr="00C92161" w:rsidRDefault="005061ED" w:rsidP="005061ED">
      <w:pPr>
        <w:overflowPunct w:val="0"/>
        <w:autoSpaceDE w:val="0"/>
        <w:autoSpaceDN w:val="0"/>
        <w:adjustRightInd w:val="0"/>
        <w:jc w:val="right"/>
        <w:textAlignment w:val="baseline"/>
        <w:rPr>
          <w:rFonts w:ascii="Aptos" w:eastAsia="Times New Roman" w:hAnsi="Aptos" w:cs="Times New Roman"/>
          <w:sz w:val="28"/>
          <w:lang w:eastAsia="en-GB"/>
        </w:rPr>
      </w:pPr>
      <w:r w:rsidRPr="00C92161">
        <w:rPr>
          <w:rFonts w:ascii="Aptos" w:eastAsia="Times New Roman" w:hAnsi="Aptos" w:cs="Times New Roman"/>
          <w:sz w:val="28"/>
          <w:lang w:eastAsia="en-GB"/>
        </w:rPr>
        <w:t xml:space="preserve">Pielikums Nr. 2 </w:t>
      </w:r>
    </w:p>
    <w:p w14:paraId="211F2F65" w14:textId="77777777" w:rsidR="005061ED" w:rsidRPr="00C92161" w:rsidRDefault="005061ED" w:rsidP="005061ED">
      <w:pPr>
        <w:overflowPunct w:val="0"/>
        <w:autoSpaceDE w:val="0"/>
        <w:autoSpaceDN w:val="0"/>
        <w:adjustRightInd w:val="0"/>
        <w:jc w:val="right"/>
        <w:textAlignment w:val="baseline"/>
        <w:rPr>
          <w:rFonts w:ascii="Aptos" w:eastAsia="Times New Roman" w:hAnsi="Aptos" w:cs="Times New Roman"/>
          <w:sz w:val="28"/>
          <w:lang w:eastAsia="en-GB"/>
        </w:rPr>
      </w:pPr>
      <w:r w:rsidRPr="00C92161">
        <w:rPr>
          <w:rFonts w:ascii="Aptos" w:eastAsia="Times New Roman" w:hAnsi="Aptos" w:cs="Times New Roman"/>
          <w:sz w:val="28"/>
          <w:lang w:eastAsia="en-GB"/>
        </w:rPr>
        <w:t xml:space="preserve">Ministru kabineta </w:t>
      </w:r>
    </w:p>
    <w:p w14:paraId="4469E9FE" w14:textId="77777777" w:rsidR="005061ED" w:rsidRPr="00C92161" w:rsidRDefault="005061ED" w:rsidP="005061ED">
      <w:pPr>
        <w:jc w:val="right"/>
        <w:rPr>
          <w:rFonts w:ascii="Aptos" w:eastAsia="Times New Roman" w:hAnsi="Aptos" w:cs="Times New Roman"/>
          <w:sz w:val="28"/>
          <w:lang w:eastAsia="en-GB"/>
        </w:rPr>
      </w:pPr>
      <w:r w:rsidRPr="00C92161">
        <w:rPr>
          <w:rFonts w:ascii="Aptos" w:eastAsia="Times New Roman" w:hAnsi="Aptos" w:cs="Times New Roman"/>
          <w:sz w:val="28"/>
          <w:lang w:eastAsia="en-GB"/>
        </w:rPr>
        <w:t>2024. gada 25. jūnija</w:t>
      </w:r>
    </w:p>
    <w:p w14:paraId="2E4286DF" w14:textId="77777777" w:rsidR="005061ED" w:rsidRPr="00C92161" w:rsidRDefault="005061ED" w:rsidP="005061ED">
      <w:pPr>
        <w:jc w:val="right"/>
        <w:rPr>
          <w:rFonts w:ascii="Aptos" w:eastAsia="Times New Roman" w:hAnsi="Aptos" w:cs="Times New Roman"/>
          <w:sz w:val="28"/>
          <w:lang w:eastAsia="en-GB"/>
        </w:rPr>
      </w:pPr>
      <w:r w:rsidRPr="00C92161">
        <w:rPr>
          <w:rFonts w:ascii="Aptos" w:eastAsia="Times New Roman" w:hAnsi="Aptos" w:cs="Times New Roman"/>
          <w:sz w:val="28"/>
          <w:lang w:eastAsia="en-GB"/>
        </w:rPr>
        <w:t>noteikumiem Nr. 407</w:t>
      </w:r>
    </w:p>
    <w:p w14:paraId="2F59B2F8" w14:textId="77777777" w:rsidR="005061ED" w:rsidRPr="00C92161" w:rsidRDefault="005061ED" w:rsidP="00D53BAC">
      <w:pPr>
        <w:pStyle w:val="ListParagraph"/>
        <w:spacing w:before="120" w:after="120"/>
        <w:ind w:left="0"/>
        <w:rPr>
          <w:rFonts w:ascii="Aptos" w:hAnsi="Aptos" w:cs="Times New Roman"/>
          <w:b/>
          <w:sz w:val="24"/>
          <w:szCs w:val="24"/>
        </w:rPr>
      </w:pPr>
    </w:p>
    <w:p w14:paraId="5A331C63" w14:textId="5AEC1E77" w:rsidR="00D53BAC" w:rsidRPr="00C92161" w:rsidRDefault="00D53BAC" w:rsidP="00D53BAC">
      <w:pPr>
        <w:pStyle w:val="ListParagraph"/>
        <w:spacing w:before="120" w:after="120"/>
        <w:ind w:left="0"/>
        <w:rPr>
          <w:rFonts w:ascii="Aptos" w:hAnsi="Aptos" w:cs="Times New Roman"/>
          <w:b/>
          <w:sz w:val="28"/>
          <w:szCs w:val="28"/>
        </w:rPr>
      </w:pPr>
      <w:r w:rsidRPr="00C92161">
        <w:rPr>
          <w:rFonts w:ascii="Aptos" w:hAnsi="Aptos" w:cs="Times New Roman"/>
          <w:b/>
          <w:sz w:val="28"/>
          <w:szCs w:val="28"/>
        </w:rPr>
        <w:t xml:space="preserve">Tehniski ekonomiskās priekšizpētes izstrādāšanas metodika </w:t>
      </w:r>
    </w:p>
    <w:p w14:paraId="75D4EE02" w14:textId="77777777" w:rsidR="00D53BAC" w:rsidRPr="00C92161" w:rsidRDefault="00D53BAC" w:rsidP="00D53BAC">
      <w:pPr>
        <w:tabs>
          <w:tab w:val="left" w:pos="1575"/>
        </w:tabs>
        <w:rPr>
          <w:rFonts w:ascii="Aptos" w:hAnsi="Aptos" w:cs="Times New Roman"/>
        </w:rPr>
      </w:pPr>
    </w:p>
    <w:tbl>
      <w:tblPr>
        <w:tblStyle w:val="LightShading-Accent11"/>
        <w:tblW w:w="9464" w:type="dxa"/>
        <w:jc w:val="center"/>
        <w:tblLook w:val="04A0" w:firstRow="1" w:lastRow="0" w:firstColumn="1" w:lastColumn="0" w:noHBand="0" w:noVBand="1"/>
      </w:tblPr>
      <w:tblGrid>
        <w:gridCol w:w="2127"/>
        <w:gridCol w:w="7337"/>
      </w:tblGrid>
      <w:tr w:rsidR="005061ED" w:rsidRPr="00C92161" w14:paraId="613E7C6F" w14:textId="77777777" w:rsidTr="3A0220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64" w:type="dxa"/>
            <w:gridSpan w:val="2"/>
            <w:tcBorders>
              <w:top w:val="single" w:sz="12" w:space="0" w:color="4F81BD" w:themeColor="accent1"/>
            </w:tcBorders>
          </w:tcPr>
          <w:p w14:paraId="634B77C4" w14:textId="5C407D05" w:rsidR="00D53BAC" w:rsidRPr="00C92161" w:rsidRDefault="00D53BAC" w:rsidP="005061ED">
            <w:pPr>
              <w:autoSpaceDE w:val="0"/>
              <w:autoSpaceDN w:val="0"/>
              <w:adjustRightInd w:val="0"/>
              <w:spacing w:before="120"/>
              <w:jc w:val="both"/>
              <w:rPr>
                <w:rFonts w:ascii="Aptos" w:eastAsia="Times New Roman" w:hAnsi="Aptos" w:cs="Times New Roman"/>
                <w:b w:val="0"/>
                <w:i/>
                <w:color w:val="auto"/>
                <w:sz w:val="24"/>
                <w:szCs w:val="24"/>
                <w:lang w:eastAsia="lv-LV"/>
              </w:rPr>
            </w:pPr>
            <w:r w:rsidRPr="00C92161">
              <w:rPr>
                <w:rFonts w:ascii="Aptos" w:eastAsia="Times New Roman" w:hAnsi="Aptos" w:cs="Times New Roman"/>
                <w:b w:val="0"/>
                <w:i/>
                <w:color w:val="auto"/>
                <w:sz w:val="24"/>
                <w:szCs w:val="24"/>
                <w:lang w:eastAsia="lv-LV"/>
              </w:rPr>
              <w:t xml:space="preserve">Tehniski ekonomiskā priekšizpēte ir projekta potenciāla novērtējums un analīze ar mērķi atvieglot lēmuma pieņemšanas procesu, objektīvi un racionāli apzinot projekta priekšrocības, trūkumus, iespējas un draudus, kā arī nosakot tā īstenošanai vajadzīgos resursus un vispārīgi – tā izdošanās izredzes. Sagatavojot tehniski ekonomiskās priekšizpētes dokumentāciju, atbalsta saņēmējam jāņem vērā šajā materiālā iekļautā informācija par priekšizpētes sagatavošanu. Priekšizpētē iekļaujamā informācija neaprobežojas ar šajā materiālā norādītajiem jautājumiem, priekšizpētē ir jāiekļauj vispusīga informācija un analīze par pētījuma komercializācijas potenciālu. </w:t>
            </w:r>
          </w:p>
        </w:tc>
      </w:tr>
      <w:tr w:rsidR="005061ED" w:rsidRPr="00C92161" w14:paraId="117007AE" w14:textId="77777777" w:rsidTr="005061ED">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12" w:space="0" w:color="4F81BD" w:themeColor="accent1"/>
              <w:bottom w:val="single" w:sz="12" w:space="0" w:color="4F81BD" w:themeColor="accent1"/>
            </w:tcBorders>
            <w:shd w:val="clear" w:color="auto" w:fill="auto"/>
          </w:tcPr>
          <w:p w14:paraId="35388D2F" w14:textId="77777777" w:rsidR="00D53BAC" w:rsidRPr="00C92161" w:rsidRDefault="00D53BAC" w:rsidP="006C6B32">
            <w:pPr>
              <w:spacing w:before="120" w:after="120"/>
              <w:rPr>
                <w:rFonts w:ascii="Aptos" w:eastAsia="Times New Roman" w:hAnsi="Aptos" w:cs="Times New Roman"/>
                <w:color w:val="auto"/>
                <w:sz w:val="24"/>
                <w:szCs w:val="24"/>
                <w:lang w:eastAsia="lv-LV"/>
              </w:rPr>
            </w:pPr>
            <w:r w:rsidRPr="00C92161">
              <w:rPr>
                <w:rFonts w:ascii="Aptos" w:eastAsia="Times New Roman" w:hAnsi="Aptos" w:cs="Times New Roman"/>
                <w:color w:val="auto"/>
                <w:sz w:val="24"/>
                <w:szCs w:val="24"/>
                <w:lang w:eastAsia="lv-LV"/>
              </w:rPr>
              <w:t>Tehnoloģijas apraksts un tās izmantošana</w:t>
            </w:r>
          </w:p>
          <w:p w14:paraId="558D1C44" w14:textId="77777777" w:rsidR="00D53BAC" w:rsidRPr="00C92161" w:rsidRDefault="00D53BAC" w:rsidP="006C6B32">
            <w:pPr>
              <w:spacing w:before="120" w:after="120"/>
              <w:rPr>
                <w:rFonts w:ascii="Aptos" w:eastAsia="Times New Roman" w:hAnsi="Aptos" w:cs="Times New Roman"/>
                <w:b w:val="0"/>
                <w:color w:val="auto"/>
                <w:sz w:val="24"/>
                <w:szCs w:val="24"/>
                <w:lang w:eastAsia="lv-LV"/>
              </w:rPr>
            </w:pPr>
          </w:p>
        </w:tc>
        <w:tc>
          <w:tcPr>
            <w:tcW w:w="7337" w:type="dxa"/>
            <w:tcBorders>
              <w:top w:val="single" w:sz="12" w:space="0" w:color="4F81BD" w:themeColor="accent1"/>
              <w:bottom w:val="single" w:sz="12" w:space="0" w:color="4F81BD" w:themeColor="accent1"/>
            </w:tcBorders>
            <w:shd w:val="clear" w:color="auto" w:fill="auto"/>
          </w:tcPr>
          <w:p w14:paraId="21822E87" w14:textId="77777777" w:rsidR="00D53BAC" w:rsidRPr="00C92161"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b/>
                <w:bCs/>
                <w:i/>
                <w:color w:val="auto"/>
                <w:sz w:val="24"/>
                <w:szCs w:val="24"/>
                <w:lang w:eastAsia="lv-LV"/>
              </w:rPr>
            </w:pPr>
            <w:r w:rsidRPr="00C92161">
              <w:rPr>
                <w:rFonts w:ascii="Aptos" w:eastAsia="Times New Roman" w:hAnsi="Aptos" w:cs="Times New Roman"/>
                <w:bCs/>
                <w:i/>
                <w:color w:val="auto"/>
                <w:sz w:val="24"/>
                <w:szCs w:val="24"/>
                <w:lang w:eastAsia="lv-LV"/>
              </w:rPr>
              <w:t xml:space="preserve">Tehnoloģijas apraksts, norādot tās darbības galvenos principus un piemītošās īpašības. Jāapraksta problēma, kuru risina piedāvātā tehnoloģija, t.i., kāds ir tehnoloģijas sniegtais labums un tās mērķis. </w:t>
            </w:r>
          </w:p>
          <w:p w14:paraId="1A3FB202" w14:textId="77777777" w:rsidR="00D53BAC" w:rsidRPr="00C92161"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b/>
                <w:bCs/>
                <w:i/>
                <w:color w:val="auto"/>
                <w:sz w:val="24"/>
                <w:szCs w:val="24"/>
                <w:lang w:eastAsia="lv-LV"/>
              </w:rPr>
            </w:pPr>
            <w:r w:rsidRPr="00C92161">
              <w:rPr>
                <w:rFonts w:ascii="Aptos" w:eastAsia="Times New Roman" w:hAnsi="Aptos" w:cs="Times New Roman"/>
                <w:bCs/>
                <w:i/>
                <w:color w:val="auto"/>
                <w:sz w:val="24"/>
                <w:szCs w:val="24"/>
                <w:lang w:eastAsia="lv-LV"/>
              </w:rPr>
              <w:t>Jāsniedz pamatojums, ka tehnoloģija darbojas un ar to ir iespējams sasniegt rezultātus (jāsniedz informācija par līdz šim veiktajiem testiem un aprēķiniem un iegūtajiem datiem, kas pamato tehnoloģijas pielietojumu un rezultātus).</w:t>
            </w:r>
          </w:p>
          <w:p w14:paraId="189CBCB6" w14:textId="77777777" w:rsidR="00D53BAC" w:rsidRPr="00C92161"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b/>
                <w:bCs/>
                <w:i/>
                <w:color w:val="auto"/>
                <w:sz w:val="24"/>
                <w:szCs w:val="24"/>
                <w:lang w:eastAsia="lv-LV"/>
              </w:rPr>
            </w:pPr>
            <w:r w:rsidRPr="00C92161">
              <w:rPr>
                <w:rFonts w:ascii="Aptos" w:eastAsia="Times New Roman" w:hAnsi="Aptos" w:cs="Times New Roman"/>
                <w:bCs/>
                <w:i/>
                <w:color w:val="auto"/>
                <w:sz w:val="24"/>
                <w:szCs w:val="24"/>
                <w:lang w:eastAsia="lv-LV"/>
              </w:rPr>
              <w:t xml:space="preserve">Jānorāda avoti, uz kādiem publicētiem vai patentētiem rezultātiem balstās piedāvāta tehnoloģija.  </w:t>
            </w:r>
          </w:p>
          <w:p w14:paraId="50005E9E" w14:textId="007A893C" w:rsidR="00D53BAC" w:rsidRPr="00C92161"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i/>
                <w:color w:val="auto"/>
                <w:sz w:val="24"/>
                <w:szCs w:val="24"/>
                <w:lang w:eastAsia="lv-LV"/>
              </w:rPr>
            </w:pPr>
            <w:r w:rsidRPr="00C92161">
              <w:rPr>
                <w:rFonts w:ascii="Aptos" w:eastAsia="Times New Roman" w:hAnsi="Aptos" w:cs="Times New Roman"/>
                <w:i/>
                <w:color w:val="auto"/>
                <w:sz w:val="24"/>
                <w:szCs w:val="24"/>
                <w:lang w:eastAsia="lv-LV"/>
              </w:rPr>
              <w:t>Nepieciešams novērtēt</w:t>
            </w:r>
            <w:r w:rsidR="00E962C9">
              <w:rPr>
                <w:rFonts w:ascii="Aptos" w:eastAsia="Times New Roman" w:hAnsi="Aptos" w:cs="Times New Roman"/>
                <w:i/>
                <w:color w:val="auto"/>
                <w:sz w:val="24"/>
                <w:szCs w:val="24"/>
                <w:lang w:eastAsia="lv-LV"/>
              </w:rPr>
              <w:t>,</w:t>
            </w:r>
            <w:r w:rsidRPr="00C92161">
              <w:rPr>
                <w:rFonts w:ascii="Aptos" w:eastAsia="Times New Roman" w:hAnsi="Aptos" w:cs="Times New Roman"/>
                <w:i/>
                <w:color w:val="auto"/>
                <w:sz w:val="24"/>
                <w:szCs w:val="24"/>
                <w:lang w:eastAsia="lv-LV"/>
              </w:rPr>
              <w:t xml:space="preserve"> kādā attīstības stadijā atrodas tehnoloģija un jānorāda turpmāk veicamie un nepieciešamie pasākumi, lai pārliecinātos par tehnoloģijas darbību un tālāku tehnoloģijas komercializācij</w:t>
            </w:r>
            <w:r w:rsidR="00995A79" w:rsidRPr="00C92161">
              <w:rPr>
                <w:rFonts w:ascii="Aptos" w:eastAsia="Times New Roman" w:hAnsi="Aptos" w:cs="Times New Roman"/>
                <w:i/>
                <w:color w:val="auto"/>
                <w:sz w:val="24"/>
                <w:szCs w:val="24"/>
                <w:lang w:eastAsia="lv-LV"/>
              </w:rPr>
              <w:t>as iespējamību</w:t>
            </w:r>
            <w:r w:rsidRPr="00C92161">
              <w:rPr>
                <w:rFonts w:ascii="Aptos" w:eastAsia="Times New Roman" w:hAnsi="Aptos" w:cs="Times New Roman"/>
                <w:i/>
                <w:color w:val="auto"/>
                <w:sz w:val="24"/>
                <w:szCs w:val="24"/>
                <w:lang w:eastAsia="lv-LV"/>
              </w:rPr>
              <w:t>. Jānorāda</w:t>
            </w:r>
            <w:r w:rsidR="00EE60C7">
              <w:rPr>
                <w:rFonts w:ascii="Aptos" w:eastAsia="Times New Roman" w:hAnsi="Aptos" w:cs="Times New Roman"/>
                <w:i/>
                <w:color w:val="auto"/>
                <w:sz w:val="24"/>
                <w:szCs w:val="24"/>
                <w:lang w:eastAsia="lv-LV"/>
              </w:rPr>
              <w:t>,</w:t>
            </w:r>
            <w:r w:rsidRPr="00C92161">
              <w:rPr>
                <w:rFonts w:ascii="Aptos" w:eastAsia="Times New Roman" w:hAnsi="Aptos" w:cs="Times New Roman"/>
                <w:i/>
                <w:color w:val="auto"/>
                <w:sz w:val="24"/>
                <w:szCs w:val="24"/>
                <w:lang w:eastAsia="lv-LV"/>
              </w:rPr>
              <w:t xml:space="preserve"> līdz kādai pakāpei plānots tehnoloģiju attīstīt šī projekta ietvaros un kādi varētu būt tehnoloģijas tālāki</w:t>
            </w:r>
            <w:r w:rsidR="00EE60C7">
              <w:rPr>
                <w:rFonts w:ascii="Aptos" w:eastAsia="Times New Roman" w:hAnsi="Aptos" w:cs="Times New Roman"/>
                <w:i/>
                <w:color w:val="auto"/>
                <w:sz w:val="24"/>
                <w:szCs w:val="24"/>
                <w:lang w:eastAsia="lv-LV"/>
              </w:rPr>
              <w:t>e</w:t>
            </w:r>
            <w:r w:rsidRPr="00C92161">
              <w:rPr>
                <w:rFonts w:ascii="Aptos" w:eastAsia="Times New Roman" w:hAnsi="Aptos" w:cs="Times New Roman"/>
                <w:i/>
                <w:color w:val="auto"/>
                <w:sz w:val="24"/>
                <w:szCs w:val="24"/>
                <w:lang w:eastAsia="lv-LV"/>
              </w:rPr>
              <w:t xml:space="preserve"> attīstības virzieni (tehnoloģijas nākotnes potenciāls). </w:t>
            </w:r>
          </w:p>
          <w:p w14:paraId="393ABEB2" w14:textId="6B658D79" w:rsidR="00D53BAC" w:rsidRPr="00C92161"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i/>
                <w:color w:val="auto"/>
                <w:sz w:val="24"/>
                <w:szCs w:val="24"/>
                <w:lang w:eastAsia="lv-LV"/>
              </w:rPr>
            </w:pPr>
            <w:r w:rsidRPr="00C92161">
              <w:rPr>
                <w:rFonts w:ascii="Aptos" w:eastAsia="Times New Roman" w:hAnsi="Aptos" w:cs="Times New Roman"/>
                <w:i/>
                <w:color w:val="auto"/>
                <w:sz w:val="24"/>
                <w:szCs w:val="24"/>
                <w:lang w:eastAsia="lv-LV"/>
              </w:rPr>
              <w:t xml:space="preserve">Jāidentificē riski un tehnoloģiskie izaicinājumi, kas saistīti ar tehnoloģijas attīstīšanu līdz tādai pakāpei, lai to varētu </w:t>
            </w:r>
            <w:r w:rsidR="00995A79" w:rsidRPr="00C92161">
              <w:rPr>
                <w:rFonts w:ascii="Aptos" w:eastAsia="Times New Roman" w:hAnsi="Aptos" w:cs="Times New Roman"/>
                <w:i/>
                <w:color w:val="auto"/>
                <w:sz w:val="24"/>
                <w:szCs w:val="24"/>
                <w:lang w:eastAsia="lv-LV"/>
              </w:rPr>
              <w:t xml:space="preserve">potenciāli </w:t>
            </w:r>
            <w:r w:rsidRPr="00C92161">
              <w:rPr>
                <w:rFonts w:ascii="Aptos" w:eastAsia="Times New Roman" w:hAnsi="Aptos" w:cs="Times New Roman"/>
                <w:i/>
                <w:color w:val="auto"/>
                <w:sz w:val="24"/>
                <w:szCs w:val="24"/>
                <w:lang w:eastAsia="lv-LV"/>
              </w:rPr>
              <w:t>ieviest tirgū.</w:t>
            </w:r>
          </w:p>
          <w:p w14:paraId="1DB290B4" w14:textId="77777777" w:rsidR="00D53BAC" w:rsidRPr="00C92161"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i/>
                <w:color w:val="auto"/>
                <w:sz w:val="24"/>
                <w:szCs w:val="24"/>
                <w:lang w:eastAsia="lv-LV"/>
              </w:rPr>
            </w:pPr>
            <w:r w:rsidRPr="00C92161">
              <w:rPr>
                <w:rFonts w:ascii="Aptos" w:eastAsia="Times New Roman" w:hAnsi="Aptos" w:cs="Times New Roman"/>
                <w:i/>
                <w:color w:val="auto"/>
                <w:sz w:val="24"/>
                <w:szCs w:val="24"/>
                <w:lang w:eastAsia="lv-LV"/>
              </w:rPr>
              <w:t>Jāizvērtē tehnoloģijas vājās puses un ar tās pielietošanu saistītās problēmas un ierobežojumi.</w:t>
            </w:r>
          </w:p>
          <w:p w14:paraId="6665FB4A" w14:textId="77777777" w:rsidR="00D53BAC" w:rsidRPr="00C92161"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i/>
                <w:color w:val="auto"/>
                <w:sz w:val="24"/>
                <w:szCs w:val="24"/>
                <w:lang w:eastAsia="lv-LV"/>
              </w:rPr>
            </w:pPr>
            <w:r w:rsidRPr="00C92161">
              <w:rPr>
                <w:rFonts w:ascii="Aptos" w:eastAsia="Times New Roman" w:hAnsi="Aptos" w:cs="Times New Roman"/>
                <w:i/>
                <w:color w:val="auto"/>
                <w:sz w:val="24"/>
                <w:szCs w:val="24"/>
                <w:lang w:eastAsia="lv-LV"/>
              </w:rPr>
              <w:t xml:space="preserve">Jāapraksta šobrīd pastāvošie analogie risinājumi un jāsniedz izstrādātās tehnoloģijas funkcionalitātes un citu raksturojošo rādītāju salīdzinājums ar analogiem, pamatojot jaunās tehnoloģijas priekšrocības (piemēram, efektivitāte, lietošanas priekšrocības, zemākas ražošanas vai ekspluatācijas izmaksas, savietojamība ar citām tehnoloģijām, ietekme uz vidi, enerģijas patēriņš, drošība u.c.). </w:t>
            </w:r>
          </w:p>
          <w:p w14:paraId="7B734D79" w14:textId="77777777" w:rsidR="00D53BAC" w:rsidRPr="00C92161"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b/>
                <w:bCs/>
                <w:i/>
                <w:color w:val="auto"/>
                <w:sz w:val="24"/>
                <w:szCs w:val="24"/>
                <w:lang w:eastAsia="lv-LV"/>
              </w:rPr>
            </w:pPr>
            <w:r w:rsidRPr="00C92161">
              <w:rPr>
                <w:rFonts w:ascii="Aptos" w:eastAsia="Times New Roman" w:hAnsi="Aptos" w:cs="Times New Roman"/>
                <w:i/>
                <w:color w:val="auto"/>
                <w:sz w:val="24"/>
                <w:szCs w:val="24"/>
                <w:lang w:eastAsia="lv-LV"/>
              </w:rPr>
              <w:lastRenderedPageBreak/>
              <w:t>Attiecībā uz tehnoloģijas pielietošanas daudzveidību nepieciešams novērtēt, vai tā pielietojuma ziņā ir specifiska un vērsta uz kādu šauru pakalpojumu vai produktu nišu vai gluži pretēji – plaši pielietojama.</w:t>
            </w:r>
          </w:p>
        </w:tc>
      </w:tr>
      <w:tr w:rsidR="005061ED" w:rsidRPr="00C92161" w14:paraId="05771A00" w14:textId="77777777" w:rsidTr="005061ED">
        <w:trPr>
          <w:trHeight w:val="3480"/>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12" w:space="0" w:color="4F81BD" w:themeColor="accent1"/>
              <w:bottom w:val="single" w:sz="12" w:space="0" w:color="4F81BD" w:themeColor="accent1"/>
            </w:tcBorders>
          </w:tcPr>
          <w:p w14:paraId="11E36745" w14:textId="77777777" w:rsidR="00D53BAC" w:rsidRPr="00C92161" w:rsidRDefault="00D53BAC" w:rsidP="006C6B32">
            <w:pPr>
              <w:spacing w:before="120" w:after="120"/>
              <w:rPr>
                <w:rFonts w:ascii="Aptos" w:eastAsia="Times New Roman" w:hAnsi="Aptos" w:cs="Times New Roman"/>
                <w:b w:val="0"/>
                <w:bCs w:val="0"/>
                <w:color w:val="auto"/>
                <w:sz w:val="24"/>
                <w:szCs w:val="24"/>
                <w:lang w:eastAsia="lv-LV"/>
              </w:rPr>
            </w:pPr>
            <w:r w:rsidRPr="00C92161">
              <w:rPr>
                <w:rFonts w:ascii="Aptos" w:eastAsia="Times New Roman" w:hAnsi="Aptos" w:cs="Times New Roman"/>
                <w:color w:val="auto"/>
                <w:sz w:val="24"/>
                <w:szCs w:val="24"/>
                <w:lang w:eastAsia="lv-LV"/>
              </w:rPr>
              <w:lastRenderedPageBreak/>
              <w:t>Tirgus</w:t>
            </w:r>
          </w:p>
        </w:tc>
        <w:tc>
          <w:tcPr>
            <w:tcW w:w="7337" w:type="dxa"/>
            <w:tcBorders>
              <w:top w:val="single" w:sz="12" w:space="0" w:color="4F81BD" w:themeColor="accent1"/>
              <w:bottom w:val="single" w:sz="12" w:space="0" w:color="4F81BD" w:themeColor="accent1"/>
            </w:tcBorders>
          </w:tcPr>
          <w:p w14:paraId="5BFD795D" w14:textId="4CF041E6" w:rsidR="00D53BAC" w:rsidRPr="00C92161" w:rsidRDefault="00D53BAC"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i/>
                <w:color w:val="auto"/>
                <w:sz w:val="24"/>
                <w:szCs w:val="24"/>
                <w:lang w:eastAsia="lv-LV"/>
              </w:rPr>
            </w:pPr>
            <w:r w:rsidRPr="00C92161">
              <w:rPr>
                <w:rFonts w:ascii="Aptos" w:eastAsia="Times New Roman" w:hAnsi="Aptos" w:cs="Times New Roman"/>
                <w:i/>
                <w:color w:val="auto"/>
                <w:sz w:val="24"/>
                <w:szCs w:val="24"/>
                <w:lang w:eastAsia="lv-LV"/>
              </w:rPr>
              <w:t xml:space="preserve">Jāidentificē potenciālie tehnoloģijas (vai produkta/pakalpojuma, ar ko saistīta izstrādātā tehnoloģija) patērētāji un jānovērtē attiecīgā tirgus </w:t>
            </w:r>
            <w:r w:rsidR="00995A79" w:rsidRPr="00C92161">
              <w:rPr>
                <w:rFonts w:ascii="Aptos" w:eastAsia="Times New Roman" w:hAnsi="Aptos" w:cs="Times New Roman"/>
                <w:i/>
                <w:color w:val="auto"/>
                <w:sz w:val="24"/>
                <w:szCs w:val="24"/>
                <w:lang w:eastAsia="lv-LV"/>
              </w:rPr>
              <w:t xml:space="preserve">potenciālais </w:t>
            </w:r>
            <w:r w:rsidRPr="00C92161">
              <w:rPr>
                <w:rFonts w:ascii="Aptos" w:eastAsia="Times New Roman" w:hAnsi="Aptos" w:cs="Times New Roman"/>
                <w:i/>
                <w:color w:val="auto"/>
                <w:sz w:val="24"/>
                <w:szCs w:val="24"/>
                <w:lang w:eastAsia="lv-LV"/>
              </w:rPr>
              <w:t xml:space="preserve">pieprasījums. </w:t>
            </w:r>
          </w:p>
          <w:p w14:paraId="2625C093" w14:textId="77777777" w:rsidR="00D53BAC" w:rsidRPr="00C92161" w:rsidRDefault="00D53BAC"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i/>
                <w:color w:val="auto"/>
                <w:sz w:val="24"/>
                <w:szCs w:val="24"/>
                <w:lang w:eastAsia="lv-LV"/>
              </w:rPr>
            </w:pPr>
            <w:r w:rsidRPr="00C92161">
              <w:rPr>
                <w:rFonts w:ascii="Aptos" w:eastAsia="Times New Roman" w:hAnsi="Aptos" w:cs="Times New Roman"/>
                <w:i/>
                <w:color w:val="auto"/>
                <w:sz w:val="24"/>
                <w:szCs w:val="24"/>
                <w:lang w:eastAsia="lv-LV"/>
              </w:rPr>
              <w:t xml:space="preserve">Nosakot potenciālā tirgus apmēru, jāņem vērā ne tikai specifiskas prasības un regulējums nozarē, bet arī sociālekonomiskie un ģeogrāfiskie apstākļi (piemēram, klimats var ietekmēt tehnoloģijas pielietojumu atsevišķos reģionos), tādējādi aprēķiniem izmantojot datus par tādiem tirgiem, kuru apgūšana ir reāla. </w:t>
            </w:r>
          </w:p>
          <w:p w14:paraId="33BA19A8" w14:textId="77777777" w:rsidR="00D53BAC" w:rsidRPr="00C92161" w:rsidRDefault="00D53BAC"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i/>
                <w:color w:val="auto"/>
                <w:sz w:val="24"/>
                <w:szCs w:val="24"/>
                <w:lang w:eastAsia="lv-LV"/>
              </w:rPr>
            </w:pPr>
            <w:r w:rsidRPr="00C92161">
              <w:rPr>
                <w:rFonts w:ascii="Aptos" w:eastAsia="Times New Roman" w:hAnsi="Aptos" w:cs="Times New Roman"/>
                <w:i/>
                <w:color w:val="auto"/>
                <w:sz w:val="24"/>
                <w:szCs w:val="24"/>
                <w:lang w:eastAsia="lv-LV"/>
              </w:rPr>
              <w:t>Jāizvērtē, vai izstrādāto tehnoloģiju ir iespējams “patērēt” pie esošās tirgus situācijas un izveidotās infrastruktūras (vai tehnoloģija ir savietojama ar esošajām tehnoloģijām un procesiem). Iespējams, lai tehnoloģiju varētu ieviest tirgū, tehnoloģijai vai pastāvošajai infrastruktūrai ir jāveic papildus pielāgojumi.</w:t>
            </w:r>
          </w:p>
        </w:tc>
      </w:tr>
      <w:tr w:rsidR="005061ED" w:rsidRPr="00C92161" w14:paraId="63B0DDA9" w14:textId="77777777" w:rsidTr="005061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12" w:space="0" w:color="4F81BD" w:themeColor="accent1"/>
              <w:bottom w:val="single" w:sz="12" w:space="0" w:color="4F81BD" w:themeColor="accent1"/>
            </w:tcBorders>
            <w:shd w:val="clear" w:color="auto" w:fill="auto"/>
          </w:tcPr>
          <w:p w14:paraId="452D2EEB" w14:textId="77777777" w:rsidR="00D53BAC" w:rsidRPr="00C92161" w:rsidRDefault="00D53BAC" w:rsidP="006C6B32">
            <w:pPr>
              <w:spacing w:before="120" w:after="120"/>
              <w:rPr>
                <w:rFonts w:ascii="Aptos" w:eastAsia="Times New Roman" w:hAnsi="Aptos" w:cs="Times New Roman"/>
                <w:b w:val="0"/>
                <w:color w:val="auto"/>
                <w:sz w:val="24"/>
                <w:szCs w:val="24"/>
                <w:lang w:eastAsia="lv-LV"/>
              </w:rPr>
            </w:pPr>
            <w:r w:rsidRPr="00C92161">
              <w:rPr>
                <w:rFonts w:ascii="Aptos" w:eastAsia="Times New Roman" w:hAnsi="Aptos" w:cs="Times New Roman"/>
                <w:color w:val="auto"/>
                <w:sz w:val="24"/>
                <w:szCs w:val="24"/>
                <w:lang w:eastAsia="lv-LV"/>
              </w:rPr>
              <w:t>Ekonomiskais pamatojums</w:t>
            </w:r>
          </w:p>
        </w:tc>
        <w:tc>
          <w:tcPr>
            <w:tcW w:w="7337" w:type="dxa"/>
            <w:tcBorders>
              <w:top w:val="single" w:sz="12" w:space="0" w:color="4F81BD" w:themeColor="accent1"/>
              <w:bottom w:val="single" w:sz="12" w:space="0" w:color="4F81BD" w:themeColor="accent1"/>
            </w:tcBorders>
            <w:shd w:val="clear" w:color="auto" w:fill="auto"/>
          </w:tcPr>
          <w:p w14:paraId="716DBAB2" w14:textId="77777777" w:rsidR="00D53BAC" w:rsidRPr="00C92161" w:rsidRDefault="00D53BAC" w:rsidP="3A0220D0">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i/>
                <w:iCs/>
                <w:color w:val="auto"/>
                <w:sz w:val="24"/>
                <w:szCs w:val="24"/>
                <w:lang w:eastAsia="lv-LV"/>
              </w:rPr>
            </w:pPr>
            <w:r w:rsidRPr="00C92161">
              <w:rPr>
                <w:rFonts w:ascii="Aptos" w:eastAsia="Times New Roman" w:hAnsi="Aptos" w:cs="Times New Roman"/>
                <w:i/>
                <w:iCs/>
                <w:color w:val="auto"/>
                <w:sz w:val="24"/>
                <w:szCs w:val="24"/>
                <w:lang w:eastAsia="lv-LV"/>
              </w:rPr>
              <w:t xml:space="preserve">Nepieciešams novērtēt, cik ilgs laiks un finanšu resursi būs nepieciešami, lai tehnoloģiju attīstītu līdz tādai pakāpei, lai to varētu piedāvāt tirgū. </w:t>
            </w:r>
          </w:p>
          <w:p w14:paraId="19A029E4" w14:textId="47B91876" w:rsidR="00D53BAC" w:rsidRPr="00C92161" w:rsidRDefault="00D53BAC" w:rsidP="3A0220D0">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i/>
                <w:iCs/>
                <w:color w:val="auto"/>
                <w:sz w:val="24"/>
                <w:szCs w:val="24"/>
                <w:lang w:eastAsia="lv-LV"/>
              </w:rPr>
            </w:pPr>
            <w:r w:rsidRPr="00C92161">
              <w:rPr>
                <w:rFonts w:ascii="Aptos" w:eastAsia="Times New Roman" w:hAnsi="Aptos" w:cs="Times New Roman"/>
                <w:i/>
                <w:iCs/>
                <w:color w:val="auto"/>
                <w:sz w:val="24"/>
                <w:szCs w:val="24"/>
                <w:lang w:eastAsia="lv-LV"/>
              </w:rPr>
              <w:t xml:space="preserve">Jāpamato, ka tehnoloģijas komercializācija </w:t>
            </w:r>
            <w:r w:rsidR="00995A79" w:rsidRPr="00C92161">
              <w:rPr>
                <w:rFonts w:ascii="Aptos" w:eastAsia="Times New Roman" w:hAnsi="Aptos" w:cs="Times New Roman"/>
                <w:i/>
                <w:iCs/>
                <w:color w:val="auto"/>
                <w:sz w:val="24"/>
                <w:szCs w:val="24"/>
                <w:lang w:eastAsia="lv-LV"/>
              </w:rPr>
              <w:t xml:space="preserve">var būt </w:t>
            </w:r>
            <w:r w:rsidRPr="00C92161">
              <w:rPr>
                <w:rFonts w:ascii="Aptos" w:eastAsia="Times New Roman" w:hAnsi="Aptos" w:cs="Times New Roman"/>
                <w:i/>
                <w:iCs/>
                <w:color w:val="auto"/>
                <w:sz w:val="24"/>
                <w:szCs w:val="24"/>
                <w:lang w:eastAsia="lv-LV"/>
              </w:rPr>
              <w:t>rentabla (tehnoloģijas attīstīšanas un ieviešanas rezultātā gūtajam labumam jābūt lielākam, kā veiktajām investīcijām).</w:t>
            </w:r>
          </w:p>
          <w:p w14:paraId="3073C09C" w14:textId="5ABDA578" w:rsidR="00E469B3" w:rsidRPr="00C92161" w:rsidRDefault="00D53BAC" w:rsidP="3A0220D0">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i/>
                <w:iCs/>
                <w:color w:val="auto"/>
                <w:sz w:val="24"/>
                <w:szCs w:val="24"/>
                <w:lang w:eastAsia="lv-LV"/>
              </w:rPr>
            </w:pPr>
            <w:r w:rsidRPr="00C92161">
              <w:rPr>
                <w:rFonts w:ascii="Aptos" w:eastAsia="Times New Roman" w:hAnsi="Aptos" w:cs="Times New Roman"/>
                <w:i/>
                <w:iCs/>
                <w:color w:val="auto"/>
                <w:sz w:val="24"/>
                <w:szCs w:val="24"/>
                <w:lang w:eastAsia="lv-LV"/>
              </w:rPr>
              <w:t xml:space="preserve">Priekšizpētē jāietver </w:t>
            </w:r>
            <w:r w:rsidR="00995A79" w:rsidRPr="00C92161">
              <w:rPr>
                <w:rFonts w:ascii="Aptos" w:eastAsia="Times New Roman" w:hAnsi="Aptos" w:cs="Times New Roman"/>
                <w:i/>
                <w:iCs/>
                <w:color w:val="auto"/>
                <w:sz w:val="24"/>
                <w:szCs w:val="24"/>
                <w:lang w:eastAsia="lv-LV"/>
              </w:rPr>
              <w:t>prognoze</w:t>
            </w:r>
            <w:r w:rsidRPr="00C92161">
              <w:rPr>
                <w:rFonts w:ascii="Aptos" w:eastAsia="Times New Roman" w:hAnsi="Aptos" w:cs="Times New Roman"/>
                <w:i/>
                <w:iCs/>
                <w:color w:val="auto"/>
                <w:sz w:val="24"/>
                <w:szCs w:val="24"/>
                <w:lang w:eastAsia="lv-LV"/>
              </w:rPr>
              <w:t xml:space="preserve">, prognozējot ne tikai tehnoloģijas ieviešanas izmaksas, tai skaitā nepieciešamo atļauju saņemšanas un licencēšanas izmaksas, bet arī tālākās nu jau konkrēta produkta </w:t>
            </w:r>
            <w:r w:rsidR="00995A79" w:rsidRPr="00C92161">
              <w:rPr>
                <w:rFonts w:ascii="Aptos" w:eastAsia="Times New Roman" w:hAnsi="Aptos" w:cs="Times New Roman"/>
                <w:i/>
                <w:iCs/>
                <w:color w:val="auto"/>
                <w:sz w:val="24"/>
                <w:szCs w:val="24"/>
                <w:lang w:eastAsia="lv-LV"/>
              </w:rPr>
              <w:t xml:space="preserve">prognozētās </w:t>
            </w:r>
            <w:r w:rsidRPr="00C92161">
              <w:rPr>
                <w:rFonts w:ascii="Aptos" w:eastAsia="Times New Roman" w:hAnsi="Aptos" w:cs="Times New Roman"/>
                <w:i/>
                <w:iCs/>
                <w:color w:val="auto"/>
                <w:sz w:val="24"/>
                <w:szCs w:val="24"/>
                <w:lang w:eastAsia="lv-LV"/>
              </w:rPr>
              <w:t xml:space="preserve">ražošanas, ekspluatācijas, mārketinga u.c. izmaksas. </w:t>
            </w:r>
          </w:p>
        </w:tc>
      </w:tr>
      <w:tr w:rsidR="005061ED" w:rsidRPr="00C92161" w14:paraId="237FF393" w14:textId="77777777" w:rsidTr="005061ED">
        <w:trPr>
          <w:trHeight w:val="3862"/>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12" w:space="0" w:color="4F81BD" w:themeColor="accent1"/>
              <w:bottom w:val="nil"/>
            </w:tcBorders>
          </w:tcPr>
          <w:p w14:paraId="1334970E" w14:textId="77777777" w:rsidR="00D53BAC" w:rsidRPr="00C92161" w:rsidRDefault="00D53BAC" w:rsidP="006C6B32">
            <w:pPr>
              <w:spacing w:before="120" w:after="120"/>
              <w:rPr>
                <w:rFonts w:ascii="Aptos" w:eastAsia="Times New Roman" w:hAnsi="Aptos" w:cs="Times New Roman"/>
                <w:color w:val="auto"/>
                <w:sz w:val="24"/>
                <w:szCs w:val="24"/>
                <w:lang w:eastAsia="lv-LV"/>
              </w:rPr>
            </w:pPr>
            <w:r w:rsidRPr="00C92161">
              <w:rPr>
                <w:rFonts w:ascii="Aptos" w:eastAsia="Times New Roman" w:hAnsi="Aptos" w:cs="Times New Roman"/>
                <w:color w:val="auto"/>
                <w:sz w:val="24"/>
                <w:szCs w:val="24"/>
                <w:lang w:eastAsia="lv-LV"/>
              </w:rPr>
              <w:t>Cita būtiska informācija</w:t>
            </w:r>
          </w:p>
          <w:p w14:paraId="6393B4D2" w14:textId="77777777" w:rsidR="00D53BAC" w:rsidRPr="00C92161" w:rsidRDefault="00D53BAC" w:rsidP="006C6B32">
            <w:pPr>
              <w:spacing w:before="120" w:after="120"/>
              <w:rPr>
                <w:rFonts w:ascii="Aptos" w:eastAsia="Times New Roman" w:hAnsi="Aptos" w:cs="Times New Roman"/>
                <w:b w:val="0"/>
                <w:color w:val="auto"/>
                <w:sz w:val="24"/>
                <w:szCs w:val="24"/>
                <w:lang w:eastAsia="lv-LV"/>
              </w:rPr>
            </w:pPr>
          </w:p>
        </w:tc>
        <w:tc>
          <w:tcPr>
            <w:tcW w:w="7337" w:type="dxa"/>
            <w:tcBorders>
              <w:top w:val="single" w:sz="12" w:space="0" w:color="4F81BD" w:themeColor="accent1"/>
              <w:bottom w:val="nil"/>
            </w:tcBorders>
          </w:tcPr>
          <w:p w14:paraId="348CDA18" w14:textId="3D0ED60E" w:rsidR="00D53BAC" w:rsidRPr="00C92161" w:rsidRDefault="00D53BAC"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i/>
                <w:iCs/>
                <w:color w:val="auto"/>
                <w:sz w:val="24"/>
                <w:szCs w:val="24"/>
                <w:lang w:eastAsia="lv-LV"/>
              </w:rPr>
            </w:pPr>
            <w:r w:rsidRPr="00C92161">
              <w:rPr>
                <w:rFonts w:ascii="Aptos" w:eastAsia="Times New Roman" w:hAnsi="Aptos" w:cs="Times New Roman"/>
                <w:i/>
                <w:iCs/>
                <w:color w:val="auto"/>
                <w:sz w:val="24"/>
                <w:szCs w:val="24"/>
                <w:lang w:eastAsia="lv-LV"/>
              </w:rPr>
              <w:t xml:space="preserve">Intelektuālā īpašuma tiesību nostiprināšana </w:t>
            </w:r>
            <w:r w:rsidR="00725700">
              <w:rPr>
                <w:rFonts w:ascii="Aptos" w:eastAsia="Times New Roman" w:hAnsi="Aptos" w:cs="Times New Roman"/>
                <w:i/>
                <w:iCs/>
                <w:color w:val="auto"/>
                <w:sz w:val="24"/>
                <w:szCs w:val="24"/>
                <w:lang w:eastAsia="lv-LV"/>
              </w:rPr>
              <w:t>–</w:t>
            </w:r>
            <w:r w:rsidRPr="00C92161">
              <w:rPr>
                <w:rFonts w:ascii="Aptos" w:eastAsia="Times New Roman" w:hAnsi="Aptos" w:cs="Times New Roman"/>
                <w:i/>
                <w:iCs/>
                <w:color w:val="auto"/>
                <w:sz w:val="24"/>
                <w:szCs w:val="24"/>
                <w:lang w:eastAsia="lv-LV"/>
              </w:rPr>
              <w:t xml:space="preserve"> vai tehnoloģija var tikt aizsargāta ar patentu</w:t>
            </w:r>
            <w:r w:rsidR="00725700">
              <w:rPr>
                <w:rFonts w:ascii="Aptos" w:eastAsia="Times New Roman" w:hAnsi="Aptos" w:cs="Times New Roman"/>
                <w:i/>
                <w:iCs/>
                <w:color w:val="auto"/>
                <w:sz w:val="24"/>
                <w:szCs w:val="24"/>
                <w:lang w:eastAsia="lv-LV"/>
              </w:rPr>
              <w:t>,</w:t>
            </w:r>
            <w:r w:rsidRPr="00C92161">
              <w:rPr>
                <w:rFonts w:ascii="Aptos" w:eastAsia="Times New Roman" w:hAnsi="Aptos" w:cs="Times New Roman"/>
                <w:i/>
                <w:iCs/>
                <w:color w:val="auto"/>
                <w:sz w:val="24"/>
                <w:szCs w:val="24"/>
                <w:lang w:eastAsia="lv-LV"/>
              </w:rPr>
              <w:t xml:space="preserve"> un kāda ir varbūtība, ka trešā puse tehnoloģiju spēs nokopēt, vai šobrīd uz tehnoloģiju ir reģistrēts kāds patents. Jāapskata, vai, ieviešot tehnoloģiju tirgū, netiks pārkāptas jau nostiprinātas intelektuālā īpašuma tiesības.  </w:t>
            </w:r>
          </w:p>
          <w:p w14:paraId="1A97A396" w14:textId="7F5F76FE" w:rsidR="00D53BAC" w:rsidRPr="00C92161" w:rsidRDefault="00D53BAC"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i/>
                <w:iCs/>
                <w:color w:val="auto"/>
                <w:sz w:val="24"/>
                <w:szCs w:val="24"/>
                <w:lang w:eastAsia="lv-LV"/>
              </w:rPr>
            </w:pPr>
            <w:r w:rsidRPr="00C92161">
              <w:rPr>
                <w:rFonts w:ascii="Aptos" w:eastAsia="Times New Roman" w:hAnsi="Aptos" w:cs="Times New Roman"/>
                <w:i/>
                <w:iCs/>
                <w:color w:val="auto"/>
                <w:sz w:val="24"/>
                <w:szCs w:val="24"/>
                <w:lang w:eastAsia="lv-LV"/>
              </w:rPr>
              <w:t>Informācija par citām pētniecības organizācijām vai komersantiem, kas strādā pie līdzīgas tehnoloģijas izstrādes. Kā tas var ietekmēt šo projektu un kāds ir risks, ka kāds “pasteigsies priekšā”, tādējādi samazinot tehnoloģijas vērtību un tās komercializācijas iespējas.</w:t>
            </w:r>
          </w:p>
          <w:p w14:paraId="0C64E8DC" w14:textId="116CF840" w:rsidR="00995A79" w:rsidRPr="00C92161" w:rsidRDefault="00995A79"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i/>
                <w:iCs/>
                <w:color w:val="auto"/>
                <w:sz w:val="24"/>
                <w:szCs w:val="24"/>
                <w:lang w:eastAsia="lv-LV"/>
              </w:rPr>
            </w:pPr>
            <w:r w:rsidRPr="00C92161">
              <w:rPr>
                <w:rFonts w:ascii="Aptos" w:eastAsia="Times New Roman" w:hAnsi="Aptos" w:cs="Times New Roman"/>
                <w:i/>
                <w:iCs/>
                <w:color w:val="auto"/>
                <w:sz w:val="24"/>
                <w:szCs w:val="24"/>
                <w:lang w:eastAsia="lv-LV"/>
              </w:rPr>
              <w:t>Pētniecības drošības aspekti – vai izstrādni var viegli kopēt, vai tā var tikt izmantota citiem duāliem vai militāriem mērķiem nekā aprakstīts projektā</w:t>
            </w:r>
            <w:r w:rsidR="0000311E">
              <w:rPr>
                <w:rFonts w:ascii="Aptos" w:eastAsia="Times New Roman" w:hAnsi="Aptos" w:cs="Times New Roman"/>
                <w:i/>
                <w:iCs/>
                <w:color w:val="auto"/>
                <w:sz w:val="24"/>
                <w:szCs w:val="24"/>
                <w:lang w:eastAsia="lv-LV"/>
              </w:rPr>
              <w:t>.</w:t>
            </w:r>
          </w:p>
          <w:p w14:paraId="466B754D" w14:textId="77777777" w:rsidR="00D53BAC" w:rsidRPr="00C92161" w:rsidRDefault="00D53BAC"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i/>
                <w:iCs/>
                <w:color w:val="auto"/>
                <w:sz w:val="24"/>
                <w:szCs w:val="24"/>
                <w:lang w:eastAsia="lv-LV"/>
              </w:rPr>
            </w:pPr>
            <w:r w:rsidRPr="00C92161">
              <w:rPr>
                <w:rFonts w:ascii="Aptos" w:eastAsia="Times New Roman" w:hAnsi="Aptos" w:cs="Times New Roman"/>
                <w:i/>
                <w:iCs/>
                <w:color w:val="auto"/>
                <w:sz w:val="24"/>
                <w:szCs w:val="24"/>
                <w:lang w:eastAsia="lv-LV"/>
              </w:rPr>
              <w:t>Priekšizpētes rezultātā ir jāizdara secinājumi, vai tehnoloģija ir komercializējama.</w:t>
            </w:r>
          </w:p>
        </w:tc>
      </w:tr>
    </w:tbl>
    <w:p w14:paraId="7EB017C1" w14:textId="77777777" w:rsidR="005227DF" w:rsidRPr="00C92161" w:rsidRDefault="005227DF" w:rsidP="005061ED">
      <w:pPr>
        <w:jc w:val="both"/>
        <w:rPr>
          <w:rFonts w:ascii="Aptos" w:hAnsi="Aptos"/>
          <w:sz w:val="24"/>
          <w:szCs w:val="24"/>
        </w:rPr>
      </w:pPr>
    </w:p>
    <w:sectPr w:rsidR="005227DF" w:rsidRPr="00C921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12794"/>
    <w:multiLevelType w:val="hybridMultilevel"/>
    <w:tmpl w:val="40D6D5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45700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A8"/>
    <w:rsid w:val="0000311E"/>
    <w:rsid w:val="000D2DD4"/>
    <w:rsid w:val="000E3156"/>
    <w:rsid w:val="0010294A"/>
    <w:rsid w:val="00112C89"/>
    <w:rsid w:val="001231C7"/>
    <w:rsid w:val="001647C5"/>
    <w:rsid w:val="002242AC"/>
    <w:rsid w:val="002741FA"/>
    <w:rsid w:val="002F7CCE"/>
    <w:rsid w:val="00315EA8"/>
    <w:rsid w:val="00322CD2"/>
    <w:rsid w:val="005061ED"/>
    <w:rsid w:val="005227DF"/>
    <w:rsid w:val="00537907"/>
    <w:rsid w:val="006C6B32"/>
    <w:rsid w:val="00725700"/>
    <w:rsid w:val="00795A02"/>
    <w:rsid w:val="007E1EB7"/>
    <w:rsid w:val="00860CA8"/>
    <w:rsid w:val="0090478F"/>
    <w:rsid w:val="009219F5"/>
    <w:rsid w:val="00995A79"/>
    <w:rsid w:val="009A0789"/>
    <w:rsid w:val="00C92161"/>
    <w:rsid w:val="00D53BAC"/>
    <w:rsid w:val="00E469B3"/>
    <w:rsid w:val="00E962C9"/>
    <w:rsid w:val="00EE60C7"/>
    <w:rsid w:val="00F05632"/>
    <w:rsid w:val="10B35D72"/>
    <w:rsid w:val="3A0220D0"/>
    <w:rsid w:val="455A7D3D"/>
    <w:rsid w:val="7C747E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8EBC2"/>
  <w15:docId w15:val="{798D89BB-3EFB-4403-9668-A7850239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BAC"/>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
    <w:basedOn w:val="Normal"/>
    <w:link w:val="ListParagraphChar"/>
    <w:uiPriority w:val="34"/>
    <w:qFormat/>
    <w:rsid w:val="00D53BAC"/>
    <w:pPr>
      <w:ind w:left="720"/>
      <w:contextualSpacing/>
    </w:pPr>
  </w:style>
  <w:style w:type="character" w:customStyle="1" w:styleId="ListParagraphChar">
    <w:name w:val="List Paragraph Char"/>
    <w:aliases w:val="2 Char,H&amp;P List Paragraph Char"/>
    <w:link w:val="ListParagraph"/>
    <w:uiPriority w:val="34"/>
    <w:rsid w:val="00D53BAC"/>
  </w:style>
  <w:style w:type="table" w:customStyle="1" w:styleId="LightShading-Accent11">
    <w:name w:val="Light Shading - Accent 11"/>
    <w:basedOn w:val="TableNormal"/>
    <w:next w:val="LightShading-Accent1"/>
    <w:uiPriority w:val="60"/>
    <w:rsid w:val="00D53BA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1">
    <w:name w:val="Light Shading Accent 1"/>
    <w:basedOn w:val="TableNormal"/>
    <w:uiPriority w:val="60"/>
    <w:rsid w:val="00D53BA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ommentText">
    <w:name w:val="annotation text"/>
    <w:basedOn w:val="Normal"/>
    <w:link w:val="CommentTextChar"/>
    <w:uiPriority w:val="99"/>
    <w:unhideWhenUsed/>
    <w:rsid w:val="0090478F"/>
    <w:rPr>
      <w:sz w:val="20"/>
      <w:szCs w:val="20"/>
    </w:rPr>
  </w:style>
  <w:style w:type="character" w:customStyle="1" w:styleId="CommentTextChar">
    <w:name w:val="Comment Text Char"/>
    <w:basedOn w:val="DefaultParagraphFont"/>
    <w:link w:val="CommentText"/>
    <w:uiPriority w:val="99"/>
    <w:rsid w:val="0090478F"/>
    <w:rPr>
      <w:sz w:val="20"/>
      <w:szCs w:val="20"/>
    </w:rPr>
  </w:style>
  <w:style w:type="character" w:styleId="CommentReference">
    <w:name w:val="annotation reference"/>
    <w:basedOn w:val="DefaultParagraphFont"/>
    <w:uiPriority w:val="99"/>
    <w:semiHidden/>
    <w:unhideWhenUsed/>
    <w:rsid w:val="0090478F"/>
    <w:rPr>
      <w:sz w:val="16"/>
      <w:szCs w:val="16"/>
    </w:rPr>
  </w:style>
  <w:style w:type="paragraph" w:styleId="Revision">
    <w:name w:val="Revision"/>
    <w:hidden/>
    <w:uiPriority w:val="99"/>
    <w:semiHidden/>
    <w:rsid w:val="00995A79"/>
    <w:pPr>
      <w:spacing w:after="0" w:line="240" w:lineRule="auto"/>
    </w:pPr>
  </w:style>
  <w:style w:type="paragraph" w:styleId="CommentSubject">
    <w:name w:val="annotation subject"/>
    <w:basedOn w:val="CommentText"/>
    <w:next w:val="CommentText"/>
    <w:link w:val="CommentSubjectChar"/>
    <w:uiPriority w:val="99"/>
    <w:semiHidden/>
    <w:unhideWhenUsed/>
    <w:rsid w:val="00995A79"/>
    <w:rPr>
      <w:b/>
      <w:bCs/>
    </w:rPr>
  </w:style>
  <w:style w:type="character" w:customStyle="1" w:styleId="CommentSubjectChar">
    <w:name w:val="Comment Subject Char"/>
    <w:basedOn w:val="CommentTextChar"/>
    <w:link w:val="CommentSubject"/>
    <w:uiPriority w:val="99"/>
    <w:semiHidden/>
    <w:rsid w:val="00995A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577fd68e924bce6afd137616fea3f61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a8ffa63de612d33f1fb2d0d4a53db5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234E585E-523D-43DE-8511-D8473CA7DCA8}">
  <ds:schemaRefs>
    <ds:schemaRef ds:uri="http://schemas.microsoft.com/sharepoint/v3/contenttype/forms"/>
  </ds:schemaRefs>
</ds:datastoreItem>
</file>

<file path=customXml/itemProps2.xml><?xml version="1.0" encoding="utf-8"?>
<ds:datastoreItem xmlns:ds="http://schemas.openxmlformats.org/officeDocument/2006/customXml" ds:itemID="{35964322-27DB-4F3F-B0E9-2D681FC3CB6D}"/>
</file>

<file path=customXml/itemProps3.xml><?xml version="1.0" encoding="utf-8"?>
<ds:datastoreItem xmlns:ds="http://schemas.openxmlformats.org/officeDocument/2006/customXml" ds:itemID="{676573C4-AF73-4EC7-B8B3-C1226B85A573}">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582</Words>
  <Characters>4313</Characters>
  <Application>Microsoft Office Word</Application>
  <DocSecurity>0</DocSecurity>
  <Lines>98</Lines>
  <Paragraphs>31</Paragraphs>
  <ScaleCrop>false</ScaleCrop>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 Umulis</dc:creator>
  <cp:keywords/>
  <dc:description/>
  <cp:lastModifiedBy>Anita Jansone</cp:lastModifiedBy>
  <cp:revision>8</cp:revision>
  <dcterms:created xsi:type="dcterms:W3CDTF">2026-01-12T10:52:00Z</dcterms:created>
  <dcterms:modified xsi:type="dcterms:W3CDTF">2026-01-12T10:56:00Z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docLang">
    <vt:lpwstr>lv</vt:lpwstr>
  </property>
  <property fmtid="{D5CDD505-2E9C-101B-9397-08002B2CF9AE}" pid="4" name="MediaServiceImageTags">
    <vt:lpwstr/>
  </property>
</Properties>
</file>