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BC0B7" w14:textId="61960A98" w:rsidR="00A13969" w:rsidRPr="007D60A3" w:rsidRDefault="00E1756B" w:rsidP="007007D2">
      <w:pPr>
        <w:spacing w:after="120" w:line="240" w:lineRule="auto"/>
        <w:jc w:val="center"/>
        <w:rPr>
          <w:rFonts w:asciiTheme="minorHAnsi" w:hAnsiTheme="minorHAnsi"/>
          <w:b/>
          <w:bCs/>
          <w:sz w:val="20"/>
          <w:szCs w:val="20"/>
        </w:rPr>
      </w:pPr>
      <w:r w:rsidRPr="007007D2">
        <w:rPr>
          <w:rFonts w:asciiTheme="minorHAnsi" w:hAnsiTheme="minorHAnsi"/>
          <w:b/>
          <w:bCs/>
          <w:sz w:val="20"/>
          <w:szCs w:val="20"/>
        </w:rPr>
        <w:t xml:space="preserve"> </w:t>
      </w:r>
      <w:r w:rsidR="00BC6C86" w:rsidRPr="007007D2">
        <w:rPr>
          <w:rFonts w:asciiTheme="minorHAnsi" w:hAnsiTheme="minorHAnsi"/>
          <w:b/>
          <w:bCs/>
          <w:sz w:val="20"/>
          <w:szCs w:val="20"/>
        </w:rPr>
        <w:t xml:space="preserve">Kvalitātes kritērija Nr. </w:t>
      </w:r>
      <w:r w:rsidR="00165495" w:rsidRPr="007007D2">
        <w:rPr>
          <w:rFonts w:asciiTheme="minorHAnsi" w:hAnsiTheme="minorHAnsi"/>
          <w:b/>
          <w:bCs/>
          <w:sz w:val="20"/>
          <w:szCs w:val="20"/>
        </w:rPr>
        <w:t>4.4.</w:t>
      </w:r>
      <w:r w:rsidR="007D60A3" w:rsidRPr="007007D2">
        <w:rPr>
          <w:rFonts w:asciiTheme="minorHAnsi" w:hAnsiTheme="minorHAnsi"/>
          <w:b/>
          <w:bCs/>
          <w:sz w:val="20"/>
          <w:szCs w:val="20"/>
        </w:rPr>
        <w:t xml:space="preserve"> vērtēšanas skaidrojums</w:t>
      </w:r>
    </w:p>
    <w:p w14:paraId="5C9B7AF3" w14:textId="77777777" w:rsidR="00165495" w:rsidRPr="007D60A3" w:rsidRDefault="00165495" w:rsidP="007007D2">
      <w:pPr>
        <w:spacing w:after="120" w:line="240" w:lineRule="auto"/>
        <w:jc w:val="center"/>
        <w:rPr>
          <w:rFonts w:asciiTheme="minorHAnsi" w:hAnsiTheme="minorHAnsi"/>
          <w:b/>
          <w:bCs/>
          <w:sz w:val="20"/>
          <w:szCs w:val="20"/>
        </w:rPr>
      </w:pPr>
    </w:p>
    <w:p w14:paraId="009FD5B3" w14:textId="603F8E95" w:rsidR="003A3606" w:rsidRDefault="009A6B31" w:rsidP="007007D2">
      <w:pPr>
        <w:spacing w:after="120" w:line="240" w:lineRule="auto"/>
        <w:jc w:val="both"/>
        <w:rPr>
          <w:rFonts w:asciiTheme="minorHAnsi" w:hAnsiTheme="minorHAnsi"/>
          <w:sz w:val="20"/>
          <w:szCs w:val="20"/>
        </w:rPr>
      </w:pPr>
      <w:r w:rsidRPr="007007D2">
        <w:rPr>
          <w:rFonts w:asciiTheme="minorHAnsi" w:hAnsiTheme="minorHAnsi"/>
          <w:sz w:val="20"/>
          <w:szCs w:val="20"/>
        </w:rPr>
        <w:t>Kvalitātes kritērij</w:t>
      </w:r>
      <w:r w:rsidR="00FC0084" w:rsidRPr="007007D2">
        <w:rPr>
          <w:rFonts w:asciiTheme="minorHAnsi" w:hAnsiTheme="minorHAnsi"/>
          <w:sz w:val="20"/>
          <w:szCs w:val="20"/>
        </w:rPr>
        <w:t>ā</w:t>
      </w:r>
      <w:r w:rsidRPr="007007D2">
        <w:rPr>
          <w:rFonts w:asciiTheme="minorHAnsi" w:hAnsiTheme="minorHAnsi"/>
          <w:sz w:val="20"/>
          <w:szCs w:val="20"/>
        </w:rPr>
        <w:t xml:space="preserve"> </w:t>
      </w:r>
      <w:r w:rsidR="00A86FB8" w:rsidRPr="007007D2">
        <w:rPr>
          <w:rFonts w:asciiTheme="minorHAnsi" w:hAnsiTheme="minorHAnsi"/>
          <w:sz w:val="20"/>
          <w:szCs w:val="20"/>
        </w:rPr>
        <w:t xml:space="preserve">4.4. </w:t>
      </w:r>
      <w:r w:rsidR="00906833" w:rsidRPr="007007D2">
        <w:rPr>
          <w:rFonts w:asciiTheme="minorHAnsi" w:hAnsiTheme="minorHAnsi"/>
          <w:sz w:val="20"/>
          <w:szCs w:val="20"/>
        </w:rPr>
        <w:t xml:space="preserve">papildu </w:t>
      </w:r>
      <w:r w:rsidR="00311674" w:rsidRPr="007007D2">
        <w:rPr>
          <w:rFonts w:asciiTheme="minorHAnsi" w:hAnsiTheme="minorHAnsi"/>
          <w:sz w:val="20"/>
          <w:szCs w:val="20"/>
        </w:rPr>
        <w:t>punkti tiek piešķirti</w:t>
      </w:r>
      <w:r w:rsidR="003A3606" w:rsidRPr="007007D2">
        <w:rPr>
          <w:rFonts w:asciiTheme="minorHAnsi" w:hAnsiTheme="minorHAnsi"/>
          <w:sz w:val="20"/>
          <w:szCs w:val="20"/>
        </w:rPr>
        <w:t>:</w:t>
      </w:r>
    </w:p>
    <w:tbl>
      <w:tblPr>
        <w:tblStyle w:val="TableGrid"/>
        <w:tblW w:w="9634" w:type="dxa"/>
        <w:tblLook w:val="04A0" w:firstRow="1" w:lastRow="0" w:firstColumn="1" w:lastColumn="0" w:noHBand="0" w:noVBand="1"/>
      </w:tblPr>
      <w:tblGrid>
        <w:gridCol w:w="3005"/>
        <w:gridCol w:w="6629"/>
      </w:tblGrid>
      <w:tr w:rsidR="00705350" w14:paraId="523A6629" w14:textId="77777777" w:rsidTr="007007D2">
        <w:tc>
          <w:tcPr>
            <w:tcW w:w="3005" w:type="dxa"/>
          </w:tcPr>
          <w:p w14:paraId="7265F45A" w14:textId="3AAC022D" w:rsidR="00705350" w:rsidRPr="00271CBF" w:rsidRDefault="00705350"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4.4.1. apakškritērijā</w:t>
            </w:r>
          </w:p>
        </w:tc>
        <w:tc>
          <w:tcPr>
            <w:tcW w:w="6629" w:type="dxa"/>
          </w:tcPr>
          <w:p w14:paraId="4C5C1DAD" w14:textId="3FE70EA2" w:rsidR="00705350" w:rsidRDefault="00705350" w:rsidP="007007D2">
            <w:pPr>
              <w:spacing w:after="120" w:line="240" w:lineRule="auto"/>
              <w:jc w:val="both"/>
              <w:rPr>
                <w:rFonts w:asciiTheme="minorHAnsi" w:hAnsiTheme="minorHAnsi"/>
                <w:sz w:val="20"/>
                <w:szCs w:val="20"/>
              </w:rPr>
            </w:pPr>
            <w:r w:rsidRPr="007007D2">
              <w:rPr>
                <w:rFonts w:asciiTheme="minorHAnsi" w:hAnsiTheme="minorHAnsi"/>
                <w:sz w:val="20"/>
                <w:szCs w:val="20"/>
              </w:rPr>
              <w:t xml:space="preserve">par iznākuma rādītāja – </w:t>
            </w:r>
            <w:r w:rsidRPr="007007D2">
              <w:rPr>
                <w:rFonts w:asciiTheme="minorHAnsi" w:hAnsiTheme="minorHAnsi"/>
                <w:b/>
                <w:bCs/>
                <w:sz w:val="20"/>
                <w:szCs w:val="20"/>
              </w:rPr>
              <w:t>publisko atbalstu papildinošās privātās investīcijas</w:t>
            </w:r>
            <w:r w:rsidRPr="007007D2">
              <w:rPr>
                <w:rFonts w:asciiTheme="minorHAnsi" w:hAnsiTheme="minorHAnsi"/>
                <w:sz w:val="20"/>
                <w:szCs w:val="20"/>
              </w:rPr>
              <w:t xml:space="preserve"> – izpildi</w:t>
            </w:r>
            <w:r w:rsidR="00165A0F" w:rsidRPr="007007D2">
              <w:rPr>
                <w:rFonts w:asciiTheme="minorHAnsi" w:hAnsiTheme="minorHAnsi"/>
                <w:sz w:val="20"/>
                <w:szCs w:val="20"/>
              </w:rPr>
              <w:t>;</w:t>
            </w:r>
          </w:p>
        </w:tc>
      </w:tr>
      <w:tr w:rsidR="00705350" w14:paraId="2E8ED811" w14:textId="77777777" w:rsidTr="007007D2">
        <w:tc>
          <w:tcPr>
            <w:tcW w:w="3005" w:type="dxa"/>
          </w:tcPr>
          <w:p w14:paraId="256E1760" w14:textId="68C7C996" w:rsidR="00705350" w:rsidRPr="00271CBF" w:rsidRDefault="002E3E1C"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 xml:space="preserve">4.4.2. apakškritērijā </w:t>
            </w:r>
          </w:p>
        </w:tc>
        <w:tc>
          <w:tcPr>
            <w:tcW w:w="6629" w:type="dxa"/>
          </w:tcPr>
          <w:p w14:paraId="0B83879C" w14:textId="5F30AA13" w:rsidR="00705350" w:rsidRDefault="006A4B53" w:rsidP="007007D2">
            <w:pPr>
              <w:spacing w:after="120" w:line="240" w:lineRule="auto"/>
              <w:jc w:val="both"/>
              <w:rPr>
                <w:rFonts w:asciiTheme="minorHAnsi" w:hAnsiTheme="minorHAnsi"/>
                <w:sz w:val="20"/>
                <w:szCs w:val="20"/>
              </w:rPr>
            </w:pPr>
            <w:r w:rsidRPr="007007D2">
              <w:rPr>
                <w:rFonts w:asciiTheme="minorHAnsi" w:hAnsiTheme="minorHAnsi"/>
                <w:sz w:val="20"/>
                <w:szCs w:val="20"/>
              </w:rPr>
              <w:t xml:space="preserve">par iznākuma rādītāja </w:t>
            </w:r>
            <w:r w:rsidRPr="007007D2">
              <w:rPr>
                <w:rFonts w:asciiTheme="minorHAnsi" w:hAnsiTheme="minorHAnsi"/>
                <w:b/>
                <w:bCs/>
                <w:sz w:val="20"/>
                <w:szCs w:val="20"/>
              </w:rPr>
              <w:t>– pētniecības organizācijas, kas piedalās kopīgos pētniecības projektos un uzņēmumi, kas sadarbojas ar pētniecības organizācijām</w:t>
            </w:r>
            <w:r w:rsidRPr="007007D2">
              <w:rPr>
                <w:rFonts w:asciiTheme="minorHAnsi" w:hAnsiTheme="minorHAnsi"/>
                <w:sz w:val="20"/>
                <w:szCs w:val="20"/>
              </w:rPr>
              <w:t>, – izpildi</w:t>
            </w:r>
            <w:r w:rsidR="00FC0084" w:rsidRPr="007007D2">
              <w:rPr>
                <w:rFonts w:asciiTheme="minorHAnsi" w:hAnsiTheme="minorHAnsi"/>
                <w:sz w:val="20"/>
                <w:szCs w:val="20"/>
              </w:rPr>
              <w:t>.</w:t>
            </w:r>
          </w:p>
        </w:tc>
      </w:tr>
    </w:tbl>
    <w:p w14:paraId="35A56A1A" w14:textId="77777777" w:rsidR="00245C16" w:rsidRDefault="00245C16" w:rsidP="007007D2">
      <w:pPr>
        <w:spacing w:after="120" w:line="240" w:lineRule="auto"/>
        <w:jc w:val="both"/>
        <w:rPr>
          <w:rFonts w:asciiTheme="minorHAnsi" w:hAnsiTheme="minorHAnsi"/>
          <w:sz w:val="20"/>
          <w:szCs w:val="20"/>
        </w:rPr>
      </w:pPr>
    </w:p>
    <w:tbl>
      <w:tblPr>
        <w:tblStyle w:val="TableGrid"/>
        <w:tblW w:w="9639" w:type="dxa"/>
        <w:tblInd w:w="-5" w:type="dxa"/>
        <w:tblLook w:val="04A0" w:firstRow="1" w:lastRow="0" w:firstColumn="1" w:lastColumn="0" w:noHBand="0" w:noVBand="1"/>
      </w:tblPr>
      <w:tblGrid>
        <w:gridCol w:w="9639"/>
      </w:tblGrid>
      <w:tr w:rsidR="00D15F2E" w:rsidRPr="00FC0084" w14:paraId="48C09910" w14:textId="77777777" w:rsidTr="007007D2">
        <w:tc>
          <w:tcPr>
            <w:tcW w:w="9639" w:type="dxa"/>
            <w:shd w:val="clear" w:color="auto" w:fill="E8E8E8" w:themeFill="background2"/>
          </w:tcPr>
          <w:p w14:paraId="540448FC" w14:textId="628F4639" w:rsidR="00D15F2E" w:rsidRPr="00271CBF" w:rsidRDefault="00D15F2E" w:rsidP="007007D2">
            <w:pPr>
              <w:spacing w:after="120" w:line="240" w:lineRule="auto"/>
              <w:rPr>
                <w:rFonts w:asciiTheme="minorHAnsi" w:hAnsiTheme="minorHAnsi"/>
                <w:b/>
                <w:bCs/>
                <w:sz w:val="20"/>
                <w:szCs w:val="20"/>
              </w:rPr>
            </w:pPr>
            <w:r w:rsidRPr="007007D2">
              <w:rPr>
                <w:rFonts w:asciiTheme="minorHAnsi" w:hAnsiTheme="minorHAnsi"/>
                <w:b/>
                <w:bCs/>
                <w:sz w:val="20"/>
                <w:szCs w:val="20"/>
              </w:rPr>
              <w:t>4.4.1. un 4.4.2. apakškritēriju punkti summējas</w:t>
            </w:r>
            <w:r w:rsidR="00614D94" w:rsidRPr="007007D2">
              <w:rPr>
                <w:rFonts w:asciiTheme="minorHAnsi" w:hAnsiTheme="minorHAnsi"/>
                <w:b/>
                <w:bCs/>
                <w:sz w:val="20"/>
                <w:szCs w:val="20"/>
              </w:rPr>
              <w:t>:</w:t>
            </w:r>
          </w:p>
          <w:p w14:paraId="624A698E" w14:textId="2F73751D" w:rsidR="00CF29F5" w:rsidRPr="00614D94" w:rsidRDefault="00614D94" w:rsidP="007007D2">
            <w:pPr>
              <w:pStyle w:val="ListParagraph"/>
              <w:numPr>
                <w:ilvl w:val="0"/>
                <w:numId w:val="16"/>
              </w:numPr>
              <w:suppressAutoHyphens/>
              <w:autoSpaceDN w:val="0"/>
              <w:spacing w:after="120" w:line="240" w:lineRule="auto"/>
              <w:contextualSpacing w:val="0"/>
              <w:jc w:val="both"/>
              <w:textAlignment w:val="baseline"/>
              <w:rPr>
                <w:rFonts w:asciiTheme="minorHAnsi" w:hAnsiTheme="minorHAnsi"/>
                <w:sz w:val="20"/>
                <w:szCs w:val="20"/>
              </w:rPr>
            </w:pPr>
            <w:r w:rsidRPr="007007D2">
              <w:rPr>
                <w:rFonts w:asciiTheme="minorHAnsi" w:hAnsiTheme="minorHAnsi"/>
                <w:sz w:val="20"/>
                <w:szCs w:val="20"/>
                <w:u w:val="single"/>
              </w:rPr>
              <w:t>ar</w:t>
            </w:r>
            <w:r w:rsidR="00CF29F5" w:rsidRPr="007007D2">
              <w:rPr>
                <w:rFonts w:asciiTheme="minorHAnsi" w:hAnsiTheme="minorHAnsi"/>
                <w:sz w:val="20"/>
                <w:szCs w:val="20"/>
                <w:u w:val="single"/>
              </w:rPr>
              <w:t xml:space="preserve"> saimniecisku darbību nesaistītiem projektiem</w:t>
            </w:r>
            <w:r w:rsidR="00CF29F5" w:rsidRPr="007007D2">
              <w:rPr>
                <w:rFonts w:asciiTheme="minorHAnsi" w:hAnsiTheme="minorHAnsi"/>
                <w:sz w:val="20"/>
                <w:szCs w:val="20"/>
              </w:rPr>
              <w:t xml:space="preserve"> tiek saskaitīta 4.4.1.1., 4.4.1.2. un 4.4.2. iegūstamā punktu summa</w:t>
            </w:r>
            <w:r w:rsidRPr="007007D2">
              <w:rPr>
                <w:rFonts w:asciiTheme="minorHAnsi" w:hAnsiTheme="minorHAnsi"/>
                <w:sz w:val="20"/>
                <w:szCs w:val="20"/>
              </w:rPr>
              <w:t>;</w:t>
            </w:r>
          </w:p>
          <w:p w14:paraId="05BD4304" w14:textId="44A3A004" w:rsidR="00F8523E" w:rsidRPr="00614D94" w:rsidRDefault="00614D94" w:rsidP="007007D2">
            <w:pPr>
              <w:pStyle w:val="ListParagraph"/>
              <w:numPr>
                <w:ilvl w:val="0"/>
                <w:numId w:val="16"/>
              </w:numPr>
              <w:suppressAutoHyphens/>
              <w:autoSpaceDN w:val="0"/>
              <w:spacing w:after="120" w:line="240" w:lineRule="auto"/>
              <w:contextualSpacing w:val="0"/>
              <w:jc w:val="both"/>
              <w:textAlignment w:val="baseline"/>
              <w:rPr>
                <w:rFonts w:asciiTheme="minorHAnsi" w:hAnsiTheme="minorHAnsi"/>
                <w:sz w:val="20"/>
                <w:szCs w:val="20"/>
              </w:rPr>
            </w:pPr>
            <w:r w:rsidRPr="007007D2">
              <w:rPr>
                <w:rFonts w:asciiTheme="minorHAnsi" w:hAnsiTheme="minorHAnsi"/>
                <w:sz w:val="20"/>
                <w:szCs w:val="20"/>
                <w:u w:val="single"/>
              </w:rPr>
              <w:t>a</w:t>
            </w:r>
            <w:r w:rsidR="00CF29F5" w:rsidRPr="007007D2">
              <w:rPr>
                <w:rFonts w:asciiTheme="minorHAnsi" w:hAnsiTheme="minorHAnsi"/>
                <w:sz w:val="20"/>
                <w:szCs w:val="20"/>
                <w:u w:val="single"/>
              </w:rPr>
              <w:t>r saimniecisku darbību saistīta projekta</w:t>
            </w:r>
            <w:r w:rsidR="00CF29F5" w:rsidRPr="007007D2">
              <w:rPr>
                <w:rFonts w:asciiTheme="minorHAnsi" w:hAnsiTheme="minorHAnsi"/>
                <w:sz w:val="20"/>
                <w:szCs w:val="20"/>
              </w:rPr>
              <w:t xml:space="preserve"> gadījumā tiek saskaitīta 4.4.1.3. un 4.4.2. punktu summa.</w:t>
            </w:r>
            <w:r w:rsidR="00F8523E" w:rsidRPr="007007D2">
              <w:rPr>
                <w:rFonts w:asciiTheme="minorHAnsi" w:hAnsiTheme="minorHAnsi"/>
                <w:b/>
                <w:bCs/>
                <w:i/>
                <w:iCs/>
                <w:sz w:val="20"/>
                <w:szCs w:val="20"/>
              </w:rPr>
              <w:t xml:space="preserve"> </w:t>
            </w:r>
          </w:p>
        </w:tc>
      </w:tr>
    </w:tbl>
    <w:p w14:paraId="448AD580" w14:textId="77777777" w:rsidR="00944B6B" w:rsidRDefault="00944B6B" w:rsidP="007007D2">
      <w:pPr>
        <w:spacing w:after="120" w:line="240" w:lineRule="auto"/>
        <w:jc w:val="both"/>
        <w:rPr>
          <w:rFonts w:asciiTheme="minorHAnsi" w:hAnsiTheme="minorHAnsi"/>
          <w:sz w:val="20"/>
          <w:szCs w:val="20"/>
          <w:highlight w:val="yellow"/>
        </w:rPr>
      </w:pPr>
    </w:p>
    <w:p w14:paraId="6C4EBB37" w14:textId="77777777" w:rsidR="00DA6D9D" w:rsidRDefault="00DA6D9D" w:rsidP="007007D2">
      <w:pPr>
        <w:spacing w:after="120" w:line="240" w:lineRule="auto"/>
        <w:jc w:val="both"/>
        <w:rPr>
          <w:rFonts w:asciiTheme="minorHAnsi" w:hAnsiTheme="minorHAnsi"/>
          <w:sz w:val="20"/>
          <w:szCs w:val="20"/>
          <w:highlight w:val="yellow"/>
        </w:rPr>
      </w:pPr>
    </w:p>
    <w:tbl>
      <w:tblPr>
        <w:tblStyle w:val="TableGrid"/>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9634"/>
      </w:tblGrid>
      <w:tr w:rsidR="00DA6D9D" w14:paraId="6335E3A4" w14:textId="77777777" w:rsidTr="007007D2">
        <w:tc>
          <w:tcPr>
            <w:tcW w:w="9634" w:type="dxa"/>
          </w:tcPr>
          <w:p w14:paraId="1D1C56AD" w14:textId="726FF0DA" w:rsidR="00DA6D9D" w:rsidRPr="00DA6D9D" w:rsidRDefault="00DA6D9D" w:rsidP="007007D2">
            <w:pPr>
              <w:spacing w:after="120" w:line="240" w:lineRule="auto"/>
              <w:jc w:val="center"/>
              <w:rPr>
                <w:rFonts w:asciiTheme="minorHAnsi" w:hAnsiTheme="minorHAnsi"/>
                <w:b/>
                <w:bCs/>
                <w:sz w:val="20"/>
                <w:szCs w:val="20"/>
              </w:rPr>
            </w:pPr>
            <w:r w:rsidRPr="007007D2">
              <w:rPr>
                <w:rFonts w:asciiTheme="minorHAnsi" w:hAnsiTheme="minorHAnsi"/>
                <w:b/>
                <w:bCs/>
                <w:sz w:val="20"/>
                <w:szCs w:val="20"/>
              </w:rPr>
              <w:t>4.4.1. apakškritērijs</w:t>
            </w:r>
          </w:p>
        </w:tc>
      </w:tr>
      <w:tr w:rsidR="00DA6D9D" w14:paraId="14B7C148" w14:textId="77777777" w:rsidTr="007007D2">
        <w:tc>
          <w:tcPr>
            <w:tcW w:w="9634" w:type="dxa"/>
          </w:tcPr>
          <w:p w14:paraId="256AFEA5" w14:textId="0933BA8E" w:rsidR="00DA6D9D" w:rsidRDefault="00DA6D9D" w:rsidP="007007D2">
            <w:pPr>
              <w:spacing w:after="120" w:line="240" w:lineRule="auto"/>
              <w:jc w:val="center"/>
              <w:rPr>
                <w:rFonts w:asciiTheme="minorHAnsi" w:hAnsiTheme="minorHAnsi"/>
                <w:b/>
                <w:bCs/>
                <w:sz w:val="20"/>
                <w:szCs w:val="20"/>
              </w:rPr>
            </w:pPr>
            <w:r w:rsidRPr="007007D2">
              <w:rPr>
                <w:rFonts w:asciiTheme="minorHAnsi" w:hAnsiTheme="minorHAnsi"/>
                <w:b/>
                <w:bCs/>
                <w:sz w:val="20"/>
                <w:szCs w:val="20"/>
              </w:rPr>
              <w:t xml:space="preserve">ar </w:t>
            </w:r>
            <w:r w:rsidRPr="007007D2">
              <w:rPr>
                <w:rFonts w:asciiTheme="minorHAnsi" w:hAnsiTheme="minorHAnsi"/>
                <w:b/>
                <w:bCs/>
                <w:sz w:val="20"/>
                <w:szCs w:val="20"/>
                <w:u w:val="single"/>
              </w:rPr>
              <w:t>saimniecisku darbību nesaistītiem</w:t>
            </w:r>
            <w:r w:rsidRPr="007007D2">
              <w:rPr>
                <w:rFonts w:asciiTheme="minorHAnsi" w:hAnsiTheme="minorHAnsi"/>
                <w:b/>
                <w:bCs/>
                <w:sz w:val="20"/>
                <w:szCs w:val="20"/>
              </w:rPr>
              <w:t xml:space="preserve"> projektiem</w:t>
            </w:r>
          </w:p>
        </w:tc>
      </w:tr>
      <w:tr w:rsidR="00E42D90" w14:paraId="42C6A7BB" w14:textId="77777777" w:rsidTr="007007D2">
        <w:tc>
          <w:tcPr>
            <w:tcW w:w="9634" w:type="dxa"/>
            <w:shd w:val="clear" w:color="auto" w:fill="F2F2F2" w:themeFill="background1" w:themeFillShade="F2"/>
          </w:tcPr>
          <w:p w14:paraId="021A3743" w14:textId="0C6107BA" w:rsidR="00E42D90" w:rsidRDefault="00E42D90" w:rsidP="007007D2">
            <w:pPr>
              <w:spacing w:after="120" w:line="240" w:lineRule="auto"/>
              <w:jc w:val="center"/>
              <w:rPr>
                <w:rFonts w:asciiTheme="minorHAnsi" w:hAnsiTheme="minorHAnsi"/>
                <w:b/>
                <w:bCs/>
                <w:sz w:val="20"/>
                <w:szCs w:val="20"/>
              </w:rPr>
            </w:pPr>
            <w:r w:rsidRPr="007007D2">
              <w:rPr>
                <w:rFonts w:asciiTheme="minorHAnsi" w:hAnsiTheme="minorHAnsi"/>
                <w:b/>
                <w:bCs/>
                <w:sz w:val="20"/>
                <w:szCs w:val="20"/>
              </w:rPr>
              <w:t>4.4.1.1. aprēķins</w:t>
            </w:r>
          </w:p>
        </w:tc>
      </w:tr>
    </w:tbl>
    <w:p w14:paraId="3C5A5A9F" w14:textId="77777777" w:rsidR="00CD25C7" w:rsidRPr="007D60A3" w:rsidRDefault="00CD25C7" w:rsidP="007007D2">
      <w:pPr>
        <w:spacing w:after="120" w:line="240" w:lineRule="auto"/>
        <w:jc w:val="both"/>
        <w:rPr>
          <w:rFonts w:asciiTheme="minorHAnsi" w:hAnsiTheme="minorHAnsi"/>
          <w:b/>
          <w:bCs/>
          <w:sz w:val="20"/>
          <w:szCs w:val="20"/>
        </w:rPr>
      </w:pPr>
    </w:p>
    <w:p w14:paraId="2E960D13" w14:textId="2BAB2EE3" w:rsidR="000F17DA" w:rsidRDefault="0023600E" w:rsidP="007007D2">
      <w:pPr>
        <w:spacing w:after="120" w:line="240" w:lineRule="auto"/>
        <w:jc w:val="both"/>
        <w:rPr>
          <w:rFonts w:asciiTheme="minorHAnsi" w:hAnsiTheme="minorHAnsi"/>
          <w:sz w:val="20"/>
          <w:szCs w:val="20"/>
        </w:rPr>
      </w:pPr>
      <w:r w:rsidRPr="007007D2">
        <w:rPr>
          <w:rFonts w:asciiTheme="minorHAnsi" w:hAnsiTheme="minorHAnsi"/>
          <w:sz w:val="20"/>
          <w:szCs w:val="20"/>
        </w:rPr>
        <w:t>Punktu skaitu P</w:t>
      </w:r>
      <w:r w:rsidRPr="007007D2">
        <w:rPr>
          <w:rFonts w:asciiTheme="minorHAnsi" w:hAnsiTheme="minorHAnsi"/>
          <w:sz w:val="20"/>
          <w:szCs w:val="20"/>
          <w:vertAlign w:val="subscript"/>
        </w:rPr>
        <w:t>4.4.1.1.</w:t>
      </w:r>
      <w:r w:rsidRPr="007007D2">
        <w:rPr>
          <w:rFonts w:asciiTheme="minorHAnsi" w:hAnsiTheme="minorHAnsi"/>
          <w:sz w:val="20"/>
          <w:szCs w:val="20"/>
        </w:rPr>
        <w:t xml:space="preserve"> aprēķina, izmantojot šādu formulu</w:t>
      </w:r>
      <w:r w:rsidR="009D357D" w:rsidRPr="007007D2">
        <w:rPr>
          <w:rFonts w:asciiTheme="minorHAnsi" w:hAnsiTheme="minorHAnsi"/>
          <w:sz w:val="20"/>
          <w:szCs w:val="20"/>
        </w:rPr>
        <w:t>:</w:t>
      </w:r>
    </w:p>
    <w:p w14:paraId="2AE57719" w14:textId="4016C3D0" w:rsidR="00885C35" w:rsidRDefault="00885C35"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w:t>
      </w:r>
      <w:r w:rsidRPr="007007D2">
        <w:rPr>
          <w:rFonts w:asciiTheme="minorHAnsi" w:hAnsiTheme="minorHAnsi"/>
          <w:b/>
          <w:bCs/>
          <w:sz w:val="20"/>
          <w:szCs w:val="20"/>
          <w:vertAlign w:val="subscript"/>
        </w:rPr>
        <w:t xml:space="preserve">4.4.1.1. </w:t>
      </w:r>
      <w:r w:rsidRPr="007007D2">
        <w:rPr>
          <w:rFonts w:asciiTheme="minorHAnsi" w:hAnsiTheme="minorHAnsi"/>
          <w:b/>
          <w:bCs/>
          <w:sz w:val="20"/>
          <w:szCs w:val="20"/>
        </w:rPr>
        <w:t>= K</w:t>
      </w:r>
      <w:r w:rsidRPr="007007D2">
        <w:rPr>
          <w:rFonts w:asciiTheme="minorHAnsi" w:hAnsiTheme="minorHAnsi"/>
          <w:b/>
          <w:bCs/>
          <w:sz w:val="20"/>
          <w:szCs w:val="20"/>
          <w:vertAlign w:val="subscript"/>
        </w:rPr>
        <w:t xml:space="preserve">D </w:t>
      </w:r>
      <w:r w:rsidRPr="007007D2">
        <w:rPr>
          <w:rFonts w:asciiTheme="minorHAnsi" w:hAnsiTheme="minorHAnsi"/>
          <w:b/>
          <w:bCs/>
          <w:sz w:val="20"/>
          <w:szCs w:val="20"/>
        </w:rPr>
        <w:t>– 1</w:t>
      </w:r>
    </w:p>
    <w:p w14:paraId="6461FC22" w14:textId="1C6EF68E" w:rsidR="008F0499" w:rsidRPr="007D60A3" w:rsidRDefault="0023600E" w:rsidP="007007D2">
      <w:pPr>
        <w:spacing w:after="120" w:line="240" w:lineRule="auto"/>
        <w:jc w:val="both"/>
        <w:rPr>
          <w:rFonts w:asciiTheme="minorHAnsi" w:hAnsiTheme="minorHAnsi"/>
          <w:b/>
          <w:bCs/>
          <w:sz w:val="20"/>
          <w:szCs w:val="20"/>
        </w:rPr>
      </w:pPr>
      <w:r w:rsidRPr="007007D2">
        <w:rPr>
          <w:rFonts w:asciiTheme="minorHAnsi" w:hAnsiTheme="minorHAnsi"/>
          <w:sz w:val="20"/>
          <w:szCs w:val="20"/>
        </w:rPr>
        <w:t>K</w:t>
      </w:r>
      <w:r w:rsidRPr="007007D2">
        <w:rPr>
          <w:rFonts w:asciiTheme="minorHAnsi" w:hAnsiTheme="minorHAnsi"/>
          <w:sz w:val="20"/>
          <w:szCs w:val="20"/>
          <w:vertAlign w:val="subscript"/>
        </w:rPr>
        <w:t>D</w:t>
      </w:r>
      <w:r w:rsidRPr="007007D2">
        <w:rPr>
          <w:rFonts w:asciiTheme="minorHAnsi" w:hAnsiTheme="minorHAnsi"/>
          <w:sz w:val="20"/>
          <w:szCs w:val="20"/>
        </w:rPr>
        <w:t xml:space="preserve"> (komersanta daļa) = </w:t>
      </w:r>
      <w:r w:rsidRPr="007007D2">
        <w:rPr>
          <w:rFonts w:asciiTheme="minorHAnsi" w:hAnsiTheme="minorHAnsi"/>
          <w:b/>
          <w:bCs/>
          <w:sz w:val="20"/>
          <w:szCs w:val="20"/>
        </w:rPr>
        <w:t xml:space="preserve">sadarbības partnera </w:t>
      </w:r>
      <w:r w:rsidR="000908C4" w:rsidRPr="007007D2">
        <w:rPr>
          <w:rFonts w:asciiTheme="minorHAnsi" w:hAnsiTheme="minorHAnsi"/>
          <w:b/>
          <w:bCs/>
          <w:sz w:val="20"/>
          <w:szCs w:val="20"/>
        </w:rPr>
        <w:t xml:space="preserve">izmaksu daļa no projekta </w:t>
      </w:r>
      <w:r w:rsidRPr="007007D2">
        <w:rPr>
          <w:rFonts w:asciiTheme="minorHAnsi" w:hAnsiTheme="minorHAnsi"/>
          <w:b/>
          <w:bCs/>
          <w:sz w:val="20"/>
          <w:szCs w:val="20"/>
        </w:rPr>
        <w:t>kopēj</w:t>
      </w:r>
      <w:r w:rsidR="000908C4" w:rsidRPr="007007D2">
        <w:rPr>
          <w:rFonts w:asciiTheme="minorHAnsi" w:hAnsiTheme="minorHAnsi"/>
          <w:b/>
          <w:bCs/>
          <w:sz w:val="20"/>
          <w:szCs w:val="20"/>
        </w:rPr>
        <w:t>ā</w:t>
      </w:r>
      <w:r w:rsidRPr="007007D2">
        <w:rPr>
          <w:rFonts w:asciiTheme="minorHAnsi" w:hAnsiTheme="minorHAnsi"/>
          <w:b/>
          <w:bCs/>
          <w:sz w:val="20"/>
          <w:szCs w:val="20"/>
        </w:rPr>
        <w:t xml:space="preserve"> attiecinām</w:t>
      </w:r>
      <w:r w:rsidR="000908C4" w:rsidRPr="007007D2">
        <w:rPr>
          <w:rFonts w:asciiTheme="minorHAnsi" w:hAnsiTheme="minorHAnsi"/>
          <w:b/>
          <w:bCs/>
          <w:sz w:val="20"/>
          <w:szCs w:val="20"/>
        </w:rPr>
        <w:t>ā</w:t>
      </w:r>
      <w:r w:rsidRPr="007007D2">
        <w:rPr>
          <w:rFonts w:asciiTheme="minorHAnsi" w:hAnsiTheme="minorHAnsi"/>
          <w:b/>
          <w:bCs/>
          <w:sz w:val="20"/>
          <w:szCs w:val="20"/>
        </w:rPr>
        <w:t xml:space="preserve"> finansējum</w:t>
      </w:r>
      <w:r w:rsidR="000908C4" w:rsidRPr="007007D2">
        <w:rPr>
          <w:rFonts w:asciiTheme="minorHAnsi" w:hAnsiTheme="minorHAnsi"/>
          <w:b/>
          <w:bCs/>
          <w:sz w:val="20"/>
          <w:szCs w:val="20"/>
        </w:rPr>
        <w:t>a</w:t>
      </w:r>
      <w:r w:rsidR="35AB9E83" w:rsidRPr="007007D2">
        <w:rPr>
          <w:rFonts w:asciiTheme="minorHAnsi" w:hAnsiTheme="minorHAnsi"/>
          <w:b/>
          <w:bCs/>
          <w:sz w:val="20"/>
          <w:szCs w:val="20"/>
        </w:rPr>
        <w:t xml:space="preserve"> </w:t>
      </w:r>
      <w:r w:rsidR="000908C4" w:rsidRPr="007007D2">
        <w:rPr>
          <w:rFonts w:asciiTheme="minorHAnsi" w:hAnsiTheme="minorHAnsi"/>
          <w:b/>
          <w:bCs/>
          <w:sz w:val="20"/>
          <w:szCs w:val="20"/>
        </w:rPr>
        <w:t>(</w:t>
      </w:r>
      <w:r w:rsidR="35AB9E83" w:rsidRPr="007007D2">
        <w:rPr>
          <w:rFonts w:asciiTheme="minorHAnsi" w:hAnsiTheme="minorHAnsi"/>
          <w:b/>
          <w:bCs/>
          <w:sz w:val="20"/>
          <w:szCs w:val="20"/>
        </w:rPr>
        <w:t>procentos</w:t>
      </w:r>
      <w:r w:rsidR="000908C4" w:rsidRPr="007007D2">
        <w:rPr>
          <w:rFonts w:asciiTheme="minorHAnsi" w:hAnsiTheme="minorHAnsi"/>
          <w:b/>
          <w:bCs/>
          <w:sz w:val="20"/>
          <w:szCs w:val="20"/>
        </w:rPr>
        <w:t>)</w:t>
      </w:r>
      <w:r w:rsidRPr="007007D2">
        <w:rPr>
          <w:rFonts w:asciiTheme="minorHAnsi" w:hAnsiTheme="minorHAnsi"/>
          <w:sz w:val="20"/>
          <w:szCs w:val="20"/>
        </w:rPr>
        <w:t xml:space="preserve">, t.sk. </w:t>
      </w:r>
      <w:r w:rsidR="00C24D56" w:rsidRPr="007007D2">
        <w:rPr>
          <w:rFonts w:asciiTheme="minorHAnsi" w:hAnsiTheme="minorHAnsi"/>
          <w:sz w:val="20"/>
          <w:szCs w:val="20"/>
        </w:rPr>
        <w:t xml:space="preserve">ietver </w:t>
      </w:r>
      <w:r w:rsidRPr="007007D2">
        <w:rPr>
          <w:rFonts w:asciiTheme="minorHAnsi" w:hAnsiTheme="minorHAnsi"/>
          <w:sz w:val="20"/>
          <w:szCs w:val="20"/>
        </w:rPr>
        <w:t>ERAF</w:t>
      </w:r>
      <w:r w:rsidR="008C0BD9" w:rsidRPr="007007D2">
        <w:rPr>
          <w:rFonts w:asciiTheme="minorHAnsi" w:hAnsiTheme="minorHAnsi"/>
          <w:sz w:val="20"/>
          <w:szCs w:val="20"/>
        </w:rPr>
        <w:t>,</w:t>
      </w:r>
      <w:r w:rsidRPr="007007D2">
        <w:rPr>
          <w:rFonts w:asciiTheme="minorHAnsi" w:hAnsiTheme="minorHAnsi"/>
          <w:sz w:val="20"/>
          <w:szCs w:val="20"/>
        </w:rPr>
        <w:t xml:space="preserve"> valsts budžeta līdzfinansējum</w:t>
      </w:r>
      <w:r w:rsidR="00DD392D" w:rsidRPr="007007D2">
        <w:rPr>
          <w:rFonts w:asciiTheme="minorHAnsi" w:hAnsiTheme="minorHAnsi"/>
          <w:sz w:val="20"/>
          <w:szCs w:val="20"/>
        </w:rPr>
        <w:t>u</w:t>
      </w:r>
      <w:r w:rsidR="00C24D56" w:rsidRPr="007007D2">
        <w:rPr>
          <w:rFonts w:asciiTheme="minorHAnsi" w:hAnsiTheme="minorHAnsi"/>
          <w:sz w:val="20"/>
          <w:szCs w:val="20"/>
        </w:rPr>
        <w:t xml:space="preserve">, </w:t>
      </w:r>
      <w:r w:rsidR="00DD392D" w:rsidRPr="007007D2">
        <w:rPr>
          <w:rFonts w:asciiTheme="minorHAnsi" w:hAnsiTheme="minorHAnsi"/>
          <w:sz w:val="20"/>
          <w:szCs w:val="20"/>
        </w:rPr>
        <w:t>citu publisko finansējumu (ja attiecināms)</w:t>
      </w:r>
      <w:r w:rsidR="008C0BD9" w:rsidRPr="007007D2">
        <w:rPr>
          <w:rFonts w:asciiTheme="minorHAnsi" w:hAnsiTheme="minorHAnsi"/>
          <w:sz w:val="20"/>
          <w:szCs w:val="20"/>
        </w:rPr>
        <w:t xml:space="preserve"> un privāt</w:t>
      </w:r>
      <w:r w:rsidR="00DD392D" w:rsidRPr="007007D2">
        <w:rPr>
          <w:rFonts w:asciiTheme="minorHAnsi" w:hAnsiTheme="minorHAnsi"/>
          <w:sz w:val="20"/>
          <w:szCs w:val="20"/>
        </w:rPr>
        <w:t>o</w:t>
      </w:r>
      <w:r w:rsidR="008C0BD9" w:rsidRPr="007007D2">
        <w:rPr>
          <w:rFonts w:asciiTheme="minorHAnsi" w:hAnsiTheme="minorHAnsi"/>
          <w:sz w:val="20"/>
          <w:szCs w:val="20"/>
        </w:rPr>
        <w:t xml:space="preserve"> </w:t>
      </w:r>
      <w:r w:rsidR="00F529C6" w:rsidRPr="007007D2">
        <w:rPr>
          <w:rFonts w:asciiTheme="minorHAnsi" w:hAnsiTheme="minorHAnsi"/>
          <w:sz w:val="20"/>
          <w:szCs w:val="20"/>
        </w:rPr>
        <w:t>finansējum</w:t>
      </w:r>
      <w:r w:rsidR="00DD392D" w:rsidRPr="007007D2">
        <w:rPr>
          <w:rFonts w:asciiTheme="minorHAnsi" w:hAnsiTheme="minorHAnsi"/>
          <w:sz w:val="20"/>
          <w:szCs w:val="20"/>
        </w:rPr>
        <w:t>u</w:t>
      </w:r>
      <w:r w:rsidR="00B02337" w:rsidRPr="007007D2">
        <w:rPr>
          <w:rFonts w:asciiTheme="minorHAnsi" w:hAnsiTheme="minorHAnsi"/>
          <w:sz w:val="20"/>
          <w:szCs w:val="20"/>
        </w:rPr>
        <w:t xml:space="preserve"> (</w:t>
      </w:r>
      <w:r w:rsidR="00556A2C" w:rsidRPr="007007D2">
        <w:rPr>
          <w:rFonts w:asciiTheme="minorHAnsi" w:hAnsiTheme="minorHAnsi"/>
          <w:sz w:val="20"/>
          <w:szCs w:val="20"/>
        </w:rPr>
        <w:t>privātais finansējums +</w:t>
      </w:r>
      <w:r w:rsidR="00B02337" w:rsidRPr="007007D2">
        <w:rPr>
          <w:rFonts w:asciiTheme="minorHAnsi" w:hAnsiTheme="minorHAnsi"/>
          <w:sz w:val="20"/>
          <w:szCs w:val="20"/>
        </w:rPr>
        <w:t xml:space="preserve"> ieguldījums natūrā)</w:t>
      </w:r>
      <w:r w:rsidRPr="007007D2">
        <w:rPr>
          <w:rFonts w:asciiTheme="minorHAnsi" w:hAnsiTheme="minorHAnsi"/>
          <w:sz w:val="20"/>
          <w:szCs w:val="20"/>
        </w:rPr>
        <w:t xml:space="preserve"> </w:t>
      </w:r>
      <w:r w:rsidRPr="007007D2">
        <w:rPr>
          <w:rFonts w:asciiTheme="minorHAnsi" w:hAnsiTheme="minorHAnsi"/>
          <w:b/>
          <w:bCs/>
          <w:sz w:val="20"/>
          <w:szCs w:val="20"/>
        </w:rPr>
        <w:t>*</w:t>
      </w:r>
      <w:r w:rsidRPr="007007D2">
        <w:rPr>
          <w:rFonts w:asciiTheme="minorHAnsi" w:hAnsiTheme="minorHAnsi"/>
          <w:sz w:val="20"/>
          <w:szCs w:val="20"/>
        </w:rPr>
        <w:t xml:space="preserve"> </w:t>
      </w:r>
      <w:r w:rsidR="00071EF6" w:rsidRPr="007007D2">
        <w:rPr>
          <w:rFonts w:asciiTheme="minorHAnsi" w:hAnsiTheme="minorHAnsi"/>
          <w:b/>
          <w:bCs/>
          <w:sz w:val="20"/>
          <w:szCs w:val="20"/>
        </w:rPr>
        <w:t>projektā piesaistītais privāt</w:t>
      </w:r>
      <w:r w:rsidR="00F529C6" w:rsidRPr="007007D2">
        <w:rPr>
          <w:rFonts w:asciiTheme="minorHAnsi" w:hAnsiTheme="minorHAnsi"/>
          <w:b/>
          <w:bCs/>
          <w:sz w:val="20"/>
          <w:szCs w:val="20"/>
        </w:rPr>
        <w:t>ais finansējums</w:t>
      </w:r>
      <w:r w:rsidR="0014442C" w:rsidRPr="007007D2">
        <w:rPr>
          <w:rFonts w:asciiTheme="minorHAnsi" w:hAnsiTheme="minorHAnsi"/>
          <w:b/>
          <w:bCs/>
          <w:sz w:val="20"/>
          <w:szCs w:val="20"/>
        </w:rPr>
        <w:t>.</w:t>
      </w:r>
    </w:p>
    <w:p w14:paraId="48DB3B21" w14:textId="2CB7A75B" w:rsidR="00B02337" w:rsidRPr="007D60A3" w:rsidRDefault="0014442C" w:rsidP="007007D2">
      <w:pPr>
        <w:spacing w:after="120" w:line="240" w:lineRule="auto"/>
        <w:jc w:val="both"/>
        <w:rPr>
          <w:rFonts w:asciiTheme="minorHAnsi" w:hAnsiTheme="minorHAnsi"/>
          <w:sz w:val="20"/>
          <w:szCs w:val="20"/>
        </w:rPr>
      </w:pPr>
      <w:r w:rsidRPr="007007D2">
        <w:rPr>
          <w:rFonts w:asciiTheme="minorHAnsi" w:hAnsiTheme="minorHAnsi"/>
          <w:sz w:val="20"/>
          <w:szCs w:val="20"/>
        </w:rPr>
        <w:t>S</w:t>
      </w:r>
      <w:r w:rsidR="00EA7E26" w:rsidRPr="007007D2">
        <w:rPr>
          <w:rFonts w:asciiTheme="minorHAnsi" w:hAnsiTheme="minorHAnsi"/>
          <w:sz w:val="20"/>
          <w:szCs w:val="20"/>
        </w:rPr>
        <w:t>askaņā ar SAM MK noteikumu 39.1.</w:t>
      </w:r>
      <w:r w:rsidR="005F49F1" w:rsidRPr="007007D2">
        <w:rPr>
          <w:rFonts w:asciiTheme="minorHAnsi" w:hAnsiTheme="minorHAnsi"/>
          <w:sz w:val="20"/>
          <w:szCs w:val="20"/>
        </w:rPr>
        <w:t> </w:t>
      </w:r>
      <w:r w:rsidR="00EA7E26" w:rsidRPr="007007D2">
        <w:rPr>
          <w:rFonts w:asciiTheme="minorHAnsi" w:hAnsiTheme="minorHAnsi"/>
          <w:sz w:val="20"/>
          <w:szCs w:val="20"/>
        </w:rPr>
        <w:t xml:space="preserve">apakšpunktu </w:t>
      </w:r>
      <w:r w:rsidR="001216FD" w:rsidRPr="007007D2">
        <w:rPr>
          <w:rFonts w:asciiTheme="minorHAnsi" w:hAnsiTheme="minorHAnsi"/>
          <w:sz w:val="20"/>
          <w:szCs w:val="20"/>
        </w:rPr>
        <w:t xml:space="preserve">minimālais nacionālais </w:t>
      </w:r>
      <w:r w:rsidR="00DE1C81" w:rsidRPr="007007D2">
        <w:rPr>
          <w:rFonts w:asciiTheme="minorHAnsi" w:hAnsiTheme="minorHAnsi"/>
          <w:sz w:val="20"/>
          <w:szCs w:val="20"/>
        </w:rPr>
        <w:t>līdz</w:t>
      </w:r>
      <w:r w:rsidR="001216FD" w:rsidRPr="007007D2">
        <w:rPr>
          <w:rFonts w:asciiTheme="minorHAnsi" w:hAnsiTheme="minorHAnsi"/>
          <w:sz w:val="20"/>
          <w:szCs w:val="20"/>
        </w:rPr>
        <w:t xml:space="preserve">finansējums </w:t>
      </w:r>
      <w:r w:rsidR="00F529C6" w:rsidRPr="007007D2">
        <w:rPr>
          <w:rFonts w:asciiTheme="minorHAnsi" w:hAnsiTheme="minorHAnsi"/>
          <w:sz w:val="20"/>
          <w:szCs w:val="20"/>
        </w:rPr>
        <w:t xml:space="preserve">ir </w:t>
      </w:r>
      <w:r w:rsidR="0023600E" w:rsidRPr="007007D2">
        <w:rPr>
          <w:rFonts w:asciiTheme="minorHAnsi" w:hAnsiTheme="minorHAnsi"/>
          <w:sz w:val="20"/>
          <w:szCs w:val="20"/>
        </w:rPr>
        <w:t>8,6%</w:t>
      </w:r>
      <w:r w:rsidR="00CF3BCD" w:rsidRPr="007007D2">
        <w:rPr>
          <w:rFonts w:asciiTheme="minorHAnsi" w:hAnsiTheme="minorHAnsi"/>
          <w:sz w:val="20"/>
          <w:szCs w:val="20"/>
        </w:rPr>
        <w:t xml:space="preserve"> no kopējā</w:t>
      </w:r>
      <w:r w:rsidR="0092587B" w:rsidRPr="007007D2">
        <w:rPr>
          <w:rFonts w:asciiTheme="minorHAnsi" w:hAnsiTheme="minorHAnsi"/>
          <w:sz w:val="20"/>
          <w:szCs w:val="20"/>
        </w:rPr>
        <w:t>m attiecināmajām izmaksām</w:t>
      </w:r>
      <w:r w:rsidR="008A59CC" w:rsidRPr="007007D2">
        <w:rPr>
          <w:rFonts w:asciiTheme="minorHAnsi" w:hAnsiTheme="minorHAnsi"/>
          <w:sz w:val="20"/>
          <w:szCs w:val="20"/>
        </w:rPr>
        <w:t>, t.sk. iekļauj</w:t>
      </w:r>
      <w:r w:rsidR="006A6DAA" w:rsidRPr="007007D2">
        <w:rPr>
          <w:rFonts w:asciiTheme="minorHAnsi" w:hAnsiTheme="minorHAnsi"/>
          <w:sz w:val="20"/>
          <w:szCs w:val="20"/>
        </w:rPr>
        <w:t xml:space="preserve"> privāto finansējumu, </w:t>
      </w:r>
      <w:r w:rsidR="00DD392D" w:rsidRPr="007007D2">
        <w:rPr>
          <w:rFonts w:asciiTheme="minorHAnsi" w:hAnsiTheme="minorHAnsi"/>
          <w:sz w:val="20"/>
          <w:szCs w:val="20"/>
        </w:rPr>
        <w:t xml:space="preserve">citu publisko </w:t>
      </w:r>
      <w:r w:rsidR="006A6DAA" w:rsidRPr="007007D2">
        <w:rPr>
          <w:rFonts w:asciiTheme="minorHAnsi" w:hAnsiTheme="minorHAnsi"/>
          <w:sz w:val="20"/>
          <w:szCs w:val="20"/>
        </w:rPr>
        <w:t>finansējumu un/vai ieguldījumu natūr</w:t>
      </w:r>
      <w:r w:rsidR="00685390" w:rsidRPr="007007D2">
        <w:rPr>
          <w:rFonts w:asciiTheme="minorHAnsi" w:hAnsiTheme="minorHAnsi"/>
          <w:sz w:val="20"/>
          <w:szCs w:val="20"/>
        </w:rPr>
        <w:t>ā</w:t>
      </w:r>
      <w:r w:rsidR="008F0499" w:rsidRPr="007007D2">
        <w:rPr>
          <w:rFonts w:asciiTheme="minorHAnsi" w:hAnsiTheme="minorHAnsi"/>
          <w:sz w:val="20"/>
          <w:szCs w:val="20"/>
        </w:rPr>
        <w:t xml:space="preserve">. </w:t>
      </w:r>
    </w:p>
    <w:p w14:paraId="36884207" w14:textId="13EF16F1" w:rsidR="0023600E" w:rsidRDefault="005451C2" w:rsidP="007007D2">
      <w:pPr>
        <w:spacing w:after="120" w:line="240" w:lineRule="auto"/>
        <w:jc w:val="both"/>
        <w:rPr>
          <w:rFonts w:asciiTheme="minorHAnsi" w:hAnsiTheme="minorHAnsi"/>
          <w:sz w:val="20"/>
          <w:szCs w:val="20"/>
        </w:rPr>
      </w:pPr>
      <w:r w:rsidRPr="007007D2">
        <w:rPr>
          <w:rFonts w:asciiTheme="minorHAnsi" w:hAnsiTheme="minorHAnsi"/>
          <w:sz w:val="20"/>
          <w:szCs w:val="20"/>
        </w:rPr>
        <w:t xml:space="preserve">Komersanta daļa izsaka to, cik </w:t>
      </w:r>
      <w:r w:rsidR="00212A5D" w:rsidRPr="007007D2">
        <w:rPr>
          <w:rFonts w:asciiTheme="minorHAnsi" w:hAnsiTheme="minorHAnsi"/>
          <w:sz w:val="20"/>
          <w:szCs w:val="20"/>
        </w:rPr>
        <w:t>lielas privātās investīcijas vajadzētu nodrošināt sadarbības partnerim procentuālā izteiksmē</w:t>
      </w:r>
      <w:r w:rsidR="00330AE7" w:rsidRPr="007007D2">
        <w:rPr>
          <w:rFonts w:asciiTheme="minorHAnsi" w:hAnsiTheme="minorHAnsi"/>
          <w:sz w:val="20"/>
          <w:szCs w:val="20"/>
        </w:rPr>
        <w:t xml:space="preserve">, ņemot vērā </w:t>
      </w:r>
      <w:r w:rsidR="002C564A" w:rsidRPr="007007D2">
        <w:rPr>
          <w:rFonts w:asciiTheme="minorHAnsi" w:hAnsiTheme="minorHAnsi"/>
          <w:sz w:val="20"/>
          <w:szCs w:val="20"/>
        </w:rPr>
        <w:t>uz sadarbības partneri attiecinām</w:t>
      </w:r>
      <w:r w:rsidR="00713D5C" w:rsidRPr="007007D2">
        <w:rPr>
          <w:rFonts w:asciiTheme="minorHAnsi" w:hAnsiTheme="minorHAnsi"/>
          <w:sz w:val="20"/>
          <w:szCs w:val="20"/>
        </w:rPr>
        <w:t>o</w:t>
      </w:r>
      <w:r w:rsidR="002C564A" w:rsidRPr="007007D2">
        <w:rPr>
          <w:rFonts w:asciiTheme="minorHAnsi" w:hAnsiTheme="minorHAnsi"/>
          <w:sz w:val="20"/>
          <w:szCs w:val="20"/>
        </w:rPr>
        <w:t xml:space="preserve"> izmak</w:t>
      </w:r>
      <w:r w:rsidR="00713D5C" w:rsidRPr="007007D2">
        <w:rPr>
          <w:rFonts w:asciiTheme="minorHAnsi" w:hAnsiTheme="minorHAnsi"/>
          <w:sz w:val="20"/>
          <w:szCs w:val="20"/>
        </w:rPr>
        <w:t>su daļu un noteikto</w:t>
      </w:r>
      <w:r w:rsidR="00DA3A1A" w:rsidRPr="007007D2">
        <w:rPr>
          <w:rFonts w:asciiTheme="minorHAnsi" w:hAnsiTheme="minorHAnsi"/>
          <w:sz w:val="20"/>
          <w:szCs w:val="20"/>
        </w:rPr>
        <w:t xml:space="preserve"> minimālo privāto investīciju apjomu projektā kopumā 8,6%. Ja sadarbības partneris</w:t>
      </w:r>
      <w:r w:rsidR="00D32086" w:rsidRPr="007007D2">
        <w:rPr>
          <w:rFonts w:asciiTheme="minorHAnsi" w:hAnsiTheme="minorHAnsi"/>
          <w:sz w:val="20"/>
          <w:szCs w:val="20"/>
        </w:rPr>
        <w:t xml:space="preserve"> vēlas finansēt lielāku vai mazāku daļu no privātajām izmaksām, to drīkst darīt, taču punktu skaitu tas neietekmē.</w:t>
      </w:r>
      <w:r w:rsidR="00B02337" w:rsidRPr="007007D2">
        <w:rPr>
          <w:rFonts w:asciiTheme="minorHAnsi" w:hAnsiTheme="minorHAnsi"/>
          <w:sz w:val="20"/>
          <w:szCs w:val="20"/>
        </w:rPr>
        <w:t xml:space="preserve"> </w:t>
      </w:r>
    </w:p>
    <w:p w14:paraId="0E560996" w14:textId="45E4F8BA" w:rsidR="0023600E" w:rsidRPr="007D60A3" w:rsidRDefault="0023600E" w:rsidP="007007D2">
      <w:pPr>
        <w:spacing w:after="120" w:line="240" w:lineRule="auto"/>
        <w:jc w:val="both"/>
        <w:rPr>
          <w:rFonts w:asciiTheme="minorHAnsi" w:hAnsiTheme="minorHAnsi"/>
          <w:b/>
          <w:bCs/>
          <w:sz w:val="20"/>
          <w:szCs w:val="20"/>
          <w:u w:val="single"/>
        </w:rPr>
      </w:pPr>
      <w:r w:rsidRPr="007007D2">
        <w:rPr>
          <w:rFonts w:asciiTheme="minorHAnsi" w:hAnsiTheme="minorHAnsi"/>
          <w:b/>
          <w:bCs/>
          <w:sz w:val="20"/>
          <w:szCs w:val="20"/>
          <w:u w:val="single"/>
        </w:rPr>
        <w:t>Piemēri:</w:t>
      </w:r>
    </w:p>
    <w:p w14:paraId="110BE0C1" w14:textId="5F044C00" w:rsidR="00AA1543" w:rsidRDefault="00AA1543" w:rsidP="007007D2">
      <w:pPr>
        <w:spacing w:after="120" w:line="240" w:lineRule="auto"/>
        <w:jc w:val="both"/>
        <w:rPr>
          <w:rFonts w:asciiTheme="minorHAnsi" w:hAnsiTheme="minorHAnsi"/>
          <w:sz w:val="20"/>
          <w:szCs w:val="20"/>
        </w:rPr>
      </w:pPr>
      <w:r w:rsidRPr="007007D2">
        <w:rPr>
          <w:rFonts w:asciiTheme="minorHAnsi" w:hAnsiTheme="minorHAnsi"/>
          <w:sz w:val="20"/>
          <w:szCs w:val="20"/>
        </w:rPr>
        <w:t>Ja nacionālo finansējumu 8,6% apmērā no kopējām attiecināmām izmaksām veido privātais līdzfinansējums, t.i., nav iekļauts cits publiskais finansējums:</w:t>
      </w:r>
    </w:p>
    <w:tbl>
      <w:tblPr>
        <w:tblStyle w:val="TableGrid"/>
        <w:tblW w:w="0" w:type="auto"/>
        <w:tblLook w:val="04A0" w:firstRow="1" w:lastRow="0" w:firstColumn="1" w:lastColumn="0" w:noHBand="0" w:noVBand="1"/>
      </w:tblPr>
      <w:tblGrid>
        <w:gridCol w:w="4508"/>
        <w:gridCol w:w="4508"/>
      </w:tblGrid>
      <w:tr w:rsidR="0000158D" w14:paraId="566B6C1C" w14:textId="77777777" w:rsidTr="007007D2">
        <w:tc>
          <w:tcPr>
            <w:tcW w:w="4508" w:type="dxa"/>
          </w:tcPr>
          <w:p w14:paraId="356AEB23" w14:textId="77777777" w:rsidR="0000158D" w:rsidRPr="00362DA9" w:rsidRDefault="0000158D" w:rsidP="007007D2">
            <w:pPr>
              <w:spacing w:after="120" w:line="240" w:lineRule="auto"/>
              <w:jc w:val="both"/>
              <w:rPr>
                <w:rFonts w:asciiTheme="minorHAnsi" w:hAnsiTheme="minorHAnsi"/>
                <w:sz w:val="20"/>
                <w:szCs w:val="20"/>
              </w:rPr>
            </w:pPr>
          </w:p>
        </w:tc>
        <w:tc>
          <w:tcPr>
            <w:tcW w:w="4508" w:type="dxa"/>
          </w:tcPr>
          <w:p w14:paraId="61CB7C46" w14:textId="363D6A8D" w:rsidR="0000158D" w:rsidRPr="00362DA9" w:rsidRDefault="0000158D"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Punktu aprēķins</w:t>
            </w:r>
          </w:p>
        </w:tc>
      </w:tr>
      <w:tr w:rsidR="00362DA9" w14:paraId="3C6320D9" w14:textId="77777777" w:rsidTr="007007D2">
        <w:tc>
          <w:tcPr>
            <w:tcW w:w="4508" w:type="dxa"/>
          </w:tcPr>
          <w:p w14:paraId="00421765" w14:textId="1875F978" w:rsidR="00362DA9" w:rsidRDefault="00362DA9" w:rsidP="007007D2">
            <w:pPr>
              <w:spacing w:after="120" w:line="240" w:lineRule="auto"/>
              <w:jc w:val="both"/>
              <w:rPr>
                <w:rFonts w:asciiTheme="minorHAnsi" w:hAnsiTheme="minorHAnsi"/>
                <w:sz w:val="20"/>
                <w:szCs w:val="20"/>
              </w:rPr>
            </w:pPr>
            <w:r w:rsidRPr="007007D2">
              <w:rPr>
                <w:rFonts w:asciiTheme="minorHAnsi" w:hAnsiTheme="minorHAnsi"/>
                <w:sz w:val="20"/>
                <w:szCs w:val="20"/>
              </w:rPr>
              <w:t>Ja sadarbības partnera (vai vairāku sadarbības partneru) attiecināmo izmaksu daļa ir 20%</w:t>
            </w:r>
          </w:p>
        </w:tc>
        <w:tc>
          <w:tcPr>
            <w:tcW w:w="4508" w:type="dxa"/>
          </w:tcPr>
          <w:p w14:paraId="28691096" w14:textId="77777777" w:rsidR="00362DA9" w:rsidRPr="00362DA9" w:rsidRDefault="00362DA9"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w:t>
            </w:r>
            <w:r w:rsidRPr="007007D2">
              <w:rPr>
                <w:rFonts w:asciiTheme="minorHAnsi" w:hAnsiTheme="minorHAnsi"/>
                <w:b/>
                <w:bCs/>
                <w:sz w:val="20"/>
                <w:szCs w:val="20"/>
                <w:vertAlign w:val="subscript"/>
              </w:rPr>
              <w:t>4.4.1.1.</w:t>
            </w:r>
            <w:r w:rsidRPr="007007D2">
              <w:rPr>
                <w:rFonts w:asciiTheme="minorHAnsi" w:hAnsiTheme="minorHAnsi"/>
                <w:b/>
                <w:bCs/>
                <w:sz w:val="20"/>
                <w:szCs w:val="20"/>
              </w:rPr>
              <w:t>= 20%*8,6-1=0,7</w:t>
            </w:r>
          </w:p>
          <w:p w14:paraId="02882795" w14:textId="77777777" w:rsidR="00362DA9" w:rsidRDefault="00362DA9" w:rsidP="007007D2">
            <w:pPr>
              <w:spacing w:after="120" w:line="240" w:lineRule="auto"/>
              <w:jc w:val="both"/>
              <w:rPr>
                <w:rFonts w:asciiTheme="minorHAnsi" w:hAnsiTheme="minorHAnsi"/>
                <w:sz w:val="20"/>
                <w:szCs w:val="20"/>
              </w:rPr>
            </w:pPr>
          </w:p>
        </w:tc>
      </w:tr>
      <w:tr w:rsidR="00362DA9" w14:paraId="13542219" w14:textId="77777777" w:rsidTr="007007D2">
        <w:tc>
          <w:tcPr>
            <w:tcW w:w="4508" w:type="dxa"/>
          </w:tcPr>
          <w:p w14:paraId="41F00301" w14:textId="26D4D039" w:rsidR="00362DA9" w:rsidRDefault="008E619B" w:rsidP="007007D2">
            <w:pPr>
              <w:spacing w:after="120" w:line="240" w:lineRule="auto"/>
              <w:jc w:val="both"/>
              <w:rPr>
                <w:rFonts w:asciiTheme="minorHAnsi" w:hAnsiTheme="minorHAnsi"/>
                <w:sz w:val="20"/>
                <w:szCs w:val="20"/>
              </w:rPr>
            </w:pPr>
            <w:r w:rsidRPr="007007D2">
              <w:rPr>
                <w:rFonts w:asciiTheme="minorHAnsi" w:hAnsiTheme="minorHAnsi"/>
                <w:sz w:val="20"/>
                <w:szCs w:val="20"/>
              </w:rPr>
              <w:t>Ja sadarbības partnera (vai vairāku sadarbības partneru) attiecināmo izmaksu daļa ir 28,7%</w:t>
            </w:r>
          </w:p>
        </w:tc>
        <w:tc>
          <w:tcPr>
            <w:tcW w:w="4508" w:type="dxa"/>
          </w:tcPr>
          <w:p w14:paraId="0CA7AE5A" w14:textId="77777777" w:rsidR="008E619B" w:rsidRPr="008E619B" w:rsidRDefault="008E619B"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w:t>
            </w:r>
            <w:r w:rsidRPr="007007D2">
              <w:rPr>
                <w:rFonts w:asciiTheme="minorHAnsi" w:hAnsiTheme="minorHAnsi"/>
                <w:b/>
                <w:bCs/>
                <w:sz w:val="20"/>
                <w:szCs w:val="20"/>
                <w:vertAlign w:val="subscript"/>
              </w:rPr>
              <w:t>4.4.1.1.</w:t>
            </w:r>
            <w:r w:rsidRPr="007007D2">
              <w:rPr>
                <w:rFonts w:asciiTheme="minorHAnsi" w:hAnsiTheme="minorHAnsi"/>
                <w:b/>
                <w:bCs/>
                <w:sz w:val="20"/>
                <w:szCs w:val="20"/>
              </w:rPr>
              <w:t>= 28,7%*8,6-1=1,5</w:t>
            </w:r>
          </w:p>
          <w:p w14:paraId="2FB023A4" w14:textId="77777777" w:rsidR="00362DA9" w:rsidRDefault="00362DA9" w:rsidP="007007D2">
            <w:pPr>
              <w:spacing w:after="120" w:line="240" w:lineRule="auto"/>
              <w:jc w:val="both"/>
              <w:rPr>
                <w:rFonts w:asciiTheme="minorHAnsi" w:hAnsiTheme="minorHAnsi"/>
                <w:sz w:val="20"/>
                <w:szCs w:val="20"/>
              </w:rPr>
            </w:pPr>
          </w:p>
        </w:tc>
      </w:tr>
      <w:tr w:rsidR="00362DA9" w14:paraId="1538D368" w14:textId="77777777" w:rsidTr="007007D2">
        <w:tc>
          <w:tcPr>
            <w:tcW w:w="4508" w:type="dxa"/>
          </w:tcPr>
          <w:p w14:paraId="1DACD28E" w14:textId="7245CB19" w:rsidR="00362DA9" w:rsidRDefault="008E619B" w:rsidP="007007D2">
            <w:pPr>
              <w:spacing w:after="120" w:line="240" w:lineRule="auto"/>
              <w:jc w:val="both"/>
              <w:rPr>
                <w:rFonts w:asciiTheme="minorHAnsi" w:hAnsiTheme="minorHAnsi"/>
                <w:sz w:val="20"/>
                <w:szCs w:val="20"/>
              </w:rPr>
            </w:pPr>
            <w:r w:rsidRPr="007007D2">
              <w:rPr>
                <w:rFonts w:asciiTheme="minorHAnsi" w:hAnsiTheme="minorHAnsi"/>
                <w:sz w:val="20"/>
                <w:szCs w:val="20"/>
              </w:rPr>
              <w:t>Ja sadarbības partnera (vai vairāku sadarbības partneru) attiecināmo izmaksu daļa ir 30%</w:t>
            </w:r>
          </w:p>
        </w:tc>
        <w:tc>
          <w:tcPr>
            <w:tcW w:w="4508" w:type="dxa"/>
          </w:tcPr>
          <w:p w14:paraId="272F2876" w14:textId="77777777" w:rsidR="008E619B" w:rsidRPr="008E619B" w:rsidRDefault="008E619B"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w:t>
            </w:r>
            <w:r w:rsidRPr="007007D2">
              <w:rPr>
                <w:rFonts w:asciiTheme="minorHAnsi" w:hAnsiTheme="minorHAnsi"/>
                <w:b/>
                <w:bCs/>
                <w:sz w:val="20"/>
                <w:szCs w:val="20"/>
                <w:vertAlign w:val="subscript"/>
              </w:rPr>
              <w:t>4.4.1.1.</w:t>
            </w:r>
            <w:r w:rsidRPr="007007D2">
              <w:rPr>
                <w:rFonts w:asciiTheme="minorHAnsi" w:hAnsiTheme="minorHAnsi"/>
                <w:b/>
                <w:bCs/>
                <w:sz w:val="20"/>
                <w:szCs w:val="20"/>
              </w:rPr>
              <w:t>= 30%*8,6-1=1,6</w:t>
            </w:r>
          </w:p>
          <w:p w14:paraId="0A165147" w14:textId="77777777" w:rsidR="00362DA9" w:rsidRDefault="00362DA9" w:rsidP="007007D2">
            <w:pPr>
              <w:spacing w:after="120" w:line="240" w:lineRule="auto"/>
              <w:jc w:val="both"/>
              <w:rPr>
                <w:rFonts w:asciiTheme="minorHAnsi" w:hAnsiTheme="minorHAnsi"/>
                <w:sz w:val="20"/>
                <w:szCs w:val="20"/>
              </w:rPr>
            </w:pPr>
          </w:p>
        </w:tc>
      </w:tr>
      <w:tr w:rsidR="00362DA9" w14:paraId="34B541E8" w14:textId="77777777" w:rsidTr="007007D2">
        <w:tc>
          <w:tcPr>
            <w:tcW w:w="4508" w:type="dxa"/>
          </w:tcPr>
          <w:p w14:paraId="4013029D" w14:textId="3917D3D7" w:rsidR="00362DA9" w:rsidRDefault="008E619B" w:rsidP="007007D2">
            <w:pPr>
              <w:spacing w:after="120" w:line="240" w:lineRule="auto"/>
              <w:jc w:val="both"/>
              <w:rPr>
                <w:rFonts w:asciiTheme="minorHAnsi" w:hAnsiTheme="minorHAnsi"/>
                <w:sz w:val="20"/>
                <w:szCs w:val="20"/>
              </w:rPr>
            </w:pPr>
            <w:r w:rsidRPr="007007D2">
              <w:rPr>
                <w:rFonts w:asciiTheme="minorHAnsi" w:hAnsiTheme="minorHAnsi"/>
                <w:sz w:val="20"/>
                <w:szCs w:val="20"/>
              </w:rPr>
              <w:t xml:space="preserve">Ja sadarbības partnera (vai vairāku sadarbības partneru) attiecināmo izmaksu daļa ir </w:t>
            </w:r>
            <w:r w:rsidR="003D27CD" w:rsidRPr="007007D2">
              <w:rPr>
                <w:rFonts w:asciiTheme="minorHAnsi" w:hAnsiTheme="minorHAnsi"/>
                <w:sz w:val="20"/>
                <w:szCs w:val="20"/>
              </w:rPr>
              <w:t>4</w:t>
            </w:r>
            <w:r w:rsidRPr="007007D2">
              <w:rPr>
                <w:rFonts w:asciiTheme="minorHAnsi" w:hAnsiTheme="minorHAnsi"/>
                <w:sz w:val="20"/>
                <w:szCs w:val="20"/>
              </w:rPr>
              <w:t>0%</w:t>
            </w:r>
          </w:p>
        </w:tc>
        <w:tc>
          <w:tcPr>
            <w:tcW w:w="4508" w:type="dxa"/>
          </w:tcPr>
          <w:p w14:paraId="7579660B" w14:textId="373CB6A1" w:rsidR="008E619B" w:rsidRDefault="008E619B"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w:t>
            </w:r>
            <w:r w:rsidRPr="007007D2">
              <w:rPr>
                <w:rFonts w:asciiTheme="minorHAnsi" w:hAnsiTheme="minorHAnsi"/>
                <w:b/>
                <w:bCs/>
                <w:sz w:val="20"/>
                <w:szCs w:val="20"/>
                <w:vertAlign w:val="subscript"/>
              </w:rPr>
              <w:t>4.4.1.1.</w:t>
            </w:r>
            <w:r w:rsidRPr="007007D2">
              <w:rPr>
                <w:rFonts w:asciiTheme="minorHAnsi" w:hAnsiTheme="minorHAnsi"/>
                <w:b/>
                <w:bCs/>
                <w:sz w:val="20"/>
                <w:szCs w:val="20"/>
              </w:rPr>
              <w:t xml:space="preserve">= </w:t>
            </w:r>
            <w:r w:rsidR="003D27CD" w:rsidRPr="007007D2">
              <w:rPr>
                <w:rFonts w:asciiTheme="minorHAnsi" w:hAnsiTheme="minorHAnsi"/>
                <w:b/>
                <w:bCs/>
                <w:sz w:val="20"/>
                <w:szCs w:val="20"/>
              </w:rPr>
              <w:t>4</w:t>
            </w:r>
            <w:r w:rsidRPr="007007D2">
              <w:rPr>
                <w:rFonts w:asciiTheme="minorHAnsi" w:hAnsiTheme="minorHAnsi"/>
                <w:b/>
                <w:bCs/>
                <w:sz w:val="20"/>
                <w:szCs w:val="20"/>
              </w:rPr>
              <w:t>0%*8,6-1=</w:t>
            </w:r>
            <w:r w:rsidR="008D0BB3" w:rsidRPr="007007D2">
              <w:rPr>
                <w:rFonts w:asciiTheme="minorHAnsi" w:hAnsiTheme="minorHAnsi"/>
                <w:b/>
                <w:bCs/>
                <w:sz w:val="20"/>
                <w:szCs w:val="20"/>
              </w:rPr>
              <w:t>2,4</w:t>
            </w:r>
            <w:r w:rsidRPr="007007D2">
              <w:rPr>
                <w:rFonts w:asciiTheme="minorHAnsi" w:hAnsiTheme="minorHAnsi"/>
                <w:b/>
                <w:bCs/>
                <w:sz w:val="20"/>
                <w:szCs w:val="20"/>
              </w:rPr>
              <w:t xml:space="preserve"> </w:t>
            </w:r>
          </w:p>
          <w:p w14:paraId="345825F7" w14:textId="2F371F26" w:rsidR="00362DA9" w:rsidRDefault="00362DA9" w:rsidP="007007D2">
            <w:pPr>
              <w:spacing w:after="120" w:line="240" w:lineRule="auto"/>
              <w:jc w:val="both"/>
              <w:rPr>
                <w:rFonts w:asciiTheme="minorHAnsi" w:hAnsiTheme="minorHAnsi"/>
                <w:sz w:val="20"/>
                <w:szCs w:val="20"/>
              </w:rPr>
            </w:pPr>
          </w:p>
        </w:tc>
      </w:tr>
      <w:tr w:rsidR="00362DA9" w14:paraId="700EE22E" w14:textId="77777777" w:rsidTr="007007D2">
        <w:tc>
          <w:tcPr>
            <w:tcW w:w="4508" w:type="dxa"/>
          </w:tcPr>
          <w:p w14:paraId="28AE3E92" w14:textId="411F73DA" w:rsidR="00362DA9" w:rsidRDefault="008C5BB8" w:rsidP="007007D2">
            <w:pPr>
              <w:spacing w:after="120" w:line="240" w:lineRule="auto"/>
              <w:jc w:val="both"/>
              <w:rPr>
                <w:rFonts w:asciiTheme="minorHAnsi" w:hAnsiTheme="minorHAnsi"/>
                <w:sz w:val="20"/>
                <w:szCs w:val="20"/>
              </w:rPr>
            </w:pPr>
            <w:r w:rsidRPr="007007D2">
              <w:rPr>
                <w:rFonts w:asciiTheme="minorHAnsi" w:hAnsiTheme="minorHAnsi"/>
                <w:sz w:val="20"/>
                <w:szCs w:val="20"/>
              </w:rPr>
              <w:t>Ja tiek piesaistīts viens sadarbības partneris, kura attiecināmo izmaksu daļa ir 69,8%</w:t>
            </w:r>
          </w:p>
        </w:tc>
        <w:tc>
          <w:tcPr>
            <w:tcW w:w="4508" w:type="dxa"/>
          </w:tcPr>
          <w:p w14:paraId="4EDDE068" w14:textId="2BDE37FE" w:rsidR="008C5BB8" w:rsidRDefault="008C5BB8"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w:t>
            </w:r>
            <w:r w:rsidRPr="007007D2">
              <w:rPr>
                <w:rFonts w:asciiTheme="minorHAnsi" w:hAnsiTheme="minorHAnsi"/>
                <w:b/>
                <w:bCs/>
                <w:sz w:val="20"/>
                <w:szCs w:val="20"/>
                <w:vertAlign w:val="subscript"/>
              </w:rPr>
              <w:t>4.4.1.1.</w:t>
            </w:r>
            <w:r w:rsidRPr="007007D2">
              <w:rPr>
                <w:rFonts w:asciiTheme="minorHAnsi" w:hAnsiTheme="minorHAnsi"/>
                <w:b/>
                <w:bCs/>
                <w:sz w:val="20"/>
                <w:szCs w:val="20"/>
              </w:rPr>
              <w:t>= 69,8%*8,6-1=5</w:t>
            </w:r>
            <w:r w:rsidR="003E3387" w:rsidRPr="007007D2">
              <w:rPr>
                <w:rFonts w:asciiTheme="minorHAnsi" w:hAnsiTheme="minorHAnsi"/>
                <w:b/>
                <w:bCs/>
                <w:sz w:val="20"/>
                <w:szCs w:val="20"/>
              </w:rPr>
              <w:t>=</w:t>
            </w:r>
            <w:r w:rsidR="00C76208" w:rsidRPr="007007D2">
              <w:rPr>
                <w:rFonts w:asciiTheme="minorHAnsi" w:hAnsiTheme="minorHAnsi"/>
                <w:b/>
                <w:bCs/>
                <w:sz w:val="20"/>
                <w:szCs w:val="20"/>
              </w:rPr>
              <w:t>2,5</w:t>
            </w:r>
          </w:p>
          <w:p w14:paraId="3FA31FFC" w14:textId="2EDD5200" w:rsidR="00362DA9" w:rsidRDefault="00C76208" w:rsidP="007007D2">
            <w:pPr>
              <w:spacing w:after="120" w:line="240" w:lineRule="auto"/>
              <w:jc w:val="both"/>
              <w:rPr>
                <w:rFonts w:asciiTheme="minorHAnsi" w:hAnsiTheme="minorHAnsi"/>
                <w:sz w:val="20"/>
                <w:szCs w:val="20"/>
              </w:rPr>
            </w:pPr>
            <w:r w:rsidRPr="007007D2">
              <w:rPr>
                <w:rFonts w:asciiTheme="minorHAnsi" w:hAnsiTheme="minorHAnsi"/>
                <w:sz w:val="20"/>
                <w:szCs w:val="20"/>
              </w:rPr>
              <w:t xml:space="preserve">(jo maksimālais punktu skaits </w:t>
            </w:r>
            <w:r w:rsidR="00400D74" w:rsidRPr="007007D2">
              <w:rPr>
                <w:rFonts w:asciiTheme="minorHAnsi" w:hAnsiTheme="minorHAnsi"/>
                <w:sz w:val="20"/>
                <w:szCs w:val="20"/>
              </w:rPr>
              <w:t>4.4.1.1. ir 2,5)</w:t>
            </w:r>
          </w:p>
        </w:tc>
      </w:tr>
    </w:tbl>
    <w:p w14:paraId="17F39F26" w14:textId="77777777" w:rsidR="00514434" w:rsidRPr="007D60A3" w:rsidRDefault="00514434" w:rsidP="007007D2">
      <w:pPr>
        <w:spacing w:after="120" w:line="240" w:lineRule="auto"/>
        <w:jc w:val="both"/>
        <w:rPr>
          <w:rFonts w:asciiTheme="minorHAnsi" w:hAnsiTheme="minorHAnsi"/>
          <w:b/>
          <w:bCs/>
          <w:sz w:val="20"/>
          <w:szCs w:val="20"/>
        </w:rPr>
      </w:pPr>
    </w:p>
    <w:p w14:paraId="0F3E78B7" w14:textId="5D3E0846" w:rsidR="00514434" w:rsidRDefault="00514434" w:rsidP="007007D2">
      <w:pPr>
        <w:spacing w:after="120" w:line="240" w:lineRule="auto"/>
        <w:jc w:val="both"/>
        <w:rPr>
          <w:rFonts w:asciiTheme="minorHAnsi" w:hAnsiTheme="minorHAnsi"/>
          <w:sz w:val="20"/>
          <w:szCs w:val="20"/>
        </w:rPr>
      </w:pPr>
      <w:r w:rsidRPr="007007D2">
        <w:rPr>
          <w:rFonts w:asciiTheme="minorHAnsi" w:hAnsiTheme="minorHAnsi"/>
          <w:sz w:val="20"/>
          <w:szCs w:val="20"/>
        </w:rPr>
        <w:t xml:space="preserve">Ja tiek plānots </w:t>
      </w:r>
      <w:r w:rsidR="00D556F6" w:rsidRPr="007007D2">
        <w:rPr>
          <w:rFonts w:asciiTheme="minorHAnsi" w:hAnsiTheme="minorHAnsi"/>
          <w:sz w:val="20"/>
          <w:szCs w:val="20"/>
        </w:rPr>
        <w:t>piesaistīt privātās investīcijas vairāk nekā noteikts minimāla</w:t>
      </w:r>
      <w:r w:rsidR="00587832" w:rsidRPr="007007D2">
        <w:rPr>
          <w:rFonts w:asciiTheme="minorHAnsi" w:hAnsiTheme="minorHAnsi"/>
          <w:sz w:val="20"/>
          <w:szCs w:val="20"/>
        </w:rPr>
        <w:t>jam</w:t>
      </w:r>
      <w:r w:rsidR="00D556F6" w:rsidRPr="007007D2">
        <w:rPr>
          <w:rFonts w:asciiTheme="minorHAnsi" w:hAnsiTheme="minorHAnsi"/>
          <w:sz w:val="20"/>
          <w:szCs w:val="20"/>
        </w:rPr>
        <w:t xml:space="preserve"> apjom</w:t>
      </w:r>
      <w:r w:rsidR="00587832" w:rsidRPr="007007D2">
        <w:rPr>
          <w:rFonts w:asciiTheme="minorHAnsi" w:hAnsiTheme="minorHAnsi"/>
          <w:sz w:val="20"/>
          <w:szCs w:val="20"/>
        </w:rPr>
        <w:t>am</w:t>
      </w:r>
      <w:r w:rsidR="00D556F6" w:rsidRPr="007007D2">
        <w:rPr>
          <w:rFonts w:asciiTheme="minorHAnsi" w:hAnsiTheme="minorHAnsi"/>
          <w:sz w:val="20"/>
          <w:szCs w:val="20"/>
        </w:rPr>
        <w:t xml:space="preserve"> (8,6%), tad </w:t>
      </w:r>
      <w:r w:rsidR="009A0A96" w:rsidRPr="007007D2">
        <w:rPr>
          <w:rFonts w:asciiTheme="minorHAnsi" w:hAnsiTheme="minorHAnsi"/>
          <w:sz w:val="20"/>
          <w:szCs w:val="20"/>
        </w:rPr>
        <w:t>rēķina proporcionāli faktiskajam privāto investīciju apjomam projektā, piemēram:</w:t>
      </w:r>
    </w:p>
    <w:tbl>
      <w:tblPr>
        <w:tblStyle w:val="TableGrid"/>
        <w:tblW w:w="0" w:type="auto"/>
        <w:tblLook w:val="04A0" w:firstRow="1" w:lastRow="0" w:firstColumn="1" w:lastColumn="0" w:noHBand="0" w:noVBand="1"/>
      </w:tblPr>
      <w:tblGrid>
        <w:gridCol w:w="4508"/>
        <w:gridCol w:w="4508"/>
      </w:tblGrid>
      <w:tr w:rsidR="003F7625" w14:paraId="1E9D91D1" w14:textId="77777777" w:rsidTr="007007D2">
        <w:tc>
          <w:tcPr>
            <w:tcW w:w="4508" w:type="dxa"/>
          </w:tcPr>
          <w:p w14:paraId="505347EA" w14:textId="77777777" w:rsidR="003F7625" w:rsidRPr="00587832" w:rsidRDefault="003F7625" w:rsidP="007007D2">
            <w:pPr>
              <w:spacing w:after="120" w:line="240" w:lineRule="auto"/>
              <w:jc w:val="both"/>
              <w:rPr>
                <w:rFonts w:asciiTheme="minorHAnsi" w:hAnsiTheme="minorHAnsi"/>
                <w:sz w:val="20"/>
                <w:szCs w:val="20"/>
              </w:rPr>
            </w:pPr>
          </w:p>
        </w:tc>
        <w:tc>
          <w:tcPr>
            <w:tcW w:w="4508" w:type="dxa"/>
          </w:tcPr>
          <w:p w14:paraId="25FAB925" w14:textId="4BC65AF8" w:rsidR="003F7625" w:rsidRPr="007D60A3" w:rsidRDefault="003F7625"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Punktu aprēķins</w:t>
            </w:r>
          </w:p>
        </w:tc>
      </w:tr>
      <w:tr w:rsidR="00587832" w14:paraId="60E71FDD" w14:textId="77777777" w:rsidTr="007007D2">
        <w:tc>
          <w:tcPr>
            <w:tcW w:w="4508" w:type="dxa"/>
          </w:tcPr>
          <w:p w14:paraId="05154FF0" w14:textId="6DF83F53" w:rsidR="00587832" w:rsidRDefault="00587832" w:rsidP="007007D2">
            <w:pPr>
              <w:spacing w:after="120" w:line="240" w:lineRule="auto"/>
              <w:jc w:val="both"/>
              <w:rPr>
                <w:rFonts w:asciiTheme="minorHAnsi" w:hAnsiTheme="minorHAnsi"/>
                <w:sz w:val="20"/>
                <w:szCs w:val="20"/>
              </w:rPr>
            </w:pPr>
            <w:r w:rsidRPr="007007D2">
              <w:rPr>
                <w:rFonts w:asciiTheme="minorHAnsi" w:hAnsiTheme="minorHAnsi"/>
                <w:sz w:val="20"/>
                <w:szCs w:val="20"/>
              </w:rPr>
              <w:t>Ja sadarbības partnera attiecināmo izmaksu daļa ir 20% un kopējais privātais līdzfinansējums projektā ir 20%</w:t>
            </w:r>
          </w:p>
        </w:tc>
        <w:tc>
          <w:tcPr>
            <w:tcW w:w="4508" w:type="dxa"/>
          </w:tcPr>
          <w:p w14:paraId="7EA3D367" w14:textId="1C01FE4F" w:rsidR="00587832" w:rsidRPr="007D60A3" w:rsidRDefault="00587832"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w:t>
            </w:r>
            <w:r w:rsidRPr="007007D2">
              <w:rPr>
                <w:rFonts w:asciiTheme="minorHAnsi" w:hAnsiTheme="minorHAnsi"/>
                <w:b/>
                <w:bCs/>
                <w:sz w:val="20"/>
                <w:szCs w:val="20"/>
                <w:vertAlign w:val="subscript"/>
              </w:rPr>
              <w:t>4.4.1.1.</w:t>
            </w:r>
            <w:r w:rsidRPr="007007D2">
              <w:rPr>
                <w:rFonts w:asciiTheme="minorHAnsi" w:hAnsiTheme="minorHAnsi"/>
                <w:b/>
                <w:bCs/>
                <w:sz w:val="20"/>
                <w:szCs w:val="20"/>
              </w:rPr>
              <w:t>=20%*20-1=3</w:t>
            </w:r>
            <w:r w:rsidR="008435DC" w:rsidRPr="007007D2">
              <w:rPr>
                <w:rFonts w:asciiTheme="minorHAnsi" w:hAnsiTheme="minorHAnsi"/>
                <w:b/>
                <w:bCs/>
                <w:sz w:val="20"/>
                <w:szCs w:val="20"/>
              </w:rPr>
              <w:t>=2,5</w:t>
            </w:r>
          </w:p>
          <w:p w14:paraId="1DA86994" w14:textId="14220B63" w:rsidR="00587832" w:rsidRDefault="008435DC" w:rsidP="007007D2">
            <w:pPr>
              <w:spacing w:after="120" w:line="240" w:lineRule="auto"/>
              <w:jc w:val="both"/>
              <w:rPr>
                <w:rFonts w:asciiTheme="minorHAnsi" w:hAnsiTheme="minorHAnsi"/>
                <w:sz w:val="20"/>
                <w:szCs w:val="20"/>
              </w:rPr>
            </w:pPr>
            <w:r w:rsidRPr="007007D2">
              <w:rPr>
                <w:rFonts w:asciiTheme="minorHAnsi" w:hAnsiTheme="minorHAnsi"/>
                <w:sz w:val="20"/>
                <w:szCs w:val="20"/>
              </w:rPr>
              <w:t>(jo maksimālais punktu skaits 4.4.1.1. ir 2,5)</w:t>
            </w:r>
          </w:p>
        </w:tc>
      </w:tr>
      <w:tr w:rsidR="00587832" w14:paraId="2C9DF029" w14:textId="77777777" w:rsidTr="007007D2">
        <w:tc>
          <w:tcPr>
            <w:tcW w:w="4508" w:type="dxa"/>
          </w:tcPr>
          <w:p w14:paraId="1DBE5DF8" w14:textId="0DC9529A" w:rsidR="00587832" w:rsidRDefault="00615F1F" w:rsidP="007007D2">
            <w:pPr>
              <w:spacing w:after="120" w:line="240" w:lineRule="auto"/>
              <w:jc w:val="both"/>
              <w:rPr>
                <w:rFonts w:asciiTheme="minorHAnsi" w:hAnsiTheme="minorHAnsi"/>
                <w:sz w:val="20"/>
                <w:szCs w:val="20"/>
              </w:rPr>
            </w:pPr>
            <w:r w:rsidRPr="007007D2">
              <w:rPr>
                <w:rFonts w:asciiTheme="minorHAnsi" w:hAnsiTheme="minorHAnsi"/>
                <w:sz w:val="20"/>
                <w:szCs w:val="20"/>
              </w:rPr>
              <w:t>Ja sadarbības partnera (vai vairāku sadarbības partneru) attiecināmo izmaksu daļa ir 45% un kopējais privātais līdzfinansējums projektā ir 12%</w:t>
            </w:r>
          </w:p>
        </w:tc>
        <w:tc>
          <w:tcPr>
            <w:tcW w:w="4508" w:type="dxa"/>
          </w:tcPr>
          <w:p w14:paraId="71E2F1F5" w14:textId="7C03802F" w:rsidR="00615F1F" w:rsidRPr="007D60A3" w:rsidRDefault="00615F1F"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w:t>
            </w:r>
            <w:r w:rsidRPr="007007D2">
              <w:rPr>
                <w:rFonts w:asciiTheme="minorHAnsi" w:hAnsiTheme="minorHAnsi"/>
                <w:b/>
                <w:bCs/>
                <w:sz w:val="20"/>
                <w:szCs w:val="20"/>
                <w:vertAlign w:val="subscript"/>
              </w:rPr>
              <w:t>4.4.1.1.</w:t>
            </w:r>
            <w:r w:rsidRPr="007007D2">
              <w:rPr>
                <w:rFonts w:asciiTheme="minorHAnsi" w:hAnsiTheme="minorHAnsi"/>
                <w:b/>
                <w:bCs/>
                <w:sz w:val="20"/>
                <w:szCs w:val="20"/>
              </w:rPr>
              <w:t>= 45%*12-1=4,4</w:t>
            </w:r>
            <w:r w:rsidR="007B4D1B" w:rsidRPr="007007D2">
              <w:rPr>
                <w:rFonts w:asciiTheme="minorHAnsi" w:hAnsiTheme="minorHAnsi"/>
                <w:b/>
                <w:bCs/>
                <w:sz w:val="20"/>
                <w:szCs w:val="20"/>
              </w:rPr>
              <w:t>=2,5</w:t>
            </w:r>
          </w:p>
          <w:p w14:paraId="2B27B029" w14:textId="34F4E45F" w:rsidR="00587832" w:rsidRDefault="00A51960" w:rsidP="007007D2">
            <w:pPr>
              <w:spacing w:after="120" w:line="240" w:lineRule="auto"/>
              <w:jc w:val="both"/>
              <w:rPr>
                <w:rFonts w:asciiTheme="minorHAnsi" w:hAnsiTheme="minorHAnsi"/>
                <w:sz w:val="20"/>
                <w:szCs w:val="20"/>
              </w:rPr>
            </w:pPr>
            <w:r w:rsidRPr="007007D2">
              <w:rPr>
                <w:rFonts w:asciiTheme="minorHAnsi" w:hAnsiTheme="minorHAnsi"/>
                <w:sz w:val="20"/>
                <w:szCs w:val="20"/>
              </w:rPr>
              <w:t>(jo maksimālais punktu skaits 4.4.1.1. ir 2,5)</w:t>
            </w:r>
          </w:p>
        </w:tc>
      </w:tr>
      <w:tr w:rsidR="00587832" w14:paraId="6B63B91F" w14:textId="77777777" w:rsidTr="007007D2">
        <w:tc>
          <w:tcPr>
            <w:tcW w:w="4508" w:type="dxa"/>
          </w:tcPr>
          <w:p w14:paraId="42131183" w14:textId="4D70FF58" w:rsidR="00587832" w:rsidRDefault="00615F1F" w:rsidP="007007D2">
            <w:pPr>
              <w:spacing w:after="120" w:line="240" w:lineRule="auto"/>
              <w:jc w:val="both"/>
              <w:rPr>
                <w:rFonts w:asciiTheme="minorHAnsi" w:hAnsiTheme="minorHAnsi"/>
                <w:sz w:val="20"/>
                <w:szCs w:val="20"/>
              </w:rPr>
            </w:pPr>
            <w:r w:rsidRPr="007007D2">
              <w:rPr>
                <w:rFonts w:asciiTheme="minorHAnsi" w:hAnsiTheme="minorHAnsi"/>
                <w:sz w:val="20"/>
                <w:szCs w:val="20"/>
              </w:rPr>
              <w:t>Ja sadarbības partnera (vai vairāku sadarbības partneru) attiecināmo izmaksu daļa ir 60% un kopējais privātais līdzfinansējums projektā ir 10%</w:t>
            </w:r>
          </w:p>
        </w:tc>
        <w:tc>
          <w:tcPr>
            <w:tcW w:w="4508" w:type="dxa"/>
          </w:tcPr>
          <w:p w14:paraId="6F9FBCFD" w14:textId="1CEB4873" w:rsidR="00615F1F" w:rsidRPr="007D60A3" w:rsidRDefault="00615F1F"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w:t>
            </w:r>
            <w:r w:rsidRPr="007007D2">
              <w:rPr>
                <w:rFonts w:asciiTheme="minorHAnsi" w:hAnsiTheme="minorHAnsi"/>
                <w:b/>
                <w:bCs/>
                <w:sz w:val="20"/>
                <w:szCs w:val="20"/>
                <w:vertAlign w:val="subscript"/>
              </w:rPr>
              <w:t>4.4.1.1.</w:t>
            </w:r>
            <w:r w:rsidRPr="007007D2">
              <w:rPr>
                <w:rFonts w:asciiTheme="minorHAnsi" w:hAnsiTheme="minorHAnsi"/>
                <w:b/>
                <w:bCs/>
                <w:sz w:val="20"/>
                <w:szCs w:val="20"/>
              </w:rPr>
              <w:t>= 60%*10-1=5</w:t>
            </w:r>
            <w:r w:rsidR="00E9720C" w:rsidRPr="007007D2">
              <w:rPr>
                <w:rFonts w:asciiTheme="minorHAnsi" w:hAnsiTheme="minorHAnsi"/>
                <w:b/>
                <w:bCs/>
                <w:sz w:val="20"/>
                <w:szCs w:val="20"/>
              </w:rPr>
              <w:t>=2,5</w:t>
            </w:r>
          </w:p>
          <w:p w14:paraId="7093A667" w14:textId="3E68E691" w:rsidR="00587832" w:rsidRDefault="00E9720C" w:rsidP="007007D2">
            <w:pPr>
              <w:spacing w:after="120" w:line="240" w:lineRule="auto"/>
              <w:jc w:val="both"/>
              <w:rPr>
                <w:rFonts w:asciiTheme="minorHAnsi" w:hAnsiTheme="minorHAnsi"/>
                <w:sz w:val="20"/>
                <w:szCs w:val="20"/>
              </w:rPr>
            </w:pPr>
            <w:r w:rsidRPr="007007D2">
              <w:rPr>
                <w:rFonts w:asciiTheme="minorHAnsi" w:hAnsiTheme="minorHAnsi"/>
                <w:sz w:val="20"/>
                <w:szCs w:val="20"/>
              </w:rPr>
              <w:t>(jo maksimālais punktu skaits 4.4.1.1. ir 2,5)</w:t>
            </w:r>
          </w:p>
        </w:tc>
      </w:tr>
    </w:tbl>
    <w:p w14:paraId="6764FA34" w14:textId="77777777" w:rsidR="00587832" w:rsidRPr="007D60A3" w:rsidRDefault="00587832" w:rsidP="007007D2">
      <w:pPr>
        <w:spacing w:after="120" w:line="240" w:lineRule="auto"/>
        <w:jc w:val="both"/>
        <w:rPr>
          <w:rFonts w:asciiTheme="minorHAnsi" w:hAnsiTheme="minorHAnsi"/>
          <w:sz w:val="20"/>
          <w:szCs w:val="20"/>
        </w:rPr>
      </w:pPr>
    </w:p>
    <w:p w14:paraId="429BA99C" w14:textId="7030F3E2" w:rsidR="00A00267" w:rsidRPr="007D60A3" w:rsidRDefault="00A00267" w:rsidP="007007D2">
      <w:pPr>
        <w:spacing w:after="120" w:line="240" w:lineRule="auto"/>
        <w:jc w:val="both"/>
        <w:rPr>
          <w:rFonts w:asciiTheme="minorHAnsi" w:hAnsiTheme="minorHAnsi"/>
          <w:sz w:val="20"/>
          <w:szCs w:val="20"/>
        </w:rPr>
      </w:pPr>
      <w:r w:rsidRPr="007007D2">
        <w:rPr>
          <w:rFonts w:asciiTheme="minorHAnsi" w:hAnsiTheme="minorHAnsi"/>
          <w:sz w:val="20"/>
          <w:szCs w:val="20"/>
        </w:rPr>
        <w:t>Ja tiek plānots piesaistīt privātās investīcijas mazāk nekā noteikts minimālais apjoms (8,6%), t.</w:t>
      </w:r>
      <w:r w:rsidR="006324E0" w:rsidRPr="007007D2">
        <w:rPr>
          <w:rFonts w:asciiTheme="minorHAnsi" w:hAnsiTheme="minorHAnsi"/>
          <w:sz w:val="20"/>
          <w:szCs w:val="20"/>
        </w:rPr>
        <w:t xml:space="preserve">i., ja PO </w:t>
      </w:r>
      <w:r w:rsidR="004B001A" w:rsidRPr="007007D2">
        <w:rPr>
          <w:rFonts w:asciiTheme="minorHAnsi" w:hAnsiTheme="minorHAnsi"/>
          <w:sz w:val="20"/>
          <w:szCs w:val="20"/>
        </w:rPr>
        <w:t xml:space="preserve">vismaz daļu no </w:t>
      </w:r>
      <w:r w:rsidR="004A093C" w:rsidRPr="007007D2">
        <w:rPr>
          <w:rFonts w:asciiTheme="minorHAnsi" w:hAnsiTheme="minorHAnsi"/>
          <w:sz w:val="20"/>
          <w:szCs w:val="20"/>
        </w:rPr>
        <w:t xml:space="preserve">nacionālā finansējuma </w:t>
      </w:r>
      <w:r w:rsidR="00A51FD4" w:rsidRPr="007007D2">
        <w:rPr>
          <w:rFonts w:asciiTheme="minorHAnsi" w:hAnsiTheme="minorHAnsi"/>
          <w:sz w:val="20"/>
          <w:szCs w:val="20"/>
        </w:rPr>
        <w:t xml:space="preserve">nodrošina no finansējuma, ko piešķir saskaņā ar normatīvajiem aktiem par kārtību, kādā paredzami valsts budžeta līdzekļi valsts zinātniskās institūcijas pamatdarbību īstenošanai (saskaņā ar </w:t>
      </w:r>
      <w:r w:rsidR="009940EF" w:rsidRPr="007007D2">
        <w:rPr>
          <w:rFonts w:asciiTheme="minorHAnsi" w:hAnsiTheme="minorHAnsi"/>
          <w:sz w:val="20"/>
          <w:szCs w:val="20"/>
        </w:rPr>
        <w:t>SAM MK noteikumu 39.1.1. apakšpunktu)</w:t>
      </w:r>
      <w:r w:rsidR="00A51FD4" w:rsidRPr="007007D2">
        <w:rPr>
          <w:rFonts w:asciiTheme="minorHAnsi" w:hAnsiTheme="minorHAnsi"/>
          <w:sz w:val="20"/>
          <w:szCs w:val="20"/>
        </w:rPr>
        <w:t xml:space="preserve">, </w:t>
      </w:r>
      <w:r w:rsidRPr="007007D2">
        <w:rPr>
          <w:rFonts w:asciiTheme="minorHAnsi" w:hAnsiTheme="minorHAnsi"/>
          <w:sz w:val="20"/>
          <w:szCs w:val="20"/>
        </w:rPr>
        <w:t xml:space="preserve"> tad rēķina proporcionāli faktiskajam privāto investīciju apjomam projektā, piemēram:</w:t>
      </w:r>
    </w:p>
    <w:tbl>
      <w:tblPr>
        <w:tblStyle w:val="TableGrid"/>
        <w:tblW w:w="0" w:type="auto"/>
        <w:tblLook w:val="04A0" w:firstRow="1" w:lastRow="0" w:firstColumn="1" w:lastColumn="0" w:noHBand="0" w:noVBand="1"/>
      </w:tblPr>
      <w:tblGrid>
        <w:gridCol w:w="4508"/>
        <w:gridCol w:w="4508"/>
      </w:tblGrid>
      <w:tr w:rsidR="003E5F4F" w14:paraId="4114CDE0" w14:textId="77777777" w:rsidTr="007007D2">
        <w:tc>
          <w:tcPr>
            <w:tcW w:w="4508" w:type="dxa"/>
          </w:tcPr>
          <w:p w14:paraId="373CCE6E" w14:textId="77777777" w:rsidR="003E5F4F" w:rsidRPr="00615F1F" w:rsidRDefault="003E5F4F" w:rsidP="007007D2">
            <w:pPr>
              <w:spacing w:after="120" w:line="240" w:lineRule="auto"/>
              <w:jc w:val="both"/>
              <w:rPr>
                <w:rFonts w:asciiTheme="minorHAnsi" w:hAnsiTheme="minorHAnsi"/>
                <w:sz w:val="20"/>
                <w:szCs w:val="20"/>
              </w:rPr>
            </w:pPr>
          </w:p>
        </w:tc>
        <w:tc>
          <w:tcPr>
            <w:tcW w:w="4508" w:type="dxa"/>
          </w:tcPr>
          <w:p w14:paraId="32C81685" w14:textId="6B7D9540" w:rsidR="003E5F4F" w:rsidRPr="007D60A3" w:rsidRDefault="003E5F4F"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Punktu aprēķins</w:t>
            </w:r>
          </w:p>
        </w:tc>
      </w:tr>
      <w:tr w:rsidR="00615F1F" w14:paraId="088A6A5A" w14:textId="77777777" w:rsidTr="007007D2">
        <w:tc>
          <w:tcPr>
            <w:tcW w:w="4508" w:type="dxa"/>
          </w:tcPr>
          <w:p w14:paraId="58794DD2" w14:textId="5DDDC479" w:rsidR="00615F1F" w:rsidRDefault="00615F1F" w:rsidP="007007D2">
            <w:pPr>
              <w:spacing w:after="120" w:line="240" w:lineRule="auto"/>
              <w:jc w:val="both"/>
              <w:rPr>
                <w:rFonts w:asciiTheme="minorHAnsi" w:hAnsiTheme="minorHAnsi"/>
                <w:sz w:val="20"/>
                <w:szCs w:val="20"/>
              </w:rPr>
            </w:pPr>
            <w:r w:rsidRPr="007007D2">
              <w:rPr>
                <w:rFonts w:asciiTheme="minorHAnsi" w:hAnsiTheme="minorHAnsi"/>
                <w:sz w:val="20"/>
                <w:szCs w:val="20"/>
              </w:rPr>
              <w:t>Ja sadarbības partnera attiecināmo izmaksu daļa ir 20%, kopējais privātais līdzfinansējums ir 5%</w:t>
            </w:r>
          </w:p>
        </w:tc>
        <w:tc>
          <w:tcPr>
            <w:tcW w:w="4508" w:type="dxa"/>
          </w:tcPr>
          <w:p w14:paraId="09E7CF64" w14:textId="7CC053A7" w:rsidR="00615F1F" w:rsidRPr="007D60A3" w:rsidRDefault="00615F1F"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w:t>
            </w:r>
            <w:r w:rsidRPr="007007D2">
              <w:rPr>
                <w:rFonts w:asciiTheme="minorHAnsi" w:hAnsiTheme="minorHAnsi"/>
                <w:b/>
                <w:bCs/>
                <w:sz w:val="20"/>
                <w:szCs w:val="20"/>
                <w:vertAlign w:val="subscript"/>
              </w:rPr>
              <w:t>4.4.1.</w:t>
            </w:r>
            <w:r w:rsidR="00E00C81" w:rsidRPr="007007D2">
              <w:rPr>
                <w:rFonts w:asciiTheme="minorHAnsi" w:hAnsiTheme="minorHAnsi"/>
                <w:b/>
                <w:bCs/>
                <w:sz w:val="20"/>
                <w:szCs w:val="20"/>
                <w:vertAlign w:val="subscript"/>
              </w:rPr>
              <w:t>1.</w:t>
            </w:r>
            <w:r w:rsidRPr="007007D2">
              <w:rPr>
                <w:rFonts w:asciiTheme="minorHAnsi" w:hAnsiTheme="minorHAnsi"/>
                <w:b/>
                <w:bCs/>
                <w:sz w:val="20"/>
                <w:szCs w:val="20"/>
              </w:rPr>
              <w:t>=20%*5-1=0</w:t>
            </w:r>
          </w:p>
          <w:p w14:paraId="40AB5937" w14:textId="77777777" w:rsidR="00615F1F" w:rsidRDefault="00615F1F" w:rsidP="007007D2">
            <w:pPr>
              <w:spacing w:after="120" w:line="240" w:lineRule="auto"/>
              <w:jc w:val="both"/>
              <w:rPr>
                <w:rFonts w:asciiTheme="minorHAnsi" w:hAnsiTheme="minorHAnsi"/>
                <w:sz w:val="20"/>
                <w:szCs w:val="20"/>
              </w:rPr>
            </w:pPr>
          </w:p>
        </w:tc>
      </w:tr>
      <w:tr w:rsidR="00615F1F" w14:paraId="42251503" w14:textId="77777777" w:rsidTr="007007D2">
        <w:tc>
          <w:tcPr>
            <w:tcW w:w="4508" w:type="dxa"/>
          </w:tcPr>
          <w:p w14:paraId="411EAA3B" w14:textId="0F6F0DB3" w:rsidR="00615F1F" w:rsidRDefault="00615F1F" w:rsidP="007007D2">
            <w:pPr>
              <w:spacing w:after="120" w:line="240" w:lineRule="auto"/>
              <w:jc w:val="both"/>
              <w:rPr>
                <w:rFonts w:asciiTheme="minorHAnsi" w:hAnsiTheme="minorHAnsi"/>
                <w:sz w:val="20"/>
                <w:szCs w:val="20"/>
              </w:rPr>
            </w:pPr>
            <w:r w:rsidRPr="007007D2">
              <w:rPr>
                <w:rFonts w:asciiTheme="minorHAnsi" w:hAnsiTheme="minorHAnsi"/>
                <w:sz w:val="20"/>
                <w:szCs w:val="20"/>
              </w:rPr>
              <w:t>Ja sadarbības partnera attiecināmo izmaksu daļa ir 45%, kopējais privātais līdzfinansējums ir 5%, ieguldījums natūrā 2,5%, cits publiskais finansējums 1,1%</w:t>
            </w:r>
          </w:p>
        </w:tc>
        <w:tc>
          <w:tcPr>
            <w:tcW w:w="4508" w:type="dxa"/>
          </w:tcPr>
          <w:p w14:paraId="3ED53678" w14:textId="76E8FB43" w:rsidR="00615F1F" w:rsidRPr="007D60A3" w:rsidRDefault="00615F1F"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w:t>
            </w:r>
            <w:r w:rsidRPr="007007D2">
              <w:rPr>
                <w:rFonts w:asciiTheme="minorHAnsi" w:hAnsiTheme="minorHAnsi"/>
                <w:b/>
                <w:bCs/>
                <w:sz w:val="20"/>
                <w:szCs w:val="20"/>
                <w:vertAlign w:val="subscript"/>
              </w:rPr>
              <w:t>4.4.1.</w:t>
            </w:r>
            <w:r w:rsidR="00E00C81" w:rsidRPr="007007D2">
              <w:rPr>
                <w:rFonts w:asciiTheme="minorHAnsi" w:hAnsiTheme="minorHAnsi"/>
                <w:b/>
                <w:bCs/>
                <w:sz w:val="20"/>
                <w:szCs w:val="20"/>
                <w:vertAlign w:val="subscript"/>
              </w:rPr>
              <w:t>1.</w:t>
            </w:r>
            <w:r w:rsidRPr="007007D2">
              <w:rPr>
                <w:rFonts w:asciiTheme="minorHAnsi" w:hAnsiTheme="minorHAnsi"/>
                <w:b/>
                <w:bCs/>
                <w:sz w:val="20"/>
                <w:szCs w:val="20"/>
              </w:rPr>
              <w:t>=20%*(5+2,5)-1=0,5</w:t>
            </w:r>
          </w:p>
          <w:p w14:paraId="5075615D" w14:textId="77777777" w:rsidR="00615F1F" w:rsidRDefault="00615F1F" w:rsidP="007007D2">
            <w:pPr>
              <w:spacing w:after="120" w:line="240" w:lineRule="auto"/>
              <w:jc w:val="both"/>
              <w:rPr>
                <w:rFonts w:asciiTheme="minorHAnsi" w:hAnsiTheme="minorHAnsi"/>
                <w:sz w:val="20"/>
                <w:szCs w:val="20"/>
              </w:rPr>
            </w:pPr>
          </w:p>
        </w:tc>
      </w:tr>
      <w:tr w:rsidR="00615F1F" w14:paraId="7D2F83A7" w14:textId="77777777" w:rsidTr="007007D2">
        <w:tc>
          <w:tcPr>
            <w:tcW w:w="4508" w:type="dxa"/>
          </w:tcPr>
          <w:p w14:paraId="23A3E0F8" w14:textId="099B70E7" w:rsidR="00615F1F" w:rsidRDefault="00615F1F" w:rsidP="007007D2">
            <w:pPr>
              <w:spacing w:after="120" w:line="240" w:lineRule="auto"/>
              <w:jc w:val="both"/>
              <w:rPr>
                <w:rFonts w:asciiTheme="minorHAnsi" w:hAnsiTheme="minorHAnsi"/>
                <w:sz w:val="20"/>
                <w:szCs w:val="20"/>
              </w:rPr>
            </w:pPr>
            <w:r w:rsidRPr="007007D2">
              <w:rPr>
                <w:rFonts w:asciiTheme="minorHAnsi" w:hAnsiTheme="minorHAnsi"/>
                <w:sz w:val="20"/>
                <w:szCs w:val="20"/>
              </w:rPr>
              <w:t>Ja sadarbības partnera attiecināmo izmaksu daļa ir 20%, kopējais privātais līdzfinansējums ir 4,3%, cits publiskais finansējums 4,3%</w:t>
            </w:r>
          </w:p>
        </w:tc>
        <w:tc>
          <w:tcPr>
            <w:tcW w:w="4508" w:type="dxa"/>
          </w:tcPr>
          <w:p w14:paraId="412946EB" w14:textId="7D55C7FC" w:rsidR="00615F1F" w:rsidRDefault="00615F1F"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w:t>
            </w:r>
            <w:r w:rsidRPr="007007D2">
              <w:rPr>
                <w:rFonts w:asciiTheme="minorHAnsi" w:hAnsiTheme="minorHAnsi"/>
                <w:b/>
                <w:bCs/>
                <w:sz w:val="20"/>
                <w:szCs w:val="20"/>
                <w:vertAlign w:val="subscript"/>
              </w:rPr>
              <w:t>4.4.1.</w:t>
            </w:r>
            <w:r w:rsidR="00E00C81" w:rsidRPr="007007D2">
              <w:rPr>
                <w:rFonts w:asciiTheme="minorHAnsi" w:hAnsiTheme="minorHAnsi"/>
                <w:b/>
                <w:bCs/>
                <w:sz w:val="20"/>
                <w:szCs w:val="20"/>
                <w:vertAlign w:val="subscript"/>
              </w:rPr>
              <w:t>1.</w:t>
            </w:r>
            <w:r w:rsidRPr="007007D2">
              <w:rPr>
                <w:rFonts w:asciiTheme="minorHAnsi" w:hAnsiTheme="minorHAnsi"/>
                <w:b/>
                <w:bCs/>
                <w:sz w:val="20"/>
                <w:szCs w:val="20"/>
              </w:rPr>
              <w:t xml:space="preserve">=20%*4,3-1= -0,14 =0 </w:t>
            </w:r>
          </w:p>
          <w:p w14:paraId="28A810FB" w14:textId="1A6C208B" w:rsidR="00615F1F" w:rsidRPr="007D60A3" w:rsidRDefault="00615F1F" w:rsidP="007007D2">
            <w:pPr>
              <w:spacing w:after="120" w:line="240" w:lineRule="auto"/>
              <w:jc w:val="both"/>
              <w:rPr>
                <w:rFonts w:asciiTheme="minorHAnsi" w:hAnsiTheme="minorHAnsi"/>
                <w:b/>
                <w:bCs/>
                <w:sz w:val="20"/>
                <w:szCs w:val="20"/>
              </w:rPr>
            </w:pPr>
            <w:r w:rsidRPr="007007D2">
              <w:rPr>
                <w:rFonts w:asciiTheme="minorHAnsi" w:hAnsiTheme="minorHAnsi"/>
                <w:sz w:val="20"/>
                <w:szCs w:val="20"/>
              </w:rPr>
              <w:t>(jo minimālā vērtība ir 0 punkti)</w:t>
            </w:r>
          </w:p>
          <w:p w14:paraId="60FA4B81" w14:textId="77777777" w:rsidR="00615F1F" w:rsidRDefault="00615F1F" w:rsidP="007007D2">
            <w:pPr>
              <w:spacing w:after="120" w:line="240" w:lineRule="auto"/>
              <w:jc w:val="both"/>
              <w:rPr>
                <w:rFonts w:asciiTheme="minorHAnsi" w:hAnsiTheme="minorHAnsi"/>
                <w:sz w:val="20"/>
                <w:szCs w:val="20"/>
              </w:rPr>
            </w:pPr>
          </w:p>
        </w:tc>
      </w:tr>
    </w:tbl>
    <w:p w14:paraId="002BAAB2" w14:textId="77777777" w:rsidR="00615F1F" w:rsidRDefault="00615F1F" w:rsidP="007007D2">
      <w:pPr>
        <w:spacing w:after="120" w:line="240" w:lineRule="auto"/>
        <w:jc w:val="both"/>
        <w:rPr>
          <w:rFonts w:asciiTheme="minorHAnsi" w:hAnsiTheme="minorHAnsi"/>
          <w:sz w:val="20"/>
          <w:szCs w:val="20"/>
        </w:rPr>
      </w:pPr>
    </w:p>
    <w:p w14:paraId="2689F41E" w14:textId="6E067AA8" w:rsidR="00BE4790" w:rsidRDefault="00BE4790"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Svarīgi!</w:t>
      </w:r>
    </w:p>
    <w:p w14:paraId="1B49EABA" w14:textId="77777777" w:rsidR="00BE4790" w:rsidRPr="00BE4790" w:rsidRDefault="008C0BD9" w:rsidP="007007D2">
      <w:pPr>
        <w:pStyle w:val="ListParagraph"/>
        <w:numPr>
          <w:ilvl w:val="0"/>
          <w:numId w:val="17"/>
        </w:numPr>
        <w:spacing w:after="120" w:line="240" w:lineRule="auto"/>
        <w:contextualSpacing w:val="0"/>
        <w:jc w:val="both"/>
        <w:rPr>
          <w:rFonts w:asciiTheme="minorHAnsi" w:hAnsiTheme="minorHAnsi"/>
          <w:b/>
          <w:bCs/>
          <w:sz w:val="20"/>
          <w:szCs w:val="20"/>
        </w:rPr>
      </w:pPr>
      <w:r w:rsidRPr="007007D2">
        <w:rPr>
          <w:rFonts w:asciiTheme="minorHAnsi" w:hAnsiTheme="minorHAnsi"/>
          <w:sz w:val="20"/>
          <w:szCs w:val="20"/>
        </w:rPr>
        <w:t xml:space="preserve">Sadarbības partnera kopējais attiecināmais finansējums var būt robežās no 20% </w:t>
      </w:r>
      <w:r w:rsidR="006126E9" w:rsidRPr="007007D2">
        <w:rPr>
          <w:rFonts w:asciiTheme="minorHAnsi" w:hAnsiTheme="minorHAnsi"/>
          <w:sz w:val="20"/>
          <w:szCs w:val="20"/>
        </w:rPr>
        <w:t>līdz</w:t>
      </w:r>
      <w:r w:rsidRPr="007007D2">
        <w:rPr>
          <w:rFonts w:asciiTheme="minorHAnsi" w:hAnsiTheme="minorHAnsi"/>
          <w:sz w:val="20"/>
          <w:szCs w:val="20"/>
        </w:rPr>
        <w:t xml:space="preserve"> 80%</w:t>
      </w:r>
      <w:r w:rsidR="003F446F" w:rsidRPr="007007D2">
        <w:rPr>
          <w:rFonts w:asciiTheme="minorHAnsi" w:hAnsiTheme="minorHAnsi"/>
          <w:sz w:val="20"/>
          <w:szCs w:val="20"/>
        </w:rPr>
        <w:t>.</w:t>
      </w:r>
    </w:p>
    <w:p w14:paraId="1B682906" w14:textId="7B30EEBE" w:rsidR="00BE4790" w:rsidRPr="00BE4790" w:rsidRDefault="00495EEF" w:rsidP="007007D2">
      <w:pPr>
        <w:pStyle w:val="ListParagraph"/>
        <w:numPr>
          <w:ilvl w:val="0"/>
          <w:numId w:val="17"/>
        </w:numPr>
        <w:spacing w:after="120" w:line="240" w:lineRule="auto"/>
        <w:contextualSpacing w:val="0"/>
        <w:jc w:val="both"/>
        <w:rPr>
          <w:rFonts w:asciiTheme="minorHAnsi" w:hAnsiTheme="minorHAnsi"/>
          <w:b/>
          <w:bCs/>
          <w:sz w:val="20"/>
          <w:szCs w:val="20"/>
        </w:rPr>
      </w:pPr>
      <w:r w:rsidRPr="007007D2">
        <w:rPr>
          <w:rFonts w:asciiTheme="minorHAnsi" w:hAnsiTheme="minorHAnsi"/>
          <w:sz w:val="20"/>
          <w:szCs w:val="20"/>
        </w:rPr>
        <w:t>Ja ir vai</w:t>
      </w:r>
      <w:r w:rsidR="00B42A36" w:rsidRPr="007007D2">
        <w:rPr>
          <w:rFonts w:asciiTheme="minorHAnsi" w:hAnsiTheme="minorHAnsi"/>
          <w:sz w:val="20"/>
          <w:szCs w:val="20"/>
        </w:rPr>
        <w:t xml:space="preserve">rāki sadarbības partneri, tad punktu skaitu aprēķina, summējot kopējo sadarbības partneru izmaksu daļu </w:t>
      </w:r>
      <w:r w:rsidR="00EA5B4C" w:rsidRPr="007007D2">
        <w:rPr>
          <w:rFonts w:asciiTheme="minorHAnsi" w:hAnsiTheme="minorHAnsi"/>
          <w:sz w:val="20"/>
          <w:szCs w:val="20"/>
        </w:rPr>
        <w:t>(t.i., ja ir divi sadarbības partneri</w:t>
      </w:r>
      <w:r w:rsidR="00094093" w:rsidRPr="007007D2">
        <w:rPr>
          <w:rFonts w:asciiTheme="minorHAnsi" w:hAnsiTheme="minorHAnsi"/>
          <w:sz w:val="20"/>
          <w:szCs w:val="20"/>
        </w:rPr>
        <w:t>,</w:t>
      </w:r>
      <w:r w:rsidR="00EA5B4C" w:rsidRPr="007007D2">
        <w:rPr>
          <w:rFonts w:asciiTheme="minorHAnsi" w:hAnsiTheme="minorHAnsi"/>
          <w:sz w:val="20"/>
          <w:szCs w:val="20"/>
        </w:rPr>
        <w:t xml:space="preserve"> </w:t>
      </w:r>
      <w:r w:rsidR="00804B66" w:rsidRPr="007007D2">
        <w:rPr>
          <w:rFonts w:asciiTheme="minorHAnsi" w:hAnsiTheme="minorHAnsi"/>
          <w:sz w:val="20"/>
          <w:szCs w:val="20"/>
        </w:rPr>
        <w:t>–</w:t>
      </w:r>
      <w:r w:rsidR="00EA5B4C" w:rsidRPr="007007D2">
        <w:rPr>
          <w:rFonts w:asciiTheme="minorHAnsi" w:hAnsiTheme="minorHAnsi"/>
          <w:sz w:val="20"/>
          <w:szCs w:val="20"/>
        </w:rPr>
        <w:t xml:space="preserve"> vismaz 40%)</w:t>
      </w:r>
      <w:r w:rsidR="003F446F" w:rsidRPr="007007D2">
        <w:rPr>
          <w:rFonts w:asciiTheme="minorHAnsi" w:hAnsiTheme="minorHAnsi"/>
          <w:sz w:val="20"/>
          <w:szCs w:val="20"/>
        </w:rPr>
        <w:t>.</w:t>
      </w:r>
    </w:p>
    <w:p w14:paraId="5F9987DE" w14:textId="77777777" w:rsidR="00BE4790" w:rsidRDefault="00B14F86" w:rsidP="007007D2">
      <w:pPr>
        <w:pStyle w:val="ListParagraph"/>
        <w:numPr>
          <w:ilvl w:val="0"/>
          <w:numId w:val="17"/>
        </w:numPr>
        <w:spacing w:after="120" w:line="240" w:lineRule="auto"/>
        <w:contextualSpacing w:val="0"/>
        <w:jc w:val="both"/>
        <w:rPr>
          <w:rFonts w:asciiTheme="minorHAnsi" w:hAnsiTheme="minorHAnsi"/>
          <w:b/>
          <w:bCs/>
          <w:sz w:val="20"/>
          <w:szCs w:val="20"/>
        </w:rPr>
      </w:pPr>
      <w:r w:rsidRPr="007007D2">
        <w:rPr>
          <w:rFonts w:asciiTheme="minorHAnsi" w:hAnsiTheme="minorHAnsi"/>
          <w:sz w:val="20"/>
          <w:szCs w:val="20"/>
        </w:rPr>
        <w:t>Ā</w:t>
      </w:r>
      <w:r w:rsidR="004C65DE" w:rsidRPr="007007D2">
        <w:rPr>
          <w:rFonts w:asciiTheme="minorHAnsi" w:hAnsiTheme="minorHAnsi"/>
          <w:sz w:val="20"/>
          <w:szCs w:val="20"/>
        </w:rPr>
        <w:t xml:space="preserve">rvalstu sadarbības partneru </w:t>
      </w:r>
      <w:r w:rsidRPr="007007D2">
        <w:rPr>
          <w:rFonts w:asciiTheme="minorHAnsi" w:hAnsiTheme="minorHAnsi"/>
          <w:sz w:val="20"/>
          <w:szCs w:val="20"/>
        </w:rPr>
        <w:t>izmaksu daļa punktu skaita aprēķinā netiek ņemta vērā.</w:t>
      </w:r>
    </w:p>
    <w:p w14:paraId="297DE98E" w14:textId="77777777" w:rsidR="00BE4790" w:rsidRPr="00BE4790" w:rsidRDefault="0023600E" w:rsidP="007007D2">
      <w:pPr>
        <w:pStyle w:val="ListParagraph"/>
        <w:numPr>
          <w:ilvl w:val="0"/>
          <w:numId w:val="17"/>
        </w:numPr>
        <w:spacing w:after="120" w:line="240" w:lineRule="auto"/>
        <w:contextualSpacing w:val="0"/>
        <w:jc w:val="both"/>
        <w:rPr>
          <w:rFonts w:asciiTheme="minorHAnsi" w:hAnsiTheme="minorHAnsi"/>
          <w:b/>
          <w:bCs/>
          <w:sz w:val="20"/>
          <w:szCs w:val="20"/>
        </w:rPr>
      </w:pPr>
      <w:r w:rsidRPr="007007D2">
        <w:rPr>
          <w:rFonts w:asciiTheme="minorHAnsi" w:hAnsiTheme="minorHAnsi"/>
          <w:sz w:val="20"/>
          <w:szCs w:val="20"/>
        </w:rPr>
        <w:t>Aprēķinot punktu skaitu, norāda vienu zīmi aiz komata.</w:t>
      </w:r>
    </w:p>
    <w:p w14:paraId="6E69C7EF" w14:textId="77777777" w:rsidR="00BE4790" w:rsidRPr="00BE4790" w:rsidRDefault="008A52B8" w:rsidP="007007D2">
      <w:pPr>
        <w:pStyle w:val="ListParagraph"/>
        <w:numPr>
          <w:ilvl w:val="0"/>
          <w:numId w:val="17"/>
        </w:numPr>
        <w:spacing w:after="120" w:line="240" w:lineRule="auto"/>
        <w:contextualSpacing w:val="0"/>
        <w:jc w:val="both"/>
        <w:rPr>
          <w:rFonts w:asciiTheme="minorHAnsi" w:hAnsiTheme="minorHAnsi"/>
          <w:b/>
          <w:bCs/>
          <w:sz w:val="20"/>
          <w:szCs w:val="20"/>
        </w:rPr>
      </w:pPr>
      <w:r w:rsidRPr="007007D2">
        <w:rPr>
          <w:rFonts w:asciiTheme="minorHAnsi" w:hAnsiTheme="minorHAnsi"/>
          <w:sz w:val="20"/>
          <w:szCs w:val="20"/>
        </w:rPr>
        <w:t xml:space="preserve">Aprēķinā iekļauj tikai privāto finansējumu no saimnieciskās darbības, kredītresursu līdzekļiem, citiem finanšu resursiem, par kuriem nav saņemts nekāds publisks atbalsts. Finansējums, ko piešķir saskaņā ar normatīvajiem aktiem par kārtību, kādā paredzami valsts budžeta līdzekļi valsts zinātniskās institūcijas pamatdarbību īstenošanai, netiek iekļauts aprēķinā. </w:t>
      </w:r>
    </w:p>
    <w:p w14:paraId="2A48AB43" w14:textId="77777777" w:rsidR="00BE4790" w:rsidRDefault="008A52B8" w:rsidP="007007D2">
      <w:pPr>
        <w:pStyle w:val="ListParagraph"/>
        <w:numPr>
          <w:ilvl w:val="0"/>
          <w:numId w:val="17"/>
        </w:numPr>
        <w:spacing w:after="120" w:line="240" w:lineRule="auto"/>
        <w:contextualSpacing w:val="0"/>
        <w:jc w:val="both"/>
        <w:rPr>
          <w:rFonts w:asciiTheme="minorHAnsi" w:hAnsiTheme="minorHAnsi"/>
          <w:b/>
          <w:bCs/>
          <w:sz w:val="20"/>
          <w:szCs w:val="20"/>
        </w:rPr>
      </w:pPr>
      <w:r w:rsidRPr="007007D2">
        <w:rPr>
          <w:rFonts w:asciiTheme="minorHAnsi" w:hAnsiTheme="minorHAnsi"/>
          <w:sz w:val="20"/>
          <w:szCs w:val="20"/>
        </w:rPr>
        <w:t>Gadījumā, ja projekta īstenošanā iesaistīti vairāki sadarbības partneri – komersanti –, punktus apakškritērijā Nr. 4.4.1.1. piešķir par sadarbības partneru – komersantu – kopējo privātā finansējuma daļu.</w:t>
      </w:r>
    </w:p>
    <w:p w14:paraId="4E844E3E" w14:textId="40C03F49" w:rsidR="006C29B9" w:rsidRPr="00BE4790" w:rsidRDefault="006C29B9" w:rsidP="007007D2">
      <w:pPr>
        <w:pStyle w:val="ListParagraph"/>
        <w:numPr>
          <w:ilvl w:val="0"/>
          <w:numId w:val="17"/>
        </w:numPr>
        <w:spacing w:after="120" w:line="240" w:lineRule="auto"/>
        <w:contextualSpacing w:val="0"/>
        <w:jc w:val="both"/>
        <w:rPr>
          <w:rFonts w:asciiTheme="minorHAnsi" w:hAnsiTheme="minorHAnsi"/>
          <w:b/>
          <w:bCs/>
          <w:sz w:val="20"/>
          <w:szCs w:val="20"/>
        </w:rPr>
      </w:pPr>
      <w:r w:rsidRPr="007007D2">
        <w:rPr>
          <w:rFonts w:asciiTheme="minorHAnsi" w:hAnsiTheme="minorHAnsi"/>
          <w:sz w:val="20"/>
          <w:szCs w:val="20"/>
        </w:rPr>
        <w:t>Projekta iesniegumam pievieno dokumentus, kas apliecina plānotā privātā finansējuma avotus un apmēru.</w:t>
      </w:r>
    </w:p>
    <w:p w14:paraId="4F35274F" w14:textId="77777777" w:rsidR="00BE4790" w:rsidRDefault="00BE4790" w:rsidP="007007D2">
      <w:pPr>
        <w:pStyle w:val="ListParagraph"/>
        <w:spacing w:after="120" w:line="240" w:lineRule="auto"/>
        <w:contextualSpacing w:val="0"/>
        <w:jc w:val="both"/>
        <w:rPr>
          <w:rFonts w:asciiTheme="minorHAnsi" w:hAnsiTheme="minorHAnsi"/>
          <w:b/>
          <w:bCs/>
          <w:sz w:val="20"/>
          <w:szCs w:val="20"/>
        </w:rPr>
      </w:pPr>
    </w:p>
    <w:tbl>
      <w:tblPr>
        <w:tblStyle w:val="TableGrid"/>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9634"/>
      </w:tblGrid>
      <w:tr w:rsidR="00E42D90" w14:paraId="2DD396F6" w14:textId="77777777" w:rsidTr="007007D2">
        <w:tc>
          <w:tcPr>
            <w:tcW w:w="9634" w:type="dxa"/>
            <w:shd w:val="clear" w:color="auto" w:fill="F2F2F2" w:themeFill="background1" w:themeFillShade="F2"/>
          </w:tcPr>
          <w:p w14:paraId="51831BF0" w14:textId="77135099" w:rsidR="00E42D90" w:rsidRDefault="00E42D90" w:rsidP="007007D2">
            <w:pPr>
              <w:spacing w:after="120" w:line="240" w:lineRule="auto"/>
              <w:jc w:val="center"/>
              <w:rPr>
                <w:rFonts w:asciiTheme="minorHAnsi" w:hAnsiTheme="minorHAnsi"/>
                <w:b/>
                <w:bCs/>
                <w:sz w:val="20"/>
                <w:szCs w:val="20"/>
              </w:rPr>
            </w:pPr>
            <w:r w:rsidRPr="007007D2">
              <w:rPr>
                <w:rFonts w:asciiTheme="minorHAnsi" w:hAnsiTheme="minorHAnsi"/>
                <w:b/>
                <w:bCs/>
                <w:sz w:val="20"/>
                <w:szCs w:val="20"/>
              </w:rPr>
              <w:t>4.4.1.2. aprēķins</w:t>
            </w:r>
          </w:p>
        </w:tc>
      </w:tr>
    </w:tbl>
    <w:p w14:paraId="50AE6FE7" w14:textId="77777777" w:rsidR="00E42D90" w:rsidRDefault="00E42D90" w:rsidP="007007D2">
      <w:pPr>
        <w:spacing w:after="120" w:line="240" w:lineRule="auto"/>
        <w:jc w:val="center"/>
        <w:rPr>
          <w:rFonts w:asciiTheme="minorHAnsi" w:hAnsiTheme="minorHAnsi"/>
          <w:b/>
          <w:bCs/>
          <w:sz w:val="20"/>
          <w:szCs w:val="20"/>
        </w:rPr>
      </w:pPr>
    </w:p>
    <w:p w14:paraId="10AD5334" w14:textId="62D4219D" w:rsidR="007E4320" w:rsidRPr="005F49F1" w:rsidRDefault="007E4320" w:rsidP="007007D2">
      <w:pPr>
        <w:spacing w:after="120" w:line="240" w:lineRule="auto"/>
        <w:jc w:val="both"/>
        <w:rPr>
          <w:rFonts w:asciiTheme="minorHAnsi" w:hAnsiTheme="minorHAnsi"/>
          <w:sz w:val="20"/>
          <w:szCs w:val="20"/>
        </w:rPr>
      </w:pPr>
      <w:r w:rsidRPr="007007D2">
        <w:rPr>
          <w:rFonts w:asciiTheme="minorHAnsi" w:hAnsiTheme="minorHAnsi"/>
          <w:sz w:val="20"/>
          <w:szCs w:val="20"/>
        </w:rPr>
        <w:t xml:space="preserve">Punktu skaitu </w:t>
      </w:r>
      <w:r w:rsidRPr="007007D2">
        <w:rPr>
          <w:rFonts w:asciiTheme="minorHAnsi" w:hAnsiTheme="minorHAnsi"/>
          <w:b/>
          <w:bCs/>
          <w:sz w:val="20"/>
          <w:szCs w:val="20"/>
        </w:rPr>
        <w:t>P</w:t>
      </w:r>
      <w:r w:rsidRPr="007007D2">
        <w:rPr>
          <w:rFonts w:asciiTheme="minorHAnsi" w:hAnsiTheme="minorHAnsi"/>
          <w:b/>
          <w:bCs/>
          <w:sz w:val="20"/>
          <w:szCs w:val="20"/>
          <w:vertAlign w:val="subscript"/>
        </w:rPr>
        <w:t>4.4.1.2.</w:t>
      </w:r>
      <w:r w:rsidRPr="007007D2">
        <w:rPr>
          <w:rFonts w:asciiTheme="minorHAnsi" w:hAnsiTheme="minorHAnsi"/>
          <w:sz w:val="20"/>
          <w:szCs w:val="20"/>
        </w:rPr>
        <w:t> aprēķina atbilstoši tabulā norādītajam privātā līdzfinansējuma apjomam</w:t>
      </w:r>
      <w:r w:rsidR="00386AC6" w:rsidRPr="007007D2">
        <w:rPr>
          <w:rFonts w:asciiTheme="minorHAnsi" w:hAnsiTheme="minorHAnsi"/>
          <w:sz w:val="20"/>
          <w:szCs w:val="20"/>
        </w:rPr>
        <w:t>:</w:t>
      </w:r>
    </w:p>
    <w:tbl>
      <w:tblPr>
        <w:tblW w:w="46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5"/>
        <w:gridCol w:w="1535"/>
      </w:tblGrid>
      <w:tr w:rsidR="007E4320" w:rsidRPr="007E4320" w14:paraId="04D2029E" w14:textId="77777777" w:rsidTr="007007D2">
        <w:trPr>
          <w:trHeight w:val="15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5DBEC4" w14:textId="77777777" w:rsidR="007E4320" w:rsidRPr="007E4320" w:rsidRDefault="007E4320" w:rsidP="007007D2">
            <w:pPr>
              <w:spacing w:after="120" w:line="240" w:lineRule="auto"/>
              <w:rPr>
                <w:rFonts w:asciiTheme="minorHAnsi" w:hAnsiTheme="minorHAnsi"/>
                <w:sz w:val="20"/>
                <w:szCs w:val="20"/>
                <w:lang w:val="en-US"/>
              </w:rPr>
            </w:pPr>
            <w:r w:rsidRPr="007007D2">
              <w:rPr>
                <w:rFonts w:asciiTheme="minorHAnsi" w:hAnsiTheme="minorHAnsi"/>
                <w:sz w:val="20"/>
                <w:szCs w:val="20"/>
              </w:rPr>
              <w:t>Projekta privātais līdzfinansējums, %</w:t>
            </w:r>
            <w:r w:rsidRPr="007007D2">
              <w:rPr>
                <w:rFonts w:asciiTheme="minorHAnsi" w:hAnsiTheme="minorHAnsi"/>
                <w:sz w:val="20"/>
                <w:szCs w:val="20"/>
                <w:lang w:val="en-US"/>
              </w:rPr>
              <w:t> </w:t>
            </w:r>
          </w:p>
        </w:tc>
        <w:tc>
          <w:tcPr>
            <w:tcW w:w="15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F45DFD" w14:textId="26DA6C7E" w:rsidR="00C45D58" w:rsidRDefault="007E4320" w:rsidP="007007D2">
            <w:pPr>
              <w:spacing w:after="120" w:line="240" w:lineRule="auto"/>
              <w:rPr>
                <w:rFonts w:asciiTheme="minorHAnsi" w:hAnsiTheme="minorHAnsi"/>
                <w:b/>
                <w:bCs/>
                <w:sz w:val="20"/>
                <w:szCs w:val="20"/>
              </w:rPr>
            </w:pPr>
            <w:r w:rsidRPr="007007D2">
              <w:rPr>
                <w:rFonts w:asciiTheme="minorHAnsi" w:hAnsiTheme="minorHAnsi"/>
                <w:b/>
                <w:bCs/>
                <w:sz w:val="20"/>
                <w:szCs w:val="20"/>
              </w:rPr>
              <w:t>Punkt</w:t>
            </w:r>
            <w:r w:rsidR="00BC40BF" w:rsidRPr="007007D2">
              <w:rPr>
                <w:rFonts w:asciiTheme="minorHAnsi" w:hAnsiTheme="minorHAnsi"/>
                <w:b/>
                <w:bCs/>
                <w:sz w:val="20"/>
                <w:szCs w:val="20"/>
              </w:rPr>
              <w:t>u skaits</w:t>
            </w:r>
          </w:p>
          <w:p w14:paraId="7B6C4CFA" w14:textId="1B265CBE" w:rsidR="007E4320" w:rsidRPr="007E4320" w:rsidRDefault="007E4320" w:rsidP="007007D2">
            <w:pPr>
              <w:spacing w:after="120" w:line="240" w:lineRule="auto"/>
              <w:rPr>
                <w:rFonts w:asciiTheme="minorHAnsi" w:hAnsiTheme="minorHAnsi"/>
                <w:b/>
                <w:bCs/>
                <w:sz w:val="20"/>
                <w:szCs w:val="20"/>
                <w:lang w:val="en-US"/>
              </w:rPr>
            </w:pPr>
          </w:p>
        </w:tc>
      </w:tr>
      <w:tr w:rsidR="007E4320" w:rsidRPr="007E4320" w14:paraId="30CDAE50" w14:textId="77777777" w:rsidTr="007007D2">
        <w:trPr>
          <w:trHeight w:val="24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BB1B2D" w14:textId="77777777" w:rsidR="007E4320" w:rsidRPr="007E4320" w:rsidRDefault="007E4320" w:rsidP="007007D2">
            <w:pPr>
              <w:spacing w:after="120" w:line="240" w:lineRule="auto"/>
              <w:rPr>
                <w:rFonts w:asciiTheme="minorHAnsi" w:hAnsiTheme="minorHAnsi"/>
                <w:sz w:val="20"/>
                <w:szCs w:val="20"/>
                <w:lang w:val="en-US"/>
              </w:rPr>
            </w:pPr>
            <w:r w:rsidRPr="007007D2">
              <w:rPr>
                <w:rFonts w:asciiTheme="minorHAnsi" w:hAnsiTheme="minorHAnsi"/>
                <w:sz w:val="20"/>
                <w:szCs w:val="20"/>
              </w:rPr>
              <w:t>8,6%</w:t>
            </w:r>
            <w:r w:rsidRPr="007007D2">
              <w:rPr>
                <w:rFonts w:asciiTheme="minorHAnsi" w:hAnsiTheme="minorHAnsi"/>
                <w:sz w:val="20"/>
                <w:szCs w:val="20"/>
                <w:lang w:val="en-US"/>
              </w:rPr>
              <w:t> </w:t>
            </w:r>
          </w:p>
        </w:tc>
        <w:tc>
          <w:tcPr>
            <w:tcW w:w="15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0E5488" w14:textId="3ADF4517" w:rsidR="007E4320" w:rsidRPr="007E4320" w:rsidRDefault="007E4320" w:rsidP="007007D2">
            <w:pPr>
              <w:spacing w:after="120" w:line="240" w:lineRule="auto"/>
              <w:jc w:val="center"/>
              <w:rPr>
                <w:rFonts w:asciiTheme="minorHAnsi" w:hAnsiTheme="minorHAnsi"/>
                <w:sz w:val="20"/>
                <w:szCs w:val="20"/>
                <w:lang w:val="en-US"/>
              </w:rPr>
            </w:pPr>
            <w:r w:rsidRPr="007007D2">
              <w:rPr>
                <w:rFonts w:asciiTheme="minorHAnsi" w:hAnsiTheme="minorHAnsi"/>
                <w:sz w:val="20"/>
                <w:szCs w:val="20"/>
              </w:rPr>
              <w:t>0</w:t>
            </w:r>
          </w:p>
        </w:tc>
      </w:tr>
      <w:tr w:rsidR="007E4320" w:rsidRPr="007E4320" w14:paraId="33296202" w14:textId="77777777" w:rsidTr="007007D2">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A502C9" w14:textId="78671B08" w:rsidR="007E4320" w:rsidRPr="007E4320" w:rsidRDefault="007E4320" w:rsidP="007007D2">
            <w:pPr>
              <w:spacing w:after="120" w:line="240" w:lineRule="auto"/>
              <w:rPr>
                <w:rFonts w:asciiTheme="minorHAnsi" w:hAnsiTheme="minorHAnsi"/>
                <w:sz w:val="20"/>
                <w:szCs w:val="20"/>
                <w:lang w:val="en-US"/>
              </w:rPr>
            </w:pPr>
            <w:r w:rsidRPr="007007D2">
              <w:rPr>
                <w:rFonts w:asciiTheme="minorHAnsi" w:hAnsiTheme="minorHAnsi"/>
                <w:sz w:val="20"/>
                <w:szCs w:val="20"/>
              </w:rPr>
              <w:t xml:space="preserve">8,7% </w:t>
            </w:r>
            <w:r w:rsidR="00386AC6" w:rsidRPr="007007D2">
              <w:rPr>
                <w:rFonts w:asciiTheme="minorHAnsi" w:hAnsiTheme="minorHAnsi"/>
                <w:sz w:val="20"/>
                <w:szCs w:val="20"/>
              </w:rPr>
              <w:t>–</w:t>
            </w:r>
            <w:r w:rsidRPr="007007D2">
              <w:rPr>
                <w:rFonts w:asciiTheme="minorHAnsi" w:hAnsiTheme="minorHAnsi"/>
                <w:sz w:val="20"/>
                <w:szCs w:val="20"/>
              </w:rPr>
              <w:t xml:space="preserve"> 10%</w:t>
            </w:r>
            <w:r w:rsidRPr="007007D2">
              <w:rPr>
                <w:rFonts w:ascii="Arial" w:hAnsi="Arial" w:cs="Arial"/>
                <w:sz w:val="20"/>
                <w:szCs w:val="20"/>
              </w:rPr>
              <w:t> </w:t>
            </w:r>
            <w:r w:rsidRPr="007007D2">
              <w:rPr>
                <w:rFonts w:asciiTheme="minorHAnsi" w:hAnsiTheme="minorHAnsi"/>
                <w:sz w:val="20"/>
                <w:szCs w:val="20"/>
                <w:lang w:val="en-US"/>
              </w:rPr>
              <w:t> </w:t>
            </w:r>
          </w:p>
        </w:tc>
        <w:tc>
          <w:tcPr>
            <w:tcW w:w="15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68BD0D" w14:textId="226A5DDF" w:rsidR="007E4320" w:rsidRPr="007E4320" w:rsidRDefault="007E4320" w:rsidP="007007D2">
            <w:pPr>
              <w:spacing w:after="120" w:line="240" w:lineRule="auto"/>
              <w:jc w:val="center"/>
              <w:rPr>
                <w:rFonts w:asciiTheme="minorHAnsi" w:hAnsiTheme="minorHAnsi"/>
                <w:sz w:val="20"/>
                <w:szCs w:val="20"/>
                <w:lang w:val="en-US"/>
              </w:rPr>
            </w:pPr>
            <w:r w:rsidRPr="007007D2">
              <w:rPr>
                <w:rFonts w:asciiTheme="minorHAnsi" w:hAnsiTheme="minorHAnsi"/>
                <w:sz w:val="20"/>
                <w:szCs w:val="20"/>
              </w:rPr>
              <w:t>1</w:t>
            </w:r>
          </w:p>
        </w:tc>
      </w:tr>
      <w:tr w:rsidR="007E4320" w:rsidRPr="007E4320" w14:paraId="02B7427F" w14:textId="77777777" w:rsidTr="007007D2">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A1A8BD" w14:textId="77777777" w:rsidR="007E4320" w:rsidRPr="007E4320" w:rsidRDefault="007E4320" w:rsidP="007007D2">
            <w:pPr>
              <w:spacing w:after="120" w:line="240" w:lineRule="auto"/>
              <w:rPr>
                <w:rFonts w:asciiTheme="minorHAnsi" w:hAnsiTheme="minorHAnsi"/>
                <w:sz w:val="20"/>
                <w:szCs w:val="20"/>
                <w:lang w:val="en-US"/>
              </w:rPr>
            </w:pPr>
            <w:r w:rsidRPr="007007D2">
              <w:rPr>
                <w:rFonts w:asciiTheme="minorHAnsi" w:hAnsiTheme="minorHAnsi"/>
                <w:sz w:val="20"/>
                <w:szCs w:val="20"/>
              </w:rPr>
              <w:t>11 – 15%</w:t>
            </w:r>
            <w:r w:rsidRPr="007007D2">
              <w:rPr>
                <w:rFonts w:asciiTheme="minorHAnsi" w:hAnsiTheme="minorHAnsi"/>
                <w:sz w:val="20"/>
                <w:szCs w:val="20"/>
                <w:lang w:val="en-US"/>
              </w:rPr>
              <w:t> </w:t>
            </w:r>
          </w:p>
        </w:tc>
        <w:tc>
          <w:tcPr>
            <w:tcW w:w="15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D33579" w14:textId="659FF7AC" w:rsidR="007E4320" w:rsidRPr="007E4320" w:rsidRDefault="007E4320" w:rsidP="007007D2">
            <w:pPr>
              <w:spacing w:after="120" w:line="240" w:lineRule="auto"/>
              <w:jc w:val="center"/>
              <w:rPr>
                <w:rFonts w:asciiTheme="minorHAnsi" w:hAnsiTheme="minorHAnsi"/>
                <w:sz w:val="20"/>
                <w:szCs w:val="20"/>
                <w:lang w:val="en-US"/>
              </w:rPr>
            </w:pPr>
            <w:r w:rsidRPr="007007D2">
              <w:rPr>
                <w:rFonts w:asciiTheme="minorHAnsi" w:hAnsiTheme="minorHAnsi"/>
                <w:sz w:val="20"/>
                <w:szCs w:val="20"/>
              </w:rPr>
              <w:t>2</w:t>
            </w:r>
          </w:p>
        </w:tc>
      </w:tr>
      <w:tr w:rsidR="007E4320" w:rsidRPr="007E4320" w14:paraId="320CB200" w14:textId="77777777" w:rsidTr="007007D2">
        <w:trPr>
          <w:trHeight w:val="300"/>
        </w:trPr>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7EA5F4" w14:textId="77777777" w:rsidR="007E4320" w:rsidRPr="007E4320" w:rsidRDefault="007E4320" w:rsidP="007007D2">
            <w:pPr>
              <w:spacing w:after="120" w:line="240" w:lineRule="auto"/>
              <w:rPr>
                <w:rFonts w:asciiTheme="minorHAnsi" w:hAnsiTheme="minorHAnsi"/>
                <w:sz w:val="20"/>
                <w:szCs w:val="20"/>
                <w:lang w:val="en-US"/>
              </w:rPr>
            </w:pPr>
            <w:r w:rsidRPr="007007D2">
              <w:rPr>
                <w:rFonts w:asciiTheme="minorHAnsi" w:hAnsiTheme="minorHAnsi"/>
                <w:sz w:val="20"/>
                <w:szCs w:val="20"/>
              </w:rPr>
              <w:t>&gt;15%</w:t>
            </w:r>
            <w:r w:rsidRPr="007007D2">
              <w:rPr>
                <w:rFonts w:asciiTheme="minorHAnsi" w:hAnsiTheme="minorHAnsi"/>
                <w:sz w:val="20"/>
                <w:szCs w:val="20"/>
                <w:lang w:val="en-US"/>
              </w:rPr>
              <w:t> </w:t>
            </w:r>
          </w:p>
        </w:tc>
        <w:tc>
          <w:tcPr>
            <w:tcW w:w="153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B154BD" w14:textId="44ED5C26" w:rsidR="007E4320" w:rsidRPr="007E4320" w:rsidRDefault="007E4320" w:rsidP="007007D2">
            <w:pPr>
              <w:spacing w:after="120" w:line="240" w:lineRule="auto"/>
              <w:jc w:val="center"/>
              <w:rPr>
                <w:rFonts w:asciiTheme="minorHAnsi" w:hAnsiTheme="minorHAnsi"/>
                <w:sz w:val="20"/>
                <w:szCs w:val="20"/>
                <w:lang w:val="en-US"/>
              </w:rPr>
            </w:pPr>
            <w:r w:rsidRPr="007007D2">
              <w:rPr>
                <w:rFonts w:asciiTheme="minorHAnsi" w:hAnsiTheme="minorHAnsi"/>
                <w:sz w:val="20"/>
                <w:szCs w:val="20"/>
              </w:rPr>
              <w:t>3</w:t>
            </w:r>
          </w:p>
        </w:tc>
      </w:tr>
    </w:tbl>
    <w:p w14:paraId="63D56A1D" w14:textId="77777777" w:rsidR="007E4320" w:rsidRDefault="007E4320" w:rsidP="007007D2">
      <w:pPr>
        <w:spacing w:after="120" w:line="240" w:lineRule="auto"/>
        <w:jc w:val="center"/>
        <w:rPr>
          <w:rFonts w:asciiTheme="minorHAnsi" w:hAnsiTheme="minorHAnsi"/>
          <w:b/>
          <w:bCs/>
          <w:sz w:val="20"/>
          <w:szCs w:val="20"/>
        </w:rPr>
      </w:pPr>
    </w:p>
    <w:p w14:paraId="6E116082" w14:textId="77777777" w:rsidR="007E4320" w:rsidRDefault="007E4320" w:rsidP="007007D2">
      <w:pPr>
        <w:pStyle w:val="ListParagraph"/>
        <w:spacing w:after="120" w:line="240" w:lineRule="auto"/>
        <w:contextualSpacing w:val="0"/>
        <w:jc w:val="both"/>
        <w:rPr>
          <w:rFonts w:asciiTheme="minorHAnsi" w:hAnsiTheme="minorHAnsi"/>
          <w:b/>
          <w:bCs/>
          <w:sz w:val="20"/>
          <w:szCs w:val="20"/>
        </w:rPr>
      </w:pPr>
    </w:p>
    <w:tbl>
      <w:tblPr>
        <w:tblStyle w:val="TableGrid"/>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9634"/>
      </w:tblGrid>
      <w:tr w:rsidR="00E42D90" w14:paraId="75812711" w14:textId="77777777" w:rsidTr="007007D2">
        <w:tc>
          <w:tcPr>
            <w:tcW w:w="9634" w:type="dxa"/>
          </w:tcPr>
          <w:p w14:paraId="04F2E67E" w14:textId="77777777" w:rsidR="00E42D90" w:rsidRPr="00DA6D9D" w:rsidRDefault="00E42D90" w:rsidP="007007D2">
            <w:pPr>
              <w:spacing w:after="120" w:line="240" w:lineRule="auto"/>
              <w:jc w:val="center"/>
              <w:rPr>
                <w:rFonts w:asciiTheme="minorHAnsi" w:hAnsiTheme="minorHAnsi"/>
                <w:b/>
                <w:bCs/>
                <w:sz w:val="20"/>
                <w:szCs w:val="20"/>
              </w:rPr>
            </w:pPr>
            <w:r w:rsidRPr="007007D2">
              <w:rPr>
                <w:rFonts w:asciiTheme="minorHAnsi" w:hAnsiTheme="minorHAnsi"/>
                <w:b/>
                <w:bCs/>
                <w:sz w:val="20"/>
                <w:szCs w:val="20"/>
              </w:rPr>
              <w:t>4.4.1. apakškritērijs</w:t>
            </w:r>
          </w:p>
        </w:tc>
      </w:tr>
      <w:tr w:rsidR="00E42D90" w14:paraId="7406929F" w14:textId="77777777" w:rsidTr="007007D2">
        <w:tc>
          <w:tcPr>
            <w:tcW w:w="9634" w:type="dxa"/>
          </w:tcPr>
          <w:p w14:paraId="76C4B953" w14:textId="5FA952D5" w:rsidR="00E42D90" w:rsidRDefault="00E42D90" w:rsidP="007007D2">
            <w:pPr>
              <w:spacing w:after="120" w:line="240" w:lineRule="auto"/>
              <w:jc w:val="center"/>
              <w:rPr>
                <w:rFonts w:asciiTheme="minorHAnsi" w:hAnsiTheme="minorHAnsi"/>
                <w:b/>
                <w:bCs/>
                <w:sz w:val="20"/>
                <w:szCs w:val="20"/>
              </w:rPr>
            </w:pPr>
            <w:r w:rsidRPr="007007D2">
              <w:rPr>
                <w:rFonts w:asciiTheme="minorHAnsi" w:hAnsiTheme="minorHAnsi"/>
                <w:b/>
                <w:bCs/>
                <w:sz w:val="20"/>
                <w:szCs w:val="20"/>
              </w:rPr>
              <w:t xml:space="preserve">ar </w:t>
            </w:r>
            <w:r w:rsidRPr="007007D2">
              <w:rPr>
                <w:rFonts w:asciiTheme="minorHAnsi" w:hAnsiTheme="minorHAnsi"/>
                <w:b/>
                <w:bCs/>
                <w:sz w:val="20"/>
                <w:szCs w:val="20"/>
                <w:u w:val="single"/>
              </w:rPr>
              <w:t>saimniecisku darbību saistītiem</w:t>
            </w:r>
            <w:r w:rsidRPr="007007D2">
              <w:rPr>
                <w:rFonts w:asciiTheme="minorHAnsi" w:hAnsiTheme="minorHAnsi"/>
                <w:b/>
                <w:bCs/>
                <w:sz w:val="20"/>
                <w:szCs w:val="20"/>
              </w:rPr>
              <w:t xml:space="preserve"> projektiem</w:t>
            </w:r>
          </w:p>
        </w:tc>
      </w:tr>
      <w:tr w:rsidR="00E42D90" w14:paraId="4C45079A" w14:textId="77777777" w:rsidTr="007007D2">
        <w:tc>
          <w:tcPr>
            <w:tcW w:w="9634" w:type="dxa"/>
            <w:shd w:val="clear" w:color="auto" w:fill="F2F2F2" w:themeFill="background1" w:themeFillShade="F2"/>
          </w:tcPr>
          <w:p w14:paraId="3B33C623" w14:textId="6FDD91CA" w:rsidR="00E42D90" w:rsidRDefault="00E42D90" w:rsidP="007007D2">
            <w:pPr>
              <w:spacing w:after="120" w:line="240" w:lineRule="auto"/>
              <w:jc w:val="center"/>
              <w:rPr>
                <w:rFonts w:asciiTheme="minorHAnsi" w:hAnsiTheme="minorHAnsi"/>
                <w:b/>
                <w:bCs/>
                <w:sz w:val="20"/>
                <w:szCs w:val="20"/>
              </w:rPr>
            </w:pPr>
            <w:r w:rsidRPr="007007D2">
              <w:rPr>
                <w:rFonts w:asciiTheme="minorHAnsi" w:hAnsiTheme="minorHAnsi"/>
                <w:b/>
                <w:bCs/>
                <w:sz w:val="20"/>
                <w:szCs w:val="20"/>
              </w:rPr>
              <w:t>4.4.1.3. aprēķins</w:t>
            </w:r>
          </w:p>
        </w:tc>
      </w:tr>
    </w:tbl>
    <w:p w14:paraId="54135724" w14:textId="77777777" w:rsidR="00E42D90" w:rsidRDefault="00E42D90" w:rsidP="007007D2">
      <w:pPr>
        <w:spacing w:after="120" w:line="240" w:lineRule="auto"/>
        <w:jc w:val="center"/>
        <w:rPr>
          <w:rFonts w:asciiTheme="minorHAnsi" w:hAnsiTheme="minorHAnsi"/>
          <w:b/>
          <w:bCs/>
          <w:sz w:val="20"/>
          <w:szCs w:val="20"/>
        </w:rPr>
      </w:pPr>
    </w:p>
    <w:p w14:paraId="5CA45889" w14:textId="0E23115F" w:rsidR="00CF3BCD" w:rsidRDefault="00CF3BCD" w:rsidP="007007D2">
      <w:pPr>
        <w:spacing w:after="120" w:line="240" w:lineRule="auto"/>
        <w:jc w:val="both"/>
        <w:rPr>
          <w:rFonts w:asciiTheme="minorHAnsi" w:hAnsiTheme="minorHAnsi"/>
          <w:sz w:val="20"/>
          <w:szCs w:val="20"/>
        </w:rPr>
      </w:pPr>
      <w:r w:rsidRPr="007007D2">
        <w:rPr>
          <w:rFonts w:asciiTheme="minorHAnsi" w:hAnsiTheme="minorHAnsi"/>
          <w:sz w:val="20"/>
          <w:szCs w:val="20"/>
        </w:rPr>
        <w:t xml:space="preserve">Punktu skaitu </w:t>
      </w:r>
      <w:r w:rsidRPr="007007D2">
        <w:rPr>
          <w:rFonts w:asciiTheme="minorHAnsi" w:hAnsiTheme="minorHAnsi"/>
          <w:b/>
          <w:bCs/>
          <w:sz w:val="20"/>
          <w:szCs w:val="20"/>
        </w:rPr>
        <w:t>P</w:t>
      </w:r>
      <w:r w:rsidRPr="007007D2">
        <w:rPr>
          <w:rFonts w:asciiTheme="minorHAnsi" w:hAnsiTheme="minorHAnsi"/>
          <w:b/>
          <w:bCs/>
          <w:sz w:val="20"/>
          <w:szCs w:val="20"/>
          <w:vertAlign w:val="subscript"/>
        </w:rPr>
        <w:t>4.4</w:t>
      </w:r>
      <w:r w:rsidR="004E348D" w:rsidRPr="007007D2">
        <w:rPr>
          <w:rFonts w:asciiTheme="minorHAnsi" w:hAnsiTheme="minorHAnsi"/>
          <w:b/>
          <w:bCs/>
          <w:sz w:val="20"/>
          <w:szCs w:val="20"/>
          <w:vertAlign w:val="subscript"/>
        </w:rPr>
        <w:t>.1</w:t>
      </w:r>
      <w:r w:rsidRPr="007007D2">
        <w:rPr>
          <w:rFonts w:asciiTheme="minorHAnsi" w:hAnsiTheme="minorHAnsi"/>
          <w:b/>
          <w:bCs/>
          <w:sz w:val="20"/>
          <w:szCs w:val="20"/>
          <w:vertAlign w:val="subscript"/>
        </w:rPr>
        <w:t>.</w:t>
      </w:r>
      <w:r w:rsidR="003029AA" w:rsidRPr="007007D2">
        <w:rPr>
          <w:rFonts w:asciiTheme="minorHAnsi" w:hAnsiTheme="minorHAnsi"/>
          <w:b/>
          <w:bCs/>
          <w:sz w:val="20"/>
          <w:szCs w:val="20"/>
          <w:vertAlign w:val="subscript"/>
        </w:rPr>
        <w:t>3</w:t>
      </w:r>
      <w:r w:rsidRPr="007007D2">
        <w:rPr>
          <w:rFonts w:asciiTheme="minorHAnsi" w:hAnsiTheme="minorHAnsi"/>
          <w:b/>
          <w:bCs/>
          <w:sz w:val="20"/>
          <w:szCs w:val="20"/>
          <w:vertAlign w:val="subscript"/>
        </w:rPr>
        <w:t>.</w:t>
      </w:r>
      <w:r w:rsidRPr="007007D2">
        <w:rPr>
          <w:rFonts w:asciiTheme="minorHAnsi" w:hAnsiTheme="minorHAnsi"/>
          <w:sz w:val="20"/>
          <w:szCs w:val="20"/>
        </w:rPr>
        <w:t xml:space="preserve"> </w:t>
      </w:r>
      <w:r w:rsidR="0026106D" w:rsidRPr="007007D2">
        <w:rPr>
          <w:rFonts w:asciiTheme="minorHAnsi" w:hAnsiTheme="minorHAnsi"/>
          <w:sz w:val="20"/>
          <w:szCs w:val="20"/>
        </w:rPr>
        <w:t xml:space="preserve">(privātā līdzfinansējuma </w:t>
      </w:r>
      <w:r w:rsidR="001F413C" w:rsidRPr="007007D2">
        <w:rPr>
          <w:rFonts w:asciiTheme="minorHAnsi" w:hAnsiTheme="minorHAnsi"/>
          <w:sz w:val="20"/>
          <w:szCs w:val="20"/>
        </w:rPr>
        <w:t xml:space="preserve">apjoms) </w:t>
      </w:r>
      <w:r w:rsidRPr="007007D2">
        <w:rPr>
          <w:rFonts w:asciiTheme="minorHAnsi" w:hAnsiTheme="minorHAnsi"/>
          <w:sz w:val="20"/>
          <w:szCs w:val="20"/>
        </w:rPr>
        <w:t>aprēķina, izmantojot šādu formulu</w:t>
      </w:r>
      <w:r w:rsidR="002B23E2" w:rsidRPr="007007D2">
        <w:rPr>
          <w:rFonts w:asciiTheme="minorHAnsi" w:hAnsiTheme="minorHAnsi"/>
          <w:sz w:val="20"/>
          <w:szCs w:val="20"/>
        </w:rPr>
        <w:t>:</w:t>
      </w:r>
    </w:p>
    <w:p w14:paraId="15FD1624" w14:textId="77777777" w:rsidR="00E80115" w:rsidRDefault="00E80115" w:rsidP="007007D2">
      <w:pPr>
        <w:spacing w:after="120" w:line="240" w:lineRule="auto"/>
        <w:jc w:val="both"/>
        <w:rPr>
          <w:rFonts w:asciiTheme="minorHAnsi" w:hAnsiTheme="minorHAnsi"/>
          <w:sz w:val="20"/>
          <w:szCs w:val="20"/>
        </w:rPr>
      </w:pPr>
      <w:r w:rsidRPr="007007D2">
        <w:rPr>
          <w:rFonts w:asciiTheme="minorHAnsi" w:hAnsiTheme="minorHAnsi"/>
          <w:sz w:val="20"/>
          <w:szCs w:val="20"/>
        </w:rPr>
        <w:t>A – pieprasītā maksimāli iespējamā publiskā atbalsta intensitāte</w:t>
      </w:r>
    </w:p>
    <w:tbl>
      <w:tblPr>
        <w:tblStyle w:val="TableGrid"/>
        <w:tblW w:w="9634" w:type="dxa"/>
        <w:tblLook w:val="04A0" w:firstRow="1" w:lastRow="0" w:firstColumn="1" w:lastColumn="0" w:noHBand="0" w:noVBand="1"/>
      </w:tblPr>
      <w:tblGrid>
        <w:gridCol w:w="2691"/>
        <w:gridCol w:w="1699"/>
        <w:gridCol w:w="5244"/>
      </w:tblGrid>
      <w:tr w:rsidR="007B4D1B" w14:paraId="2DC53AEA" w14:textId="77777777" w:rsidTr="007007D2">
        <w:tc>
          <w:tcPr>
            <w:tcW w:w="2691" w:type="dxa"/>
            <w:vMerge w:val="restart"/>
            <w:vAlign w:val="center"/>
          </w:tcPr>
          <w:p w14:paraId="21860579" w14:textId="6E42BA09" w:rsidR="001536A7" w:rsidRPr="003029AA" w:rsidRDefault="001536A7" w:rsidP="007007D2">
            <w:pPr>
              <w:spacing w:after="0" w:line="240" w:lineRule="auto"/>
              <w:jc w:val="both"/>
              <w:rPr>
                <w:rFonts w:asciiTheme="minorHAnsi" w:hAnsiTheme="minorHAnsi"/>
                <w:b/>
                <w:bCs/>
                <w:sz w:val="20"/>
                <w:szCs w:val="20"/>
              </w:rPr>
            </w:pPr>
            <w:r w:rsidRPr="007007D2">
              <w:rPr>
                <w:rFonts w:asciiTheme="minorHAnsi" w:hAnsiTheme="minorHAnsi"/>
                <w:b/>
                <w:bCs/>
                <w:sz w:val="20"/>
                <w:szCs w:val="20"/>
              </w:rPr>
              <w:t>P</w:t>
            </w:r>
            <w:r w:rsidRPr="007007D2">
              <w:rPr>
                <w:rFonts w:asciiTheme="minorHAnsi" w:hAnsiTheme="minorHAnsi"/>
                <w:b/>
                <w:bCs/>
                <w:sz w:val="20"/>
                <w:szCs w:val="20"/>
                <w:vertAlign w:val="subscript"/>
              </w:rPr>
              <w:t>4.4.1.3..</w:t>
            </w:r>
            <w:r w:rsidRPr="007007D2">
              <w:rPr>
                <w:rFonts w:asciiTheme="minorHAnsi" w:hAnsiTheme="minorHAnsi"/>
                <w:b/>
                <w:bCs/>
                <w:sz w:val="20"/>
                <w:szCs w:val="20"/>
              </w:rPr>
              <w:t>=</w:t>
            </w:r>
            <w:r w:rsidRPr="007007D2">
              <w:rPr>
                <w:rFonts w:ascii="Arial" w:hAnsi="Arial" w:cs="Arial"/>
                <w:b/>
                <w:bCs/>
                <w:sz w:val="20"/>
                <w:szCs w:val="20"/>
              </w:rPr>
              <w:t> </w:t>
            </w:r>
            <w:r w:rsidRPr="007007D2">
              <w:rPr>
                <w:rFonts w:asciiTheme="minorHAnsi" w:hAnsiTheme="minorHAnsi"/>
                <w:b/>
                <w:bCs/>
                <w:sz w:val="20"/>
                <w:szCs w:val="20"/>
              </w:rPr>
              <w:t>0,5*A</w:t>
            </w:r>
          </w:p>
        </w:tc>
        <w:tc>
          <w:tcPr>
            <w:tcW w:w="1699" w:type="dxa"/>
          </w:tcPr>
          <w:p w14:paraId="2D8CBDD0" w14:textId="05607D91" w:rsidR="001536A7" w:rsidRPr="00AD5083" w:rsidRDefault="00161E15" w:rsidP="007007D2">
            <w:pPr>
              <w:spacing w:after="0" w:line="240" w:lineRule="auto"/>
              <w:jc w:val="both"/>
              <w:rPr>
                <w:rFonts w:asciiTheme="minorHAnsi" w:hAnsiTheme="minorHAnsi"/>
                <w:b/>
                <w:bCs/>
                <w:sz w:val="20"/>
                <w:szCs w:val="20"/>
              </w:rPr>
            </w:pPr>
            <w:r w:rsidRPr="007007D2">
              <w:rPr>
                <w:rFonts w:asciiTheme="minorHAnsi" w:hAnsiTheme="minorHAnsi"/>
                <w:b/>
                <w:bCs/>
                <w:sz w:val="20"/>
                <w:szCs w:val="20"/>
              </w:rPr>
              <w:t>P</w:t>
            </w:r>
            <w:r w:rsidR="001536A7" w:rsidRPr="007007D2">
              <w:rPr>
                <w:rFonts w:asciiTheme="minorHAnsi" w:hAnsiTheme="minorHAnsi"/>
                <w:b/>
                <w:bCs/>
                <w:sz w:val="20"/>
                <w:szCs w:val="20"/>
              </w:rPr>
              <w:t>unktu skaits</w:t>
            </w:r>
          </w:p>
        </w:tc>
        <w:tc>
          <w:tcPr>
            <w:tcW w:w="5244" w:type="dxa"/>
          </w:tcPr>
          <w:p w14:paraId="0B5A99A6" w14:textId="25A1E46A" w:rsidR="001536A7" w:rsidRPr="00AD5083" w:rsidRDefault="001536A7" w:rsidP="007007D2">
            <w:pPr>
              <w:spacing w:after="0" w:line="240" w:lineRule="auto"/>
              <w:jc w:val="both"/>
              <w:rPr>
                <w:rFonts w:asciiTheme="minorHAnsi" w:hAnsiTheme="minorHAnsi"/>
                <w:b/>
                <w:bCs/>
                <w:sz w:val="20"/>
                <w:szCs w:val="20"/>
              </w:rPr>
            </w:pPr>
            <w:r w:rsidRPr="007007D2">
              <w:rPr>
                <w:rFonts w:asciiTheme="minorHAnsi" w:hAnsiTheme="minorHAnsi"/>
                <w:b/>
                <w:bCs/>
                <w:sz w:val="20"/>
                <w:szCs w:val="20"/>
              </w:rPr>
              <w:t>Nosacījums</w:t>
            </w:r>
          </w:p>
        </w:tc>
      </w:tr>
      <w:tr w:rsidR="007B4D1B" w14:paraId="1C459737" w14:textId="77777777" w:rsidTr="007007D2">
        <w:tc>
          <w:tcPr>
            <w:tcW w:w="2691" w:type="dxa"/>
            <w:vMerge/>
            <w:vAlign w:val="center"/>
          </w:tcPr>
          <w:p w14:paraId="50EB4AB8" w14:textId="69D50F88" w:rsidR="001536A7" w:rsidRPr="003029AA" w:rsidRDefault="001536A7" w:rsidP="00C30D9C">
            <w:pPr>
              <w:spacing w:after="0" w:line="240" w:lineRule="auto"/>
              <w:jc w:val="both"/>
              <w:rPr>
                <w:rFonts w:asciiTheme="minorHAnsi" w:hAnsiTheme="minorHAnsi"/>
                <w:b/>
                <w:bCs/>
                <w:sz w:val="24"/>
              </w:rPr>
            </w:pPr>
          </w:p>
        </w:tc>
        <w:tc>
          <w:tcPr>
            <w:tcW w:w="1699" w:type="dxa"/>
            <w:vAlign w:val="center"/>
          </w:tcPr>
          <w:p w14:paraId="2B780124" w14:textId="71EFC994" w:rsidR="001536A7" w:rsidRDefault="001536A7" w:rsidP="007007D2">
            <w:pPr>
              <w:spacing w:after="0" w:line="240" w:lineRule="auto"/>
              <w:jc w:val="center"/>
              <w:rPr>
                <w:rFonts w:asciiTheme="minorHAnsi" w:hAnsiTheme="minorHAnsi"/>
                <w:sz w:val="20"/>
                <w:szCs w:val="20"/>
              </w:rPr>
            </w:pPr>
            <w:r w:rsidRPr="007007D2">
              <w:rPr>
                <w:rFonts w:asciiTheme="minorHAnsi" w:hAnsiTheme="minorHAnsi"/>
                <w:sz w:val="20"/>
                <w:szCs w:val="20"/>
              </w:rPr>
              <w:t>0</w:t>
            </w:r>
            <w:r w:rsidR="00C0178E" w:rsidRPr="007007D2">
              <w:rPr>
                <w:rFonts w:asciiTheme="minorHAnsi" w:hAnsiTheme="minorHAnsi"/>
                <w:sz w:val="20"/>
                <w:szCs w:val="20"/>
              </w:rPr>
              <w:t>,0</w:t>
            </w:r>
          </w:p>
        </w:tc>
        <w:tc>
          <w:tcPr>
            <w:tcW w:w="5244" w:type="dxa"/>
            <w:vAlign w:val="center"/>
          </w:tcPr>
          <w:p w14:paraId="35D089DC" w14:textId="27592D06" w:rsidR="001536A7" w:rsidRDefault="001536A7" w:rsidP="007007D2">
            <w:pPr>
              <w:spacing w:after="0" w:line="240" w:lineRule="auto"/>
              <w:jc w:val="both"/>
              <w:rPr>
                <w:rFonts w:asciiTheme="minorHAnsi" w:hAnsiTheme="minorHAnsi"/>
                <w:sz w:val="20"/>
                <w:szCs w:val="20"/>
              </w:rPr>
            </w:pPr>
            <w:r w:rsidRPr="007007D2">
              <w:rPr>
                <w:rFonts w:asciiTheme="minorHAnsi" w:hAnsiTheme="minorHAnsi"/>
                <w:sz w:val="20"/>
                <w:szCs w:val="20"/>
              </w:rPr>
              <w:t>Ja pieprasīta maksimāli pieļaujamā publiskā finansējuma atbalsta intensitāte</w:t>
            </w:r>
            <w:r w:rsidR="004B120A" w:rsidRPr="007007D2">
              <w:rPr>
                <w:rFonts w:asciiTheme="minorHAnsi" w:hAnsiTheme="minorHAnsi"/>
                <w:sz w:val="20"/>
                <w:szCs w:val="20"/>
              </w:rPr>
              <w:t xml:space="preserve"> </w:t>
            </w:r>
          </w:p>
        </w:tc>
      </w:tr>
      <w:tr w:rsidR="007B4D1B" w14:paraId="74E42C5E" w14:textId="77777777" w:rsidTr="007007D2">
        <w:tc>
          <w:tcPr>
            <w:tcW w:w="2691" w:type="dxa"/>
            <w:vMerge/>
            <w:vAlign w:val="center"/>
          </w:tcPr>
          <w:p w14:paraId="6B69345B" w14:textId="77777777" w:rsidR="001536A7" w:rsidRPr="003029AA" w:rsidRDefault="001536A7" w:rsidP="00C30D9C">
            <w:pPr>
              <w:spacing w:after="0" w:line="240" w:lineRule="auto"/>
              <w:jc w:val="both"/>
              <w:rPr>
                <w:rFonts w:asciiTheme="minorHAnsi" w:hAnsiTheme="minorHAnsi"/>
                <w:b/>
                <w:bCs/>
                <w:sz w:val="24"/>
              </w:rPr>
            </w:pPr>
          </w:p>
        </w:tc>
        <w:tc>
          <w:tcPr>
            <w:tcW w:w="1699" w:type="dxa"/>
            <w:vAlign w:val="center"/>
          </w:tcPr>
          <w:p w14:paraId="3E0A70A2" w14:textId="21C197BE" w:rsidR="001536A7" w:rsidRPr="002B23E2" w:rsidRDefault="001536A7" w:rsidP="007007D2">
            <w:pPr>
              <w:spacing w:after="0" w:line="240" w:lineRule="auto"/>
              <w:jc w:val="center"/>
              <w:rPr>
                <w:rFonts w:asciiTheme="minorHAnsi" w:hAnsiTheme="minorHAnsi"/>
                <w:sz w:val="20"/>
                <w:szCs w:val="20"/>
              </w:rPr>
            </w:pPr>
            <w:r w:rsidRPr="007007D2">
              <w:rPr>
                <w:rFonts w:ascii="Arial" w:hAnsi="Arial"/>
                <w:sz w:val="20"/>
                <w:szCs w:val="20"/>
              </w:rPr>
              <w:t>1</w:t>
            </w:r>
            <w:r w:rsidR="00C0178E" w:rsidRPr="007007D2">
              <w:rPr>
                <w:rFonts w:ascii="Arial" w:hAnsi="Arial"/>
                <w:sz w:val="20"/>
                <w:szCs w:val="20"/>
              </w:rPr>
              <w:t>,0</w:t>
            </w:r>
          </w:p>
        </w:tc>
        <w:tc>
          <w:tcPr>
            <w:tcW w:w="5244" w:type="dxa"/>
            <w:vAlign w:val="center"/>
          </w:tcPr>
          <w:p w14:paraId="318FCE25" w14:textId="4244B795" w:rsidR="001536A7" w:rsidRDefault="001536A7" w:rsidP="007007D2">
            <w:pPr>
              <w:spacing w:after="0" w:line="240" w:lineRule="auto"/>
              <w:jc w:val="both"/>
              <w:rPr>
                <w:rFonts w:asciiTheme="minorHAnsi" w:hAnsiTheme="minorHAnsi"/>
                <w:sz w:val="20"/>
                <w:szCs w:val="20"/>
              </w:rPr>
            </w:pPr>
            <w:r w:rsidRPr="007007D2">
              <w:rPr>
                <w:rFonts w:asciiTheme="minorHAnsi" w:hAnsiTheme="minorHAnsi"/>
                <w:sz w:val="20"/>
                <w:szCs w:val="20"/>
              </w:rPr>
              <w:t>Ja A samazināta par 2 procentpunktiem no maksimāli pieļaujamās atbalsta intensitātes </w:t>
            </w:r>
          </w:p>
        </w:tc>
      </w:tr>
      <w:tr w:rsidR="007B4D1B" w14:paraId="65A9910F" w14:textId="77777777" w:rsidTr="007007D2">
        <w:tc>
          <w:tcPr>
            <w:tcW w:w="2691" w:type="dxa"/>
            <w:vMerge/>
            <w:vAlign w:val="center"/>
          </w:tcPr>
          <w:p w14:paraId="2D673C7C" w14:textId="77777777" w:rsidR="001536A7" w:rsidRPr="003029AA" w:rsidRDefault="001536A7" w:rsidP="00C30D9C">
            <w:pPr>
              <w:spacing w:after="0" w:line="240" w:lineRule="auto"/>
              <w:jc w:val="both"/>
              <w:rPr>
                <w:rFonts w:asciiTheme="minorHAnsi" w:hAnsiTheme="minorHAnsi"/>
                <w:b/>
                <w:bCs/>
                <w:sz w:val="24"/>
              </w:rPr>
            </w:pPr>
          </w:p>
        </w:tc>
        <w:tc>
          <w:tcPr>
            <w:tcW w:w="1699" w:type="dxa"/>
            <w:vAlign w:val="center"/>
          </w:tcPr>
          <w:p w14:paraId="6C88218F" w14:textId="1A38CFE8" w:rsidR="001536A7" w:rsidRPr="002B23E2" w:rsidRDefault="001536A7" w:rsidP="007007D2">
            <w:pPr>
              <w:spacing w:after="0" w:line="240" w:lineRule="auto"/>
              <w:jc w:val="center"/>
              <w:rPr>
                <w:rFonts w:asciiTheme="minorHAnsi" w:hAnsiTheme="minorHAnsi"/>
                <w:sz w:val="20"/>
                <w:szCs w:val="20"/>
              </w:rPr>
            </w:pPr>
            <w:r w:rsidRPr="007007D2">
              <w:rPr>
                <w:rFonts w:ascii="Arial" w:hAnsi="Arial"/>
                <w:sz w:val="20"/>
                <w:szCs w:val="20"/>
              </w:rPr>
              <w:t>1,8</w:t>
            </w:r>
          </w:p>
        </w:tc>
        <w:tc>
          <w:tcPr>
            <w:tcW w:w="5244" w:type="dxa"/>
            <w:vAlign w:val="center"/>
          </w:tcPr>
          <w:p w14:paraId="3D7C53D9" w14:textId="0AEE5F62" w:rsidR="001536A7" w:rsidRDefault="001536A7" w:rsidP="007007D2">
            <w:pPr>
              <w:spacing w:after="0" w:line="240" w:lineRule="auto"/>
              <w:jc w:val="both"/>
              <w:rPr>
                <w:rFonts w:asciiTheme="minorHAnsi" w:hAnsiTheme="minorHAnsi"/>
                <w:sz w:val="20"/>
                <w:szCs w:val="20"/>
              </w:rPr>
            </w:pPr>
            <w:r w:rsidRPr="007007D2">
              <w:rPr>
                <w:rFonts w:asciiTheme="minorHAnsi" w:hAnsiTheme="minorHAnsi"/>
                <w:sz w:val="20"/>
                <w:szCs w:val="20"/>
              </w:rPr>
              <w:t>Ja A samazināta par 3,5 procentpunktiem no maksimāli pieļaujamās atbalsta intensitātes</w:t>
            </w:r>
          </w:p>
        </w:tc>
      </w:tr>
      <w:tr w:rsidR="007B4D1B" w14:paraId="1F98D32F" w14:textId="77777777" w:rsidTr="007007D2">
        <w:tc>
          <w:tcPr>
            <w:tcW w:w="2691" w:type="dxa"/>
            <w:vMerge/>
            <w:vAlign w:val="center"/>
          </w:tcPr>
          <w:p w14:paraId="2ED1F47A" w14:textId="77777777" w:rsidR="001536A7" w:rsidRPr="003029AA" w:rsidRDefault="001536A7" w:rsidP="00C30D9C">
            <w:pPr>
              <w:spacing w:after="0" w:line="240" w:lineRule="auto"/>
              <w:jc w:val="both"/>
              <w:rPr>
                <w:rFonts w:asciiTheme="minorHAnsi" w:hAnsiTheme="minorHAnsi"/>
                <w:b/>
                <w:bCs/>
                <w:sz w:val="24"/>
              </w:rPr>
            </w:pPr>
          </w:p>
        </w:tc>
        <w:tc>
          <w:tcPr>
            <w:tcW w:w="1699" w:type="dxa"/>
            <w:vAlign w:val="center"/>
          </w:tcPr>
          <w:p w14:paraId="479CB394" w14:textId="6FE82709" w:rsidR="001536A7" w:rsidRPr="002B23E2" w:rsidRDefault="001536A7" w:rsidP="007007D2">
            <w:pPr>
              <w:spacing w:after="0" w:line="240" w:lineRule="auto"/>
              <w:jc w:val="center"/>
              <w:rPr>
                <w:rFonts w:asciiTheme="minorHAnsi" w:hAnsiTheme="minorHAnsi"/>
                <w:sz w:val="20"/>
                <w:szCs w:val="20"/>
              </w:rPr>
            </w:pPr>
            <w:r w:rsidRPr="007007D2">
              <w:rPr>
                <w:rFonts w:ascii="Arial" w:hAnsi="Arial" w:cs="Arial"/>
                <w:sz w:val="20"/>
                <w:szCs w:val="20"/>
              </w:rPr>
              <w:t>2,3</w:t>
            </w:r>
          </w:p>
        </w:tc>
        <w:tc>
          <w:tcPr>
            <w:tcW w:w="5244" w:type="dxa"/>
            <w:vAlign w:val="center"/>
          </w:tcPr>
          <w:p w14:paraId="61A204A3" w14:textId="5656D4C9" w:rsidR="001536A7" w:rsidRDefault="001536A7" w:rsidP="007007D2">
            <w:pPr>
              <w:spacing w:after="0" w:line="240" w:lineRule="auto"/>
              <w:jc w:val="both"/>
              <w:rPr>
                <w:rFonts w:asciiTheme="minorHAnsi" w:hAnsiTheme="minorHAnsi"/>
                <w:sz w:val="20"/>
                <w:szCs w:val="20"/>
              </w:rPr>
            </w:pPr>
            <w:r w:rsidRPr="007007D2">
              <w:rPr>
                <w:rFonts w:asciiTheme="minorHAnsi" w:hAnsiTheme="minorHAnsi"/>
                <w:sz w:val="20"/>
                <w:szCs w:val="20"/>
              </w:rPr>
              <w:t>Ja A samazināta par 4,5 procentpunktiem no maksimāli pieļaujamās atbalsta intensitātes</w:t>
            </w:r>
          </w:p>
        </w:tc>
      </w:tr>
      <w:tr w:rsidR="007B4D1B" w14:paraId="29BBCA42" w14:textId="77777777" w:rsidTr="007007D2">
        <w:tc>
          <w:tcPr>
            <w:tcW w:w="2691" w:type="dxa"/>
            <w:vMerge/>
            <w:vAlign w:val="center"/>
          </w:tcPr>
          <w:p w14:paraId="2AD89198" w14:textId="77777777" w:rsidR="001536A7" w:rsidRPr="003029AA" w:rsidRDefault="001536A7" w:rsidP="00C30D9C">
            <w:pPr>
              <w:spacing w:after="0" w:line="240" w:lineRule="auto"/>
              <w:jc w:val="both"/>
              <w:rPr>
                <w:rFonts w:asciiTheme="minorHAnsi" w:hAnsiTheme="minorHAnsi"/>
                <w:b/>
                <w:bCs/>
                <w:sz w:val="24"/>
              </w:rPr>
            </w:pPr>
          </w:p>
        </w:tc>
        <w:tc>
          <w:tcPr>
            <w:tcW w:w="1699" w:type="dxa"/>
            <w:vAlign w:val="center"/>
          </w:tcPr>
          <w:p w14:paraId="515646CA" w14:textId="06357224" w:rsidR="001536A7" w:rsidRPr="002B23E2" w:rsidRDefault="001536A7" w:rsidP="007007D2">
            <w:pPr>
              <w:spacing w:after="0" w:line="240" w:lineRule="auto"/>
              <w:jc w:val="center"/>
              <w:rPr>
                <w:rFonts w:asciiTheme="minorHAnsi" w:hAnsiTheme="minorHAnsi"/>
                <w:sz w:val="20"/>
                <w:szCs w:val="20"/>
              </w:rPr>
            </w:pPr>
            <w:r w:rsidRPr="007007D2">
              <w:rPr>
                <w:rFonts w:ascii="Arial" w:hAnsi="Arial" w:cs="Arial"/>
                <w:sz w:val="20"/>
                <w:szCs w:val="20"/>
              </w:rPr>
              <w:t>2,5</w:t>
            </w:r>
          </w:p>
        </w:tc>
        <w:tc>
          <w:tcPr>
            <w:tcW w:w="5244" w:type="dxa"/>
            <w:vAlign w:val="center"/>
          </w:tcPr>
          <w:p w14:paraId="75E693AA" w14:textId="4233B2B5" w:rsidR="001536A7" w:rsidRDefault="001536A7" w:rsidP="007007D2">
            <w:pPr>
              <w:spacing w:after="0" w:line="240" w:lineRule="auto"/>
              <w:jc w:val="both"/>
              <w:rPr>
                <w:rFonts w:asciiTheme="minorHAnsi" w:hAnsiTheme="minorHAnsi"/>
                <w:sz w:val="20"/>
                <w:szCs w:val="20"/>
              </w:rPr>
            </w:pPr>
            <w:r w:rsidRPr="007007D2">
              <w:rPr>
                <w:rFonts w:asciiTheme="minorHAnsi" w:hAnsiTheme="minorHAnsi"/>
                <w:sz w:val="20"/>
                <w:szCs w:val="20"/>
              </w:rPr>
              <w:t>Ja A samazināta par 5 procentpunktiem no maksimāli pieļaujamās atbalsta intensitātes</w:t>
            </w:r>
          </w:p>
        </w:tc>
      </w:tr>
      <w:tr w:rsidR="007B4D1B" w14:paraId="2FB08ACE" w14:textId="77777777" w:rsidTr="007007D2">
        <w:tc>
          <w:tcPr>
            <w:tcW w:w="2691" w:type="dxa"/>
            <w:vMerge/>
            <w:vAlign w:val="center"/>
          </w:tcPr>
          <w:p w14:paraId="752F1532" w14:textId="77777777" w:rsidR="001536A7" w:rsidRPr="003029AA" w:rsidRDefault="001536A7" w:rsidP="00C30D9C">
            <w:pPr>
              <w:spacing w:after="0" w:line="240" w:lineRule="auto"/>
              <w:jc w:val="both"/>
              <w:rPr>
                <w:rFonts w:asciiTheme="minorHAnsi" w:hAnsiTheme="minorHAnsi"/>
                <w:b/>
                <w:bCs/>
                <w:sz w:val="24"/>
              </w:rPr>
            </w:pPr>
          </w:p>
        </w:tc>
        <w:tc>
          <w:tcPr>
            <w:tcW w:w="1699" w:type="dxa"/>
            <w:vAlign w:val="center"/>
          </w:tcPr>
          <w:p w14:paraId="2A4D255D" w14:textId="31616E43" w:rsidR="001536A7" w:rsidRPr="002B23E2" w:rsidRDefault="001536A7" w:rsidP="007007D2">
            <w:pPr>
              <w:spacing w:after="0" w:line="240" w:lineRule="auto"/>
              <w:jc w:val="center"/>
              <w:rPr>
                <w:rFonts w:asciiTheme="minorHAnsi" w:hAnsiTheme="minorHAnsi"/>
                <w:sz w:val="20"/>
                <w:szCs w:val="20"/>
              </w:rPr>
            </w:pPr>
            <w:r w:rsidRPr="007007D2">
              <w:rPr>
                <w:rFonts w:ascii="Arial" w:hAnsi="Arial" w:cs="Arial"/>
                <w:sz w:val="20"/>
                <w:szCs w:val="20"/>
              </w:rPr>
              <w:t>3</w:t>
            </w:r>
            <w:r w:rsidR="00C0178E" w:rsidRPr="007007D2">
              <w:rPr>
                <w:rFonts w:ascii="Arial" w:hAnsi="Arial" w:cs="Arial"/>
                <w:sz w:val="20"/>
                <w:szCs w:val="20"/>
              </w:rPr>
              <w:t>,0</w:t>
            </w:r>
          </w:p>
        </w:tc>
        <w:tc>
          <w:tcPr>
            <w:tcW w:w="5244" w:type="dxa"/>
            <w:vAlign w:val="center"/>
          </w:tcPr>
          <w:p w14:paraId="6C9F208C" w14:textId="22A4EDD5" w:rsidR="001536A7" w:rsidRDefault="001536A7" w:rsidP="007007D2">
            <w:pPr>
              <w:spacing w:after="0" w:line="240" w:lineRule="auto"/>
              <w:jc w:val="both"/>
              <w:rPr>
                <w:rFonts w:asciiTheme="minorHAnsi" w:hAnsiTheme="minorHAnsi"/>
                <w:sz w:val="20"/>
                <w:szCs w:val="20"/>
              </w:rPr>
            </w:pPr>
            <w:r w:rsidRPr="007007D2">
              <w:rPr>
                <w:rFonts w:asciiTheme="minorHAnsi" w:hAnsiTheme="minorHAnsi"/>
                <w:sz w:val="20"/>
                <w:szCs w:val="20"/>
              </w:rPr>
              <w:t>Ja A samazināta par 6 procentpunktiem no maksimāli pieļaujamās atbalsta intensitātes</w:t>
            </w:r>
          </w:p>
        </w:tc>
      </w:tr>
      <w:tr w:rsidR="007B4D1B" w14:paraId="59D290AD" w14:textId="77777777" w:rsidTr="007007D2">
        <w:tc>
          <w:tcPr>
            <w:tcW w:w="2691" w:type="dxa"/>
            <w:vMerge/>
            <w:vAlign w:val="center"/>
          </w:tcPr>
          <w:p w14:paraId="7DB90899" w14:textId="77777777" w:rsidR="001536A7" w:rsidRPr="003029AA" w:rsidRDefault="001536A7" w:rsidP="00C30D9C">
            <w:pPr>
              <w:spacing w:after="0" w:line="240" w:lineRule="auto"/>
              <w:jc w:val="both"/>
              <w:rPr>
                <w:rFonts w:asciiTheme="minorHAnsi" w:hAnsiTheme="minorHAnsi"/>
                <w:b/>
                <w:bCs/>
                <w:sz w:val="24"/>
              </w:rPr>
            </w:pPr>
          </w:p>
        </w:tc>
        <w:tc>
          <w:tcPr>
            <w:tcW w:w="1699" w:type="dxa"/>
            <w:vAlign w:val="center"/>
          </w:tcPr>
          <w:p w14:paraId="3E8BC7FF" w14:textId="7CE604FC" w:rsidR="001536A7" w:rsidRPr="002B23E2" w:rsidRDefault="001536A7" w:rsidP="007007D2">
            <w:pPr>
              <w:spacing w:after="0" w:line="240" w:lineRule="auto"/>
              <w:jc w:val="center"/>
              <w:rPr>
                <w:rFonts w:asciiTheme="minorHAnsi" w:hAnsiTheme="minorHAnsi"/>
                <w:sz w:val="20"/>
                <w:szCs w:val="20"/>
              </w:rPr>
            </w:pPr>
            <w:r w:rsidRPr="007007D2">
              <w:rPr>
                <w:rFonts w:ascii="Arial" w:hAnsi="Arial" w:cs="Arial"/>
                <w:sz w:val="20"/>
                <w:szCs w:val="20"/>
              </w:rPr>
              <w:t>3,5</w:t>
            </w:r>
          </w:p>
        </w:tc>
        <w:tc>
          <w:tcPr>
            <w:tcW w:w="5244" w:type="dxa"/>
            <w:vAlign w:val="center"/>
          </w:tcPr>
          <w:p w14:paraId="13846991" w14:textId="1D98146D" w:rsidR="001536A7" w:rsidRDefault="001536A7" w:rsidP="007007D2">
            <w:pPr>
              <w:spacing w:after="0" w:line="240" w:lineRule="auto"/>
              <w:jc w:val="both"/>
              <w:rPr>
                <w:rFonts w:asciiTheme="minorHAnsi" w:hAnsiTheme="minorHAnsi"/>
                <w:sz w:val="20"/>
                <w:szCs w:val="20"/>
              </w:rPr>
            </w:pPr>
            <w:r w:rsidRPr="007007D2">
              <w:rPr>
                <w:rFonts w:asciiTheme="minorHAnsi" w:hAnsiTheme="minorHAnsi"/>
                <w:sz w:val="20"/>
                <w:szCs w:val="20"/>
              </w:rPr>
              <w:t>Ja A samazināta par 7 procentpunktiem no maksimāli pieļaujamās atbalsta intensitātes</w:t>
            </w:r>
          </w:p>
        </w:tc>
      </w:tr>
      <w:tr w:rsidR="007B4D1B" w14:paraId="3BBAAC40" w14:textId="77777777" w:rsidTr="007007D2">
        <w:tc>
          <w:tcPr>
            <w:tcW w:w="2691" w:type="dxa"/>
            <w:vMerge/>
            <w:vAlign w:val="center"/>
          </w:tcPr>
          <w:p w14:paraId="52FECCAD" w14:textId="77777777" w:rsidR="001536A7" w:rsidRPr="003029AA" w:rsidRDefault="001536A7" w:rsidP="00C30D9C">
            <w:pPr>
              <w:spacing w:after="0" w:line="240" w:lineRule="auto"/>
              <w:jc w:val="both"/>
              <w:rPr>
                <w:rFonts w:asciiTheme="minorHAnsi" w:hAnsiTheme="minorHAnsi"/>
                <w:b/>
                <w:bCs/>
                <w:sz w:val="24"/>
              </w:rPr>
            </w:pPr>
          </w:p>
        </w:tc>
        <w:tc>
          <w:tcPr>
            <w:tcW w:w="1699" w:type="dxa"/>
            <w:vAlign w:val="center"/>
          </w:tcPr>
          <w:p w14:paraId="13FEE5FD" w14:textId="1A73F09B" w:rsidR="001536A7" w:rsidRPr="002B23E2" w:rsidRDefault="001536A7" w:rsidP="007007D2">
            <w:pPr>
              <w:spacing w:after="0" w:line="240" w:lineRule="auto"/>
              <w:jc w:val="center"/>
              <w:rPr>
                <w:rFonts w:asciiTheme="minorHAnsi" w:hAnsiTheme="minorHAnsi"/>
                <w:sz w:val="20"/>
                <w:szCs w:val="20"/>
              </w:rPr>
            </w:pPr>
            <w:r w:rsidRPr="007007D2">
              <w:rPr>
                <w:rFonts w:ascii="Arial" w:hAnsi="Arial" w:cs="Arial"/>
                <w:sz w:val="20"/>
                <w:szCs w:val="20"/>
              </w:rPr>
              <w:t>4</w:t>
            </w:r>
            <w:r w:rsidR="00C0178E" w:rsidRPr="007007D2">
              <w:rPr>
                <w:rFonts w:ascii="Arial" w:hAnsi="Arial" w:cs="Arial"/>
                <w:sz w:val="20"/>
                <w:szCs w:val="20"/>
              </w:rPr>
              <w:t>,0</w:t>
            </w:r>
          </w:p>
        </w:tc>
        <w:tc>
          <w:tcPr>
            <w:tcW w:w="5244" w:type="dxa"/>
            <w:vAlign w:val="center"/>
          </w:tcPr>
          <w:p w14:paraId="34C9C5EC" w14:textId="1E5A39AB" w:rsidR="001536A7" w:rsidRDefault="001536A7" w:rsidP="007007D2">
            <w:pPr>
              <w:spacing w:after="0" w:line="240" w:lineRule="auto"/>
              <w:jc w:val="both"/>
              <w:rPr>
                <w:rFonts w:asciiTheme="minorHAnsi" w:hAnsiTheme="minorHAnsi"/>
                <w:sz w:val="20"/>
                <w:szCs w:val="20"/>
              </w:rPr>
            </w:pPr>
            <w:r w:rsidRPr="007007D2">
              <w:rPr>
                <w:rFonts w:asciiTheme="minorHAnsi" w:hAnsiTheme="minorHAnsi"/>
                <w:sz w:val="20"/>
                <w:szCs w:val="20"/>
              </w:rPr>
              <w:t>Ja A samazināta par 8 procentpunktiem no maksimāli pieļaujamās atbalsta intensitātes</w:t>
            </w:r>
          </w:p>
        </w:tc>
      </w:tr>
      <w:tr w:rsidR="007B4D1B" w14:paraId="544C5B16" w14:textId="77777777" w:rsidTr="007007D2">
        <w:tc>
          <w:tcPr>
            <w:tcW w:w="2691" w:type="dxa"/>
            <w:vMerge/>
            <w:vAlign w:val="center"/>
          </w:tcPr>
          <w:p w14:paraId="41CF0139" w14:textId="77777777" w:rsidR="001536A7" w:rsidRPr="003029AA" w:rsidRDefault="001536A7" w:rsidP="00C30D9C">
            <w:pPr>
              <w:spacing w:after="0" w:line="240" w:lineRule="auto"/>
              <w:jc w:val="both"/>
              <w:rPr>
                <w:rFonts w:asciiTheme="minorHAnsi" w:hAnsiTheme="minorHAnsi"/>
                <w:b/>
                <w:bCs/>
                <w:sz w:val="24"/>
              </w:rPr>
            </w:pPr>
          </w:p>
        </w:tc>
        <w:tc>
          <w:tcPr>
            <w:tcW w:w="1699" w:type="dxa"/>
            <w:vAlign w:val="center"/>
          </w:tcPr>
          <w:p w14:paraId="3D6ED27B" w14:textId="320C7C0E" w:rsidR="001536A7" w:rsidRPr="002B23E2" w:rsidRDefault="001536A7" w:rsidP="007007D2">
            <w:pPr>
              <w:spacing w:after="0" w:line="240" w:lineRule="auto"/>
              <w:jc w:val="center"/>
              <w:rPr>
                <w:rFonts w:asciiTheme="minorHAnsi" w:hAnsiTheme="minorHAnsi"/>
                <w:sz w:val="20"/>
                <w:szCs w:val="20"/>
              </w:rPr>
            </w:pPr>
            <w:r w:rsidRPr="007007D2">
              <w:rPr>
                <w:rFonts w:ascii="Arial" w:hAnsi="Arial" w:cs="Arial"/>
                <w:sz w:val="20"/>
                <w:szCs w:val="20"/>
              </w:rPr>
              <w:t>4,5</w:t>
            </w:r>
          </w:p>
        </w:tc>
        <w:tc>
          <w:tcPr>
            <w:tcW w:w="5244" w:type="dxa"/>
            <w:vAlign w:val="center"/>
          </w:tcPr>
          <w:p w14:paraId="5F8D8C4D" w14:textId="2D4F67A1" w:rsidR="001536A7" w:rsidRDefault="001536A7" w:rsidP="007007D2">
            <w:pPr>
              <w:spacing w:after="0" w:line="240" w:lineRule="auto"/>
              <w:jc w:val="both"/>
              <w:rPr>
                <w:rFonts w:asciiTheme="minorHAnsi" w:hAnsiTheme="minorHAnsi"/>
                <w:sz w:val="20"/>
                <w:szCs w:val="20"/>
              </w:rPr>
            </w:pPr>
            <w:r w:rsidRPr="007007D2">
              <w:rPr>
                <w:rFonts w:asciiTheme="minorHAnsi" w:hAnsiTheme="minorHAnsi"/>
                <w:sz w:val="20"/>
                <w:szCs w:val="20"/>
              </w:rPr>
              <w:t>Ja A samazināta par 9 procentpunktiem no maksimāli pieļaujamās atbalsta intensitātes</w:t>
            </w:r>
          </w:p>
        </w:tc>
      </w:tr>
      <w:tr w:rsidR="007B4D1B" w14:paraId="3BD466A0" w14:textId="77777777" w:rsidTr="007007D2">
        <w:tc>
          <w:tcPr>
            <w:tcW w:w="2691" w:type="dxa"/>
            <w:vMerge/>
          </w:tcPr>
          <w:p w14:paraId="248C0297" w14:textId="5C873925" w:rsidR="001536A7" w:rsidRDefault="001536A7" w:rsidP="00C30D9C">
            <w:pPr>
              <w:spacing w:after="0" w:line="240" w:lineRule="auto"/>
              <w:jc w:val="both"/>
              <w:rPr>
                <w:rFonts w:asciiTheme="minorHAnsi" w:hAnsiTheme="minorHAnsi"/>
                <w:sz w:val="24"/>
              </w:rPr>
            </w:pPr>
          </w:p>
        </w:tc>
        <w:tc>
          <w:tcPr>
            <w:tcW w:w="1699" w:type="dxa"/>
            <w:vAlign w:val="center"/>
          </w:tcPr>
          <w:p w14:paraId="34C6C7BD" w14:textId="3BE51671" w:rsidR="001536A7" w:rsidRDefault="001536A7" w:rsidP="007007D2">
            <w:pPr>
              <w:spacing w:after="0" w:line="240" w:lineRule="auto"/>
              <w:jc w:val="center"/>
              <w:rPr>
                <w:rFonts w:asciiTheme="minorHAnsi" w:hAnsiTheme="minorHAnsi"/>
                <w:sz w:val="20"/>
                <w:szCs w:val="20"/>
              </w:rPr>
            </w:pPr>
            <w:r w:rsidRPr="007007D2">
              <w:rPr>
                <w:rFonts w:asciiTheme="minorHAnsi" w:hAnsiTheme="minorHAnsi"/>
                <w:sz w:val="20"/>
                <w:szCs w:val="20"/>
              </w:rPr>
              <w:t>5</w:t>
            </w:r>
            <w:r w:rsidR="00C0178E" w:rsidRPr="007007D2">
              <w:rPr>
                <w:rFonts w:asciiTheme="minorHAnsi" w:hAnsiTheme="minorHAnsi"/>
                <w:sz w:val="20"/>
                <w:szCs w:val="20"/>
              </w:rPr>
              <w:t>,0</w:t>
            </w:r>
          </w:p>
        </w:tc>
        <w:tc>
          <w:tcPr>
            <w:tcW w:w="5244" w:type="dxa"/>
            <w:vAlign w:val="center"/>
          </w:tcPr>
          <w:p w14:paraId="48E95E53" w14:textId="7AA641A5" w:rsidR="001536A7" w:rsidRDefault="001536A7" w:rsidP="007007D2">
            <w:pPr>
              <w:spacing w:after="0" w:line="240" w:lineRule="auto"/>
              <w:jc w:val="both"/>
              <w:rPr>
                <w:rFonts w:asciiTheme="minorHAnsi" w:hAnsiTheme="minorHAnsi"/>
                <w:sz w:val="20"/>
                <w:szCs w:val="20"/>
              </w:rPr>
            </w:pPr>
            <w:r w:rsidRPr="007007D2">
              <w:rPr>
                <w:rFonts w:asciiTheme="minorHAnsi" w:hAnsiTheme="minorHAnsi"/>
                <w:sz w:val="20"/>
                <w:szCs w:val="20"/>
              </w:rPr>
              <w:t>Ja A samazināta vismaz par 10 procentpunktiem no maksimāli pieļaujamās atbalsta intensitātes</w:t>
            </w:r>
          </w:p>
        </w:tc>
      </w:tr>
    </w:tbl>
    <w:p w14:paraId="3620819C" w14:textId="77777777" w:rsidR="003568EA" w:rsidRPr="00D60EE1" w:rsidRDefault="003568EA" w:rsidP="007007D2">
      <w:pPr>
        <w:spacing w:after="120" w:line="240" w:lineRule="auto"/>
        <w:jc w:val="both"/>
        <w:rPr>
          <w:rFonts w:asciiTheme="minorHAnsi" w:hAnsiTheme="minorHAnsi"/>
          <w:sz w:val="20"/>
          <w:szCs w:val="20"/>
        </w:rPr>
      </w:pPr>
    </w:p>
    <w:p w14:paraId="5CC2B619" w14:textId="55C92D5A" w:rsidR="0023600E" w:rsidRPr="00956DBD" w:rsidRDefault="00D623E4"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 xml:space="preserve">Piemēri: </w:t>
      </w:r>
    </w:p>
    <w:tbl>
      <w:tblPr>
        <w:tblStyle w:val="TableGrid"/>
        <w:tblW w:w="9634" w:type="dxa"/>
        <w:tblLook w:val="04A0" w:firstRow="1" w:lastRow="0" w:firstColumn="1" w:lastColumn="0" w:noHBand="0" w:noVBand="1"/>
      </w:tblPr>
      <w:tblGrid>
        <w:gridCol w:w="5665"/>
        <w:gridCol w:w="3969"/>
      </w:tblGrid>
      <w:tr w:rsidR="001540AD" w:rsidRPr="00956DBD" w14:paraId="2B30E287" w14:textId="77777777" w:rsidTr="007007D2">
        <w:tc>
          <w:tcPr>
            <w:tcW w:w="5665" w:type="dxa"/>
          </w:tcPr>
          <w:p w14:paraId="525701FE" w14:textId="77777777" w:rsidR="001540AD" w:rsidRPr="00956DBD" w:rsidRDefault="001540AD" w:rsidP="007007D2">
            <w:pPr>
              <w:spacing w:after="120" w:line="240" w:lineRule="auto"/>
              <w:jc w:val="both"/>
              <w:rPr>
                <w:rFonts w:asciiTheme="minorHAnsi" w:hAnsiTheme="minorHAnsi"/>
                <w:sz w:val="20"/>
                <w:szCs w:val="20"/>
              </w:rPr>
            </w:pPr>
          </w:p>
        </w:tc>
        <w:tc>
          <w:tcPr>
            <w:tcW w:w="3969" w:type="dxa"/>
          </w:tcPr>
          <w:p w14:paraId="6EF43F64" w14:textId="0AB4C725" w:rsidR="001540AD" w:rsidRPr="00956DBD" w:rsidRDefault="001540AD"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Punktu aprēķins</w:t>
            </w:r>
          </w:p>
        </w:tc>
      </w:tr>
      <w:tr w:rsidR="00956DBD" w:rsidRPr="00956DBD" w14:paraId="12001E46" w14:textId="77777777" w:rsidTr="007007D2">
        <w:tc>
          <w:tcPr>
            <w:tcW w:w="5665" w:type="dxa"/>
          </w:tcPr>
          <w:p w14:paraId="224519BA" w14:textId="69DD7C13" w:rsidR="00956DBD" w:rsidRPr="00956DBD" w:rsidRDefault="00956DBD" w:rsidP="007007D2">
            <w:pPr>
              <w:spacing w:after="120" w:line="240" w:lineRule="auto"/>
              <w:jc w:val="both"/>
              <w:rPr>
                <w:rFonts w:asciiTheme="minorHAnsi" w:hAnsiTheme="minorHAnsi"/>
                <w:sz w:val="20"/>
                <w:szCs w:val="20"/>
              </w:rPr>
            </w:pPr>
            <w:r w:rsidRPr="007007D2">
              <w:rPr>
                <w:rFonts w:asciiTheme="minorHAnsi" w:hAnsiTheme="minorHAnsi"/>
                <w:sz w:val="20"/>
                <w:szCs w:val="20"/>
              </w:rPr>
              <w:t>Ja publiskais finansējums ir pieprasīts ar maksimālo intensitāti</w:t>
            </w:r>
          </w:p>
        </w:tc>
        <w:tc>
          <w:tcPr>
            <w:tcW w:w="3969" w:type="dxa"/>
          </w:tcPr>
          <w:p w14:paraId="686D7C7D" w14:textId="14BFBCF9" w:rsidR="00956DBD" w:rsidRPr="00956DBD" w:rsidRDefault="00956DBD"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P</w:t>
            </w:r>
            <w:r w:rsidRPr="007007D2">
              <w:rPr>
                <w:rFonts w:asciiTheme="minorHAnsi" w:hAnsiTheme="minorHAnsi"/>
                <w:b/>
                <w:bCs/>
                <w:sz w:val="20"/>
                <w:szCs w:val="20"/>
                <w:vertAlign w:val="subscript"/>
              </w:rPr>
              <w:t>4.4.</w:t>
            </w:r>
            <w:r w:rsidR="00A83319" w:rsidRPr="007007D2">
              <w:rPr>
                <w:rFonts w:asciiTheme="minorHAnsi" w:hAnsiTheme="minorHAnsi"/>
                <w:b/>
                <w:bCs/>
                <w:sz w:val="20"/>
                <w:szCs w:val="20"/>
                <w:vertAlign w:val="subscript"/>
              </w:rPr>
              <w:t>1.3</w:t>
            </w:r>
            <w:r w:rsidRPr="007007D2">
              <w:rPr>
                <w:rFonts w:asciiTheme="minorHAnsi" w:hAnsiTheme="minorHAnsi"/>
                <w:b/>
                <w:bCs/>
                <w:sz w:val="20"/>
                <w:szCs w:val="20"/>
                <w:vertAlign w:val="subscript"/>
              </w:rPr>
              <w:t>.</w:t>
            </w:r>
            <w:r w:rsidRPr="007007D2">
              <w:rPr>
                <w:rFonts w:asciiTheme="minorHAnsi" w:hAnsiTheme="minorHAnsi"/>
                <w:b/>
                <w:bCs/>
                <w:sz w:val="20"/>
                <w:szCs w:val="20"/>
              </w:rPr>
              <w:t>= 0,</w:t>
            </w:r>
            <w:r w:rsidR="00A83319" w:rsidRPr="007007D2">
              <w:rPr>
                <w:rFonts w:asciiTheme="minorHAnsi" w:hAnsiTheme="minorHAnsi"/>
                <w:b/>
                <w:bCs/>
                <w:sz w:val="20"/>
                <w:szCs w:val="20"/>
              </w:rPr>
              <w:t>5</w:t>
            </w:r>
            <w:r w:rsidRPr="007007D2">
              <w:rPr>
                <w:rFonts w:asciiTheme="minorHAnsi" w:hAnsiTheme="minorHAnsi"/>
                <w:b/>
                <w:bCs/>
                <w:sz w:val="20"/>
                <w:szCs w:val="20"/>
              </w:rPr>
              <w:t>*0=0 punkti</w:t>
            </w:r>
          </w:p>
          <w:p w14:paraId="4FF8AC8B" w14:textId="77777777" w:rsidR="00956DBD" w:rsidRPr="00956DBD" w:rsidRDefault="00956DBD" w:rsidP="007007D2">
            <w:pPr>
              <w:spacing w:after="120" w:line="240" w:lineRule="auto"/>
              <w:jc w:val="both"/>
              <w:rPr>
                <w:rFonts w:asciiTheme="minorHAnsi" w:hAnsiTheme="minorHAnsi"/>
                <w:sz w:val="20"/>
                <w:szCs w:val="20"/>
              </w:rPr>
            </w:pPr>
          </w:p>
        </w:tc>
      </w:tr>
      <w:tr w:rsidR="005D06AB" w:rsidRPr="00956DBD" w14:paraId="2B24CEA3" w14:textId="77777777" w:rsidTr="007007D2">
        <w:tc>
          <w:tcPr>
            <w:tcW w:w="9634" w:type="dxa"/>
            <w:gridSpan w:val="2"/>
          </w:tcPr>
          <w:p w14:paraId="0118B001" w14:textId="42A70BAA" w:rsidR="005D06AB" w:rsidRPr="00956DBD" w:rsidRDefault="005D06AB" w:rsidP="007007D2">
            <w:pPr>
              <w:spacing w:after="120" w:line="240" w:lineRule="auto"/>
              <w:jc w:val="both"/>
              <w:rPr>
                <w:rFonts w:asciiTheme="minorHAnsi" w:hAnsiTheme="minorHAnsi"/>
                <w:sz w:val="20"/>
                <w:szCs w:val="20"/>
              </w:rPr>
            </w:pPr>
            <w:r w:rsidRPr="007007D2">
              <w:rPr>
                <w:rFonts w:asciiTheme="minorHAnsi" w:hAnsiTheme="minorHAnsi"/>
                <w:sz w:val="20"/>
                <w:szCs w:val="20"/>
              </w:rPr>
              <w:t>Ja publiskais finansējums ir pieprasīts ar samazinātu intensitāti:</w:t>
            </w:r>
          </w:p>
        </w:tc>
      </w:tr>
      <w:tr w:rsidR="00956DBD" w:rsidRPr="00956DBD" w14:paraId="30976DF7" w14:textId="77777777" w:rsidTr="007007D2">
        <w:tc>
          <w:tcPr>
            <w:tcW w:w="5665" w:type="dxa"/>
          </w:tcPr>
          <w:p w14:paraId="67907BF9" w14:textId="77777777" w:rsidR="00956DBD" w:rsidRDefault="001540AD" w:rsidP="007007D2">
            <w:pPr>
              <w:spacing w:after="120" w:line="240" w:lineRule="auto"/>
              <w:jc w:val="both"/>
              <w:rPr>
                <w:rFonts w:asciiTheme="minorHAnsi" w:hAnsiTheme="minorHAnsi"/>
                <w:sz w:val="20"/>
                <w:szCs w:val="20"/>
              </w:rPr>
            </w:pPr>
            <w:r w:rsidRPr="007007D2">
              <w:rPr>
                <w:rFonts w:asciiTheme="minorHAnsi" w:hAnsiTheme="minorHAnsi"/>
                <w:sz w:val="20"/>
                <w:szCs w:val="20"/>
              </w:rPr>
              <w:t>Rūpnieciskā pētījuma īstenošanai komersants, kas atbilst lielā saimnieciskās darbības veicēja definīcijai, un neplāno efektīvu sadarbību atbilstoši SAM MK noteikumu 48. punktam, "Budžeta kopsavilkumā" ir norādījis, ka nepieciešams publiskais finansējums 48% apmērā no kopējām rūpnieciskā pētījuma attiecināmajām izmaksām (nevis 50%, kas ir maksimālā pieļaujamā intensitāte)</w:t>
            </w:r>
            <w:r w:rsidR="00C0178E" w:rsidRPr="007007D2">
              <w:rPr>
                <w:rFonts w:asciiTheme="minorHAnsi" w:hAnsiTheme="minorHAnsi"/>
                <w:sz w:val="20"/>
                <w:szCs w:val="20"/>
              </w:rPr>
              <w:t>.</w:t>
            </w:r>
          </w:p>
          <w:p w14:paraId="3E180681" w14:textId="07759C01" w:rsidR="00C0178E" w:rsidRPr="00FB6E79" w:rsidRDefault="00C0178E" w:rsidP="007007D2">
            <w:pPr>
              <w:spacing w:after="120" w:line="240" w:lineRule="auto"/>
              <w:jc w:val="both"/>
              <w:rPr>
                <w:rFonts w:asciiTheme="minorHAnsi" w:hAnsiTheme="minorHAnsi"/>
                <w:i/>
                <w:iCs/>
                <w:sz w:val="20"/>
                <w:szCs w:val="20"/>
              </w:rPr>
            </w:pPr>
            <w:r w:rsidRPr="007007D2">
              <w:rPr>
                <w:rFonts w:asciiTheme="minorHAnsi" w:hAnsiTheme="minorHAnsi"/>
                <w:i/>
                <w:iCs/>
                <w:sz w:val="20"/>
                <w:szCs w:val="20"/>
              </w:rPr>
              <w:t>Attiecināms uz ar saimniecisku darbību saistītu projektu, kuram atbalsts tiek saņemts saskaņā ar Regulu Nr.</w:t>
            </w:r>
            <w:r w:rsidRPr="007007D2">
              <w:rPr>
                <w:rFonts w:ascii="Arial" w:hAnsi="Arial" w:cs="Arial"/>
                <w:i/>
                <w:iCs/>
                <w:sz w:val="20"/>
                <w:szCs w:val="20"/>
              </w:rPr>
              <w:t> </w:t>
            </w:r>
            <w:r w:rsidRPr="007007D2">
              <w:rPr>
                <w:rFonts w:asciiTheme="minorHAnsi" w:hAnsiTheme="minorHAnsi"/>
                <w:i/>
                <w:iCs/>
                <w:sz w:val="20"/>
                <w:szCs w:val="20"/>
              </w:rPr>
              <w:t>651/2014.</w:t>
            </w:r>
          </w:p>
        </w:tc>
        <w:tc>
          <w:tcPr>
            <w:tcW w:w="3969" w:type="dxa"/>
          </w:tcPr>
          <w:p w14:paraId="738B343B" w14:textId="17F2506F" w:rsidR="001540AD" w:rsidRPr="00C0178E" w:rsidRDefault="001540AD" w:rsidP="007007D2">
            <w:pPr>
              <w:spacing w:after="0"/>
              <w:jc w:val="both"/>
              <w:rPr>
                <w:rFonts w:ascii="Aptos" w:hAnsi="Aptos"/>
                <w:b/>
                <w:bCs/>
                <w:sz w:val="20"/>
                <w:szCs w:val="20"/>
              </w:rPr>
            </w:pPr>
            <w:r w:rsidRPr="007007D2">
              <w:rPr>
                <w:rFonts w:ascii="Aptos" w:hAnsi="Aptos"/>
                <w:b/>
                <w:bCs/>
                <w:sz w:val="20"/>
                <w:szCs w:val="20"/>
              </w:rPr>
              <w:t>P</w:t>
            </w:r>
            <w:r w:rsidRPr="007007D2">
              <w:rPr>
                <w:rFonts w:ascii="Aptos" w:hAnsi="Aptos"/>
                <w:b/>
                <w:bCs/>
                <w:sz w:val="20"/>
                <w:szCs w:val="20"/>
                <w:vertAlign w:val="subscript"/>
              </w:rPr>
              <w:t>4.4.1.3.</w:t>
            </w:r>
            <w:r w:rsidRPr="007007D2">
              <w:rPr>
                <w:rFonts w:ascii="Aptos" w:hAnsi="Aptos"/>
                <w:b/>
                <w:bCs/>
                <w:sz w:val="20"/>
                <w:szCs w:val="20"/>
              </w:rPr>
              <w:t>= 0,5*2=</w:t>
            </w:r>
            <w:r w:rsidR="00C0178E" w:rsidRPr="007007D2">
              <w:rPr>
                <w:rFonts w:ascii="Aptos" w:hAnsi="Aptos"/>
                <w:b/>
                <w:bCs/>
                <w:sz w:val="20"/>
                <w:szCs w:val="20"/>
              </w:rPr>
              <w:t>1</w:t>
            </w:r>
            <w:r w:rsidRPr="007007D2">
              <w:rPr>
                <w:rFonts w:ascii="Aptos" w:hAnsi="Aptos"/>
                <w:b/>
                <w:bCs/>
                <w:sz w:val="20"/>
                <w:szCs w:val="20"/>
              </w:rPr>
              <w:t xml:space="preserve"> punkt</w:t>
            </w:r>
            <w:r w:rsidR="00C0178E" w:rsidRPr="007007D2">
              <w:rPr>
                <w:rFonts w:ascii="Aptos" w:hAnsi="Aptos"/>
                <w:b/>
                <w:bCs/>
                <w:sz w:val="20"/>
                <w:szCs w:val="20"/>
              </w:rPr>
              <w:t>s</w:t>
            </w:r>
          </w:p>
          <w:p w14:paraId="3ABE4630" w14:textId="77777777" w:rsidR="00956DBD" w:rsidRPr="00956DBD" w:rsidRDefault="00956DBD" w:rsidP="007007D2">
            <w:pPr>
              <w:spacing w:after="120" w:line="240" w:lineRule="auto"/>
              <w:jc w:val="both"/>
              <w:rPr>
                <w:rFonts w:asciiTheme="minorHAnsi" w:hAnsiTheme="minorHAnsi"/>
                <w:sz w:val="20"/>
                <w:szCs w:val="20"/>
              </w:rPr>
            </w:pPr>
          </w:p>
        </w:tc>
      </w:tr>
      <w:tr w:rsidR="00956DBD" w:rsidRPr="00956DBD" w14:paraId="7763C35E" w14:textId="77777777" w:rsidTr="007007D2">
        <w:tc>
          <w:tcPr>
            <w:tcW w:w="5665" w:type="dxa"/>
          </w:tcPr>
          <w:p w14:paraId="4C61D6BA" w14:textId="77777777" w:rsidR="00956DBD" w:rsidRDefault="00C0178E" w:rsidP="007007D2">
            <w:pPr>
              <w:spacing w:after="120" w:line="240" w:lineRule="auto"/>
              <w:jc w:val="both"/>
              <w:rPr>
                <w:rFonts w:asciiTheme="minorHAnsi" w:hAnsiTheme="minorHAnsi"/>
                <w:sz w:val="20"/>
                <w:szCs w:val="20"/>
              </w:rPr>
            </w:pPr>
            <w:r w:rsidRPr="007007D2">
              <w:rPr>
                <w:rFonts w:asciiTheme="minorHAnsi" w:hAnsiTheme="minorHAnsi"/>
                <w:sz w:val="20"/>
                <w:szCs w:val="20"/>
              </w:rPr>
              <w:t>Eksperimentālās izstrādes veikšanai komersants, kas atbilst sīkā (mikro) vai mazā saimnieciskās darbības veicēja definīcijai, un projektā plāno efektīvu sadarbību atbilstoši SAM MK noteikumu 48. punktam, "Budžeta kopsavilkumā" ir norādījis, ka nepieciešams publiskais finansējums 70% no kopējām rūpnieciskā pētījuma attiecināmajām izmaksām (nevis 80%, kas ir maksimālā pieļaujamā intensitāte).</w:t>
            </w:r>
          </w:p>
          <w:p w14:paraId="3C625DFE" w14:textId="61974F8A" w:rsidR="00C0178E" w:rsidRPr="00C0178E" w:rsidRDefault="00C0178E" w:rsidP="007007D2">
            <w:pPr>
              <w:spacing w:after="120" w:line="240" w:lineRule="auto"/>
              <w:jc w:val="both"/>
              <w:rPr>
                <w:rFonts w:asciiTheme="minorHAnsi" w:hAnsiTheme="minorHAnsi"/>
                <w:i/>
                <w:iCs/>
                <w:sz w:val="20"/>
                <w:szCs w:val="20"/>
              </w:rPr>
            </w:pPr>
            <w:r w:rsidRPr="007007D2">
              <w:rPr>
                <w:rFonts w:asciiTheme="minorHAnsi" w:hAnsiTheme="minorHAnsi"/>
                <w:i/>
                <w:iCs/>
                <w:sz w:val="20"/>
                <w:szCs w:val="20"/>
              </w:rPr>
              <w:t>Attiecināms uz ar saimniecisku darbību saistītu projektu, kuram atbalsts tiek saņemts saskaņā ar Regulu Nr.</w:t>
            </w:r>
            <w:r w:rsidRPr="007007D2">
              <w:rPr>
                <w:rFonts w:ascii="Arial" w:hAnsi="Arial" w:cs="Arial"/>
                <w:i/>
                <w:iCs/>
                <w:sz w:val="20"/>
                <w:szCs w:val="20"/>
              </w:rPr>
              <w:t> </w:t>
            </w:r>
            <w:r w:rsidRPr="007007D2">
              <w:rPr>
                <w:rFonts w:asciiTheme="minorHAnsi" w:hAnsiTheme="minorHAnsi"/>
                <w:i/>
                <w:iCs/>
                <w:sz w:val="20"/>
                <w:szCs w:val="20"/>
              </w:rPr>
              <w:t>651/2014.</w:t>
            </w:r>
          </w:p>
        </w:tc>
        <w:tc>
          <w:tcPr>
            <w:tcW w:w="3969" w:type="dxa"/>
          </w:tcPr>
          <w:p w14:paraId="6D5F1148" w14:textId="26D481D4" w:rsidR="00C0178E" w:rsidRPr="00FB6E79" w:rsidRDefault="00C0178E" w:rsidP="007007D2">
            <w:pPr>
              <w:spacing w:after="0"/>
              <w:jc w:val="both"/>
              <w:rPr>
                <w:rFonts w:ascii="Aptos" w:hAnsi="Aptos"/>
                <w:b/>
                <w:bCs/>
                <w:sz w:val="20"/>
                <w:szCs w:val="20"/>
              </w:rPr>
            </w:pPr>
            <w:r w:rsidRPr="007007D2">
              <w:rPr>
                <w:rFonts w:ascii="Aptos" w:hAnsi="Aptos"/>
                <w:b/>
                <w:bCs/>
                <w:sz w:val="20"/>
                <w:szCs w:val="20"/>
              </w:rPr>
              <w:t>P</w:t>
            </w:r>
            <w:r w:rsidRPr="007007D2">
              <w:rPr>
                <w:rFonts w:ascii="Aptos" w:hAnsi="Aptos"/>
                <w:b/>
                <w:bCs/>
                <w:sz w:val="20"/>
                <w:szCs w:val="20"/>
                <w:vertAlign w:val="subscript"/>
              </w:rPr>
              <w:t>4.4.1.3.</w:t>
            </w:r>
            <w:r w:rsidRPr="007007D2">
              <w:rPr>
                <w:rFonts w:ascii="Aptos" w:hAnsi="Aptos"/>
                <w:b/>
                <w:bCs/>
                <w:sz w:val="20"/>
                <w:szCs w:val="20"/>
              </w:rPr>
              <w:t>= 0,5*10=</w:t>
            </w:r>
            <w:r w:rsidR="00FB6E79" w:rsidRPr="007007D2">
              <w:rPr>
                <w:rFonts w:ascii="Aptos" w:hAnsi="Aptos"/>
                <w:b/>
                <w:bCs/>
                <w:sz w:val="20"/>
                <w:szCs w:val="20"/>
              </w:rPr>
              <w:t xml:space="preserve">5 </w:t>
            </w:r>
            <w:r w:rsidRPr="007007D2">
              <w:rPr>
                <w:rFonts w:ascii="Aptos" w:hAnsi="Aptos"/>
                <w:b/>
                <w:bCs/>
                <w:sz w:val="20"/>
                <w:szCs w:val="20"/>
              </w:rPr>
              <w:t>punkti</w:t>
            </w:r>
          </w:p>
          <w:p w14:paraId="24BCBB22" w14:textId="77777777" w:rsidR="00956DBD" w:rsidRPr="00956DBD" w:rsidRDefault="00956DBD" w:rsidP="007007D2">
            <w:pPr>
              <w:spacing w:after="120" w:line="240" w:lineRule="auto"/>
              <w:jc w:val="both"/>
              <w:rPr>
                <w:rFonts w:asciiTheme="minorHAnsi" w:hAnsiTheme="minorHAnsi"/>
                <w:sz w:val="20"/>
                <w:szCs w:val="20"/>
              </w:rPr>
            </w:pPr>
          </w:p>
        </w:tc>
      </w:tr>
    </w:tbl>
    <w:p w14:paraId="512F4FB3" w14:textId="77777777" w:rsidR="00956DBD" w:rsidRPr="00956DBD" w:rsidRDefault="00956DBD" w:rsidP="007007D2">
      <w:pPr>
        <w:spacing w:after="120" w:line="240" w:lineRule="auto"/>
        <w:jc w:val="both"/>
        <w:rPr>
          <w:rFonts w:asciiTheme="minorHAnsi" w:hAnsiTheme="minorHAnsi"/>
          <w:sz w:val="20"/>
          <w:szCs w:val="20"/>
        </w:rPr>
      </w:pPr>
    </w:p>
    <w:p w14:paraId="5964C139" w14:textId="77777777" w:rsidR="00FB6E79" w:rsidRPr="009472AC" w:rsidRDefault="00FB6E79"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 xml:space="preserve">Svarīgi! </w:t>
      </w:r>
    </w:p>
    <w:p w14:paraId="64BBA42F" w14:textId="77777777" w:rsidR="00FB6E79" w:rsidRDefault="00215A72" w:rsidP="007007D2">
      <w:pPr>
        <w:pStyle w:val="ListParagraph"/>
        <w:numPr>
          <w:ilvl w:val="0"/>
          <w:numId w:val="20"/>
        </w:numPr>
        <w:spacing w:after="120" w:line="240" w:lineRule="auto"/>
        <w:jc w:val="both"/>
        <w:rPr>
          <w:rFonts w:asciiTheme="minorHAnsi" w:hAnsiTheme="minorHAnsi"/>
          <w:sz w:val="20"/>
          <w:szCs w:val="20"/>
        </w:rPr>
      </w:pPr>
      <w:r w:rsidRPr="007007D2">
        <w:rPr>
          <w:rFonts w:asciiTheme="minorHAnsi" w:hAnsiTheme="minorHAnsi"/>
          <w:sz w:val="20"/>
          <w:szCs w:val="20"/>
        </w:rPr>
        <w:t>Atlase</w:t>
      </w:r>
      <w:r w:rsidR="00E272A8" w:rsidRPr="007007D2">
        <w:rPr>
          <w:rFonts w:asciiTheme="minorHAnsi" w:hAnsiTheme="minorHAnsi"/>
          <w:sz w:val="20"/>
          <w:szCs w:val="20"/>
        </w:rPr>
        <w:t>s</w:t>
      </w:r>
      <w:r w:rsidRPr="007007D2">
        <w:rPr>
          <w:rFonts w:asciiTheme="minorHAnsi" w:hAnsiTheme="minorHAnsi"/>
          <w:sz w:val="20"/>
          <w:szCs w:val="20"/>
        </w:rPr>
        <w:t xml:space="preserve"> nolikuma pielikumā “</w:t>
      </w:r>
      <w:r w:rsidR="00FB6E79" w:rsidRPr="007007D2">
        <w:rPr>
          <w:rFonts w:asciiTheme="minorHAnsi" w:hAnsiTheme="minorHAnsi"/>
          <w:sz w:val="20"/>
          <w:szCs w:val="20"/>
        </w:rPr>
        <w:t>P</w:t>
      </w:r>
      <w:r w:rsidR="002E1309" w:rsidRPr="007007D2">
        <w:rPr>
          <w:rFonts w:asciiTheme="minorHAnsi" w:hAnsiTheme="minorHAnsi"/>
          <w:sz w:val="20"/>
          <w:szCs w:val="20"/>
        </w:rPr>
        <w:t>ubliskā finansējuma intensitātes aprēķins</w:t>
      </w:r>
      <w:r w:rsidR="00FB6E79" w:rsidRPr="007007D2">
        <w:rPr>
          <w:rFonts w:asciiTheme="minorHAnsi" w:hAnsiTheme="minorHAnsi"/>
          <w:sz w:val="20"/>
          <w:szCs w:val="20"/>
        </w:rPr>
        <w:t xml:space="preserve"> un budžeta kopsavilkums</w:t>
      </w:r>
      <w:r w:rsidRPr="007007D2">
        <w:rPr>
          <w:rFonts w:asciiTheme="minorHAnsi" w:hAnsiTheme="minorHAnsi"/>
          <w:sz w:val="20"/>
          <w:szCs w:val="20"/>
        </w:rPr>
        <w:t xml:space="preserve">” norāda </w:t>
      </w:r>
      <w:r w:rsidR="00FB6E79" w:rsidRPr="007007D2">
        <w:rPr>
          <w:rFonts w:asciiTheme="minorHAnsi" w:hAnsiTheme="minorHAnsi"/>
          <w:sz w:val="20"/>
          <w:szCs w:val="20"/>
        </w:rPr>
        <w:t xml:space="preserve">gan </w:t>
      </w:r>
      <w:r w:rsidRPr="007007D2">
        <w:rPr>
          <w:rFonts w:asciiTheme="minorHAnsi" w:hAnsiTheme="minorHAnsi"/>
          <w:sz w:val="20"/>
          <w:szCs w:val="20"/>
        </w:rPr>
        <w:t xml:space="preserve">pilnās intensitātes aprēķinu, </w:t>
      </w:r>
      <w:r w:rsidR="00FB6E79" w:rsidRPr="007007D2">
        <w:rPr>
          <w:rFonts w:asciiTheme="minorHAnsi" w:hAnsiTheme="minorHAnsi"/>
          <w:sz w:val="20"/>
          <w:szCs w:val="20"/>
        </w:rPr>
        <w:t xml:space="preserve">gan </w:t>
      </w:r>
      <w:r w:rsidRPr="007007D2">
        <w:rPr>
          <w:rFonts w:asciiTheme="minorHAnsi" w:hAnsiTheme="minorHAnsi"/>
          <w:sz w:val="20"/>
          <w:szCs w:val="20"/>
        </w:rPr>
        <w:t>samazinājumu</w:t>
      </w:r>
      <w:r w:rsidR="00FB6E79" w:rsidRPr="007007D2">
        <w:rPr>
          <w:rFonts w:asciiTheme="minorHAnsi" w:hAnsiTheme="minorHAnsi"/>
          <w:sz w:val="20"/>
          <w:szCs w:val="20"/>
        </w:rPr>
        <w:t>.</w:t>
      </w:r>
    </w:p>
    <w:p w14:paraId="70548D57" w14:textId="77777777" w:rsidR="00FB6E79" w:rsidRDefault="00FB6E79" w:rsidP="007007D2">
      <w:pPr>
        <w:pStyle w:val="ListParagraph"/>
        <w:numPr>
          <w:ilvl w:val="0"/>
          <w:numId w:val="20"/>
        </w:numPr>
        <w:spacing w:after="120" w:line="240" w:lineRule="auto"/>
        <w:jc w:val="both"/>
        <w:rPr>
          <w:rFonts w:asciiTheme="minorHAnsi" w:hAnsiTheme="minorHAnsi"/>
          <w:sz w:val="20"/>
          <w:szCs w:val="20"/>
        </w:rPr>
      </w:pPr>
      <w:r w:rsidRPr="007007D2">
        <w:rPr>
          <w:rFonts w:asciiTheme="minorHAnsi" w:hAnsiTheme="minorHAnsi"/>
          <w:sz w:val="20"/>
          <w:szCs w:val="20"/>
        </w:rPr>
        <w:t xml:space="preserve">Projektu portāla </w:t>
      </w:r>
      <w:r w:rsidR="00797A73" w:rsidRPr="007007D2">
        <w:rPr>
          <w:rFonts w:asciiTheme="minorHAnsi" w:hAnsiTheme="minorHAnsi"/>
          <w:sz w:val="20"/>
          <w:szCs w:val="20"/>
        </w:rPr>
        <w:t>sadaļ</w:t>
      </w:r>
      <w:r w:rsidRPr="007007D2">
        <w:rPr>
          <w:rFonts w:asciiTheme="minorHAnsi" w:hAnsiTheme="minorHAnsi"/>
          <w:sz w:val="20"/>
          <w:szCs w:val="20"/>
        </w:rPr>
        <w:t>ā</w:t>
      </w:r>
      <w:r w:rsidR="00797A73" w:rsidRPr="007007D2">
        <w:rPr>
          <w:rFonts w:asciiTheme="minorHAnsi" w:hAnsiTheme="minorHAnsi"/>
          <w:sz w:val="20"/>
          <w:szCs w:val="20"/>
        </w:rPr>
        <w:t xml:space="preserve"> “Finansēšanas plāns”</w:t>
      </w:r>
      <w:r w:rsidRPr="007007D2">
        <w:rPr>
          <w:rFonts w:asciiTheme="minorHAnsi" w:hAnsiTheme="minorHAnsi"/>
          <w:sz w:val="20"/>
          <w:szCs w:val="20"/>
        </w:rPr>
        <w:t xml:space="preserve"> </w:t>
      </w:r>
      <w:r w:rsidR="00797A73" w:rsidRPr="007007D2">
        <w:rPr>
          <w:rFonts w:asciiTheme="minorHAnsi" w:hAnsiTheme="minorHAnsi"/>
          <w:sz w:val="20"/>
          <w:szCs w:val="20"/>
        </w:rPr>
        <w:t xml:space="preserve">publiskā finansējuma (ERAF) </w:t>
      </w:r>
      <w:r w:rsidRPr="007007D2">
        <w:rPr>
          <w:rFonts w:asciiTheme="minorHAnsi" w:hAnsiTheme="minorHAnsi"/>
          <w:sz w:val="20"/>
          <w:szCs w:val="20"/>
        </w:rPr>
        <w:t xml:space="preserve">ailē </w:t>
      </w:r>
      <w:r w:rsidR="00797A73" w:rsidRPr="007007D2">
        <w:rPr>
          <w:rFonts w:asciiTheme="minorHAnsi" w:hAnsiTheme="minorHAnsi"/>
          <w:sz w:val="20"/>
          <w:szCs w:val="20"/>
        </w:rPr>
        <w:t>norād</w:t>
      </w:r>
      <w:r w:rsidRPr="007007D2">
        <w:rPr>
          <w:rFonts w:asciiTheme="minorHAnsi" w:hAnsiTheme="minorHAnsi"/>
          <w:sz w:val="20"/>
          <w:szCs w:val="20"/>
        </w:rPr>
        <w:t>a</w:t>
      </w:r>
      <w:r w:rsidR="00797A73" w:rsidRPr="007007D2">
        <w:rPr>
          <w:rFonts w:asciiTheme="minorHAnsi" w:hAnsiTheme="minorHAnsi"/>
          <w:sz w:val="20"/>
          <w:szCs w:val="20"/>
        </w:rPr>
        <w:t xml:space="preserve"> kopēj</w:t>
      </w:r>
      <w:r w:rsidR="00D51448" w:rsidRPr="007007D2">
        <w:rPr>
          <w:rFonts w:asciiTheme="minorHAnsi" w:hAnsiTheme="minorHAnsi"/>
          <w:sz w:val="20"/>
          <w:szCs w:val="20"/>
        </w:rPr>
        <w:t>o</w:t>
      </w:r>
      <w:r w:rsidR="00797A73" w:rsidRPr="007007D2">
        <w:rPr>
          <w:rFonts w:asciiTheme="minorHAnsi" w:hAnsiTheme="minorHAnsi"/>
          <w:sz w:val="20"/>
          <w:szCs w:val="20"/>
        </w:rPr>
        <w:t xml:space="preserve"> publisk</w:t>
      </w:r>
      <w:r w:rsidR="00D51448" w:rsidRPr="007007D2">
        <w:rPr>
          <w:rFonts w:asciiTheme="minorHAnsi" w:hAnsiTheme="minorHAnsi"/>
          <w:sz w:val="20"/>
          <w:szCs w:val="20"/>
        </w:rPr>
        <w:t>o</w:t>
      </w:r>
      <w:r w:rsidR="00AB70C3" w:rsidRPr="007007D2">
        <w:rPr>
          <w:rFonts w:asciiTheme="minorHAnsi" w:hAnsiTheme="minorHAnsi"/>
          <w:sz w:val="20"/>
          <w:szCs w:val="20"/>
        </w:rPr>
        <w:t xml:space="preserve"> </w:t>
      </w:r>
      <w:r w:rsidR="00797A73" w:rsidRPr="007007D2">
        <w:rPr>
          <w:rFonts w:asciiTheme="minorHAnsi" w:hAnsiTheme="minorHAnsi"/>
          <w:sz w:val="20"/>
          <w:szCs w:val="20"/>
        </w:rPr>
        <w:t>attiecināmo izmaksu summu</w:t>
      </w:r>
      <w:r w:rsidR="00D51448" w:rsidRPr="007007D2">
        <w:rPr>
          <w:rFonts w:asciiTheme="minorHAnsi" w:hAnsiTheme="minorHAnsi"/>
          <w:sz w:val="20"/>
          <w:szCs w:val="20"/>
        </w:rPr>
        <w:t>, ņemot vērā samazināto intensitāti.</w:t>
      </w:r>
    </w:p>
    <w:p w14:paraId="1FAEFC8B" w14:textId="1F92F20E" w:rsidR="0078181A" w:rsidRPr="00FB6E79" w:rsidRDefault="0078181A" w:rsidP="007007D2">
      <w:pPr>
        <w:pStyle w:val="ListParagraph"/>
        <w:numPr>
          <w:ilvl w:val="0"/>
          <w:numId w:val="20"/>
        </w:numPr>
        <w:spacing w:after="120" w:line="240" w:lineRule="auto"/>
        <w:jc w:val="both"/>
        <w:rPr>
          <w:rFonts w:asciiTheme="minorHAnsi" w:hAnsiTheme="minorHAnsi"/>
          <w:sz w:val="20"/>
          <w:szCs w:val="20"/>
        </w:rPr>
      </w:pPr>
      <w:r w:rsidRPr="007007D2">
        <w:rPr>
          <w:rFonts w:asciiTheme="minorHAnsi" w:hAnsiTheme="minorHAnsi"/>
          <w:sz w:val="20"/>
          <w:szCs w:val="20"/>
        </w:rPr>
        <w:t>Publiskā finansējuma intensitātes samazinājums var būt atšķirīgs dažādām izmaksu pozīcijām, pētniecības kategorijām un sadarbības partneriem.</w:t>
      </w:r>
      <w:r w:rsidR="000E3ECD" w:rsidRPr="007007D2">
        <w:rPr>
          <w:rFonts w:asciiTheme="minorHAnsi" w:hAnsiTheme="minorHAnsi"/>
          <w:sz w:val="20"/>
          <w:szCs w:val="20"/>
        </w:rPr>
        <w:t xml:space="preserve"> </w:t>
      </w:r>
      <w:r w:rsidR="003202D7" w:rsidRPr="007007D2">
        <w:rPr>
          <w:rFonts w:asciiTheme="minorHAnsi" w:hAnsiTheme="minorHAnsi"/>
          <w:sz w:val="20"/>
          <w:szCs w:val="20"/>
        </w:rPr>
        <w:t xml:space="preserve">Projekta īstenošanas laikā </w:t>
      </w:r>
      <w:r w:rsidR="0012332F" w:rsidRPr="007007D2">
        <w:rPr>
          <w:rFonts w:asciiTheme="minorHAnsi" w:hAnsiTheme="minorHAnsi"/>
          <w:sz w:val="20"/>
          <w:szCs w:val="20"/>
        </w:rPr>
        <w:t>finan</w:t>
      </w:r>
      <w:r w:rsidR="00355BAB" w:rsidRPr="007007D2">
        <w:rPr>
          <w:rFonts w:asciiTheme="minorHAnsi" w:hAnsiTheme="minorHAnsi"/>
          <w:sz w:val="20"/>
          <w:szCs w:val="20"/>
        </w:rPr>
        <w:t xml:space="preserve">šu </w:t>
      </w:r>
      <w:r w:rsidR="0012332F" w:rsidRPr="007007D2">
        <w:rPr>
          <w:rFonts w:asciiTheme="minorHAnsi" w:hAnsiTheme="minorHAnsi"/>
          <w:sz w:val="20"/>
          <w:szCs w:val="20"/>
        </w:rPr>
        <w:t xml:space="preserve">plūsmas administrēšana notiek starp </w:t>
      </w:r>
      <w:r w:rsidR="00FB6E79" w:rsidRPr="007007D2">
        <w:rPr>
          <w:rFonts w:asciiTheme="minorHAnsi" w:hAnsiTheme="minorHAnsi"/>
          <w:sz w:val="20"/>
          <w:szCs w:val="20"/>
        </w:rPr>
        <w:t>a</w:t>
      </w:r>
      <w:r w:rsidR="0012332F" w:rsidRPr="007007D2">
        <w:rPr>
          <w:rFonts w:asciiTheme="minorHAnsi" w:hAnsiTheme="minorHAnsi"/>
          <w:sz w:val="20"/>
          <w:szCs w:val="20"/>
        </w:rPr>
        <w:t>ģentūru un</w:t>
      </w:r>
      <w:r w:rsidR="00D039AB" w:rsidRPr="007007D2">
        <w:rPr>
          <w:rFonts w:asciiTheme="minorHAnsi" w:hAnsiTheme="minorHAnsi"/>
          <w:sz w:val="20"/>
          <w:szCs w:val="20"/>
        </w:rPr>
        <w:t xml:space="preserve"> finansējuma saņēmēju, kas savukārt tālāk veic savstarpējos norēķinus ar sadarbības partneri. </w:t>
      </w:r>
      <w:r w:rsidR="0012332F" w:rsidRPr="007007D2">
        <w:rPr>
          <w:rFonts w:asciiTheme="minorHAnsi" w:hAnsiTheme="minorHAnsi"/>
          <w:sz w:val="20"/>
          <w:szCs w:val="20"/>
        </w:rPr>
        <w:t xml:space="preserve"> </w:t>
      </w:r>
    </w:p>
    <w:p w14:paraId="2DAF002B" w14:textId="77777777" w:rsidR="00CD6DFC" w:rsidRPr="007D60A3" w:rsidRDefault="00CD6DFC" w:rsidP="007007D2">
      <w:pPr>
        <w:spacing w:after="120" w:line="240" w:lineRule="auto"/>
        <w:jc w:val="both"/>
        <w:rPr>
          <w:rFonts w:asciiTheme="minorHAnsi" w:hAnsiTheme="minorHAnsi"/>
          <w:sz w:val="20"/>
          <w:szCs w:val="20"/>
        </w:rPr>
      </w:pPr>
    </w:p>
    <w:p w14:paraId="04884E60" w14:textId="77777777" w:rsidR="004649E7" w:rsidRDefault="004649E7" w:rsidP="007007D2">
      <w:pPr>
        <w:spacing w:after="120" w:line="240" w:lineRule="auto"/>
        <w:jc w:val="center"/>
        <w:rPr>
          <w:rFonts w:asciiTheme="minorHAnsi" w:hAnsiTheme="minorHAnsi"/>
          <w:b/>
          <w:bCs/>
          <w:sz w:val="20"/>
          <w:szCs w:val="20"/>
        </w:rPr>
      </w:pPr>
    </w:p>
    <w:tbl>
      <w:tblPr>
        <w:tblStyle w:val="TableGrid"/>
        <w:tblW w:w="963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9634"/>
      </w:tblGrid>
      <w:tr w:rsidR="004649E7" w:rsidRPr="00DA6D9D" w14:paraId="3E1F6E72" w14:textId="77777777" w:rsidTr="007007D2">
        <w:tc>
          <w:tcPr>
            <w:tcW w:w="9634" w:type="dxa"/>
          </w:tcPr>
          <w:p w14:paraId="064FCAB0" w14:textId="7C1A3B1F" w:rsidR="004649E7" w:rsidRPr="00DA6D9D" w:rsidRDefault="004649E7" w:rsidP="007007D2">
            <w:pPr>
              <w:spacing w:after="120" w:line="240" w:lineRule="auto"/>
              <w:jc w:val="center"/>
              <w:rPr>
                <w:rFonts w:asciiTheme="minorHAnsi" w:hAnsiTheme="minorHAnsi"/>
                <w:b/>
                <w:bCs/>
                <w:sz w:val="20"/>
                <w:szCs w:val="20"/>
              </w:rPr>
            </w:pPr>
            <w:r w:rsidRPr="007007D2">
              <w:rPr>
                <w:rFonts w:asciiTheme="minorHAnsi" w:hAnsiTheme="minorHAnsi"/>
                <w:b/>
                <w:bCs/>
                <w:sz w:val="20"/>
                <w:szCs w:val="20"/>
              </w:rPr>
              <w:t>4.4.2. apakškritērijs</w:t>
            </w:r>
          </w:p>
        </w:tc>
      </w:tr>
      <w:tr w:rsidR="004649E7" w14:paraId="72B88744" w14:textId="77777777" w:rsidTr="007007D2">
        <w:tc>
          <w:tcPr>
            <w:tcW w:w="9634" w:type="dxa"/>
          </w:tcPr>
          <w:p w14:paraId="79C17ECB" w14:textId="77777777" w:rsidR="004649E7" w:rsidRDefault="004649E7" w:rsidP="007007D2">
            <w:pPr>
              <w:spacing w:after="120" w:line="240" w:lineRule="auto"/>
              <w:jc w:val="center"/>
              <w:rPr>
                <w:rFonts w:asciiTheme="minorHAnsi" w:hAnsiTheme="minorHAnsi"/>
                <w:b/>
                <w:bCs/>
                <w:sz w:val="20"/>
                <w:szCs w:val="20"/>
              </w:rPr>
            </w:pPr>
            <w:r w:rsidRPr="007007D2">
              <w:rPr>
                <w:rFonts w:asciiTheme="minorHAnsi" w:hAnsiTheme="minorHAnsi"/>
                <w:b/>
                <w:bCs/>
                <w:sz w:val="20"/>
                <w:szCs w:val="20"/>
              </w:rPr>
              <w:t xml:space="preserve">ar </w:t>
            </w:r>
            <w:r w:rsidRPr="007007D2">
              <w:rPr>
                <w:rFonts w:asciiTheme="minorHAnsi" w:hAnsiTheme="minorHAnsi"/>
                <w:b/>
                <w:bCs/>
                <w:sz w:val="20"/>
                <w:szCs w:val="20"/>
                <w:u w:val="single"/>
              </w:rPr>
              <w:t>saimniecisku darbību nesaistītiem</w:t>
            </w:r>
            <w:r w:rsidRPr="007007D2">
              <w:rPr>
                <w:rFonts w:asciiTheme="minorHAnsi" w:hAnsiTheme="minorHAnsi"/>
                <w:b/>
                <w:bCs/>
                <w:sz w:val="20"/>
                <w:szCs w:val="20"/>
              </w:rPr>
              <w:t xml:space="preserve"> un ar </w:t>
            </w:r>
            <w:r w:rsidRPr="007007D2">
              <w:rPr>
                <w:rFonts w:asciiTheme="minorHAnsi" w:hAnsiTheme="minorHAnsi"/>
                <w:b/>
                <w:bCs/>
                <w:sz w:val="20"/>
                <w:szCs w:val="20"/>
                <w:u w:val="single"/>
              </w:rPr>
              <w:t>saimniecisku darbību saistītiem</w:t>
            </w:r>
            <w:r w:rsidRPr="007007D2">
              <w:rPr>
                <w:rFonts w:asciiTheme="minorHAnsi" w:hAnsiTheme="minorHAnsi"/>
                <w:b/>
                <w:bCs/>
                <w:sz w:val="20"/>
                <w:szCs w:val="20"/>
              </w:rPr>
              <w:t xml:space="preserve"> </w:t>
            </w:r>
          </w:p>
          <w:p w14:paraId="56DCE135" w14:textId="0FF57A70" w:rsidR="004649E7" w:rsidRDefault="004649E7" w:rsidP="007007D2">
            <w:pPr>
              <w:spacing w:after="120" w:line="240" w:lineRule="auto"/>
              <w:jc w:val="center"/>
              <w:rPr>
                <w:rFonts w:asciiTheme="minorHAnsi" w:hAnsiTheme="minorHAnsi"/>
                <w:b/>
                <w:bCs/>
                <w:sz w:val="20"/>
                <w:szCs w:val="20"/>
              </w:rPr>
            </w:pPr>
            <w:r w:rsidRPr="007007D2">
              <w:rPr>
                <w:rFonts w:asciiTheme="minorHAnsi" w:hAnsiTheme="minorHAnsi"/>
                <w:b/>
                <w:bCs/>
                <w:sz w:val="20"/>
                <w:szCs w:val="20"/>
              </w:rPr>
              <w:t>sadarbības projektiem</w:t>
            </w:r>
          </w:p>
        </w:tc>
      </w:tr>
    </w:tbl>
    <w:p w14:paraId="597205A7" w14:textId="77777777" w:rsidR="004649E7" w:rsidRDefault="004649E7" w:rsidP="007007D2">
      <w:pPr>
        <w:spacing w:after="120" w:line="240" w:lineRule="auto"/>
        <w:jc w:val="center"/>
        <w:rPr>
          <w:rFonts w:asciiTheme="minorHAnsi" w:hAnsiTheme="minorHAnsi"/>
          <w:b/>
          <w:bCs/>
          <w:sz w:val="20"/>
          <w:szCs w:val="20"/>
        </w:rPr>
      </w:pPr>
    </w:p>
    <w:p w14:paraId="122424C4" w14:textId="77777777" w:rsidR="004652A8" w:rsidRPr="004652A8" w:rsidRDefault="004652A8" w:rsidP="007007D2">
      <w:pPr>
        <w:spacing w:after="120" w:line="240" w:lineRule="auto"/>
        <w:jc w:val="both"/>
        <w:rPr>
          <w:rFonts w:asciiTheme="minorHAnsi" w:hAnsiTheme="minorHAnsi"/>
          <w:sz w:val="20"/>
          <w:szCs w:val="20"/>
          <w:lang w:val="en-US"/>
        </w:rPr>
      </w:pPr>
      <w:r w:rsidRPr="007007D2">
        <w:rPr>
          <w:rFonts w:asciiTheme="minorHAnsi" w:hAnsiTheme="minorHAnsi"/>
          <w:sz w:val="20"/>
          <w:szCs w:val="20"/>
        </w:rPr>
        <w:t>Punktus piešķir par šādu sadarbību:</w:t>
      </w:r>
      <w:r w:rsidRPr="007007D2">
        <w:rPr>
          <w:rFonts w:asciiTheme="minorHAnsi" w:hAnsiTheme="minorHAnsi"/>
          <w:sz w:val="20"/>
          <w:szCs w:val="20"/>
          <w:lang w:val="en-US"/>
        </w:rPr>
        <w:t> </w:t>
      </w:r>
    </w:p>
    <w:tbl>
      <w:tblPr>
        <w:tblW w:w="8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5"/>
        <w:gridCol w:w="2387"/>
      </w:tblGrid>
      <w:tr w:rsidR="004652A8" w:rsidRPr="004652A8" w14:paraId="04D9911E" w14:textId="77777777" w:rsidTr="007007D2">
        <w:trPr>
          <w:trHeight w:val="300"/>
        </w:trPr>
        <w:tc>
          <w:tcPr>
            <w:tcW w:w="56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FA340FB" w14:textId="77777777" w:rsidR="004652A8" w:rsidRPr="004652A8" w:rsidRDefault="004652A8" w:rsidP="007007D2">
            <w:pPr>
              <w:spacing w:after="120" w:line="240" w:lineRule="auto"/>
              <w:jc w:val="both"/>
              <w:rPr>
                <w:rFonts w:asciiTheme="minorHAnsi" w:hAnsiTheme="minorHAnsi"/>
                <w:sz w:val="20"/>
                <w:szCs w:val="20"/>
                <w:lang w:val="en-US"/>
              </w:rPr>
            </w:pPr>
            <w:r w:rsidRPr="007007D2">
              <w:rPr>
                <w:rFonts w:asciiTheme="minorHAnsi" w:hAnsiTheme="minorHAnsi"/>
                <w:b/>
                <w:bCs/>
                <w:sz w:val="20"/>
                <w:szCs w:val="20"/>
              </w:rPr>
              <w:t>Sadarbības projekta dalībnieki</w:t>
            </w:r>
            <w:r w:rsidRPr="007007D2">
              <w:rPr>
                <w:rFonts w:asciiTheme="minorHAnsi" w:hAnsiTheme="minorHAnsi"/>
                <w:sz w:val="20"/>
                <w:szCs w:val="20"/>
                <w:lang w:val="en-US"/>
              </w:rPr>
              <w:t> </w:t>
            </w:r>
          </w:p>
        </w:tc>
        <w:tc>
          <w:tcPr>
            <w:tcW w:w="23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500A57E" w14:textId="787F7B7C" w:rsidR="004652A8" w:rsidRPr="004652A8" w:rsidRDefault="004652A8" w:rsidP="007007D2">
            <w:pPr>
              <w:spacing w:after="120" w:line="240" w:lineRule="auto"/>
              <w:jc w:val="both"/>
              <w:rPr>
                <w:rFonts w:asciiTheme="minorHAnsi" w:hAnsiTheme="minorHAnsi"/>
                <w:b/>
                <w:bCs/>
                <w:sz w:val="20"/>
                <w:szCs w:val="20"/>
                <w:lang w:val="en-US"/>
              </w:rPr>
            </w:pPr>
            <w:r w:rsidRPr="007007D2">
              <w:rPr>
                <w:rFonts w:asciiTheme="minorHAnsi" w:hAnsiTheme="minorHAnsi"/>
                <w:b/>
                <w:bCs/>
                <w:sz w:val="20"/>
                <w:szCs w:val="20"/>
              </w:rPr>
              <w:t>Punktu skaits</w:t>
            </w:r>
            <w:r w:rsidRPr="007007D2">
              <w:rPr>
                <w:rFonts w:asciiTheme="minorHAnsi" w:hAnsiTheme="minorHAnsi"/>
                <w:b/>
                <w:bCs/>
                <w:sz w:val="20"/>
                <w:szCs w:val="20"/>
                <w:lang w:val="en-US"/>
              </w:rPr>
              <w:t xml:space="preserve">  </w:t>
            </w:r>
          </w:p>
        </w:tc>
      </w:tr>
      <w:tr w:rsidR="004652A8" w:rsidRPr="004652A8" w14:paraId="64484840" w14:textId="77777777" w:rsidTr="007007D2">
        <w:trPr>
          <w:trHeight w:val="270"/>
        </w:trPr>
        <w:tc>
          <w:tcPr>
            <w:tcW w:w="56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9A0E42C" w14:textId="77777777" w:rsidR="004652A8" w:rsidRPr="004652A8" w:rsidRDefault="004652A8" w:rsidP="007007D2">
            <w:pPr>
              <w:spacing w:after="120" w:line="240" w:lineRule="auto"/>
              <w:jc w:val="both"/>
              <w:rPr>
                <w:rFonts w:asciiTheme="minorHAnsi" w:hAnsiTheme="minorHAnsi"/>
                <w:sz w:val="20"/>
                <w:szCs w:val="20"/>
                <w:lang w:val="en-US"/>
              </w:rPr>
            </w:pPr>
            <w:r w:rsidRPr="007007D2">
              <w:rPr>
                <w:rFonts w:asciiTheme="minorHAnsi" w:hAnsiTheme="minorHAnsi"/>
                <w:sz w:val="20"/>
                <w:szCs w:val="20"/>
              </w:rPr>
              <w:t>Projektā iesaista 1 sadarbības partneri</w:t>
            </w:r>
            <w:r w:rsidRPr="007007D2">
              <w:rPr>
                <w:rFonts w:asciiTheme="minorHAnsi" w:hAnsiTheme="minorHAnsi"/>
                <w:sz w:val="20"/>
                <w:szCs w:val="20"/>
                <w:lang w:val="en-US"/>
              </w:rPr>
              <w:t> </w:t>
            </w:r>
          </w:p>
        </w:tc>
        <w:tc>
          <w:tcPr>
            <w:tcW w:w="23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C5E2F46" w14:textId="77777777" w:rsidR="004652A8" w:rsidRPr="004652A8" w:rsidRDefault="004652A8" w:rsidP="007007D2">
            <w:pPr>
              <w:spacing w:after="120" w:line="240" w:lineRule="auto"/>
              <w:jc w:val="both"/>
              <w:rPr>
                <w:rFonts w:asciiTheme="minorHAnsi" w:hAnsiTheme="minorHAnsi"/>
                <w:sz w:val="20"/>
                <w:szCs w:val="20"/>
                <w:lang w:val="en-US"/>
              </w:rPr>
            </w:pPr>
            <w:r w:rsidRPr="007007D2">
              <w:rPr>
                <w:rFonts w:asciiTheme="minorHAnsi" w:hAnsiTheme="minorHAnsi"/>
                <w:sz w:val="20"/>
                <w:szCs w:val="20"/>
              </w:rPr>
              <w:t>1</w:t>
            </w:r>
            <w:r w:rsidRPr="007007D2">
              <w:rPr>
                <w:rFonts w:asciiTheme="minorHAnsi" w:hAnsiTheme="minorHAnsi"/>
                <w:sz w:val="20"/>
                <w:szCs w:val="20"/>
                <w:lang w:val="en-US"/>
              </w:rPr>
              <w:t> </w:t>
            </w:r>
          </w:p>
        </w:tc>
      </w:tr>
      <w:tr w:rsidR="004652A8" w:rsidRPr="004652A8" w14:paraId="5825FAE4" w14:textId="77777777" w:rsidTr="007007D2">
        <w:trPr>
          <w:trHeight w:val="300"/>
        </w:trPr>
        <w:tc>
          <w:tcPr>
            <w:tcW w:w="568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408A574" w14:textId="77777777" w:rsidR="004652A8" w:rsidRPr="004652A8" w:rsidRDefault="004652A8" w:rsidP="007007D2">
            <w:pPr>
              <w:spacing w:after="120" w:line="240" w:lineRule="auto"/>
              <w:jc w:val="both"/>
              <w:rPr>
                <w:rFonts w:asciiTheme="minorHAnsi" w:hAnsiTheme="minorHAnsi"/>
                <w:sz w:val="20"/>
                <w:szCs w:val="20"/>
                <w:lang w:val="en-US"/>
              </w:rPr>
            </w:pPr>
            <w:r w:rsidRPr="007007D2">
              <w:rPr>
                <w:rFonts w:asciiTheme="minorHAnsi" w:hAnsiTheme="minorHAnsi"/>
                <w:sz w:val="20"/>
                <w:szCs w:val="20"/>
              </w:rPr>
              <w:t>Projektā iesaista 2 vai vairāk sadarbības partnerus</w:t>
            </w:r>
            <w:r w:rsidRPr="007007D2">
              <w:rPr>
                <w:rFonts w:asciiTheme="minorHAnsi" w:hAnsiTheme="minorHAnsi"/>
                <w:sz w:val="20"/>
                <w:szCs w:val="20"/>
                <w:lang w:val="en-US"/>
              </w:rPr>
              <w:t> </w:t>
            </w:r>
          </w:p>
        </w:tc>
        <w:tc>
          <w:tcPr>
            <w:tcW w:w="23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AC023B1" w14:textId="77777777" w:rsidR="004652A8" w:rsidRPr="004652A8" w:rsidRDefault="004652A8" w:rsidP="007007D2">
            <w:pPr>
              <w:spacing w:after="120" w:line="240" w:lineRule="auto"/>
              <w:jc w:val="both"/>
              <w:rPr>
                <w:rFonts w:asciiTheme="minorHAnsi" w:hAnsiTheme="minorHAnsi"/>
                <w:sz w:val="20"/>
                <w:szCs w:val="20"/>
                <w:lang w:val="en-US"/>
              </w:rPr>
            </w:pPr>
            <w:r w:rsidRPr="007007D2">
              <w:rPr>
                <w:rFonts w:asciiTheme="minorHAnsi" w:hAnsiTheme="minorHAnsi"/>
                <w:sz w:val="20"/>
                <w:szCs w:val="20"/>
              </w:rPr>
              <w:t>2</w:t>
            </w:r>
            <w:r w:rsidRPr="007007D2">
              <w:rPr>
                <w:rFonts w:asciiTheme="minorHAnsi" w:hAnsiTheme="minorHAnsi"/>
                <w:sz w:val="20"/>
                <w:szCs w:val="20"/>
                <w:lang w:val="en-US"/>
              </w:rPr>
              <w:t> </w:t>
            </w:r>
          </w:p>
        </w:tc>
      </w:tr>
    </w:tbl>
    <w:p w14:paraId="2BC7D338" w14:textId="77777777" w:rsidR="004652A8" w:rsidRDefault="004652A8" w:rsidP="007007D2">
      <w:pPr>
        <w:spacing w:after="120" w:line="240" w:lineRule="auto"/>
        <w:jc w:val="both"/>
        <w:rPr>
          <w:rFonts w:asciiTheme="minorHAnsi" w:hAnsiTheme="minorHAnsi"/>
          <w:sz w:val="20"/>
          <w:szCs w:val="20"/>
        </w:rPr>
      </w:pPr>
    </w:p>
    <w:p w14:paraId="0B4F8762" w14:textId="3A230BFA" w:rsidR="009472AC" w:rsidRPr="009472AC" w:rsidRDefault="009472AC" w:rsidP="007007D2">
      <w:pPr>
        <w:spacing w:after="120" w:line="240" w:lineRule="auto"/>
        <w:jc w:val="both"/>
        <w:rPr>
          <w:rFonts w:asciiTheme="minorHAnsi" w:hAnsiTheme="minorHAnsi"/>
          <w:b/>
          <w:bCs/>
          <w:sz w:val="20"/>
          <w:szCs w:val="20"/>
        </w:rPr>
      </w:pPr>
      <w:r w:rsidRPr="007007D2">
        <w:rPr>
          <w:rFonts w:asciiTheme="minorHAnsi" w:hAnsiTheme="minorHAnsi"/>
          <w:b/>
          <w:bCs/>
          <w:sz w:val="20"/>
          <w:szCs w:val="20"/>
        </w:rPr>
        <w:t xml:space="preserve">Svarīgi! </w:t>
      </w:r>
    </w:p>
    <w:p w14:paraId="25F2E8C5" w14:textId="788D6123" w:rsidR="009472AC" w:rsidRDefault="009472AC" w:rsidP="007007D2">
      <w:pPr>
        <w:pStyle w:val="ListParagraph"/>
        <w:numPr>
          <w:ilvl w:val="0"/>
          <w:numId w:val="19"/>
        </w:numPr>
        <w:spacing w:after="120" w:line="240" w:lineRule="auto"/>
        <w:contextualSpacing w:val="0"/>
        <w:jc w:val="both"/>
        <w:rPr>
          <w:rFonts w:asciiTheme="minorHAnsi" w:hAnsiTheme="minorHAnsi"/>
          <w:sz w:val="20"/>
          <w:szCs w:val="20"/>
        </w:rPr>
      </w:pPr>
      <w:r w:rsidRPr="007007D2">
        <w:rPr>
          <w:rFonts w:asciiTheme="minorHAnsi" w:hAnsiTheme="minorHAnsi"/>
          <w:sz w:val="20"/>
          <w:szCs w:val="20"/>
        </w:rPr>
        <w:t xml:space="preserve">Papildu punktus piešķir gadījumā, ja tiek plānota  sadarbība pētniecības projektu īstenošanā. </w:t>
      </w:r>
    </w:p>
    <w:p w14:paraId="2E76F1FD" w14:textId="77777777" w:rsidR="009472AC" w:rsidRDefault="009472AC" w:rsidP="007007D2">
      <w:pPr>
        <w:pStyle w:val="ListParagraph"/>
        <w:numPr>
          <w:ilvl w:val="0"/>
          <w:numId w:val="19"/>
        </w:numPr>
        <w:spacing w:after="120" w:line="240" w:lineRule="auto"/>
        <w:contextualSpacing w:val="0"/>
        <w:jc w:val="both"/>
        <w:rPr>
          <w:rFonts w:asciiTheme="minorHAnsi" w:hAnsiTheme="minorHAnsi"/>
          <w:sz w:val="20"/>
          <w:szCs w:val="20"/>
        </w:rPr>
      </w:pPr>
      <w:r w:rsidRPr="007007D2">
        <w:rPr>
          <w:rFonts w:asciiTheme="minorHAnsi" w:hAnsiTheme="minorHAnsi"/>
          <w:sz w:val="20"/>
          <w:szCs w:val="20"/>
        </w:rPr>
        <w:t xml:space="preserve">Punktus nepiešķir par sadarbību ar saistīto uzņēmumu vai iestādes struktūrvienību. </w:t>
      </w:r>
    </w:p>
    <w:p w14:paraId="02CF4AE8" w14:textId="77777777" w:rsidR="009472AC" w:rsidRDefault="009472AC" w:rsidP="007007D2">
      <w:pPr>
        <w:pStyle w:val="ListParagraph"/>
        <w:numPr>
          <w:ilvl w:val="0"/>
          <w:numId w:val="19"/>
        </w:numPr>
        <w:spacing w:after="120" w:line="240" w:lineRule="auto"/>
        <w:contextualSpacing w:val="0"/>
        <w:jc w:val="both"/>
        <w:rPr>
          <w:rFonts w:asciiTheme="minorHAnsi" w:hAnsiTheme="minorHAnsi"/>
          <w:sz w:val="20"/>
          <w:szCs w:val="20"/>
        </w:rPr>
      </w:pPr>
      <w:r w:rsidRPr="007007D2">
        <w:rPr>
          <w:rFonts w:asciiTheme="minorHAnsi" w:hAnsiTheme="minorHAnsi"/>
          <w:sz w:val="20"/>
          <w:szCs w:val="20"/>
        </w:rPr>
        <w:t>Sadarbība pētniecības un attīstības pasākumos var būt jauna vai pastāvoša.</w:t>
      </w:r>
    </w:p>
    <w:p w14:paraId="066C3D95" w14:textId="77777777" w:rsidR="00F64DFB" w:rsidRDefault="009472AC" w:rsidP="007007D2">
      <w:pPr>
        <w:pStyle w:val="ListParagraph"/>
        <w:numPr>
          <w:ilvl w:val="0"/>
          <w:numId w:val="19"/>
        </w:numPr>
        <w:spacing w:after="120" w:line="240" w:lineRule="auto"/>
        <w:contextualSpacing w:val="0"/>
        <w:jc w:val="both"/>
        <w:rPr>
          <w:rFonts w:asciiTheme="minorHAnsi" w:hAnsiTheme="minorHAnsi"/>
          <w:sz w:val="20"/>
          <w:szCs w:val="20"/>
        </w:rPr>
      </w:pPr>
      <w:r w:rsidRPr="007007D2">
        <w:rPr>
          <w:rFonts w:asciiTheme="minorHAnsi" w:hAnsiTheme="minorHAnsi"/>
          <w:sz w:val="20"/>
          <w:szCs w:val="20"/>
        </w:rPr>
        <w:t xml:space="preserve">Sadarbība attiecas uz aktīvu dalību kopīgos pētniecības projektos, t.i., tieša līdzdalība kopīgos pētniecības un attīstības projektos, kur dalībnieki ne tikai sniedz teorētisku vai finansiālu atbalstu, bet arī faktiski piedalās projektu izpildē, veicot konkrētus uzdevumus, sadarbojoties ar citiem projekta partneriem, izslēdzot līgumiskos pasākumus bez aktīvas sadarbības atbalstītajā projektā (t.i., izslēgt gadījumus, kad visi pamatlīguma partneri nepiedalās kopīgos pētniecības projektos). </w:t>
      </w:r>
    </w:p>
    <w:p w14:paraId="049A991B" w14:textId="77777777" w:rsidR="00F64DFB" w:rsidRDefault="009472AC" w:rsidP="007007D2">
      <w:pPr>
        <w:pStyle w:val="ListParagraph"/>
        <w:numPr>
          <w:ilvl w:val="0"/>
          <w:numId w:val="19"/>
        </w:numPr>
        <w:spacing w:after="120" w:line="240" w:lineRule="auto"/>
        <w:contextualSpacing w:val="0"/>
        <w:jc w:val="both"/>
        <w:rPr>
          <w:rFonts w:asciiTheme="minorHAnsi" w:hAnsiTheme="minorHAnsi"/>
          <w:sz w:val="20"/>
          <w:szCs w:val="20"/>
        </w:rPr>
      </w:pPr>
      <w:r w:rsidRPr="007007D2">
        <w:rPr>
          <w:rFonts w:asciiTheme="minorHAnsi" w:hAnsiTheme="minorHAnsi"/>
          <w:sz w:val="20"/>
          <w:szCs w:val="20"/>
        </w:rPr>
        <w:t xml:space="preserve">Aktīvu sadarbību pamato noslēgts līgums vai sākotnēji projekta vērtēšanas fāzē – </w:t>
      </w:r>
      <w:r w:rsidR="00F64DFB" w:rsidRPr="007007D2">
        <w:rPr>
          <w:rFonts w:asciiTheme="minorHAnsi" w:hAnsiTheme="minorHAnsi"/>
          <w:sz w:val="20"/>
          <w:szCs w:val="20"/>
        </w:rPr>
        <w:t xml:space="preserve">sadarbības līgums vai </w:t>
      </w:r>
      <w:r w:rsidRPr="007007D2">
        <w:rPr>
          <w:rFonts w:asciiTheme="minorHAnsi" w:hAnsiTheme="minorHAnsi"/>
          <w:sz w:val="20"/>
          <w:szCs w:val="20"/>
        </w:rPr>
        <w:t xml:space="preserve">nodomu protokols, projekta iesniegumā skaidri aprakstot, kurās projekta aktivitātēs un kā iesaistīsies sadarbības partneris, kādi būs galvenie uzdevumi. </w:t>
      </w:r>
    </w:p>
    <w:p w14:paraId="66011146" w14:textId="77777777" w:rsidR="00F64DFB" w:rsidRDefault="009472AC" w:rsidP="007007D2">
      <w:pPr>
        <w:pStyle w:val="ListParagraph"/>
        <w:numPr>
          <w:ilvl w:val="0"/>
          <w:numId w:val="19"/>
        </w:numPr>
        <w:spacing w:after="120" w:line="240" w:lineRule="auto"/>
        <w:contextualSpacing w:val="0"/>
        <w:jc w:val="both"/>
        <w:rPr>
          <w:rFonts w:asciiTheme="minorHAnsi" w:hAnsiTheme="minorHAnsi"/>
          <w:sz w:val="20"/>
          <w:szCs w:val="20"/>
        </w:rPr>
      </w:pPr>
      <w:r w:rsidRPr="007007D2">
        <w:rPr>
          <w:rFonts w:asciiTheme="minorHAnsi" w:hAnsiTheme="minorHAnsi"/>
          <w:sz w:val="20"/>
          <w:szCs w:val="20"/>
        </w:rPr>
        <w:t>Punktus piešķir arī par sadarbību ar ārvalstu partneri, ja tiek ievēroti aktīvās sadarbības nosacījumi. </w:t>
      </w:r>
    </w:p>
    <w:p w14:paraId="218B42E6" w14:textId="5D942645" w:rsidR="00462C0F" w:rsidRDefault="00F64DFB" w:rsidP="007007D2">
      <w:pPr>
        <w:pStyle w:val="ListParagraph"/>
        <w:numPr>
          <w:ilvl w:val="0"/>
          <w:numId w:val="19"/>
        </w:numPr>
        <w:spacing w:after="120" w:line="240" w:lineRule="auto"/>
        <w:contextualSpacing w:val="0"/>
        <w:jc w:val="both"/>
        <w:rPr>
          <w:rFonts w:asciiTheme="minorHAnsi" w:hAnsiTheme="minorHAnsi"/>
          <w:sz w:val="20"/>
          <w:szCs w:val="20"/>
        </w:rPr>
      </w:pPr>
      <w:r w:rsidRPr="007007D2">
        <w:rPr>
          <w:rFonts w:asciiTheme="minorHAnsi" w:hAnsiTheme="minorHAnsi"/>
          <w:sz w:val="20"/>
          <w:szCs w:val="20"/>
        </w:rPr>
        <w:t>K</w:t>
      </w:r>
      <w:r w:rsidR="00296749" w:rsidRPr="007007D2">
        <w:rPr>
          <w:rFonts w:asciiTheme="minorHAnsi" w:hAnsiTheme="minorHAnsi"/>
          <w:sz w:val="20"/>
          <w:szCs w:val="20"/>
        </w:rPr>
        <w:t>atra sadarbības partnera daļa ir vismaz 20% no kopējām attiecināmajām izmaksām</w:t>
      </w:r>
      <w:r w:rsidR="00EF217E" w:rsidRPr="007007D2">
        <w:rPr>
          <w:rFonts w:asciiTheme="minorHAnsi" w:hAnsiTheme="minorHAnsi"/>
          <w:sz w:val="20"/>
          <w:szCs w:val="20"/>
        </w:rPr>
        <w:t xml:space="preserve"> (izņemot ārvalstu sadarbības partneri)</w:t>
      </w:r>
      <w:r w:rsidR="00296749" w:rsidRPr="007007D2">
        <w:rPr>
          <w:rFonts w:asciiTheme="minorHAnsi" w:hAnsiTheme="minorHAnsi"/>
          <w:sz w:val="20"/>
          <w:szCs w:val="20"/>
        </w:rPr>
        <w:t>.</w:t>
      </w:r>
    </w:p>
    <w:p w14:paraId="5E90379D" w14:textId="471434FD" w:rsidR="001540AD" w:rsidRDefault="001540AD" w:rsidP="007007D2">
      <w:pPr>
        <w:pStyle w:val="ListParagraph"/>
        <w:numPr>
          <w:ilvl w:val="0"/>
          <w:numId w:val="19"/>
        </w:numPr>
        <w:spacing w:after="120" w:line="240" w:lineRule="auto"/>
        <w:contextualSpacing w:val="0"/>
        <w:jc w:val="both"/>
        <w:rPr>
          <w:rFonts w:asciiTheme="minorHAnsi" w:hAnsiTheme="minorHAnsi"/>
          <w:sz w:val="20"/>
          <w:szCs w:val="20"/>
        </w:rPr>
      </w:pPr>
      <w:r w:rsidRPr="007007D2">
        <w:rPr>
          <w:rFonts w:asciiTheme="minorHAnsi" w:hAnsiTheme="minorHAnsi"/>
          <w:sz w:val="20"/>
          <w:szCs w:val="20"/>
        </w:rPr>
        <w:t>Ar saimniecisku darbību nesaistītiem projektiem un ar saimniecisku darbību saistītiem projektiem, kas nav sadarbības projekti, punkti netiek piešķirti. </w:t>
      </w:r>
    </w:p>
    <w:p w14:paraId="1B858921" w14:textId="77777777" w:rsidR="00FC3BE8" w:rsidRPr="00FC3BE8" w:rsidRDefault="00FC3BE8" w:rsidP="007007D2">
      <w:pPr>
        <w:pStyle w:val="ListParagraph"/>
        <w:spacing w:after="120" w:line="240" w:lineRule="auto"/>
        <w:contextualSpacing w:val="0"/>
        <w:jc w:val="both"/>
        <w:rPr>
          <w:rFonts w:asciiTheme="minorHAnsi" w:hAnsiTheme="minorHAnsi"/>
          <w:sz w:val="20"/>
          <w:szCs w:val="20"/>
        </w:rPr>
      </w:pPr>
    </w:p>
    <w:p w14:paraId="5C4CB421" w14:textId="77777777" w:rsidR="00C30D9C" w:rsidRDefault="00E6195B" w:rsidP="007007D2">
      <w:pPr>
        <w:spacing w:after="120" w:line="240" w:lineRule="auto"/>
        <w:jc w:val="both"/>
        <w:rPr>
          <w:rFonts w:asciiTheme="minorHAnsi" w:hAnsiTheme="minorHAnsi"/>
          <w:sz w:val="20"/>
          <w:szCs w:val="20"/>
        </w:rPr>
      </w:pPr>
      <w:r w:rsidRPr="007007D2">
        <w:rPr>
          <w:rFonts w:asciiTheme="minorHAnsi" w:hAnsiTheme="minorHAnsi"/>
          <w:sz w:val="20"/>
          <w:szCs w:val="20"/>
        </w:rPr>
        <w:t>Punkti tiek piešķirti par Latvijā</w:t>
      </w:r>
      <w:r w:rsidR="000F4FF1" w:rsidRPr="007007D2">
        <w:rPr>
          <w:rFonts w:asciiTheme="minorHAnsi" w:hAnsiTheme="minorHAnsi"/>
          <w:sz w:val="20"/>
          <w:szCs w:val="20"/>
        </w:rPr>
        <w:t xml:space="preserve"> un ārvalstīs</w:t>
      </w:r>
      <w:r w:rsidRPr="007007D2">
        <w:rPr>
          <w:rFonts w:asciiTheme="minorHAnsi" w:hAnsiTheme="minorHAnsi"/>
          <w:sz w:val="20"/>
          <w:szCs w:val="20"/>
        </w:rPr>
        <w:t xml:space="preserve"> reģistrētiem </w:t>
      </w:r>
      <w:r w:rsidR="000F4FF1" w:rsidRPr="007007D2">
        <w:rPr>
          <w:rFonts w:asciiTheme="minorHAnsi" w:hAnsiTheme="minorHAnsi"/>
          <w:sz w:val="20"/>
          <w:szCs w:val="20"/>
        </w:rPr>
        <w:t>sadarbības partneriem.</w:t>
      </w:r>
      <w:r w:rsidR="00D238EC" w:rsidRPr="007007D2">
        <w:rPr>
          <w:rFonts w:asciiTheme="minorHAnsi" w:hAnsiTheme="minorHAnsi"/>
          <w:sz w:val="20"/>
          <w:szCs w:val="20"/>
        </w:rPr>
        <w:t xml:space="preserve"> Ārvalstu sadarbības partneris savas daļas izmaksas sedz 100% apmērā. </w:t>
      </w:r>
      <w:r w:rsidR="00F44261" w:rsidRPr="007007D2">
        <w:rPr>
          <w:rFonts w:asciiTheme="minorHAnsi" w:hAnsiTheme="minorHAnsi"/>
          <w:sz w:val="20"/>
          <w:szCs w:val="20"/>
        </w:rPr>
        <w:t xml:space="preserve">Uz sadarbību ar ārvalstu partneri </w:t>
      </w:r>
      <w:r w:rsidR="00F44261" w:rsidRPr="007007D2">
        <w:rPr>
          <w:rFonts w:asciiTheme="minorHAnsi" w:hAnsiTheme="minorHAnsi"/>
          <w:b/>
          <w:bCs/>
          <w:sz w:val="20"/>
          <w:szCs w:val="20"/>
        </w:rPr>
        <w:t xml:space="preserve">neattiecas nosacījums par izmaksu daļas nodrošināšanu </w:t>
      </w:r>
      <w:r w:rsidR="00181C09" w:rsidRPr="007007D2">
        <w:rPr>
          <w:rFonts w:asciiTheme="minorHAnsi" w:hAnsiTheme="minorHAnsi"/>
          <w:b/>
          <w:bCs/>
          <w:sz w:val="20"/>
          <w:szCs w:val="20"/>
        </w:rPr>
        <w:t xml:space="preserve">vismaz 20% </w:t>
      </w:r>
      <w:r w:rsidR="00181C09" w:rsidRPr="007007D2">
        <w:rPr>
          <w:rFonts w:asciiTheme="minorHAnsi" w:hAnsiTheme="minorHAnsi"/>
          <w:sz w:val="20"/>
          <w:szCs w:val="20"/>
        </w:rPr>
        <w:t>apmērā no kopējām attiecināmajām izmaksām.</w:t>
      </w:r>
    </w:p>
    <w:p w14:paraId="326937D6" w14:textId="537A7959" w:rsidR="00262F3A" w:rsidRPr="007D60A3" w:rsidRDefault="00384371" w:rsidP="007007D2">
      <w:pPr>
        <w:spacing w:after="120" w:line="240" w:lineRule="auto"/>
        <w:jc w:val="both"/>
        <w:rPr>
          <w:rFonts w:asciiTheme="minorHAnsi" w:hAnsiTheme="minorHAnsi"/>
          <w:sz w:val="20"/>
          <w:szCs w:val="20"/>
        </w:rPr>
      </w:pPr>
      <w:r w:rsidRPr="007007D2">
        <w:rPr>
          <w:rFonts w:asciiTheme="minorHAnsi" w:hAnsiTheme="minorHAnsi"/>
          <w:sz w:val="20"/>
          <w:szCs w:val="20"/>
        </w:rPr>
        <w:t>S</w:t>
      </w:r>
      <w:r w:rsidR="001D5610" w:rsidRPr="007007D2">
        <w:rPr>
          <w:rFonts w:asciiTheme="minorHAnsi" w:hAnsiTheme="minorHAnsi"/>
          <w:sz w:val="20"/>
          <w:szCs w:val="20"/>
        </w:rPr>
        <w:t xml:space="preserve">adarbību ar ārvalstu partneri </w:t>
      </w:r>
      <w:r w:rsidRPr="007007D2">
        <w:rPr>
          <w:rFonts w:asciiTheme="minorHAnsi" w:hAnsiTheme="minorHAnsi"/>
          <w:sz w:val="20"/>
          <w:szCs w:val="20"/>
        </w:rPr>
        <w:t xml:space="preserve">pamato sadarbības līgumā vai nodomu protokolā, norādot </w:t>
      </w:r>
      <w:r w:rsidR="00F56ABC" w:rsidRPr="007007D2">
        <w:rPr>
          <w:rFonts w:asciiTheme="minorHAnsi" w:hAnsiTheme="minorHAnsi"/>
          <w:sz w:val="20"/>
          <w:szCs w:val="20"/>
        </w:rPr>
        <w:t>pušu ieguldījumus, ieguvumus, risku un atbildību sadalījumu atbilstoši SAM MK noteikumu 30.5. punktam</w:t>
      </w:r>
      <w:r w:rsidR="00D62F40" w:rsidRPr="007007D2">
        <w:rPr>
          <w:rFonts w:asciiTheme="minorHAnsi" w:hAnsiTheme="minorHAnsi"/>
          <w:sz w:val="20"/>
          <w:szCs w:val="20"/>
        </w:rPr>
        <w:t>, t.sk., ārvalstu sadarbības partnera plānotās darbības</w:t>
      </w:r>
      <w:r w:rsidR="00D950CB" w:rsidRPr="007007D2">
        <w:rPr>
          <w:rFonts w:asciiTheme="minorHAnsi" w:hAnsiTheme="minorHAnsi"/>
          <w:sz w:val="20"/>
          <w:szCs w:val="20"/>
        </w:rPr>
        <w:t xml:space="preserve"> un </w:t>
      </w:r>
      <w:r w:rsidR="00CB7FA9" w:rsidRPr="007007D2">
        <w:rPr>
          <w:rFonts w:asciiTheme="minorHAnsi" w:hAnsiTheme="minorHAnsi"/>
          <w:sz w:val="20"/>
          <w:szCs w:val="20"/>
        </w:rPr>
        <w:t xml:space="preserve">ar tām saistītās </w:t>
      </w:r>
      <w:r w:rsidR="00D950CB" w:rsidRPr="007007D2">
        <w:rPr>
          <w:rFonts w:asciiTheme="minorHAnsi" w:hAnsiTheme="minorHAnsi"/>
          <w:sz w:val="20"/>
          <w:szCs w:val="20"/>
        </w:rPr>
        <w:t>izmaksas</w:t>
      </w:r>
      <w:r w:rsidR="00D005CD" w:rsidRPr="007007D2">
        <w:rPr>
          <w:rFonts w:asciiTheme="minorHAnsi" w:hAnsiTheme="minorHAnsi"/>
          <w:sz w:val="20"/>
          <w:szCs w:val="20"/>
        </w:rPr>
        <w:t xml:space="preserve"> (</w:t>
      </w:r>
      <w:r w:rsidR="000871E6" w:rsidRPr="007007D2">
        <w:rPr>
          <w:rFonts w:asciiTheme="minorHAnsi" w:hAnsiTheme="minorHAnsi"/>
          <w:sz w:val="20"/>
          <w:szCs w:val="20"/>
        </w:rPr>
        <w:t>angļu valod</w:t>
      </w:r>
      <w:r w:rsidR="00EA1C2A" w:rsidRPr="007007D2">
        <w:rPr>
          <w:rFonts w:asciiTheme="minorHAnsi" w:hAnsiTheme="minorHAnsi"/>
          <w:sz w:val="20"/>
          <w:szCs w:val="20"/>
        </w:rPr>
        <w:t>ā</w:t>
      </w:r>
      <w:r w:rsidR="00555DD0" w:rsidRPr="007007D2">
        <w:rPr>
          <w:rFonts w:asciiTheme="minorHAnsi" w:hAnsiTheme="minorHAnsi"/>
          <w:sz w:val="20"/>
          <w:szCs w:val="20"/>
        </w:rPr>
        <w:t xml:space="preserve"> ar tulkojumu latviešu valodā</w:t>
      </w:r>
      <w:r w:rsidR="00D005CD" w:rsidRPr="007007D2">
        <w:rPr>
          <w:rFonts w:asciiTheme="minorHAnsi" w:hAnsiTheme="minorHAnsi"/>
          <w:sz w:val="20"/>
          <w:szCs w:val="20"/>
        </w:rPr>
        <w:t>)</w:t>
      </w:r>
      <w:r w:rsidR="00EA1C2A" w:rsidRPr="007007D2">
        <w:rPr>
          <w:rFonts w:asciiTheme="minorHAnsi" w:hAnsiTheme="minorHAnsi"/>
          <w:sz w:val="20"/>
          <w:szCs w:val="20"/>
        </w:rPr>
        <w:t xml:space="preserve">. </w:t>
      </w:r>
      <w:r w:rsidR="004D2C5C" w:rsidRPr="007007D2">
        <w:rPr>
          <w:rFonts w:asciiTheme="minorHAnsi" w:hAnsiTheme="minorHAnsi"/>
          <w:sz w:val="20"/>
          <w:szCs w:val="20"/>
        </w:rPr>
        <w:t>Ārvalst</w:t>
      </w:r>
      <w:r w:rsidR="00FC3BE8" w:rsidRPr="007007D2">
        <w:rPr>
          <w:rFonts w:asciiTheme="minorHAnsi" w:hAnsiTheme="minorHAnsi"/>
          <w:sz w:val="20"/>
          <w:szCs w:val="20"/>
        </w:rPr>
        <w:t>u</w:t>
      </w:r>
      <w:r w:rsidR="004D2C5C" w:rsidRPr="007007D2">
        <w:rPr>
          <w:rFonts w:asciiTheme="minorHAnsi" w:hAnsiTheme="minorHAnsi"/>
          <w:sz w:val="20"/>
          <w:szCs w:val="20"/>
        </w:rPr>
        <w:t xml:space="preserve"> sadarbības partnera izmaks</w:t>
      </w:r>
      <w:r w:rsidR="00F15FE3" w:rsidRPr="007007D2">
        <w:rPr>
          <w:rFonts w:asciiTheme="minorHAnsi" w:hAnsiTheme="minorHAnsi"/>
          <w:sz w:val="20"/>
          <w:szCs w:val="20"/>
        </w:rPr>
        <w:t xml:space="preserve">as </w:t>
      </w:r>
      <w:r w:rsidR="004D2C5C" w:rsidRPr="007007D2">
        <w:rPr>
          <w:rFonts w:asciiTheme="minorHAnsi" w:hAnsiTheme="minorHAnsi"/>
          <w:sz w:val="20"/>
          <w:szCs w:val="20"/>
        </w:rPr>
        <w:t>nav jānorāda projekta iesnieguma sadaļās “</w:t>
      </w:r>
      <w:r w:rsidR="00FC3BE8" w:rsidRPr="007007D2">
        <w:rPr>
          <w:rFonts w:asciiTheme="minorHAnsi" w:hAnsiTheme="minorHAnsi"/>
          <w:sz w:val="20"/>
          <w:szCs w:val="20"/>
        </w:rPr>
        <w:t>B</w:t>
      </w:r>
      <w:r w:rsidR="004D2C5C" w:rsidRPr="007007D2">
        <w:rPr>
          <w:rFonts w:asciiTheme="minorHAnsi" w:hAnsiTheme="minorHAnsi"/>
          <w:sz w:val="20"/>
          <w:szCs w:val="20"/>
        </w:rPr>
        <w:t>udžeta kopsavilkums” un “Finansēšanas plāns”.</w:t>
      </w:r>
      <w:r w:rsidR="008B39FC" w:rsidRPr="007007D2">
        <w:rPr>
          <w:rFonts w:asciiTheme="minorHAnsi" w:hAnsiTheme="minorHAnsi"/>
          <w:sz w:val="20"/>
          <w:szCs w:val="20"/>
        </w:rPr>
        <w:t xml:space="preserve"> </w:t>
      </w:r>
    </w:p>
    <w:p w14:paraId="0DDF355F" w14:textId="1C9C2C19" w:rsidR="008B39FC" w:rsidRPr="007D60A3" w:rsidRDefault="008B39FC" w:rsidP="007007D2">
      <w:pPr>
        <w:spacing w:after="120" w:line="240" w:lineRule="auto"/>
        <w:jc w:val="both"/>
        <w:rPr>
          <w:rFonts w:asciiTheme="minorHAnsi" w:hAnsiTheme="minorHAnsi"/>
          <w:sz w:val="20"/>
          <w:szCs w:val="20"/>
        </w:rPr>
      </w:pPr>
      <w:r w:rsidRPr="007007D2">
        <w:rPr>
          <w:rFonts w:asciiTheme="minorHAnsi" w:hAnsiTheme="minorHAnsi"/>
          <w:sz w:val="20"/>
          <w:szCs w:val="20"/>
        </w:rPr>
        <w:t>Ja kā sadarbības partneris tiek piesaistīta pētniecības organizācija, nepieciešams pievienot “Apliecinājumu par atbilstību pētniecības un zināšanu izplatīšanas organizācijai” un statusu apliecinošos dokumentus atbilstoši apliecinājumā norādītajam. Ja apliecinājums netiek pievienots un ja sadarbības partneris nodrošina nacionālo līdzfinansējumu no paša rīcībā esošā privātā finansējuma no savas saimnieciskās darbības vai kredītresursu līdzekļiem, sadarbības partneris tiek klasificēts kā saimnieciskās darbības veicējs. Ja apliecinājums netiek iesniegts un sadarbības partnera nacionālā līdzfinansējuma daļa tiek segt</w:t>
      </w:r>
      <w:r w:rsidR="006036CE" w:rsidRPr="007007D2">
        <w:rPr>
          <w:rFonts w:asciiTheme="minorHAnsi" w:hAnsiTheme="minorHAnsi"/>
          <w:sz w:val="20"/>
          <w:szCs w:val="20"/>
        </w:rPr>
        <w:t>a</w:t>
      </w:r>
      <w:r w:rsidRPr="007007D2">
        <w:rPr>
          <w:rFonts w:asciiTheme="minorHAnsi" w:hAnsiTheme="minorHAnsi"/>
          <w:sz w:val="20"/>
          <w:szCs w:val="20"/>
        </w:rPr>
        <w:t xml:space="preserve"> pilnībā vai daļēji no finansējuma, ko piešķir saskaņā ar normatīvajiem aktiem par kārtību, kādā paredzami valsts budžeta līdzekļi valsts zinātniskās institūcijas pamatdarbību īstenošanai, punkti par sadarbību ar šo sadarbības partneri netiek piešķirti. </w:t>
      </w:r>
    </w:p>
    <w:p w14:paraId="4BCA0B96" w14:textId="20597585" w:rsidR="00D800FC" w:rsidRPr="005F49F1" w:rsidRDefault="00041471" w:rsidP="007007D2">
      <w:pPr>
        <w:spacing w:after="120" w:line="240" w:lineRule="auto"/>
        <w:jc w:val="both"/>
        <w:rPr>
          <w:rFonts w:asciiTheme="minorHAnsi" w:hAnsiTheme="minorHAnsi"/>
          <w:sz w:val="20"/>
          <w:szCs w:val="20"/>
        </w:rPr>
      </w:pPr>
      <w:r w:rsidRPr="007007D2">
        <w:rPr>
          <w:rFonts w:asciiTheme="minorHAnsi" w:hAnsiTheme="minorHAnsi"/>
          <w:sz w:val="20"/>
          <w:szCs w:val="20"/>
        </w:rPr>
        <w:t>Lai noteiktu, vai uzņēmumi ir saistīti, aicinām izmantot CFLA sagatavoto materiālu “</w:t>
      </w:r>
      <w:hyperlink r:id="rId11">
        <w:r w:rsidRPr="007007D2">
          <w:rPr>
            <w:rStyle w:val="Hyperlink"/>
            <w:rFonts w:asciiTheme="minorHAnsi" w:hAnsiTheme="minorHAnsi"/>
            <w:sz w:val="20"/>
            <w:szCs w:val="20"/>
          </w:rPr>
          <w:t>Informatīvs materiāls par mikro, mazā un vidējā uzņēmuma, viena vienota uzņēmuma un grūtībās nonākuša uzņēmuma statusa noteikšanu</w:t>
        </w:r>
      </w:hyperlink>
      <w:r w:rsidRPr="007007D2">
        <w:rPr>
          <w:rFonts w:asciiTheme="minorHAnsi" w:hAnsiTheme="minorHAnsi"/>
          <w:sz w:val="20"/>
          <w:szCs w:val="20"/>
        </w:rPr>
        <w:t>”.</w:t>
      </w:r>
    </w:p>
    <w:sectPr w:rsidR="00D800FC" w:rsidRPr="005F49F1" w:rsidSect="00D623E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1ACD9" w14:textId="77777777" w:rsidR="00115AC9" w:rsidRDefault="00115AC9" w:rsidP="00D800FC">
      <w:pPr>
        <w:spacing w:after="0" w:line="240" w:lineRule="auto"/>
      </w:pPr>
      <w:r>
        <w:separator/>
      </w:r>
    </w:p>
  </w:endnote>
  <w:endnote w:type="continuationSeparator" w:id="0">
    <w:p w14:paraId="40D72F00" w14:textId="77777777" w:rsidR="00115AC9" w:rsidRDefault="00115AC9" w:rsidP="00D800FC">
      <w:pPr>
        <w:spacing w:after="0" w:line="240" w:lineRule="auto"/>
      </w:pPr>
      <w:r>
        <w:continuationSeparator/>
      </w:r>
    </w:p>
  </w:endnote>
  <w:endnote w:type="continuationNotice" w:id="1">
    <w:p w14:paraId="2D7E53BF" w14:textId="77777777" w:rsidR="00115AC9" w:rsidRDefault="00115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07648"/>
      <w:docPartObj>
        <w:docPartGallery w:val="Page Numbers (Bottom of Page)"/>
        <w:docPartUnique/>
      </w:docPartObj>
    </w:sdtPr>
    <w:sdtEndPr>
      <w:rPr>
        <w:noProof/>
      </w:rPr>
    </w:sdtEndPr>
    <w:sdtContent>
      <w:p w14:paraId="19D0D9DE" w14:textId="3DFBDA25" w:rsidR="00F90743" w:rsidRDefault="00F907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B02294" w14:textId="77777777" w:rsidR="00F90743" w:rsidRDefault="00F90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436B3" w14:textId="77777777" w:rsidR="00115AC9" w:rsidRDefault="00115AC9" w:rsidP="00D800FC">
      <w:pPr>
        <w:spacing w:after="0" w:line="240" w:lineRule="auto"/>
      </w:pPr>
      <w:r>
        <w:separator/>
      </w:r>
    </w:p>
  </w:footnote>
  <w:footnote w:type="continuationSeparator" w:id="0">
    <w:p w14:paraId="357027F8" w14:textId="77777777" w:rsidR="00115AC9" w:rsidRDefault="00115AC9" w:rsidP="00D800FC">
      <w:pPr>
        <w:spacing w:after="0" w:line="240" w:lineRule="auto"/>
      </w:pPr>
      <w:r>
        <w:continuationSeparator/>
      </w:r>
    </w:p>
  </w:footnote>
  <w:footnote w:type="continuationNotice" w:id="1">
    <w:p w14:paraId="43933967" w14:textId="77777777" w:rsidR="00115AC9" w:rsidRDefault="00115A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44B"/>
    <w:multiLevelType w:val="hybridMultilevel"/>
    <w:tmpl w:val="51E04D32"/>
    <w:lvl w:ilvl="0" w:tplc="DD6C09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5357D"/>
    <w:multiLevelType w:val="hybridMultilevel"/>
    <w:tmpl w:val="790E9FF0"/>
    <w:lvl w:ilvl="0" w:tplc="6FB284CE">
      <w:start w:val="1"/>
      <w:numFmt w:val="upperLetter"/>
      <w:lvlText w:val="%1-"/>
      <w:lvlJc w:val="left"/>
      <w:pPr>
        <w:ind w:left="1080" w:hanging="360"/>
      </w:pPr>
      <w:rPr>
        <w:rFonts w:eastAsia="ヒラギノ角ゴ Pro W3" w:cs="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FA030F7"/>
    <w:multiLevelType w:val="hybridMultilevel"/>
    <w:tmpl w:val="9E583B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3E032C"/>
    <w:multiLevelType w:val="hybridMultilevel"/>
    <w:tmpl w:val="B97C5BD4"/>
    <w:lvl w:ilvl="0" w:tplc="04260001">
      <w:start w:val="1"/>
      <w:numFmt w:val="bullet"/>
      <w:lvlText w:val=""/>
      <w:lvlJc w:val="left"/>
      <w:pPr>
        <w:ind w:left="1505" w:hanging="360"/>
      </w:pPr>
      <w:rPr>
        <w:rFonts w:ascii="Symbol" w:hAnsi="Symbol" w:hint="default"/>
      </w:rPr>
    </w:lvl>
    <w:lvl w:ilvl="1" w:tplc="04260003" w:tentative="1">
      <w:start w:val="1"/>
      <w:numFmt w:val="bullet"/>
      <w:lvlText w:val="o"/>
      <w:lvlJc w:val="left"/>
      <w:pPr>
        <w:ind w:left="2225" w:hanging="360"/>
      </w:pPr>
      <w:rPr>
        <w:rFonts w:ascii="Courier New" w:hAnsi="Courier New" w:cs="Courier New" w:hint="default"/>
      </w:rPr>
    </w:lvl>
    <w:lvl w:ilvl="2" w:tplc="04260005" w:tentative="1">
      <w:start w:val="1"/>
      <w:numFmt w:val="bullet"/>
      <w:lvlText w:val=""/>
      <w:lvlJc w:val="left"/>
      <w:pPr>
        <w:ind w:left="2945" w:hanging="360"/>
      </w:pPr>
      <w:rPr>
        <w:rFonts w:ascii="Wingdings" w:hAnsi="Wingdings" w:hint="default"/>
      </w:rPr>
    </w:lvl>
    <w:lvl w:ilvl="3" w:tplc="04260001" w:tentative="1">
      <w:start w:val="1"/>
      <w:numFmt w:val="bullet"/>
      <w:lvlText w:val=""/>
      <w:lvlJc w:val="left"/>
      <w:pPr>
        <w:ind w:left="3665" w:hanging="360"/>
      </w:pPr>
      <w:rPr>
        <w:rFonts w:ascii="Symbol" w:hAnsi="Symbol" w:hint="default"/>
      </w:rPr>
    </w:lvl>
    <w:lvl w:ilvl="4" w:tplc="04260003" w:tentative="1">
      <w:start w:val="1"/>
      <w:numFmt w:val="bullet"/>
      <w:lvlText w:val="o"/>
      <w:lvlJc w:val="left"/>
      <w:pPr>
        <w:ind w:left="4385" w:hanging="360"/>
      </w:pPr>
      <w:rPr>
        <w:rFonts w:ascii="Courier New" w:hAnsi="Courier New" w:cs="Courier New" w:hint="default"/>
      </w:rPr>
    </w:lvl>
    <w:lvl w:ilvl="5" w:tplc="04260005" w:tentative="1">
      <w:start w:val="1"/>
      <w:numFmt w:val="bullet"/>
      <w:lvlText w:val=""/>
      <w:lvlJc w:val="left"/>
      <w:pPr>
        <w:ind w:left="5105" w:hanging="360"/>
      </w:pPr>
      <w:rPr>
        <w:rFonts w:ascii="Wingdings" w:hAnsi="Wingdings" w:hint="default"/>
      </w:rPr>
    </w:lvl>
    <w:lvl w:ilvl="6" w:tplc="04260001" w:tentative="1">
      <w:start w:val="1"/>
      <w:numFmt w:val="bullet"/>
      <w:lvlText w:val=""/>
      <w:lvlJc w:val="left"/>
      <w:pPr>
        <w:ind w:left="5825" w:hanging="360"/>
      </w:pPr>
      <w:rPr>
        <w:rFonts w:ascii="Symbol" w:hAnsi="Symbol" w:hint="default"/>
      </w:rPr>
    </w:lvl>
    <w:lvl w:ilvl="7" w:tplc="04260003" w:tentative="1">
      <w:start w:val="1"/>
      <w:numFmt w:val="bullet"/>
      <w:lvlText w:val="o"/>
      <w:lvlJc w:val="left"/>
      <w:pPr>
        <w:ind w:left="6545" w:hanging="360"/>
      </w:pPr>
      <w:rPr>
        <w:rFonts w:ascii="Courier New" w:hAnsi="Courier New" w:cs="Courier New" w:hint="default"/>
      </w:rPr>
    </w:lvl>
    <w:lvl w:ilvl="8" w:tplc="04260005" w:tentative="1">
      <w:start w:val="1"/>
      <w:numFmt w:val="bullet"/>
      <w:lvlText w:val=""/>
      <w:lvlJc w:val="left"/>
      <w:pPr>
        <w:ind w:left="7265" w:hanging="360"/>
      </w:pPr>
      <w:rPr>
        <w:rFonts w:ascii="Wingdings" w:hAnsi="Wingdings" w:hint="default"/>
      </w:rPr>
    </w:lvl>
  </w:abstractNum>
  <w:abstractNum w:abstractNumId="4" w15:restartNumberingAfterBreak="0">
    <w:nsid w:val="275637D0"/>
    <w:multiLevelType w:val="hybridMultilevel"/>
    <w:tmpl w:val="E04EA5E6"/>
    <w:lvl w:ilvl="0" w:tplc="04260009">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79461F"/>
    <w:multiLevelType w:val="hybridMultilevel"/>
    <w:tmpl w:val="C3DC6BBA"/>
    <w:lvl w:ilvl="0" w:tplc="DD6C09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5046F"/>
    <w:multiLevelType w:val="hybridMultilevel"/>
    <w:tmpl w:val="CED2F3E0"/>
    <w:lvl w:ilvl="0" w:tplc="DD6C09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531DB"/>
    <w:multiLevelType w:val="hybridMultilevel"/>
    <w:tmpl w:val="99CA8232"/>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D71C23"/>
    <w:multiLevelType w:val="hybridMultilevel"/>
    <w:tmpl w:val="EEAE3C90"/>
    <w:lvl w:ilvl="0" w:tplc="4B6CFD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F76277"/>
    <w:multiLevelType w:val="hybridMultilevel"/>
    <w:tmpl w:val="734A53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4121FEF"/>
    <w:multiLevelType w:val="hybridMultilevel"/>
    <w:tmpl w:val="87E6F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C37AA"/>
    <w:multiLevelType w:val="multilevel"/>
    <w:tmpl w:val="0426001D"/>
    <w:numStyleLink w:val="Style1"/>
  </w:abstractNum>
  <w:abstractNum w:abstractNumId="12" w15:restartNumberingAfterBreak="0">
    <w:nsid w:val="49D242C9"/>
    <w:multiLevelType w:val="hybridMultilevel"/>
    <w:tmpl w:val="5DDC3500"/>
    <w:lvl w:ilvl="0" w:tplc="0426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AA5E08"/>
    <w:multiLevelType w:val="hybridMultilevel"/>
    <w:tmpl w:val="4CD266C8"/>
    <w:lvl w:ilvl="0" w:tplc="DD6C09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C487C"/>
    <w:multiLevelType w:val="multilevel"/>
    <w:tmpl w:val="0426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E5A5B16"/>
    <w:multiLevelType w:val="multilevel"/>
    <w:tmpl w:val="0426001D"/>
    <w:numStyleLink w:val="Style1"/>
  </w:abstractNum>
  <w:abstractNum w:abstractNumId="16" w15:restartNumberingAfterBreak="0">
    <w:nsid w:val="60072DE5"/>
    <w:multiLevelType w:val="hybridMultilevel"/>
    <w:tmpl w:val="BDC6DD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AFB6307"/>
    <w:multiLevelType w:val="hybridMultilevel"/>
    <w:tmpl w:val="B90811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E590975"/>
    <w:multiLevelType w:val="hybridMultilevel"/>
    <w:tmpl w:val="0C36B7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8F77D41"/>
    <w:multiLevelType w:val="hybridMultilevel"/>
    <w:tmpl w:val="0B2AA524"/>
    <w:lvl w:ilvl="0" w:tplc="4774B0FA">
      <w:start w:val="1"/>
      <w:numFmt w:val="bullet"/>
      <w:lvlText w:val="-"/>
      <w:lvlJc w:val="left"/>
      <w:pPr>
        <w:ind w:left="1353" w:hanging="360"/>
      </w:pPr>
      <w:rPr>
        <w:rFonts w:ascii="Times New Roman" w:eastAsia="ヒラギノ角ゴ Pro W3" w:hAnsi="Times New Roman" w:cs="Times New Roman"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num w:numId="1" w16cid:durableId="1053576745">
    <w:abstractNumId w:val="2"/>
  </w:num>
  <w:num w:numId="2" w16cid:durableId="1265654582">
    <w:abstractNumId w:val="18"/>
  </w:num>
  <w:num w:numId="3" w16cid:durableId="1698696673">
    <w:abstractNumId w:val="12"/>
  </w:num>
  <w:num w:numId="4" w16cid:durableId="1213537055">
    <w:abstractNumId w:val="4"/>
  </w:num>
  <w:num w:numId="5" w16cid:durableId="1359696320">
    <w:abstractNumId w:val="7"/>
  </w:num>
  <w:num w:numId="6" w16cid:durableId="1222640584">
    <w:abstractNumId w:val="1"/>
  </w:num>
  <w:num w:numId="7" w16cid:durableId="1461799823">
    <w:abstractNumId w:val="17"/>
  </w:num>
  <w:num w:numId="8" w16cid:durableId="647562336">
    <w:abstractNumId w:val="3"/>
  </w:num>
  <w:num w:numId="9" w16cid:durableId="536740970">
    <w:abstractNumId w:val="11"/>
  </w:num>
  <w:num w:numId="10" w16cid:durableId="737870729">
    <w:abstractNumId w:val="14"/>
  </w:num>
  <w:num w:numId="11" w16cid:durableId="493107836">
    <w:abstractNumId w:val="15"/>
  </w:num>
  <w:num w:numId="12" w16cid:durableId="1460759309">
    <w:abstractNumId w:val="19"/>
  </w:num>
  <w:num w:numId="13" w16cid:durableId="1802071219">
    <w:abstractNumId w:val="16"/>
  </w:num>
  <w:num w:numId="14" w16cid:durableId="994380284">
    <w:abstractNumId w:val="9"/>
  </w:num>
  <w:num w:numId="15" w16cid:durableId="451438922">
    <w:abstractNumId w:val="0"/>
  </w:num>
  <w:num w:numId="16" w16cid:durableId="1180046758">
    <w:abstractNumId w:val="5"/>
  </w:num>
  <w:num w:numId="17" w16cid:durableId="373116036">
    <w:abstractNumId w:val="6"/>
  </w:num>
  <w:num w:numId="18" w16cid:durableId="792334454">
    <w:abstractNumId w:val="8"/>
  </w:num>
  <w:num w:numId="19" w16cid:durableId="1162545597">
    <w:abstractNumId w:val="13"/>
  </w:num>
  <w:num w:numId="20" w16cid:durableId="81532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0E"/>
    <w:rsid w:val="0000158D"/>
    <w:rsid w:val="00005163"/>
    <w:rsid w:val="00005654"/>
    <w:rsid w:val="00006F61"/>
    <w:rsid w:val="0001173B"/>
    <w:rsid w:val="0002257E"/>
    <w:rsid w:val="00026A10"/>
    <w:rsid w:val="0003651F"/>
    <w:rsid w:val="00041471"/>
    <w:rsid w:val="0004168E"/>
    <w:rsid w:val="00041FB2"/>
    <w:rsid w:val="00046B38"/>
    <w:rsid w:val="0004714F"/>
    <w:rsid w:val="00047BA8"/>
    <w:rsid w:val="0005316A"/>
    <w:rsid w:val="00054CDB"/>
    <w:rsid w:val="00070A5E"/>
    <w:rsid w:val="00071EF6"/>
    <w:rsid w:val="000733D5"/>
    <w:rsid w:val="00073F09"/>
    <w:rsid w:val="00075097"/>
    <w:rsid w:val="0007534F"/>
    <w:rsid w:val="00080F24"/>
    <w:rsid w:val="0008329C"/>
    <w:rsid w:val="0008458F"/>
    <w:rsid w:val="00084D53"/>
    <w:rsid w:val="00085F60"/>
    <w:rsid w:val="000871E6"/>
    <w:rsid w:val="00087BB3"/>
    <w:rsid w:val="000908C4"/>
    <w:rsid w:val="000914A9"/>
    <w:rsid w:val="000918A3"/>
    <w:rsid w:val="00094093"/>
    <w:rsid w:val="00094EA6"/>
    <w:rsid w:val="000A20CC"/>
    <w:rsid w:val="000A4D15"/>
    <w:rsid w:val="000D3D25"/>
    <w:rsid w:val="000E1AC9"/>
    <w:rsid w:val="000E3653"/>
    <w:rsid w:val="000E3ECD"/>
    <w:rsid w:val="000F17DA"/>
    <w:rsid w:val="000F4FF1"/>
    <w:rsid w:val="000F56C1"/>
    <w:rsid w:val="0010126E"/>
    <w:rsid w:val="00102E41"/>
    <w:rsid w:val="00103315"/>
    <w:rsid w:val="00103F7B"/>
    <w:rsid w:val="0010763D"/>
    <w:rsid w:val="00115A59"/>
    <w:rsid w:val="00115AC9"/>
    <w:rsid w:val="001216FD"/>
    <w:rsid w:val="0012332F"/>
    <w:rsid w:val="00131A13"/>
    <w:rsid w:val="00132274"/>
    <w:rsid w:val="00135672"/>
    <w:rsid w:val="00137BFE"/>
    <w:rsid w:val="00140516"/>
    <w:rsid w:val="001425D4"/>
    <w:rsid w:val="0014442C"/>
    <w:rsid w:val="00145E3B"/>
    <w:rsid w:val="00147139"/>
    <w:rsid w:val="001536A7"/>
    <w:rsid w:val="001540AD"/>
    <w:rsid w:val="00161E15"/>
    <w:rsid w:val="0016434C"/>
    <w:rsid w:val="00165495"/>
    <w:rsid w:val="00165A0F"/>
    <w:rsid w:val="001670B7"/>
    <w:rsid w:val="00170FCA"/>
    <w:rsid w:val="00173327"/>
    <w:rsid w:val="00174C10"/>
    <w:rsid w:val="00181C09"/>
    <w:rsid w:val="00183D86"/>
    <w:rsid w:val="00183F5F"/>
    <w:rsid w:val="0019062A"/>
    <w:rsid w:val="001906D0"/>
    <w:rsid w:val="001918AC"/>
    <w:rsid w:val="001A7679"/>
    <w:rsid w:val="001B4F5D"/>
    <w:rsid w:val="001B5937"/>
    <w:rsid w:val="001C0C0A"/>
    <w:rsid w:val="001C47CB"/>
    <w:rsid w:val="001D0BF1"/>
    <w:rsid w:val="001D5610"/>
    <w:rsid w:val="001F413C"/>
    <w:rsid w:val="001F5217"/>
    <w:rsid w:val="001F70FA"/>
    <w:rsid w:val="0020748A"/>
    <w:rsid w:val="00212A5D"/>
    <w:rsid w:val="00212C4E"/>
    <w:rsid w:val="00215A72"/>
    <w:rsid w:val="002165F7"/>
    <w:rsid w:val="0021778F"/>
    <w:rsid w:val="00223118"/>
    <w:rsid w:val="00223253"/>
    <w:rsid w:val="002305F9"/>
    <w:rsid w:val="00234BC8"/>
    <w:rsid w:val="0023600E"/>
    <w:rsid w:val="00242420"/>
    <w:rsid w:val="00243BC3"/>
    <w:rsid w:val="00244375"/>
    <w:rsid w:val="0024454D"/>
    <w:rsid w:val="00245C16"/>
    <w:rsid w:val="00252DA9"/>
    <w:rsid w:val="002574D9"/>
    <w:rsid w:val="00257A02"/>
    <w:rsid w:val="0026106D"/>
    <w:rsid w:val="0026119E"/>
    <w:rsid w:val="00262CF2"/>
    <w:rsid w:val="00262F3A"/>
    <w:rsid w:val="002633D0"/>
    <w:rsid w:val="00270287"/>
    <w:rsid w:val="00271CBF"/>
    <w:rsid w:val="00276295"/>
    <w:rsid w:val="0027690D"/>
    <w:rsid w:val="002935E1"/>
    <w:rsid w:val="00293E60"/>
    <w:rsid w:val="00294685"/>
    <w:rsid w:val="00294B57"/>
    <w:rsid w:val="00296749"/>
    <w:rsid w:val="002A26C9"/>
    <w:rsid w:val="002A5008"/>
    <w:rsid w:val="002B0F5F"/>
    <w:rsid w:val="002B23E2"/>
    <w:rsid w:val="002B3D9D"/>
    <w:rsid w:val="002B7246"/>
    <w:rsid w:val="002C564A"/>
    <w:rsid w:val="002C6498"/>
    <w:rsid w:val="002D0E62"/>
    <w:rsid w:val="002D5511"/>
    <w:rsid w:val="002E1309"/>
    <w:rsid w:val="002E3E1C"/>
    <w:rsid w:val="002E5BB7"/>
    <w:rsid w:val="002F21EA"/>
    <w:rsid w:val="002F544D"/>
    <w:rsid w:val="003009D7"/>
    <w:rsid w:val="003029AA"/>
    <w:rsid w:val="0030313B"/>
    <w:rsid w:val="00306AB8"/>
    <w:rsid w:val="00307ADB"/>
    <w:rsid w:val="00311674"/>
    <w:rsid w:val="0031496C"/>
    <w:rsid w:val="003202D7"/>
    <w:rsid w:val="003266DD"/>
    <w:rsid w:val="00330AE7"/>
    <w:rsid w:val="00333A88"/>
    <w:rsid w:val="00340F64"/>
    <w:rsid w:val="00345113"/>
    <w:rsid w:val="00352882"/>
    <w:rsid w:val="003531BB"/>
    <w:rsid w:val="00355BAB"/>
    <w:rsid w:val="0035617C"/>
    <w:rsid w:val="003568EA"/>
    <w:rsid w:val="00362DA9"/>
    <w:rsid w:val="00370D96"/>
    <w:rsid w:val="0037154B"/>
    <w:rsid w:val="003718A4"/>
    <w:rsid w:val="00371D13"/>
    <w:rsid w:val="00372D40"/>
    <w:rsid w:val="0037621B"/>
    <w:rsid w:val="00376724"/>
    <w:rsid w:val="00380A62"/>
    <w:rsid w:val="00382249"/>
    <w:rsid w:val="00384371"/>
    <w:rsid w:val="00386AC6"/>
    <w:rsid w:val="00393883"/>
    <w:rsid w:val="003A3606"/>
    <w:rsid w:val="003A55D3"/>
    <w:rsid w:val="003A63F5"/>
    <w:rsid w:val="003B19F2"/>
    <w:rsid w:val="003B38E8"/>
    <w:rsid w:val="003D040B"/>
    <w:rsid w:val="003D27CD"/>
    <w:rsid w:val="003D3FF4"/>
    <w:rsid w:val="003D4691"/>
    <w:rsid w:val="003E3387"/>
    <w:rsid w:val="003E59B7"/>
    <w:rsid w:val="003E5F4F"/>
    <w:rsid w:val="003F0E15"/>
    <w:rsid w:val="003F446F"/>
    <w:rsid w:val="003F7625"/>
    <w:rsid w:val="00400D74"/>
    <w:rsid w:val="00403EE9"/>
    <w:rsid w:val="004065A4"/>
    <w:rsid w:val="00407CA3"/>
    <w:rsid w:val="00413F1A"/>
    <w:rsid w:val="00416A35"/>
    <w:rsid w:val="0042064D"/>
    <w:rsid w:val="0044253E"/>
    <w:rsid w:val="00456965"/>
    <w:rsid w:val="00457A87"/>
    <w:rsid w:val="00462C0F"/>
    <w:rsid w:val="00463117"/>
    <w:rsid w:val="004649E7"/>
    <w:rsid w:val="004652A8"/>
    <w:rsid w:val="00470124"/>
    <w:rsid w:val="00476C14"/>
    <w:rsid w:val="0048073D"/>
    <w:rsid w:val="004838BB"/>
    <w:rsid w:val="00495D94"/>
    <w:rsid w:val="00495EEF"/>
    <w:rsid w:val="0049683E"/>
    <w:rsid w:val="004A04C7"/>
    <w:rsid w:val="004A093C"/>
    <w:rsid w:val="004B001A"/>
    <w:rsid w:val="004B120A"/>
    <w:rsid w:val="004C65DE"/>
    <w:rsid w:val="004C661A"/>
    <w:rsid w:val="004D2C5C"/>
    <w:rsid w:val="004D2D06"/>
    <w:rsid w:val="004D46EC"/>
    <w:rsid w:val="004E348D"/>
    <w:rsid w:val="004E69FC"/>
    <w:rsid w:val="004F2807"/>
    <w:rsid w:val="004F65DF"/>
    <w:rsid w:val="00505580"/>
    <w:rsid w:val="00514434"/>
    <w:rsid w:val="005154F6"/>
    <w:rsid w:val="00515A4D"/>
    <w:rsid w:val="00531BF5"/>
    <w:rsid w:val="005429F2"/>
    <w:rsid w:val="00542A15"/>
    <w:rsid w:val="005451C2"/>
    <w:rsid w:val="00546BA8"/>
    <w:rsid w:val="00555DD0"/>
    <w:rsid w:val="00555DDD"/>
    <w:rsid w:val="00556A2C"/>
    <w:rsid w:val="00557C7A"/>
    <w:rsid w:val="005622A6"/>
    <w:rsid w:val="00562610"/>
    <w:rsid w:val="00563FA9"/>
    <w:rsid w:val="0056746E"/>
    <w:rsid w:val="00567AEC"/>
    <w:rsid w:val="00570077"/>
    <w:rsid w:val="00574BA3"/>
    <w:rsid w:val="005850D2"/>
    <w:rsid w:val="00587832"/>
    <w:rsid w:val="00592EDE"/>
    <w:rsid w:val="005A1260"/>
    <w:rsid w:val="005A1B7E"/>
    <w:rsid w:val="005B24F4"/>
    <w:rsid w:val="005B441D"/>
    <w:rsid w:val="005B506B"/>
    <w:rsid w:val="005C1CFD"/>
    <w:rsid w:val="005C29D0"/>
    <w:rsid w:val="005D06AB"/>
    <w:rsid w:val="005D21EC"/>
    <w:rsid w:val="005D3798"/>
    <w:rsid w:val="005D6388"/>
    <w:rsid w:val="005D7DC1"/>
    <w:rsid w:val="005E6931"/>
    <w:rsid w:val="005F2C7D"/>
    <w:rsid w:val="005F49F1"/>
    <w:rsid w:val="00600494"/>
    <w:rsid w:val="006036CE"/>
    <w:rsid w:val="00607ECE"/>
    <w:rsid w:val="006126E9"/>
    <w:rsid w:val="00614C05"/>
    <w:rsid w:val="00614D94"/>
    <w:rsid w:val="00615F1F"/>
    <w:rsid w:val="0062113F"/>
    <w:rsid w:val="006267C6"/>
    <w:rsid w:val="0062753B"/>
    <w:rsid w:val="006324E0"/>
    <w:rsid w:val="00633877"/>
    <w:rsid w:val="00635E85"/>
    <w:rsid w:val="006408AC"/>
    <w:rsid w:val="00641468"/>
    <w:rsid w:val="00643188"/>
    <w:rsid w:val="00645913"/>
    <w:rsid w:val="006550E1"/>
    <w:rsid w:val="0066136F"/>
    <w:rsid w:val="00665448"/>
    <w:rsid w:val="006667C5"/>
    <w:rsid w:val="00667496"/>
    <w:rsid w:val="00671D41"/>
    <w:rsid w:val="00683B05"/>
    <w:rsid w:val="00685390"/>
    <w:rsid w:val="0069415F"/>
    <w:rsid w:val="00696401"/>
    <w:rsid w:val="006A4185"/>
    <w:rsid w:val="006A4B53"/>
    <w:rsid w:val="006A55B9"/>
    <w:rsid w:val="006A5D51"/>
    <w:rsid w:val="006A6DAA"/>
    <w:rsid w:val="006A7CCD"/>
    <w:rsid w:val="006B1F00"/>
    <w:rsid w:val="006B2B0D"/>
    <w:rsid w:val="006C0522"/>
    <w:rsid w:val="006C29B9"/>
    <w:rsid w:val="006C6FC1"/>
    <w:rsid w:val="006D67B3"/>
    <w:rsid w:val="006F0FAF"/>
    <w:rsid w:val="006F2A4C"/>
    <w:rsid w:val="006F4626"/>
    <w:rsid w:val="007007D2"/>
    <w:rsid w:val="00705350"/>
    <w:rsid w:val="00706A4E"/>
    <w:rsid w:val="00706E9C"/>
    <w:rsid w:val="00713D5C"/>
    <w:rsid w:val="00715D51"/>
    <w:rsid w:val="00717719"/>
    <w:rsid w:val="00736677"/>
    <w:rsid w:val="00745270"/>
    <w:rsid w:val="007521CC"/>
    <w:rsid w:val="00754F17"/>
    <w:rsid w:val="00755EA1"/>
    <w:rsid w:val="007636A6"/>
    <w:rsid w:val="0076478D"/>
    <w:rsid w:val="00765180"/>
    <w:rsid w:val="00771EC9"/>
    <w:rsid w:val="0078181A"/>
    <w:rsid w:val="00786A31"/>
    <w:rsid w:val="00786D6F"/>
    <w:rsid w:val="007875A1"/>
    <w:rsid w:val="00790C94"/>
    <w:rsid w:val="00796EA3"/>
    <w:rsid w:val="00797A73"/>
    <w:rsid w:val="007A1FDB"/>
    <w:rsid w:val="007A2146"/>
    <w:rsid w:val="007A5155"/>
    <w:rsid w:val="007A53CE"/>
    <w:rsid w:val="007A76B6"/>
    <w:rsid w:val="007A7F09"/>
    <w:rsid w:val="007B327D"/>
    <w:rsid w:val="007B4D1B"/>
    <w:rsid w:val="007C2EEF"/>
    <w:rsid w:val="007D60A3"/>
    <w:rsid w:val="007E4320"/>
    <w:rsid w:val="007E5164"/>
    <w:rsid w:val="007E5C6B"/>
    <w:rsid w:val="007F5926"/>
    <w:rsid w:val="00803CD6"/>
    <w:rsid w:val="00803E6E"/>
    <w:rsid w:val="00804B66"/>
    <w:rsid w:val="00810BB4"/>
    <w:rsid w:val="00811BB3"/>
    <w:rsid w:val="0082400C"/>
    <w:rsid w:val="00824343"/>
    <w:rsid w:val="0082617E"/>
    <w:rsid w:val="00830197"/>
    <w:rsid w:val="008365AB"/>
    <w:rsid w:val="008379FE"/>
    <w:rsid w:val="008435DC"/>
    <w:rsid w:val="00845DC6"/>
    <w:rsid w:val="00845F40"/>
    <w:rsid w:val="00852DCE"/>
    <w:rsid w:val="00865FFA"/>
    <w:rsid w:val="00866C46"/>
    <w:rsid w:val="00870DCE"/>
    <w:rsid w:val="0087729C"/>
    <w:rsid w:val="00885C35"/>
    <w:rsid w:val="00885D0E"/>
    <w:rsid w:val="0088658F"/>
    <w:rsid w:val="008879F3"/>
    <w:rsid w:val="00890DDA"/>
    <w:rsid w:val="00891C60"/>
    <w:rsid w:val="008A27D0"/>
    <w:rsid w:val="008A52B8"/>
    <w:rsid w:val="008A59CC"/>
    <w:rsid w:val="008B032E"/>
    <w:rsid w:val="008B1D57"/>
    <w:rsid w:val="008B2ADF"/>
    <w:rsid w:val="008B39FC"/>
    <w:rsid w:val="008B4C42"/>
    <w:rsid w:val="008B5B8B"/>
    <w:rsid w:val="008C0BD9"/>
    <w:rsid w:val="008C1482"/>
    <w:rsid w:val="008C2452"/>
    <w:rsid w:val="008C5BB8"/>
    <w:rsid w:val="008D0BB3"/>
    <w:rsid w:val="008D20C4"/>
    <w:rsid w:val="008D2845"/>
    <w:rsid w:val="008D6A1A"/>
    <w:rsid w:val="008D6D2E"/>
    <w:rsid w:val="008D762B"/>
    <w:rsid w:val="008E13D8"/>
    <w:rsid w:val="008E619B"/>
    <w:rsid w:val="008E68D8"/>
    <w:rsid w:val="008F0499"/>
    <w:rsid w:val="008F358C"/>
    <w:rsid w:val="008F366B"/>
    <w:rsid w:val="009019B6"/>
    <w:rsid w:val="00906833"/>
    <w:rsid w:val="00915E0D"/>
    <w:rsid w:val="009221A7"/>
    <w:rsid w:val="0092587B"/>
    <w:rsid w:val="00925972"/>
    <w:rsid w:val="00932D1B"/>
    <w:rsid w:val="00933069"/>
    <w:rsid w:val="00944B6B"/>
    <w:rsid w:val="009466CB"/>
    <w:rsid w:val="009472AC"/>
    <w:rsid w:val="00956DBD"/>
    <w:rsid w:val="009627B4"/>
    <w:rsid w:val="00965291"/>
    <w:rsid w:val="00970A8E"/>
    <w:rsid w:val="009738C9"/>
    <w:rsid w:val="00985F70"/>
    <w:rsid w:val="009940EF"/>
    <w:rsid w:val="009964E1"/>
    <w:rsid w:val="009968C7"/>
    <w:rsid w:val="009A0811"/>
    <w:rsid w:val="009A0A96"/>
    <w:rsid w:val="009A100B"/>
    <w:rsid w:val="009A56A0"/>
    <w:rsid w:val="009A6B31"/>
    <w:rsid w:val="009A6D54"/>
    <w:rsid w:val="009B19FE"/>
    <w:rsid w:val="009B3B3F"/>
    <w:rsid w:val="009B539B"/>
    <w:rsid w:val="009B77C2"/>
    <w:rsid w:val="009C4B07"/>
    <w:rsid w:val="009D357D"/>
    <w:rsid w:val="009D40BB"/>
    <w:rsid w:val="009D5926"/>
    <w:rsid w:val="009E5DA6"/>
    <w:rsid w:val="009F341F"/>
    <w:rsid w:val="009F7AD1"/>
    <w:rsid w:val="00A00267"/>
    <w:rsid w:val="00A04C07"/>
    <w:rsid w:val="00A12213"/>
    <w:rsid w:val="00A124AF"/>
    <w:rsid w:val="00A13969"/>
    <w:rsid w:val="00A14AD3"/>
    <w:rsid w:val="00A17499"/>
    <w:rsid w:val="00A21E07"/>
    <w:rsid w:val="00A30D08"/>
    <w:rsid w:val="00A312BD"/>
    <w:rsid w:val="00A37017"/>
    <w:rsid w:val="00A41968"/>
    <w:rsid w:val="00A44447"/>
    <w:rsid w:val="00A46076"/>
    <w:rsid w:val="00A51960"/>
    <w:rsid w:val="00A51FD4"/>
    <w:rsid w:val="00A60A8F"/>
    <w:rsid w:val="00A61EF3"/>
    <w:rsid w:val="00A61EFB"/>
    <w:rsid w:val="00A62992"/>
    <w:rsid w:val="00A672F2"/>
    <w:rsid w:val="00A753E9"/>
    <w:rsid w:val="00A826BF"/>
    <w:rsid w:val="00A83319"/>
    <w:rsid w:val="00A863CC"/>
    <w:rsid w:val="00A86FB8"/>
    <w:rsid w:val="00A917AA"/>
    <w:rsid w:val="00A93C17"/>
    <w:rsid w:val="00AA1543"/>
    <w:rsid w:val="00AA4A96"/>
    <w:rsid w:val="00AA615D"/>
    <w:rsid w:val="00AB24D7"/>
    <w:rsid w:val="00AB407B"/>
    <w:rsid w:val="00AB70C3"/>
    <w:rsid w:val="00AC09CD"/>
    <w:rsid w:val="00AC7AE5"/>
    <w:rsid w:val="00AD5083"/>
    <w:rsid w:val="00AE1979"/>
    <w:rsid w:val="00AE1A17"/>
    <w:rsid w:val="00AF4CA4"/>
    <w:rsid w:val="00AF7A49"/>
    <w:rsid w:val="00B02337"/>
    <w:rsid w:val="00B04486"/>
    <w:rsid w:val="00B04984"/>
    <w:rsid w:val="00B04C87"/>
    <w:rsid w:val="00B05BCC"/>
    <w:rsid w:val="00B10098"/>
    <w:rsid w:val="00B14F86"/>
    <w:rsid w:val="00B14FDE"/>
    <w:rsid w:val="00B26B0C"/>
    <w:rsid w:val="00B42A36"/>
    <w:rsid w:val="00B56E16"/>
    <w:rsid w:val="00B601CE"/>
    <w:rsid w:val="00B663B4"/>
    <w:rsid w:val="00B70720"/>
    <w:rsid w:val="00B8012D"/>
    <w:rsid w:val="00B826D6"/>
    <w:rsid w:val="00B84B46"/>
    <w:rsid w:val="00B90C04"/>
    <w:rsid w:val="00B922D0"/>
    <w:rsid w:val="00B928B5"/>
    <w:rsid w:val="00B929D7"/>
    <w:rsid w:val="00B96D9C"/>
    <w:rsid w:val="00BA1A0C"/>
    <w:rsid w:val="00BB006C"/>
    <w:rsid w:val="00BB5E6B"/>
    <w:rsid w:val="00BC40BF"/>
    <w:rsid w:val="00BC6C86"/>
    <w:rsid w:val="00BD6374"/>
    <w:rsid w:val="00BE12D6"/>
    <w:rsid w:val="00BE4790"/>
    <w:rsid w:val="00C0178E"/>
    <w:rsid w:val="00C02A9A"/>
    <w:rsid w:val="00C1297C"/>
    <w:rsid w:val="00C17C75"/>
    <w:rsid w:val="00C2179C"/>
    <w:rsid w:val="00C21FCF"/>
    <w:rsid w:val="00C22C70"/>
    <w:rsid w:val="00C2457A"/>
    <w:rsid w:val="00C24D56"/>
    <w:rsid w:val="00C30D9C"/>
    <w:rsid w:val="00C341CC"/>
    <w:rsid w:val="00C34701"/>
    <w:rsid w:val="00C363B9"/>
    <w:rsid w:val="00C4473E"/>
    <w:rsid w:val="00C45185"/>
    <w:rsid w:val="00C45D58"/>
    <w:rsid w:val="00C50D6A"/>
    <w:rsid w:val="00C522EC"/>
    <w:rsid w:val="00C54C93"/>
    <w:rsid w:val="00C6132D"/>
    <w:rsid w:val="00C63769"/>
    <w:rsid w:val="00C76208"/>
    <w:rsid w:val="00C92A00"/>
    <w:rsid w:val="00C95375"/>
    <w:rsid w:val="00C96CA1"/>
    <w:rsid w:val="00CA4ACA"/>
    <w:rsid w:val="00CA6649"/>
    <w:rsid w:val="00CB2F34"/>
    <w:rsid w:val="00CB7FA9"/>
    <w:rsid w:val="00CC6679"/>
    <w:rsid w:val="00CD0FC2"/>
    <w:rsid w:val="00CD25C7"/>
    <w:rsid w:val="00CD6DFC"/>
    <w:rsid w:val="00CE14D8"/>
    <w:rsid w:val="00CE5DB0"/>
    <w:rsid w:val="00CF29F5"/>
    <w:rsid w:val="00CF3BCD"/>
    <w:rsid w:val="00CF5DDC"/>
    <w:rsid w:val="00CF6A02"/>
    <w:rsid w:val="00D005CD"/>
    <w:rsid w:val="00D039AB"/>
    <w:rsid w:val="00D0622C"/>
    <w:rsid w:val="00D06ED1"/>
    <w:rsid w:val="00D14076"/>
    <w:rsid w:val="00D15F2E"/>
    <w:rsid w:val="00D162DC"/>
    <w:rsid w:val="00D238EC"/>
    <w:rsid w:val="00D239FD"/>
    <w:rsid w:val="00D265C2"/>
    <w:rsid w:val="00D2691E"/>
    <w:rsid w:val="00D26ADE"/>
    <w:rsid w:val="00D32086"/>
    <w:rsid w:val="00D50F40"/>
    <w:rsid w:val="00D51448"/>
    <w:rsid w:val="00D5482F"/>
    <w:rsid w:val="00D54B4A"/>
    <w:rsid w:val="00D556F6"/>
    <w:rsid w:val="00D60EE1"/>
    <w:rsid w:val="00D623E4"/>
    <w:rsid w:val="00D62F40"/>
    <w:rsid w:val="00D70E82"/>
    <w:rsid w:val="00D72870"/>
    <w:rsid w:val="00D754B6"/>
    <w:rsid w:val="00D800FC"/>
    <w:rsid w:val="00D802BE"/>
    <w:rsid w:val="00D8211A"/>
    <w:rsid w:val="00D82CD2"/>
    <w:rsid w:val="00D83FEF"/>
    <w:rsid w:val="00D90729"/>
    <w:rsid w:val="00D950CB"/>
    <w:rsid w:val="00D95D98"/>
    <w:rsid w:val="00DA199A"/>
    <w:rsid w:val="00DA3682"/>
    <w:rsid w:val="00DA3A1A"/>
    <w:rsid w:val="00DA65AA"/>
    <w:rsid w:val="00DA6D9D"/>
    <w:rsid w:val="00DB0966"/>
    <w:rsid w:val="00DB0FA7"/>
    <w:rsid w:val="00DB492E"/>
    <w:rsid w:val="00DC1754"/>
    <w:rsid w:val="00DC71FB"/>
    <w:rsid w:val="00DD0AFB"/>
    <w:rsid w:val="00DD1170"/>
    <w:rsid w:val="00DD392D"/>
    <w:rsid w:val="00DE1C81"/>
    <w:rsid w:val="00DE27B2"/>
    <w:rsid w:val="00DE7BE0"/>
    <w:rsid w:val="00DF3D7D"/>
    <w:rsid w:val="00DF5F36"/>
    <w:rsid w:val="00E00C18"/>
    <w:rsid w:val="00E00C81"/>
    <w:rsid w:val="00E05E7F"/>
    <w:rsid w:val="00E1756B"/>
    <w:rsid w:val="00E218D1"/>
    <w:rsid w:val="00E22684"/>
    <w:rsid w:val="00E246E6"/>
    <w:rsid w:val="00E272A8"/>
    <w:rsid w:val="00E314F9"/>
    <w:rsid w:val="00E32D4F"/>
    <w:rsid w:val="00E42D90"/>
    <w:rsid w:val="00E43476"/>
    <w:rsid w:val="00E447BA"/>
    <w:rsid w:val="00E57AA5"/>
    <w:rsid w:val="00E60DD0"/>
    <w:rsid w:val="00E6195B"/>
    <w:rsid w:val="00E62AB6"/>
    <w:rsid w:val="00E75F9A"/>
    <w:rsid w:val="00E80115"/>
    <w:rsid w:val="00E86B88"/>
    <w:rsid w:val="00E9498D"/>
    <w:rsid w:val="00E9720C"/>
    <w:rsid w:val="00EA1C2A"/>
    <w:rsid w:val="00EA5B4C"/>
    <w:rsid w:val="00EA72D8"/>
    <w:rsid w:val="00EA7E26"/>
    <w:rsid w:val="00EB3CB3"/>
    <w:rsid w:val="00EB7808"/>
    <w:rsid w:val="00EC0BC9"/>
    <w:rsid w:val="00EC42E4"/>
    <w:rsid w:val="00EE0B44"/>
    <w:rsid w:val="00EE32C7"/>
    <w:rsid w:val="00EE6B39"/>
    <w:rsid w:val="00EF098D"/>
    <w:rsid w:val="00EF17A8"/>
    <w:rsid w:val="00EF217E"/>
    <w:rsid w:val="00EF58F3"/>
    <w:rsid w:val="00F0082A"/>
    <w:rsid w:val="00F00CCB"/>
    <w:rsid w:val="00F01B7F"/>
    <w:rsid w:val="00F03E16"/>
    <w:rsid w:val="00F06B87"/>
    <w:rsid w:val="00F1534E"/>
    <w:rsid w:val="00F15FE3"/>
    <w:rsid w:val="00F22CEF"/>
    <w:rsid w:val="00F26513"/>
    <w:rsid w:val="00F30445"/>
    <w:rsid w:val="00F315F5"/>
    <w:rsid w:val="00F322D1"/>
    <w:rsid w:val="00F33F72"/>
    <w:rsid w:val="00F44261"/>
    <w:rsid w:val="00F4678F"/>
    <w:rsid w:val="00F529C6"/>
    <w:rsid w:val="00F5577C"/>
    <w:rsid w:val="00F56218"/>
    <w:rsid w:val="00F56ABC"/>
    <w:rsid w:val="00F61C06"/>
    <w:rsid w:val="00F64DFB"/>
    <w:rsid w:val="00F70B56"/>
    <w:rsid w:val="00F7195D"/>
    <w:rsid w:val="00F8523E"/>
    <w:rsid w:val="00F90743"/>
    <w:rsid w:val="00F96CDB"/>
    <w:rsid w:val="00FA06E5"/>
    <w:rsid w:val="00FA148F"/>
    <w:rsid w:val="00FA1AD0"/>
    <w:rsid w:val="00FA5494"/>
    <w:rsid w:val="00FB00E7"/>
    <w:rsid w:val="00FB6E79"/>
    <w:rsid w:val="00FC0084"/>
    <w:rsid w:val="00FC37A9"/>
    <w:rsid w:val="00FC3BE8"/>
    <w:rsid w:val="00FC456E"/>
    <w:rsid w:val="00FD0D32"/>
    <w:rsid w:val="00FD6DE4"/>
    <w:rsid w:val="00FD7F5F"/>
    <w:rsid w:val="00FF0A23"/>
    <w:rsid w:val="00FF4D44"/>
    <w:rsid w:val="05B46A82"/>
    <w:rsid w:val="1954B099"/>
    <w:rsid w:val="19A40F14"/>
    <w:rsid w:val="24899C3A"/>
    <w:rsid w:val="2F42B839"/>
    <w:rsid w:val="33C723CD"/>
    <w:rsid w:val="35AB9E83"/>
    <w:rsid w:val="4B0A08F4"/>
    <w:rsid w:val="4F2F94DE"/>
    <w:rsid w:val="546E7065"/>
    <w:rsid w:val="55437643"/>
    <w:rsid w:val="584E8106"/>
    <w:rsid w:val="5BB9958A"/>
    <w:rsid w:val="5BC681C8"/>
    <w:rsid w:val="6758E2AF"/>
    <w:rsid w:val="67D0C052"/>
    <w:rsid w:val="7308DB38"/>
    <w:rsid w:val="7375CC91"/>
    <w:rsid w:val="78BCEF1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6698"/>
  <w15:chartTrackingRefBased/>
  <w15:docId w15:val="{0EAFF4FB-909D-4CEA-920D-DAB667B3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00E"/>
    <w:pPr>
      <w:spacing w:after="200" w:line="276" w:lineRule="auto"/>
    </w:pPr>
    <w:rPr>
      <w:rFonts w:ascii="Calibri" w:eastAsia="ヒラギノ角ゴ Pro W3" w:hAnsi="Calibri" w:cs="Times New Roman"/>
      <w:color w:val="000000"/>
      <w:kern w:val="0"/>
      <w:sz w:val="22"/>
      <w14:ligatures w14:val="none"/>
    </w:rPr>
  </w:style>
  <w:style w:type="paragraph" w:styleId="Heading1">
    <w:name w:val="heading 1"/>
    <w:basedOn w:val="Normal"/>
    <w:next w:val="Normal"/>
    <w:link w:val="Heading1Char"/>
    <w:uiPriority w:val="9"/>
    <w:qFormat/>
    <w:rsid w:val="002360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0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0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0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0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0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0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0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0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0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0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0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0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0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0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0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00E"/>
    <w:rPr>
      <w:rFonts w:eastAsiaTheme="majorEastAsia" w:cstheme="majorBidi"/>
      <w:color w:val="272727" w:themeColor="text1" w:themeTint="D8"/>
    </w:rPr>
  </w:style>
  <w:style w:type="paragraph" w:styleId="Title">
    <w:name w:val="Title"/>
    <w:basedOn w:val="Normal"/>
    <w:next w:val="Normal"/>
    <w:link w:val="TitleChar"/>
    <w:uiPriority w:val="10"/>
    <w:qFormat/>
    <w:rsid w:val="00236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0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0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0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00E"/>
    <w:pPr>
      <w:spacing w:before="160"/>
      <w:jc w:val="center"/>
    </w:pPr>
    <w:rPr>
      <w:i/>
      <w:iCs/>
      <w:color w:val="404040" w:themeColor="text1" w:themeTint="BF"/>
    </w:rPr>
  </w:style>
  <w:style w:type="character" w:customStyle="1" w:styleId="QuoteChar">
    <w:name w:val="Quote Char"/>
    <w:basedOn w:val="DefaultParagraphFont"/>
    <w:link w:val="Quote"/>
    <w:uiPriority w:val="29"/>
    <w:rsid w:val="0023600E"/>
    <w:rPr>
      <w:i/>
      <w:iCs/>
      <w:color w:val="404040" w:themeColor="text1" w:themeTint="BF"/>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23600E"/>
    <w:pPr>
      <w:ind w:left="720"/>
      <w:contextualSpacing/>
    </w:pPr>
  </w:style>
  <w:style w:type="character" w:styleId="IntenseEmphasis">
    <w:name w:val="Intense Emphasis"/>
    <w:basedOn w:val="DefaultParagraphFont"/>
    <w:uiPriority w:val="21"/>
    <w:qFormat/>
    <w:rsid w:val="0023600E"/>
    <w:rPr>
      <w:i/>
      <w:iCs/>
      <w:color w:val="0F4761" w:themeColor="accent1" w:themeShade="BF"/>
    </w:rPr>
  </w:style>
  <w:style w:type="paragraph" w:styleId="IntenseQuote">
    <w:name w:val="Intense Quote"/>
    <w:basedOn w:val="Normal"/>
    <w:next w:val="Normal"/>
    <w:link w:val="IntenseQuoteChar"/>
    <w:uiPriority w:val="30"/>
    <w:qFormat/>
    <w:rsid w:val="002360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00E"/>
    <w:rPr>
      <w:i/>
      <w:iCs/>
      <w:color w:val="0F4761" w:themeColor="accent1" w:themeShade="BF"/>
    </w:rPr>
  </w:style>
  <w:style w:type="character" w:styleId="IntenseReference">
    <w:name w:val="Intense Reference"/>
    <w:basedOn w:val="DefaultParagraphFont"/>
    <w:uiPriority w:val="32"/>
    <w:qFormat/>
    <w:rsid w:val="0023600E"/>
    <w:rPr>
      <w:b/>
      <w:bCs/>
      <w:smallCaps/>
      <w:color w:val="0F4761" w:themeColor="accent1" w:themeShade="BF"/>
      <w:spacing w:val="5"/>
    </w:rPr>
  </w:style>
  <w:style w:type="table" w:styleId="TableGridLight">
    <w:name w:val="Grid Table Light"/>
    <w:basedOn w:val="TableNormal"/>
    <w:uiPriority w:val="99"/>
    <w:rsid w:val="0023600E"/>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CF3BCD"/>
    <w:rPr>
      <w:sz w:val="16"/>
      <w:szCs w:val="16"/>
    </w:rPr>
  </w:style>
  <w:style w:type="paragraph" w:styleId="CommentText">
    <w:name w:val="annotation text"/>
    <w:basedOn w:val="Normal"/>
    <w:link w:val="CommentTextChar"/>
    <w:uiPriority w:val="99"/>
    <w:unhideWhenUsed/>
    <w:rsid w:val="00CF3BCD"/>
    <w:pPr>
      <w:spacing w:line="240" w:lineRule="auto"/>
    </w:pPr>
    <w:rPr>
      <w:sz w:val="20"/>
      <w:szCs w:val="20"/>
    </w:rPr>
  </w:style>
  <w:style w:type="character" w:customStyle="1" w:styleId="CommentTextChar">
    <w:name w:val="Comment Text Char"/>
    <w:basedOn w:val="DefaultParagraphFont"/>
    <w:link w:val="CommentText"/>
    <w:uiPriority w:val="99"/>
    <w:rsid w:val="00CF3BCD"/>
    <w:rPr>
      <w:rFonts w:ascii="Calibri" w:eastAsia="ヒラギノ角ゴ Pro W3" w:hAnsi="Calibri"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3BCD"/>
    <w:rPr>
      <w:b/>
      <w:bCs/>
    </w:rPr>
  </w:style>
  <w:style w:type="character" w:customStyle="1" w:styleId="CommentSubjectChar">
    <w:name w:val="Comment Subject Char"/>
    <w:basedOn w:val="CommentTextChar"/>
    <w:link w:val="CommentSubject"/>
    <w:uiPriority w:val="99"/>
    <w:semiHidden/>
    <w:rsid w:val="00CF3BCD"/>
    <w:rPr>
      <w:rFonts w:ascii="Calibri" w:eastAsia="ヒラギノ角ゴ Pro W3" w:hAnsi="Calibri" w:cs="Times New Roman"/>
      <w:b/>
      <w:bCs/>
      <w:color w:val="000000"/>
      <w:kern w:val="0"/>
      <w:sz w:val="20"/>
      <w:szCs w:val="20"/>
      <w14:ligatures w14:val="none"/>
    </w:rPr>
  </w:style>
  <w:style w:type="paragraph" w:styleId="FootnoteText">
    <w:name w:val="footnote text"/>
    <w:basedOn w:val="Normal"/>
    <w:link w:val="FootnoteTextChar"/>
    <w:uiPriority w:val="99"/>
    <w:semiHidden/>
    <w:unhideWhenUsed/>
    <w:rsid w:val="00D800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00FC"/>
    <w:rPr>
      <w:rFonts w:ascii="Calibri" w:eastAsia="ヒラギノ角ゴ Pro W3" w:hAnsi="Calibri" w:cs="Times New Roman"/>
      <w:color w:val="000000"/>
      <w:kern w:val="0"/>
      <w:sz w:val="20"/>
      <w:szCs w:val="20"/>
      <w14:ligatures w14:val="none"/>
    </w:rPr>
  </w:style>
  <w:style w:type="character" w:styleId="FootnoteReference">
    <w:name w:val="footnote reference"/>
    <w:basedOn w:val="DefaultParagraphFont"/>
    <w:uiPriority w:val="99"/>
    <w:semiHidden/>
    <w:unhideWhenUsed/>
    <w:rsid w:val="00D800FC"/>
    <w:rPr>
      <w:vertAlign w:val="superscript"/>
    </w:rPr>
  </w:style>
  <w:style w:type="character" w:styleId="Hyperlink">
    <w:name w:val="Hyperlink"/>
    <w:basedOn w:val="DefaultParagraphFont"/>
    <w:uiPriority w:val="99"/>
    <w:unhideWhenUsed/>
    <w:rsid w:val="00041471"/>
    <w:rPr>
      <w:color w:val="467886" w:themeColor="hyperlink"/>
      <w:u w:val="single"/>
    </w:rPr>
  </w:style>
  <w:style w:type="character" w:styleId="UnresolvedMention">
    <w:name w:val="Unresolved Mention"/>
    <w:basedOn w:val="DefaultParagraphFont"/>
    <w:uiPriority w:val="99"/>
    <w:semiHidden/>
    <w:unhideWhenUsed/>
    <w:rsid w:val="00041471"/>
    <w:rPr>
      <w:color w:val="605E5C"/>
      <w:shd w:val="clear" w:color="auto" w:fill="E1DFDD"/>
    </w:rPr>
  </w:style>
  <w:style w:type="paragraph" w:styleId="Header">
    <w:name w:val="header"/>
    <w:basedOn w:val="Normal"/>
    <w:link w:val="HeaderChar"/>
    <w:uiPriority w:val="99"/>
    <w:unhideWhenUsed/>
    <w:rsid w:val="003B1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9F2"/>
    <w:rPr>
      <w:rFonts w:ascii="Calibri" w:eastAsia="ヒラギノ角ゴ Pro W3" w:hAnsi="Calibri" w:cs="Times New Roman"/>
      <w:color w:val="000000"/>
      <w:kern w:val="0"/>
      <w:sz w:val="22"/>
      <w14:ligatures w14:val="none"/>
    </w:rPr>
  </w:style>
  <w:style w:type="paragraph" w:styleId="Footer">
    <w:name w:val="footer"/>
    <w:basedOn w:val="Normal"/>
    <w:link w:val="FooterChar"/>
    <w:uiPriority w:val="99"/>
    <w:unhideWhenUsed/>
    <w:rsid w:val="003B1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9F2"/>
    <w:rPr>
      <w:rFonts w:ascii="Calibri" w:eastAsia="ヒラギノ角ゴ Pro W3" w:hAnsi="Calibri" w:cs="Times New Roman"/>
      <w:color w:val="000000"/>
      <w:kern w:val="0"/>
      <w:sz w:val="22"/>
      <w14:ligatures w14:val="none"/>
    </w:rPr>
  </w:style>
  <w:style w:type="table" w:styleId="TableGrid">
    <w:name w:val="Table Grid"/>
    <w:basedOn w:val="TableNormal"/>
    <w:uiPriority w:val="39"/>
    <w:rsid w:val="00D15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6D6F"/>
    <w:pPr>
      <w:spacing w:after="0" w:line="240" w:lineRule="auto"/>
    </w:pPr>
    <w:rPr>
      <w:rFonts w:ascii="Calibri" w:eastAsia="ヒラギノ角ゴ Pro W3" w:hAnsi="Calibri" w:cs="Times New Roman"/>
      <w:color w:val="000000"/>
      <w:kern w:val="0"/>
      <w:sz w:val="22"/>
      <w14:ligatures w14:val="none"/>
    </w:rPr>
  </w:style>
  <w:style w:type="numbering" w:customStyle="1" w:styleId="Style1">
    <w:name w:val="Style1"/>
    <w:uiPriority w:val="99"/>
    <w:rsid w:val="00531BF5"/>
    <w:pPr>
      <w:numPr>
        <w:numId w:val="10"/>
      </w:numPr>
    </w:p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944B6B"/>
    <w:rPr>
      <w:rFonts w:ascii="Calibri" w:eastAsia="ヒラギノ角ゴ Pro W3" w:hAnsi="Calibri" w:cs="Times New Roman"/>
      <w:color w:val="000000"/>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mvk-gnu-un-vv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E7515-ACAD-4B8B-AEC3-C03BEFC65C7E}">
  <ds:schemaRefs>
    <ds:schemaRef ds:uri="http://schemas.microsoft.com/sharepoint/v3/contenttype/forms"/>
  </ds:schemaRefs>
</ds:datastoreItem>
</file>

<file path=customXml/itemProps2.xml><?xml version="1.0" encoding="utf-8"?>
<ds:datastoreItem xmlns:ds="http://schemas.openxmlformats.org/officeDocument/2006/customXml" ds:itemID="{59A9B0AB-5655-4220-A507-64F9906FD5CF}">
  <ds:schemaRefs>
    <ds:schemaRef ds:uri="http://schemas.openxmlformats.org/officeDocument/2006/bibliography"/>
  </ds:schemaRefs>
</ds:datastoreItem>
</file>

<file path=customXml/itemProps3.xml><?xml version="1.0" encoding="utf-8"?>
<ds:datastoreItem xmlns:ds="http://schemas.openxmlformats.org/officeDocument/2006/customXml" ds:itemID="{94D3ABBE-CBFD-46F6-A3D6-93E747066C6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9E6F270C-F230-41BB-8C0C-7AE6B540F663}"/>
</file>

<file path=docProps/app.xml><?xml version="1.0" encoding="utf-8"?>
<Properties xmlns="http://schemas.openxmlformats.org/officeDocument/2006/extended-properties" xmlns:vt="http://schemas.openxmlformats.org/officeDocument/2006/docPropsVTypes">
  <Template>Normal.dotm</Template>
  <TotalTime>0</TotalTime>
  <Pages>1</Pages>
  <Words>1850</Words>
  <Characters>10549</Characters>
  <Application>Microsoft Office Word</Application>
  <DocSecurity>4</DocSecurity>
  <Lines>87</Lines>
  <Paragraphs>24</Paragraphs>
  <ScaleCrop>false</ScaleCrop>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Lūcija Ciekure</dc:creator>
  <cp:keywords/>
  <dc:description/>
  <cp:lastModifiedBy>Viktorija Boboviča</cp:lastModifiedBy>
  <cp:revision>37</cp:revision>
  <dcterms:created xsi:type="dcterms:W3CDTF">2026-01-19T22:26:00Z</dcterms:created>
  <dcterms:modified xsi:type="dcterms:W3CDTF">2026-03-13T09:10:00Z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docLang">
    <vt:lpwstr>lv</vt:lpwstr>
  </property>
</Properties>
</file>