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F41E8" w14:textId="4FC0E4DA" w:rsidR="00301CDD" w:rsidRDefault="00301CDD" w:rsidP="00301CDD">
      <w:pPr>
        <w:spacing w:after="0"/>
        <w:ind w:left="270"/>
        <w:jc w:val="right"/>
        <w:textAlignment w:val="baseline"/>
        <w:rPr>
          <w:rFonts w:ascii="Aptos" w:eastAsia="Times New Roman" w:hAnsi="Aptos" w:cs="Segoe UI"/>
        </w:rPr>
      </w:pPr>
      <w:r>
        <w:rPr>
          <w:rFonts w:ascii="Aptos" w:eastAsia="Times New Roman" w:hAnsi="Aptos" w:cs="Times New Roman"/>
        </w:rPr>
        <w:t>4. pielikums </w:t>
      </w:r>
    </w:p>
    <w:p w14:paraId="05E8E4EF" w14:textId="73F02D7B" w:rsidR="00301CDD" w:rsidRDefault="00301CDD" w:rsidP="00301CDD">
      <w:pPr>
        <w:jc w:val="right"/>
        <w:rPr>
          <w:rFonts w:ascii="Aptos" w:eastAsia="Times New Roman" w:hAnsi="Aptos" w:cs="Times New Roman"/>
          <w:b/>
          <w:bCs/>
          <w:sz w:val="24"/>
          <w:szCs w:val="24"/>
        </w:rPr>
      </w:pPr>
      <w:r>
        <w:rPr>
          <w:rFonts w:ascii="Aptos" w:eastAsia="Times New Roman" w:hAnsi="Aptos" w:cs="Times New Roman"/>
        </w:rPr>
        <w:t>Projektu iesniegumu atlases nolikumam </w:t>
      </w:r>
    </w:p>
    <w:p w14:paraId="1754A712" w14:textId="539E95E2" w:rsidR="00DB6B4F" w:rsidRPr="009D60BA" w:rsidRDefault="004D617B" w:rsidP="45BC4F57">
      <w:pPr>
        <w:jc w:val="center"/>
        <w:rPr>
          <w:rFonts w:ascii="Aptos" w:eastAsia="Times New Roman" w:hAnsi="Aptos" w:cs="Times New Roman"/>
          <w:b/>
          <w:bCs/>
          <w:sz w:val="24"/>
          <w:szCs w:val="24"/>
        </w:rPr>
      </w:pPr>
      <w:r w:rsidRPr="009D60BA">
        <w:rPr>
          <w:rFonts w:ascii="Aptos" w:eastAsia="Times New Roman" w:hAnsi="Aptos" w:cs="Times New Roman"/>
          <w:b/>
          <w:bCs/>
          <w:sz w:val="24"/>
          <w:szCs w:val="24"/>
        </w:rPr>
        <w:t>Metodika papildinošas saimnieciskās darbības ieņēmumu uzraudzības nodrošināšanai</w:t>
      </w:r>
      <w:r w:rsidR="00AD6BD2" w:rsidRPr="009D60BA">
        <w:rPr>
          <w:rFonts w:ascii="Aptos" w:hAnsi="Aptos" w:cs="Times New Roman"/>
          <w:sz w:val="24"/>
          <w:szCs w:val="24"/>
        </w:rPr>
        <w:t xml:space="preserve"> </w:t>
      </w:r>
      <w:r w:rsidR="00EB0772" w:rsidRPr="009D60BA">
        <w:rPr>
          <w:rFonts w:ascii="Aptos" w:eastAsia="Times New Roman" w:hAnsi="Aptos" w:cs="Times New Roman"/>
          <w:b/>
          <w:bCs/>
          <w:sz w:val="24"/>
          <w:szCs w:val="24"/>
        </w:rPr>
        <w:t xml:space="preserve">Eiropas Savienības kohēzijas politikas programmas 2021.–2027. gadam </w:t>
      </w:r>
      <w:r w:rsidR="00A87EAC" w:rsidRPr="009D60BA">
        <w:rPr>
          <w:rFonts w:ascii="Aptos" w:eastAsia="Times New Roman" w:hAnsi="Aptos" w:cs="Times New Roman"/>
          <w:b/>
          <w:bCs/>
          <w:sz w:val="24"/>
          <w:szCs w:val="24"/>
        </w:rPr>
        <w:t>4.2.1.5</w:t>
      </w:r>
      <w:r w:rsidR="00EB0772" w:rsidRPr="009D60BA">
        <w:rPr>
          <w:rFonts w:ascii="Aptos" w:eastAsia="Times New Roman" w:hAnsi="Aptos" w:cs="Times New Roman"/>
          <w:b/>
          <w:bCs/>
          <w:sz w:val="24"/>
          <w:szCs w:val="24"/>
        </w:rPr>
        <w:t xml:space="preserve">. pasākuma </w:t>
      </w:r>
      <w:r w:rsidR="009F200C">
        <w:rPr>
          <w:rFonts w:ascii="Aptos" w:eastAsia="Times New Roman" w:hAnsi="Aptos" w:cs="Times New Roman"/>
          <w:b/>
          <w:bCs/>
          <w:sz w:val="24"/>
          <w:szCs w:val="24"/>
        </w:rPr>
        <w:t>“</w:t>
      </w:r>
      <w:r w:rsidR="00A87EAC" w:rsidRPr="009D60BA">
        <w:rPr>
          <w:rFonts w:ascii="Aptos" w:eastAsia="Times New Roman" w:hAnsi="Aptos" w:cs="Times New Roman"/>
          <w:b/>
          <w:bCs/>
          <w:sz w:val="24"/>
          <w:szCs w:val="24"/>
        </w:rPr>
        <w:t>Izglītības iestāžu nodrošinājums pilnveidotā vispārējās izglītības satura kvalitatīvai ieviešanai pamata un vidējās izglītības pakāpē</w:t>
      </w:r>
      <w:r w:rsidR="009F200C">
        <w:rPr>
          <w:rFonts w:ascii="Aptos" w:eastAsia="Times New Roman" w:hAnsi="Aptos" w:cs="Times New Roman"/>
          <w:b/>
          <w:bCs/>
          <w:sz w:val="24"/>
          <w:szCs w:val="24"/>
        </w:rPr>
        <w:t>”</w:t>
      </w:r>
      <w:r w:rsidR="00A87EAC" w:rsidRPr="009D60BA">
        <w:rPr>
          <w:rFonts w:ascii="Aptos" w:eastAsia="Times New Roman" w:hAnsi="Aptos" w:cs="Times New Roman"/>
          <w:b/>
          <w:bCs/>
          <w:sz w:val="24"/>
          <w:szCs w:val="24"/>
        </w:rPr>
        <w:t xml:space="preserve"> otrās projekta iesniegumu atlases kārtas </w:t>
      </w:r>
      <w:r w:rsidR="00113031" w:rsidRPr="009D60BA">
        <w:rPr>
          <w:rFonts w:ascii="Aptos" w:eastAsia="Times New Roman" w:hAnsi="Aptos" w:cs="Times New Roman"/>
          <w:b/>
          <w:bCs/>
          <w:sz w:val="24"/>
          <w:szCs w:val="24"/>
        </w:rPr>
        <w:t>projektos</w:t>
      </w:r>
      <w:r w:rsidRPr="009D60BA">
        <w:rPr>
          <w:rFonts w:ascii="Aptos" w:eastAsia="Times New Roman" w:hAnsi="Aptos" w:cs="Times New Roman"/>
          <w:b/>
          <w:bCs/>
          <w:sz w:val="24"/>
          <w:szCs w:val="24"/>
        </w:rPr>
        <w:t xml:space="preserve"> </w:t>
      </w:r>
    </w:p>
    <w:p w14:paraId="259A2D1D" w14:textId="7E72F218" w:rsidR="00DB6B4F" w:rsidRPr="009D60BA" w:rsidRDefault="00D43D5E">
      <w:pPr>
        <w:spacing w:before="240" w:after="0" w:line="276" w:lineRule="auto"/>
        <w:ind w:firstLine="720"/>
        <w:jc w:val="center"/>
        <w:rPr>
          <w:rFonts w:ascii="Aptos" w:eastAsia="Times New Roman" w:hAnsi="Aptos" w:cs="Times New Roman"/>
          <w:b/>
          <w:sz w:val="24"/>
          <w:szCs w:val="24"/>
        </w:rPr>
      </w:pPr>
      <w:r w:rsidRPr="009D60BA">
        <w:rPr>
          <w:rFonts w:ascii="Aptos" w:eastAsia="Times New Roman" w:hAnsi="Aptos" w:cs="Times New Roman"/>
          <w:b/>
          <w:sz w:val="24"/>
          <w:szCs w:val="24"/>
        </w:rPr>
        <w:t>I. Terminu skaidrojum</w:t>
      </w:r>
      <w:r w:rsidR="00950154" w:rsidRPr="009D60BA">
        <w:rPr>
          <w:rFonts w:ascii="Aptos" w:eastAsia="Times New Roman" w:hAnsi="Aptos" w:cs="Times New Roman"/>
          <w:b/>
          <w:sz w:val="24"/>
          <w:szCs w:val="24"/>
        </w:rPr>
        <w:t>i</w:t>
      </w:r>
    </w:p>
    <w:p w14:paraId="2EEAF1DB" w14:textId="77777777" w:rsidR="0032139A" w:rsidRPr="009D60BA" w:rsidRDefault="0032139A" w:rsidP="00D1056F">
      <w:pPr>
        <w:spacing w:after="0" w:line="240" w:lineRule="auto"/>
        <w:jc w:val="both"/>
        <w:rPr>
          <w:rFonts w:ascii="Aptos" w:eastAsia="Times New Roman" w:hAnsi="Aptos" w:cs="Times New Roman"/>
          <w:b/>
          <w:sz w:val="24"/>
          <w:szCs w:val="24"/>
        </w:rPr>
      </w:pPr>
    </w:p>
    <w:p w14:paraId="39555469" w14:textId="5F8FE903" w:rsidR="00D1056F" w:rsidRPr="009D60BA" w:rsidRDefault="00D43D5E" w:rsidP="00D1056F">
      <w:pPr>
        <w:spacing w:after="0" w:line="240" w:lineRule="auto"/>
        <w:jc w:val="both"/>
        <w:rPr>
          <w:rFonts w:ascii="Aptos" w:eastAsia="Times New Roman" w:hAnsi="Aptos" w:cs="Times New Roman"/>
          <w:sz w:val="24"/>
          <w:szCs w:val="24"/>
        </w:rPr>
      </w:pPr>
      <w:r w:rsidRPr="009D60BA">
        <w:rPr>
          <w:rFonts w:ascii="Aptos" w:eastAsia="Times New Roman" w:hAnsi="Aptos" w:cs="Times New Roman"/>
          <w:b/>
          <w:sz w:val="24"/>
          <w:szCs w:val="24"/>
        </w:rPr>
        <w:t xml:space="preserve">Ar saimniecisku darbību nesaistīta pamatdarbība </w:t>
      </w:r>
      <w:r w:rsidRPr="009D60BA">
        <w:rPr>
          <w:rFonts w:ascii="Aptos" w:eastAsia="Times New Roman" w:hAnsi="Aptos" w:cs="Times New Roman"/>
          <w:sz w:val="24"/>
          <w:szCs w:val="24"/>
        </w:rPr>
        <w:t>- izglītības iestādes pamatdarbība, kas neietilpst Līguma par Eiropas Savienības darbību 107. panta 1. punktā noteiktajā darbības jomā, - valsts izglītības sistēmas ietvaros nodrošināta valsts izglītība, ko f</w:t>
      </w:r>
      <w:r w:rsidR="00D1056F" w:rsidRPr="009D60BA">
        <w:rPr>
          <w:rFonts w:ascii="Aptos" w:eastAsia="Times New Roman" w:hAnsi="Aptos" w:cs="Times New Roman"/>
          <w:sz w:val="24"/>
          <w:szCs w:val="24"/>
        </w:rPr>
        <w:t>inansē un uzrauga valsts.</w:t>
      </w:r>
    </w:p>
    <w:p w14:paraId="635F1714" w14:textId="77777777" w:rsidR="00D1056F" w:rsidRPr="009D60BA" w:rsidRDefault="00D1056F" w:rsidP="00D1056F">
      <w:pPr>
        <w:spacing w:after="0" w:line="240" w:lineRule="auto"/>
        <w:jc w:val="both"/>
        <w:rPr>
          <w:rFonts w:ascii="Aptos" w:eastAsia="Times New Roman" w:hAnsi="Aptos" w:cs="Times New Roman"/>
          <w:sz w:val="24"/>
          <w:szCs w:val="24"/>
        </w:rPr>
      </w:pPr>
    </w:p>
    <w:p w14:paraId="490D51BD" w14:textId="61572290" w:rsidR="0032139A" w:rsidRPr="009D60BA" w:rsidRDefault="00D1056F" w:rsidP="0032139A">
      <w:pPr>
        <w:spacing w:after="0" w:line="240" w:lineRule="auto"/>
        <w:jc w:val="both"/>
        <w:rPr>
          <w:rFonts w:ascii="Aptos" w:eastAsia="Arial" w:hAnsi="Aptos" w:cs="Times New Roman"/>
          <w:sz w:val="24"/>
          <w:szCs w:val="24"/>
        </w:rPr>
      </w:pPr>
      <w:r w:rsidRPr="009D60BA">
        <w:rPr>
          <w:rFonts w:ascii="Aptos" w:eastAsia="Arial" w:hAnsi="Aptos" w:cs="Times New Roman"/>
          <w:b/>
          <w:sz w:val="24"/>
          <w:szCs w:val="24"/>
        </w:rPr>
        <w:t>P</w:t>
      </w:r>
      <w:r w:rsidR="00D43D5E" w:rsidRPr="009D60BA">
        <w:rPr>
          <w:rFonts w:ascii="Aptos" w:eastAsia="Arial" w:hAnsi="Aptos" w:cs="Times New Roman"/>
          <w:b/>
          <w:sz w:val="24"/>
          <w:szCs w:val="24"/>
        </w:rPr>
        <w:t>apildinoša saimnieciskā darbība</w:t>
      </w:r>
      <w:r w:rsidRPr="009D60BA">
        <w:rPr>
          <w:rFonts w:ascii="Aptos" w:eastAsia="Arial" w:hAnsi="Aptos" w:cs="Times New Roman"/>
          <w:sz w:val="24"/>
          <w:szCs w:val="24"/>
        </w:rPr>
        <w:t xml:space="preserve"> </w:t>
      </w:r>
      <w:r w:rsidR="00F45F0F" w:rsidRPr="009D60BA">
        <w:rPr>
          <w:rFonts w:ascii="Aptos" w:eastAsia="Arial" w:hAnsi="Aptos" w:cs="Times New Roman"/>
          <w:sz w:val="24"/>
          <w:szCs w:val="24"/>
        </w:rPr>
        <w:t>–</w:t>
      </w:r>
      <w:r w:rsidRPr="009D60BA">
        <w:rPr>
          <w:rFonts w:ascii="Aptos" w:eastAsia="Arial" w:hAnsi="Aptos" w:cs="Times New Roman"/>
          <w:sz w:val="24"/>
          <w:szCs w:val="24"/>
        </w:rPr>
        <w:t xml:space="preserve"> </w:t>
      </w:r>
      <w:r w:rsidR="00F45F0F" w:rsidRPr="009D60BA">
        <w:rPr>
          <w:rFonts w:ascii="Aptos" w:eastAsia="Arial" w:hAnsi="Aptos" w:cs="Times New Roman"/>
          <w:sz w:val="24"/>
          <w:szCs w:val="24"/>
        </w:rPr>
        <w:t>tāda saimnieciska darbība, ka</w:t>
      </w:r>
      <w:r w:rsidR="006C512C" w:rsidRPr="009D60BA">
        <w:rPr>
          <w:rFonts w:ascii="Aptos" w:eastAsia="Arial" w:hAnsi="Aptos" w:cs="Times New Roman"/>
          <w:sz w:val="24"/>
          <w:szCs w:val="24"/>
        </w:rPr>
        <w:t>s</w:t>
      </w:r>
      <w:r w:rsidR="00F45F0F" w:rsidRPr="009D60BA">
        <w:rPr>
          <w:rFonts w:ascii="Aptos" w:eastAsia="Arial" w:hAnsi="Aptos" w:cs="Times New Roman"/>
          <w:sz w:val="24"/>
          <w:szCs w:val="24"/>
        </w:rPr>
        <w:t xml:space="preserve"> </w:t>
      </w:r>
      <w:r w:rsidR="00D43D5E" w:rsidRPr="009D60BA">
        <w:rPr>
          <w:rFonts w:ascii="Aptos" w:eastAsia="Arial" w:hAnsi="Aptos" w:cs="Times New Roman"/>
          <w:sz w:val="24"/>
          <w:szCs w:val="24"/>
        </w:rPr>
        <w:t xml:space="preserve">tieši saistīta ar infrastruktūras ekspluatāciju un izmantošanu ar saimniecisku darbību nesaistītā </w:t>
      </w:r>
      <w:r w:rsidR="00F55126" w:rsidRPr="009D60BA">
        <w:rPr>
          <w:rFonts w:ascii="Aptos" w:eastAsia="Arial" w:hAnsi="Aptos" w:cs="Times New Roman"/>
          <w:sz w:val="24"/>
          <w:szCs w:val="24"/>
        </w:rPr>
        <w:t>finansējuma saņēmēja</w:t>
      </w:r>
      <w:r w:rsidR="00D43D5E" w:rsidRPr="009D60BA">
        <w:rPr>
          <w:rFonts w:ascii="Aptos" w:eastAsia="Arial" w:hAnsi="Aptos" w:cs="Times New Roman"/>
          <w:sz w:val="24"/>
          <w:szCs w:val="24"/>
        </w:rPr>
        <w:t xml:space="preserve"> pamatdarbības jomā, tai tiek patērēti </w:t>
      </w:r>
      <w:r w:rsidR="00A75E46" w:rsidRPr="009D60BA">
        <w:rPr>
          <w:rFonts w:ascii="Aptos" w:eastAsia="Arial" w:hAnsi="Aptos" w:cs="Times New Roman"/>
          <w:sz w:val="24"/>
          <w:szCs w:val="24"/>
        </w:rPr>
        <w:t>tie</w:t>
      </w:r>
      <w:r w:rsidR="00D43D5E" w:rsidRPr="009D60BA">
        <w:rPr>
          <w:rFonts w:ascii="Aptos" w:eastAsia="Arial" w:hAnsi="Aptos" w:cs="Times New Roman"/>
          <w:sz w:val="24"/>
          <w:szCs w:val="24"/>
        </w:rPr>
        <w:t xml:space="preserve"> paši resursi (piemēram, materiāli, aprīkojums, darbaspēks un pamatkapitāls) kā ar saimniecisku darbību nesaistītai pamatdarbībai un katru gadu iedalītā </w:t>
      </w:r>
      <w:r w:rsidR="002D7477" w:rsidRPr="009D60BA">
        <w:rPr>
          <w:rFonts w:ascii="Aptos" w:eastAsia="Arial" w:hAnsi="Aptos" w:cs="Times New Roman"/>
          <w:sz w:val="24"/>
          <w:szCs w:val="24"/>
        </w:rPr>
        <w:t>jauda</w:t>
      </w:r>
      <w:r w:rsidR="00D43D5E" w:rsidRPr="009D60BA">
        <w:rPr>
          <w:rFonts w:ascii="Aptos" w:eastAsia="Arial" w:hAnsi="Aptos" w:cs="Times New Roman"/>
          <w:sz w:val="24"/>
          <w:szCs w:val="24"/>
        </w:rPr>
        <w:t xml:space="preserve"> platības, laika vai f</w:t>
      </w:r>
      <w:r w:rsidR="00C370B7" w:rsidRPr="009D60BA">
        <w:rPr>
          <w:rFonts w:ascii="Aptos" w:eastAsia="Arial" w:hAnsi="Aptos" w:cs="Times New Roman"/>
          <w:sz w:val="24"/>
          <w:szCs w:val="24"/>
        </w:rPr>
        <w:t>inanšu izteiksmē nepārsniedz 20 %</w:t>
      </w:r>
      <w:r w:rsidR="00D43D5E" w:rsidRPr="009D60BA">
        <w:rPr>
          <w:rFonts w:ascii="Aptos" w:eastAsia="Arial" w:hAnsi="Aptos" w:cs="Times New Roman"/>
          <w:sz w:val="24"/>
          <w:szCs w:val="24"/>
        </w:rPr>
        <w:t xml:space="preserve"> no infrastruktūras kopējās gada </w:t>
      </w:r>
      <w:r w:rsidR="002D7477" w:rsidRPr="009D60BA">
        <w:rPr>
          <w:rFonts w:ascii="Aptos" w:eastAsia="Arial" w:hAnsi="Aptos" w:cs="Times New Roman"/>
          <w:sz w:val="24"/>
          <w:szCs w:val="24"/>
        </w:rPr>
        <w:t>jauda</w:t>
      </w:r>
      <w:r w:rsidR="00D43D5E" w:rsidRPr="009D60BA">
        <w:rPr>
          <w:rFonts w:ascii="Aptos" w:eastAsia="Arial" w:hAnsi="Aptos" w:cs="Times New Roman"/>
          <w:sz w:val="24"/>
          <w:szCs w:val="24"/>
        </w:rPr>
        <w:t xml:space="preserve"> platības, laika vai finanšu izteiksmē</w:t>
      </w:r>
      <w:r w:rsidRPr="009D60BA">
        <w:rPr>
          <w:rFonts w:ascii="Aptos" w:eastAsia="Arial" w:hAnsi="Aptos" w:cs="Times New Roman"/>
          <w:sz w:val="24"/>
          <w:szCs w:val="24"/>
        </w:rPr>
        <w:t>.</w:t>
      </w:r>
      <w:r w:rsidR="0032139A" w:rsidRPr="009D60BA">
        <w:rPr>
          <w:rFonts w:ascii="Aptos" w:eastAsia="Arial" w:hAnsi="Aptos" w:cs="Times New Roman"/>
          <w:sz w:val="24"/>
          <w:szCs w:val="24"/>
        </w:rPr>
        <w:t xml:space="preserve"> Atbilstoši Eiropas Komisijas paziņojuma par Līguma par Eiropas Savienības darbību 107.panta 1.punktā minēto valsts atbalsta jēdzienu (2016/C 262/01) 207.punktam </w:t>
      </w:r>
      <w:r w:rsidR="009F200C">
        <w:rPr>
          <w:rFonts w:ascii="Aptos" w:eastAsia="Arial" w:hAnsi="Aptos" w:cs="Times New Roman"/>
          <w:sz w:val="24"/>
          <w:szCs w:val="24"/>
        </w:rPr>
        <w:t>“</w:t>
      </w:r>
      <w:r w:rsidR="0032139A" w:rsidRPr="009D60BA">
        <w:rPr>
          <w:rFonts w:ascii="Aptos" w:eastAsia="Arial" w:hAnsi="Aptos" w:cs="Times New Roman"/>
          <w:sz w:val="24"/>
          <w:szCs w:val="24"/>
        </w:rPr>
        <w:t>ja jaukta izmantojuma gadījumā infrastruktūru izmanto galvenokārt tikai nesaimnieciskajai darbībai, Komisija uzskata, ka valsts atbalsta noteikumi uz attiecīgo finansējumu var vispār neattiekties ar nosacījumu, ka saimnieciskā darbība ir vienīgi papildinoša, tas ir, šī darbība ir tieši saistīta ar infrastruktūras ekspluatāciju un tai nepieciešama vai nesaraujami saistīta ar tās galveno nesaimniecisko izmantojumu.</w:t>
      </w:r>
      <w:r w:rsidR="009F200C">
        <w:rPr>
          <w:rFonts w:ascii="Aptos" w:eastAsia="Arial" w:hAnsi="Aptos" w:cs="Times New Roman"/>
          <w:sz w:val="24"/>
          <w:szCs w:val="24"/>
        </w:rPr>
        <w:t>”</w:t>
      </w:r>
      <w:r w:rsidR="0032139A" w:rsidRPr="009D60BA">
        <w:rPr>
          <w:rStyle w:val="Vresatsauce"/>
          <w:rFonts w:ascii="Aptos" w:eastAsia="Arial" w:hAnsi="Aptos" w:cs="Times New Roman"/>
          <w:sz w:val="24"/>
          <w:szCs w:val="24"/>
        </w:rPr>
        <w:footnoteReference w:id="2"/>
      </w:r>
    </w:p>
    <w:p w14:paraId="17808BBB" w14:textId="77777777" w:rsidR="00D1056F" w:rsidRPr="009D60BA" w:rsidRDefault="00D1056F" w:rsidP="00D1056F">
      <w:pPr>
        <w:spacing w:after="0" w:line="240" w:lineRule="auto"/>
        <w:jc w:val="both"/>
        <w:rPr>
          <w:rFonts w:ascii="Aptos" w:eastAsia="Arial" w:hAnsi="Aptos" w:cs="Times New Roman"/>
          <w:color w:val="A6A6A6" w:themeColor="background1" w:themeShade="A6"/>
          <w:sz w:val="24"/>
          <w:szCs w:val="24"/>
        </w:rPr>
      </w:pPr>
    </w:p>
    <w:p w14:paraId="622DE92C" w14:textId="365B2388" w:rsidR="00D1056F" w:rsidRPr="009D60BA" w:rsidRDefault="008B14A6" w:rsidP="00D1056F">
      <w:pPr>
        <w:spacing w:after="0" w:line="240" w:lineRule="auto"/>
        <w:jc w:val="both"/>
        <w:rPr>
          <w:rFonts w:ascii="Aptos" w:eastAsia="Times New Roman" w:hAnsi="Aptos" w:cs="Times New Roman"/>
          <w:sz w:val="24"/>
          <w:szCs w:val="24"/>
        </w:rPr>
      </w:pPr>
      <w:r w:rsidRPr="009D60BA">
        <w:rPr>
          <w:rFonts w:ascii="Aptos" w:eastAsia="Arial" w:hAnsi="Aptos" w:cs="Times New Roman"/>
          <w:b/>
          <w:bCs/>
          <w:sz w:val="24"/>
          <w:szCs w:val="24"/>
        </w:rPr>
        <w:t>P</w:t>
      </w:r>
      <w:r w:rsidR="00D43D5E" w:rsidRPr="009D60BA">
        <w:rPr>
          <w:rFonts w:ascii="Aptos" w:eastAsia="Arial" w:hAnsi="Aptos" w:cs="Times New Roman"/>
          <w:b/>
          <w:bCs/>
          <w:sz w:val="24"/>
          <w:szCs w:val="24"/>
        </w:rPr>
        <w:t>apildpakalpojumi</w:t>
      </w:r>
      <w:r w:rsidR="00D43D5E" w:rsidRPr="009D60BA">
        <w:rPr>
          <w:rFonts w:ascii="Aptos" w:eastAsia="Arial" w:hAnsi="Aptos" w:cs="Times New Roman"/>
          <w:sz w:val="24"/>
          <w:szCs w:val="24"/>
        </w:rPr>
        <w:t xml:space="preserve"> </w:t>
      </w:r>
      <w:r w:rsidR="00D1056F" w:rsidRPr="009D60BA">
        <w:rPr>
          <w:rFonts w:ascii="Aptos" w:eastAsia="Arial" w:hAnsi="Aptos" w:cs="Times New Roman"/>
          <w:sz w:val="24"/>
          <w:szCs w:val="24"/>
        </w:rPr>
        <w:t xml:space="preserve">– pakalpojumi </w:t>
      </w:r>
      <w:r w:rsidR="00D43D5E" w:rsidRPr="009D60BA">
        <w:rPr>
          <w:rFonts w:ascii="Aptos" w:eastAsia="Arial" w:hAnsi="Aptos" w:cs="Times New Roman"/>
          <w:sz w:val="24"/>
          <w:szCs w:val="24"/>
        </w:rPr>
        <w:t xml:space="preserve">infrastruktūrā, ja pakalpojumus galvenokārt izmanto ar saimniecisku darbību nesaistītai pamatdarbībai un tie neietekmē tirdzniecību starp Eiropas Savienības dalībvalstīm (pakalpojums ir </w:t>
      </w:r>
      <w:r w:rsidR="00632BFE" w:rsidRPr="009D60BA">
        <w:rPr>
          <w:rFonts w:ascii="Aptos" w:eastAsia="Arial" w:hAnsi="Aptos" w:cs="Times New Roman"/>
          <w:sz w:val="24"/>
          <w:szCs w:val="24"/>
        </w:rPr>
        <w:t xml:space="preserve">vietējs). </w:t>
      </w:r>
      <w:r w:rsidR="00113031" w:rsidRPr="009D60BA">
        <w:rPr>
          <w:rFonts w:ascii="Aptos" w:hAnsi="Aptos" w:cs="Times New Roman"/>
          <w:sz w:val="24"/>
          <w:szCs w:val="24"/>
        </w:rPr>
        <w:t>Papildpakalpojumi ar nesaimniecisko infrastruktūras pamatdarbību ir saistīti to novietojuma dēļ – papildpakalpojumus principā izmanto konkrētās infrastruktūras lietotāji.</w:t>
      </w:r>
      <w:r w:rsidR="00113031" w:rsidRPr="009D60BA">
        <w:rPr>
          <w:rFonts w:ascii="Aptos" w:hAnsi="Aptos"/>
          <w:sz w:val="24"/>
          <w:szCs w:val="24"/>
        </w:rPr>
        <w:t xml:space="preserve"> </w:t>
      </w:r>
      <w:r w:rsidR="00632BFE" w:rsidRPr="009D60BA">
        <w:rPr>
          <w:rFonts w:ascii="Aptos" w:eastAsia="Arial" w:hAnsi="Aptos" w:cs="Times New Roman"/>
          <w:sz w:val="24"/>
          <w:szCs w:val="24"/>
        </w:rPr>
        <w:t xml:space="preserve">Papildpakalpojumiem nav jāpiemēro iedalītās </w:t>
      </w:r>
      <w:r w:rsidR="002D7477" w:rsidRPr="009D60BA">
        <w:rPr>
          <w:rFonts w:ascii="Aptos" w:eastAsia="Arial" w:hAnsi="Aptos" w:cs="Times New Roman"/>
          <w:sz w:val="24"/>
          <w:szCs w:val="24"/>
        </w:rPr>
        <w:t xml:space="preserve">jaudas </w:t>
      </w:r>
      <w:r w:rsidR="00632BFE" w:rsidRPr="009D60BA">
        <w:rPr>
          <w:rFonts w:ascii="Aptos" w:eastAsia="Arial" w:hAnsi="Aptos" w:cs="Times New Roman"/>
          <w:sz w:val="24"/>
          <w:szCs w:val="24"/>
        </w:rPr>
        <w:t xml:space="preserve">ierobežojumi, jo papildpakalpojumiem netiek patērēti tādi paši resursi (piemēram, materiāli, aprīkojums, darbaspēks un pamatkapitāls) kā ar saimniecisku darbību nesaistītai </w:t>
      </w:r>
      <w:r w:rsidR="006C512C" w:rsidRPr="009D60BA">
        <w:rPr>
          <w:rFonts w:ascii="Aptos" w:eastAsia="Arial" w:hAnsi="Aptos" w:cs="Times New Roman"/>
          <w:sz w:val="24"/>
          <w:szCs w:val="24"/>
        </w:rPr>
        <w:t>finansējuma saņēmēja</w:t>
      </w:r>
      <w:r w:rsidR="00632BFE" w:rsidRPr="009D60BA">
        <w:rPr>
          <w:rFonts w:ascii="Aptos" w:eastAsia="Arial" w:hAnsi="Aptos" w:cs="Times New Roman"/>
          <w:sz w:val="24"/>
          <w:szCs w:val="24"/>
        </w:rPr>
        <w:t xml:space="preserve"> pamatdarbībai.</w:t>
      </w:r>
      <w:r w:rsidR="007F2895" w:rsidRPr="009D60BA">
        <w:rPr>
          <w:rFonts w:ascii="Aptos" w:eastAsia="Arial" w:hAnsi="Aptos" w:cs="Times New Roman"/>
          <w:sz w:val="24"/>
          <w:szCs w:val="24"/>
        </w:rPr>
        <w:t xml:space="preserve"> </w:t>
      </w:r>
      <w:r w:rsidR="008C7283" w:rsidRPr="009D60BA">
        <w:rPr>
          <w:rFonts w:ascii="Aptos" w:eastAsia="Times New Roman" w:hAnsi="Aptos" w:cs="Times New Roman"/>
          <w:sz w:val="24"/>
          <w:szCs w:val="24"/>
        </w:rPr>
        <w:t>Par parastajiem papildpakalpojumiem uzskata, piemēram, kafejnīcas vai ēdnīcas darbību izglītības iestādes ēkās, ēdienu un dzērienu automāti, utml.</w:t>
      </w:r>
    </w:p>
    <w:p w14:paraId="037003BA" w14:textId="77777777" w:rsidR="00A87EAC" w:rsidRPr="009D60BA" w:rsidRDefault="00A87EAC" w:rsidP="00D1056F">
      <w:pPr>
        <w:spacing w:after="0" w:line="240" w:lineRule="auto"/>
        <w:jc w:val="both"/>
        <w:rPr>
          <w:rFonts w:ascii="Aptos" w:eastAsia="Arial" w:hAnsi="Aptos" w:cs="Times New Roman"/>
          <w:sz w:val="24"/>
          <w:szCs w:val="24"/>
        </w:rPr>
      </w:pPr>
    </w:p>
    <w:p w14:paraId="4C7500FD" w14:textId="6651F805" w:rsidR="005620E8" w:rsidRPr="009D60BA" w:rsidRDefault="005620E8" w:rsidP="00223B3D">
      <w:pPr>
        <w:pStyle w:val="Komentrateksts"/>
        <w:spacing w:after="0"/>
        <w:jc w:val="both"/>
        <w:rPr>
          <w:rFonts w:ascii="Aptos" w:eastAsia="Times New Roman" w:hAnsi="Aptos" w:cs="Times New Roman"/>
          <w:sz w:val="24"/>
          <w:szCs w:val="24"/>
        </w:rPr>
      </w:pPr>
      <w:r w:rsidRPr="009D60BA">
        <w:rPr>
          <w:rFonts w:ascii="Aptos" w:eastAsia="Arial" w:hAnsi="Aptos" w:cs="Times New Roman"/>
          <w:b/>
          <w:bCs/>
          <w:sz w:val="24"/>
          <w:szCs w:val="24"/>
        </w:rPr>
        <w:t>Saimnieciska darbība</w:t>
      </w:r>
      <w:r w:rsidR="004D617B" w:rsidRPr="009D60BA">
        <w:rPr>
          <w:rFonts w:ascii="Aptos" w:eastAsia="Arial" w:hAnsi="Aptos" w:cs="Times New Roman"/>
          <w:sz w:val="24"/>
          <w:szCs w:val="24"/>
        </w:rPr>
        <w:t xml:space="preserve"> – tāda darbība, kur</w:t>
      </w:r>
      <w:r w:rsidRPr="009D60BA">
        <w:rPr>
          <w:rFonts w:ascii="Aptos" w:eastAsia="Arial" w:hAnsi="Aptos" w:cs="Times New Roman"/>
          <w:sz w:val="24"/>
          <w:szCs w:val="24"/>
        </w:rPr>
        <w:t xml:space="preserve"> piedāvā preces vai pakalpojumus attiecīgā tirgū.</w:t>
      </w:r>
      <w:r w:rsidR="006C512C" w:rsidRPr="009D60BA">
        <w:rPr>
          <w:rFonts w:ascii="Aptos" w:eastAsia="Arial" w:hAnsi="Aptos" w:cs="Times New Roman"/>
          <w:sz w:val="24"/>
          <w:szCs w:val="24"/>
        </w:rPr>
        <w:t xml:space="preserve"> </w:t>
      </w:r>
      <w:r w:rsidR="006C512C" w:rsidRPr="009D60BA">
        <w:rPr>
          <w:rFonts w:ascii="Aptos" w:hAnsi="Aptos" w:cs="Times New Roman"/>
          <w:sz w:val="24"/>
          <w:szCs w:val="24"/>
        </w:rPr>
        <w:t xml:space="preserve">Saimnieciskā darbība netiek konstatēta, piemēram, kad darbība ir saistīta vienīgi ar valsts pārvaldes funkciju un pārvaldes uzdevumu vai deleģēto pārvaldes uzdevumu </w:t>
      </w:r>
      <w:r w:rsidR="006C512C" w:rsidRPr="009D60BA">
        <w:rPr>
          <w:rFonts w:ascii="Aptos" w:hAnsi="Aptos" w:cs="Times New Roman"/>
          <w:sz w:val="24"/>
          <w:szCs w:val="24"/>
        </w:rPr>
        <w:lastRenderedPageBreak/>
        <w:t>izpildi, t</w:t>
      </w:r>
      <w:r w:rsidR="001D65C1" w:rsidRPr="009D60BA">
        <w:rPr>
          <w:rFonts w:ascii="Aptos" w:hAnsi="Aptos" w:cs="Times New Roman"/>
          <w:sz w:val="24"/>
          <w:szCs w:val="24"/>
        </w:rPr>
        <w:t xml:space="preserve">ai </w:t>
      </w:r>
      <w:r w:rsidR="006C512C" w:rsidRPr="009D60BA">
        <w:rPr>
          <w:rFonts w:ascii="Aptos" w:hAnsi="Aptos" w:cs="Times New Roman"/>
          <w:sz w:val="24"/>
          <w:szCs w:val="24"/>
        </w:rPr>
        <w:t>sk</w:t>
      </w:r>
      <w:r w:rsidR="001D65C1" w:rsidRPr="009D60BA">
        <w:rPr>
          <w:rFonts w:ascii="Aptos" w:hAnsi="Aptos" w:cs="Times New Roman"/>
          <w:sz w:val="24"/>
          <w:szCs w:val="24"/>
        </w:rPr>
        <w:t>aitā</w:t>
      </w:r>
      <w:r w:rsidR="006C512C" w:rsidRPr="009D60BA">
        <w:rPr>
          <w:rFonts w:ascii="Aptos" w:hAnsi="Aptos" w:cs="Times New Roman"/>
          <w:sz w:val="24"/>
          <w:szCs w:val="24"/>
        </w:rPr>
        <w:t xml:space="preserve">, ja </w:t>
      </w:r>
      <w:r w:rsidR="00411E0A" w:rsidRPr="009D60BA">
        <w:rPr>
          <w:rFonts w:ascii="Aptos" w:hAnsi="Aptos" w:cs="Times New Roman"/>
          <w:sz w:val="24"/>
          <w:szCs w:val="24"/>
        </w:rPr>
        <w:t xml:space="preserve">publiskas personas </w:t>
      </w:r>
      <w:r w:rsidR="006C512C" w:rsidRPr="009D60BA">
        <w:rPr>
          <w:rFonts w:ascii="Aptos" w:hAnsi="Aptos" w:cs="Times New Roman"/>
          <w:sz w:val="24"/>
          <w:szCs w:val="24"/>
        </w:rPr>
        <w:t xml:space="preserve">infrastruktūra tiek iznomāta </w:t>
      </w:r>
      <w:r w:rsidR="00411E0A" w:rsidRPr="009D60BA">
        <w:rPr>
          <w:rFonts w:ascii="Aptos" w:hAnsi="Aptos" w:cs="Times New Roman"/>
          <w:sz w:val="24"/>
          <w:szCs w:val="24"/>
        </w:rPr>
        <w:t xml:space="preserve">publiskās pārvaldes institūcijai </w:t>
      </w:r>
      <w:r w:rsidR="00F00098" w:rsidRPr="009D60BA">
        <w:rPr>
          <w:rFonts w:ascii="Aptos" w:hAnsi="Aptos" w:cs="Times New Roman"/>
          <w:sz w:val="24"/>
          <w:szCs w:val="24"/>
        </w:rPr>
        <w:t xml:space="preserve">vai </w:t>
      </w:r>
      <w:r w:rsidR="00F578FE" w:rsidRPr="009D60BA">
        <w:rPr>
          <w:rFonts w:ascii="Aptos" w:hAnsi="Aptos" w:cs="Times New Roman"/>
          <w:sz w:val="24"/>
          <w:szCs w:val="24"/>
        </w:rPr>
        <w:t>privātpersonai</w:t>
      </w:r>
      <w:r w:rsidR="00F00098" w:rsidRPr="009D60BA">
        <w:rPr>
          <w:rFonts w:ascii="Aptos" w:hAnsi="Aptos" w:cs="Times New Roman"/>
          <w:sz w:val="24"/>
          <w:szCs w:val="24"/>
        </w:rPr>
        <w:t xml:space="preserve"> </w:t>
      </w:r>
      <w:r w:rsidR="006C512C" w:rsidRPr="009D60BA">
        <w:rPr>
          <w:rFonts w:ascii="Aptos" w:hAnsi="Aptos" w:cs="Times New Roman"/>
          <w:sz w:val="24"/>
          <w:szCs w:val="24"/>
        </w:rPr>
        <w:t>pārvaldes funkciju vai pārvaldes uzdevumu veikšanai</w:t>
      </w:r>
      <w:r w:rsidR="00A53C3F" w:rsidRPr="009D60BA">
        <w:rPr>
          <w:rFonts w:ascii="Aptos" w:hAnsi="Aptos" w:cs="Times New Roman"/>
          <w:sz w:val="24"/>
          <w:szCs w:val="24"/>
        </w:rPr>
        <w:t>.</w:t>
      </w:r>
    </w:p>
    <w:p w14:paraId="46B26B9E" w14:textId="77777777" w:rsidR="005620E8" w:rsidRPr="009D60BA" w:rsidRDefault="005620E8" w:rsidP="005620E8">
      <w:pPr>
        <w:shd w:val="clear" w:color="auto" w:fill="FFFFFF"/>
        <w:spacing w:after="0" w:line="240" w:lineRule="auto"/>
        <w:jc w:val="both"/>
        <w:rPr>
          <w:rFonts w:ascii="Aptos" w:eastAsia="Times New Roman" w:hAnsi="Aptos" w:cs="Times New Roman"/>
          <w:b/>
          <w:color w:val="0000FF"/>
          <w:sz w:val="24"/>
          <w:szCs w:val="24"/>
        </w:rPr>
      </w:pPr>
    </w:p>
    <w:p w14:paraId="4CFF1004" w14:textId="77777777" w:rsidR="006A0AA4" w:rsidRPr="009D60BA" w:rsidRDefault="006A0AA4">
      <w:pPr>
        <w:pBdr>
          <w:top w:val="nil"/>
          <w:left w:val="nil"/>
          <w:bottom w:val="nil"/>
          <w:right w:val="nil"/>
          <w:between w:val="nil"/>
        </w:pBdr>
        <w:spacing w:after="0"/>
        <w:ind w:left="720"/>
        <w:jc w:val="center"/>
        <w:rPr>
          <w:rFonts w:ascii="Aptos" w:eastAsia="Times New Roman" w:hAnsi="Aptos" w:cs="Times New Roman"/>
          <w:b/>
          <w:color w:val="000000"/>
          <w:sz w:val="24"/>
          <w:szCs w:val="24"/>
        </w:rPr>
      </w:pPr>
    </w:p>
    <w:p w14:paraId="2DB1B45F" w14:textId="5ED2832C" w:rsidR="00DB6B4F" w:rsidRPr="009D60BA" w:rsidRDefault="00D43D5E">
      <w:pPr>
        <w:pBdr>
          <w:top w:val="nil"/>
          <w:left w:val="nil"/>
          <w:bottom w:val="nil"/>
          <w:right w:val="nil"/>
          <w:between w:val="nil"/>
        </w:pBdr>
        <w:spacing w:after="0"/>
        <w:ind w:left="720"/>
        <w:jc w:val="center"/>
        <w:rPr>
          <w:rFonts w:ascii="Aptos" w:eastAsia="Times New Roman" w:hAnsi="Aptos" w:cs="Times New Roman"/>
          <w:b/>
          <w:color w:val="000000"/>
          <w:sz w:val="24"/>
          <w:szCs w:val="24"/>
        </w:rPr>
      </w:pPr>
      <w:r w:rsidRPr="009D60BA">
        <w:rPr>
          <w:rFonts w:ascii="Aptos" w:eastAsia="Times New Roman" w:hAnsi="Aptos" w:cs="Times New Roman"/>
          <w:b/>
          <w:color w:val="000000"/>
          <w:sz w:val="24"/>
          <w:szCs w:val="24"/>
        </w:rPr>
        <w:t>I</w:t>
      </w:r>
      <w:r w:rsidR="005620E8" w:rsidRPr="009D60BA">
        <w:rPr>
          <w:rFonts w:ascii="Aptos" w:eastAsia="Times New Roman" w:hAnsi="Aptos" w:cs="Times New Roman"/>
          <w:b/>
          <w:color w:val="000000"/>
          <w:sz w:val="24"/>
          <w:szCs w:val="24"/>
        </w:rPr>
        <w:t>I</w:t>
      </w:r>
      <w:r w:rsidRPr="009D60BA">
        <w:rPr>
          <w:rFonts w:ascii="Aptos" w:eastAsia="Times New Roman" w:hAnsi="Aptos" w:cs="Times New Roman"/>
          <w:b/>
          <w:color w:val="000000"/>
          <w:sz w:val="24"/>
          <w:szCs w:val="24"/>
        </w:rPr>
        <w:t>. Vispārīga informācija</w:t>
      </w:r>
    </w:p>
    <w:p w14:paraId="22752D91" w14:textId="77777777" w:rsidR="005620E8" w:rsidRPr="009D60BA" w:rsidRDefault="005620E8">
      <w:pPr>
        <w:pBdr>
          <w:top w:val="nil"/>
          <w:left w:val="nil"/>
          <w:bottom w:val="nil"/>
          <w:right w:val="nil"/>
          <w:between w:val="nil"/>
        </w:pBdr>
        <w:spacing w:after="0"/>
        <w:ind w:left="720"/>
        <w:jc w:val="center"/>
        <w:rPr>
          <w:rFonts w:ascii="Aptos" w:eastAsia="Times New Roman" w:hAnsi="Aptos" w:cs="Times New Roman"/>
          <w:b/>
          <w:color w:val="000000"/>
          <w:sz w:val="24"/>
          <w:szCs w:val="24"/>
        </w:rPr>
      </w:pPr>
    </w:p>
    <w:p w14:paraId="192B0354" w14:textId="26A7D352" w:rsidR="005620E8" w:rsidRPr="009D60BA" w:rsidRDefault="004D617B" w:rsidP="3551259D">
      <w:pPr>
        <w:pStyle w:val="Sarakstarindkopa"/>
        <w:numPr>
          <w:ilvl w:val="0"/>
          <w:numId w:val="11"/>
        </w:numPr>
        <w:pBdr>
          <w:top w:val="nil"/>
          <w:left w:val="nil"/>
          <w:bottom w:val="nil"/>
          <w:right w:val="nil"/>
          <w:between w:val="nil"/>
        </w:pBdr>
        <w:tabs>
          <w:tab w:val="left" w:pos="426"/>
          <w:tab w:val="left" w:pos="993"/>
        </w:tabs>
        <w:spacing w:after="0" w:line="240" w:lineRule="auto"/>
        <w:ind w:left="0" w:firstLine="709"/>
        <w:jc w:val="both"/>
        <w:rPr>
          <w:rFonts w:ascii="Aptos" w:eastAsia="Times New Roman" w:hAnsi="Aptos" w:cs="Times New Roman"/>
          <w:color w:val="000000"/>
          <w:sz w:val="24"/>
          <w:szCs w:val="24"/>
        </w:rPr>
      </w:pPr>
      <w:r w:rsidRPr="009D60BA">
        <w:rPr>
          <w:rFonts w:ascii="Aptos" w:eastAsia="Times New Roman" w:hAnsi="Aptos" w:cs="Times New Roman"/>
          <w:color w:val="000000" w:themeColor="text1"/>
          <w:sz w:val="24"/>
          <w:szCs w:val="24"/>
        </w:rPr>
        <w:t>Metodika</w:t>
      </w:r>
      <w:r w:rsidR="00D43D5E" w:rsidRPr="009D60BA">
        <w:rPr>
          <w:rFonts w:ascii="Aptos" w:eastAsia="Times New Roman" w:hAnsi="Aptos" w:cs="Times New Roman"/>
          <w:color w:val="000000" w:themeColor="text1"/>
          <w:sz w:val="24"/>
          <w:szCs w:val="24"/>
        </w:rPr>
        <w:t xml:space="preserve"> nosaka </w:t>
      </w:r>
      <w:r w:rsidRPr="009D60BA">
        <w:rPr>
          <w:rFonts w:ascii="Aptos" w:eastAsia="Times New Roman" w:hAnsi="Aptos" w:cs="Times New Roman"/>
          <w:color w:val="000000" w:themeColor="text1"/>
          <w:sz w:val="24"/>
          <w:szCs w:val="24"/>
        </w:rPr>
        <w:t xml:space="preserve">pamatprincipus </w:t>
      </w:r>
      <w:r w:rsidR="00DC1B1C" w:rsidRPr="009D60BA">
        <w:rPr>
          <w:rFonts w:ascii="Aptos" w:eastAsia="Times New Roman" w:hAnsi="Aptos" w:cs="Times New Roman"/>
          <w:sz w:val="24"/>
          <w:szCs w:val="24"/>
        </w:rPr>
        <w:t>Eiropas Savienības kohēzijas politikas prog</w:t>
      </w:r>
      <w:r w:rsidR="00B1559F" w:rsidRPr="009D60BA">
        <w:rPr>
          <w:rFonts w:ascii="Aptos" w:eastAsia="Times New Roman" w:hAnsi="Aptos" w:cs="Times New Roman"/>
          <w:sz w:val="24"/>
          <w:szCs w:val="24"/>
        </w:rPr>
        <w:t>rammas 2021.–2027. gadam 4.2.1.5</w:t>
      </w:r>
      <w:r w:rsidR="00DC1B1C" w:rsidRPr="009D60BA">
        <w:rPr>
          <w:rFonts w:ascii="Aptos" w:eastAsia="Times New Roman" w:hAnsi="Aptos" w:cs="Times New Roman"/>
          <w:sz w:val="24"/>
          <w:szCs w:val="24"/>
        </w:rPr>
        <w:t xml:space="preserve">. pasākuma </w:t>
      </w:r>
      <w:r w:rsidR="009F200C">
        <w:rPr>
          <w:rFonts w:ascii="Aptos" w:eastAsia="Times New Roman" w:hAnsi="Aptos" w:cs="Times New Roman"/>
          <w:sz w:val="24"/>
          <w:szCs w:val="24"/>
        </w:rPr>
        <w:t>“</w:t>
      </w:r>
      <w:r w:rsidR="00B1559F" w:rsidRPr="009D60BA">
        <w:rPr>
          <w:rFonts w:ascii="Aptos" w:eastAsia="Times New Roman" w:hAnsi="Aptos" w:cs="Times New Roman"/>
          <w:sz w:val="24"/>
          <w:szCs w:val="24"/>
        </w:rPr>
        <w:t>Izglītības iestāžu nodrošinājums pilnveidotā vispārējās izglītības satura kvalitatīvai ieviešanai pamata un vidējās izglītības pakāpē</w:t>
      </w:r>
      <w:r w:rsidR="009F200C">
        <w:rPr>
          <w:rFonts w:ascii="Aptos" w:eastAsia="Times New Roman" w:hAnsi="Aptos" w:cs="Times New Roman"/>
          <w:sz w:val="24"/>
          <w:szCs w:val="24"/>
        </w:rPr>
        <w:t>”</w:t>
      </w:r>
      <w:r w:rsidR="00DC1B1C" w:rsidRPr="009D60BA">
        <w:rPr>
          <w:rFonts w:ascii="Aptos" w:eastAsia="Times New Roman" w:hAnsi="Aptos" w:cs="Times New Roman"/>
          <w:sz w:val="24"/>
          <w:szCs w:val="24"/>
        </w:rPr>
        <w:t xml:space="preserve"> </w:t>
      </w:r>
      <w:r w:rsidR="002E3A94" w:rsidRPr="009D60BA">
        <w:rPr>
          <w:rFonts w:ascii="Aptos" w:eastAsia="Times New Roman" w:hAnsi="Aptos" w:cs="Times New Roman"/>
          <w:sz w:val="24"/>
          <w:szCs w:val="24"/>
        </w:rPr>
        <w:t xml:space="preserve">(turpmāk – </w:t>
      </w:r>
      <w:r w:rsidR="00B1559F" w:rsidRPr="009D60BA">
        <w:rPr>
          <w:rFonts w:ascii="Aptos" w:eastAsia="Times New Roman" w:hAnsi="Aptos" w:cs="Times New Roman"/>
          <w:sz w:val="24"/>
          <w:szCs w:val="24"/>
        </w:rPr>
        <w:t>4.2.1.5</w:t>
      </w:r>
      <w:r w:rsidR="002E3A94" w:rsidRPr="009D60BA">
        <w:rPr>
          <w:rFonts w:ascii="Aptos" w:eastAsia="Times New Roman" w:hAnsi="Aptos" w:cs="Times New Roman"/>
          <w:sz w:val="24"/>
          <w:szCs w:val="24"/>
        </w:rPr>
        <w:t>. pasākums)</w:t>
      </w:r>
      <w:r w:rsidR="00B1559F" w:rsidRPr="009D60BA">
        <w:rPr>
          <w:rFonts w:ascii="Aptos" w:eastAsia="Times New Roman" w:hAnsi="Aptos" w:cs="Times New Roman"/>
          <w:sz w:val="24"/>
          <w:szCs w:val="24"/>
        </w:rPr>
        <w:t xml:space="preserve"> otrās projekta iesniegumu atlases kārtas</w:t>
      </w:r>
      <w:r w:rsidR="00B1559F" w:rsidRPr="009D60BA">
        <w:rPr>
          <w:rFonts w:ascii="Aptos" w:eastAsia="Times New Roman" w:hAnsi="Aptos" w:cs="Times New Roman"/>
          <w:color w:val="000000" w:themeColor="text1"/>
          <w:sz w:val="24"/>
          <w:szCs w:val="24"/>
        </w:rPr>
        <w:t xml:space="preserve"> </w:t>
      </w:r>
      <w:r w:rsidR="00BC0FFB" w:rsidRPr="009D60BA">
        <w:rPr>
          <w:rFonts w:ascii="Aptos" w:eastAsia="Times New Roman" w:hAnsi="Aptos" w:cs="Times New Roman"/>
          <w:color w:val="000000" w:themeColor="text1"/>
          <w:sz w:val="24"/>
          <w:szCs w:val="24"/>
        </w:rPr>
        <w:t xml:space="preserve">projektu ikgadējai </w:t>
      </w:r>
      <w:r w:rsidR="00167150" w:rsidRPr="009D60BA">
        <w:rPr>
          <w:rFonts w:ascii="Aptos" w:eastAsia="Times New Roman" w:hAnsi="Aptos" w:cs="Times New Roman"/>
          <w:color w:val="000000" w:themeColor="text1"/>
          <w:sz w:val="24"/>
          <w:szCs w:val="24"/>
        </w:rPr>
        <w:t xml:space="preserve">papildinošās saimnieciskās darbības </w:t>
      </w:r>
      <w:r w:rsidR="00D43D5E" w:rsidRPr="009D60BA">
        <w:rPr>
          <w:rFonts w:ascii="Aptos" w:eastAsia="Times New Roman" w:hAnsi="Aptos" w:cs="Times New Roman"/>
          <w:color w:val="000000" w:themeColor="text1"/>
          <w:sz w:val="24"/>
          <w:szCs w:val="24"/>
        </w:rPr>
        <w:t>uzraudzība</w:t>
      </w:r>
      <w:r w:rsidRPr="009D60BA">
        <w:rPr>
          <w:rFonts w:ascii="Aptos" w:eastAsia="Times New Roman" w:hAnsi="Aptos" w:cs="Times New Roman"/>
          <w:color w:val="000000" w:themeColor="text1"/>
          <w:sz w:val="24"/>
          <w:szCs w:val="24"/>
        </w:rPr>
        <w:t>i</w:t>
      </w:r>
      <w:r w:rsidR="00D43D5E" w:rsidRPr="009D60BA">
        <w:rPr>
          <w:rFonts w:ascii="Aptos" w:eastAsia="Times New Roman" w:hAnsi="Aptos" w:cs="Times New Roman"/>
          <w:color w:val="000000" w:themeColor="text1"/>
          <w:sz w:val="24"/>
          <w:szCs w:val="24"/>
        </w:rPr>
        <w:t xml:space="preserve"> un </w:t>
      </w:r>
      <w:r w:rsidRPr="009D60BA">
        <w:rPr>
          <w:rFonts w:ascii="Aptos" w:eastAsia="Times New Roman" w:hAnsi="Aptos" w:cs="Times New Roman"/>
          <w:color w:val="000000" w:themeColor="text1"/>
          <w:sz w:val="24"/>
          <w:szCs w:val="24"/>
        </w:rPr>
        <w:t xml:space="preserve">nelikumīgā komercdarbības atbalsta </w:t>
      </w:r>
      <w:r w:rsidR="00D43D5E" w:rsidRPr="009D60BA">
        <w:rPr>
          <w:rFonts w:ascii="Aptos" w:eastAsia="Times New Roman" w:hAnsi="Aptos" w:cs="Times New Roman"/>
          <w:color w:val="000000" w:themeColor="text1"/>
          <w:sz w:val="24"/>
          <w:szCs w:val="24"/>
        </w:rPr>
        <w:t>atgūšanas mehānism</w:t>
      </w:r>
      <w:r w:rsidR="0099299A" w:rsidRPr="009D60BA">
        <w:rPr>
          <w:rFonts w:ascii="Aptos" w:eastAsia="Times New Roman" w:hAnsi="Aptos" w:cs="Times New Roman"/>
          <w:color w:val="000000" w:themeColor="text1"/>
          <w:sz w:val="24"/>
          <w:szCs w:val="24"/>
        </w:rPr>
        <w:t>am</w:t>
      </w:r>
      <w:r w:rsidR="008B37A4" w:rsidRPr="009D60BA">
        <w:rPr>
          <w:rFonts w:ascii="Aptos" w:eastAsia="Times New Roman" w:hAnsi="Aptos" w:cs="Times New Roman"/>
          <w:color w:val="000000" w:themeColor="text1"/>
          <w:sz w:val="24"/>
          <w:szCs w:val="24"/>
        </w:rPr>
        <w:t xml:space="preserve">, </w:t>
      </w:r>
      <w:r w:rsidR="008B37A4" w:rsidRPr="009D60BA">
        <w:rPr>
          <w:rFonts w:ascii="Aptos" w:hAnsi="Aptos" w:cs="Times New Roman"/>
          <w:sz w:val="24"/>
          <w:szCs w:val="24"/>
        </w:rPr>
        <w:t>ja tiek pārsniegts papildinoš</w:t>
      </w:r>
      <w:r w:rsidR="00C370B7" w:rsidRPr="009D60BA">
        <w:rPr>
          <w:rFonts w:ascii="Aptos" w:hAnsi="Aptos" w:cs="Times New Roman"/>
          <w:sz w:val="24"/>
          <w:szCs w:val="24"/>
        </w:rPr>
        <w:t>ai</w:t>
      </w:r>
      <w:r w:rsidR="008B37A4" w:rsidRPr="009D60BA">
        <w:rPr>
          <w:rFonts w:ascii="Aptos" w:hAnsi="Aptos" w:cs="Times New Roman"/>
          <w:sz w:val="24"/>
          <w:szCs w:val="24"/>
        </w:rPr>
        <w:t xml:space="preserve"> saimniecisk</w:t>
      </w:r>
      <w:r w:rsidR="00C370B7" w:rsidRPr="009D60BA">
        <w:rPr>
          <w:rFonts w:ascii="Aptos" w:hAnsi="Aptos" w:cs="Times New Roman"/>
          <w:sz w:val="24"/>
          <w:szCs w:val="24"/>
        </w:rPr>
        <w:t>ai</w:t>
      </w:r>
      <w:r w:rsidR="008B37A4" w:rsidRPr="009D60BA">
        <w:rPr>
          <w:rFonts w:ascii="Aptos" w:hAnsi="Aptos" w:cs="Times New Roman"/>
          <w:sz w:val="24"/>
          <w:szCs w:val="24"/>
        </w:rPr>
        <w:t xml:space="preserve"> darbīb</w:t>
      </w:r>
      <w:r w:rsidR="00C370B7" w:rsidRPr="009D60BA">
        <w:rPr>
          <w:rFonts w:ascii="Aptos" w:hAnsi="Aptos" w:cs="Times New Roman"/>
          <w:sz w:val="24"/>
          <w:szCs w:val="24"/>
        </w:rPr>
        <w:t>ai</w:t>
      </w:r>
      <w:r w:rsidR="008B37A4" w:rsidRPr="009D60BA">
        <w:rPr>
          <w:rFonts w:ascii="Aptos" w:hAnsi="Aptos" w:cs="Times New Roman"/>
          <w:sz w:val="24"/>
          <w:szCs w:val="24"/>
        </w:rPr>
        <w:t xml:space="preserve"> </w:t>
      </w:r>
      <w:r w:rsidR="00A53C3F" w:rsidRPr="009D60BA">
        <w:rPr>
          <w:rFonts w:ascii="Aptos" w:hAnsi="Aptos" w:cs="Times New Roman"/>
          <w:sz w:val="24"/>
          <w:szCs w:val="24"/>
        </w:rPr>
        <w:t>noteiktais apjoms</w:t>
      </w:r>
      <w:r w:rsidR="00F175E5" w:rsidRPr="009D60BA">
        <w:rPr>
          <w:rFonts w:ascii="Aptos" w:hAnsi="Aptos" w:cs="Times New Roman"/>
          <w:sz w:val="24"/>
          <w:szCs w:val="24"/>
        </w:rPr>
        <w:t xml:space="preserve"> </w:t>
      </w:r>
      <w:r w:rsidR="001C7D54" w:rsidRPr="009D60BA">
        <w:rPr>
          <w:rFonts w:ascii="Aptos" w:hAnsi="Aptos" w:cs="Times New Roman"/>
          <w:sz w:val="24"/>
          <w:szCs w:val="24"/>
        </w:rPr>
        <w:t>projekta dzīves ciklā</w:t>
      </w:r>
      <w:r w:rsidR="00F175E5" w:rsidRPr="009D60BA">
        <w:rPr>
          <w:rFonts w:ascii="Aptos" w:hAnsi="Aptos" w:cs="Times New Roman"/>
          <w:sz w:val="24"/>
          <w:szCs w:val="24"/>
        </w:rPr>
        <w:t xml:space="preserve"> </w:t>
      </w:r>
      <w:r w:rsidR="00D43D5E" w:rsidRPr="009D60BA">
        <w:rPr>
          <w:rFonts w:ascii="Aptos" w:eastAsia="Times New Roman" w:hAnsi="Aptos" w:cs="Times New Roman"/>
          <w:color w:val="000000" w:themeColor="text1"/>
          <w:sz w:val="24"/>
          <w:szCs w:val="24"/>
        </w:rPr>
        <w:t xml:space="preserve">(turpmāk – </w:t>
      </w:r>
      <w:r w:rsidRPr="009D60BA">
        <w:rPr>
          <w:rFonts w:ascii="Aptos" w:eastAsia="Times New Roman" w:hAnsi="Aptos" w:cs="Times New Roman"/>
          <w:color w:val="000000" w:themeColor="text1"/>
          <w:sz w:val="24"/>
          <w:szCs w:val="24"/>
        </w:rPr>
        <w:t xml:space="preserve">ikgadējā </w:t>
      </w:r>
      <w:r w:rsidR="00D43D5E" w:rsidRPr="009D60BA">
        <w:rPr>
          <w:rFonts w:ascii="Aptos" w:eastAsia="Times New Roman" w:hAnsi="Aptos" w:cs="Times New Roman"/>
          <w:color w:val="000000" w:themeColor="text1"/>
          <w:sz w:val="24"/>
          <w:szCs w:val="24"/>
        </w:rPr>
        <w:t xml:space="preserve">uzraudzība). </w:t>
      </w:r>
    </w:p>
    <w:p w14:paraId="713FEE22" w14:textId="77777777" w:rsidR="00A62FA8" w:rsidRPr="009D60BA" w:rsidRDefault="00A62FA8" w:rsidP="008E3583">
      <w:pPr>
        <w:pBdr>
          <w:top w:val="nil"/>
          <w:left w:val="nil"/>
          <w:bottom w:val="nil"/>
          <w:right w:val="nil"/>
          <w:between w:val="nil"/>
        </w:pBdr>
        <w:tabs>
          <w:tab w:val="left" w:pos="426"/>
          <w:tab w:val="left" w:pos="993"/>
        </w:tabs>
        <w:spacing w:after="0" w:line="240" w:lineRule="auto"/>
        <w:ind w:firstLine="720"/>
        <w:jc w:val="both"/>
        <w:rPr>
          <w:rFonts w:ascii="Aptos" w:eastAsia="Times New Roman" w:hAnsi="Aptos" w:cs="Times New Roman"/>
          <w:color w:val="000000"/>
          <w:sz w:val="24"/>
          <w:szCs w:val="24"/>
        </w:rPr>
      </w:pPr>
    </w:p>
    <w:p w14:paraId="42AC9799" w14:textId="5B0F350A" w:rsidR="004F667A" w:rsidRPr="009D60BA" w:rsidRDefault="004D617B" w:rsidP="0028404D">
      <w:pPr>
        <w:numPr>
          <w:ilvl w:val="0"/>
          <w:numId w:val="11"/>
        </w:numPr>
        <w:pBdr>
          <w:top w:val="nil"/>
          <w:left w:val="nil"/>
          <w:bottom w:val="nil"/>
          <w:right w:val="nil"/>
          <w:between w:val="nil"/>
        </w:pBdr>
        <w:tabs>
          <w:tab w:val="left" w:pos="426"/>
          <w:tab w:val="left" w:pos="993"/>
        </w:tabs>
        <w:spacing w:after="0" w:line="240" w:lineRule="auto"/>
        <w:ind w:left="0" w:firstLine="720"/>
        <w:jc w:val="both"/>
        <w:rPr>
          <w:rFonts w:ascii="Aptos" w:eastAsia="Times New Roman" w:hAnsi="Aptos" w:cs="Times New Roman"/>
          <w:sz w:val="24"/>
          <w:szCs w:val="24"/>
        </w:rPr>
      </w:pPr>
      <w:r w:rsidRPr="009D60BA">
        <w:rPr>
          <w:rFonts w:ascii="Aptos" w:eastAsia="Times New Roman" w:hAnsi="Aptos" w:cs="Times New Roman"/>
          <w:sz w:val="24"/>
          <w:szCs w:val="24"/>
        </w:rPr>
        <w:t>Metodika</w:t>
      </w:r>
      <w:r w:rsidR="00D43D5E" w:rsidRPr="009D60BA">
        <w:rPr>
          <w:rFonts w:ascii="Aptos" w:eastAsia="Times New Roman" w:hAnsi="Aptos" w:cs="Times New Roman"/>
          <w:sz w:val="24"/>
          <w:szCs w:val="24"/>
        </w:rPr>
        <w:t xml:space="preserve"> izstrādāta, balstoties uz iepriekšējo pieredzi, </w:t>
      </w:r>
      <w:r w:rsidR="00C370B7" w:rsidRPr="009D60BA">
        <w:rPr>
          <w:rFonts w:ascii="Aptos" w:eastAsia="Times New Roman" w:hAnsi="Aptos" w:cs="Times New Roman"/>
          <w:sz w:val="24"/>
          <w:szCs w:val="24"/>
        </w:rPr>
        <w:t>pārbaužu un revīziju</w:t>
      </w:r>
      <w:r w:rsidR="00D43D5E" w:rsidRPr="009D60BA">
        <w:rPr>
          <w:rFonts w:ascii="Aptos" w:eastAsia="Times New Roman" w:hAnsi="Aptos" w:cs="Times New Roman"/>
          <w:sz w:val="24"/>
          <w:szCs w:val="24"/>
        </w:rPr>
        <w:t xml:space="preserve"> rezultātiem un ieteikumiem, kā arī </w:t>
      </w:r>
      <w:r w:rsidR="00C370B7" w:rsidRPr="009D60BA">
        <w:rPr>
          <w:rFonts w:ascii="Aptos" w:eastAsia="Times New Roman" w:hAnsi="Aptos" w:cs="Times New Roman"/>
          <w:sz w:val="24"/>
          <w:szCs w:val="24"/>
        </w:rPr>
        <w:t>pareizas finanšu pārvaldības</w:t>
      </w:r>
      <w:r w:rsidR="00D43D5E" w:rsidRPr="009D60BA">
        <w:rPr>
          <w:rFonts w:ascii="Aptos" w:eastAsia="Times New Roman" w:hAnsi="Aptos" w:cs="Times New Roman"/>
          <w:sz w:val="24"/>
          <w:szCs w:val="24"/>
        </w:rPr>
        <w:t xml:space="preserve"> principiem, ievērojot šādus </w:t>
      </w:r>
      <w:r w:rsidR="004F667A" w:rsidRPr="009D60BA">
        <w:rPr>
          <w:rFonts w:ascii="Aptos" w:eastAsia="Times New Roman" w:hAnsi="Aptos" w:cs="Times New Roman"/>
          <w:sz w:val="24"/>
          <w:szCs w:val="24"/>
        </w:rPr>
        <w:t xml:space="preserve">normatīvos aktus, </w:t>
      </w:r>
      <w:r w:rsidR="00D43D5E" w:rsidRPr="009D60BA">
        <w:rPr>
          <w:rFonts w:ascii="Aptos" w:eastAsia="Times New Roman" w:hAnsi="Aptos" w:cs="Times New Roman"/>
          <w:sz w:val="24"/>
          <w:szCs w:val="24"/>
        </w:rPr>
        <w:t>dokumentus</w:t>
      </w:r>
      <w:r w:rsidR="004F667A" w:rsidRPr="009D60BA">
        <w:rPr>
          <w:rFonts w:ascii="Aptos" w:eastAsia="Times New Roman" w:hAnsi="Aptos" w:cs="Times New Roman"/>
          <w:sz w:val="24"/>
          <w:szCs w:val="24"/>
        </w:rPr>
        <w:t xml:space="preserve"> un skaidrojošos materiālus</w:t>
      </w:r>
      <w:r w:rsidR="00D43D5E" w:rsidRPr="009D60BA">
        <w:rPr>
          <w:rFonts w:ascii="Aptos" w:eastAsia="Times New Roman" w:hAnsi="Aptos" w:cs="Times New Roman"/>
          <w:sz w:val="24"/>
          <w:szCs w:val="24"/>
        </w:rPr>
        <w:t xml:space="preserve">: </w:t>
      </w:r>
    </w:p>
    <w:p w14:paraId="3F10A2BF" w14:textId="4037BCF6" w:rsidR="004F667A" w:rsidRPr="009D60BA" w:rsidRDefault="007F2895" w:rsidP="7A812C55">
      <w:pPr>
        <w:pStyle w:val="Sarakstarindkopa"/>
        <w:numPr>
          <w:ilvl w:val="1"/>
          <w:numId w:val="11"/>
        </w:numPr>
        <w:pBdr>
          <w:top w:val="nil"/>
          <w:left w:val="nil"/>
          <w:bottom w:val="nil"/>
          <w:right w:val="nil"/>
          <w:between w:val="nil"/>
        </w:pBdr>
        <w:tabs>
          <w:tab w:val="left" w:pos="426"/>
          <w:tab w:val="left" w:pos="993"/>
          <w:tab w:val="left" w:pos="1134"/>
        </w:tabs>
        <w:spacing w:after="0" w:line="240" w:lineRule="auto"/>
        <w:ind w:left="0" w:firstLine="720"/>
        <w:jc w:val="both"/>
        <w:rPr>
          <w:rFonts w:ascii="Aptos" w:eastAsia="Times New Roman" w:hAnsi="Aptos" w:cs="Times New Roman"/>
          <w:sz w:val="24"/>
          <w:szCs w:val="24"/>
        </w:rPr>
      </w:pPr>
      <w:r w:rsidRPr="009D60BA">
        <w:rPr>
          <w:rFonts w:ascii="Aptos" w:eastAsia="Times New Roman" w:hAnsi="Aptos" w:cs="Times New Roman"/>
          <w:sz w:val="24"/>
          <w:szCs w:val="24"/>
        </w:rPr>
        <w:t>MK noteikumi Nr. 72</w:t>
      </w:r>
      <w:r w:rsidR="004D617B" w:rsidRPr="009D60BA">
        <w:rPr>
          <w:rFonts w:ascii="Aptos" w:eastAsia="Times New Roman" w:hAnsi="Aptos" w:cs="Times New Roman"/>
          <w:sz w:val="24"/>
          <w:szCs w:val="24"/>
        </w:rPr>
        <w:t>;</w:t>
      </w:r>
    </w:p>
    <w:p w14:paraId="407AAA88" w14:textId="642C4EAB" w:rsidR="004F667A" w:rsidRPr="009D60BA" w:rsidRDefault="00C370B7" w:rsidP="65861536">
      <w:pPr>
        <w:pStyle w:val="Sarakstarindkopa"/>
        <w:numPr>
          <w:ilvl w:val="1"/>
          <w:numId w:val="11"/>
        </w:numPr>
        <w:pBdr>
          <w:top w:val="nil"/>
          <w:left w:val="nil"/>
          <w:bottom w:val="nil"/>
          <w:right w:val="nil"/>
          <w:between w:val="nil"/>
        </w:pBdr>
        <w:tabs>
          <w:tab w:val="left" w:pos="426"/>
          <w:tab w:val="left" w:pos="993"/>
          <w:tab w:val="left" w:pos="1134"/>
        </w:tabs>
        <w:spacing w:after="0" w:line="240" w:lineRule="auto"/>
        <w:ind w:left="0" w:firstLine="720"/>
        <w:jc w:val="both"/>
        <w:rPr>
          <w:rFonts w:ascii="Aptos" w:eastAsia="Times New Roman" w:hAnsi="Aptos" w:cs="Times New Roman"/>
          <w:sz w:val="24"/>
          <w:szCs w:val="24"/>
        </w:rPr>
      </w:pPr>
      <w:r w:rsidRPr="009D60BA">
        <w:rPr>
          <w:rFonts w:ascii="Aptos" w:eastAsia="Times New Roman" w:hAnsi="Aptos" w:cs="Times New Roman"/>
          <w:sz w:val="24"/>
          <w:szCs w:val="24"/>
        </w:rPr>
        <w:t xml:space="preserve">Eiropas </w:t>
      </w:r>
      <w:r w:rsidR="00D43D5E" w:rsidRPr="009D60BA">
        <w:rPr>
          <w:rFonts w:ascii="Aptos" w:eastAsia="Times New Roman" w:hAnsi="Aptos" w:cs="Times New Roman"/>
          <w:sz w:val="24"/>
          <w:szCs w:val="24"/>
        </w:rPr>
        <w:t xml:space="preserve">Komisijas paziņojums par Līguma par Eiropas Savienības darbību 107. panta 1. punktā minēto valsts atbalsta jēdzienu (Eiropas Savienības Oficiālais Vēstnesis, 2016. gada 19. jūlijs, Nr. </w:t>
      </w:r>
      <w:r w:rsidR="00D214AB" w:rsidRPr="009D60BA">
        <w:rPr>
          <w:rFonts w:ascii="Aptos" w:eastAsia="Times New Roman" w:hAnsi="Aptos" w:cs="Times New Roman"/>
          <w:sz w:val="24"/>
          <w:szCs w:val="24"/>
        </w:rPr>
        <w:t>2016/</w:t>
      </w:r>
      <w:r w:rsidR="00D43D5E" w:rsidRPr="009D60BA">
        <w:rPr>
          <w:rFonts w:ascii="Aptos" w:eastAsia="Times New Roman" w:hAnsi="Aptos" w:cs="Times New Roman"/>
          <w:sz w:val="24"/>
          <w:szCs w:val="24"/>
        </w:rPr>
        <w:t>C 262/1);</w:t>
      </w:r>
      <w:r w:rsidR="00C433C4" w:rsidRPr="009D60BA">
        <w:rPr>
          <w:rFonts w:ascii="Aptos" w:eastAsia="Times New Roman" w:hAnsi="Aptos" w:cs="Times New Roman"/>
          <w:sz w:val="24"/>
          <w:szCs w:val="24"/>
        </w:rPr>
        <w:t xml:space="preserve"> </w:t>
      </w:r>
    </w:p>
    <w:p w14:paraId="0AB6864D" w14:textId="11CB2A6A" w:rsidR="00182C3D" w:rsidRPr="009D60BA" w:rsidRDefault="00182C3D" w:rsidP="00182C3D">
      <w:pPr>
        <w:pStyle w:val="Sarakstarindkopa"/>
        <w:numPr>
          <w:ilvl w:val="1"/>
          <w:numId w:val="11"/>
        </w:numPr>
        <w:pBdr>
          <w:top w:val="nil"/>
          <w:left w:val="nil"/>
          <w:bottom w:val="nil"/>
          <w:right w:val="nil"/>
          <w:between w:val="nil"/>
        </w:pBdr>
        <w:tabs>
          <w:tab w:val="left" w:pos="426"/>
          <w:tab w:val="left" w:pos="993"/>
          <w:tab w:val="left" w:pos="1134"/>
        </w:tabs>
        <w:spacing w:after="0" w:line="240" w:lineRule="auto"/>
        <w:ind w:left="0" w:firstLine="720"/>
        <w:jc w:val="both"/>
        <w:rPr>
          <w:rFonts w:ascii="Aptos" w:eastAsia="Times New Roman" w:hAnsi="Aptos" w:cs="Times New Roman"/>
          <w:sz w:val="24"/>
          <w:szCs w:val="24"/>
        </w:rPr>
      </w:pPr>
      <w:r w:rsidRPr="009D60BA">
        <w:rPr>
          <w:rFonts w:ascii="Aptos" w:eastAsia="Times New Roman" w:hAnsi="Aptos" w:cs="Times New Roman"/>
          <w:sz w:val="24"/>
          <w:szCs w:val="24"/>
        </w:rPr>
        <w:t xml:space="preserve">Finanšu ministrijas skaidrojošais materiāls par papildinošu saimniecisku darbību </w:t>
      </w:r>
    </w:p>
    <w:p w14:paraId="6696DDBF" w14:textId="74B89C8D" w:rsidR="00182C3D" w:rsidRPr="009D60BA" w:rsidRDefault="00182C3D" w:rsidP="00182C3D">
      <w:pPr>
        <w:pBdr>
          <w:top w:val="nil"/>
          <w:left w:val="nil"/>
          <w:bottom w:val="nil"/>
          <w:right w:val="nil"/>
          <w:between w:val="nil"/>
        </w:pBdr>
        <w:tabs>
          <w:tab w:val="left" w:pos="426"/>
          <w:tab w:val="left" w:pos="993"/>
          <w:tab w:val="left" w:pos="1134"/>
        </w:tabs>
        <w:spacing w:after="0" w:line="240" w:lineRule="auto"/>
        <w:jc w:val="both"/>
        <w:rPr>
          <w:rFonts w:ascii="Aptos" w:eastAsia="Times New Roman" w:hAnsi="Aptos" w:cs="Times New Roman"/>
          <w:sz w:val="24"/>
          <w:szCs w:val="24"/>
        </w:rPr>
      </w:pPr>
      <w:r w:rsidRPr="009D60BA">
        <w:rPr>
          <w:rFonts w:ascii="Aptos" w:eastAsia="Times New Roman" w:hAnsi="Aptos" w:cs="Times New Roman"/>
          <w:sz w:val="24"/>
          <w:szCs w:val="24"/>
        </w:rPr>
        <w:t>(ancillary activity)</w:t>
      </w:r>
      <w:r w:rsidRPr="009D60BA">
        <w:rPr>
          <w:rStyle w:val="Vresatsauce"/>
          <w:rFonts w:ascii="Aptos" w:eastAsia="Times New Roman" w:hAnsi="Aptos" w:cs="Times New Roman"/>
          <w:sz w:val="24"/>
          <w:szCs w:val="24"/>
        </w:rPr>
        <w:footnoteReference w:id="3"/>
      </w:r>
      <w:r w:rsidRPr="009D60BA">
        <w:rPr>
          <w:rFonts w:ascii="Aptos" w:eastAsia="Times New Roman" w:hAnsi="Aptos" w:cs="Times New Roman"/>
          <w:sz w:val="24"/>
          <w:szCs w:val="24"/>
        </w:rPr>
        <w:t>.</w:t>
      </w:r>
    </w:p>
    <w:p w14:paraId="0322400B" w14:textId="77777777" w:rsidR="00BC0FFB" w:rsidRPr="009D60BA" w:rsidRDefault="00BC0FFB" w:rsidP="00BC0FFB">
      <w:pPr>
        <w:pBdr>
          <w:top w:val="nil"/>
          <w:left w:val="nil"/>
          <w:bottom w:val="nil"/>
          <w:right w:val="nil"/>
          <w:between w:val="nil"/>
        </w:pBdr>
        <w:tabs>
          <w:tab w:val="left" w:pos="426"/>
          <w:tab w:val="left" w:pos="993"/>
          <w:tab w:val="left" w:pos="1134"/>
        </w:tabs>
        <w:spacing w:after="0" w:line="240" w:lineRule="auto"/>
        <w:jc w:val="both"/>
        <w:rPr>
          <w:rFonts w:ascii="Aptos" w:eastAsia="Times New Roman" w:hAnsi="Aptos" w:cs="Times New Roman"/>
          <w:sz w:val="24"/>
          <w:szCs w:val="24"/>
        </w:rPr>
      </w:pPr>
    </w:p>
    <w:p w14:paraId="30BE8F10" w14:textId="36A2712F" w:rsidR="00BC0FFB" w:rsidRPr="009D60BA" w:rsidRDefault="0023447A" w:rsidP="00AB0351">
      <w:pPr>
        <w:pStyle w:val="Sarakstarindkopa"/>
        <w:numPr>
          <w:ilvl w:val="0"/>
          <w:numId w:val="11"/>
        </w:numPr>
        <w:pBdr>
          <w:top w:val="nil"/>
          <w:left w:val="nil"/>
          <w:bottom w:val="nil"/>
          <w:right w:val="nil"/>
          <w:between w:val="nil"/>
        </w:pBdr>
        <w:tabs>
          <w:tab w:val="left" w:pos="426"/>
          <w:tab w:val="left" w:pos="993"/>
        </w:tabs>
        <w:spacing w:after="0" w:line="240" w:lineRule="auto"/>
        <w:ind w:left="0" w:firstLine="709"/>
        <w:jc w:val="both"/>
        <w:rPr>
          <w:rFonts w:ascii="Aptos" w:eastAsia="Times New Roman" w:hAnsi="Aptos" w:cs="Times New Roman"/>
          <w:sz w:val="24"/>
          <w:szCs w:val="24"/>
        </w:rPr>
      </w:pPr>
      <w:r w:rsidRPr="009D60BA">
        <w:rPr>
          <w:rFonts w:ascii="Aptos" w:eastAsia="Times New Roman" w:hAnsi="Aptos" w:cs="Times New Roman"/>
          <w:sz w:val="24"/>
          <w:szCs w:val="24"/>
        </w:rPr>
        <w:t>4.2.1.5</w:t>
      </w:r>
      <w:r w:rsidR="002E3A94" w:rsidRPr="009D60BA">
        <w:rPr>
          <w:rFonts w:ascii="Aptos" w:eastAsia="Times New Roman" w:hAnsi="Aptos" w:cs="Times New Roman"/>
          <w:sz w:val="24"/>
          <w:szCs w:val="24"/>
        </w:rPr>
        <w:t>. pasākuma</w:t>
      </w:r>
      <w:r w:rsidRPr="009D60BA">
        <w:rPr>
          <w:rFonts w:ascii="Aptos" w:eastAsia="Times New Roman" w:hAnsi="Aptos" w:cs="Times New Roman"/>
          <w:sz w:val="24"/>
          <w:szCs w:val="24"/>
        </w:rPr>
        <w:t xml:space="preserve"> otrās projekta iesniegumu atlases kārtas</w:t>
      </w:r>
      <w:r w:rsidR="002E3A94" w:rsidRPr="009D60BA">
        <w:rPr>
          <w:rFonts w:ascii="Aptos" w:eastAsia="Times New Roman" w:hAnsi="Aptos" w:cs="Times New Roman"/>
          <w:sz w:val="24"/>
          <w:szCs w:val="24"/>
        </w:rPr>
        <w:t xml:space="preserve"> </w:t>
      </w:r>
      <w:r w:rsidR="00BC0FFB" w:rsidRPr="009D60BA">
        <w:rPr>
          <w:rFonts w:ascii="Aptos" w:eastAsia="Times New Roman" w:hAnsi="Aptos" w:cs="Times New Roman"/>
          <w:sz w:val="24"/>
          <w:szCs w:val="24"/>
        </w:rPr>
        <w:t>projektu papildinošās saimnieciskās darbības uzraudzību un nelikumīgā komercdarbības atbalsta atgūšanu veic Centrālā finanšu un līgumu aģentūra kā sadarbības iestāde (turpmāk – sadarbības iestāde) atbilstoši MK noteikumu Nr.</w:t>
      </w:r>
      <w:r w:rsidR="002E3A94" w:rsidRPr="009D60BA">
        <w:rPr>
          <w:rFonts w:ascii="Aptos" w:eastAsia="Times New Roman" w:hAnsi="Aptos" w:cs="Times New Roman"/>
          <w:sz w:val="24"/>
          <w:szCs w:val="24"/>
        </w:rPr>
        <w:t xml:space="preserve"> </w:t>
      </w:r>
      <w:r w:rsidR="007F2895" w:rsidRPr="009D60BA">
        <w:rPr>
          <w:rFonts w:ascii="Aptos" w:eastAsia="Times New Roman" w:hAnsi="Aptos" w:cs="Times New Roman"/>
          <w:sz w:val="24"/>
          <w:szCs w:val="24"/>
        </w:rPr>
        <w:t xml:space="preserve">72 </w:t>
      </w:r>
      <w:r w:rsidR="00597E92" w:rsidRPr="009D60BA">
        <w:rPr>
          <w:rFonts w:ascii="Aptos" w:eastAsia="Times New Roman" w:hAnsi="Aptos" w:cs="Times New Roman"/>
          <w:sz w:val="24"/>
          <w:szCs w:val="24"/>
        </w:rPr>
        <w:t>31</w:t>
      </w:r>
      <w:r w:rsidR="00050FB9" w:rsidRPr="009D60BA">
        <w:rPr>
          <w:rFonts w:ascii="Aptos" w:eastAsia="Times New Roman" w:hAnsi="Aptos" w:cs="Times New Roman"/>
          <w:sz w:val="24"/>
          <w:szCs w:val="24"/>
        </w:rPr>
        <w:t>.</w:t>
      </w:r>
      <w:r w:rsidR="00BC0FFB" w:rsidRPr="009D60BA">
        <w:rPr>
          <w:rFonts w:ascii="Aptos" w:eastAsia="Times New Roman" w:hAnsi="Aptos" w:cs="Times New Roman"/>
          <w:sz w:val="24"/>
          <w:szCs w:val="24"/>
        </w:rPr>
        <w:t xml:space="preserve"> punktā noteiktajam. </w:t>
      </w:r>
    </w:p>
    <w:p w14:paraId="487F3998" w14:textId="77777777" w:rsidR="00065AC3" w:rsidRPr="009D60BA" w:rsidRDefault="00065AC3" w:rsidP="00065AC3">
      <w:pPr>
        <w:pStyle w:val="Sarakstarindkopa"/>
        <w:pBdr>
          <w:top w:val="nil"/>
          <w:left w:val="nil"/>
          <w:bottom w:val="nil"/>
          <w:right w:val="nil"/>
          <w:between w:val="nil"/>
        </w:pBdr>
        <w:tabs>
          <w:tab w:val="left" w:pos="426"/>
          <w:tab w:val="left" w:pos="993"/>
        </w:tabs>
        <w:spacing w:after="0" w:line="240" w:lineRule="auto"/>
        <w:ind w:left="709"/>
        <w:jc w:val="both"/>
        <w:rPr>
          <w:rFonts w:ascii="Aptos" w:eastAsia="Times New Roman" w:hAnsi="Aptos" w:cs="Times New Roman"/>
          <w:sz w:val="24"/>
          <w:szCs w:val="24"/>
        </w:rPr>
      </w:pPr>
    </w:p>
    <w:p w14:paraId="309E1F17" w14:textId="728EFA6A" w:rsidR="00AB0351" w:rsidRPr="009D60BA" w:rsidRDefault="2783CCD3" w:rsidP="09370CF1">
      <w:pPr>
        <w:pStyle w:val="Sarakstarindkopa"/>
        <w:numPr>
          <w:ilvl w:val="0"/>
          <w:numId w:val="11"/>
        </w:numPr>
        <w:pBdr>
          <w:top w:val="nil"/>
          <w:left w:val="nil"/>
          <w:bottom w:val="nil"/>
          <w:right w:val="nil"/>
          <w:between w:val="nil"/>
        </w:pBdr>
        <w:tabs>
          <w:tab w:val="left" w:pos="426"/>
          <w:tab w:val="left" w:pos="993"/>
        </w:tabs>
        <w:spacing w:after="0" w:line="240" w:lineRule="auto"/>
        <w:ind w:left="0" w:firstLine="709"/>
        <w:jc w:val="both"/>
        <w:rPr>
          <w:rFonts w:ascii="Aptos" w:eastAsia="Times New Roman" w:hAnsi="Aptos" w:cs="Times New Roman"/>
          <w:sz w:val="24"/>
          <w:szCs w:val="24"/>
        </w:rPr>
      </w:pPr>
      <w:r w:rsidRPr="009D60BA">
        <w:rPr>
          <w:rFonts w:ascii="Aptos" w:hAnsi="Aptos" w:cs="Times New Roman"/>
          <w:sz w:val="24"/>
          <w:szCs w:val="24"/>
        </w:rPr>
        <w:t>Projektu ikgadējās uzraudzības periodu nosaka</w:t>
      </w:r>
      <w:r w:rsidR="000A741F" w:rsidRPr="009D60BA">
        <w:rPr>
          <w:rFonts w:ascii="Aptos" w:hAnsi="Aptos" w:cs="Times New Roman"/>
          <w:sz w:val="24"/>
          <w:szCs w:val="24"/>
        </w:rPr>
        <w:t>,</w:t>
      </w:r>
      <w:r w:rsidRPr="009D60BA">
        <w:rPr>
          <w:rFonts w:ascii="Aptos" w:hAnsi="Aptos" w:cs="Times New Roman"/>
          <w:sz w:val="24"/>
          <w:szCs w:val="24"/>
        </w:rPr>
        <w:t xml:space="preserve"> ievērojot </w:t>
      </w:r>
      <w:r w:rsidR="38F228A3" w:rsidRPr="009D60BA">
        <w:rPr>
          <w:rFonts w:ascii="Aptos" w:hAnsi="Aptos" w:cs="Times New Roman"/>
          <w:sz w:val="24"/>
          <w:szCs w:val="24"/>
        </w:rPr>
        <w:t>projekta dzīves cikl</w:t>
      </w:r>
      <w:r w:rsidR="6892B4A5" w:rsidRPr="009D60BA">
        <w:rPr>
          <w:rFonts w:ascii="Aptos" w:hAnsi="Aptos" w:cs="Times New Roman"/>
          <w:sz w:val="24"/>
          <w:szCs w:val="24"/>
        </w:rPr>
        <w:t>u</w:t>
      </w:r>
      <w:r w:rsidR="38F228A3" w:rsidRPr="009D60BA">
        <w:rPr>
          <w:rFonts w:ascii="Aptos" w:hAnsi="Aptos" w:cs="Times New Roman"/>
          <w:sz w:val="24"/>
          <w:szCs w:val="24"/>
        </w:rPr>
        <w:t xml:space="preserve"> </w:t>
      </w:r>
      <w:r w:rsidR="1B0AF39A" w:rsidRPr="009D60BA">
        <w:rPr>
          <w:rFonts w:ascii="Aptos" w:hAnsi="Aptos" w:cs="Times New Roman"/>
          <w:sz w:val="24"/>
          <w:szCs w:val="24"/>
        </w:rPr>
        <w:t>(10 gadi</w:t>
      </w:r>
      <w:r w:rsidR="6F239E59" w:rsidRPr="009D60BA">
        <w:rPr>
          <w:rFonts w:ascii="Aptos" w:hAnsi="Aptos" w:cs="Times New Roman"/>
          <w:sz w:val="24"/>
          <w:szCs w:val="24"/>
        </w:rPr>
        <w:t xml:space="preserve"> atbilstoši MK noteikumiem Nr.72</w:t>
      </w:r>
      <w:r w:rsidR="70BD5786" w:rsidRPr="009D60BA">
        <w:rPr>
          <w:rFonts w:ascii="Aptos" w:hAnsi="Aptos" w:cs="Times New Roman"/>
          <w:sz w:val="24"/>
          <w:szCs w:val="24"/>
        </w:rPr>
        <w:t xml:space="preserve">  31</w:t>
      </w:r>
      <w:r w:rsidR="6F239E59" w:rsidRPr="009D60BA">
        <w:rPr>
          <w:rFonts w:ascii="Aptos" w:hAnsi="Aptos" w:cs="Times New Roman"/>
          <w:sz w:val="24"/>
          <w:szCs w:val="24"/>
        </w:rPr>
        <w:t>. punktam</w:t>
      </w:r>
      <w:r w:rsidR="1B0AF39A" w:rsidRPr="009D60BA">
        <w:rPr>
          <w:rFonts w:ascii="Aptos" w:hAnsi="Aptos" w:cs="Times New Roman"/>
          <w:sz w:val="24"/>
          <w:szCs w:val="24"/>
        </w:rPr>
        <w:t>)</w:t>
      </w:r>
      <w:r w:rsidR="56F70379" w:rsidRPr="009D60BA">
        <w:rPr>
          <w:rFonts w:ascii="Aptos" w:hAnsi="Aptos" w:cs="Times New Roman"/>
          <w:sz w:val="24"/>
          <w:szCs w:val="24"/>
        </w:rPr>
        <w:t xml:space="preserve">, kas </w:t>
      </w:r>
      <w:r w:rsidR="17D281F5" w:rsidRPr="009D60BA">
        <w:rPr>
          <w:rFonts w:ascii="Aptos" w:hAnsi="Aptos" w:cs="Times New Roman"/>
          <w:sz w:val="24"/>
          <w:szCs w:val="24"/>
        </w:rPr>
        <w:t xml:space="preserve">ietver </w:t>
      </w:r>
      <w:r w:rsidR="56F70379" w:rsidRPr="009D60BA">
        <w:rPr>
          <w:rFonts w:ascii="Aptos" w:hAnsi="Aptos" w:cs="Times New Roman"/>
          <w:sz w:val="24"/>
          <w:szCs w:val="24"/>
        </w:rPr>
        <w:t xml:space="preserve">arī </w:t>
      </w:r>
      <w:r w:rsidR="76108567" w:rsidRPr="009D60BA">
        <w:rPr>
          <w:rFonts w:ascii="Aptos" w:hAnsi="Aptos" w:cs="Times New Roman"/>
          <w:sz w:val="24"/>
          <w:szCs w:val="24"/>
        </w:rPr>
        <w:t xml:space="preserve">projekta </w:t>
      </w:r>
      <w:r w:rsidR="17D281F5" w:rsidRPr="009D60BA">
        <w:rPr>
          <w:rFonts w:ascii="Aptos" w:hAnsi="Aptos" w:cs="Times New Roman"/>
          <w:sz w:val="24"/>
          <w:szCs w:val="24"/>
        </w:rPr>
        <w:t>darbīb</w:t>
      </w:r>
      <w:r w:rsidR="4C16F868" w:rsidRPr="009D60BA">
        <w:rPr>
          <w:rFonts w:ascii="Aptos" w:hAnsi="Aptos" w:cs="Times New Roman"/>
          <w:sz w:val="24"/>
          <w:szCs w:val="24"/>
        </w:rPr>
        <w:t>u</w:t>
      </w:r>
      <w:r w:rsidR="17D281F5" w:rsidRPr="009D60BA">
        <w:rPr>
          <w:rFonts w:ascii="Aptos" w:hAnsi="Aptos" w:cs="Times New Roman"/>
          <w:sz w:val="24"/>
          <w:szCs w:val="24"/>
        </w:rPr>
        <w:t xml:space="preserve"> īstenošanas periodu</w:t>
      </w:r>
      <w:r w:rsidR="6CF2499A" w:rsidRPr="009D60BA">
        <w:rPr>
          <w:rFonts w:ascii="Aptos" w:hAnsi="Aptos" w:cs="Times New Roman"/>
          <w:sz w:val="24"/>
          <w:szCs w:val="24"/>
        </w:rPr>
        <w:t xml:space="preserve"> </w:t>
      </w:r>
      <w:r w:rsidR="4B456972" w:rsidRPr="009D60BA">
        <w:rPr>
          <w:rFonts w:ascii="Aptos" w:hAnsi="Aptos" w:cs="Times New Roman"/>
          <w:sz w:val="24"/>
          <w:szCs w:val="24"/>
        </w:rPr>
        <w:t>(</w:t>
      </w:r>
      <w:r w:rsidR="1F605696" w:rsidRPr="009D60BA">
        <w:rPr>
          <w:rFonts w:ascii="Aptos" w:hAnsi="Aptos" w:cs="Times New Roman"/>
          <w:sz w:val="24"/>
          <w:szCs w:val="24"/>
        </w:rPr>
        <w:t>projekta dzīves cikls</w:t>
      </w:r>
      <w:r w:rsidR="1751C7B9" w:rsidRPr="009D60BA">
        <w:rPr>
          <w:rFonts w:ascii="Aptos" w:hAnsi="Aptos" w:cs="Times New Roman"/>
          <w:sz w:val="24"/>
          <w:szCs w:val="24"/>
        </w:rPr>
        <w:t xml:space="preserve"> sākas, kad </w:t>
      </w:r>
      <w:r w:rsidR="6CF2499A" w:rsidRPr="009D60BA">
        <w:rPr>
          <w:rFonts w:ascii="Aptos" w:hAnsi="Aptos" w:cs="Times New Roman"/>
          <w:sz w:val="24"/>
          <w:szCs w:val="24"/>
        </w:rPr>
        <w:t>noslē</w:t>
      </w:r>
      <w:r w:rsidR="4152DFA0" w:rsidRPr="009D60BA">
        <w:rPr>
          <w:rFonts w:ascii="Aptos" w:hAnsi="Aptos" w:cs="Times New Roman"/>
          <w:sz w:val="24"/>
          <w:szCs w:val="24"/>
        </w:rPr>
        <w:t>gta</w:t>
      </w:r>
      <w:r w:rsidR="6CF2499A" w:rsidRPr="009D60BA">
        <w:rPr>
          <w:rFonts w:ascii="Aptos" w:hAnsi="Aptos" w:cs="Times New Roman"/>
          <w:sz w:val="24"/>
          <w:szCs w:val="24"/>
        </w:rPr>
        <w:t xml:space="preserve"> vienošan</w:t>
      </w:r>
      <w:r w:rsidR="4152DFA0" w:rsidRPr="009D60BA">
        <w:rPr>
          <w:rFonts w:ascii="Aptos" w:hAnsi="Aptos" w:cs="Times New Roman"/>
          <w:sz w:val="24"/>
          <w:szCs w:val="24"/>
        </w:rPr>
        <w:t>ā</w:t>
      </w:r>
      <w:r w:rsidR="6CF2499A" w:rsidRPr="009D60BA">
        <w:rPr>
          <w:rFonts w:ascii="Aptos" w:hAnsi="Aptos" w:cs="Times New Roman"/>
          <w:sz w:val="24"/>
          <w:szCs w:val="24"/>
        </w:rPr>
        <w:t>s par projektu īstenošanu vai</w:t>
      </w:r>
      <w:r w:rsidR="4B456972" w:rsidRPr="009D60BA">
        <w:rPr>
          <w:rFonts w:ascii="Aptos" w:hAnsi="Aptos" w:cs="Times New Roman"/>
          <w:sz w:val="24"/>
          <w:szCs w:val="24"/>
        </w:rPr>
        <w:t xml:space="preserve"> </w:t>
      </w:r>
      <w:r w:rsidR="6CF2499A" w:rsidRPr="009D60BA">
        <w:rPr>
          <w:rFonts w:ascii="Aptos" w:hAnsi="Aptos" w:cs="Times New Roman"/>
          <w:sz w:val="24"/>
          <w:szCs w:val="24"/>
        </w:rPr>
        <w:t>noslē</w:t>
      </w:r>
      <w:r w:rsidR="4152DFA0" w:rsidRPr="009D60BA">
        <w:rPr>
          <w:rFonts w:ascii="Aptos" w:hAnsi="Aptos" w:cs="Times New Roman"/>
          <w:sz w:val="24"/>
          <w:szCs w:val="24"/>
        </w:rPr>
        <w:t>gts</w:t>
      </w:r>
      <w:r w:rsidR="6CF2499A" w:rsidRPr="009D60BA">
        <w:rPr>
          <w:rFonts w:ascii="Aptos" w:hAnsi="Aptos" w:cs="Times New Roman"/>
          <w:sz w:val="24"/>
          <w:szCs w:val="24"/>
        </w:rPr>
        <w:t xml:space="preserve"> būvdarbu vai piegāžu līgum</w:t>
      </w:r>
      <w:r w:rsidR="4152DFA0" w:rsidRPr="009D60BA">
        <w:rPr>
          <w:rFonts w:ascii="Aptos" w:hAnsi="Aptos" w:cs="Times New Roman"/>
          <w:sz w:val="24"/>
          <w:szCs w:val="24"/>
        </w:rPr>
        <w:t>s</w:t>
      </w:r>
      <w:r w:rsidR="6CF2499A" w:rsidRPr="009D60BA">
        <w:rPr>
          <w:rFonts w:ascii="Aptos" w:hAnsi="Aptos" w:cs="Times New Roman"/>
          <w:sz w:val="24"/>
          <w:szCs w:val="24"/>
        </w:rPr>
        <w:t>, ja projekta īstenošana uzsākta pirms vienošanās par projektu īstenošanu noslēgšanas saskaņā ar MK</w:t>
      </w:r>
      <w:r w:rsidR="44DDC1F1" w:rsidRPr="009D60BA">
        <w:rPr>
          <w:rFonts w:ascii="Aptos" w:hAnsi="Aptos" w:cs="Times New Roman"/>
          <w:sz w:val="24"/>
          <w:szCs w:val="24"/>
        </w:rPr>
        <w:t xml:space="preserve"> noteikumiem</w:t>
      </w:r>
      <w:r w:rsidR="6CF2499A" w:rsidRPr="009D60BA">
        <w:rPr>
          <w:rFonts w:ascii="Aptos" w:hAnsi="Aptos" w:cs="Times New Roman"/>
          <w:sz w:val="24"/>
          <w:szCs w:val="24"/>
        </w:rPr>
        <w:t xml:space="preserve"> </w:t>
      </w:r>
      <w:r w:rsidR="4B456972" w:rsidRPr="009D60BA">
        <w:rPr>
          <w:rFonts w:ascii="Aptos" w:eastAsia="Times New Roman" w:hAnsi="Aptos" w:cs="Times New Roman"/>
          <w:sz w:val="24"/>
          <w:szCs w:val="24"/>
        </w:rPr>
        <w:t>Nr.</w:t>
      </w:r>
      <w:r w:rsidR="6F239E59" w:rsidRPr="009D60BA">
        <w:rPr>
          <w:rFonts w:ascii="Aptos" w:eastAsia="Times New Roman" w:hAnsi="Aptos" w:cs="Times New Roman"/>
          <w:sz w:val="24"/>
          <w:szCs w:val="24"/>
        </w:rPr>
        <w:t>72</w:t>
      </w:r>
      <w:r w:rsidR="36D3E6E0" w:rsidRPr="009D60BA">
        <w:rPr>
          <w:rFonts w:ascii="Aptos" w:hAnsi="Aptos" w:cs="Times New Roman"/>
          <w:sz w:val="24"/>
          <w:szCs w:val="24"/>
        </w:rPr>
        <w:t xml:space="preserve"> </w:t>
      </w:r>
      <w:r w:rsidR="70BD5786" w:rsidRPr="009D60BA">
        <w:rPr>
          <w:rFonts w:ascii="Aptos" w:hAnsi="Aptos" w:cs="Times New Roman"/>
          <w:sz w:val="24"/>
          <w:szCs w:val="24"/>
        </w:rPr>
        <w:t>26</w:t>
      </w:r>
      <w:r w:rsidR="6CF2499A" w:rsidRPr="009D60BA">
        <w:rPr>
          <w:rFonts w:ascii="Aptos" w:hAnsi="Aptos" w:cs="Times New Roman"/>
          <w:sz w:val="24"/>
          <w:szCs w:val="24"/>
        </w:rPr>
        <w:t>. punktu)</w:t>
      </w:r>
      <w:r w:rsidR="5DFF4D1B" w:rsidRPr="009D60BA">
        <w:rPr>
          <w:rFonts w:ascii="Aptos" w:eastAsia="Times New Roman" w:hAnsi="Aptos" w:cs="Times New Roman"/>
          <w:sz w:val="24"/>
          <w:szCs w:val="24"/>
        </w:rPr>
        <w:t>.</w:t>
      </w:r>
    </w:p>
    <w:p w14:paraId="71FB87F7" w14:textId="77777777" w:rsidR="004D617B" w:rsidRPr="009D60BA" w:rsidRDefault="004D617B" w:rsidP="004D617B">
      <w:pPr>
        <w:pBdr>
          <w:top w:val="nil"/>
          <w:left w:val="nil"/>
          <w:bottom w:val="nil"/>
          <w:right w:val="nil"/>
          <w:between w:val="nil"/>
        </w:pBdr>
        <w:tabs>
          <w:tab w:val="left" w:pos="0"/>
          <w:tab w:val="left" w:pos="284"/>
          <w:tab w:val="left" w:pos="426"/>
          <w:tab w:val="left" w:pos="993"/>
        </w:tabs>
        <w:spacing w:after="0" w:line="240" w:lineRule="auto"/>
        <w:jc w:val="both"/>
        <w:rPr>
          <w:rFonts w:ascii="Aptos" w:eastAsia="Times New Roman" w:hAnsi="Aptos" w:cs="Times New Roman"/>
          <w:sz w:val="24"/>
          <w:szCs w:val="24"/>
        </w:rPr>
      </w:pPr>
    </w:p>
    <w:p w14:paraId="25C91A64" w14:textId="085B8D0B" w:rsidR="00250910" w:rsidRPr="009D60BA" w:rsidRDefault="004D617B" w:rsidP="00AB0351">
      <w:pPr>
        <w:numPr>
          <w:ilvl w:val="0"/>
          <w:numId w:val="11"/>
        </w:numPr>
        <w:pBdr>
          <w:top w:val="nil"/>
          <w:left w:val="nil"/>
          <w:bottom w:val="nil"/>
          <w:right w:val="nil"/>
          <w:between w:val="nil"/>
        </w:pBdr>
        <w:tabs>
          <w:tab w:val="left" w:pos="284"/>
          <w:tab w:val="left" w:pos="993"/>
        </w:tabs>
        <w:spacing w:after="0" w:line="240" w:lineRule="auto"/>
        <w:ind w:left="0" w:firstLine="720"/>
        <w:jc w:val="both"/>
        <w:rPr>
          <w:rFonts w:ascii="Aptos" w:eastAsia="Times New Roman" w:hAnsi="Aptos" w:cs="Times New Roman"/>
          <w:sz w:val="24"/>
          <w:szCs w:val="24"/>
        </w:rPr>
      </w:pPr>
      <w:r w:rsidRPr="009D60BA">
        <w:rPr>
          <w:rFonts w:ascii="Aptos" w:eastAsia="Times New Roman" w:hAnsi="Aptos" w:cs="Times New Roman"/>
          <w:sz w:val="24"/>
          <w:szCs w:val="24"/>
        </w:rPr>
        <w:t xml:space="preserve">Nelikumīgā komercdarbības atbalsta atgūšanas mehānismu </w:t>
      </w:r>
      <w:r w:rsidR="00D43D5E" w:rsidRPr="009D60BA">
        <w:rPr>
          <w:rFonts w:ascii="Aptos" w:eastAsia="Times New Roman" w:hAnsi="Aptos" w:cs="Times New Roman"/>
          <w:sz w:val="24"/>
          <w:szCs w:val="24"/>
        </w:rPr>
        <w:t xml:space="preserve">piemēro, ja kādā no kalendārajiem gadiem </w:t>
      </w:r>
      <w:r w:rsidR="00F578FE" w:rsidRPr="009D60BA">
        <w:rPr>
          <w:rFonts w:ascii="Aptos" w:eastAsia="Times New Roman" w:hAnsi="Aptos" w:cs="Times New Roman"/>
          <w:sz w:val="24"/>
          <w:szCs w:val="24"/>
        </w:rPr>
        <w:t>ikgadējās uzraudzības</w:t>
      </w:r>
      <w:r w:rsidR="00D43D5E" w:rsidRPr="009D60BA">
        <w:rPr>
          <w:rFonts w:ascii="Aptos" w:eastAsia="Times New Roman" w:hAnsi="Aptos" w:cs="Times New Roman"/>
          <w:sz w:val="24"/>
          <w:szCs w:val="24"/>
        </w:rPr>
        <w:t xml:space="preserve"> periodā</w:t>
      </w:r>
      <w:r w:rsidR="001F25AA" w:rsidRPr="009D60BA">
        <w:rPr>
          <w:rFonts w:ascii="Aptos" w:eastAsia="Times New Roman" w:hAnsi="Aptos" w:cs="Times New Roman"/>
          <w:sz w:val="24"/>
          <w:szCs w:val="24"/>
        </w:rPr>
        <w:t xml:space="preserve"> tiek konstatēts, ka</w:t>
      </w:r>
      <w:r w:rsidR="00D43D5E" w:rsidRPr="009D60BA">
        <w:rPr>
          <w:rFonts w:ascii="Aptos" w:eastAsia="Times New Roman" w:hAnsi="Aptos" w:cs="Times New Roman"/>
          <w:sz w:val="24"/>
          <w:szCs w:val="24"/>
        </w:rPr>
        <w:t xml:space="preserve"> papildinošajai saimnieciskajai darbībai iedalītā </w:t>
      </w:r>
      <w:r w:rsidR="002D7477" w:rsidRPr="009D60BA">
        <w:rPr>
          <w:rFonts w:ascii="Aptos" w:eastAsia="Times New Roman" w:hAnsi="Aptos" w:cs="Times New Roman"/>
          <w:sz w:val="24"/>
          <w:szCs w:val="24"/>
        </w:rPr>
        <w:t>jauda</w:t>
      </w:r>
      <w:r w:rsidR="00D43D5E" w:rsidRPr="009D60BA">
        <w:rPr>
          <w:rFonts w:ascii="Aptos" w:eastAsia="Times New Roman" w:hAnsi="Aptos" w:cs="Times New Roman"/>
          <w:sz w:val="24"/>
          <w:szCs w:val="24"/>
        </w:rPr>
        <w:t xml:space="preserve"> platības, laika vai finanšu izteiksmē pārsniedz 20% no infrastruktūras kopējās gada </w:t>
      </w:r>
      <w:r w:rsidR="002D7477" w:rsidRPr="009D60BA">
        <w:rPr>
          <w:rFonts w:ascii="Aptos" w:eastAsia="Times New Roman" w:hAnsi="Aptos" w:cs="Times New Roman"/>
          <w:sz w:val="24"/>
          <w:szCs w:val="24"/>
        </w:rPr>
        <w:t>jauda</w:t>
      </w:r>
      <w:r w:rsidR="00D43D5E" w:rsidRPr="009D60BA">
        <w:rPr>
          <w:rFonts w:ascii="Aptos" w:eastAsia="Times New Roman" w:hAnsi="Aptos" w:cs="Times New Roman"/>
          <w:sz w:val="24"/>
          <w:szCs w:val="24"/>
        </w:rPr>
        <w:t xml:space="preserve"> platības, laika vai finanšu izteiksmē. </w:t>
      </w:r>
      <w:r w:rsidR="00C5245F" w:rsidRPr="009D60BA">
        <w:rPr>
          <w:rFonts w:ascii="Aptos" w:eastAsia="Times New Roman" w:hAnsi="Aptos" w:cs="Times New Roman"/>
          <w:sz w:val="24"/>
          <w:szCs w:val="24"/>
        </w:rPr>
        <w:t xml:space="preserve">Informācija par atgūšanas mehānismu ir norādīta </w:t>
      </w:r>
      <w:r w:rsidR="00FF7A05" w:rsidRPr="009D60BA">
        <w:rPr>
          <w:rFonts w:ascii="Aptos" w:eastAsia="Times New Roman" w:hAnsi="Aptos" w:cs="Times New Roman"/>
          <w:sz w:val="24"/>
          <w:szCs w:val="24"/>
        </w:rPr>
        <w:t>metodikas</w:t>
      </w:r>
      <w:r w:rsidR="00C5245F" w:rsidRPr="009D60BA">
        <w:rPr>
          <w:rFonts w:ascii="Aptos" w:eastAsia="Times New Roman" w:hAnsi="Aptos" w:cs="Times New Roman"/>
          <w:sz w:val="24"/>
          <w:szCs w:val="24"/>
        </w:rPr>
        <w:t xml:space="preserve"> </w:t>
      </w:r>
      <w:r w:rsidRPr="009D60BA">
        <w:rPr>
          <w:rFonts w:ascii="Aptos" w:eastAsia="Times New Roman" w:hAnsi="Aptos" w:cs="Times New Roman"/>
          <w:sz w:val="24"/>
          <w:szCs w:val="24"/>
        </w:rPr>
        <w:t>V</w:t>
      </w:r>
      <w:r w:rsidR="00C5245F" w:rsidRPr="009D60BA">
        <w:rPr>
          <w:rFonts w:ascii="Aptos" w:eastAsia="Times New Roman" w:hAnsi="Aptos" w:cs="Times New Roman"/>
          <w:sz w:val="24"/>
          <w:szCs w:val="24"/>
        </w:rPr>
        <w:t xml:space="preserve">. sadaļā. </w:t>
      </w:r>
    </w:p>
    <w:p w14:paraId="1A3A42C7" w14:textId="77777777" w:rsidR="00250910" w:rsidRPr="009D60BA" w:rsidRDefault="00250910" w:rsidP="00250910">
      <w:pPr>
        <w:pBdr>
          <w:top w:val="nil"/>
          <w:left w:val="nil"/>
          <w:bottom w:val="nil"/>
          <w:right w:val="nil"/>
          <w:between w:val="nil"/>
        </w:pBdr>
        <w:tabs>
          <w:tab w:val="left" w:pos="284"/>
          <w:tab w:val="left" w:pos="993"/>
        </w:tabs>
        <w:spacing w:after="0" w:line="240" w:lineRule="auto"/>
        <w:ind w:left="720"/>
        <w:jc w:val="both"/>
        <w:rPr>
          <w:rFonts w:ascii="Aptos" w:eastAsia="Times New Roman" w:hAnsi="Aptos" w:cs="Times New Roman"/>
          <w:sz w:val="24"/>
          <w:szCs w:val="24"/>
        </w:rPr>
      </w:pPr>
    </w:p>
    <w:p w14:paraId="739DB755" w14:textId="41C2EC11" w:rsidR="00F34FB6" w:rsidRPr="009D60BA" w:rsidRDefault="73E5FD34" w:rsidP="09370CF1">
      <w:pPr>
        <w:numPr>
          <w:ilvl w:val="0"/>
          <w:numId w:val="11"/>
        </w:numPr>
        <w:pBdr>
          <w:top w:val="nil"/>
          <w:left w:val="nil"/>
          <w:bottom w:val="nil"/>
          <w:right w:val="nil"/>
          <w:between w:val="nil"/>
        </w:pBdr>
        <w:tabs>
          <w:tab w:val="left" w:pos="284"/>
          <w:tab w:val="left" w:pos="993"/>
        </w:tabs>
        <w:spacing w:after="0" w:line="240" w:lineRule="auto"/>
        <w:ind w:left="0" w:firstLine="720"/>
        <w:jc w:val="both"/>
        <w:rPr>
          <w:rFonts w:ascii="Aptos" w:eastAsia="Times New Roman" w:hAnsi="Aptos" w:cs="Times New Roman"/>
          <w:sz w:val="24"/>
          <w:szCs w:val="24"/>
        </w:rPr>
      </w:pPr>
      <w:r w:rsidRPr="009D60BA">
        <w:rPr>
          <w:rFonts w:ascii="Aptos" w:eastAsia="Times New Roman" w:hAnsi="Aptos" w:cs="Times New Roman"/>
          <w:sz w:val="24"/>
          <w:szCs w:val="24"/>
        </w:rPr>
        <w:t xml:space="preserve">Lai </w:t>
      </w:r>
      <w:r w:rsidR="36D3E6E0" w:rsidRPr="009D60BA">
        <w:rPr>
          <w:rFonts w:ascii="Aptos" w:eastAsia="Times New Roman" w:hAnsi="Aptos" w:cs="Times New Roman"/>
          <w:sz w:val="24"/>
          <w:szCs w:val="24"/>
        </w:rPr>
        <w:t>4.2.1.5</w:t>
      </w:r>
      <w:r w:rsidR="7FE36750" w:rsidRPr="009D60BA">
        <w:rPr>
          <w:rFonts w:ascii="Aptos" w:eastAsia="Times New Roman" w:hAnsi="Aptos" w:cs="Times New Roman"/>
          <w:sz w:val="24"/>
          <w:szCs w:val="24"/>
        </w:rPr>
        <w:t>. pasākuma</w:t>
      </w:r>
      <w:r w:rsidRPr="009D60BA">
        <w:rPr>
          <w:rFonts w:ascii="Aptos" w:eastAsia="Times New Roman" w:hAnsi="Aptos" w:cs="Times New Roman"/>
          <w:sz w:val="24"/>
          <w:szCs w:val="24"/>
        </w:rPr>
        <w:t xml:space="preserve"> </w:t>
      </w:r>
      <w:r w:rsidR="2476F29E" w:rsidRPr="009D60BA">
        <w:rPr>
          <w:rFonts w:ascii="Aptos" w:eastAsia="Times New Roman" w:hAnsi="Aptos" w:cs="Times New Roman"/>
          <w:sz w:val="24"/>
          <w:szCs w:val="24"/>
        </w:rPr>
        <w:t xml:space="preserve">projekta īstenošanai piešķirtais publiskais finansējums netiktu kvalificēts kā komercdarbības atbalsts, šo projektu ietvaros modernizēto </w:t>
      </w:r>
      <w:r w:rsidR="2476F29E" w:rsidRPr="009D60BA">
        <w:rPr>
          <w:rFonts w:ascii="Aptos" w:eastAsia="Times New Roman" w:hAnsi="Aptos" w:cs="Times New Roman"/>
          <w:sz w:val="24"/>
          <w:szCs w:val="24"/>
        </w:rPr>
        <w:lastRenderedPageBreak/>
        <w:t xml:space="preserve">infrastruktūru </w:t>
      </w:r>
      <w:r w:rsidR="001C7D54" w:rsidRPr="009D60BA">
        <w:rPr>
          <w:rFonts w:ascii="Aptos" w:eastAsia="Times New Roman" w:hAnsi="Aptos" w:cs="Times New Roman"/>
          <w:sz w:val="24"/>
          <w:szCs w:val="24"/>
        </w:rPr>
        <w:t>projekta dzīves ciklā</w:t>
      </w:r>
      <w:r w:rsidR="2476F29E" w:rsidRPr="009D60BA">
        <w:rPr>
          <w:rFonts w:ascii="Aptos" w:eastAsia="Times New Roman" w:hAnsi="Aptos" w:cs="Times New Roman"/>
          <w:sz w:val="24"/>
          <w:szCs w:val="24"/>
        </w:rPr>
        <w:t xml:space="preserve"> izmanto šādu darbību īstenošanai (piemērus skat</w:t>
      </w:r>
      <w:r w:rsidR="3A02031A" w:rsidRPr="009D60BA">
        <w:rPr>
          <w:rFonts w:ascii="Aptos" w:eastAsia="Times New Roman" w:hAnsi="Aptos" w:cs="Times New Roman"/>
          <w:sz w:val="24"/>
          <w:szCs w:val="24"/>
        </w:rPr>
        <w:t>īt</w:t>
      </w:r>
      <w:r w:rsidR="2476F29E" w:rsidRPr="009D60BA">
        <w:rPr>
          <w:rFonts w:ascii="Aptos" w:eastAsia="Times New Roman" w:hAnsi="Aptos" w:cs="Times New Roman"/>
          <w:sz w:val="24"/>
          <w:szCs w:val="24"/>
        </w:rPr>
        <w:t xml:space="preserve"> metodikas </w:t>
      </w:r>
      <w:r w:rsidR="1E27913C" w:rsidRPr="009D60BA">
        <w:rPr>
          <w:rFonts w:ascii="Aptos" w:eastAsia="Times New Roman" w:hAnsi="Aptos" w:cs="Times New Roman"/>
          <w:sz w:val="24"/>
          <w:szCs w:val="24"/>
        </w:rPr>
        <w:t xml:space="preserve">1. </w:t>
      </w:r>
      <w:r w:rsidR="2476F29E" w:rsidRPr="009D60BA">
        <w:rPr>
          <w:rFonts w:ascii="Aptos" w:eastAsia="Times New Roman" w:hAnsi="Aptos" w:cs="Times New Roman"/>
          <w:sz w:val="24"/>
          <w:szCs w:val="24"/>
        </w:rPr>
        <w:t>pielikumā</w:t>
      </w:r>
      <w:r w:rsidR="4F9F30C3" w:rsidRPr="009D60BA">
        <w:rPr>
          <w:rFonts w:ascii="Aptos" w:eastAsia="Times New Roman" w:hAnsi="Aptos" w:cs="Times New Roman"/>
          <w:sz w:val="24"/>
          <w:szCs w:val="24"/>
        </w:rPr>
        <w:t xml:space="preserve"> </w:t>
      </w:r>
      <w:r w:rsidR="009F200C">
        <w:rPr>
          <w:rFonts w:ascii="Aptos" w:eastAsia="Times New Roman" w:hAnsi="Aptos" w:cs="Times New Roman"/>
          <w:sz w:val="24"/>
          <w:szCs w:val="24"/>
        </w:rPr>
        <w:t>“</w:t>
      </w:r>
      <w:r w:rsidR="4F9F30C3" w:rsidRPr="009D60BA">
        <w:rPr>
          <w:rFonts w:ascii="Aptos" w:eastAsia="Times New Roman" w:hAnsi="Aptos" w:cs="Times New Roman"/>
          <w:sz w:val="24"/>
          <w:szCs w:val="24"/>
        </w:rPr>
        <w:t>Pakalpojumu veidu piemēri un to klasifikācija</w:t>
      </w:r>
      <w:r w:rsidR="009F200C">
        <w:rPr>
          <w:rFonts w:ascii="Aptos" w:eastAsia="Times New Roman" w:hAnsi="Aptos" w:cs="Times New Roman"/>
          <w:sz w:val="24"/>
          <w:szCs w:val="24"/>
        </w:rPr>
        <w:t>”</w:t>
      </w:r>
      <w:r w:rsidR="2476F29E" w:rsidRPr="009D60BA">
        <w:rPr>
          <w:rFonts w:ascii="Aptos" w:eastAsia="Times New Roman" w:hAnsi="Aptos" w:cs="Times New Roman"/>
          <w:sz w:val="24"/>
          <w:szCs w:val="24"/>
        </w:rPr>
        <w:t>):</w:t>
      </w:r>
    </w:p>
    <w:p w14:paraId="32617427" w14:textId="5FCFAD3F" w:rsidR="00AB0351" w:rsidRPr="009D60BA" w:rsidRDefault="001C51AA" w:rsidP="00AB0351">
      <w:pPr>
        <w:pBdr>
          <w:top w:val="nil"/>
          <w:left w:val="nil"/>
          <w:bottom w:val="nil"/>
          <w:right w:val="nil"/>
          <w:between w:val="nil"/>
        </w:pBdr>
        <w:tabs>
          <w:tab w:val="left" w:pos="284"/>
          <w:tab w:val="left" w:pos="993"/>
        </w:tabs>
        <w:spacing w:after="0" w:line="240" w:lineRule="auto"/>
        <w:ind w:firstLine="709"/>
        <w:jc w:val="both"/>
        <w:rPr>
          <w:rFonts w:ascii="Aptos" w:eastAsia="Times New Roman" w:hAnsi="Aptos" w:cs="Times New Roman"/>
          <w:sz w:val="24"/>
          <w:szCs w:val="24"/>
        </w:rPr>
      </w:pPr>
      <w:r w:rsidRPr="009D60BA">
        <w:rPr>
          <w:rFonts w:ascii="Aptos" w:hAnsi="Aptos" w:cs="Times New Roman"/>
          <w:sz w:val="24"/>
          <w:szCs w:val="24"/>
        </w:rPr>
        <w:t>6</w:t>
      </w:r>
      <w:r w:rsidR="00F34FB6" w:rsidRPr="009D60BA">
        <w:rPr>
          <w:rFonts w:ascii="Aptos" w:hAnsi="Aptos" w:cs="Times New Roman"/>
          <w:sz w:val="24"/>
          <w:szCs w:val="24"/>
        </w:rPr>
        <w:t xml:space="preserve">.1. </w:t>
      </w:r>
      <w:r w:rsidR="00FB001E" w:rsidRPr="009D60BA">
        <w:rPr>
          <w:rFonts w:ascii="Aptos" w:hAnsi="Aptos" w:cs="Times New Roman"/>
          <w:sz w:val="24"/>
          <w:szCs w:val="24"/>
        </w:rPr>
        <w:t>ar saimniecisku darbību nesaistītai pamatdarbībai</w:t>
      </w:r>
      <w:r w:rsidR="007F6E6F" w:rsidRPr="009D60BA">
        <w:rPr>
          <w:rFonts w:ascii="Aptos" w:hAnsi="Aptos" w:cs="Times New Roman"/>
          <w:sz w:val="24"/>
          <w:szCs w:val="24"/>
        </w:rPr>
        <w:t>;</w:t>
      </w:r>
    </w:p>
    <w:p w14:paraId="6FF80EB3" w14:textId="7C637156" w:rsidR="007F6E6F" w:rsidRPr="009D60BA" w:rsidRDefault="001C51AA" w:rsidP="00AB0351">
      <w:pPr>
        <w:pBdr>
          <w:top w:val="nil"/>
          <w:left w:val="nil"/>
          <w:bottom w:val="nil"/>
          <w:right w:val="nil"/>
          <w:between w:val="nil"/>
        </w:pBdr>
        <w:tabs>
          <w:tab w:val="left" w:pos="284"/>
          <w:tab w:val="left" w:pos="993"/>
        </w:tabs>
        <w:spacing w:after="0" w:line="240" w:lineRule="auto"/>
        <w:ind w:firstLine="709"/>
        <w:jc w:val="both"/>
        <w:rPr>
          <w:rFonts w:ascii="Aptos" w:eastAsia="Times New Roman" w:hAnsi="Aptos" w:cs="Times New Roman"/>
          <w:sz w:val="24"/>
          <w:szCs w:val="24"/>
        </w:rPr>
      </w:pPr>
      <w:r w:rsidRPr="009D60BA">
        <w:rPr>
          <w:rFonts w:ascii="Aptos" w:hAnsi="Aptos" w:cs="Times New Roman"/>
          <w:sz w:val="24"/>
          <w:szCs w:val="24"/>
        </w:rPr>
        <w:t>6</w:t>
      </w:r>
      <w:r w:rsidR="00AB0351" w:rsidRPr="009D60BA">
        <w:rPr>
          <w:rFonts w:ascii="Aptos" w:hAnsi="Aptos" w:cs="Times New Roman"/>
          <w:sz w:val="24"/>
          <w:szCs w:val="24"/>
        </w:rPr>
        <w:t xml:space="preserve">.2. </w:t>
      </w:r>
      <w:r w:rsidR="00C24B16" w:rsidRPr="009D60BA">
        <w:rPr>
          <w:rFonts w:ascii="Aptos" w:hAnsi="Aptos" w:cs="Times New Roman"/>
          <w:sz w:val="24"/>
          <w:szCs w:val="24"/>
        </w:rPr>
        <w:t xml:space="preserve">papildinošai </w:t>
      </w:r>
      <w:r w:rsidR="007F6E6F" w:rsidRPr="009D60BA">
        <w:rPr>
          <w:rFonts w:ascii="Aptos" w:hAnsi="Aptos" w:cs="Times New Roman"/>
          <w:sz w:val="24"/>
          <w:szCs w:val="24"/>
        </w:rPr>
        <w:t>saimnieciskai darbībai</w:t>
      </w:r>
      <w:r w:rsidR="00FF7A05" w:rsidRPr="009D60BA">
        <w:rPr>
          <w:rFonts w:ascii="Aptos" w:hAnsi="Aptos" w:cs="Times New Roman"/>
          <w:sz w:val="24"/>
          <w:szCs w:val="24"/>
        </w:rPr>
        <w:t>, ievērojot MK noteikumos Nr.</w:t>
      </w:r>
      <w:r w:rsidR="0023447A" w:rsidRPr="009D60BA">
        <w:rPr>
          <w:rFonts w:ascii="Aptos" w:hAnsi="Aptos" w:cs="Times New Roman"/>
          <w:sz w:val="24"/>
          <w:szCs w:val="24"/>
        </w:rPr>
        <w:t xml:space="preserve"> </w:t>
      </w:r>
      <w:r w:rsidR="007F2895" w:rsidRPr="009D60BA">
        <w:rPr>
          <w:rFonts w:ascii="Aptos" w:hAnsi="Aptos" w:cs="Times New Roman"/>
          <w:sz w:val="24"/>
          <w:szCs w:val="24"/>
        </w:rPr>
        <w:t>72</w:t>
      </w:r>
      <w:r w:rsidR="00AB0351" w:rsidRPr="009D60BA">
        <w:rPr>
          <w:rFonts w:ascii="Aptos" w:hAnsi="Aptos" w:cs="Times New Roman"/>
          <w:sz w:val="24"/>
          <w:szCs w:val="24"/>
        </w:rPr>
        <w:t xml:space="preserve"> </w:t>
      </w:r>
      <w:r w:rsidR="00FF7A05" w:rsidRPr="009D60BA">
        <w:rPr>
          <w:rFonts w:ascii="Aptos" w:hAnsi="Aptos" w:cs="Times New Roman"/>
          <w:sz w:val="24"/>
          <w:szCs w:val="24"/>
        </w:rPr>
        <w:t>noteiktos ierobežojumus</w:t>
      </w:r>
      <w:r w:rsidR="007F6E6F" w:rsidRPr="009D60BA">
        <w:rPr>
          <w:rFonts w:ascii="Aptos" w:hAnsi="Aptos" w:cs="Times New Roman"/>
          <w:sz w:val="24"/>
          <w:szCs w:val="24"/>
        </w:rPr>
        <w:t>;</w:t>
      </w:r>
    </w:p>
    <w:p w14:paraId="4C3BFE50" w14:textId="67D14717" w:rsidR="00FB001E" w:rsidRPr="009D60BA" w:rsidRDefault="001C51AA" w:rsidP="007F6E6F">
      <w:pPr>
        <w:spacing w:after="0" w:line="240" w:lineRule="auto"/>
        <w:ind w:firstLine="709"/>
        <w:jc w:val="both"/>
        <w:rPr>
          <w:rFonts w:ascii="Aptos" w:hAnsi="Aptos" w:cs="Times New Roman"/>
          <w:sz w:val="24"/>
          <w:szCs w:val="24"/>
        </w:rPr>
      </w:pPr>
      <w:r w:rsidRPr="009D60BA">
        <w:rPr>
          <w:rFonts w:ascii="Aptos" w:hAnsi="Aptos" w:cs="Times New Roman"/>
          <w:sz w:val="24"/>
          <w:szCs w:val="24"/>
        </w:rPr>
        <w:t>6</w:t>
      </w:r>
      <w:r w:rsidR="007F6E6F" w:rsidRPr="009D60BA">
        <w:rPr>
          <w:rFonts w:ascii="Aptos" w:hAnsi="Aptos" w:cs="Times New Roman"/>
          <w:sz w:val="24"/>
          <w:szCs w:val="24"/>
        </w:rPr>
        <w:t xml:space="preserve">.3. </w:t>
      </w:r>
      <w:r w:rsidR="00C24B16" w:rsidRPr="009D60BA">
        <w:rPr>
          <w:rFonts w:ascii="Aptos" w:hAnsi="Aptos" w:cs="Times New Roman"/>
          <w:sz w:val="24"/>
          <w:szCs w:val="24"/>
        </w:rPr>
        <w:t>papildpakalpojumiem</w:t>
      </w:r>
      <w:r w:rsidR="007F6E6F" w:rsidRPr="009D60BA">
        <w:rPr>
          <w:rFonts w:ascii="Aptos" w:hAnsi="Aptos" w:cs="Times New Roman"/>
          <w:sz w:val="24"/>
          <w:szCs w:val="24"/>
        </w:rPr>
        <w:t>.</w:t>
      </w:r>
    </w:p>
    <w:p w14:paraId="1E9A7279" w14:textId="77777777" w:rsidR="00FB001E" w:rsidRPr="009D60BA" w:rsidRDefault="00FB001E" w:rsidP="00FB001E">
      <w:pPr>
        <w:pBdr>
          <w:top w:val="nil"/>
          <w:left w:val="nil"/>
          <w:bottom w:val="nil"/>
          <w:right w:val="nil"/>
          <w:between w:val="nil"/>
        </w:pBdr>
        <w:tabs>
          <w:tab w:val="left" w:pos="284"/>
          <w:tab w:val="left" w:pos="993"/>
        </w:tabs>
        <w:spacing w:after="0" w:line="240" w:lineRule="auto"/>
        <w:jc w:val="both"/>
        <w:rPr>
          <w:rFonts w:ascii="Aptos" w:eastAsia="Times New Roman" w:hAnsi="Aptos" w:cs="Times New Roman"/>
          <w:sz w:val="24"/>
          <w:szCs w:val="24"/>
        </w:rPr>
      </w:pPr>
    </w:p>
    <w:p w14:paraId="75EFDB0E" w14:textId="5BB415B8" w:rsidR="00DB6B4F" w:rsidRPr="009D60BA" w:rsidRDefault="00D43D5E" w:rsidP="65861536">
      <w:pPr>
        <w:spacing w:after="0" w:line="240" w:lineRule="auto"/>
        <w:ind w:firstLine="720"/>
        <w:jc w:val="center"/>
        <w:rPr>
          <w:rFonts w:ascii="Aptos" w:eastAsia="Times New Roman" w:hAnsi="Aptos" w:cs="Times New Roman"/>
          <w:b/>
          <w:bCs/>
          <w:sz w:val="24"/>
          <w:szCs w:val="24"/>
        </w:rPr>
      </w:pPr>
      <w:r w:rsidRPr="009D60BA">
        <w:rPr>
          <w:rFonts w:ascii="Aptos" w:eastAsia="Times New Roman" w:hAnsi="Aptos" w:cs="Times New Roman"/>
          <w:b/>
          <w:bCs/>
          <w:sz w:val="24"/>
          <w:szCs w:val="24"/>
        </w:rPr>
        <w:t xml:space="preserve">III. Prasības finansējuma saņēmējiem </w:t>
      </w:r>
      <w:r w:rsidR="004D617B" w:rsidRPr="009D60BA">
        <w:rPr>
          <w:rFonts w:ascii="Aptos" w:eastAsia="Times New Roman" w:hAnsi="Aptos" w:cs="Times New Roman"/>
          <w:b/>
          <w:bCs/>
          <w:sz w:val="24"/>
          <w:szCs w:val="24"/>
        </w:rPr>
        <w:t xml:space="preserve">ikgadējās </w:t>
      </w:r>
      <w:r w:rsidRPr="009D60BA">
        <w:rPr>
          <w:rFonts w:ascii="Aptos" w:eastAsia="Times New Roman" w:hAnsi="Aptos" w:cs="Times New Roman"/>
          <w:b/>
          <w:bCs/>
          <w:sz w:val="24"/>
          <w:szCs w:val="24"/>
        </w:rPr>
        <w:t>uzraudzības nodrošināšanai</w:t>
      </w:r>
    </w:p>
    <w:p w14:paraId="2EFFE899" w14:textId="77777777" w:rsidR="001F25AA" w:rsidRPr="009D60BA" w:rsidRDefault="001F25AA" w:rsidP="00A71163">
      <w:pPr>
        <w:spacing w:after="0" w:line="240" w:lineRule="auto"/>
        <w:ind w:firstLine="720"/>
        <w:jc w:val="center"/>
        <w:rPr>
          <w:rFonts w:ascii="Aptos" w:eastAsia="Times New Roman" w:hAnsi="Aptos" w:cs="Times New Roman"/>
          <w:b/>
          <w:sz w:val="24"/>
          <w:szCs w:val="24"/>
        </w:rPr>
      </w:pPr>
    </w:p>
    <w:p w14:paraId="7C19D700" w14:textId="395231F2" w:rsidR="004243A2" w:rsidRPr="009D60BA" w:rsidRDefault="00926BE5" w:rsidP="00AB0351">
      <w:pPr>
        <w:pStyle w:val="Sarakstarindkopa"/>
        <w:numPr>
          <w:ilvl w:val="0"/>
          <w:numId w:val="11"/>
        </w:numPr>
        <w:tabs>
          <w:tab w:val="left" w:pos="426"/>
          <w:tab w:val="left" w:pos="1134"/>
        </w:tabs>
        <w:spacing w:after="0" w:line="240" w:lineRule="auto"/>
        <w:ind w:left="0" w:right="-1" w:firstLine="720"/>
        <w:jc w:val="both"/>
        <w:rPr>
          <w:rFonts w:ascii="Aptos" w:hAnsi="Aptos" w:cs="Times New Roman"/>
          <w:sz w:val="24"/>
          <w:szCs w:val="24"/>
        </w:rPr>
      </w:pPr>
      <w:r w:rsidRPr="009D60BA">
        <w:rPr>
          <w:rFonts w:ascii="Aptos" w:eastAsia="Times New Roman" w:hAnsi="Aptos" w:cs="Times New Roman"/>
          <w:sz w:val="24"/>
          <w:szCs w:val="24"/>
        </w:rPr>
        <w:t xml:space="preserve">Ja </w:t>
      </w:r>
      <w:r w:rsidR="0023447A" w:rsidRPr="009D60BA">
        <w:rPr>
          <w:rFonts w:ascii="Aptos" w:eastAsia="Times New Roman" w:hAnsi="Aptos" w:cs="Times New Roman"/>
          <w:sz w:val="24"/>
          <w:szCs w:val="24"/>
        </w:rPr>
        <w:t>4.2.1.5</w:t>
      </w:r>
      <w:r w:rsidR="00D733B0" w:rsidRPr="009D60BA">
        <w:rPr>
          <w:rFonts w:ascii="Aptos" w:eastAsia="Times New Roman" w:hAnsi="Aptos" w:cs="Times New Roman"/>
          <w:sz w:val="24"/>
          <w:szCs w:val="24"/>
        </w:rPr>
        <w:t>. pasākuma</w:t>
      </w:r>
      <w:r w:rsidR="009A0EB8" w:rsidRPr="009D60BA">
        <w:rPr>
          <w:rFonts w:ascii="Aptos" w:eastAsia="Times New Roman" w:hAnsi="Aptos" w:cs="Times New Roman"/>
          <w:sz w:val="24"/>
          <w:szCs w:val="24"/>
        </w:rPr>
        <w:t xml:space="preserve"> </w:t>
      </w:r>
      <w:r w:rsidR="009A0EB8" w:rsidRPr="009D60BA">
        <w:rPr>
          <w:rFonts w:ascii="Aptos" w:hAnsi="Aptos" w:cs="Times New Roman"/>
          <w:sz w:val="24"/>
          <w:szCs w:val="24"/>
        </w:rPr>
        <w:t>otrās projekta iesniegumu atlases kārtas</w:t>
      </w:r>
      <w:r w:rsidR="00C93C99" w:rsidRPr="009D60BA">
        <w:rPr>
          <w:rFonts w:ascii="Aptos" w:eastAsia="Times New Roman" w:hAnsi="Aptos" w:cs="Times New Roman"/>
          <w:sz w:val="24"/>
          <w:szCs w:val="24"/>
        </w:rPr>
        <w:t xml:space="preserve"> </w:t>
      </w:r>
      <w:r w:rsidRPr="009D60BA">
        <w:rPr>
          <w:rFonts w:ascii="Aptos" w:eastAsia="Times New Roman" w:hAnsi="Aptos" w:cs="Times New Roman"/>
          <w:sz w:val="24"/>
          <w:szCs w:val="24"/>
        </w:rPr>
        <w:t>projekt</w:t>
      </w:r>
      <w:r w:rsidR="00C93C99" w:rsidRPr="009D60BA">
        <w:rPr>
          <w:rFonts w:ascii="Aptos" w:eastAsia="Times New Roman" w:hAnsi="Aptos" w:cs="Times New Roman"/>
          <w:sz w:val="24"/>
          <w:szCs w:val="24"/>
        </w:rPr>
        <w:t xml:space="preserve">a īstenošanas rezultātā </w:t>
      </w:r>
      <w:r w:rsidR="002D7477" w:rsidRPr="009D60BA">
        <w:rPr>
          <w:rFonts w:ascii="Aptos" w:eastAsia="Times New Roman" w:hAnsi="Aptos" w:cs="Times New Roman"/>
          <w:sz w:val="24"/>
          <w:szCs w:val="24"/>
        </w:rPr>
        <w:t>modernizētajā</w:t>
      </w:r>
      <w:r w:rsidR="00C93C99" w:rsidRPr="009D60BA">
        <w:rPr>
          <w:rFonts w:ascii="Aptos" w:eastAsia="Times New Roman" w:hAnsi="Aptos" w:cs="Times New Roman"/>
          <w:sz w:val="24"/>
          <w:szCs w:val="24"/>
        </w:rPr>
        <w:t xml:space="preserve"> infrastruktūrā (tai skaitā sporta infrastruktūrā, </w:t>
      </w:r>
      <w:r w:rsidR="00921CE7" w:rsidRPr="009D60BA">
        <w:rPr>
          <w:rFonts w:ascii="Aptos" w:eastAsia="Times New Roman" w:hAnsi="Aptos" w:cs="Times New Roman"/>
          <w:sz w:val="24"/>
          <w:szCs w:val="24"/>
        </w:rPr>
        <w:t>dienesta viesnīcā</w:t>
      </w:r>
      <w:r w:rsidR="00C93C99" w:rsidRPr="009D60BA">
        <w:rPr>
          <w:rFonts w:ascii="Aptos" w:eastAsia="Times New Roman" w:hAnsi="Aptos" w:cs="Times New Roman"/>
          <w:sz w:val="24"/>
          <w:szCs w:val="24"/>
        </w:rPr>
        <w:t>) paredzēta papildinošas saimnieciskās darbības veikšana,</w:t>
      </w:r>
      <w:r w:rsidR="00C93C99" w:rsidRPr="009D60BA">
        <w:rPr>
          <w:rFonts w:ascii="Aptos" w:hAnsi="Aptos" w:cs="Arial"/>
          <w:sz w:val="24"/>
          <w:szCs w:val="24"/>
          <w:shd w:val="clear" w:color="auto" w:fill="FFFFFF"/>
        </w:rPr>
        <w:t xml:space="preserve"> f</w:t>
      </w:r>
      <w:r w:rsidR="00C5245F" w:rsidRPr="009D60BA">
        <w:rPr>
          <w:rFonts w:ascii="Aptos" w:eastAsia="Times New Roman" w:hAnsi="Aptos" w:cs="Times New Roman"/>
          <w:sz w:val="24"/>
          <w:szCs w:val="24"/>
        </w:rPr>
        <w:t>inansējuma saņēmēj</w:t>
      </w:r>
      <w:r w:rsidR="00A71163" w:rsidRPr="009D60BA">
        <w:rPr>
          <w:rFonts w:ascii="Aptos" w:eastAsia="Times New Roman" w:hAnsi="Aptos" w:cs="Times New Roman"/>
          <w:sz w:val="24"/>
          <w:szCs w:val="24"/>
        </w:rPr>
        <w:t>am ir jābūt izstrādātai</w:t>
      </w:r>
      <w:r w:rsidR="004C2CA0" w:rsidRPr="009D60BA">
        <w:rPr>
          <w:rFonts w:ascii="Aptos" w:eastAsia="Times New Roman" w:hAnsi="Aptos" w:cs="Times New Roman"/>
          <w:sz w:val="24"/>
          <w:szCs w:val="24"/>
        </w:rPr>
        <w:t xml:space="preserve"> </w:t>
      </w:r>
      <w:r w:rsidR="00A71163" w:rsidRPr="009D60BA">
        <w:rPr>
          <w:rFonts w:ascii="Aptos" w:eastAsia="Times New Roman" w:hAnsi="Aptos" w:cs="Times New Roman"/>
          <w:sz w:val="24"/>
          <w:szCs w:val="24"/>
        </w:rPr>
        <w:t>kārtībai</w:t>
      </w:r>
      <w:r w:rsidR="009B2185" w:rsidRPr="009D60BA">
        <w:rPr>
          <w:rFonts w:ascii="Aptos" w:eastAsia="Times New Roman" w:hAnsi="Aptos" w:cs="Times New Roman"/>
          <w:sz w:val="24"/>
          <w:szCs w:val="24"/>
        </w:rPr>
        <w:t xml:space="preserve"> </w:t>
      </w:r>
      <w:r w:rsidR="332604BD" w:rsidRPr="009D60BA">
        <w:rPr>
          <w:rFonts w:ascii="Aptos" w:eastAsia="Times New Roman" w:hAnsi="Aptos" w:cs="Times New Roman"/>
          <w:color w:val="000000" w:themeColor="text1"/>
          <w:sz w:val="24"/>
          <w:szCs w:val="24"/>
        </w:rPr>
        <w:t xml:space="preserve"> (piemēram, informācija iekļauta grāmatvedības politikā vai iestādes iekšējos noteikumos), kurā papildinošās saimnieciskās darbības uzraudzībai ir iekļauta vismaz šāda informācija</w:t>
      </w:r>
      <w:r w:rsidR="004243A2" w:rsidRPr="009D60BA">
        <w:rPr>
          <w:rFonts w:ascii="Aptos" w:eastAsia="Times New Roman" w:hAnsi="Aptos" w:cs="Times New Roman"/>
          <w:sz w:val="24"/>
          <w:szCs w:val="24"/>
        </w:rPr>
        <w:t xml:space="preserve">: </w:t>
      </w:r>
    </w:p>
    <w:p w14:paraId="5115E4EC" w14:textId="0B32F6CC" w:rsidR="00926BE5" w:rsidRPr="009D60BA" w:rsidRDefault="004243A2" w:rsidP="00926BE5">
      <w:pPr>
        <w:tabs>
          <w:tab w:val="left" w:pos="426"/>
          <w:tab w:val="left" w:pos="709"/>
          <w:tab w:val="left" w:pos="1134"/>
        </w:tabs>
        <w:spacing w:after="0" w:line="240" w:lineRule="auto"/>
        <w:ind w:right="-1"/>
        <w:jc w:val="both"/>
        <w:rPr>
          <w:rFonts w:ascii="Aptos" w:hAnsi="Aptos" w:cs="Times New Roman"/>
          <w:sz w:val="24"/>
          <w:szCs w:val="24"/>
        </w:rPr>
      </w:pPr>
      <w:r w:rsidRPr="009D60BA">
        <w:rPr>
          <w:rFonts w:ascii="Aptos" w:eastAsia="Times New Roman" w:hAnsi="Aptos" w:cs="Times New Roman"/>
          <w:sz w:val="24"/>
          <w:szCs w:val="24"/>
        </w:rPr>
        <w:tab/>
      </w:r>
      <w:r w:rsidRPr="009D60BA">
        <w:rPr>
          <w:rFonts w:ascii="Aptos" w:eastAsia="Times New Roman" w:hAnsi="Aptos" w:cs="Times New Roman"/>
          <w:sz w:val="24"/>
          <w:szCs w:val="24"/>
        </w:rPr>
        <w:tab/>
      </w:r>
      <w:r w:rsidR="001C51AA" w:rsidRPr="009D60BA">
        <w:rPr>
          <w:rFonts w:ascii="Aptos" w:eastAsia="Times New Roman" w:hAnsi="Aptos" w:cs="Times New Roman"/>
          <w:sz w:val="24"/>
          <w:szCs w:val="24"/>
        </w:rPr>
        <w:t>7</w:t>
      </w:r>
      <w:r w:rsidRPr="009D60BA">
        <w:rPr>
          <w:rFonts w:ascii="Aptos" w:eastAsia="Times New Roman" w:hAnsi="Aptos" w:cs="Times New Roman"/>
          <w:sz w:val="24"/>
          <w:szCs w:val="24"/>
        </w:rPr>
        <w:t xml:space="preserve">.1. </w:t>
      </w:r>
      <w:r w:rsidR="00A71163" w:rsidRPr="009D60BA">
        <w:rPr>
          <w:rFonts w:ascii="Aptos" w:eastAsia="Times New Roman" w:hAnsi="Aptos" w:cs="Times New Roman"/>
          <w:sz w:val="24"/>
          <w:szCs w:val="24"/>
        </w:rPr>
        <w:t xml:space="preserve">ir </w:t>
      </w:r>
      <w:r w:rsidR="00D85D71" w:rsidRPr="009D60BA">
        <w:rPr>
          <w:rFonts w:ascii="Aptos" w:eastAsia="Times New Roman" w:hAnsi="Aptos" w:cs="Times New Roman"/>
          <w:sz w:val="24"/>
          <w:szCs w:val="24"/>
        </w:rPr>
        <w:t xml:space="preserve">noteikta </w:t>
      </w:r>
      <w:r w:rsidR="0099299A" w:rsidRPr="009D60BA">
        <w:rPr>
          <w:rFonts w:ascii="Aptos" w:hAnsi="Aptos" w:cs="Times New Roman"/>
          <w:sz w:val="24"/>
          <w:szCs w:val="24"/>
          <w:shd w:val="clear" w:color="auto" w:fill="FFFFFF"/>
        </w:rPr>
        <w:t>jaudas</w:t>
      </w:r>
      <w:r w:rsidR="00A71163" w:rsidRPr="009D60BA">
        <w:rPr>
          <w:rFonts w:ascii="Aptos" w:hAnsi="Aptos" w:cs="Times New Roman"/>
          <w:sz w:val="24"/>
          <w:szCs w:val="24"/>
          <w:shd w:val="clear" w:color="auto" w:fill="FFFFFF"/>
        </w:rPr>
        <w:t xml:space="preserve"> aprēķina metode platība</w:t>
      </w:r>
      <w:r w:rsidRPr="009D60BA">
        <w:rPr>
          <w:rFonts w:ascii="Aptos" w:hAnsi="Aptos" w:cs="Times New Roman"/>
          <w:sz w:val="24"/>
          <w:szCs w:val="24"/>
          <w:shd w:val="clear" w:color="auto" w:fill="FFFFFF"/>
        </w:rPr>
        <w:t>s, laika vai finanšu izteiksmē;</w:t>
      </w:r>
    </w:p>
    <w:p w14:paraId="1D53354C" w14:textId="2152F3AC" w:rsidR="004243A2" w:rsidRPr="009D60BA" w:rsidRDefault="00926BE5" w:rsidP="00926BE5">
      <w:pPr>
        <w:tabs>
          <w:tab w:val="left" w:pos="426"/>
          <w:tab w:val="left" w:pos="709"/>
          <w:tab w:val="left" w:pos="1134"/>
        </w:tabs>
        <w:spacing w:after="0" w:line="240" w:lineRule="auto"/>
        <w:ind w:right="-1"/>
        <w:jc w:val="both"/>
        <w:rPr>
          <w:rFonts w:ascii="Aptos" w:hAnsi="Aptos" w:cs="Times New Roman"/>
          <w:sz w:val="24"/>
          <w:szCs w:val="24"/>
        </w:rPr>
      </w:pPr>
      <w:r w:rsidRPr="009D60BA">
        <w:rPr>
          <w:rFonts w:ascii="Aptos" w:eastAsia="Times New Roman" w:hAnsi="Aptos" w:cs="Times New Roman"/>
          <w:sz w:val="24"/>
          <w:szCs w:val="24"/>
        </w:rPr>
        <w:tab/>
      </w:r>
      <w:r w:rsidRPr="009D60BA">
        <w:rPr>
          <w:rFonts w:ascii="Aptos" w:eastAsia="Times New Roman" w:hAnsi="Aptos" w:cs="Times New Roman"/>
          <w:sz w:val="24"/>
          <w:szCs w:val="24"/>
        </w:rPr>
        <w:tab/>
      </w:r>
      <w:r w:rsidR="001C51AA" w:rsidRPr="009D60BA">
        <w:rPr>
          <w:rFonts w:ascii="Aptos" w:eastAsia="Times New Roman" w:hAnsi="Aptos" w:cs="Times New Roman"/>
          <w:sz w:val="24"/>
          <w:szCs w:val="24"/>
        </w:rPr>
        <w:t>7</w:t>
      </w:r>
      <w:r w:rsidRPr="009D60BA">
        <w:rPr>
          <w:rFonts w:ascii="Aptos" w:eastAsia="Times New Roman" w:hAnsi="Aptos" w:cs="Times New Roman"/>
          <w:sz w:val="24"/>
          <w:szCs w:val="24"/>
        </w:rPr>
        <w:t>.2.</w:t>
      </w:r>
      <w:r w:rsidR="00C93C99" w:rsidRPr="009D60BA">
        <w:rPr>
          <w:rFonts w:ascii="Aptos" w:eastAsia="Times New Roman" w:hAnsi="Aptos" w:cs="Times New Roman"/>
          <w:sz w:val="24"/>
          <w:szCs w:val="24"/>
        </w:rPr>
        <w:t xml:space="preserve"> </w:t>
      </w:r>
      <w:r w:rsidRPr="009D60BA">
        <w:rPr>
          <w:rFonts w:ascii="Aptos" w:eastAsia="Times New Roman" w:hAnsi="Aptos" w:cs="Times New Roman"/>
          <w:sz w:val="24"/>
          <w:szCs w:val="24"/>
        </w:rPr>
        <w:t>papildinošās saimnieciskās darbības jēdzien</w:t>
      </w:r>
      <w:r w:rsidR="00C93C99" w:rsidRPr="009D60BA">
        <w:rPr>
          <w:rFonts w:ascii="Aptos" w:eastAsia="Times New Roman" w:hAnsi="Aptos" w:cs="Times New Roman"/>
          <w:sz w:val="24"/>
          <w:szCs w:val="24"/>
        </w:rPr>
        <w:t>s</w:t>
      </w:r>
      <w:r w:rsidRPr="009D60BA">
        <w:rPr>
          <w:rFonts w:ascii="Aptos" w:eastAsia="Times New Roman" w:hAnsi="Aptos" w:cs="Times New Roman"/>
          <w:sz w:val="24"/>
          <w:szCs w:val="24"/>
        </w:rPr>
        <w:t xml:space="preserve"> un veid</w:t>
      </w:r>
      <w:r w:rsidR="00C93C99" w:rsidRPr="009D60BA">
        <w:rPr>
          <w:rFonts w:ascii="Aptos" w:eastAsia="Times New Roman" w:hAnsi="Aptos" w:cs="Times New Roman"/>
          <w:sz w:val="24"/>
          <w:szCs w:val="24"/>
        </w:rPr>
        <w:t>i</w:t>
      </w:r>
      <w:r w:rsidRPr="009D60BA">
        <w:rPr>
          <w:rFonts w:ascii="Aptos" w:eastAsia="Times New Roman" w:hAnsi="Aptos" w:cs="Times New Roman"/>
          <w:sz w:val="24"/>
          <w:szCs w:val="24"/>
        </w:rPr>
        <w:t>, tai skaitā darbības, kuru īstenošanai tiek izmantota projekta ietvaros modernizētā infrastruktūra</w:t>
      </w:r>
      <w:r w:rsidR="004C2CA0" w:rsidRPr="009D60BA">
        <w:rPr>
          <w:rFonts w:ascii="Aptos" w:eastAsia="Times New Roman" w:hAnsi="Aptos" w:cs="Times New Roman"/>
          <w:sz w:val="24"/>
          <w:szCs w:val="24"/>
        </w:rPr>
        <w:t>;</w:t>
      </w:r>
    </w:p>
    <w:p w14:paraId="4CC84B25" w14:textId="2BBE5982" w:rsidR="00CF163A" w:rsidRPr="009D60BA" w:rsidRDefault="00332D9D" w:rsidP="00332D9D">
      <w:pPr>
        <w:tabs>
          <w:tab w:val="left" w:pos="426"/>
          <w:tab w:val="left" w:pos="709"/>
          <w:tab w:val="left" w:pos="1134"/>
        </w:tabs>
        <w:spacing w:after="0" w:line="240" w:lineRule="auto"/>
        <w:ind w:right="-1"/>
        <w:jc w:val="both"/>
        <w:rPr>
          <w:rFonts w:ascii="Aptos" w:eastAsia="Times New Roman" w:hAnsi="Aptos" w:cs="Times New Roman"/>
          <w:sz w:val="24"/>
          <w:szCs w:val="24"/>
        </w:rPr>
      </w:pPr>
      <w:r w:rsidRPr="009D60BA">
        <w:rPr>
          <w:rFonts w:ascii="Aptos" w:eastAsia="Times New Roman" w:hAnsi="Aptos" w:cs="Times New Roman"/>
          <w:sz w:val="24"/>
          <w:szCs w:val="24"/>
        </w:rPr>
        <w:tab/>
      </w:r>
      <w:r w:rsidRPr="009D60BA">
        <w:rPr>
          <w:rFonts w:ascii="Aptos" w:eastAsia="Times New Roman" w:hAnsi="Aptos" w:cs="Times New Roman"/>
          <w:sz w:val="24"/>
          <w:szCs w:val="24"/>
        </w:rPr>
        <w:tab/>
      </w:r>
      <w:r w:rsidR="001C51AA" w:rsidRPr="009D60BA">
        <w:rPr>
          <w:rFonts w:ascii="Aptos" w:eastAsia="Times New Roman" w:hAnsi="Aptos" w:cs="Times New Roman"/>
          <w:sz w:val="24"/>
          <w:szCs w:val="24"/>
        </w:rPr>
        <w:t>7</w:t>
      </w:r>
      <w:r w:rsidRPr="009D60BA">
        <w:rPr>
          <w:rFonts w:ascii="Aptos" w:eastAsia="Times New Roman" w:hAnsi="Aptos" w:cs="Times New Roman"/>
          <w:sz w:val="24"/>
          <w:szCs w:val="24"/>
        </w:rPr>
        <w:t xml:space="preserve">.3. </w:t>
      </w:r>
      <w:r w:rsidR="007701A6" w:rsidRPr="009D60BA">
        <w:rPr>
          <w:rFonts w:ascii="Aptos" w:eastAsia="Times New Roman" w:hAnsi="Aptos" w:cs="Times New Roman"/>
          <w:sz w:val="24"/>
          <w:szCs w:val="24"/>
        </w:rPr>
        <w:t>papildinošās saimnieciskās darbības uzraudzības un kontroles kārtīb</w:t>
      </w:r>
      <w:r w:rsidR="00C93C99" w:rsidRPr="009D60BA">
        <w:rPr>
          <w:rFonts w:ascii="Aptos" w:eastAsia="Times New Roman" w:hAnsi="Aptos" w:cs="Times New Roman"/>
          <w:sz w:val="24"/>
          <w:szCs w:val="24"/>
        </w:rPr>
        <w:t>a</w:t>
      </w:r>
      <w:r w:rsidR="007701A6" w:rsidRPr="009D60BA">
        <w:rPr>
          <w:rFonts w:ascii="Aptos" w:eastAsia="Times New Roman" w:hAnsi="Aptos" w:cs="Times New Roman"/>
          <w:sz w:val="24"/>
          <w:szCs w:val="24"/>
        </w:rPr>
        <w:t xml:space="preserve">, lai nodrošinātu atbilstību vienošanās par projekta īstenošanu un attiecīgi MK noteikumu </w:t>
      </w:r>
      <w:r w:rsidR="00B36C56" w:rsidRPr="009D60BA">
        <w:rPr>
          <w:rFonts w:ascii="Aptos" w:eastAsia="Times New Roman" w:hAnsi="Aptos" w:cs="Times New Roman"/>
          <w:sz w:val="24"/>
          <w:szCs w:val="24"/>
        </w:rPr>
        <w:t>Nr.</w:t>
      </w:r>
      <w:r w:rsidR="00D733B0" w:rsidRPr="009D60BA">
        <w:rPr>
          <w:rFonts w:ascii="Aptos" w:eastAsia="Times New Roman" w:hAnsi="Aptos" w:cs="Times New Roman"/>
          <w:sz w:val="24"/>
          <w:szCs w:val="24"/>
        </w:rPr>
        <w:t xml:space="preserve"> </w:t>
      </w:r>
      <w:r w:rsidR="007F2895" w:rsidRPr="009D60BA">
        <w:rPr>
          <w:rFonts w:ascii="Aptos" w:eastAsia="Times New Roman" w:hAnsi="Aptos" w:cs="Times New Roman"/>
          <w:sz w:val="24"/>
          <w:szCs w:val="24"/>
        </w:rPr>
        <w:t>72</w:t>
      </w:r>
      <w:r w:rsidR="00B36C56" w:rsidRPr="009D60BA">
        <w:rPr>
          <w:rFonts w:ascii="Aptos" w:eastAsia="Times New Roman" w:hAnsi="Aptos" w:cs="Times New Roman"/>
          <w:sz w:val="24"/>
          <w:szCs w:val="24"/>
        </w:rPr>
        <w:t>,</w:t>
      </w:r>
      <w:r w:rsidR="007701A6" w:rsidRPr="009D60BA">
        <w:rPr>
          <w:rFonts w:ascii="Aptos" w:eastAsia="Times New Roman" w:hAnsi="Aptos" w:cs="Times New Roman"/>
          <w:sz w:val="24"/>
          <w:szCs w:val="24"/>
        </w:rPr>
        <w:t xml:space="preserve"> nosacījumiem, tai skaitā</w:t>
      </w:r>
      <w:r w:rsidR="001619B4" w:rsidRPr="009D60BA">
        <w:rPr>
          <w:rFonts w:ascii="Aptos" w:eastAsia="Times New Roman" w:hAnsi="Aptos" w:cs="Times New Roman"/>
          <w:sz w:val="24"/>
          <w:szCs w:val="24"/>
        </w:rPr>
        <w:t xml:space="preserve"> informācija par</w:t>
      </w:r>
      <w:r w:rsidR="007701A6" w:rsidRPr="009D60BA">
        <w:rPr>
          <w:rFonts w:ascii="Aptos" w:eastAsia="Times New Roman" w:hAnsi="Aptos" w:cs="Times New Roman"/>
          <w:sz w:val="24"/>
          <w:szCs w:val="24"/>
        </w:rPr>
        <w:t xml:space="preserve"> kārtību kādā </w:t>
      </w:r>
      <w:r w:rsidR="002D7477" w:rsidRPr="009D60BA">
        <w:rPr>
          <w:rFonts w:ascii="Aptos" w:eastAsia="Times New Roman" w:hAnsi="Aptos" w:cs="Times New Roman"/>
          <w:sz w:val="24"/>
          <w:szCs w:val="24"/>
        </w:rPr>
        <w:t xml:space="preserve">izglītības </w:t>
      </w:r>
      <w:r w:rsidR="007701A6" w:rsidRPr="009D60BA">
        <w:rPr>
          <w:rFonts w:ascii="Aptos" w:eastAsia="Times New Roman" w:hAnsi="Aptos" w:cs="Times New Roman"/>
          <w:sz w:val="24"/>
          <w:szCs w:val="24"/>
        </w:rPr>
        <w:t xml:space="preserve">iestāde nodala </w:t>
      </w:r>
      <w:r w:rsidR="004C2CA0" w:rsidRPr="009D60BA">
        <w:rPr>
          <w:rFonts w:ascii="Aptos" w:eastAsia="Times New Roman" w:hAnsi="Aptos" w:cs="Times New Roman"/>
          <w:sz w:val="24"/>
          <w:szCs w:val="24"/>
        </w:rPr>
        <w:t>ar saimniecisku darbību nesaistītas pamatdarbības un ar tām saistītās finanšu plūsmas</w:t>
      </w:r>
      <w:r w:rsidR="00066391" w:rsidRPr="009D60BA">
        <w:rPr>
          <w:rFonts w:ascii="Aptos" w:eastAsia="Times New Roman" w:hAnsi="Aptos" w:cs="Times New Roman"/>
          <w:sz w:val="24"/>
          <w:szCs w:val="24"/>
        </w:rPr>
        <w:t xml:space="preserve"> no papildinošas saimnieciskās darbības</w:t>
      </w:r>
      <w:r w:rsidR="004C2CA0" w:rsidRPr="009D60BA">
        <w:rPr>
          <w:rFonts w:ascii="Aptos" w:eastAsia="Times New Roman" w:hAnsi="Aptos" w:cs="Times New Roman"/>
          <w:sz w:val="24"/>
          <w:szCs w:val="24"/>
        </w:rPr>
        <w:t xml:space="preserve"> un ar tām saistītās finanšu plūsmas</w:t>
      </w:r>
      <w:r w:rsidR="004B43C9" w:rsidRPr="009D60BA">
        <w:rPr>
          <w:rFonts w:ascii="Aptos" w:eastAsia="Times New Roman" w:hAnsi="Aptos" w:cs="Times New Roman"/>
          <w:sz w:val="24"/>
          <w:szCs w:val="24"/>
        </w:rPr>
        <w:t xml:space="preserve">, </w:t>
      </w:r>
      <w:r w:rsidR="000D240D" w:rsidRPr="009D60BA">
        <w:rPr>
          <w:rFonts w:ascii="Aptos" w:eastAsia="Times New Roman" w:hAnsi="Aptos" w:cs="Times New Roman"/>
          <w:sz w:val="24"/>
          <w:szCs w:val="24"/>
        </w:rPr>
        <w:t>kādā veidā tiek uzskaitīta un uzkrāta informāciju par papildinoši saimniecisko darbību, kādā veidā un kādā periodā tiek sniegta informācija sadarbības iestādei</w:t>
      </w:r>
      <w:r w:rsidR="00371487" w:rsidRPr="009D60BA">
        <w:rPr>
          <w:rFonts w:ascii="Aptos" w:eastAsia="Times New Roman" w:hAnsi="Aptos" w:cs="Times New Roman"/>
          <w:sz w:val="24"/>
          <w:szCs w:val="24"/>
        </w:rPr>
        <w:t xml:space="preserve"> (tai skaitā skatīt nosacījumus metodikas </w:t>
      </w:r>
      <w:r w:rsidR="007C5B1D" w:rsidRPr="009D60BA">
        <w:rPr>
          <w:rFonts w:ascii="Aptos" w:eastAsia="Times New Roman" w:hAnsi="Aptos" w:cs="Times New Roman"/>
          <w:sz w:val="24"/>
          <w:szCs w:val="24"/>
        </w:rPr>
        <w:t>9</w:t>
      </w:r>
      <w:r w:rsidR="00371487" w:rsidRPr="009D60BA">
        <w:rPr>
          <w:rFonts w:ascii="Aptos" w:eastAsia="Times New Roman" w:hAnsi="Aptos" w:cs="Times New Roman"/>
          <w:sz w:val="24"/>
          <w:szCs w:val="24"/>
        </w:rPr>
        <w:t>. un 1</w:t>
      </w:r>
      <w:r w:rsidR="007C5B1D" w:rsidRPr="009D60BA">
        <w:rPr>
          <w:rFonts w:ascii="Aptos" w:eastAsia="Times New Roman" w:hAnsi="Aptos" w:cs="Times New Roman"/>
          <w:sz w:val="24"/>
          <w:szCs w:val="24"/>
        </w:rPr>
        <w:t>0</w:t>
      </w:r>
      <w:r w:rsidR="00371487" w:rsidRPr="009D60BA">
        <w:rPr>
          <w:rFonts w:ascii="Aptos" w:eastAsia="Times New Roman" w:hAnsi="Aptos" w:cs="Times New Roman"/>
          <w:sz w:val="24"/>
          <w:szCs w:val="24"/>
        </w:rPr>
        <w:t>. punktā)</w:t>
      </w:r>
      <w:r w:rsidR="004C2CA0" w:rsidRPr="009D60BA">
        <w:rPr>
          <w:rFonts w:ascii="Aptos" w:eastAsia="Times New Roman" w:hAnsi="Aptos" w:cs="Times New Roman"/>
          <w:sz w:val="24"/>
          <w:szCs w:val="24"/>
        </w:rPr>
        <w:t xml:space="preserve">; </w:t>
      </w:r>
    </w:p>
    <w:p w14:paraId="7A040AE9" w14:textId="001AD625" w:rsidR="004243A2" w:rsidRPr="009D60BA" w:rsidRDefault="007C5B1D" w:rsidP="007C5B1D">
      <w:pPr>
        <w:tabs>
          <w:tab w:val="left" w:pos="426"/>
          <w:tab w:val="left" w:pos="709"/>
          <w:tab w:val="left" w:pos="1134"/>
        </w:tabs>
        <w:spacing w:after="0" w:line="240" w:lineRule="auto"/>
        <w:ind w:right="-1"/>
        <w:jc w:val="both"/>
        <w:rPr>
          <w:rFonts w:ascii="Aptos" w:eastAsia="Times New Roman" w:hAnsi="Aptos" w:cs="Times New Roman"/>
          <w:sz w:val="24"/>
          <w:szCs w:val="24"/>
        </w:rPr>
      </w:pPr>
      <w:r w:rsidRPr="009D60BA">
        <w:rPr>
          <w:rFonts w:ascii="Aptos" w:eastAsia="Times New Roman" w:hAnsi="Aptos" w:cs="Times New Roman"/>
          <w:sz w:val="24"/>
          <w:szCs w:val="24"/>
        </w:rPr>
        <w:tab/>
      </w:r>
      <w:r w:rsidRPr="009D60BA">
        <w:rPr>
          <w:rFonts w:ascii="Aptos" w:eastAsia="Times New Roman" w:hAnsi="Aptos" w:cs="Times New Roman"/>
          <w:sz w:val="24"/>
          <w:szCs w:val="24"/>
        </w:rPr>
        <w:tab/>
      </w:r>
      <w:r w:rsidR="001C51AA" w:rsidRPr="009D60BA">
        <w:rPr>
          <w:rFonts w:ascii="Aptos" w:eastAsia="Times New Roman" w:hAnsi="Aptos" w:cs="Times New Roman"/>
          <w:sz w:val="24"/>
          <w:szCs w:val="24"/>
        </w:rPr>
        <w:t>7</w:t>
      </w:r>
      <w:r w:rsidRPr="009D60BA">
        <w:rPr>
          <w:rFonts w:ascii="Aptos" w:eastAsia="Times New Roman" w:hAnsi="Aptos" w:cs="Times New Roman"/>
          <w:sz w:val="24"/>
          <w:szCs w:val="24"/>
        </w:rPr>
        <w:t xml:space="preserve">.4. </w:t>
      </w:r>
      <w:r w:rsidR="00CF163A" w:rsidRPr="009D60BA">
        <w:rPr>
          <w:rFonts w:ascii="Aptos" w:eastAsia="Times New Roman" w:hAnsi="Aptos" w:cs="Times New Roman"/>
          <w:sz w:val="24"/>
          <w:szCs w:val="24"/>
        </w:rPr>
        <w:t xml:space="preserve">informācija, </w:t>
      </w:r>
      <w:r w:rsidR="004C2CA0" w:rsidRPr="009D60BA">
        <w:rPr>
          <w:rFonts w:ascii="Aptos" w:eastAsia="Times New Roman" w:hAnsi="Aptos" w:cs="Times New Roman"/>
          <w:sz w:val="24"/>
          <w:szCs w:val="24"/>
        </w:rPr>
        <w:t>kā nosaka</w:t>
      </w:r>
      <w:r w:rsidR="00926BE5" w:rsidRPr="009D60BA">
        <w:rPr>
          <w:rFonts w:ascii="Aptos" w:eastAsia="Times New Roman" w:hAnsi="Aptos" w:cs="Times New Roman"/>
          <w:sz w:val="24"/>
          <w:szCs w:val="24"/>
        </w:rPr>
        <w:t xml:space="preserve"> (aprēķina)</w:t>
      </w:r>
      <w:r w:rsidR="004C2CA0" w:rsidRPr="009D60BA">
        <w:rPr>
          <w:rFonts w:ascii="Aptos" w:eastAsia="Times New Roman" w:hAnsi="Aptos" w:cs="Times New Roman"/>
          <w:sz w:val="24"/>
          <w:szCs w:val="24"/>
        </w:rPr>
        <w:t xml:space="preserve"> papildinošai saimnieciskai darbībai iedalīto </w:t>
      </w:r>
      <w:r w:rsidR="002D7477" w:rsidRPr="009D60BA">
        <w:rPr>
          <w:rFonts w:ascii="Aptos" w:eastAsia="Times New Roman" w:hAnsi="Aptos" w:cs="Times New Roman"/>
          <w:sz w:val="24"/>
          <w:szCs w:val="24"/>
        </w:rPr>
        <w:t>jaudu</w:t>
      </w:r>
      <w:r w:rsidR="004C2CA0" w:rsidRPr="009D60BA">
        <w:rPr>
          <w:rFonts w:ascii="Aptos" w:eastAsia="Times New Roman" w:hAnsi="Aptos" w:cs="Times New Roman"/>
          <w:sz w:val="24"/>
          <w:szCs w:val="24"/>
        </w:rPr>
        <w:t xml:space="preserve"> platības, laika vai  finanšu izteiksmē;</w:t>
      </w:r>
    </w:p>
    <w:p w14:paraId="419D7CE9" w14:textId="77777777" w:rsidR="00662A05" w:rsidRPr="009D60BA" w:rsidRDefault="007C5B1D" w:rsidP="00662A05">
      <w:pPr>
        <w:tabs>
          <w:tab w:val="left" w:pos="426"/>
          <w:tab w:val="left" w:pos="709"/>
          <w:tab w:val="left" w:pos="1134"/>
        </w:tabs>
        <w:spacing w:after="0" w:line="240" w:lineRule="auto"/>
        <w:ind w:right="-1"/>
        <w:jc w:val="both"/>
        <w:rPr>
          <w:rFonts w:ascii="Aptos" w:eastAsia="Times New Roman" w:hAnsi="Aptos" w:cs="Times New Roman"/>
          <w:sz w:val="24"/>
          <w:szCs w:val="24"/>
        </w:rPr>
      </w:pPr>
      <w:r w:rsidRPr="009D60BA">
        <w:rPr>
          <w:rFonts w:ascii="Aptos" w:eastAsia="Times New Roman" w:hAnsi="Aptos" w:cs="Times New Roman"/>
          <w:sz w:val="24"/>
          <w:szCs w:val="24"/>
        </w:rPr>
        <w:tab/>
      </w:r>
      <w:r w:rsidRPr="009D60BA">
        <w:rPr>
          <w:rFonts w:ascii="Aptos" w:eastAsia="Times New Roman" w:hAnsi="Aptos" w:cs="Times New Roman"/>
          <w:sz w:val="24"/>
          <w:szCs w:val="24"/>
        </w:rPr>
        <w:tab/>
      </w:r>
      <w:r w:rsidR="001C51AA" w:rsidRPr="009D60BA">
        <w:rPr>
          <w:rFonts w:ascii="Aptos" w:eastAsia="Times New Roman" w:hAnsi="Aptos" w:cs="Times New Roman"/>
          <w:sz w:val="24"/>
          <w:szCs w:val="24"/>
        </w:rPr>
        <w:t>7</w:t>
      </w:r>
      <w:r w:rsidRPr="009D60BA">
        <w:rPr>
          <w:rFonts w:ascii="Aptos" w:eastAsia="Times New Roman" w:hAnsi="Aptos" w:cs="Times New Roman"/>
          <w:sz w:val="24"/>
          <w:szCs w:val="24"/>
        </w:rPr>
        <w:t xml:space="preserve">.5. </w:t>
      </w:r>
      <w:r w:rsidR="004C2CA0" w:rsidRPr="009D60BA">
        <w:rPr>
          <w:rFonts w:ascii="Aptos" w:eastAsia="Times New Roman" w:hAnsi="Aptos" w:cs="Times New Roman"/>
          <w:sz w:val="24"/>
          <w:szCs w:val="24"/>
        </w:rPr>
        <w:t xml:space="preserve">nelikumīgā komercdarbības atbalsta atmaksas </w:t>
      </w:r>
      <w:r w:rsidR="00CF163A" w:rsidRPr="009D60BA">
        <w:rPr>
          <w:rFonts w:ascii="Aptos" w:eastAsia="Times New Roman" w:hAnsi="Aptos" w:cs="Times New Roman"/>
          <w:sz w:val="24"/>
          <w:szCs w:val="24"/>
        </w:rPr>
        <w:t>kārtība</w:t>
      </w:r>
      <w:r w:rsidR="006B7DE4" w:rsidRPr="009D60BA">
        <w:rPr>
          <w:rFonts w:ascii="Aptos" w:eastAsia="Times New Roman" w:hAnsi="Aptos" w:cs="Times New Roman"/>
          <w:sz w:val="24"/>
          <w:szCs w:val="24"/>
        </w:rPr>
        <w:t xml:space="preserve"> (t</w:t>
      </w:r>
      <w:r w:rsidR="00263ADE" w:rsidRPr="009D60BA">
        <w:rPr>
          <w:rFonts w:ascii="Aptos" w:eastAsia="Times New Roman" w:hAnsi="Aptos" w:cs="Times New Roman"/>
          <w:sz w:val="24"/>
          <w:szCs w:val="24"/>
        </w:rPr>
        <w:t xml:space="preserve">ajā </w:t>
      </w:r>
      <w:r w:rsidR="006B7DE4" w:rsidRPr="009D60BA">
        <w:rPr>
          <w:rFonts w:ascii="Aptos" w:eastAsia="Times New Roman" w:hAnsi="Aptos" w:cs="Times New Roman"/>
          <w:sz w:val="24"/>
          <w:szCs w:val="24"/>
        </w:rPr>
        <w:t>sk</w:t>
      </w:r>
      <w:r w:rsidR="00263ADE" w:rsidRPr="009D60BA">
        <w:rPr>
          <w:rFonts w:ascii="Aptos" w:eastAsia="Times New Roman" w:hAnsi="Aptos" w:cs="Times New Roman"/>
          <w:sz w:val="24"/>
          <w:szCs w:val="24"/>
        </w:rPr>
        <w:t>aitā</w:t>
      </w:r>
      <w:r w:rsidR="006B7DE4" w:rsidRPr="009D60BA">
        <w:rPr>
          <w:rFonts w:ascii="Aptos" w:eastAsia="Times New Roman" w:hAnsi="Aptos" w:cs="Times New Roman"/>
          <w:sz w:val="24"/>
          <w:szCs w:val="24"/>
        </w:rPr>
        <w:t>, finanšu avots), gadījumā, ja finansējuma saņēmējs, sadarbības iestāde vai cita uzraugošā iestāde ir konstatējusi komercdarbības kontroles normu pārkāpumu</w:t>
      </w:r>
      <w:r w:rsidR="004C2CA0" w:rsidRPr="009D60BA">
        <w:rPr>
          <w:rFonts w:ascii="Aptos" w:eastAsia="Times New Roman" w:hAnsi="Aptos" w:cs="Times New Roman"/>
          <w:sz w:val="24"/>
          <w:szCs w:val="24"/>
        </w:rPr>
        <w:t>.</w:t>
      </w:r>
    </w:p>
    <w:p w14:paraId="5E66864C" w14:textId="77777777" w:rsidR="00662A05" w:rsidRPr="009D60BA" w:rsidRDefault="00662A05" w:rsidP="00662A05">
      <w:pPr>
        <w:tabs>
          <w:tab w:val="left" w:pos="426"/>
          <w:tab w:val="left" w:pos="709"/>
          <w:tab w:val="left" w:pos="1134"/>
        </w:tabs>
        <w:spacing w:after="0" w:line="240" w:lineRule="auto"/>
        <w:ind w:right="-1"/>
        <w:jc w:val="both"/>
        <w:rPr>
          <w:rFonts w:ascii="Aptos" w:eastAsia="Times New Roman" w:hAnsi="Aptos" w:cs="Times New Roman"/>
          <w:sz w:val="24"/>
          <w:szCs w:val="24"/>
        </w:rPr>
      </w:pPr>
      <w:r w:rsidRPr="009D60BA">
        <w:rPr>
          <w:rFonts w:ascii="Aptos" w:eastAsia="Times New Roman" w:hAnsi="Aptos" w:cs="Times New Roman"/>
          <w:sz w:val="24"/>
          <w:szCs w:val="24"/>
        </w:rPr>
        <w:tab/>
      </w:r>
      <w:r w:rsidRPr="009D60BA">
        <w:rPr>
          <w:rFonts w:ascii="Aptos" w:eastAsia="Times New Roman" w:hAnsi="Aptos" w:cs="Times New Roman"/>
          <w:sz w:val="24"/>
          <w:szCs w:val="24"/>
        </w:rPr>
        <w:tab/>
      </w:r>
    </w:p>
    <w:p w14:paraId="31F95C1A" w14:textId="473E03C3" w:rsidR="00A11F4F" w:rsidRPr="009D60BA" w:rsidRDefault="00662A05" w:rsidP="00662A05">
      <w:pPr>
        <w:tabs>
          <w:tab w:val="left" w:pos="426"/>
          <w:tab w:val="left" w:pos="709"/>
          <w:tab w:val="left" w:pos="1134"/>
        </w:tabs>
        <w:spacing w:after="0" w:line="240" w:lineRule="auto"/>
        <w:ind w:right="-1"/>
        <w:jc w:val="both"/>
        <w:rPr>
          <w:rFonts w:ascii="Aptos" w:eastAsia="Times New Roman" w:hAnsi="Aptos" w:cs="Times New Roman"/>
          <w:sz w:val="24"/>
          <w:szCs w:val="24"/>
        </w:rPr>
      </w:pPr>
      <w:r w:rsidRPr="009D60BA">
        <w:rPr>
          <w:rFonts w:ascii="Aptos" w:eastAsia="Times New Roman" w:hAnsi="Aptos" w:cs="Times New Roman"/>
          <w:sz w:val="24"/>
          <w:szCs w:val="24"/>
        </w:rPr>
        <w:tab/>
      </w:r>
      <w:r w:rsidRPr="009D60BA">
        <w:rPr>
          <w:rFonts w:ascii="Aptos" w:eastAsia="Times New Roman" w:hAnsi="Aptos" w:cs="Times New Roman"/>
          <w:sz w:val="24"/>
          <w:szCs w:val="24"/>
        </w:rPr>
        <w:tab/>
      </w:r>
      <w:r w:rsidR="519C909D" w:rsidRPr="009D60BA">
        <w:rPr>
          <w:rFonts w:ascii="Aptos" w:eastAsia="Times New Roman" w:hAnsi="Aptos" w:cs="Times New Roman"/>
          <w:sz w:val="24"/>
          <w:szCs w:val="24"/>
        </w:rPr>
        <w:t>8.</w:t>
      </w:r>
      <w:r w:rsidR="1E96C826" w:rsidRPr="009D60BA">
        <w:rPr>
          <w:rFonts w:ascii="Aptos" w:eastAsia="Times New Roman" w:hAnsi="Aptos" w:cs="Times New Roman"/>
          <w:sz w:val="24"/>
          <w:szCs w:val="24"/>
        </w:rPr>
        <w:t xml:space="preserve"> Šīs metodikas 7. punktā minētajai </w:t>
      </w:r>
      <w:r w:rsidR="7E537454" w:rsidRPr="009D60BA">
        <w:rPr>
          <w:rFonts w:ascii="Aptos" w:eastAsia="Times New Roman" w:hAnsi="Aptos" w:cs="Times New Roman"/>
          <w:sz w:val="24"/>
          <w:szCs w:val="24"/>
        </w:rPr>
        <w:t>finansējuma saņēmēja</w:t>
      </w:r>
      <w:r w:rsidR="1E96C826" w:rsidRPr="009D60BA">
        <w:rPr>
          <w:rFonts w:ascii="Aptos" w:eastAsia="Times New Roman" w:hAnsi="Aptos" w:cs="Times New Roman"/>
          <w:sz w:val="24"/>
          <w:szCs w:val="24"/>
        </w:rPr>
        <w:t xml:space="preserve"> kārtībai ir jābūt izstrādātai un apstiprinātai ne vēlāk kā līdz pirmā pārskata </w:t>
      </w:r>
      <w:r w:rsidR="1E024F4A" w:rsidRPr="009D60BA">
        <w:rPr>
          <w:rFonts w:ascii="Aptos" w:eastAsia="Times New Roman" w:hAnsi="Aptos" w:cs="Times New Roman"/>
          <w:sz w:val="24"/>
          <w:szCs w:val="24"/>
        </w:rPr>
        <w:t xml:space="preserve">papildinošās saimnieciskās darbības </w:t>
      </w:r>
      <w:r w:rsidR="1E96C826" w:rsidRPr="009D60BA">
        <w:rPr>
          <w:rFonts w:ascii="Aptos" w:eastAsia="Times New Roman" w:hAnsi="Aptos" w:cs="Times New Roman"/>
          <w:sz w:val="24"/>
          <w:szCs w:val="24"/>
        </w:rPr>
        <w:t>uzraudzībai (metodikas 2.pielikums) sagatavošana</w:t>
      </w:r>
      <w:r w:rsidR="007535F8" w:rsidRPr="009D60BA">
        <w:rPr>
          <w:rFonts w:ascii="Aptos" w:eastAsia="Times New Roman" w:hAnsi="Aptos" w:cs="Times New Roman"/>
          <w:sz w:val="24"/>
          <w:szCs w:val="24"/>
        </w:rPr>
        <w:t>i, nepārsniedzot pārskata iesniegšanas</w:t>
      </w:r>
      <w:r w:rsidR="1E96C826" w:rsidRPr="009D60BA">
        <w:rPr>
          <w:rFonts w:ascii="Aptos" w:eastAsia="Times New Roman" w:hAnsi="Aptos" w:cs="Times New Roman"/>
          <w:sz w:val="24"/>
          <w:szCs w:val="24"/>
        </w:rPr>
        <w:t xml:space="preserve"> termiņ</w:t>
      </w:r>
      <w:r w:rsidR="007535F8" w:rsidRPr="009D60BA">
        <w:rPr>
          <w:rFonts w:ascii="Aptos" w:eastAsia="Times New Roman" w:hAnsi="Aptos" w:cs="Times New Roman"/>
          <w:sz w:val="24"/>
          <w:szCs w:val="24"/>
        </w:rPr>
        <w:t>u</w:t>
      </w:r>
      <w:r w:rsidR="1E96C826" w:rsidRPr="009D60BA">
        <w:rPr>
          <w:rFonts w:ascii="Aptos" w:eastAsia="Times New Roman" w:hAnsi="Aptos" w:cs="Times New Roman"/>
          <w:sz w:val="24"/>
          <w:szCs w:val="24"/>
        </w:rPr>
        <w:t xml:space="preserve">, kas noteikts šīs metodikas 11. punktā.  </w:t>
      </w:r>
    </w:p>
    <w:p w14:paraId="649B93F1" w14:textId="77777777" w:rsidR="00A11F4F" w:rsidRPr="009D60BA" w:rsidRDefault="00A11F4F" w:rsidP="00662A05">
      <w:pPr>
        <w:tabs>
          <w:tab w:val="left" w:pos="426"/>
          <w:tab w:val="left" w:pos="709"/>
          <w:tab w:val="left" w:pos="1134"/>
        </w:tabs>
        <w:spacing w:after="0" w:line="240" w:lineRule="auto"/>
        <w:ind w:right="-1"/>
        <w:jc w:val="both"/>
        <w:rPr>
          <w:rFonts w:ascii="Aptos" w:eastAsia="Times New Roman" w:hAnsi="Aptos" w:cs="Times New Roman"/>
          <w:sz w:val="24"/>
          <w:szCs w:val="24"/>
        </w:rPr>
      </w:pPr>
    </w:p>
    <w:p w14:paraId="79247B2D" w14:textId="4A7BAEA0" w:rsidR="00662A05" w:rsidRPr="009D60BA" w:rsidRDefault="00A11F4F" w:rsidP="00662A05">
      <w:pPr>
        <w:tabs>
          <w:tab w:val="left" w:pos="426"/>
          <w:tab w:val="left" w:pos="709"/>
          <w:tab w:val="left" w:pos="1134"/>
        </w:tabs>
        <w:spacing w:after="0" w:line="240" w:lineRule="auto"/>
        <w:ind w:right="-1"/>
        <w:jc w:val="both"/>
        <w:rPr>
          <w:rFonts w:ascii="Aptos" w:eastAsia="Times New Roman" w:hAnsi="Aptos" w:cs="Times New Roman"/>
          <w:sz w:val="24"/>
          <w:szCs w:val="24"/>
        </w:rPr>
      </w:pPr>
      <w:r w:rsidRPr="009D60BA">
        <w:rPr>
          <w:rFonts w:ascii="Aptos" w:eastAsia="Times New Roman" w:hAnsi="Aptos" w:cs="Times New Roman"/>
          <w:sz w:val="24"/>
          <w:szCs w:val="24"/>
        </w:rPr>
        <w:tab/>
      </w:r>
      <w:r w:rsidRPr="009D60BA">
        <w:rPr>
          <w:rFonts w:ascii="Aptos" w:eastAsia="Times New Roman" w:hAnsi="Aptos" w:cs="Times New Roman"/>
          <w:sz w:val="24"/>
          <w:szCs w:val="24"/>
        </w:rPr>
        <w:tab/>
      </w:r>
      <w:r w:rsidR="613DEEEB" w:rsidRPr="009D60BA">
        <w:rPr>
          <w:rFonts w:ascii="Aptos" w:eastAsia="Times New Roman" w:hAnsi="Aptos" w:cs="Times New Roman"/>
          <w:sz w:val="24"/>
          <w:szCs w:val="24"/>
        </w:rPr>
        <w:t xml:space="preserve">9. </w:t>
      </w:r>
      <w:r w:rsidR="004243A2" w:rsidRPr="009D60BA">
        <w:rPr>
          <w:rFonts w:ascii="Aptos" w:eastAsia="Times New Roman" w:hAnsi="Aptos" w:cs="Times New Roman"/>
          <w:sz w:val="24"/>
          <w:szCs w:val="24"/>
        </w:rPr>
        <w:t>Finansējuma saņēmēj</w:t>
      </w:r>
      <w:r w:rsidR="002D7477" w:rsidRPr="009D60BA">
        <w:rPr>
          <w:rFonts w:ascii="Aptos" w:eastAsia="Times New Roman" w:hAnsi="Aptos" w:cs="Times New Roman"/>
          <w:sz w:val="24"/>
          <w:szCs w:val="24"/>
        </w:rPr>
        <w:t>s</w:t>
      </w:r>
      <w:r w:rsidR="004243A2" w:rsidRPr="009D60BA">
        <w:rPr>
          <w:rFonts w:ascii="Aptos" w:eastAsia="Times New Roman" w:hAnsi="Aptos" w:cs="Times New Roman"/>
          <w:sz w:val="24"/>
          <w:szCs w:val="24"/>
        </w:rPr>
        <w:t xml:space="preserve"> ie</w:t>
      </w:r>
      <w:r w:rsidR="002D7477" w:rsidRPr="009D60BA">
        <w:rPr>
          <w:rFonts w:ascii="Aptos" w:eastAsia="Times New Roman" w:hAnsi="Aptos" w:cs="Times New Roman"/>
          <w:sz w:val="24"/>
          <w:szCs w:val="24"/>
        </w:rPr>
        <w:t xml:space="preserve">dalītās </w:t>
      </w:r>
      <w:r w:rsidR="00D85D71" w:rsidRPr="009D60BA">
        <w:rPr>
          <w:rFonts w:ascii="Aptos" w:eastAsia="Times New Roman" w:hAnsi="Aptos" w:cs="Times New Roman"/>
          <w:sz w:val="24"/>
          <w:szCs w:val="24"/>
        </w:rPr>
        <w:t>jaudas platības, laika vai finanšu izteiksmē</w:t>
      </w:r>
      <w:r w:rsidR="002D7477" w:rsidRPr="009D60BA">
        <w:rPr>
          <w:rFonts w:ascii="Aptos" w:eastAsia="Times New Roman" w:hAnsi="Aptos" w:cs="Times New Roman"/>
          <w:sz w:val="24"/>
          <w:szCs w:val="24"/>
        </w:rPr>
        <w:t xml:space="preserve"> aprēķinus </w:t>
      </w:r>
      <w:r w:rsidR="004243A2" w:rsidRPr="009D60BA">
        <w:rPr>
          <w:rFonts w:ascii="Aptos" w:eastAsia="Times New Roman" w:hAnsi="Aptos" w:cs="Times New Roman"/>
          <w:sz w:val="24"/>
          <w:szCs w:val="24"/>
        </w:rPr>
        <w:t xml:space="preserve">veic, pamatojoties uz ticamiem un izsekojamiem datiem, kas izriet no </w:t>
      </w:r>
      <w:r w:rsidR="002D7477" w:rsidRPr="009D60BA">
        <w:rPr>
          <w:rFonts w:ascii="Aptos" w:eastAsia="Times New Roman" w:hAnsi="Aptos" w:cs="Times New Roman"/>
          <w:sz w:val="24"/>
          <w:szCs w:val="24"/>
        </w:rPr>
        <w:t xml:space="preserve">izglītības </w:t>
      </w:r>
      <w:r w:rsidR="004243A2" w:rsidRPr="009D60BA">
        <w:rPr>
          <w:rFonts w:ascii="Aptos" w:eastAsia="Times New Roman" w:hAnsi="Aptos" w:cs="Times New Roman"/>
          <w:sz w:val="24"/>
          <w:szCs w:val="24"/>
        </w:rPr>
        <w:t>iestādes uzskaites datiem vai resursu vadības sistēmas finanšu, personāla un pamatdarbības procesu uzskaitei</w:t>
      </w:r>
      <w:r w:rsidR="5674F185" w:rsidRPr="009D60BA">
        <w:rPr>
          <w:rFonts w:ascii="Aptos" w:eastAsia="Times New Roman" w:hAnsi="Aptos" w:cs="Times New Roman"/>
          <w:sz w:val="24"/>
          <w:szCs w:val="24"/>
        </w:rPr>
        <w:t xml:space="preserve"> </w:t>
      </w:r>
    </w:p>
    <w:p w14:paraId="685324E2" w14:textId="77777777" w:rsidR="00662A05" w:rsidRPr="009D60BA" w:rsidRDefault="00662A05" w:rsidP="00662A05">
      <w:pPr>
        <w:tabs>
          <w:tab w:val="left" w:pos="426"/>
          <w:tab w:val="left" w:pos="709"/>
          <w:tab w:val="left" w:pos="1134"/>
        </w:tabs>
        <w:spacing w:after="0" w:line="240" w:lineRule="auto"/>
        <w:ind w:right="-1"/>
        <w:jc w:val="both"/>
        <w:rPr>
          <w:rFonts w:ascii="Aptos" w:eastAsia="Times New Roman" w:hAnsi="Aptos" w:cs="Times New Roman"/>
          <w:sz w:val="24"/>
          <w:szCs w:val="24"/>
        </w:rPr>
      </w:pPr>
      <w:r w:rsidRPr="009D60BA">
        <w:rPr>
          <w:rFonts w:ascii="Aptos" w:eastAsia="Times New Roman" w:hAnsi="Aptos" w:cs="Times New Roman"/>
          <w:sz w:val="24"/>
          <w:szCs w:val="24"/>
        </w:rPr>
        <w:tab/>
      </w:r>
      <w:r w:rsidRPr="009D60BA">
        <w:rPr>
          <w:rFonts w:ascii="Aptos" w:eastAsia="Times New Roman" w:hAnsi="Aptos" w:cs="Times New Roman"/>
          <w:sz w:val="24"/>
          <w:szCs w:val="24"/>
        </w:rPr>
        <w:tab/>
      </w:r>
    </w:p>
    <w:p w14:paraId="255F2188" w14:textId="42328CBF" w:rsidR="00662A05" w:rsidRPr="009D60BA" w:rsidRDefault="00662A05" w:rsidP="00662A05">
      <w:pPr>
        <w:tabs>
          <w:tab w:val="left" w:pos="426"/>
          <w:tab w:val="left" w:pos="709"/>
          <w:tab w:val="left" w:pos="1134"/>
        </w:tabs>
        <w:spacing w:after="0" w:line="240" w:lineRule="auto"/>
        <w:ind w:right="-1"/>
        <w:jc w:val="both"/>
        <w:rPr>
          <w:rFonts w:ascii="Aptos" w:eastAsia="Times New Roman" w:hAnsi="Aptos" w:cs="Times New Roman"/>
          <w:sz w:val="24"/>
          <w:szCs w:val="24"/>
        </w:rPr>
      </w:pPr>
      <w:r w:rsidRPr="009D60BA">
        <w:rPr>
          <w:rFonts w:ascii="Aptos" w:eastAsia="Times New Roman" w:hAnsi="Aptos" w:cs="Times New Roman"/>
          <w:sz w:val="24"/>
          <w:szCs w:val="24"/>
        </w:rPr>
        <w:tab/>
      </w:r>
      <w:r w:rsidRPr="009D60BA">
        <w:rPr>
          <w:rFonts w:ascii="Aptos" w:eastAsia="Times New Roman" w:hAnsi="Aptos" w:cs="Times New Roman"/>
          <w:sz w:val="24"/>
          <w:szCs w:val="24"/>
        </w:rPr>
        <w:tab/>
      </w:r>
      <w:r w:rsidR="09C2B0A0" w:rsidRPr="009D60BA">
        <w:rPr>
          <w:rFonts w:ascii="Aptos" w:hAnsi="Aptos" w:cs="Times New Roman"/>
          <w:sz w:val="24"/>
          <w:szCs w:val="24"/>
          <w:shd w:val="clear" w:color="auto" w:fill="FFFFFF"/>
        </w:rPr>
        <w:t xml:space="preserve">10. </w:t>
      </w:r>
      <w:r w:rsidR="00A71163" w:rsidRPr="009D60BA">
        <w:rPr>
          <w:rFonts w:ascii="Aptos" w:hAnsi="Aptos" w:cs="Times New Roman"/>
          <w:sz w:val="24"/>
          <w:szCs w:val="24"/>
          <w:shd w:val="clear" w:color="auto" w:fill="FFFFFF"/>
        </w:rPr>
        <w:t>Finansējuma saņēmējam ir jānodrošina ar apl</w:t>
      </w:r>
      <w:r w:rsidR="000342B7" w:rsidRPr="009D60BA">
        <w:rPr>
          <w:rFonts w:ascii="Aptos" w:hAnsi="Aptos" w:cs="Times New Roman"/>
          <w:sz w:val="24"/>
          <w:szCs w:val="24"/>
          <w:shd w:val="clear" w:color="auto" w:fill="FFFFFF"/>
        </w:rPr>
        <w:t>iecinošiem dokumentiem pierādāma uzskaite</w:t>
      </w:r>
      <w:r w:rsidR="00A71163" w:rsidRPr="009D60BA">
        <w:rPr>
          <w:rFonts w:ascii="Aptos" w:hAnsi="Aptos" w:cs="Times New Roman"/>
          <w:sz w:val="24"/>
          <w:szCs w:val="24"/>
          <w:shd w:val="clear" w:color="auto" w:fill="FFFFFF"/>
        </w:rPr>
        <w:t xml:space="preserve"> par papildinošās saimnieciskās darbības ierobežojuma ievērošanu</w:t>
      </w:r>
      <w:r w:rsidR="00E5684A" w:rsidRPr="009D60BA">
        <w:rPr>
          <w:rFonts w:ascii="Aptos" w:hAnsi="Aptos" w:cs="Times New Roman"/>
          <w:sz w:val="24"/>
          <w:szCs w:val="24"/>
        </w:rPr>
        <w:t xml:space="preserve">, tai skaitā </w:t>
      </w:r>
      <w:r w:rsidR="00E5684A" w:rsidRPr="009D60BA">
        <w:rPr>
          <w:rFonts w:ascii="Aptos" w:hAnsi="Aptos" w:cs="Times New Roman"/>
          <w:sz w:val="24"/>
          <w:szCs w:val="24"/>
          <w:shd w:val="clear" w:color="auto" w:fill="FFFFFF"/>
        </w:rPr>
        <w:t xml:space="preserve">jānodrošina projekta iesnieguma un ar projekta īstenošanu un darbībām </w:t>
      </w:r>
      <w:r w:rsidR="001C7D54" w:rsidRPr="009D60BA">
        <w:rPr>
          <w:rFonts w:ascii="Aptos" w:hAnsi="Aptos" w:cs="Times New Roman"/>
          <w:sz w:val="24"/>
          <w:szCs w:val="24"/>
          <w:shd w:val="clear" w:color="auto" w:fill="FFFFFF"/>
        </w:rPr>
        <w:t>projekta dzīves ciklā</w:t>
      </w:r>
      <w:r w:rsidR="00E5684A" w:rsidRPr="009D60BA">
        <w:rPr>
          <w:rFonts w:ascii="Aptos" w:hAnsi="Aptos" w:cs="Times New Roman"/>
          <w:sz w:val="24"/>
          <w:szCs w:val="24"/>
          <w:shd w:val="clear" w:color="auto" w:fill="FFFFFF"/>
        </w:rPr>
        <w:t xml:space="preserve"> saistīto dokumentu oriģinālu vai normatīvajos aktos par dokumentu izstrādāšanu un noformēšanu noteiktajā kārtībā apliec</w:t>
      </w:r>
      <w:r w:rsidR="000342B7" w:rsidRPr="009D60BA">
        <w:rPr>
          <w:rFonts w:ascii="Aptos" w:hAnsi="Aptos" w:cs="Times New Roman"/>
          <w:sz w:val="24"/>
          <w:szCs w:val="24"/>
          <w:shd w:val="clear" w:color="auto" w:fill="FFFFFF"/>
        </w:rPr>
        <w:t>inātu to kopiju uzglabāšana visā</w:t>
      </w:r>
      <w:r w:rsidR="00E5684A" w:rsidRPr="009D60BA">
        <w:rPr>
          <w:rFonts w:ascii="Aptos" w:hAnsi="Aptos" w:cs="Times New Roman"/>
          <w:sz w:val="24"/>
          <w:szCs w:val="24"/>
          <w:shd w:val="clear" w:color="auto" w:fill="FFFFFF"/>
        </w:rPr>
        <w:t xml:space="preserve"> </w:t>
      </w:r>
      <w:r w:rsidR="001C7D54" w:rsidRPr="009D60BA">
        <w:rPr>
          <w:rFonts w:ascii="Aptos" w:hAnsi="Aptos" w:cs="Times New Roman"/>
          <w:sz w:val="24"/>
          <w:szCs w:val="24"/>
          <w:shd w:val="clear" w:color="auto" w:fill="FFFFFF"/>
        </w:rPr>
        <w:t>projekta dzīves ciklā</w:t>
      </w:r>
      <w:r w:rsidR="00E5684A" w:rsidRPr="009D60BA">
        <w:rPr>
          <w:rFonts w:ascii="Aptos" w:hAnsi="Aptos" w:cs="Times New Roman"/>
          <w:sz w:val="24"/>
          <w:szCs w:val="24"/>
          <w:shd w:val="clear" w:color="auto" w:fill="FFFFFF"/>
        </w:rPr>
        <w:t>.</w:t>
      </w:r>
    </w:p>
    <w:p w14:paraId="15E4A6FA" w14:textId="77777777" w:rsidR="00662A05" w:rsidRPr="009D60BA" w:rsidRDefault="00662A05" w:rsidP="00662A05">
      <w:pPr>
        <w:tabs>
          <w:tab w:val="left" w:pos="426"/>
          <w:tab w:val="left" w:pos="709"/>
          <w:tab w:val="left" w:pos="1134"/>
        </w:tabs>
        <w:spacing w:after="0" w:line="240" w:lineRule="auto"/>
        <w:ind w:right="-1"/>
        <w:jc w:val="both"/>
        <w:rPr>
          <w:rFonts w:ascii="Aptos" w:eastAsia="Times New Roman" w:hAnsi="Aptos" w:cs="Times New Roman"/>
          <w:sz w:val="24"/>
          <w:szCs w:val="24"/>
        </w:rPr>
      </w:pPr>
    </w:p>
    <w:p w14:paraId="6196F33C" w14:textId="018A8755" w:rsidR="00662A05" w:rsidRPr="009D60BA" w:rsidRDefault="00662A05" w:rsidP="00662A05">
      <w:pPr>
        <w:tabs>
          <w:tab w:val="left" w:pos="426"/>
          <w:tab w:val="left" w:pos="709"/>
          <w:tab w:val="left" w:pos="1134"/>
        </w:tabs>
        <w:spacing w:after="0" w:line="240" w:lineRule="auto"/>
        <w:ind w:right="-1"/>
        <w:jc w:val="both"/>
        <w:rPr>
          <w:rFonts w:ascii="Aptos" w:eastAsia="Times New Roman" w:hAnsi="Aptos" w:cs="Times New Roman"/>
          <w:sz w:val="24"/>
          <w:szCs w:val="24"/>
        </w:rPr>
      </w:pPr>
      <w:r w:rsidRPr="009D60BA">
        <w:rPr>
          <w:rFonts w:ascii="Aptos" w:eastAsia="Times New Roman" w:hAnsi="Aptos" w:cs="Times New Roman"/>
          <w:sz w:val="24"/>
          <w:szCs w:val="24"/>
        </w:rPr>
        <w:lastRenderedPageBreak/>
        <w:tab/>
      </w:r>
      <w:r w:rsidRPr="009D60BA">
        <w:rPr>
          <w:rFonts w:ascii="Aptos" w:eastAsia="Times New Roman" w:hAnsi="Aptos" w:cs="Times New Roman"/>
          <w:sz w:val="24"/>
          <w:szCs w:val="24"/>
        </w:rPr>
        <w:tab/>
      </w:r>
      <w:r w:rsidR="4E03E4A4" w:rsidRPr="009D60BA">
        <w:rPr>
          <w:rFonts w:ascii="Aptos" w:hAnsi="Aptos" w:cs="Times New Roman"/>
          <w:sz w:val="24"/>
          <w:szCs w:val="24"/>
          <w:shd w:val="clear" w:color="auto" w:fill="FFFFFF"/>
        </w:rPr>
        <w:t xml:space="preserve">11. </w:t>
      </w:r>
      <w:r w:rsidR="00A71163" w:rsidRPr="009D60BA">
        <w:rPr>
          <w:rFonts w:ascii="Aptos" w:hAnsi="Aptos" w:cs="Times New Roman"/>
          <w:sz w:val="24"/>
          <w:szCs w:val="24"/>
          <w:shd w:val="clear" w:color="auto" w:fill="FFFFFF"/>
        </w:rPr>
        <w:t>Finansējuma saņēmējam</w:t>
      </w:r>
      <w:r w:rsidR="00824EAD" w:rsidRPr="009D60BA">
        <w:rPr>
          <w:rFonts w:ascii="Aptos" w:hAnsi="Aptos" w:cs="Times New Roman"/>
          <w:sz w:val="24"/>
          <w:szCs w:val="24"/>
          <w:shd w:val="clear" w:color="auto" w:fill="FFFFFF"/>
        </w:rPr>
        <w:t xml:space="preserve">, </w:t>
      </w:r>
      <w:r w:rsidR="00BA373E" w:rsidRPr="009D60BA">
        <w:rPr>
          <w:rFonts w:ascii="Aptos" w:hAnsi="Aptos" w:cs="Times New Roman"/>
          <w:sz w:val="24"/>
          <w:szCs w:val="24"/>
          <w:shd w:val="clear" w:color="auto" w:fill="FFFFFF"/>
        </w:rPr>
        <w:t xml:space="preserve">par iepriekšējo projekta īstenošanas gadu </w:t>
      </w:r>
      <w:r w:rsidR="00824EAD" w:rsidRPr="009D60BA">
        <w:rPr>
          <w:rFonts w:ascii="Aptos" w:hAnsi="Aptos" w:cs="Times New Roman"/>
          <w:sz w:val="24"/>
          <w:szCs w:val="24"/>
          <w:shd w:val="clear" w:color="auto" w:fill="FFFFFF"/>
        </w:rPr>
        <w:t>pēc vienošanās par projekta īstenošanas noslēgšanas vai</w:t>
      </w:r>
      <w:r w:rsidR="00E100F1" w:rsidRPr="009D60BA">
        <w:rPr>
          <w:rFonts w:ascii="Aptos" w:hAnsi="Aptos" w:cs="Times New Roman"/>
          <w:sz w:val="24"/>
          <w:szCs w:val="24"/>
          <w:shd w:val="clear" w:color="auto" w:fill="FFFFFF"/>
        </w:rPr>
        <w:t xml:space="preserve"> būvdarbu vai piegāžu līguma noslēgšanas, ja projekta īstenošana uzsākta pirms vienošanās par projektu īstenošanu noslēgšanas saskaņā ar MK note</w:t>
      </w:r>
      <w:r w:rsidR="009A0EB8" w:rsidRPr="009D60BA">
        <w:rPr>
          <w:rFonts w:ascii="Aptos" w:hAnsi="Aptos" w:cs="Times New Roman"/>
          <w:sz w:val="24"/>
          <w:szCs w:val="24"/>
          <w:shd w:val="clear" w:color="auto" w:fill="FFFFFF"/>
        </w:rPr>
        <w:t xml:space="preserve">ikumu </w:t>
      </w:r>
      <w:r w:rsidR="007F2895" w:rsidRPr="009D60BA">
        <w:rPr>
          <w:rFonts w:ascii="Aptos" w:hAnsi="Aptos" w:cs="Times New Roman"/>
          <w:sz w:val="24"/>
          <w:szCs w:val="24"/>
        </w:rPr>
        <w:t>Nr. 72</w:t>
      </w:r>
      <w:r w:rsidR="009A0EB8" w:rsidRPr="009D60BA">
        <w:rPr>
          <w:rFonts w:ascii="Aptos" w:hAnsi="Aptos" w:cs="Times New Roman"/>
          <w:sz w:val="24"/>
          <w:szCs w:val="24"/>
          <w:shd w:val="clear" w:color="auto" w:fill="FFFFFF"/>
        </w:rPr>
        <w:t xml:space="preserve"> </w:t>
      </w:r>
      <w:r w:rsidR="00597E92" w:rsidRPr="009D60BA">
        <w:rPr>
          <w:rFonts w:ascii="Aptos" w:hAnsi="Aptos" w:cs="Times New Roman"/>
          <w:sz w:val="24"/>
          <w:szCs w:val="24"/>
          <w:shd w:val="clear" w:color="auto" w:fill="FFFFFF"/>
        </w:rPr>
        <w:t>26</w:t>
      </w:r>
      <w:r w:rsidR="00E100F1" w:rsidRPr="009D60BA">
        <w:rPr>
          <w:rFonts w:ascii="Aptos" w:hAnsi="Aptos" w:cs="Times New Roman"/>
          <w:sz w:val="24"/>
          <w:szCs w:val="24"/>
          <w:shd w:val="clear" w:color="auto" w:fill="FFFFFF"/>
        </w:rPr>
        <w:t>. punktu</w:t>
      </w:r>
      <w:r w:rsidR="00771BA1" w:rsidRPr="009D60BA">
        <w:rPr>
          <w:rFonts w:ascii="Aptos" w:hAnsi="Aptos" w:cs="Times New Roman"/>
          <w:sz w:val="24"/>
          <w:szCs w:val="24"/>
          <w:shd w:val="clear" w:color="auto" w:fill="FFFFFF"/>
        </w:rPr>
        <w:t>,</w:t>
      </w:r>
      <w:r w:rsidR="00753FE0" w:rsidRPr="009D60BA">
        <w:rPr>
          <w:rFonts w:ascii="Aptos" w:hAnsi="Aptos" w:cs="Times New Roman"/>
          <w:sz w:val="24"/>
          <w:szCs w:val="24"/>
          <w:shd w:val="clear" w:color="auto" w:fill="FFFFFF"/>
        </w:rPr>
        <w:t xml:space="preserve"> ir pienākums reizi gadā projekta </w:t>
      </w:r>
      <w:r w:rsidR="001C7D54" w:rsidRPr="009D60BA">
        <w:rPr>
          <w:rFonts w:ascii="Aptos" w:hAnsi="Aptos" w:cs="Times New Roman"/>
          <w:sz w:val="24"/>
          <w:szCs w:val="24"/>
          <w:shd w:val="clear" w:color="auto" w:fill="FFFFFF"/>
        </w:rPr>
        <w:t>dzīves ciklā</w:t>
      </w:r>
      <w:r w:rsidR="00753FE0" w:rsidRPr="009D60BA">
        <w:rPr>
          <w:rFonts w:ascii="Aptos" w:hAnsi="Aptos" w:cs="Times New Roman"/>
          <w:sz w:val="24"/>
          <w:szCs w:val="24"/>
          <w:shd w:val="clear" w:color="auto" w:fill="FFFFFF"/>
        </w:rPr>
        <w:t xml:space="preserve"> </w:t>
      </w:r>
      <w:r w:rsidR="5053C84A" w:rsidRPr="009D60BA">
        <w:rPr>
          <w:rFonts w:ascii="Aptos" w:eastAsia="Times New Roman" w:hAnsi="Aptos" w:cs="Times New Roman"/>
          <w:sz w:val="24"/>
          <w:szCs w:val="24"/>
          <w:lang w:val="lv"/>
        </w:rPr>
        <w:t>sagatavot pārskatu</w:t>
      </w:r>
      <w:r w:rsidR="00753FE0" w:rsidRPr="009D60BA">
        <w:rPr>
          <w:rFonts w:ascii="Aptos" w:hAnsi="Aptos" w:cs="Times New Roman"/>
          <w:sz w:val="24"/>
          <w:szCs w:val="24"/>
          <w:shd w:val="clear" w:color="auto" w:fill="FFFFFF"/>
        </w:rPr>
        <w:t xml:space="preserve"> par papildinošas</w:t>
      </w:r>
      <w:r w:rsidR="00753FE0" w:rsidRPr="009D60BA">
        <w:rPr>
          <w:rFonts w:ascii="Aptos" w:hAnsi="Aptos" w:cs="Times New Roman"/>
          <w:sz w:val="24"/>
          <w:szCs w:val="24"/>
        </w:rPr>
        <w:t xml:space="preserve"> saimnieciskās darbības rezultātiem  atbilstoši šīs metodikas 2. pielikumā pievienotajai veidlapai (izvēloties atbilstošo aprēķina metodi)</w:t>
      </w:r>
      <w:r w:rsidR="334E364E" w:rsidRPr="009D60BA">
        <w:rPr>
          <w:rFonts w:ascii="Aptos" w:hAnsi="Aptos" w:cs="Times New Roman"/>
          <w:sz w:val="24"/>
          <w:szCs w:val="24"/>
        </w:rPr>
        <w:t xml:space="preserve"> </w:t>
      </w:r>
      <w:r w:rsidR="334E364E" w:rsidRPr="009D60BA">
        <w:rPr>
          <w:rFonts w:ascii="Aptos" w:eastAsia="Times New Roman" w:hAnsi="Aptos" w:cs="Times New Roman"/>
          <w:sz w:val="24"/>
          <w:szCs w:val="24"/>
          <w:lang w:val="lv"/>
        </w:rPr>
        <w:t xml:space="preserve">un nodrošināt  minēto pārskatu un aprēķinus pamatojošo dokumentu pieejamību </w:t>
      </w:r>
      <w:r w:rsidR="34360D60" w:rsidRPr="009D60BA">
        <w:rPr>
          <w:rFonts w:ascii="Aptos" w:hAnsi="Aptos" w:cs="Times New Roman"/>
          <w:sz w:val="24"/>
          <w:szCs w:val="24"/>
        </w:rPr>
        <w:t xml:space="preserve">papildinošās saimnieciskās darbības </w:t>
      </w:r>
      <w:r w:rsidR="334E364E" w:rsidRPr="009D60BA">
        <w:rPr>
          <w:rFonts w:ascii="Aptos" w:eastAsia="Times New Roman" w:hAnsi="Aptos" w:cs="Times New Roman"/>
          <w:sz w:val="24"/>
          <w:szCs w:val="24"/>
          <w:lang w:val="lv"/>
        </w:rPr>
        <w:t>uzraudzībai</w:t>
      </w:r>
      <w:r w:rsidR="00753FE0" w:rsidRPr="009D60BA">
        <w:rPr>
          <w:rFonts w:ascii="Aptos" w:hAnsi="Aptos" w:cs="Times New Roman"/>
          <w:sz w:val="24"/>
          <w:szCs w:val="24"/>
        </w:rPr>
        <w:t xml:space="preserve">. </w:t>
      </w:r>
    </w:p>
    <w:p w14:paraId="628AB122" w14:textId="77777777" w:rsidR="00662A05" w:rsidRPr="009D60BA" w:rsidRDefault="00662A05" w:rsidP="00662A05">
      <w:pPr>
        <w:tabs>
          <w:tab w:val="left" w:pos="426"/>
          <w:tab w:val="left" w:pos="709"/>
          <w:tab w:val="left" w:pos="1134"/>
        </w:tabs>
        <w:spacing w:after="0" w:line="240" w:lineRule="auto"/>
        <w:ind w:right="-1"/>
        <w:jc w:val="both"/>
        <w:rPr>
          <w:rFonts w:ascii="Aptos" w:eastAsia="Times New Roman" w:hAnsi="Aptos" w:cs="Times New Roman"/>
          <w:sz w:val="24"/>
          <w:szCs w:val="24"/>
        </w:rPr>
      </w:pPr>
      <w:r w:rsidRPr="009D60BA">
        <w:rPr>
          <w:rFonts w:ascii="Aptos" w:eastAsia="Times New Roman" w:hAnsi="Aptos" w:cs="Times New Roman"/>
          <w:sz w:val="24"/>
          <w:szCs w:val="24"/>
        </w:rPr>
        <w:tab/>
      </w:r>
      <w:r w:rsidRPr="009D60BA">
        <w:rPr>
          <w:rFonts w:ascii="Aptos" w:eastAsia="Times New Roman" w:hAnsi="Aptos" w:cs="Times New Roman"/>
          <w:sz w:val="24"/>
          <w:szCs w:val="24"/>
        </w:rPr>
        <w:tab/>
      </w:r>
    </w:p>
    <w:p w14:paraId="2B2E2FDF" w14:textId="344A0A2A" w:rsidR="00662A05" w:rsidRPr="009D60BA" w:rsidRDefault="00662A05" w:rsidP="00662A05">
      <w:pPr>
        <w:tabs>
          <w:tab w:val="left" w:pos="426"/>
          <w:tab w:val="left" w:pos="709"/>
          <w:tab w:val="left" w:pos="1134"/>
        </w:tabs>
        <w:spacing w:after="0" w:line="240" w:lineRule="auto"/>
        <w:ind w:right="-1"/>
        <w:jc w:val="both"/>
        <w:rPr>
          <w:rFonts w:ascii="Aptos" w:eastAsia="Times New Roman" w:hAnsi="Aptos" w:cs="Times New Roman"/>
          <w:sz w:val="24"/>
          <w:szCs w:val="24"/>
        </w:rPr>
      </w:pPr>
      <w:r w:rsidRPr="009D60BA">
        <w:rPr>
          <w:rFonts w:ascii="Aptos" w:eastAsia="Times New Roman" w:hAnsi="Aptos" w:cs="Times New Roman"/>
          <w:sz w:val="24"/>
          <w:szCs w:val="24"/>
        </w:rPr>
        <w:tab/>
      </w:r>
      <w:r w:rsidRPr="009D60BA">
        <w:rPr>
          <w:rFonts w:ascii="Aptos" w:eastAsia="Times New Roman" w:hAnsi="Aptos" w:cs="Times New Roman"/>
          <w:sz w:val="24"/>
          <w:szCs w:val="24"/>
        </w:rPr>
        <w:tab/>
      </w:r>
      <w:r w:rsidR="7D97E5D7" w:rsidRPr="009D60BA">
        <w:rPr>
          <w:rFonts w:ascii="Aptos" w:eastAsia="Times New Roman" w:hAnsi="Aptos" w:cs="Times New Roman"/>
          <w:sz w:val="24"/>
          <w:szCs w:val="24"/>
          <w:lang w:val="lv"/>
        </w:rPr>
        <w:t xml:space="preserve">12. </w:t>
      </w:r>
      <w:r w:rsidR="524E7FAA" w:rsidRPr="009D60BA">
        <w:rPr>
          <w:rFonts w:ascii="Aptos" w:eastAsia="Times New Roman" w:hAnsi="Aptos" w:cs="Times New Roman"/>
          <w:sz w:val="24"/>
          <w:szCs w:val="24"/>
          <w:lang w:val="lv"/>
        </w:rPr>
        <w:t>Finansējuma saņēmējam</w:t>
      </w:r>
      <w:r w:rsidR="4DC4733D" w:rsidRPr="009D60BA">
        <w:rPr>
          <w:rFonts w:ascii="Aptos" w:eastAsia="Times New Roman" w:hAnsi="Aptos" w:cs="Times New Roman"/>
          <w:sz w:val="24"/>
          <w:szCs w:val="24"/>
          <w:lang w:val="lv"/>
        </w:rPr>
        <w:t xml:space="preserve"> visā </w:t>
      </w:r>
      <w:r w:rsidR="001C7D54" w:rsidRPr="009D60BA">
        <w:rPr>
          <w:rFonts w:ascii="Aptos" w:eastAsia="Times New Roman" w:hAnsi="Aptos" w:cs="Times New Roman"/>
          <w:sz w:val="24"/>
          <w:szCs w:val="24"/>
          <w:lang w:val="lv"/>
        </w:rPr>
        <w:t>projekta dzīves ciklā</w:t>
      </w:r>
      <w:r w:rsidR="4DC4733D" w:rsidRPr="009D60BA">
        <w:rPr>
          <w:rFonts w:ascii="Aptos" w:eastAsia="Times New Roman" w:hAnsi="Aptos" w:cs="Times New Roman"/>
          <w:sz w:val="24"/>
          <w:szCs w:val="24"/>
          <w:lang w:val="lv"/>
        </w:rPr>
        <w:t xml:space="preserve"> ir pienākums šīs metodikas </w:t>
      </w:r>
      <w:r w:rsidR="7C7EF88D" w:rsidRPr="009D60BA">
        <w:rPr>
          <w:rFonts w:ascii="Aptos" w:eastAsia="Times New Roman" w:hAnsi="Aptos" w:cs="Times New Roman"/>
          <w:sz w:val="24"/>
          <w:szCs w:val="24"/>
          <w:lang w:val="lv"/>
        </w:rPr>
        <w:t>11</w:t>
      </w:r>
      <w:r w:rsidR="4DC4733D" w:rsidRPr="009D60BA">
        <w:rPr>
          <w:rFonts w:ascii="Aptos" w:eastAsia="Times New Roman" w:hAnsi="Aptos" w:cs="Times New Roman"/>
          <w:sz w:val="24"/>
          <w:szCs w:val="24"/>
          <w:lang w:val="lv"/>
        </w:rPr>
        <w:t xml:space="preserve">. punktā noteiktos pārskatus </w:t>
      </w:r>
      <w:r w:rsidR="05D9ED01" w:rsidRPr="009D60BA">
        <w:rPr>
          <w:rFonts w:ascii="Aptos" w:hAnsi="Aptos" w:cs="Times New Roman"/>
          <w:sz w:val="24"/>
          <w:szCs w:val="24"/>
        </w:rPr>
        <w:t>papildinošās saimnieciskās darbības</w:t>
      </w:r>
      <w:r w:rsidR="05D9ED01" w:rsidRPr="009D60BA">
        <w:rPr>
          <w:rFonts w:ascii="Aptos" w:eastAsia="Times New Roman" w:hAnsi="Aptos" w:cs="Times New Roman"/>
          <w:sz w:val="24"/>
          <w:szCs w:val="24"/>
          <w:lang w:val="lv"/>
        </w:rPr>
        <w:t xml:space="preserve"> </w:t>
      </w:r>
      <w:r w:rsidR="4DC4733D" w:rsidRPr="009D60BA">
        <w:rPr>
          <w:rFonts w:ascii="Aptos" w:eastAsia="Times New Roman" w:hAnsi="Aptos" w:cs="Times New Roman"/>
          <w:sz w:val="24"/>
          <w:szCs w:val="24"/>
          <w:lang w:val="lv"/>
        </w:rPr>
        <w:t xml:space="preserve">uzraudzībai, </w:t>
      </w:r>
      <w:r w:rsidR="4852B85B" w:rsidRPr="009D60BA">
        <w:rPr>
          <w:rFonts w:ascii="Aptos" w:hAnsi="Aptos" w:cs="Times New Roman"/>
          <w:sz w:val="24"/>
          <w:szCs w:val="24"/>
        </w:rPr>
        <w:t>papildinošās saimnieciskās darbības</w:t>
      </w:r>
      <w:r w:rsidR="4852B85B" w:rsidRPr="009D60BA">
        <w:rPr>
          <w:rFonts w:ascii="Aptos" w:eastAsia="Times New Roman" w:hAnsi="Aptos" w:cs="Times New Roman"/>
          <w:sz w:val="24"/>
          <w:szCs w:val="24"/>
          <w:lang w:val="lv"/>
        </w:rPr>
        <w:t xml:space="preserve"> </w:t>
      </w:r>
      <w:r w:rsidR="4DC4733D" w:rsidRPr="009D60BA">
        <w:rPr>
          <w:rFonts w:ascii="Aptos" w:eastAsia="Times New Roman" w:hAnsi="Aptos" w:cs="Times New Roman"/>
          <w:sz w:val="24"/>
          <w:szCs w:val="24"/>
          <w:lang w:val="lv"/>
        </w:rPr>
        <w:t xml:space="preserve">pārskatā iekļauto aprēķinu pamatojošos dokumentus un citu </w:t>
      </w:r>
      <w:r w:rsidR="748BC3A9" w:rsidRPr="009D60BA">
        <w:rPr>
          <w:rFonts w:ascii="Aptos" w:hAnsi="Aptos" w:cs="Times New Roman"/>
          <w:sz w:val="24"/>
          <w:szCs w:val="24"/>
        </w:rPr>
        <w:t>papildinošās saimnieciskās darbības</w:t>
      </w:r>
      <w:r w:rsidR="748BC3A9" w:rsidRPr="009D60BA">
        <w:rPr>
          <w:rFonts w:ascii="Aptos" w:eastAsia="Times New Roman" w:hAnsi="Aptos" w:cs="Times New Roman"/>
          <w:sz w:val="24"/>
          <w:szCs w:val="24"/>
          <w:lang w:val="lv"/>
        </w:rPr>
        <w:t xml:space="preserve"> </w:t>
      </w:r>
      <w:r w:rsidR="4DC4733D" w:rsidRPr="009D60BA">
        <w:rPr>
          <w:rFonts w:ascii="Aptos" w:eastAsia="Times New Roman" w:hAnsi="Aptos" w:cs="Times New Roman"/>
          <w:sz w:val="24"/>
          <w:szCs w:val="24"/>
          <w:lang w:val="lv"/>
        </w:rPr>
        <w:t>uzraudzībai nepieciešamo informāciju uzglabāt un uzkrāt tādā veidā, lai nepieciešamības gadījumā varētu nodrošināt tiem piekļuvi un spēt tos uzrādīt sadarbības iestādei vai citām kompetentajām ES fondu uzraudzībā iesaistītajām institūcijām.</w:t>
      </w:r>
    </w:p>
    <w:p w14:paraId="40BDD562" w14:textId="77777777" w:rsidR="00662A05" w:rsidRPr="009D60BA" w:rsidRDefault="00662A05" w:rsidP="00662A05">
      <w:pPr>
        <w:tabs>
          <w:tab w:val="left" w:pos="426"/>
          <w:tab w:val="left" w:pos="709"/>
          <w:tab w:val="left" w:pos="1134"/>
        </w:tabs>
        <w:spacing w:after="0" w:line="240" w:lineRule="auto"/>
        <w:ind w:right="-1"/>
        <w:jc w:val="both"/>
        <w:rPr>
          <w:rFonts w:ascii="Aptos" w:eastAsia="Times New Roman" w:hAnsi="Aptos" w:cs="Times New Roman"/>
          <w:sz w:val="24"/>
          <w:szCs w:val="24"/>
        </w:rPr>
      </w:pPr>
      <w:r w:rsidRPr="009D60BA">
        <w:rPr>
          <w:rFonts w:ascii="Aptos" w:eastAsia="Times New Roman" w:hAnsi="Aptos" w:cs="Times New Roman"/>
          <w:sz w:val="24"/>
          <w:szCs w:val="24"/>
        </w:rPr>
        <w:tab/>
      </w:r>
      <w:r w:rsidRPr="009D60BA">
        <w:rPr>
          <w:rFonts w:ascii="Aptos" w:eastAsia="Times New Roman" w:hAnsi="Aptos" w:cs="Times New Roman"/>
          <w:sz w:val="24"/>
          <w:szCs w:val="24"/>
        </w:rPr>
        <w:tab/>
      </w:r>
    </w:p>
    <w:p w14:paraId="0010021F" w14:textId="2EA77AE2" w:rsidR="551BB5A5" w:rsidRPr="009D60BA" w:rsidRDefault="00662A05" w:rsidP="00662A05">
      <w:pPr>
        <w:tabs>
          <w:tab w:val="left" w:pos="426"/>
          <w:tab w:val="left" w:pos="709"/>
          <w:tab w:val="left" w:pos="1134"/>
        </w:tabs>
        <w:spacing w:after="0" w:line="240" w:lineRule="auto"/>
        <w:ind w:right="-1"/>
        <w:jc w:val="both"/>
        <w:rPr>
          <w:rFonts w:ascii="Aptos" w:eastAsia="Times New Roman" w:hAnsi="Aptos" w:cs="Times New Roman"/>
          <w:sz w:val="24"/>
          <w:szCs w:val="24"/>
        </w:rPr>
      </w:pPr>
      <w:r w:rsidRPr="009D60BA">
        <w:rPr>
          <w:rFonts w:ascii="Aptos" w:eastAsia="Times New Roman" w:hAnsi="Aptos" w:cs="Times New Roman"/>
          <w:sz w:val="24"/>
          <w:szCs w:val="24"/>
        </w:rPr>
        <w:tab/>
      </w:r>
      <w:r w:rsidRPr="009D60BA">
        <w:rPr>
          <w:rFonts w:ascii="Aptos" w:eastAsia="Times New Roman" w:hAnsi="Aptos" w:cs="Times New Roman"/>
          <w:sz w:val="24"/>
          <w:szCs w:val="24"/>
        </w:rPr>
        <w:tab/>
      </w:r>
      <w:r w:rsidR="551BB5A5" w:rsidRPr="009D60BA">
        <w:rPr>
          <w:rFonts w:ascii="Aptos" w:eastAsia="Times New Roman" w:hAnsi="Aptos" w:cs="Times New Roman"/>
          <w:sz w:val="24"/>
          <w:szCs w:val="24"/>
          <w:lang w:val="lv"/>
        </w:rPr>
        <w:t xml:space="preserve">13. </w:t>
      </w:r>
      <w:r w:rsidR="25FBB01F" w:rsidRPr="009D60BA">
        <w:rPr>
          <w:rFonts w:ascii="Aptos" w:eastAsia="Times New Roman" w:hAnsi="Aptos" w:cs="Times New Roman"/>
          <w:sz w:val="24"/>
          <w:szCs w:val="24"/>
          <w:lang w:val="lv"/>
        </w:rPr>
        <w:t xml:space="preserve">Ja </w:t>
      </w:r>
      <w:r w:rsidR="1548CD11" w:rsidRPr="009D60BA">
        <w:rPr>
          <w:rFonts w:ascii="Aptos" w:eastAsia="Times New Roman" w:hAnsi="Aptos" w:cs="Times New Roman"/>
          <w:sz w:val="24"/>
          <w:szCs w:val="24"/>
          <w:lang w:val="lv"/>
        </w:rPr>
        <w:t>finansējuma saņēmējs</w:t>
      </w:r>
      <w:r w:rsidR="25FBB01F" w:rsidRPr="009D60BA">
        <w:rPr>
          <w:rFonts w:ascii="Aptos" w:eastAsia="Times New Roman" w:hAnsi="Aptos" w:cs="Times New Roman"/>
          <w:sz w:val="24"/>
          <w:szCs w:val="24"/>
          <w:lang w:val="lv"/>
        </w:rPr>
        <w:t xml:space="preserve"> konstatē, ka ir</w:t>
      </w:r>
      <w:r w:rsidR="007F2895" w:rsidRPr="009D60BA">
        <w:rPr>
          <w:rFonts w:ascii="Aptos" w:eastAsia="Times New Roman" w:hAnsi="Aptos" w:cs="Times New Roman"/>
          <w:sz w:val="24"/>
          <w:szCs w:val="24"/>
          <w:lang w:val="lv"/>
        </w:rPr>
        <w:t xml:space="preserve"> pārsniegts MK noteikumu Nr. 72</w:t>
      </w:r>
      <w:r w:rsidR="0007191C" w:rsidRPr="009D60BA">
        <w:rPr>
          <w:rFonts w:ascii="Aptos" w:eastAsia="Times New Roman" w:hAnsi="Aptos" w:cs="Times New Roman"/>
          <w:sz w:val="24"/>
          <w:szCs w:val="24"/>
          <w:lang w:val="lv"/>
        </w:rPr>
        <w:t xml:space="preserve"> 32</w:t>
      </w:r>
      <w:r w:rsidR="25FBB01F" w:rsidRPr="009D60BA">
        <w:rPr>
          <w:rFonts w:ascii="Aptos" w:eastAsia="Times New Roman" w:hAnsi="Aptos" w:cs="Times New Roman"/>
          <w:sz w:val="24"/>
          <w:szCs w:val="24"/>
          <w:lang w:val="lv"/>
        </w:rPr>
        <w:t xml:space="preserve">. punktā minētais 20 </w:t>
      </w:r>
      <w:r w:rsidR="6AEE610F" w:rsidRPr="009D60BA">
        <w:rPr>
          <w:rFonts w:ascii="Aptos" w:eastAsia="Times New Roman" w:hAnsi="Aptos" w:cs="Times New Roman"/>
          <w:sz w:val="24"/>
          <w:szCs w:val="24"/>
          <w:lang w:val="lv"/>
        </w:rPr>
        <w:t xml:space="preserve">% </w:t>
      </w:r>
      <w:r w:rsidR="25FBB01F" w:rsidRPr="009D60BA">
        <w:rPr>
          <w:rFonts w:ascii="Aptos" w:eastAsia="Times New Roman" w:hAnsi="Aptos" w:cs="Times New Roman"/>
          <w:sz w:val="24"/>
          <w:szCs w:val="24"/>
          <w:lang w:val="lv"/>
        </w:rPr>
        <w:t xml:space="preserve">ierobežojums no infrastruktūras gada jaudas platības, laika vai finanšu izteiksmē vai konstatē, ka veiktās investīcijas tiek izmantotas citai saimnieciskai darbībai, kas nav uzskatāma par </w:t>
      </w:r>
      <w:r w:rsidR="7CBD41CD" w:rsidRPr="009D60BA">
        <w:rPr>
          <w:rFonts w:ascii="Aptos" w:hAnsi="Aptos" w:cs="Times New Roman"/>
          <w:sz w:val="24"/>
          <w:szCs w:val="24"/>
        </w:rPr>
        <w:t>papildinošās saimnieciskās darbību</w:t>
      </w:r>
      <w:r w:rsidR="25FBB01F" w:rsidRPr="009D60BA">
        <w:rPr>
          <w:rFonts w:ascii="Aptos" w:eastAsia="Times New Roman" w:hAnsi="Aptos" w:cs="Times New Roman"/>
          <w:sz w:val="24"/>
          <w:szCs w:val="24"/>
          <w:lang w:val="lv"/>
        </w:rPr>
        <w:t xml:space="preserve">, tas saskaņā ar vienošanos par projekta īstenošanu noteiktajā termiņā par </w:t>
      </w:r>
      <w:r w:rsidR="007F2895" w:rsidRPr="009D60BA">
        <w:rPr>
          <w:rFonts w:ascii="Aptos" w:eastAsia="Times New Roman" w:hAnsi="Aptos" w:cs="Times New Roman"/>
          <w:sz w:val="24"/>
          <w:szCs w:val="24"/>
          <w:lang w:val="lv"/>
        </w:rPr>
        <w:t>konstatēto MK noteikumu Nr. 72</w:t>
      </w:r>
      <w:r w:rsidR="25FBB01F" w:rsidRPr="009D60BA">
        <w:rPr>
          <w:rFonts w:ascii="Aptos" w:eastAsia="Times New Roman" w:hAnsi="Aptos" w:cs="Times New Roman"/>
          <w:sz w:val="24"/>
          <w:szCs w:val="24"/>
          <w:lang w:val="lv"/>
        </w:rPr>
        <w:t xml:space="preserve"> </w:t>
      </w:r>
      <w:r w:rsidR="0007191C" w:rsidRPr="009D60BA">
        <w:rPr>
          <w:rFonts w:ascii="Aptos" w:eastAsia="Times New Roman" w:hAnsi="Aptos" w:cs="Times New Roman"/>
          <w:sz w:val="24"/>
          <w:szCs w:val="24"/>
          <w:lang w:val="lv"/>
        </w:rPr>
        <w:t>33</w:t>
      </w:r>
      <w:r w:rsidR="25FBB01F" w:rsidRPr="009D60BA">
        <w:rPr>
          <w:rFonts w:ascii="Aptos" w:eastAsia="Times New Roman" w:hAnsi="Aptos" w:cs="Times New Roman"/>
          <w:sz w:val="24"/>
          <w:szCs w:val="24"/>
          <w:lang w:val="lv"/>
        </w:rPr>
        <w:t>. punktā minēto nosacījumu pārkāpumu iesniedz sadarbības iestādē ziņojumu un pārskatu metodikas 2. pielikuma formā.</w:t>
      </w:r>
    </w:p>
    <w:p w14:paraId="384FAC50" w14:textId="0AC5E12F" w:rsidR="7AD2A2F9" w:rsidRPr="009D60BA" w:rsidRDefault="7AD2A2F9" w:rsidP="00B931DF">
      <w:pPr>
        <w:pStyle w:val="Sarakstarindkopa"/>
        <w:tabs>
          <w:tab w:val="left" w:pos="426"/>
          <w:tab w:val="left" w:pos="1134"/>
        </w:tabs>
        <w:spacing w:after="0" w:line="240" w:lineRule="auto"/>
        <w:ind w:right="-1"/>
        <w:jc w:val="both"/>
        <w:rPr>
          <w:rFonts w:ascii="Aptos" w:eastAsia="Times New Roman" w:hAnsi="Aptos" w:cs="Times New Roman"/>
          <w:sz w:val="24"/>
          <w:szCs w:val="24"/>
        </w:rPr>
      </w:pPr>
    </w:p>
    <w:p w14:paraId="09B932B7" w14:textId="77777777" w:rsidR="00E5684A" w:rsidRPr="009D60BA" w:rsidRDefault="00E5684A" w:rsidP="00A71163">
      <w:pPr>
        <w:spacing w:after="0" w:line="240" w:lineRule="auto"/>
        <w:ind w:firstLine="720"/>
        <w:jc w:val="center"/>
        <w:rPr>
          <w:rFonts w:ascii="Aptos" w:eastAsia="Times New Roman" w:hAnsi="Aptos" w:cs="Times New Roman"/>
          <w:b/>
          <w:sz w:val="24"/>
          <w:szCs w:val="24"/>
        </w:rPr>
      </w:pPr>
    </w:p>
    <w:p w14:paraId="3B414B2C" w14:textId="18EBE393" w:rsidR="00DB6B4F" w:rsidRPr="009D60BA" w:rsidRDefault="00A71163" w:rsidP="00A71163">
      <w:pPr>
        <w:spacing w:after="0" w:line="240" w:lineRule="auto"/>
        <w:ind w:firstLine="720"/>
        <w:jc w:val="center"/>
        <w:rPr>
          <w:rFonts w:ascii="Aptos" w:eastAsia="Times New Roman" w:hAnsi="Aptos" w:cs="Times New Roman"/>
          <w:b/>
          <w:sz w:val="24"/>
          <w:szCs w:val="24"/>
        </w:rPr>
      </w:pPr>
      <w:r w:rsidRPr="009D60BA">
        <w:rPr>
          <w:rFonts w:ascii="Aptos" w:eastAsia="Times New Roman" w:hAnsi="Aptos" w:cs="Times New Roman"/>
          <w:b/>
          <w:sz w:val="24"/>
          <w:szCs w:val="24"/>
        </w:rPr>
        <w:t>IV</w:t>
      </w:r>
      <w:r w:rsidR="00D43D5E" w:rsidRPr="009D60BA">
        <w:rPr>
          <w:rFonts w:ascii="Aptos" w:eastAsia="Times New Roman" w:hAnsi="Aptos" w:cs="Times New Roman"/>
          <w:b/>
          <w:sz w:val="24"/>
          <w:szCs w:val="24"/>
        </w:rPr>
        <w:t>. Papildinoš</w:t>
      </w:r>
      <w:r w:rsidR="002D7477" w:rsidRPr="009D60BA">
        <w:rPr>
          <w:rFonts w:ascii="Aptos" w:eastAsia="Times New Roman" w:hAnsi="Aptos" w:cs="Times New Roman"/>
          <w:b/>
          <w:sz w:val="24"/>
          <w:szCs w:val="24"/>
        </w:rPr>
        <w:t>as</w:t>
      </w:r>
      <w:r w:rsidR="00D43D5E" w:rsidRPr="009D60BA">
        <w:rPr>
          <w:rFonts w:ascii="Aptos" w:eastAsia="Times New Roman" w:hAnsi="Aptos" w:cs="Times New Roman"/>
          <w:b/>
          <w:sz w:val="24"/>
          <w:szCs w:val="24"/>
        </w:rPr>
        <w:t xml:space="preserve"> saimnieciskās darbības uzraudzības</w:t>
      </w:r>
      <w:r w:rsidR="004D617B" w:rsidRPr="009D60BA">
        <w:rPr>
          <w:rFonts w:ascii="Aptos" w:eastAsia="Times New Roman" w:hAnsi="Aptos" w:cs="Times New Roman"/>
          <w:b/>
          <w:sz w:val="24"/>
          <w:szCs w:val="24"/>
        </w:rPr>
        <w:t xml:space="preserve"> pamat</w:t>
      </w:r>
      <w:r w:rsidR="00D43D5E" w:rsidRPr="009D60BA">
        <w:rPr>
          <w:rFonts w:ascii="Aptos" w:eastAsia="Times New Roman" w:hAnsi="Aptos" w:cs="Times New Roman"/>
          <w:b/>
          <w:sz w:val="24"/>
          <w:szCs w:val="24"/>
        </w:rPr>
        <w:t>principi</w:t>
      </w:r>
    </w:p>
    <w:p w14:paraId="3892F4BD" w14:textId="77777777" w:rsidR="00BE228F" w:rsidRPr="009D60BA" w:rsidRDefault="00BE228F" w:rsidP="00BE228F">
      <w:pPr>
        <w:spacing w:after="0" w:line="240" w:lineRule="auto"/>
        <w:ind w:firstLine="720"/>
        <w:jc w:val="center"/>
        <w:rPr>
          <w:rFonts w:ascii="Aptos" w:hAnsi="Aptos" w:cs="Times New Roman"/>
          <w:sz w:val="24"/>
          <w:szCs w:val="24"/>
        </w:rPr>
      </w:pPr>
    </w:p>
    <w:p w14:paraId="72CD2B3F" w14:textId="26B4D3BA" w:rsidR="00662A05" w:rsidRPr="009D60BA" w:rsidRDefault="00662A05" w:rsidP="00662A05">
      <w:pPr>
        <w:pBdr>
          <w:top w:val="nil"/>
          <w:left w:val="nil"/>
          <w:bottom w:val="nil"/>
          <w:right w:val="nil"/>
          <w:between w:val="nil"/>
        </w:pBdr>
        <w:tabs>
          <w:tab w:val="left" w:pos="426"/>
          <w:tab w:val="left" w:pos="1134"/>
          <w:tab w:val="left" w:pos="1276"/>
        </w:tabs>
        <w:spacing w:after="0" w:line="240" w:lineRule="auto"/>
        <w:jc w:val="both"/>
        <w:rPr>
          <w:rFonts w:ascii="Aptos" w:eastAsia="Times New Roman" w:hAnsi="Aptos" w:cs="Times New Roman"/>
          <w:sz w:val="24"/>
          <w:szCs w:val="24"/>
        </w:rPr>
      </w:pPr>
      <w:r w:rsidRPr="009D60BA">
        <w:rPr>
          <w:rFonts w:ascii="Aptos" w:hAnsi="Aptos" w:cs="Times New Roman"/>
          <w:sz w:val="24"/>
          <w:szCs w:val="24"/>
        </w:rPr>
        <w:tab/>
      </w:r>
      <w:r w:rsidRPr="009D60BA">
        <w:rPr>
          <w:rFonts w:ascii="Aptos" w:hAnsi="Aptos" w:cs="Times New Roman"/>
          <w:sz w:val="24"/>
          <w:szCs w:val="24"/>
        </w:rPr>
        <w:tab/>
      </w:r>
      <w:r w:rsidR="6C34CB5D" w:rsidRPr="009D60BA">
        <w:rPr>
          <w:rFonts w:ascii="Aptos" w:hAnsi="Aptos" w:cs="Times New Roman"/>
          <w:sz w:val="24"/>
          <w:szCs w:val="24"/>
        </w:rPr>
        <w:t xml:space="preserve">14. </w:t>
      </w:r>
      <w:r w:rsidR="0007191C" w:rsidRPr="009D60BA">
        <w:rPr>
          <w:rFonts w:ascii="Aptos" w:hAnsi="Aptos" w:cs="Times New Roman"/>
          <w:sz w:val="24"/>
          <w:szCs w:val="24"/>
        </w:rPr>
        <w:t>MK noteikumu</w:t>
      </w:r>
      <w:r w:rsidR="00356EF8" w:rsidRPr="009D60BA">
        <w:rPr>
          <w:rFonts w:ascii="Aptos" w:hAnsi="Aptos" w:cs="Times New Roman"/>
          <w:sz w:val="24"/>
          <w:szCs w:val="24"/>
        </w:rPr>
        <w:t xml:space="preserve"> </w:t>
      </w:r>
      <w:r w:rsidR="003A6DFF" w:rsidRPr="009D60BA">
        <w:rPr>
          <w:rFonts w:ascii="Aptos" w:hAnsi="Aptos" w:cs="Times New Roman"/>
          <w:sz w:val="24"/>
          <w:szCs w:val="24"/>
        </w:rPr>
        <w:t>Nr.</w:t>
      </w:r>
      <w:r w:rsidR="001348F5" w:rsidRPr="009D60BA">
        <w:rPr>
          <w:rFonts w:ascii="Aptos" w:hAnsi="Aptos" w:cs="Times New Roman"/>
          <w:sz w:val="24"/>
          <w:szCs w:val="24"/>
        </w:rPr>
        <w:t xml:space="preserve"> </w:t>
      </w:r>
      <w:r w:rsidR="007F2895" w:rsidRPr="009D60BA">
        <w:rPr>
          <w:rFonts w:ascii="Aptos" w:hAnsi="Aptos" w:cs="Times New Roman"/>
          <w:sz w:val="24"/>
          <w:szCs w:val="24"/>
        </w:rPr>
        <w:t>72</w:t>
      </w:r>
      <w:r w:rsidR="00E23B70" w:rsidRPr="009D60BA">
        <w:rPr>
          <w:rFonts w:ascii="Aptos" w:hAnsi="Aptos" w:cs="Times New Roman"/>
          <w:sz w:val="24"/>
          <w:szCs w:val="24"/>
        </w:rPr>
        <w:t xml:space="preserve"> </w:t>
      </w:r>
      <w:r w:rsidR="0007191C" w:rsidRPr="009D60BA">
        <w:rPr>
          <w:rFonts w:ascii="Aptos" w:hAnsi="Aptos" w:cs="Times New Roman"/>
          <w:sz w:val="24"/>
          <w:szCs w:val="24"/>
        </w:rPr>
        <w:t xml:space="preserve">32. punkts </w:t>
      </w:r>
      <w:r w:rsidR="00356EF8" w:rsidRPr="009D60BA">
        <w:rPr>
          <w:rFonts w:ascii="Aptos" w:hAnsi="Aptos" w:cs="Times New Roman"/>
          <w:sz w:val="24"/>
          <w:szCs w:val="24"/>
        </w:rPr>
        <w:t>paredz, ka</w:t>
      </w:r>
      <w:r w:rsidR="00E5684A" w:rsidRPr="009D60BA">
        <w:rPr>
          <w:rFonts w:ascii="Aptos" w:hAnsi="Aptos" w:cs="Times New Roman"/>
          <w:sz w:val="24"/>
          <w:szCs w:val="24"/>
        </w:rPr>
        <w:t xml:space="preserve">, lai </w:t>
      </w:r>
      <w:r w:rsidR="009A0EB8" w:rsidRPr="009D60BA">
        <w:rPr>
          <w:rFonts w:ascii="Aptos" w:hAnsi="Aptos" w:cs="Times New Roman"/>
          <w:sz w:val="24"/>
          <w:szCs w:val="24"/>
        </w:rPr>
        <w:t>4.2.1.5</w:t>
      </w:r>
      <w:r w:rsidR="00E23B70" w:rsidRPr="009D60BA">
        <w:rPr>
          <w:rFonts w:ascii="Aptos" w:hAnsi="Aptos" w:cs="Times New Roman"/>
          <w:sz w:val="24"/>
          <w:szCs w:val="24"/>
        </w:rPr>
        <w:t>. pasākuma</w:t>
      </w:r>
      <w:r w:rsidR="009A0EB8" w:rsidRPr="009D60BA">
        <w:rPr>
          <w:rFonts w:ascii="Aptos" w:hAnsi="Aptos" w:cs="Times New Roman"/>
          <w:sz w:val="24"/>
          <w:szCs w:val="24"/>
        </w:rPr>
        <w:t xml:space="preserve"> otrās projekta iesniegumu atlases kārtas</w:t>
      </w:r>
      <w:r w:rsidR="00E23B70" w:rsidRPr="009D60BA">
        <w:rPr>
          <w:rFonts w:ascii="Aptos" w:hAnsi="Aptos" w:cs="Times New Roman"/>
          <w:sz w:val="24"/>
          <w:szCs w:val="24"/>
        </w:rPr>
        <w:t xml:space="preserve"> </w:t>
      </w:r>
      <w:r w:rsidR="00E5684A" w:rsidRPr="009D60BA">
        <w:rPr>
          <w:rFonts w:ascii="Aptos" w:hAnsi="Aptos" w:cs="Times New Roman"/>
          <w:sz w:val="24"/>
          <w:szCs w:val="24"/>
        </w:rPr>
        <w:t xml:space="preserve">projektu </w:t>
      </w:r>
      <w:r w:rsidR="004D617B" w:rsidRPr="009D60BA">
        <w:rPr>
          <w:rFonts w:ascii="Aptos" w:hAnsi="Aptos" w:cs="Times New Roman"/>
          <w:sz w:val="24"/>
          <w:szCs w:val="24"/>
        </w:rPr>
        <w:t>ietvaros atbalsts infrastruktūrai netiktu kvalificēts kā komercdarbības atbalsts, infrastruktūrā, kuru izmanto izglītības iestāžu vajadzībām, ir pieļaujamas</w:t>
      </w:r>
      <w:r w:rsidR="004D617B" w:rsidRPr="009D60BA">
        <w:rPr>
          <w:rFonts w:ascii="Aptos" w:hAnsi="Aptos" w:cs="Times New Roman"/>
          <w:sz w:val="24"/>
          <w:szCs w:val="24"/>
          <w:shd w:val="clear" w:color="auto" w:fill="FFFFFF"/>
        </w:rPr>
        <w:t xml:space="preserve"> papildinošas saimnieciskas darbības</w:t>
      </w:r>
      <w:r w:rsidR="00B36C56" w:rsidRPr="009D60BA">
        <w:rPr>
          <w:rFonts w:ascii="Aptos" w:hAnsi="Aptos" w:cs="Times New Roman"/>
          <w:sz w:val="24"/>
          <w:szCs w:val="24"/>
          <w:shd w:val="clear" w:color="auto" w:fill="FFFFFF"/>
        </w:rPr>
        <w:t xml:space="preserve">. </w:t>
      </w:r>
      <w:r w:rsidR="00B36C56" w:rsidRPr="009D60BA">
        <w:rPr>
          <w:rFonts w:ascii="Aptos" w:hAnsi="Aptos" w:cs="Times New Roman"/>
          <w:sz w:val="24"/>
          <w:szCs w:val="24"/>
        </w:rPr>
        <w:t>Papildinošas saimnieciskās darbības veikšana pieļaujama ne vairāk kā 20 </w:t>
      </w:r>
      <w:r w:rsidR="1CF78FC2" w:rsidRPr="009D60BA">
        <w:rPr>
          <w:rFonts w:ascii="Aptos" w:hAnsi="Aptos" w:cs="Times New Roman"/>
          <w:sz w:val="24"/>
          <w:szCs w:val="24"/>
        </w:rPr>
        <w:t>%</w:t>
      </w:r>
      <w:r w:rsidR="00B36C56" w:rsidRPr="009D60BA">
        <w:rPr>
          <w:rFonts w:ascii="Aptos" w:hAnsi="Aptos" w:cs="Times New Roman"/>
          <w:sz w:val="24"/>
          <w:szCs w:val="24"/>
        </w:rPr>
        <w:t xml:space="preserve"> apmērā no attiecīgās infrastruktūras gada jaudas platības, laika vai finanšu izteiksmē.</w:t>
      </w:r>
      <w:r w:rsidR="00B36C56" w:rsidRPr="009D60BA">
        <w:rPr>
          <w:rFonts w:ascii="Aptos" w:hAnsi="Aptos" w:cs="Times New Roman"/>
          <w:sz w:val="24"/>
          <w:szCs w:val="24"/>
          <w:shd w:val="clear" w:color="auto" w:fill="FFFFFF"/>
        </w:rPr>
        <w:t xml:space="preserve"> </w:t>
      </w:r>
    </w:p>
    <w:p w14:paraId="2B0914F3" w14:textId="77777777" w:rsidR="00662A05" w:rsidRPr="009D60BA" w:rsidRDefault="00662A05" w:rsidP="00662A05">
      <w:pPr>
        <w:pBdr>
          <w:top w:val="nil"/>
          <w:left w:val="nil"/>
          <w:bottom w:val="nil"/>
          <w:right w:val="nil"/>
          <w:between w:val="nil"/>
        </w:pBdr>
        <w:tabs>
          <w:tab w:val="left" w:pos="426"/>
          <w:tab w:val="left" w:pos="1134"/>
          <w:tab w:val="left" w:pos="1276"/>
        </w:tabs>
        <w:spacing w:after="0" w:line="240" w:lineRule="auto"/>
        <w:jc w:val="both"/>
        <w:rPr>
          <w:rFonts w:ascii="Aptos" w:eastAsia="Times New Roman" w:hAnsi="Aptos" w:cs="Times New Roman"/>
          <w:sz w:val="24"/>
          <w:szCs w:val="24"/>
        </w:rPr>
      </w:pPr>
      <w:r w:rsidRPr="009D60BA">
        <w:rPr>
          <w:rFonts w:ascii="Aptos" w:eastAsia="Times New Roman" w:hAnsi="Aptos" w:cs="Times New Roman"/>
          <w:sz w:val="24"/>
          <w:szCs w:val="24"/>
        </w:rPr>
        <w:tab/>
      </w:r>
      <w:r w:rsidRPr="009D60BA">
        <w:rPr>
          <w:rFonts w:ascii="Aptos" w:eastAsia="Times New Roman" w:hAnsi="Aptos" w:cs="Times New Roman"/>
          <w:sz w:val="24"/>
          <w:szCs w:val="24"/>
        </w:rPr>
        <w:tab/>
      </w:r>
    </w:p>
    <w:p w14:paraId="77629173" w14:textId="0E30B9B0" w:rsidR="00BE228F" w:rsidRPr="009D60BA" w:rsidRDefault="00662A05" w:rsidP="00662A05">
      <w:pPr>
        <w:pBdr>
          <w:top w:val="nil"/>
          <w:left w:val="nil"/>
          <w:bottom w:val="nil"/>
          <w:right w:val="nil"/>
          <w:between w:val="nil"/>
        </w:pBdr>
        <w:tabs>
          <w:tab w:val="left" w:pos="426"/>
          <w:tab w:val="left" w:pos="1134"/>
          <w:tab w:val="left" w:pos="1276"/>
        </w:tabs>
        <w:spacing w:after="0" w:line="240" w:lineRule="auto"/>
        <w:jc w:val="both"/>
        <w:rPr>
          <w:rFonts w:ascii="Aptos" w:eastAsia="Times New Roman" w:hAnsi="Aptos" w:cs="Times New Roman"/>
          <w:sz w:val="24"/>
          <w:szCs w:val="24"/>
        </w:rPr>
      </w:pPr>
      <w:r w:rsidRPr="009D60BA">
        <w:rPr>
          <w:rFonts w:ascii="Aptos" w:eastAsia="Times New Roman" w:hAnsi="Aptos" w:cs="Times New Roman"/>
          <w:sz w:val="24"/>
          <w:szCs w:val="24"/>
        </w:rPr>
        <w:tab/>
      </w:r>
      <w:r w:rsidRPr="009D60BA">
        <w:rPr>
          <w:rFonts w:ascii="Aptos" w:eastAsia="Times New Roman" w:hAnsi="Aptos" w:cs="Times New Roman"/>
          <w:sz w:val="24"/>
          <w:szCs w:val="24"/>
        </w:rPr>
        <w:tab/>
      </w:r>
      <w:r w:rsidR="3071C075" w:rsidRPr="009D60BA">
        <w:rPr>
          <w:rFonts w:ascii="Aptos" w:eastAsia="Times New Roman" w:hAnsi="Aptos" w:cs="Times New Roman"/>
          <w:sz w:val="24"/>
          <w:szCs w:val="24"/>
        </w:rPr>
        <w:t xml:space="preserve">15. </w:t>
      </w:r>
      <w:r w:rsidR="00D43D5E" w:rsidRPr="009D60BA">
        <w:rPr>
          <w:rFonts w:ascii="Aptos" w:eastAsia="Times New Roman" w:hAnsi="Aptos" w:cs="Times New Roman"/>
          <w:sz w:val="24"/>
          <w:szCs w:val="24"/>
        </w:rPr>
        <w:t xml:space="preserve">Savai darbībai atbilstošo </w:t>
      </w:r>
      <w:r w:rsidR="00F1216A" w:rsidRPr="009D60BA">
        <w:rPr>
          <w:rFonts w:ascii="Aptos" w:eastAsia="Times New Roman" w:hAnsi="Aptos" w:cs="Times New Roman"/>
          <w:sz w:val="24"/>
          <w:szCs w:val="24"/>
        </w:rPr>
        <w:t>papildinošas saimnieciskās darbības jaudas</w:t>
      </w:r>
      <w:r w:rsidR="00D85D71" w:rsidRPr="009D60BA">
        <w:rPr>
          <w:rFonts w:ascii="Aptos" w:eastAsia="Times New Roman" w:hAnsi="Aptos" w:cs="Times New Roman"/>
          <w:sz w:val="24"/>
          <w:szCs w:val="24"/>
        </w:rPr>
        <w:t xml:space="preserve"> </w:t>
      </w:r>
      <w:r w:rsidR="00D85D71" w:rsidRPr="009D60BA">
        <w:rPr>
          <w:rFonts w:ascii="Aptos" w:hAnsi="Aptos" w:cs="Times New Roman"/>
          <w:sz w:val="24"/>
          <w:szCs w:val="24"/>
          <w:shd w:val="clear" w:color="auto" w:fill="FFFFFF"/>
        </w:rPr>
        <w:t>platības, laika vai finanšu izteiksmē</w:t>
      </w:r>
      <w:r w:rsidR="00F1216A" w:rsidRPr="009D60BA">
        <w:rPr>
          <w:rFonts w:ascii="Aptos" w:eastAsia="Times New Roman" w:hAnsi="Aptos" w:cs="Times New Roman"/>
          <w:sz w:val="24"/>
          <w:szCs w:val="24"/>
        </w:rPr>
        <w:t xml:space="preserve"> </w:t>
      </w:r>
      <w:r w:rsidR="00D43D5E" w:rsidRPr="009D60BA">
        <w:rPr>
          <w:rFonts w:ascii="Aptos" w:eastAsia="Times New Roman" w:hAnsi="Aptos" w:cs="Times New Roman"/>
          <w:sz w:val="24"/>
          <w:szCs w:val="24"/>
        </w:rPr>
        <w:t>aprēķina metodi izvēlas finansējuma saņēmējs</w:t>
      </w:r>
      <w:r w:rsidR="003A6DFF" w:rsidRPr="009D60BA">
        <w:rPr>
          <w:rFonts w:ascii="Aptos" w:eastAsia="Times New Roman" w:hAnsi="Aptos" w:cs="Times New Roman"/>
          <w:sz w:val="24"/>
          <w:szCs w:val="24"/>
        </w:rPr>
        <w:t>.</w:t>
      </w:r>
      <w:r w:rsidR="003A6DFF" w:rsidRPr="009D60BA">
        <w:rPr>
          <w:rFonts w:ascii="Aptos" w:hAnsi="Aptos" w:cs="Times New Roman"/>
          <w:sz w:val="24"/>
          <w:szCs w:val="24"/>
        </w:rPr>
        <w:t xml:space="preserve"> Izvēlētā aprēķina metode tiek piemērota un nevar tikt mainīta vis</w:t>
      </w:r>
      <w:r w:rsidR="002A0788" w:rsidRPr="009D60BA">
        <w:rPr>
          <w:rFonts w:ascii="Aptos" w:hAnsi="Aptos" w:cs="Times New Roman"/>
          <w:sz w:val="24"/>
          <w:szCs w:val="24"/>
        </w:rPr>
        <w:t>ā</w:t>
      </w:r>
      <w:r w:rsidR="003A6DFF" w:rsidRPr="009D60BA">
        <w:rPr>
          <w:rFonts w:ascii="Aptos" w:hAnsi="Aptos" w:cs="Times New Roman"/>
          <w:sz w:val="24"/>
          <w:szCs w:val="24"/>
        </w:rPr>
        <w:t xml:space="preserve"> </w:t>
      </w:r>
      <w:r w:rsidR="001C7D54" w:rsidRPr="009D60BA">
        <w:rPr>
          <w:rFonts w:ascii="Aptos" w:hAnsi="Aptos" w:cs="Times New Roman"/>
          <w:sz w:val="24"/>
          <w:szCs w:val="24"/>
        </w:rPr>
        <w:t>projekta dzīves ciklā</w:t>
      </w:r>
      <w:r w:rsidR="003A6DFF" w:rsidRPr="009D60BA">
        <w:rPr>
          <w:rFonts w:ascii="Aptos" w:hAnsi="Aptos" w:cs="Times New Roman"/>
          <w:sz w:val="24"/>
          <w:szCs w:val="24"/>
        </w:rPr>
        <w:t>.</w:t>
      </w:r>
      <w:r w:rsidR="005E3DF1" w:rsidRPr="009D60BA">
        <w:rPr>
          <w:rFonts w:ascii="Aptos" w:hAnsi="Aptos" w:cs="Times New Roman"/>
          <w:sz w:val="24"/>
          <w:szCs w:val="24"/>
        </w:rPr>
        <w:t xml:space="preserve"> Ja viena projekta ietvaros ir modernizētas vairākas infrastruktūras vienības, tad katrai vienībai var noteikt citu aprēķina metodi (piemēram, </w:t>
      </w:r>
      <w:r w:rsidR="006138F0" w:rsidRPr="009D60BA">
        <w:rPr>
          <w:rFonts w:ascii="Aptos" w:hAnsi="Aptos" w:cs="Times New Roman"/>
          <w:sz w:val="24"/>
          <w:szCs w:val="24"/>
        </w:rPr>
        <w:t>vispārējās</w:t>
      </w:r>
      <w:r w:rsidR="0094457B" w:rsidRPr="009D60BA">
        <w:rPr>
          <w:rFonts w:ascii="Aptos" w:hAnsi="Aptos" w:cs="Times New Roman"/>
          <w:sz w:val="24"/>
          <w:szCs w:val="24"/>
        </w:rPr>
        <w:t xml:space="preserve"> izglītības iestādes ēka</w:t>
      </w:r>
      <w:r w:rsidR="005E3DF1" w:rsidRPr="009D60BA">
        <w:rPr>
          <w:rFonts w:ascii="Aptos" w:hAnsi="Aptos" w:cs="Times New Roman"/>
          <w:sz w:val="24"/>
          <w:szCs w:val="24"/>
        </w:rPr>
        <w:t xml:space="preserve"> – laika izteiksmē, </w:t>
      </w:r>
      <w:r w:rsidR="006138F0" w:rsidRPr="009D60BA">
        <w:rPr>
          <w:rFonts w:ascii="Aptos" w:hAnsi="Aptos" w:cs="Times New Roman"/>
          <w:sz w:val="24"/>
          <w:szCs w:val="24"/>
        </w:rPr>
        <w:t>dienesta viesnīca</w:t>
      </w:r>
      <w:r w:rsidR="005E3DF1" w:rsidRPr="009D60BA">
        <w:rPr>
          <w:rFonts w:ascii="Aptos" w:hAnsi="Aptos" w:cs="Times New Roman"/>
          <w:sz w:val="24"/>
          <w:szCs w:val="24"/>
        </w:rPr>
        <w:t xml:space="preserve"> – finanšu izteiksmē).  </w:t>
      </w:r>
      <w:r w:rsidR="002226F4" w:rsidRPr="009D60BA">
        <w:rPr>
          <w:rFonts w:ascii="Aptos" w:hAnsi="Aptos"/>
          <w:sz w:val="24"/>
          <w:szCs w:val="24"/>
        </w:rPr>
        <w:t xml:space="preserve"> </w:t>
      </w:r>
      <w:r w:rsidR="002226F4" w:rsidRPr="009D60BA">
        <w:rPr>
          <w:rFonts w:ascii="Aptos" w:hAnsi="Aptos" w:cs="Times New Roman"/>
          <w:sz w:val="24"/>
          <w:szCs w:val="24"/>
        </w:rPr>
        <w:t>Ja projekta ietvaros veikta gan būvniecība, gan iegādāts aprīkojums un gan telpas, gan aprīkojumu plānots izmantot/tiek izmantots</w:t>
      </w:r>
      <w:r w:rsidR="17A6686E" w:rsidRPr="009D60BA">
        <w:rPr>
          <w:rFonts w:ascii="Aptos" w:hAnsi="Aptos" w:cs="Times New Roman"/>
          <w:sz w:val="24"/>
          <w:szCs w:val="24"/>
        </w:rPr>
        <w:t xml:space="preserve"> </w:t>
      </w:r>
      <w:r w:rsidR="17A6686E" w:rsidRPr="009D60BA">
        <w:rPr>
          <w:rFonts w:ascii="Aptos" w:eastAsia="Times New Roman" w:hAnsi="Aptos" w:cs="Times New Roman"/>
          <w:sz w:val="24"/>
          <w:szCs w:val="24"/>
        </w:rPr>
        <w:t>papildinošas saimnieciskās darbības</w:t>
      </w:r>
      <w:r w:rsidR="002226F4" w:rsidRPr="009D60BA">
        <w:rPr>
          <w:rFonts w:ascii="Aptos" w:hAnsi="Aptos" w:cs="Times New Roman"/>
          <w:sz w:val="24"/>
          <w:szCs w:val="24"/>
        </w:rPr>
        <w:t xml:space="preserve"> , šī </w:t>
      </w:r>
      <w:r w:rsidR="2EBADA40" w:rsidRPr="009D60BA">
        <w:rPr>
          <w:rFonts w:ascii="Aptos" w:eastAsia="Times New Roman" w:hAnsi="Aptos" w:cs="Times New Roman"/>
          <w:sz w:val="24"/>
          <w:szCs w:val="24"/>
        </w:rPr>
        <w:t xml:space="preserve"> papildinošas saimnieciskās darbības</w:t>
      </w:r>
      <w:r w:rsidR="002226F4" w:rsidRPr="009D60BA">
        <w:rPr>
          <w:rFonts w:ascii="Aptos" w:hAnsi="Aptos" w:cs="Times New Roman"/>
          <w:sz w:val="24"/>
          <w:szCs w:val="24"/>
        </w:rPr>
        <w:t xml:space="preserve"> uzskaites metode - platības izteiksme, nav piemērojama</w:t>
      </w:r>
      <w:r w:rsidR="0044047A" w:rsidRPr="009D60BA">
        <w:rPr>
          <w:rFonts w:ascii="Aptos" w:hAnsi="Aptos" w:cs="Times New Roman"/>
          <w:sz w:val="24"/>
          <w:szCs w:val="24"/>
        </w:rPr>
        <w:t>.</w:t>
      </w:r>
    </w:p>
    <w:p w14:paraId="35259C7C" w14:textId="1468E100" w:rsidR="00BE228F" w:rsidRPr="009D60BA" w:rsidRDefault="00BE228F" w:rsidP="5CD4534D">
      <w:pPr>
        <w:pBdr>
          <w:top w:val="nil"/>
          <w:left w:val="nil"/>
          <w:bottom w:val="nil"/>
          <w:right w:val="nil"/>
          <w:between w:val="nil"/>
        </w:pBdr>
        <w:tabs>
          <w:tab w:val="left" w:pos="426"/>
          <w:tab w:val="left" w:pos="1134"/>
        </w:tabs>
        <w:spacing w:after="0" w:line="240" w:lineRule="auto"/>
        <w:jc w:val="both"/>
        <w:rPr>
          <w:rFonts w:ascii="Aptos" w:hAnsi="Aptos" w:cs="Times New Roman"/>
          <w:sz w:val="24"/>
          <w:szCs w:val="24"/>
          <w:lang w:val="lv"/>
        </w:rPr>
      </w:pPr>
    </w:p>
    <w:p w14:paraId="2A1BEDB3" w14:textId="3B99A564" w:rsidR="00662A05" w:rsidRPr="009D60BA" w:rsidRDefault="10E66BB1" w:rsidP="00662A05">
      <w:pPr>
        <w:spacing w:after="0" w:line="240" w:lineRule="auto"/>
        <w:ind w:firstLine="720"/>
        <w:jc w:val="both"/>
        <w:rPr>
          <w:rFonts w:ascii="Aptos" w:eastAsia="Times New Roman" w:hAnsi="Aptos" w:cs="Times New Roman"/>
          <w:sz w:val="24"/>
          <w:szCs w:val="24"/>
          <w:lang w:val="lv"/>
        </w:rPr>
      </w:pPr>
      <w:r w:rsidRPr="009D60BA">
        <w:rPr>
          <w:rFonts w:ascii="Aptos" w:eastAsia="Times New Roman" w:hAnsi="Aptos" w:cs="Times New Roman"/>
          <w:sz w:val="24"/>
          <w:szCs w:val="24"/>
          <w:lang w:val="lv"/>
        </w:rPr>
        <w:t>1</w:t>
      </w:r>
      <w:r w:rsidR="78DB0932" w:rsidRPr="009D60BA">
        <w:rPr>
          <w:rFonts w:ascii="Aptos" w:eastAsia="Times New Roman" w:hAnsi="Aptos" w:cs="Times New Roman"/>
          <w:sz w:val="24"/>
          <w:szCs w:val="24"/>
          <w:lang w:val="lv"/>
        </w:rPr>
        <w:t>6</w:t>
      </w:r>
      <w:r w:rsidRPr="009D60BA">
        <w:rPr>
          <w:rFonts w:ascii="Aptos" w:eastAsia="Times New Roman" w:hAnsi="Aptos" w:cs="Times New Roman"/>
          <w:sz w:val="24"/>
          <w:szCs w:val="24"/>
          <w:lang w:val="lv"/>
        </w:rPr>
        <w:t xml:space="preserve">. </w:t>
      </w:r>
      <w:r w:rsidR="2B7CD1E8" w:rsidRPr="009D60BA">
        <w:rPr>
          <w:rFonts w:ascii="Aptos" w:eastAsia="Times New Roman" w:hAnsi="Aptos" w:cs="Times New Roman"/>
          <w:sz w:val="24"/>
          <w:szCs w:val="24"/>
          <w:lang w:val="lv"/>
        </w:rPr>
        <w:t>Sadarbības iestāde veic izlases veida pārbaudes papildinoš</w:t>
      </w:r>
      <w:r w:rsidR="4E4A8A18" w:rsidRPr="009D60BA">
        <w:rPr>
          <w:rFonts w:ascii="Aptos" w:eastAsia="Times New Roman" w:hAnsi="Aptos" w:cs="Times New Roman"/>
          <w:sz w:val="24"/>
          <w:szCs w:val="24"/>
          <w:lang w:val="lv"/>
        </w:rPr>
        <w:t>ās</w:t>
      </w:r>
      <w:r w:rsidR="2B7CD1E8" w:rsidRPr="009D60BA">
        <w:rPr>
          <w:rFonts w:ascii="Aptos" w:eastAsia="Times New Roman" w:hAnsi="Aptos" w:cs="Times New Roman"/>
          <w:sz w:val="24"/>
          <w:szCs w:val="24"/>
          <w:lang w:val="lv"/>
        </w:rPr>
        <w:t xml:space="preserve"> sa</w:t>
      </w:r>
      <w:r w:rsidR="0064395C" w:rsidRPr="009D60BA">
        <w:rPr>
          <w:rFonts w:ascii="Aptos" w:eastAsia="Times New Roman" w:hAnsi="Aptos" w:cs="Times New Roman"/>
          <w:sz w:val="24"/>
          <w:szCs w:val="24"/>
          <w:lang w:val="lv"/>
        </w:rPr>
        <w:t>i</w:t>
      </w:r>
      <w:r w:rsidR="2B7CD1E8" w:rsidRPr="009D60BA">
        <w:rPr>
          <w:rFonts w:ascii="Aptos" w:eastAsia="Times New Roman" w:hAnsi="Aptos" w:cs="Times New Roman"/>
          <w:sz w:val="24"/>
          <w:szCs w:val="24"/>
          <w:lang w:val="lv"/>
        </w:rPr>
        <w:t>mnieciskās darbības nosacījumu ievērošanas uzraudzībai pie noslēguma maksājuma pieprasījuma un projekta dzīves cikla beigās</w:t>
      </w:r>
      <w:r w:rsidR="498EE43F" w:rsidRPr="009D60BA">
        <w:rPr>
          <w:rFonts w:ascii="Aptos" w:eastAsia="Times New Roman" w:hAnsi="Aptos" w:cs="Times New Roman"/>
          <w:sz w:val="24"/>
          <w:szCs w:val="24"/>
          <w:lang w:val="lv"/>
        </w:rPr>
        <w:t xml:space="preserve"> par visu dzīves cikla periodu</w:t>
      </w:r>
      <w:r w:rsidR="2B7CD1E8" w:rsidRPr="009D60BA">
        <w:rPr>
          <w:rFonts w:ascii="Aptos" w:eastAsia="Times New Roman" w:hAnsi="Aptos" w:cs="Times New Roman"/>
          <w:sz w:val="24"/>
          <w:szCs w:val="24"/>
          <w:lang w:val="lv"/>
        </w:rPr>
        <w:t>, nosakot izlases apjomu atbilstoši projektu riska līmenim.</w:t>
      </w:r>
    </w:p>
    <w:p w14:paraId="596DD0B4" w14:textId="77777777" w:rsidR="00662A05" w:rsidRPr="009D60BA" w:rsidRDefault="00662A05" w:rsidP="00662A05">
      <w:pPr>
        <w:spacing w:after="0" w:line="240" w:lineRule="auto"/>
        <w:ind w:firstLine="720"/>
        <w:jc w:val="both"/>
        <w:rPr>
          <w:rFonts w:ascii="Aptos" w:eastAsia="Times New Roman" w:hAnsi="Aptos" w:cs="Times New Roman"/>
          <w:sz w:val="24"/>
          <w:szCs w:val="24"/>
          <w:lang w:val="lv"/>
        </w:rPr>
      </w:pPr>
    </w:p>
    <w:p w14:paraId="6A125DE8" w14:textId="47CD59DB" w:rsidR="00662A05" w:rsidRPr="009D60BA" w:rsidRDefault="00662A05" w:rsidP="00662A05">
      <w:pPr>
        <w:spacing w:after="0" w:line="240" w:lineRule="auto"/>
        <w:ind w:firstLine="720"/>
        <w:jc w:val="both"/>
        <w:rPr>
          <w:rFonts w:ascii="Aptos" w:eastAsia="Times New Roman" w:hAnsi="Aptos" w:cs="Times New Roman"/>
          <w:sz w:val="24"/>
          <w:szCs w:val="24"/>
          <w:lang w:val="lv"/>
        </w:rPr>
      </w:pPr>
      <w:r w:rsidRPr="009D60BA">
        <w:rPr>
          <w:rFonts w:ascii="Aptos" w:eastAsia="Times New Roman" w:hAnsi="Aptos" w:cs="Times New Roman"/>
          <w:sz w:val="24"/>
          <w:szCs w:val="24"/>
          <w:lang w:val="lv"/>
        </w:rPr>
        <w:t xml:space="preserve">17. </w:t>
      </w:r>
      <w:r w:rsidR="662B9C96" w:rsidRPr="009D60BA">
        <w:rPr>
          <w:rFonts w:ascii="Aptos" w:eastAsia="Times New Roman" w:hAnsi="Aptos" w:cs="Times New Roman"/>
          <w:sz w:val="24"/>
          <w:szCs w:val="24"/>
          <w:lang w:val="lv"/>
        </w:rPr>
        <w:t xml:space="preserve">Sadarbības iestādei ir tiesības </w:t>
      </w:r>
      <w:r w:rsidR="4C225E1D" w:rsidRPr="009D60BA">
        <w:rPr>
          <w:rFonts w:ascii="Aptos" w:eastAsia="Times New Roman" w:hAnsi="Aptos" w:cs="Times New Roman"/>
          <w:sz w:val="24"/>
          <w:szCs w:val="24"/>
          <w:lang w:val="lv"/>
        </w:rPr>
        <w:t xml:space="preserve">finansējuma </w:t>
      </w:r>
      <w:r w:rsidR="0064395C" w:rsidRPr="009D60BA">
        <w:rPr>
          <w:rFonts w:ascii="Aptos" w:eastAsia="Times New Roman" w:hAnsi="Aptos" w:cs="Times New Roman"/>
          <w:sz w:val="24"/>
          <w:szCs w:val="24"/>
          <w:lang w:val="lv"/>
        </w:rPr>
        <w:t>saņēmējam</w:t>
      </w:r>
      <w:r w:rsidR="662B9C96" w:rsidRPr="009D60BA">
        <w:rPr>
          <w:rFonts w:ascii="Aptos" w:eastAsia="Times New Roman" w:hAnsi="Aptos" w:cs="Times New Roman"/>
          <w:sz w:val="24"/>
          <w:szCs w:val="24"/>
          <w:lang w:val="lv"/>
        </w:rPr>
        <w:t xml:space="preserve"> pieprasīt iesniegt </w:t>
      </w:r>
      <w:r w:rsidR="2013EBEC" w:rsidRPr="009D60BA">
        <w:rPr>
          <w:rFonts w:ascii="Aptos" w:eastAsia="Times New Roman" w:hAnsi="Aptos" w:cs="Times New Roman"/>
          <w:sz w:val="24"/>
          <w:szCs w:val="24"/>
          <w:lang w:val="lv"/>
        </w:rPr>
        <w:t>papildinošās sa</w:t>
      </w:r>
      <w:r w:rsidR="0064395C" w:rsidRPr="009D60BA">
        <w:rPr>
          <w:rFonts w:ascii="Aptos" w:eastAsia="Times New Roman" w:hAnsi="Aptos" w:cs="Times New Roman"/>
          <w:sz w:val="24"/>
          <w:szCs w:val="24"/>
          <w:lang w:val="lv"/>
        </w:rPr>
        <w:t>i</w:t>
      </w:r>
      <w:r w:rsidR="2013EBEC" w:rsidRPr="009D60BA">
        <w:rPr>
          <w:rFonts w:ascii="Aptos" w:eastAsia="Times New Roman" w:hAnsi="Aptos" w:cs="Times New Roman"/>
          <w:sz w:val="24"/>
          <w:szCs w:val="24"/>
          <w:lang w:val="lv"/>
        </w:rPr>
        <w:t xml:space="preserve">mniecisko darbību </w:t>
      </w:r>
      <w:r w:rsidR="662B9C96" w:rsidRPr="009D60BA">
        <w:rPr>
          <w:rFonts w:ascii="Aptos" w:eastAsia="Times New Roman" w:hAnsi="Aptos" w:cs="Times New Roman"/>
          <w:sz w:val="24"/>
          <w:szCs w:val="24"/>
          <w:lang w:val="lv"/>
        </w:rPr>
        <w:t xml:space="preserve">pārskatus projekta dzīves cikla laikā, tai skaitā gadījumos, kad saņemta informācija par </w:t>
      </w:r>
      <w:r w:rsidR="42A9ADD3" w:rsidRPr="009D60BA">
        <w:rPr>
          <w:rFonts w:ascii="Aptos" w:eastAsia="Times New Roman" w:hAnsi="Aptos" w:cs="Times New Roman"/>
          <w:sz w:val="24"/>
          <w:szCs w:val="24"/>
          <w:lang w:val="lv"/>
        </w:rPr>
        <w:t>papildinošās sa</w:t>
      </w:r>
      <w:r w:rsidR="0064395C" w:rsidRPr="009D60BA">
        <w:rPr>
          <w:rFonts w:ascii="Aptos" w:eastAsia="Times New Roman" w:hAnsi="Aptos" w:cs="Times New Roman"/>
          <w:sz w:val="24"/>
          <w:szCs w:val="24"/>
          <w:lang w:val="lv"/>
        </w:rPr>
        <w:t>i</w:t>
      </w:r>
      <w:r w:rsidR="42A9ADD3" w:rsidRPr="009D60BA">
        <w:rPr>
          <w:rFonts w:ascii="Aptos" w:eastAsia="Times New Roman" w:hAnsi="Aptos" w:cs="Times New Roman"/>
          <w:sz w:val="24"/>
          <w:szCs w:val="24"/>
          <w:lang w:val="lv"/>
        </w:rPr>
        <w:t>mniecisk</w:t>
      </w:r>
      <w:r w:rsidR="5CA747F5" w:rsidRPr="009D60BA">
        <w:rPr>
          <w:rFonts w:ascii="Aptos" w:eastAsia="Times New Roman" w:hAnsi="Aptos" w:cs="Times New Roman"/>
          <w:sz w:val="24"/>
          <w:szCs w:val="24"/>
          <w:lang w:val="lv"/>
        </w:rPr>
        <w:t>ās</w:t>
      </w:r>
      <w:r w:rsidR="42A9ADD3" w:rsidRPr="009D60BA">
        <w:rPr>
          <w:rFonts w:ascii="Aptos" w:eastAsia="Times New Roman" w:hAnsi="Aptos" w:cs="Times New Roman"/>
          <w:sz w:val="24"/>
          <w:szCs w:val="24"/>
          <w:lang w:val="lv"/>
        </w:rPr>
        <w:t xml:space="preserve"> darbīb</w:t>
      </w:r>
      <w:r w:rsidR="2BF0DC86" w:rsidRPr="009D60BA">
        <w:rPr>
          <w:rFonts w:ascii="Aptos" w:eastAsia="Times New Roman" w:hAnsi="Aptos" w:cs="Times New Roman"/>
          <w:sz w:val="24"/>
          <w:szCs w:val="24"/>
          <w:lang w:val="lv"/>
        </w:rPr>
        <w:t>as</w:t>
      </w:r>
      <w:r w:rsidR="42A9ADD3" w:rsidRPr="009D60BA">
        <w:rPr>
          <w:rFonts w:ascii="Aptos" w:eastAsia="Times New Roman" w:hAnsi="Aptos" w:cs="Times New Roman"/>
          <w:sz w:val="24"/>
          <w:szCs w:val="24"/>
          <w:lang w:val="lv"/>
        </w:rPr>
        <w:t xml:space="preserve"> </w:t>
      </w:r>
      <w:r w:rsidR="662B9C96" w:rsidRPr="009D60BA">
        <w:rPr>
          <w:rFonts w:ascii="Aptos" w:eastAsia="Times New Roman" w:hAnsi="Aptos" w:cs="Times New Roman"/>
          <w:sz w:val="24"/>
          <w:szCs w:val="24"/>
          <w:lang w:val="lv"/>
        </w:rPr>
        <w:t>nosacījumu pārkāpumu no kompetentām iestādēm vai no trešajām personām.</w:t>
      </w:r>
    </w:p>
    <w:p w14:paraId="19C98C38" w14:textId="141E2BF9" w:rsidR="00F93510" w:rsidRPr="009D60BA" w:rsidRDefault="482BD5A7" w:rsidP="00662A05">
      <w:pPr>
        <w:spacing w:after="0" w:line="240" w:lineRule="auto"/>
        <w:ind w:firstLine="720"/>
        <w:jc w:val="both"/>
        <w:rPr>
          <w:rFonts w:ascii="Aptos" w:eastAsia="Times New Roman" w:hAnsi="Aptos" w:cs="Times New Roman"/>
          <w:sz w:val="24"/>
          <w:szCs w:val="24"/>
          <w:lang w:val="lv"/>
        </w:rPr>
      </w:pPr>
      <w:r w:rsidRPr="009D60BA">
        <w:rPr>
          <w:rFonts w:ascii="Aptos" w:eastAsia="Times New Roman" w:hAnsi="Aptos" w:cs="Times New Roman"/>
          <w:sz w:val="24"/>
          <w:szCs w:val="24"/>
        </w:rPr>
        <w:t>1</w:t>
      </w:r>
      <w:r w:rsidR="00662A05" w:rsidRPr="009D60BA">
        <w:rPr>
          <w:rFonts w:ascii="Aptos" w:eastAsia="Times New Roman" w:hAnsi="Aptos" w:cs="Times New Roman"/>
          <w:sz w:val="24"/>
          <w:szCs w:val="24"/>
        </w:rPr>
        <w:t>8</w:t>
      </w:r>
      <w:r w:rsidRPr="009D60BA">
        <w:rPr>
          <w:rFonts w:ascii="Aptos" w:eastAsia="Times New Roman" w:hAnsi="Aptos" w:cs="Times New Roman"/>
          <w:sz w:val="24"/>
          <w:szCs w:val="24"/>
        </w:rPr>
        <w:t xml:space="preserve">. </w:t>
      </w:r>
      <w:r w:rsidR="5E810F70" w:rsidRPr="009D60BA">
        <w:rPr>
          <w:rFonts w:ascii="Aptos" w:eastAsia="Times New Roman" w:hAnsi="Aptos" w:cs="Times New Roman"/>
          <w:sz w:val="24"/>
          <w:szCs w:val="24"/>
          <w:lang w:val="lv"/>
        </w:rPr>
        <w:t xml:space="preserve"> Saņemot metodikas 1</w:t>
      </w:r>
      <w:r w:rsidR="4D9ACF27" w:rsidRPr="009D60BA">
        <w:rPr>
          <w:rFonts w:ascii="Aptos" w:eastAsia="Times New Roman" w:hAnsi="Aptos" w:cs="Times New Roman"/>
          <w:sz w:val="24"/>
          <w:szCs w:val="24"/>
          <w:lang w:val="lv"/>
        </w:rPr>
        <w:t>3</w:t>
      </w:r>
      <w:r w:rsidR="5E810F70" w:rsidRPr="009D60BA">
        <w:rPr>
          <w:rFonts w:ascii="Aptos" w:eastAsia="Times New Roman" w:hAnsi="Aptos" w:cs="Times New Roman"/>
          <w:sz w:val="24"/>
          <w:szCs w:val="24"/>
          <w:lang w:val="lv"/>
        </w:rPr>
        <w:t>. punktā minēto finansējuma saņēmēja ziņojumu un pārskatu metodikas 2. pielikuma formā, veicot metodikas 1</w:t>
      </w:r>
      <w:r w:rsidR="00A11F4F" w:rsidRPr="009D60BA">
        <w:rPr>
          <w:rFonts w:ascii="Aptos" w:eastAsia="Times New Roman" w:hAnsi="Aptos" w:cs="Times New Roman"/>
          <w:sz w:val="24"/>
          <w:szCs w:val="24"/>
          <w:lang w:val="lv"/>
        </w:rPr>
        <w:t>6</w:t>
      </w:r>
      <w:r w:rsidR="5E810F70" w:rsidRPr="009D60BA">
        <w:rPr>
          <w:rFonts w:ascii="Aptos" w:eastAsia="Times New Roman" w:hAnsi="Aptos" w:cs="Times New Roman"/>
          <w:sz w:val="24"/>
          <w:szCs w:val="24"/>
          <w:lang w:val="lv"/>
        </w:rPr>
        <w:t>. punktā noteiktās izlases veida pārbaudes vai saņemot informāciju atbilstoši metodikas 1</w:t>
      </w:r>
      <w:r w:rsidR="00A11F4F" w:rsidRPr="009D60BA">
        <w:rPr>
          <w:rFonts w:ascii="Aptos" w:eastAsia="Times New Roman" w:hAnsi="Aptos" w:cs="Times New Roman"/>
          <w:sz w:val="24"/>
          <w:szCs w:val="24"/>
          <w:lang w:val="lv"/>
        </w:rPr>
        <w:t>7</w:t>
      </w:r>
      <w:r w:rsidR="5E810F70" w:rsidRPr="009D60BA">
        <w:rPr>
          <w:rFonts w:ascii="Aptos" w:eastAsia="Times New Roman" w:hAnsi="Aptos" w:cs="Times New Roman"/>
          <w:sz w:val="24"/>
          <w:szCs w:val="24"/>
          <w:lang w:val="lv"/>
        </w:rPr>
        <w:t xml:space="preserve">. punktam, sadarbības iestāde izvērtē tās atbilstību, ņemot vērā MK noteikumos Nr. </w:t>
      </w:r>
      <w:r w:rsidR="007F2895" w:rsidRPr="009D60BA">
        <w:rPr>
          <w:rFonts w:ascii="Aptos" w:eastAsia="Times New Roman" w:hAnsi="Aptos" w:cs="Times New Roman"/>
          <w:sz w:val="24"/>
          <w:szCs w:val="24"/>
        </w:rPr>
        <w:t>72</w:t>
      </w:r>
      <w:r w:rsidR="5E810F70" w:rsidRPr="009D60BA">
        <w:rPr>
          <w:rFonts w:ascii="Aptos" w:eastAsia="Times New Roman" w:hAnsi="Aptos" w:cs="Times New Roman"/>
          <w:sz w:val="24"/>
          <w:szCs w:val="24"/>
          <w:lang w:val="lv"/>
        </w:rPr>
        <w:t xml:space="preserve"> noteikto, vienošanās par projekta īstenošanu noteikto un  šajā metodikā norādīto</w:t>
      </w:r>
      <w:r w:rsidR="00BC0FFB" w:rsidRPr="009D60BA">
        <w:rPr>
          <w:rFonts w:ascii="Aptos" w:eastAsia="Times New Roman" w:hAnsi="Aptos" w:cs="Times New Roman"/>
          <w:sz w:val="24"/>
          <w:szCs w:val="24"/>
        </w:rPr>
        <w:t>, tai skaitā</w:t>
      </w:r>
      <w:r w:rsidR="004D617B" w:rsidRPr="009D60BA">
        <w:rPr>
          <w:rFonts w:ascii="Aptos" w:eastAsia="Times New Roman" w:hAnsi="Aptos" w:cs="Times New Roman"/>
          <w:sz w:val="24"/>
          <w:szCs w:val="24"/>
        </w:rPr>
        <w:t xml:space="preserve">: </w:t>
      </w:r>
    </w:p>
    <w:p w14:paraId="0538B06B" w14:textId="374B303D" w:rsidR="00F93510" w:rsidRPr="009D60BA" w:rsidRDefault="351042B5" w:rsidP="7AD2A2F9">
      <w:pPr>
        <w:pBdr>
          <w:top w:val="nil"/>
          <w:left w:val="nil"/>
          <w:bottom w:val="nil"/>
          <w:right w:val="nil"/>
          <w:between w:val="nil"/>
        </w:pBdr>
        <w:tabs>
          <w:tab w:val="left" w:pos="426"/>
          <w:tab w:val="left" w:pos="1134"/>
        </w:tabs>
        <w:spacing w:after="0" w:line="240" w:lineRule="auto"/>
        <w:ind w:firstLine="709"/>
        <w:jc w:val="both"/>
        <w:rPr>
          <w:rFonts w:ascii="Aptos" w:eastAsia="Times New Roman" w:hAnsi="Aptos" w:cs="Times New Roman"/>
          <w:sz w:val="24"/>
          <w:szCs w:val="24"/>
        </w:rPr>
      </w:pPr>
      <w:r w:rsidRPr="009D60BA">
        <w:rPr>
          <w:rFonts w:ascii="Aptos" w:eastAsia="Times New Roman" w:hAnsi="Aptos" w:cs="Times New Roman"/>
          <w:sz w:val="24"/>
          <w:szCs w:val="24"/>
        </w:rPr>
        <w:t>1</w:t>
      </w:r>
      <w:r w:rsidR="00662A05" w:rsidRPr="009D60BA">
        <w:rPr>
          <w:rFonts w:ascii="Aptos" w:eastAsia="Times New Roman" w:hAnsi="Aptos" w:cs="Times New Roman"/>
          <w:sz w:val="24"/>
          <w:szCs w:val="24"/>
        </w:rPr>
        <w:t>8</w:t>
      </w:r>
      <w:r w:rsidR="008C1979" w:rsidRPr="009D60BA">
        <w:rPr>
          <w:rFonts w:ascii="Aptos" w:eastAsia="Times New Roman" w:hAnsi="Aptos" w:cs="Times New Roman"/>
          <w:sz w:val="24"/>
          <w:szCs w:val="24"/>
        </w:rPr>
        <w:t>.</w:t>
      </w:r>
      <w:r w:rsidR="0056555C" w:rsidRPr="009D60BA">
        <w:rPr>
          <w:rFonts w:ascii="Aptos" w:eastAsia="Times New Roman" w:hAnsi="Aptos" w:cs="Times New Roman"/>
          <w:sz w:val="24"/>
          <w:szCs w:val="24"/>
        </w:rPr>
        <w:t>1</w:t>
      </w:r>
      <w:r w:rsidR="008C1979" w:rsidRPr="009D60BA">
        <w:rPr>
          <w:rFonts w:ascii="Aptos" w:eastAsia="Times New Roman" w:hAnsi="Aptos" w:cs="Times New Roman"/>
          <w:sz w:val="24"/>
          <w:szCs w:val="24"/>
        </w:rPr>
        <w:t xml:space="preserve">. </w:t>
      </w:r>
      <w:r w:rsidR="004D617B" w:rsidRPr="009D60BA">
        <w:rPr>
          <w:rFonts w:ascii="Aptos" w:eastAsia="Times New Roman" w:hAnsi="Aptos" w:cs="Times New Roman"/>
          <w:sz w:val="24"/>
          <w:szCs w:val="24"/>
        </w:rPr>
        <w:t xml:space="preserve">izvērtē </w:t>
      </w:r>
      <w:r w:rsidR="004D617B" w:rsidRPr="009D60BA">
        <w:rPr>
          <w:rFonts w:ascii="Aptos" w:hAnsi="Aptos" w:cs="Times New Roman"/>
          <w:sz w:val="24"/>
          <w:szCs w:val="24"/>
        </w:rPr>
        <w:t>modernizētās infrastruktūras ekspluatācijas darbību ra</w:t>
      </w:r>
      <w:r w:rsidR="00D85D71" w:rsidRPr="009D60BA">
        <w:rPr>
          <w:rFonts w:ascii="Aptos" w:hAnsi="Aptos" w:cs="Times New Roman"/>
          <w:sz w:val="24"/>
          <w:szCs w:val="24"/>
        </w:rPr>
        <w:t>ksturu (papildinoša saimnieciskā</w:t>
      </w:r>
      <w:r w:rsidR="004D617B" w:rsidRPr="009D60BA">
        <w:rPr>
          <w:rFonts w:ascii="Aptos" w:hAnsi="Aptos" w:cs="Times New Roman"/>
          <w:sz w:val="24"/>
          <w:szCs w:val="24"/>
        </w:rPr>
        <w:t xml:space="preserve"> darbība, darbība, kurai nav saimniecisks raksturs</w:t>
      </w:r>
      <w:r w:rsidR="00766572" w:rsidRPr="009D60BA">
        <w:rPr>
          <w:rFonts w:ascii="Aptos" w:hAnsi="Aptos" w:cs="Times New Roman"/>
          <w:sz w:val="24"/>
          <w:szCs w:val="24"/>
        </w:rPr>
        <w:t xml:space="preserve"> vai</w:t>
      </w:r>
      <w:r w:rsidR="004C2CA0" w:rsidRPr="009D60BA">
        <w:rPr>
          <w:rFonts w:ascii="Aptos" w:hAnsi="Aptos" w:cs="Times New Roman"/>
          <w:sz w:val="24"/>
          <w:szCs w:val="24"/>
        </w:rPr>
        <w:t xml:space="preserve"> </w:t>
      </w:r>
      <w:r w:rsidR="00766572" w:rsidRPr="009D60BA">
        <w:rPr>
          <w:rFonts w:ascii="Aptos" w:hAnsi="Aptos" w:cs="Times New Roman"/>
          <w:sz w:val="24"/>
          <w:szCs w:val="24"/>
        </w:rPr>
        <w:t>papildpakalpojumi</w:t>
      </w:r>
      <w:r w:rsidR="004D617B" w:rsidRPr="009D60BA">
        <w:rPr>
          <w:rFonts w:ascii="Aptos" w:hAnsi="Aptos" w:cs="Times New Roman"/>
          <w:sz w:val="24"/>
          <w:szCs w:val="24"/>
        </w:rPr>
        <w:t xml:space="preserve">); </w:t>
      </w:r>
    </w:p>
    <w:p w14:paraId="52CBC26E" w14:textId="70EF166A" w:rsidR="00D436CE" w:rsidRPr="009D60BA" w:rsidRDefault="1C44EE00" w:rsidP="7AD2A2F9">
      <w:pPr>
        <w:pBdr>
          <w:top w:val="nil"/>
          <w:left w:val="nil"/>
          <w:bottom w:val="nil"/>
          <w:right w:val="nil"/>
          <w:between w:val="nil"/>
        </w:pBdr>
        <w:tabs>
          <w:tab w:val="left" w:pos="426"/>
          <w:tab w:val="left" w:pos="1134"/>
        </w:tabs>
        <w:spacing w:after="0" w:line="240" w:lineRule="auto"/>
        <w:ind w:firstLine="709"/>
        <w:jc w:val="both"/>
        <w:rPr>
          <w:rFonts w:ascii="Aptos" w:hAnsi="Aptos" w:cs="Times New Roman"/>
          <w:sz w:val="24"/>
          <w:szCs w:val="24"/>
          <w:lang w:eastAsia="en-US"/>
        </w:rPr>
      </w:pPr>
      <w:r w:rsidRPr="009D60BA">
        <w:rPr>
          <w:rFonts w:ascii="Aptos" w:eastAsia="Times New Roman" w:hAnsi="Aptos" w:cs="Times New Roman"/>
          <w:sz w:val="24"/>
          <w:szCs w:val="24"/>
        </w:rPr>
        <w:t>1</w:t>
      </w:r>
      <w:r w:rsidR="00662A05" w:rsidRPr="009D60BA">
        <w:rPr>
          <w:rFonts w:ascii="Aptos" w:eastAsia="Times New Roman" w:hAnsi="Aptos" w:cs="Times New Roman"/>
          <w:sz w:val="24"/>
          <w:szCs w:val="24"/>
        </w:rPr>
        <w:t>8</w:t>
      </w:r>
      <w:r w:rsidR="00F93510" w:rsidRPr="009D60BA">
        <w:rPr>
          <w:rFonts w:ascii="Aptos" w:eastAsia="Times New Roman" w:hAnsi="Aptos" w:cs="Times New Roman"/>
          <w:sz w:val="24"/>
          <w:szCs w:val="24"/>
        </w:rPr>
        <w:t>.</w:t>
      </w:r>
      <w:r w:rsidR="0056555C" w:rsidRPr="009D60BA">
        <w:rPr>
          <w:rFonts w:ascii="Aptos" w:eastAsia="Times New Roman" w:hAnsi="Aptos" w:cs="Times New Roman"/>
          <w:sz w:val="24"/>
          <w:szCs w:val="24"/>
        </w:rPr>
        <w:t>2</w:t>
      </w:r>
      <w:r w:rsidR="00F93510" w:rsidRPr="009D60BA">
        <w:rPr>
          <w:rFonts w:ascii="Aptos" w:eastAsia="Times New Roman" w:hAnsi="Aptos" w:cs="Times New Roman"/>
          <w:sz w:val="24"/>
          <w:szCs w:val="24"/>
        </w:rPr>
        <w:t xml:space="preserve">. </w:t>
      </w:r>
      <w:r w:rsidR="004D617B" w:rsidRPr="009D60BA">
        <w:rPr>
          <w:rFonts w:ascii="Aptos" w:eastAsia="Times New Roman" w:hAnsi="Aptos" w:cs="Times New Roman"/>
          <w:sz w:val="24"/>
          <w:szCs w:val="24"/>
        </w:rPr>
        <w:t xml:space="preserve">veic </w:t>
      </w:r>
      <w:r w:rsidR="008C1979" w:rsidRPr="009D60BA">
        <w:rPr>
          <w:rFonts w:ascii="Aptos" w:hAnsi="Aptos" w:cs="Times New Roman"/>
          <w:sz w:val="24"/>
          <w:szCs w:val="24"/>
          <w:lang w:eastAsia="en-US"/>
        </w:rPr>
        <w:t>atbilstības pārbaudi, vai ir ievērots nosacījums, ka</w:t>
      </w:r>
      <w:r w:rsidR="004D617B" w:rsidRPr="009D60BA">
        <w:rPr>
          <w:rFonts w:ascii="Aptos" w:hAnsi="Aptos" w:cs="Times New Roman"/>
          <w:sz w:val="24"/>
          <w:szCs w:val="24"/>
          <w:lang w:eastAsia="en-US"/>
        </w:rPr>
        <w:t xml:space="preserve"> papildinošas saimnieciskās darbības veikšana </w:t>
      </w:r>
      <w:r w:rsidR="008C1979" w:rsidRPr="009D60BA">
        <w:rPr>
          <w:rFonts w:ascii="Aptos" w:hAnsi="Aptos" w:cs="Times New Roman"/>
          <w:sz w:val="24"/>
          <w:szCs w:val="24"/>
          <w:lang w:eastAsia="en-US"/>
        </w:rPr>
        <w:t xml:space="preserve">ir </w:t>
      </w:r>
      <w:r w:rsidR="00D85D71" w:rsidRPr="009D60BA">
        <w:rPr>
          <w:rFonts w:ascii="Aptos" w:hAnsi="Aptos" w:cs="Times New Roman"/>
          <w:sz w:val="24"/>
          <w:szCs w:val="24"/>
          <w:lang w:eastAsia="en-US"/>
        </w:rPr>
        <w:t>ne vairāk kā 20 %</w:t>
      </w:r>
      <w:r w:rsidR="004D617B" w:rsidRPr="009D60BA">
        <w:rPr>
          <w:rFonts w:ascii="Aptos" w:hAnsi="Aptos" w:cs="Times New Roman"/>
          <w:sz w:val="24"/>
          <w:szCs w:val="24"/>
          <w:lang w:eastAsia="en-US"/>
        </w:rPr>
        <w:t xml:space="preserve"> apmērā no attiecīgās infra</w:t>
      </w:r>
      <w:r w:rsidR="00D85D71" w:rsidRPr="009D60BA">
        <w:rPr>
          <w:rFonts w:ascii="Aptos" w:hAnsi="Aptos" w:cs="Times New Roman"/>
          <w:sz w:val="24"/>
          <w:szCs w:val="24"/>
          <w:lang w:eastAsia="en-US"/>
        </w:rPr>
        <w:t xml:space="preserve">struktūras gada jaudas platības, </w:t>
      </w:r>
      <w:r w:rsidR="00D436CE" w:rsidRPr="009D60BA">
        <w:rPr>
          <w:rFonts w:ascii="Aptos" w:hAnsi="Aptos" w:cs="Times New Roman"/>
          <w:sz w:val="24"/>
          <w:szCs w:val="24"/>
          <w:lang w:eastAsia="en-US"/>
        </w:rPr>
        <w:t xml:space="preserve"> laika, vai finanšu izteiksmē; </w:t>
      </w:r>
    </w:p>
    <w:p w14:paraId="0D18F578" w14:textId="6F0D0019" w:rsidR="52CA0FA1" w:rsidRPr="009D60BA" w:rsidRDefault="52CA0FA1" w:rsidP="00B931DF">
      <w:pPr>
        <w:pBdr>
          <w:top w:val="nil"/>
          <w:left w:val="nil"/>
          <w:bottom w:val="nil"/>
          <w:right w:val="nil"/>
          <w:between w:val="nil"/>
        </w:pBdr>
        <w:tabs>
          <w:tab w:val="left" w:pos="426"/>
          <w:tab w:val="left" w:pos="1134"/>
        </w:tabs>
        <w:spacing w:after="0" w:line="240" w:lineRule="auto"/>
        <w:ind w:firstLine="709"/>
        <w:jc w:val="both"/>
        <w:rPr>
          <w:rFonts w:ascii="Aptos" w:eastAsia="Times New Roman" w:hAnsi="Aptos" w:cs="Times New Roman"/>
          <w:sz w:val="24"/>
          <w:szCs w:val="24"/>
        </w:rPr>
      </w:pPr>
      <w:r w:rsidRPr="009D60BA">
        <w:rPr>
          <w:rFonts w:ascii="Aptos" w:eastAsia="Times New Roman" w:hAnsi="Aptos" w:cs="Times New Roman"/>
          <w:sz w:val="24"/>
          <w:szCs w:val="24"/>
          <w:lang w:val="lv"/>
        </w:rPr>
        <w:t>1</w:t>
      </w:r>
      <w:r w:rsidR="00662A05" w:rsidRPr="009D60BA">
        <w:rPr>
          <w:rFonts w:ascii="Aptos" w:eastAsia="Times New Roman" w:hAnsi="Aptos" w:cs="Times New Roman"/>
          <w:sz w:val="24"/>
          <w:szCs w:val="24"/>
          <w:lang w:val="lv"/>
        </w:rPr>
        <w:t>8</w:t>
      </w:r>
      <w:r w:rsidRPr="009D60BA">
        <w:rPr>
          <w:rFonts w:ascii="Aptos" w:eastAsia="Times New Roman" w:hAnsi="Aptos" w:cs="Times New Roman"/>
          <w:sz w:val="24"/>
          <w:szCs w:val="24"/>
          <w:lang w:val="lv"/>
        </w:rPr>
        <w:t xml:space="preserve">.3. nepieciešamības gadījumā pieprasa informācijas precizēšanu, paskaidrojumus vai papildinājumus, tai skaitā </w:t>
      </w:r>
      <w:r w:rsidR="7AE17F06" w:rsidRPr="009D60BA">
        <w:rPr>
          <w:rFonts w:ascii="Aptos" w:eastAsia="Times New Roman" w:hAnsi="Aptos" w:cs="Times New Roman"/>
          <w:sz w:val="24"/>
          <w:szCs w:val="24"/>
          <w:lang w:val="lv"/>
        </w:rPr>
        <w:t>fina</w:t>
      </w:r>
      <w:r w:rsidR="00A11F4F" w:rsidRPr="009D60BA">
        <w:rPr>
          <w:rFonts w:ascii="Aptos" w:eastAsia="Times New Roman" w:hAnsi="Aptos" w:cs="Times New Roman"/>
          <w:sz w:val="24"/>
          <w:szCs w:val="24"/>
          <w:lang w:val="lv"/>
        </w:rPr>
        <w:t>n</w:t>
      </w:r>
      <w:r w:rsidR="7AE17F06" w:rsidRPr="009D60BA">
        <w:rPr>
          <w:rFonts w:ascii="Aptos" w:eastAsia="Times New Roman" w:hAnsi="Aptos" w:cs="Times New Roman"/>
          <w:sz w:val="24"/>
          <w:szCs w:val="24"/>
          <w:lang w:val="lv"/>
        </w:rPr>
        <w:t>sējuma saņēmēja</w:t>
      </w:r>
      <w:r w:rsidRPr="009D60BA">
        <w:rPr>
          <w:rFonts w:ascii="Aptos" w:eastAsia="Times New Roman" w:hAnsi="Aptos" w:cs="Times New Roman"/>
          <w:sz w:val="24"/>
          <w:szCs w:val="24"/>
          <w:lang w:val="lv"/>
        </w:rPr>
        <w:t xml:space="preserve"> grāmatvedības politiku vai kārtību;</w:t>
      </w:r>
    </w:p>
    <w:p w14:paraId="14140351" w14:textId="22B7CD89" w:rsidR="00662A05" w:rsidRPr="009D60BA" w:rsidRDefault="00D436CE" w:rsidP="00662A05">
      <w:pPr>
        <w:pBdr>
          <w:top w:val="nil"/>
          <w:left w:val="nil"/>
          <w:bottom w:val="nil"/>
          <w:right w:val="nil"/>
          <w:between w:val="nil"/>
        </w:pBdr>
        <w:tabs>
          <w:tab w:val="left" w:pos="426"/>
          <w:tab w:val="left" w:pos="1134"/>
        </w:tabs>
        <w:spacing w:after="0" w:line="240" w:lineRule="auto"/>
        <w:ind w:firstLine="709"/>
        <w:jc w:val="both"/>
        <w:rPr>
          <w:rFonts w:ascii="Aptos" w:hAnsi="Aptos" w:cs="Times New Roman"/>
          <w:sz w:val="24"/>
          <w:szCs w:val="24"/>
          <w:lang w:eastAsia="en-US"/>
        </w:rPr>
      </w:pPr>
      <w:r w:rsidRPr="009D60BA">
        <w:rPr>
          <w:rFonts w:ascii="Aptos" w:hAnsi="Aptos" w:cs="Times New Roman"/>
          <w:sz w:val="24"/>
          <w:szCs w:val="24"/>
          <w:lang w:eastAsia="en-US"/>
        </w:rPr>
        <w:t>1</w:t>
      </w:r>
      <w:r w:rsidR="00662A05" w:rsidRPr="009D60BA">
        <w:rPr>
          <w:rFonts w:ascii="Aptos" w:hAnsi="Aptos" w:cs="Times New Roman"/>
          <w:sz w:val="24"/>
          <w:szCs w:val="24"/>
          <w:lang w:eastAsia="en-US"/>
        </w:rPr>
        <w:t>8</w:t>
      </w:r>
      <w:r w:rsidRPr="009D60BA">
        <w:rPr>
          <w:rFonts w:ascii="Aptos" w:hAnsi="Aptos" w:cs="Times New Roman"/>
          <w:sz w:val="24"/>
          <w:szCs w:val="24"/>
          <w:lang w:eastAsia="en-US"/>
        </w:rPr>
        <w:t>.</w:t>
      </w:r>
      <w:r w:rsidR="0056555C" w:rsidRPr="009D60BA">
        <w:rPr>
          <w:rFonts w:ascii="Aptos" w:hAnsi="Aptos" w:cs="Times New Roman"/>
          <w:sz w:val="24"/>
          <w:szCs w:val="24"/>
          <w:lang w:eastAsia="en-US"/>
        </w:rPr>
        <w:t>3</w:t>
      </w:r>
      <w:r w:rsidRPr="009D60BA">
        <w:rPr>
          <w:rFonts w:ascii="Aptos" w:hAnsi="Aptos" w:cs="Times New Roman"/>
          <w:sz w:val="24"/>
          <w:szCs w:val="24"/>
          <w:lang w:eastAsia="en-US"/>
        </w:rPr>
        <w:t>. piemēro p</w:t>
      </w:r>
      <w:r w:rsidRPr="009D60BA">
        <w:rPr>
          <w:rFonts w:ascii="Aptos" w:eastAsia="Times New Roman" w:hAnsi="Aptos" w:cs="Times New Roman"/>
          <w:sz w:val="24"/>
          <w:szCs w:val="24"/>
        </w:rPr>
        <w:t>ubliskā finansējuma atgūšanas mehānismu, kas skaidrots š</w:t>
      </w:r>
      <w:r w:rsidR="00C03B43" w:rsidRPr="009D60BA">
        <w:rPr>
          <w:rFonts w:ascii="Aptos" w:eastAsia="Times New Roman" w:hAnsi="Aptos" w:cs="Times New Roman"/>
          <w:sz w:val="24"/>
          <w:szCs w:val="24"/>
        </w:rPr>
        <w:t>īs</w:t>
      </w:r>
      <w:r w:rsidRPr="009D60BA">
        <w:rPr>
          <w:rFonts w:ascii="Aptos" w:eastAsia="Times New Roman" w:hAnsi="Aptos" w:cs="Times New Roman"/>
          <w:sz w:val="24"/>
          <w:szCs w:val="24"/>
        </w:rPr>
        <w:t xml:space="preserve"> </w:t>
      </w:r>
      <w:r w:rsidR="00C03B43" w:rsidRPr="009D60BA">
        <w:rPr>
          <w:rFonts w:ascii="Aptos" w:eastAsia="Times New Roman" w:hAnsi="Aptos" w:cs="Times New Roman"/>
          <w:sz w:val="24"/>
          <w:szCs w:val="24"/>
        </w:rPr>
        <w:t>metodikas</w:t>
      </w:r>
      <w:r w:rsidRPr="009D60BA">
        <w:rPr>
          <w:rFonts w:ascii="Aptos" w:eastAsia="Times New Roman" w:hAnsi="Aptos" w:cs="Times New Roman"/>
          <w:sz w:val="24"/>
          <w:szCs w:val="24"/>
        </w:rPr>
        <w:t xml:space="preserve"> V. sadaļā, ja kādā no kalendārajiem gadiem </w:t>
      </w:r>
      <w:r w:rsidR="001C7D54" w:rsidRPr="009D60BA">
        <w:rPr>
          <w:rFonts w:ascii="Aptos" w:eastAsia="Times New Roman" w:hAnsi="Aptos" w:cs="Times New Roman"/>
          <w:sz w:val="24"/>
          <w:szCs w:val="24"/>
        </w:rPr>
        <w:t>projekta dzīves ciklā</w:t>
      </w:r>
      <w:r w:rsidRPr="009D60BA">
        <w:rPr>
          <w:rFonts w:ascii="Aptos" w:eastAsia="Times New Roman" w:hAnsi="Aptos" w:cs="Times New Roman"/>
          <w:sz w:val="24"/>
          <w:szCs w:val="24"/>
        </w:rPr>
        <w:t xml:space="preserve"> tiek konstatēts, ka papildinošajai saimnieciskajai darbībai iedalītā </w:t>
      </w:r>
      <w:r w:rsidR="00C03B43" w:rsidRPr="009D60BA">
        <w:rPr>
          <w:rFonts w:ascii="Aptos" w:eastAsia="Times New Roman" w:hAnsi="Aptos" w:cs="Times New Roman"/>
          <w:sz w:val="24"/>
          <w:szCs w:val="24"/>
        </w:rPr>
        <w:t xml:space="preserve">jauda </w:t>
      </w:r>
      <w:r w:rsidRPr="009D60BA">
        <w:rPr>
          <w:rFonts w:ascii="Aptos" w:eastAsia="Times New Roman" w:hAnsi="Aptos" w:cs="Times New Roman"/>
          <w:sz w:val="24"/>
          <w:szCs w:val="24"/>
        </w:rPr>
        <w:t>platības</w:t>
      </w:r>
      <w:r w:rsidR="00C03B43" w:rsidRPr="009D60BA">
        <w:rPr>
          <w:rFonts w:ascii="Aptos" w:eastAsia="Times New Roman" w:hAnsi="Aptos" w:cs="Times New Roman"/>
          <w:sz w:val="24"/>
          <w:szCs w:val="24"/>
        </w:rPr>
        <w:t xml:space="preserve"> vai </w:t>
      </w:r>
      <w:r w:rsidRPr="009D60BA">
        <w:rPr>
          <w:rFonts w:ascii="Aptos" w:eastAsia="Times New Roman" w:hAnsi="Aptos" w:cs="Times New Roman"/>
          <w:sz w:val="24"/>
          <w:szCs w:val="24"/>
        </w:rPr>
        <w:t>laika</w:t>
      </w:r>
      <w:r w:rsidR="00C03B43" w:rsidRPr="009D60BA">
        <w:rPr>
          <w:rFonts w:ascii="Aptos" w:eastAsia="Times New Roman" w:hAnsi="Aptos" w:cs="Times New Roman"/>
          <w:sz w:val="24"/>
          <w:szCs w:val="24"/>
        </w:rPr>
        <w:t>,</w:t>
      </w:r>
      <w:r w:rsidRPr="009D60BA">
        <w:rPr>
          <w:rFonts w:ascii="Aptos" w:eastAsia="Times New Roman" w:hAnsi="Aptos" w:cs="Times New Roman"/>
          <w:sz w:val="24"/>
          <w:szCs w:val="24"/>
        </w:rPr>
        <w:t xml:space="preserve"> vai finanšu izteiksmē </w:t>
      </w:r>
      <w:r w:rsidRPr="009D60BA">
        <w:rPr>
          <w:rFonts w:ascii="Aptos" w:eastAsia="Times New Roman" w:hAnsi="Aptos" w:cs="Times New Roman"/>
          <w:color w:val="000000" w:themeColor="text1"/>
          <w:sz w:val="24"/>
          <w:szCs w:val="24"/>
        </w:rPr>
        <w:t xml:space="preserve">pārsniedz 20% no infrastruktūras kopējās gada </w:t>
      </w:r>
      <w:r w:rsidR="00C03B43" w:rsidRPr="009D60BA">
        <w:rPr>
          <w:rFonts w:ascii="Aptos" w:eastAsia="Times New Roman" w:hAnsi="Aptos" w:cs="Times New Roman"/>
          <w:color w:val="000000" w:themeColor="text1"/>
          <w:sz w:val="24"/>
          <w:szCs w:val="24"/>
        </w:rPr>
        <w:t>jaudas platības</w:t>
      </w:r>
      <w:r w:rsidRPr="009D60BA">
        <w:rPr>
          <w:rFonts w:ascii="Aptos" w:eastAsia="Times New Roman" w:hAnsi="Aptos" w:cs="Times New Roman"/>
          <w:color w:val="000000" w:themeColor="text1"/>
          <w:sz w:val="24"/>
          <w:szCs w:val="24"/>
        </w:rPr>
        <w:t xml:space="preserve"> </w:t>
      </w:r>
      <w:r w:rsidR="00C03B43" w:rsidRPr="009D60BA">
        <w:rPr>
          <w:rFonts w:ascii="Aptos" w:eastAsia="Times New Roman" w:hAnsi="Aptos" w:cs="Times New Roman"/>
          <w:color w:val="000000" w:themeColor="text1"/>
          <w:sz w:val="24"/>
          <w:szCs w:val="24"/>
        </w:rPr>
        <w:t xml:space="preserve">vai </w:t>
      </w:r>
      <w:r w:rsidRPr="009D60BA">
        <w:rPr>
          <w:rFonts w:ascii="Aptos" w:eastAsia="Times New Roman" w:hAnsi="Aptos" w:cs="Times New Roman"/>
          <w:color w:val="000000" w:themeColor="text1"/>
          <w:sz w:val="24"/>
          <w:szCs w:val="24"/>
        </w:rPr>
        <w:t>laika</w:t>
      </w:r>
      <w:r w:rsidR="00C03B43" w:rsidRPr="009D60BA">
        <w:rPr>
          <w:rFonts w:ascii="Aptos" w:eastAsia="Times New Roman" w:hAnsi="Aptos" w:cs="Times New Roman"/>
          <w:color w:val="000000" w:themeColor="text1"/>
          <w:sz w:val="24"/>
          <w:szCs w:val="24"/>
        </w:rPr>
        <w:t>,</w:t>
      </w:r>
      <w:r w:rsidRPr="009D60BA">
        <w:rPr>
          <w:rFonts w:ascii="Aptos" w:eastAsia="Times New Roman" w:hAnsi="Aptos" w:cs="Times New Roman"/>
          <w:color w:val="000000" w:themeColor="text1"/>
          <w:sz w:val="24"/>
          <w:szCs w:val="24"/>
        </w:rPr>
        <w:t xml:space="preserve"> vai finanšu izteiksmē</w:t>
      </w:r>
      <w:r w:rsidR="00550A76" w:rsidRPr="009D60BA">
        <w:rPr>
          <w:rFonts w:ascii="Aptos" w:eastAsia="Times New Roman" w:hAnsi="Aptos" w:cs="Times New Roman"/>
          <w:color w:val="000000" w:themeColor="text1"/>
          <w:sz w:val="24"/>
          <w:szCs w:val="24"/>
        </w:rPr>
        <w:t>.</w:t>
      </w:r>
    </w:p>
    <w:p w14:paraId="6C5EEC23" w14:textId="77777777" w:rsidR="00662A05" w:rsidRPr="009D60BA" w:rsidRDefault="00662A05" w:rsidP="00662A05">
      <w:pPr>
        <w:pBdr>
          <w:top w:val="nil"/>
          <w:left w:val="nil"/>
          <w:bottom w:val="nil"/>
          <w:right w:val="nil"/>
          <w:between w:val="nil"/>
        </w:pBdr>
        <w:tabs>
          <w:tab w:val="left" w:pos="426"/>
          <w:tab w:val="left" w:pos="1134"/>
        </w:tabs>
        <w:spacing w:after="0" w:line="240" w:lineRule="auto"/>
        <w:ind w:firstLine="709"/>
        <w:jc w:val="both"/>
        <w:rPr>
          <w:rFonts w:ascii="Aptos" w:hAnsi="Aptos" w:cs="Times New Roman"/>
          <w:sz w:val="24"/>
          <w:szCs w:val="24"/>
          <w:lang w:eastAsia="en-US"/>
        </w:rPr>
      </w:pPr>
    </w:p>
    <w:p w14:paraId="1B8756C0" w14:textId="77777777" w:rsidR="00662A05" w:rsidRPr="009D60BA" w:rsidRDefault="00662A05" w:rsidP="00662A05">
      <w:pPr>
        <w:pBdr>
          <w:top w:val="nil"/>
          <w:left w:val="nil"/>
          <w:bottom w:val="nil"/>
          <w:right w:val="nil"/>
          <w:between w:val="nil"/>
        </w:pBdr>
        <w:tabs>
          <w:tab w:val="left" w:pos="426"/>
          <w:tab w:val="left" w:pos="1134"/>
        </w:tabs>
        <w:spacing w:after="0" w:line="240" w:lineRule="auto"/>
        <w:ind w:firstLine="709"/>
        <w:jc w:val="both"/>
        <w:rPr>
          <w:rFonts w:ascii="Aptos" w:hAnsi="Aptos" w:cs="Times New Roman"/>
          <w:sz w:val="24"/>
          <w:szCs w:val="24"/>
          <w:lang w:eastAsia="en-US"/>
        </w:rPr>
      </w:pPr>
      <w:r w:rsidRPr="009D60BA">
        <w:rPr>
          <w:rFonts w:ascii="Aptos" w:eastAsia="Times New Roman" w:hAnsi="Aptos" w:cs="Times New Roman"/>
          <w:sz w:val="24"/>
          <w:szCs w:val="24"/>
        </w:rPr>
        <w:t>19</w:t>
      </w:r>
      <w:r w:rsidR="5596D9D6" w:rsidRPr="009D60BA">
        <w:rPr>
          <w:rFonts w:ascii="Aptos" w:eastAsia="Times New Roman" w:hAnsi="Aptos" w:cs="Times New Roman"/>
          <w:sz w:val="24"/>
          <w:szCs w:val="24"/>
        </w:rPr>
        <w:t xml:space="preserve">. </w:t>
      </w:r>
      <w:r w:rsidR="00942A77" w:rsidRPr="009D60BA">
        <w:rPr>
          <w:rFonts w:ascii="Aptos" w:eastAsia="Times New Roman" w:hAnsi="Aptos" w:cs="Times New Roman"/>
          <w:sz w:val="24"/>
          <w:szCs w:val="24"/>
        </w:rPr>
        <w:t xml:space="preserve">Ja </w:t>
      </w:r>
      <w:r w:rsidR="00931540" w:rsidRPr="009D60BA">
        <w:rPr>
          <w:rFonts w:ascii="Aptos" w:eastAsia="Times New Roman" w:hAnsi="Aptos" w:cs="Times New Roman"/>
          <w:sz w:val="24"/>
          <w:szCs w:val="24"/>
        </w:rPr>
        <w:t>sadarbības iestādei</w:t>
      </w:r>
      <w:r w:rsidR="00942A77" w:rsidRPr="009D60BA">
        <w:rPr>
          <w:rFonts w:ascii="Aptos" w:eastAsia="Times New Roman" w:hAnsi="Aptos" w:cs="Times New Roman"/>
          <w:sz w:val="24"/>
          <w:szCs w:val="24"/>
        </w:rPr>
        <w:t xml:space="preserve"> rodas šaubas par finansējuma saņēmēja sniegto datu </w:t>
      </w:r>
      <w:r w:rsidR="00997521" w:rsidRPr="009D60BA">
        <w:rPr>
          <w:rFonts w:ascii="Aptos" w:eastAsia="Times New Roman" w:hAnsi="Aptos" w:cs="Times New Roman"/>
          <w:sz w:val="24"/>
          <w:szCs w:val="24"/>
        </w:rPr>
        <w:t>ticamību</w:t>
      </w:r>
      <w:r w:rsidR="00942A77" w:rsidRPr="009D60BA">
        <w:rPr>
          <w:rFonts w:ascii="Aptos" w:eastAsia="Times New Roman" w:hAnsi="Aptos" w:cs="Times New Roman"/>
          <w:sz w:val="24"/>
          <w:szCs w:val="24"/>
        </w:rPr>
        <w:t xml:space="preserve">, finansējuma saņēmējam ar dokumentiem (līgumi, rēķini, izdrukas no grāmatvedības reģistriem, metodikas, grāmatvedības politikas u.c.) ir jāpierāda, ka viņa sniegtā informācija ir patiesa. </w:t>
      </w:r>
    </w:p>
    <w:p w14:paraId="53F6B111" w14:textId="77777777" w:rsidR="00662A05" w:rsidRPr="009D60BA" w:rsidRDefault="00662A05" w:rsidP="00662A05">
      <w:pPr>
        <w:pBdr>
          <w:top w:val="nil"/>
          <w:left w:val="nil"/>
          <w:bottom w:val="nil"/>
          <w:right w:val="nil"/>
          <w:between w:val="nil"/>
        </w:pBdr>
        <w:tabs>
          <w:tab w:val="left" w:pos="426"/>
          <w:tab w:val="left" w:pos="1134"/>
        </w:tabs>
        <w:spacing w:after="0" w:line="240" w:lineRule="auto"/>
        <w:ind w:firstLine="709"/>
        <w:jc w:val="both"/>
        <w:rPr>
          <w:rFonts w:ascii="Aptos" w:hAnsi="Aptos" w:cs="Times New Roman"/>
          <w:sz w:val="24"/>
          <w:szCs w:val="24"/>
          <w:lang w:eastAsia="en-US"/>
        </w:rPr>
      </w:pPr>
    </w:p>
    <w:p w14:paraId="040AE993" w14:textId="57CDD39A" w:rsidR="00DB6B4F" w:rsidRPr="009D60BA" w:rsidRDefault="7C99A831" w:rsidP="00662A05">
      <w:pPr>
        <w:pBdr>
          <w:top w:val="nil"/>
          <w:left w:val="nil"/>
          <w:bottom w:val="nil"/>
          <w:right w:val="nil"/>
          <w:between w:val="nil"/>
        </w:pBdr>
        <w:tabs>
          <w:tab w:val="left" w:pos="426"/>
          <w:tab w:val="left" w:pos="1134"/>
        </w:tabs>
        <w:spacing w:after="0" w:line="240" w:lineRule="auto"/>
        <w:ind w:firstLine="709"/>
        <w:jc w:val="both"/>
        <w:rPr>
          <w:rFonts w:ascii="Aptos" w:hAnsi="Aptos" w:cs="Times New Roman"/>
          <w:sz w:val="24"/>
          <w:szCs w:val="24"/>
          <w:lang w:eastAsia="en-US"/>
        </w:rPr>
      </w:pPr>
      <w:r w:rsidRPr="009D60BA">
        <w:rPr>
          <w:rFonts w:ascii="Aptos" w:eastAsia="Times New Roman" w:hAnsi="Aptos" w:cs="Times New Roman"/>
          <w:sz w:val="24"/>
          <w:szCs w:val="24"/>
        </w:rPr>
        <w:t>2</w:t>
      </w:r>
      <w:r w:rsidR="00662A05" w:rsidRPr="009D60BA">
        <w:rPr>
          <w:rFonts w:ascii="Aptos" w:eastAsia="Times New Roman" w:hAnsi="Aptos" w:cs="Times New Roman"/>
          <w:sz w:val="24"/>
          <w:szCs w:val="24"/>
        </w:rPr>
        <w:t>0</w:t>
      </w:r>
      <w:r w:rsidRPr="009D60BA">
        <w:rPr>
          <w:rFonts w:ascii="Aptos" w:eastAsia="Times New Roman" w:hAnsi="Aptos" w:cs="Times New Roman"/>
          <w:sz w:val="24"/>
          <w:szCs w:val="24"/>
        </w:rPr>
        <w:t xml:space="preserve">. </w:t>
      </w:r>
      <w:r w:rsidR="008B2A85" w:rsidRPr="009D60BA">
        <w:rPr>
          <w:rFonts w:ascii="Aptos" w:eastAsia="Times New Roman" w:hAnsi="Aptos" w:cs="Times New Roman"/>
          <w:sz w:val="24"/>
          <w:szCs w:val="24"/>
        </w:rPr>
        <w:t>Pamata informācija, k</w:t>
      </w:r>
      <w:r w:rsidR="00EB322A" w:rsidRPr="009D60BA">
        <w:rPr>
          <w:rFonts w:ascii="Aptos" w:eastAsia="Times New Roman" w:hAnsi="Aptos" w:cs="Times New Roman"/>
          <w:sz w:val="24"/>
          <w:szCs w:val="24"/>
        </w:rPr>
        <w:t xml:space="preserve">as var tikt </w:t>
      </w:r>
      <w:r w:rsidR="008B2A85" w:rsidRPr="009D60BA">
        <w:rPr>
          <w:rFonts w:ascii="Aptos" w:eastAsia="Times New Roman" w:hAnsi="Aptos" w:cs="Times New Roman"/>
          <w:sz w:val="24"/>
          <w:szCs w:val="24"/>
        </w:rPr>
        <w:t>izmanto</w:t>
      </w:r>
      <w:r w:rsidR="00EB322A" w:rsidRPr="009D60BA">
        <w:rPr>
          <w:rFonts w:ascii="Aptos" w:eastAsia="Times New Roman" w:hAnsi="Aptos" w:cs="Times New Roman"/>
          <w:sz w:val="24"/>
          <w:szCs w:val="24"/>
        </w:rPr>
        <w:t>ta</w:t>
      </w:r>
      <w:r w:rsidR="008B2A85" w:rsidRPr="009D60BA">
        <w:rPr>
          <w:rFonts w:ascii="Aptos" w:eastAsia="Times New Roman" w:hAnsi="Aptos" w:cs="Times New Roman"/>
          <w:sz w:val="24"/>
          <w:szCs w:val="24"/>
        </w:rPr>
        <w:t xml:space="preserve"> papildinoš</w:t>
      </w:r>
      <w:r w:rsidR="00997521" w:rsidRPr="009D60BA">
        <w:rPr>
          <w:rFonts w:ascii="Aptos" w:eastAsia="Times New Roman" w:hAnsi="Aptos" w:cs="Times New Roman"/>
          <w:sz w:val="24"/>
          <w:szCs w:val="24"/>
        </w:rPr>
        <w:t>a</w:t>
      </w:r>
      <w:r w:rsidR="008B2A85" w:rsidRPr="009D60BA">
        <w:rPr>
          <w:rFonts w:ascii="Aptos" w:eastAsia="Times New Roman" w:hAnsi="Aptos" w:cs="Times New Roman"/>
          <w:sz w:val="24"/>
          <w:szCs w:val="24"/>
        </w:rPr>
        <w:t xml:space="preserve">s saimnieciskās darbības uzraudzībai: </w:t>
      </w:r>
    </w:p>
    <w:p w14:paraId="27DC8419" w14:textId="774A0E21" w:rsidR="008B2A85" w:rsidRPr="009D60BA" w:rsidRDefault="2388BB0B" w:rsidP="00DD2B29">
      <w:pPr>
        <w:spacing w:after="0" w:line="240" w:lineRule="auto"/>
        <w:ind w:firstLine="720"/>
        <w:jc w:val="both"/>
        <w:rPr>
          <w:rFonts w:ascii="Aptos" w:eastAsia="Times New Roman" w:hAnsi="Aptos" w:cs="Times New Roman"/>
          <w:sz w:val="24"/>
          <w:szCs w:val="24"/>
        </w:rPr>
      </w:pPr>
      <w:r w:rsidRPr="009D60BA">
        <w:rPr>
          <w:rFonts w:ascii="Aptos" w:eastAsia="Times New Roman" w:hAnsi="Aptos" w:cs="Times New Roman"/>
          <w:sz w:val="24"/>
          <w:szCs w:val="24"/>
        </w:rPr>
        <w:t>2</w:t>
      </w:r>
      <w:r w:rsidR="00662A05" w:rsidRPr="009D60BA">
        <w:rPr>
          <w:rFonts w:ascii="Aptos" w:eastAsia="Times New Roman" w:hAnsi="Aptos" w:cs="Times New Roman"/>
          <w:sz w:val="24"/>
          <w:szCs w:val="24"/>
        </w:rPr>
        <w:t>0</w:t>
      </w:r>
      <w:r w:rsidR="008B2A85" w:rsidRPr="009D60BA">
        <w:rPr>
          <w:rFonts w:ascii="Aptos" w:eastAsia="Times New Roman" w:hAnsi="Aptos" w:cs="Times New Roman"/>
          <w:sz w:val="24"/>
          <w:szCs w:val="24"/>
        </w:rPr>
        <w:t>.1.</w:t>
      </w:r>
      <w:r w:rsidR="00DD2B29" w:rsidRPr="009D60BA">
        <w:rPr>
          <w:rFonts w:ascii="Aptos" w:eastAsia="Times New Roman" w:hAnsi="Aptos" w:cs="Times New Roman"/>
          <w:sz w:val="24"/>
          <w:szCs w:val="24"/>
        </w:rPr>
        <w:t xml:space="preserve"> metodikas </w:t>
      </w:r>
      <w:r w:rsidR="00846B25" w:rsidRPr="009D60BA">
        <w:rPr>
          <w:rFonts w:ascii="Aptos" w:eastAsia="Times New Roman" w:hAnsi="Aptos" w:cs="Times New Roman"/>
          <w:sz w:val="24"/>
          <w:szCs w:val="24"/>
        </w:rPr>
        <w:t>1</w:t>
      </w:r>
      <w:r w:rsidR="4F6589D8" w:rsidRPr="009D60BA">
        <w:rPr>
          <w:rFonts w:ascii="Aptos" w:eastAsia="Times New Roman" w:hAnsi="Aptos" w:cs="Times New Roman"/>
          <w:sz w:val="24"/>
          <w:szCs w:val="24"/>
        </w:rPr>
        <w:t>3</w:t>
      </w:r>
      <w:r w:rsidR="00846B25" w:rsidRPr="009D60BA">
        <w:rPr>
          <w:rFonts w:ascii="Aptos" w:eastAsia="Times New Roman" w:hAnsi="Aptos" w:cs="Times New Roman"/>
          <w:sz w:val="24"/>
          <w:szCs w:val="24"/>
        </w:rPr>
        <w:t>. punktā</w:t>
      </w:r>
      <w:r w:rsidR="00DD2B29" w:rsidRPr="009D60BA">
        <w:rPr>
          <w:rFonts w:ascii="Aptos" w:eastAsia="Times New Roman" w:hAnsi="Aptos" w:cs="Times New Roman"/>
          <w:sz w:val="24"/>
          <w:szCs w:val="24"/>
        </w:rPr>
        <w:t xml:space="preserve"> noteiktā</w:t>
      </w:r>
      <w:r w:rsidR="008B2A85" w:rsidRPr="009D60BA">
        <w:rPr>
          <w:rFonts w:ascii="Aptos" w:eastAsia="Times New Roman" w:hAnsi="Aptos" w:cs="Times New Roman"/>
          <w:sz w:val="24"/>
          <w:szCs w:val="24"/>
        </w:rPr>
        <w:t xml:space="preserve"> f</w:t>
      </w:r>
      <w:r w:rsidR="00D43D5E" w:rsidRPr="009D60BA">
        <w:rPr>
          <w:rFonts w:ascii="Aptos" w:eastAsia="Times New Roman" w:hAnsi="Aptos" w:cs="Times New Roman"/>
          <w:sz w:val="24"/>
          <w:szCs w:val="24"/>
        </w:rPr>
        <w:t>inansējuma saņēmēja iesniegtā informācija</w:t>
      </w:r>
      <w:r w:rsidR="00DA63DB" w:rsidRPr="009D60BA">
        <w:rPr>
          <w:rFonts w:ascii="Aptos" w:eastAsia="Times New Roman" w:hAnsi="Aptos" w:cs="Times New Roman"/>
          <w:sz w:val="24"/>
          <w:szCs w:val="24"/>
        </w:rPr>
        <w:t>, kā ar</w:t>
      </w:r>
      <w:r w:rsidR="00800D3D" w:rsidRPr="009D60BA">
        <w:rPr>
          <w:rFonts w:ascii="Aptos" w:eastAsia="Times New Roman" w:hAnsi="Aptos" w:cs="Times New Roman"/>
          <w:sz w:val="24"/>
          <w:szCs w:val="24"/>
        </w:rPr>
        <w:t>ī metodikas 1</w:t>
      </w:r>
      <w:r w:rsidR="00A11F4F" w:rsidRPr="009D60BA">
        <w:rPr>
          <w:rFonts w:ascii="Aptos" w:eastAsia="Times New Roman" w:hAnsi="Aptos" w:cs="Times New Roman"/>
          <w:sz w:val="24"/>
          <w:szCs w:val="24"/>
        </w:rPr>
        <w:t>8</w:t>
      </w:r>
      <w:r w:rsidR="00800D3D" w:rsidRPr="009D60BA">
        <w:rPr>
          <w:rFonts w:ascii="Aptos" w:eastAsia="Times New Roman" w:hAnsi="Aptos" w:cs="Times New Roman"/>
          <w:sz w:val="24"/>
          <w:szCs w:val="24"/>
        </w:rPr>
        <w:t>.</w:t>
      </w:r>
      <w:r w:rsidR="56C0043E" w:rsidRPr="009D60BA">
        <w:rPr>
          <w:rFonts w:ascii="Aptos" w:eastAsia="Times New Roman" w:hAnsi="Aptos" w:cs="Times New Roman"/>
          <w:sz w:val="24"/>
          <w:szCs w:val="24"/>
        </w:rPr>
        <w:t>3.</w:t>
      </w:r>
      <w:r w:rsidR="00800D3D" w:rsidRPr="009D60BA">
        <w:rPr>
          <w:rFonts w:ascii="Aptos" w:eastAsia="Times New Roman" w:hAnsi="Aptos" w:cs="Times New Roman"/>
          <w:sz w:val="24"/>
          <w:szCs w:val="24"/>
        </w:rPr>
        <w:t> </w:t>
      </w:r>
      <w:r w:rsidR="267A98BC" w:rsidRPr="009D60BA">
        <w:rPr>
          <w:rFonts w:ascii="Aptos" w:eastAsia="Times New Roman" w:hAnsi="Aptos" w:cs="Times New Roman"/>
          <w:sz w:val="24"/>
          <w:szCs w:val="24"/>
        </w:rPr>
        <w:t>apakš</w:t>
      </w:r>
      <w:r w:rsidR="00DA63DB" w:rsidRPr="009D60BA">
        <w:rPr>
          <w:rFonts w:ascii="Aptos" w:eastAsia="Times New Roman" w:hAnsi="Aptos" w:cs="Times New Roman"/>
          <w:sz w:val="24"/>
          <w:szCs w:val="24"/>
        </w:rPr>
        <w:t>punktā noteiktā finansējuma saņēmēja iesniegtā papildus un precizētā informācija</w:t>
      </w:r>
      <w:r w:rsidR="00DD2B29" w:rsidRPr="009D60BA">
        <w:rPr>
          <w:rFonts w:ascii="Aptos" w:eastAsia="Times New Roman" w:hAnsi="Aptos" w:cs="Times New Roman"/>
          <w:sz w:val="24"/>
          <w:szCs w:val="24"/>
        </w:rPr>
        <w:t xml:space="preserve">. </w:t>
      </w:r>
    </w:p>
    <w:p w14:paraId="6852CC31" w14:textId="6A6D4DA0" w:rsidR="008B2A85" w:rsidRPr="009D60BA" w:rsidRDefault="6B9CE08A" w:rsidP="0028404D">
      <w:pPr>
        <w:spacing w:after="0" w:line="240" w:lineRule="auto"/>
        <w:ind w:firstLine="720"/>
        <w:jc w:val="both"/>
        <w:rPr>
          <w:rFonts w:ascii="Aptos" w:eastAsia="Times New Roman" w:hAnsi="Aptos" w:cs="Times New Roman"/>
          <w:sz w:val="24"/>
          <w:szCs w:val="24"/>
        </w:rPr>
      </w:pPr>
      <w:r w:rsidRPr="009D60BA">
        <w:rPr>
          <w:rFonts w:ascii="Aptos" w:eastAsia="Times New Roman" w:hAnsi="Aptos" w:cs="Times New Roman"/>
          <w:sz w:val="24"/>
          <w:szCs w:val="24"/>
        </w:rPr>
        <w:t>2</w:t>
      </w:r>
      <w:r w:rsidR="00662A05" w:rsidRPr="009D60BA">
        <w:rPr>
          <w:rFonts w:ascii="Aptos" w:eastAsia="Times New Roman" w:hAnsi="Aptos" w:cs="Times New Roman"/>
          <w:sz w:val="24"/>
          <w:szCs w:val="24"/>
        </w:rPr>
        <w:t>0</w:t>
      </w:r>
      <w:r w:rsidR="008B2A85" w:rsidRPr="009D60BA">
        <w:rPr>
          <w:rFonts w:ascii="Aptos" w:eastAsia="Times New Roman" w:hAnsi="Aptos" w:cs="Times New Roman"/>
          <w:sz w:val="24"/>
          <w:szCs w:val="24"/>
        </w:rPr>
        <w:t>.2</w:t>
      </w:r>
      <w:r w:rsidR="00D43D5E" w:rsidRPr="009D60BA">
        <w:rPr>
          <w:rFonts w:ascii="Aptos" w:hAnsi="Aptos" w:cs="Times New Roman"/>
          <w:sz w:val="24"/>
          <w:szCs w:val="24"/>
        </w:rPr>
        <w:t xml:space="preserve"> </w:t>
      </w:r>
      <w:r w:rsidR="00997521" w:rsidRPr="009D60BA">
        <w:rPr>
          <w:rFonts w:ascii="Aptos" w:hAnsi="Aptos" w:cs="Times New Roman"/>
          <w:sz w:val="24"/>
          <w:szCs w:val="24"/>
        </w:rPr>
        <w:t xml:space="preserve">finansējuma saņēmēja </w:t>
      </w:r>
      <w:r w:rsidR="00D43D5E" w:rsidRPr="009D60BA">
        <w:rPr>
          <w:rFonts w:ascii="Aptos" w:hAnsi="Aptos" w:cs="Times New Roman"/>
          <w:sz w:val="24"/>
          <w:szCs w:val="24"/>
        </w:rPr>
        <w:t>grāmatvedības politikas apraksts</w:t>
      </w:r>
      <w:r w:rsidR="008B2A85" w:rsidRPr="009D60BA">
        <w:rPr>
          <w:rFonts w:ascii="Aptos" w:hAnsi="Aptos" w:cs="Times New Roman"/>
          <w:sz w:val="24"/>
          <w:szCs w:val="24"/>
        </w:rPr>
        <w:t xml:space="preserve"> vai kārtība</w:t>
      </w:r>
      <w:r w:rsidR="00426757" w:rsidRPr="009D60BA">
        <w:rPr>
          <w:rFonts w:ascii="Aptos" w:hAnsi="Aptos" w:cs="Times New Roman"/>
          <w:sz w:val="24"/>
          <w:szCs w:val="24"/>
        </w:rPr>
        <w:t xml:space="preserve"> (ja to sadarbības iestāde pieprasa</w:t>
      </w:r>
      <w:r w:rsidR="00C5078E" w:rsidRPr="009D60BA">
        <w:rPr>
          <w:rFonts w:ascii="Aptos" w:hAnsi="Aptos" w:cs="Times New Roman"/>
          <w:sz w:val="24"/>
          <w:szCs w:val="24"/>
        </w:rPr>
        <w:t xml:space="preserve"> finansējuma saņēmēja</w:t>
      </w:r>
      <w:r w:rsidR="00301361" w:rsidRPr="009D60BA">
        <w:rPr>
          <w:rFonts w:ascii="Aptos" w:hAnsi="Aptos" w:cs="Times New Roman"/>
          <w:sz w:val="24"/>
          <w:szCs w:val="24"/>
        </w:rPr>
        <w:t xml:space="preserve"> iesniegtās</w:t>
      </w:r>
      <w:r w:rsidR="00C5078E" w:rsidRPr="009D60BA">
        <w:rPr>
          <w:rFonts w:ascii="Aptos" w:hAnsi="Aptos" w:cs="Times New Roman"/>
          <w:sz w:val="24"/>
          <w:szCs w:val="24"/>
        </w:rPr>
        <w:t xml:space="preserve"> informācijas pārbaudei)</w:t>
      </w:r>
      <w:r w:rsidR="008B2A85" w:rsidRPr="009D60BA">
        <w:rPr>
          <w:rFonts w:ascii="Aptos" w:hAnsi="Aptos" w:cs="Times New Roman"/>
          <w:sz w:val="24"/>
          <w:szCs w:val="24"/>
        </w:rPr>
        <w:t>;</w:t>
      </w:r>
    </w:p>
    <w:p w14:paraId="108CC2C9" w14:textId="2D61923B" w:rsidR="008B2A85" w:rsidRPr="009D60BA" w:rsidRDefault="6FC48AE6" w:rsidP="00B931DF">
      <w:pPr>
        <w:spacing w:after="0" w:line="240" w:lineRule="auto"/>
        <w:jc w:val="both"/>
        <w:rPr>
          <w:rFonts w:ascii="Aptos" w:eastAsia="Times New Roman" w:hAnsi="Aptos" w:cs="Times New Roman"/>
          <w:sz w:val="24"/>
          <w:szCs w:val="24"/>
        </w:rPr>
      </w:pPr>
      <w:r w:rsidRPr="009D60BA">
        <w:rPr>
          <w:rFonts w:ascii="Aptos" w:eastAsia="Times New Roman" w:hAnsi="Aptos" w:cs="Times New Roman"/>
          <w:sz w:val="24"/>
          <w:szCs w:val="24"/>
        </w:rPr>
        <w:t>2</w:t>
      </w:r>
      <w:r w:rsidR="00662A05" w:rsidRPr="009D60BA">
        <w:rPr>
          <w:rFonts w:ascii="Aptos" w:eastAsia="Times New Roman" w:hAnsi="Aptos" w:cs="Times New Roman"/>
          <w:sz w:val="24"/>
          <w:szCs w:val="24"/>
        </w:rPr>
        <w:t>0</w:t>
      </w:r>
      <w:r w:rsidR="008B2A85" w:rsidRPr="009D60BA">
        <w:rPr>
          <w:rFonts w:ascii="Aptos" w:eastAsia="Times New Roman" w:hAnsi="Aptos" w:cs="Times New Roman"/>
          <w:sz w:val="24"/>
          <w:szCs w:val="24"/>
        </w:rPr>
        <w:t xml:space="preserve">.3. </w:t>
      </w:r>
      <w:r w:rsidR="00D43D5E" w:rsidRPr="009D60BA">
        <w:rPr>
          <w:rFonts w:ascii="Aptos" w:hAnsi="Aptos" w:cs="Times New Roman"/>
          <w:sz w:val="24"/>
          <w:szCs w:val="24"/>
        </w:rPr>
        <w:t xml:space="preserve">apgrozījuma pārskats par konkrētu pārskata gadu, kur raksturo </w:t>
      </w:r>
      <w:r w:rsidR="008B2A85" w:rsidRPr="009D60BA">
        <w:rPr>
          <w:rFonts w:ascii="Aptos" w:hAnsi="Aptos" w:cs="Times New Roman"/>
          <w:sz w:val="24"/>
          <w:szCs w:val="24"/>
        </w:rPr>
        <w:t>finansējuma saņēmēja</w:t>
      </w:r>
      <w:r w:rsidR="00D43D5E" w:rsidRPr="009D60BA">
        <w:rPr>
          <w:rFonts w:ascii="Aptos" w:hAnsi="Aptos" w:cs="Times New Roman"/>
          <w:sz w:val="24"/>
          <w:szCs w:val="24"/>
        </w:rPr>
        <w:t xml:space="preserve"> finanšu plūsmas sadalījumā pa izdevumu ekonomiskās klasifikācijas kodiem (ja attiecināms) un darbību veidiem, ievērojot to raksturu;</w:t>
      </w:r>
    </w:p>
    <w:p w14:paraId="77709CCF" w14:textId="4B2F011B" w:rsidR="006215FF" w:rsidRPr="009D60BA" w:rsidRDefault="42D0EF4F" w:rsidP="006215FF">
      <w:pPr>
        <w:spacing w:after="0" w:line="240" w:lineRule="auto"/>
        <w:ind w:firstLine="720"/>
        <w:jc w:val="both"/>
        <w:rPr>
          <w:rFonts w:ascii="Aptos" w:hAnsi="Aptos" w:cs="Times New Roman"/>
          <w:color w:val="000000"/>
          <w:sz w:val="24"/>
          <w:szCs w:val="24"/>
        </w:rPr>
      </w:pPr>
      <w:r w:rsidRPr="009D60BA">
        <w:rPr>
          <w:rFonts w:ascii="Aptos" w:eastAsia="Times New Roman" w:hAnsi="Aptos" w:cs="Times New Roman"/>
          <w:sz w:val="24"/>
          <w:szCs w:val="24"/>
        </w:rPr>
        <w:t>2</w:t>
      </w:r>
      <w:r w:rsidR="00662A05" w:rsidRPr="009D60BA">
        <w:rPr>
          <w:rFonts w:ascii="Aptos" w:eastAsia="Times New Roman" w:hAnsi="Aptos" w:cs="Times New Roman"/>
          <w:sz w:val="24"/>
          <w:szCs w:val="24"/>
        </w:rPr>
        <w:t>0</w:t>
      </w:r>
      <w:r w:rsidR="008B2A85" w:rsidRPr="009D60BA">
        <w:rPr>
          <w:rFonts w:ascii="Aptos" w:eastAsia="Times New Roman" w:hAnsi="Aptos" w:cs="Times New Roman"/>
          <w:sz w:val="24"/>
          <w:szCs w:val="24"/>
        </w:rPr>
        <w:t xml:space="preserve">.4. </w:t>
      </w:r>
      <w:r w:rsidR="00D43D5E" w:rsidRPr="009D60BA">
        <w:rPr>
          <w:rFonts w:ascii="Aptos" w:hAnsi="Aptos" w:cs="Times New Roman"/>
          <w:sz w:val="24"/>
          <w:szCs w:val="24"/>
        </w:rPr>
        <w:t>budžeta izpildes pārska</w:t>
      </w:r>
      <w:r w:rsidR="008B2A85" w:rsidRPr="009D60BA">
        <w:rPr>
          <w:rFonts w:ascii="Aptos" w:hAnsi="Aptos" w:cs="Times New Roman"/>
          <w:sz w:val="24"/>
          <w:szCs w:val="24"/>
        </w:rPr>
        <w:t>ts, kas sagatavots atbilstoši Ministru kabineta</w:t>
      </w:r>
      <w:r w:rsidR="00D43D5E" w:rsidRPr="009D60BA">
        <w:rPr>
          <w:rFonts w:ascii="Aptos" w:hAnsi="Aptos" w:cs="Times New Roman"/>
          <w:sz w:val="24"/>
          <w:szCs w:val="24"/>
        </w:rPr>
        <w:t xml:space="preserve"> noteikumiem par Gada</w:t>
      </w:r>
      <w:r w:rsidR="008B2A85" w:rsidRPr="009D60BA">
        <w:rPr>
          <w:rFonts w:ascii="Aptos" w:hAnsi="Aptos" w:cs="Times New Roman"/>
          <w:sz w:val="24"/>
          <w:szCs w:val="24"/>
        </w:rPr>
        <w:t xml:space="preserve"> pārskata sagatavošanas kārtību</w:t>
      </w:r>
      <w:r w:rsidR="00D43D5E" w:rsidRPr="009D60BA">
        <w:rPr>
          <w:rFonts w:ascii="Aptos" w:hAnsi="Aptos" w:cs="Times New Roman"/>
          <w:sz w:val="24"/>
          <w:szCs w:val="24"/>
        </w:rPr>
        <w:t xml:space="preserve">. </w:t>
      </w:r>
      <w:r w:rsidR="002179C2" w:rsidRPr="009D60BA">
        <w:rPr>
          <w:rFonts w:ascii="Aptos" w:hAnsi="Aptos" w:cs="Times New Roman"/>
          <w:sz w:val="24"/>
          <w:szCs w:val="24"/>
        </w:rPr>
        <w:t xml:space="preserve">Gada pārskati ir publiski pieejama informācija, kuru var salīdzināt ar finansējuma saņēmēja iesniegto informāciju, piemēram, ieņēmumu apjomu, veidus, pozīcijas </w:t>
      </w:r>
      <w:r w:rsidR="009F200C">
        <w:rPr>
          <w:rFonts w:ascii="Aptos" w:hAnsi="Aptos" w:cs="Times New Roman"/>
          <w:sz w:val="24"/>
          <w:szCs w:val="24"/>
        </w:rPr>
        <w:t>“</w:t>
      </w:r>
      <w:r w:rsidR="002179C2" w:rsidRPr="009D60BA">
        <w:rPr>
          <w:rFonts w:ascii="Aptos" w:hAnsi="Aptos" w:cs="Times New Roman"/>
          <w:sz w:val="24"/>
          <w:szCs w:val="24"/>
        </w:rPr>
        <w:t>citi ieņēmumi</w:t>
      </w:r>
      <w:r w:rsidR="009F200C">
        <w:rPr>
          <w:rFonts w:ascii="Aptos" w:hAnsi="Aptos" w:cs="Times New Roman"/>
          <w:sz w:val="24"/>
          <w:szCs w:val="24"/>
        </w:rPr>
        <w:t>”</w:t>
      </w:r>
      <w:r w:rsidR="002179C2" w:rsidRPr="009D60BA">
        <w:rPr>
          <w:rFonts w:ascii="Aptos" w:hAnsi="Aptos" w:cs="Times New Roman"/>
          <w:sz w:val="24"/>
          <w:szCs w:val="24"/>
        </w:rPr>
        <w:t xml:space="preserve"> vai </w:t>
      </w:r>
      <w:r w:rsidR="009F200C">
        <w:rPr>
          <w:rFonts w:ascii="Aptos" w:hAnsi="Aptos" w:cs="Times New Roman"/>
          <w:sz w:val="24"/>
          <w:szCs w:val="24"/>
        </w:rPr>
        <w:t>“</w:t>
      </w:r>
      <w:r w:rsidR="002179C2" w:rsidRPr="009D60BA">
        <w:rPr>
          <w:rFonts w:ascii="Aptos" w:hAnsi="Aptos" w:cs="Times New Roman"/>
          <w:sz w:val="24"/>
          <w:szCs w:val="24"/>
        </w:rPr>
        <w:t>iepriek</w:t>
      </w:r>
      <w:r w:rsidR="00ED712E" w:rsidRPr="009D60BA">
        <w:rPr>
          <w:rFonts w:ascii="Aptos" w:hAnsi="Aptos" w:cs="Times New Roman"/>
          <w:sz w:val="24"/>
          <w:szCs w:val="24"/>
        </w:rPr>
        <w:t>š neklasificētie ieņēmumi</w:t>
      </w:r>
      <w:r w:rsidR="009F200C">
        <w:rPr>
          <w:rFonts w:ascii="Aptos" w:hAnsi="Aptos" w:cs="Times New Roman"/>
          <w:sz w:val="24"/>
          <w:szCs w:val="24"/>
        </w:rPr>
        <w:t>”</w:t>
      </w:r>
      <w:r w:rsidR="00ED712E" w:rsidRPr="009D60BA">
        <w:rPr>
          <w:rFonts w:ascii="Aptos" w:hAnsi="Aptos" w:cs="Times New Roman"/>
          <w:sz w:val="24"/>
          <w:szCs w:val="24"/>
        </w:rPr>
        <w:t>, tādē</w:t>
      </w:r>
      <w:r w:rsidR="002179C2" w:rsidRPr="009D60BA">
        <w:rPr>
          <w:rFonts w:ascii="Aptos" w:hAnsi="Aptos" w:cs="Times New Roman"/>
          <w:sz w:val="24"/>
          <w:szCs w:val="24"/>
        </w:rPr>
        <w:t xml:space="preserve">jādi izvērtējot, vai norādītais ieņēmumu </w:t>
      </w:r>
      <w:r w:rsidR="00D023E9" w:rsidRPr="009D60BA">
        <w:rPr>
          <w:rFonts w:ascii="Aptos" w:hAnsi="Aptos" w:cs="Times New Roman"/>
          <w:sz w:val="24"/>
          <w:szCs w:val="24"/>
        </w:rPr>
        <w:t>apmērs</w:t>
      </w:r>
      <w:r w:rsidR="002179C2" w:rsidRPr="009D60BA">
        <w:rPr>
          <w:rFonts w:ascii="Aptos" w:hAnsi="Aptos" w:cs="Times New Roman"/>
          <w:sz w:val="24"/>
          <w:szCs w:val="24"/>
        </w:rPr>
        <w:t xml:space="preserve"> ir atbilstošs. Vienlaikus uzraudzības pārbaudes procesā jāņem vērā, ka informācija, ko iesniedz finansējuma saņēmē</w:t>
      </w:r>
      <w:r w:rsidR="00ED712E" w:rsidRPr="009D60BA">
        <w:rPr>
          <w:rFonts w:ascii="Aptos" w:hAnsi="Aptos" w:cs="Times New Roman"/>
          <w:sz w:val="24"/>
          <w:szCs w:val="24"/>
        </w:rPr>
        <w:t>js ne vienmēr ir salīdzināma ar</w:t>
      </w:r>
      <w:r w:rsidR="002179C2" w:rsidRPr="009D60BA">
        <w:rPr>
          <w:rFonts w:ascii="Aptos" w:hAnsi="Aptos" w:cs="Times New Roman"/>
          <w:color w:val="000000" w:themeColor="text1"/>
          <w:sz w:val="24"/>
          <w:szCs w:val="24"/>
        </w:rPr>
        <w:t xml:space="preserve"> publiski pieejamo informāciju (ja budžeta izpildes veidlapā tiek norādīta informācija pēc naudas plūsmas principa, bet iesniegta ir inform</w:t>
      </w:r>
      <w:r w:rsidR="00C33514" w:rsidRPr="009D60BA">
        <w:rPr>
          <w:rFonts w:ascii="Aptos" w:hAnsi="Aptos" w:cs="Times New Roman"/>
          <w:color w:val="000000" w:themeColor="text1"/>
          <w:sz w:val="24"/>
          <w:szCs w:val="24"/>
        </w:rPr>
        <w:t>ācija pēc uzkrāšanas principa);</w:t>
      </w:r>
    </w:p>
    <w:p w14:paraId="5E5B1458" w14:textId="33097448" w:rsidR="006215FF" w:rsidRPr="009D60BA" w:rsidRDefault="3CE57806" w:rsidP="006215FF">
      <w:pPr>
        <w:spacing w:after="0" w:line="240" w:lineRule="auto"/>
        <w:ind w:firstLine="720"/>
        <w:jc w:val="both"/>
        <w:rPr>
          <w:rFonts w:ascii="Aptos" w:hAnsi="Aptos" w:cs="Times New Roman"/>
          <w:sz w:val="24"/>
          <w:szCs w:val="24"/>
        </w:rPr>
      </w:pPr>
      <w:r w:rsidRPr="009D60BA">
        <w:rPr>
          <w:rFonts w:ascii="Aptos" w:hAnsi="Aptos" w:cs="Times New Roman"/>
          <w:sz w:val="24"/>
          <w:szCs w:val="24"/>
        </w:rPr>
        <w:lastRenderedPageBreak/>
        <w:t>2</w:t>
      </w:r>
      <w:r w:rsidR="00662A05" w:rsidRPr="009D60BA">
        <w:rPr>
          <w:rFonts w:ascii="Aptos" w:hAnsi="Aptos" w:cs="Times New Roman"/>
          <w:sz w:val="24"/>
          <w:szCs w:val="24"/>
        </w:rPr>
        <w:t>0</w:t>
      </w:r>
      <w:r w:rsidR="006215FF" w:rsidRPr="009D60BA">
        <w:rPr>
          <w:rFonts w:ascii="Aptos" w:hAnsi="Aptos" w:cs="Times New Roman"/>
          <w:sz w:val="24"/>
          <w:szCs w:val="24"/>
        </w:rPr>
        <w:t xml:space="preserve">.5. dati no </w:t>
      </w:r>
      <w:r w:rsidR="00D010F7" w:rsidRPr="009D60BA">
        <w:rPr>
          <w:rFonts w:ascii="Aptos" w:hAnsi="Aptos" w:cs="Times New Roman"/>
          <w:sz w:val="24"/>
          <w:szCs w:val="24"/>
        </w:rPr>
        <w:t>uzskaites</w:t>
      </w:r>
      <w:r w:rsidR="006215FF" w:rsidRPr="009D60BA">
        <w:rPr>
          <w:rFonts w:ascii="Aptos" w:hAnsi="Aptos" w:cs="Times New Roman"/>
          <w:sz w:val="24"/>
          <w:szCs w:val="24"/>
        </w:rPr>
        <w:t xml:space="preserve"> sistēmas finanšu, personāla un pamatdarbības procesu uzskaitei</w:t>
      </w:r>
      <w:r w:rsidR="009B1F5E" w:rsidRPr="009D60BA">
        <w:rPr>
          <w:rFonts w:ascii="Aptos" w:hAnsi="Aptos" w:cs="Times New Roman"/>
          <w:sz w:val="24"/>
          <w:szCs w:val="24"/>
        </w:rPr>
        <w:t xml:space="preserve"> (ja tāda</w:t>
      </w:r>
      <w:r w:rsidR="00997521" w:rsidRPr="009D60BA">
        <w:rPr>
          <w:rFonts w:ascii="Aptos" w:hAnsi="Aptos" w:cs="Times New Roman"/>
          <w:sz w:val="24"/>
          <w:szCs w:val="24"/>
        </w:rPr>
        <w:t xml:space="preserve"> izglītības</w:t>
      </w:r>
      <w:r w:rsidR="009B1F5E" w:rsidRPr="009D60BA">
        <w:rPr>
          <w:rFonts w:ascii="Aptos" w:hAnsi="Aptos" w:cs="Times New Roman"/>
          <w:sz w:val="24"/>
          <w:szCs w:val="24"/>
        </w:rPr>
        <w:t xml:space="preserve"> iestādē ir</w:t>
      </w:r>
      <w:r w:rsidR="00997521" w:rsidRPr="009D60BA">
        <w:rPr>
          <w:rFonts w:ascii="Aptos" w:hAnsi="Aptos" w:cs="Times New Roman"/>
          <w:sz w:val="24"/>
          <w:szCs w:val="24"/>
        </w:rPr>
        <w:t xml:space="preserve"> un ja attiecināms</w:t>
      </w:r>
      <w:r w:rsidR="009B1F5E" w:rsidRPr="009D60BA">
        <w:rPr>
          <w:rFonts w:ascii="Aptos" w:hAnsi="Aptos" w:cs="Times New Roman"/>
          <w:sz w:val="24"/>
          <w:szCs w:val="24"/>
        </w:rPr>
        <w:t>)</w:t>
      </w:r>
      <w:r w:rsidR="006215FF" w:rsidRPr="009D60BA">
        <w:rPr>
          <w:rFonts w:ascii="Aptos" w:hAnsi="Aptos" w:cs="Times New Roman"/>
          <w:sz w:val="24"/>
          <w:szCs w:val="24"/>
        </w:rPr>
        <w:t>;</w:t>
      </w:r>
    </w:p>
    <w:p w14:paraId="620FFA9F" w14:textId="0C5F0695" w:rsidR="00CF146E" w:rsidRPr="009D60BA" w:rsidRDefault="6F298AC2" w:rsidP="00426757">
      <w:pPr>
        <w:spacing w:after="0" w:line="240" w:lineRule="auto"/>
        <w:ind w:firstLine="720"/>
        <w:jc w:val="both"/>
        <w:rPr>
          <w:rFonts w:ascii="Aptos" w:hAnsi="Aptos" w:cs="Times New Roman"/>
          <w:color w:val="000000"/>
          <w:sz w:val="24"/>
          <w:szCs w:val="24"/>
        </w:rPr>
      </w:pPr>
      <w:r w:rsidRPr="009D60BA">
        <w:rPr>
          <w:rFonts w:ascii="Aptos" w:hAnsi="Aptos" w:cs="Times New Roman"/>
          <w:color w:val="000000" w:themeColor="text1"/>
          <w:sz w:val="24"/>
          <w:szCs w:val="24"/>
        </w:rPr>
        <w:t>2</w:t>
      </w:r>
      <w:r w:rsidR="00662A05" w:rsidRPr="009D60BA">
        <w:rPr>
          <w:rFonts w:ascii="Aptos" w:hAnsi="Aptos" w:cs="Times New Roman"/>
          <w:color w:val="000000" w:themeColor="text1"/>
          <w:sz w:val="24"/>
          <w:szCs w:val="24"/>
        </w:rPr>
        <w:t>0</w:t>
      </w:r>
      <w:r w:rsidR="006215FF" w:rsidRPr="009D60BA">
        <w:rPr>
          <w:rFonts w:ascii="Aptos" w:hAnsi="Aptos" w:cs="Times New Roman"/>
          <w:color w:val="000000" w:themeColor="text1"/>
          <w:sz w:val="24"/>
          <w:szCs w:val="24"/>
        </w:rPr>
        <w:t>.6</w:t>
      </w:r>
      <w:r w:rsidR="00CF146E" w:rsidRPr="009D60BA">
        <w:rPr>
          <w:rFonts w:ascii="Aptos" w:hAnsi="Aptos" w:cs="Times New Roman"/>
          <w:color w:val="000000" w:themeColor="text1"/>
          <w:sz w:val="24"/>
          <w:szCs w:val="24"/>
        </w:rPr>
        <w:t xml:space="preserve">. cita informācija, kas </w:t>
      </w:r>
      <w:r w:rsidR="00EB322A" w:rsidRPr="009D60BA">
        <w:rPr>
          <w:rFonts w:ascii="Aptos" w:hAnsi="Aptos" w:cs="Times New Roman"/>
          <w:color w:val="000000" w:themeColor="text1"/>
          <w:sz w:val="24"/>
          <w:szCs w:val="24"/>
        </w:rPr>
        <w:t xml:space="preserve">sadarbības </w:t>
      </w:r>
      <w:r w:rsidR="00CF146E" w:rsidRPr="009D60BA">
        <w:rPr>
          <w:rFonts w:ascii="Aptos" w:hAnsi="Aptos" w:cs="Times New Roman"/>
          <w:color w:val="000000" w:themeColor="text1"/>
          <w:sz w:val="24"/>
          <w:szCs w:val="24"/>
        </w:rPr>
        <w:t>iestādei ir pieejam</w:t>
      </w:r>
      <w:r w:rsidR="00277335" w:rsidRPr="009D60BA">
        <w:rPr>
          <w:rFonts w:ascii="Aptos" w:hAnsi="Aptos" w:cs="Times New Roman"/>
          <w:color w:val="000000" w:themeColor="text1"/>
          <w:sz w:val="24"/>
          <w:szCs w:val="24"/>
        </w:rPr>
        <w:t>a</w:t>
      </w:r>
      <w:r w:rsidR="00426757" w:rsidRPr="009D60BA">
        <w:rPr>
          <w:rFonts w:ascii="Aptos" w:hAnsi="Aptos" w:cs="Times New Roman"/>
          <w:color w:val="000000" w:themeColor="text1"/>
          <w:sz w:val="24"/>
          <w:szCs w:val="24"/>
        </w:rPr>
        <w:t xml:space="preserve"> pārbaudes brīdī </w:t>
      </w:r>
      <w:r w:rsidR="00CF146E" w:rsidRPr="009D60BA">
        <w:rPr>
          <w:rFonts w:ascii="Aptos" w:hAnsi="Aptos" w:cs="Times New Roman"/>
          <w:color w:val="000000" w:themeColor="text1"/>
          <w:sz w:val="24"/>
          <w:szCs w:val="24"/>
        </w:rPr>
        <w:t>(</w:t>
      </w:r>
      <w:r w:rsidR="00017410" w:rsidRPr="009D60BA">
        <w:rPr>
          <w:rFonts w:ascii="Aptos" w:hAnsi="Aptos" w:cs="Times New Roman"/>
          <w:color w:val="000000" w:themeColor="text1"/>
          <w:sz w:val="24"/>
          <w:szCs w:val="24"/>
        </w:rPr>
        <w:t xml:space="preserve">informācija, kas </w:t>
      </w:r>
      <w:r w:rsidR="00CF146E" w:rsidRPr="009D60BA">
        <w:rPr>
          <w:rFonts w:ascii="Aptos" w:hAnsi="Aptos" w:cs="Times New Roman"/>
          <w:color w:val="000000" w:themeColor="text1"/>
          <w:sz w:val="24"/>
          <w:szCs w:val="24"/>
        </w:rPr>
        <w:t>pieprasīta no finansējuma saņēmēja,</w:t>
      </w:r>
      <w:r w:rsidR="00017410" w:rsidRPr="009D60BA">
        <w:rPr>
          <w:rFonts w:ascii="Aptos" w:hAnsi="Aptos" w:cs="Times New Roman"/>
          <w:color w:val="000000" w:themeColor="text1"/>
          <w:sz w:val="24"/>
          <w:szCs w:val="24"/>
        </w:rPr>
        <w:t xml:space="preserve"> publiski pieejama informācija, informācija, kas</w:t>
      </w:r>
      <w:r w:rsidR="00CF146E" w:rsidRPr="009D60BA">
        <w:rPr>
          <w:rFonts w:ascii="Aptos" w:hAnsi="Aptos" w:cs="Times New Roman"/>
          <w:color w:val="000000" w:themeColor="text1"/>
          <w:sz w:val="24"/>
          <w:szCs w:val="24"/>
        </w:rPr>
        <w:t xml:space="preserve"> saņemta no trešās puses, audita un revīziju ziņojumi u.c.).</w:t>
      </w:r>
    </w:p>
    <w:p w14:paraId="6EDF43FA" w14:textId="77777777" w:rsidR="00CF163A" w:rsidRPr="009D60BA" w:rsidRDefault="00CF163A" w:rsidP="0028404D">
      <w:pPr>
        <w:spacing w:after="0" w:line="240" w:lineRule="auto"/>
        <w:ind w:firstLine="720"/>
        <w:jc w:val="both"/>
        <w:rPr>
          <w:rFonts w:ascii="Aptos" w:hAnsi="Aptos" w:cs="Times New Roman"/>
          <w:color w:val="000000"/>
          <w:sz w:val="24"/>
          <w:szCs w:val="24"/>
        </w:rPr>
      </w:pPr>
    </w:p>
    <w:p w14:paraId="39CF28D9" w14:textId="264A9D60" w:rsidR="00056EDA" w:rsidRPr="009D60BA" w:rsidRDefault="3A1FDE92" w:rsidP="00DD2B29">
      <w:pPr>
        <w:spacing w:after="0" w:line="240" w:lineRule="auto"/>
        <w:ind w:firstLine="720"/>
        <w:jc w:val="both"/>
        <w:rPr>
          <w:rFonts w:ascii="Aptos" w:eastAsia="Arial" w:hAnsi="Aptos" w:cs="Times New Roman"/>
          <w:sz w:val="24"/>
          <w:szCs w:val="24"/>
        </w:rPr>
      </w:pPr>
      <w:r w:rsidRPr="009D60BA">
        <w:rPr>
          <w:rFonts w:ascii="Aptos" w:eastAsia="Times New Roman" w:hAnsi="Aptos" w:cs="Times New Roman"/>
          <w:sz w:val="24"/>
          <w:szCs w:val="24"/>
        </w:rPr>
        <w:t>2</w:t>
      </w:r>
      <w:r w:rsidR="00662A05" w:rsidRPr="009D60BA">
        <w:rPr>
          <w:rFonts w:ascii="Aptos" w:eastAsia="Times New Roman" w:hAnsi="Aptos" w:cs="Times New Roman"/>
          <w:sz w:val="24"/>
          <w:szCs w:val="24"/>
        </w:rPr>
        <w:t>1</w:t>
      </w:r>
      <w:r w:rsidR="00A1406C" w:rsidRPr="009D60BA">
        <w:rPr>
          <w:rFonts w:ascii="Aptos" w:eastAsia="Times New Roman" w:hAnsi="Aptos" w:cs="Times New Roman"/>
          <w:sz w:val="24"/>
          <w:szCs w:val="24"/>
        </w:rPr>
        <w:t xml:space="preserve">. </w:t>
      </w:r>
      <w:r w:rsidR="00D43D5E" w:rsidRPr="009D60BA">
        <w:rPr>
          <w:rFonts w:ascii="Aptos" w:eastAsia="Times New Roman" w:hAnsi="Aptos" w:cs="Times New Roman"/>
          <w:sz w:val="24"/>
          <w:szCs w:val="24"/>
        </w:rPr>
        <w:t xml:space="preserve">Nepieciešamības gadījumā </w:t>
      </w:r>
      <w:r w:rsidR="001815D6" w:rsidRPr="009D60BA">
        <w:rPr>
          <w:rFonts w:ascii="Aptos" w:eastAsia="Times New Roman" w:hAnsi="Aptos" w:cs="Times New Roman"/>
          <w:sz w:val="24"/>
          <w:szCs w:val="24"/>
        </w:rPr>
        <w:t>sadarbības</w:t>
      </w:r>
      <w:r w:rsidR="002E00F4" w:rsidRPr="009D60BA">
        <w:rPr>
          <w:rFonts w:ascii="Aptos" w:eastAsia="Times New Roman" w:hAnsi="Aptos" w:cs="Times New Roman"/>
          <w:sz w:val="24"/>
          <w:szCs w:val="24"/>
        </w:rPr>
        <w:t xml:space="preserve"> iestāde</w:t>
      </w:r>
      <w:r w:rsidR="00D43D5E" w:rsidRPr="009D60BA">
        <w:rPr>
          <w:rFonts w:ascii="Aptos" w:eastAsia="Times New Roman" w:hAnsi="Aptos" w:cs="Times New Roman"/>
          <w:sz w:val="24"/>
          <w:szCs w:val="24"/>
        </w:rPr>
        <w:t xml:space="preserve"> var veikt pārbaudi pie </w:t>
      </w:r>
      <w:r w:rsidR="002E00F4" w:rsidRPr="009D60BA">
        <w:rPr>
          <w:rFonts w:ascii="Aptos" w:eastAsia="Times New Roman" w:hAnsi="Aptos" w:cs="Times New Roman"/>
          <w:sz w:val="24"/>
          <w:szCs w:val="24"/>
        </w:rPr>
        <w:t>finansējuma saņēmēja,</w:t>
      </w:r>
      <w:r w:rsidR="00D43D5E" w:rsidRPr="009D60BA">
        <w:rPr>
          <w:rFonts w:ascii="Aptos" w:eastAsia="Times New Roman" w:hAnsi="Aptos" w:cs="Times New Roman"/>
          <w:sz w:val="24"/>
          <w:szCs w:val="24"/>
        </w:rPr>
        <w:t xml:space="preserve"> lai gūtu pārliecību par </w:t>
      </w:r>
      <w:r w:rsidR="002E00F4" w:rsidRPr="009D60BA">
        <w:rPr>
          <w:rFonts w:ascii="Aptos" w:eastAsia="Times New Roman" w:hAnsi="Aptos" w:cs="Times New Roman"/>
          <w:sz w:val="24"/>
          <w:szCs w:val="24"/>
        </w:rPr>
        <w:t>finansējuma saņēmēja</w:t>
      </w:r>
      <w:r w:rsidR="00426757" w:rsidRPr="009D60BA">
        <w:rPr>
          <w:rFonts w:ascii="Aptos" w:eastAsia="Times New Roman" w:hAnsi="Aptos" w:cs="Times New Roman"/>
          <w:sz w:val="24"/>
          <w:szCs w:val="24"/>
        </w:rPr>
        <w:t xml:space="preserve"> </w:t>
      </w:r>
      <w:r w:rsidR="00D43D5E" w:rsidRPr="009D60BA">
        <w:rPr>
          <w:rFonts w:ascii="Aptos" w:eastAsia="Times New Roman" w:hAnsi="Aptos" w:cs="Times New Roman"/>
          <w:sz w:val="24"/>
          <w:szCs w:val="24"/>
        </w:rPr>
        <w:t xml:space="preserve"> iesniegto datu atbilstību </w:t>
      </w:r>
      <w:r w:rsidR="00D010F7" w:rsidRPr="009D60BA">
        <w:rPr>
          <w:rFonts w:ascii="Aptos" w:eastAsia="Times New Roman" w:hAnsi="Aptos" w:cs="Times New Roman"/>
          <w:sz w:val="24"/>
          <w:szCs w:val="24"/>
        </w:rPr>
        <w:t>finansējuma saņēmēja grāmatvedības politikā vai kārtībā noteiktaj</w:t>
      </w:r>
      <w:r w:rsidR="00997521" w:rsidRPr="009D60BA">
        <w:rPr>
          <w:rFonts w:ascii="Aptos" w:eastAsia="Times New Roman" w:hAnsi="Aptos" w:cs="Times New Roman"/>
          <w:sz w:val="24"/>
          <w:szCs w:val="24"/>
        </w:rPr>
        <w:t>a</w:t>
      </w:r>
      <w:r w:rsidR="00D010F7" w:rsidRPr="009D60BA">
        <w:rPr>
          <w:rFonts w:ascii="Aptos" w:eastAsia="Times New Roman" w:hAnsi="Aptos" w:cs="Times New Roman"/>
          <w:sz w:val="24"/>
          <w:szCs w:val="24"/>
        </w:rPr>
        <w:t xml:space="preserve">m, </w:t>
      </w:r>
      <w:r w:rsidR="00301361" w:rsidRPr="009D60BA">
        <w:rPr>
          <w:rFonts w:ascii="Aptos" w:eastAsia="Times New Roman" w:hAnsi="Aptos" w:cs="Times New Roman"/>
          <w:sz w:val="24"/>
          <w:szCs w:val="24"/>
        </w:rPr>
        <w:t>vienošan</w:t>
      </w:r>
      <w:r w:rsidR="00846B25" w:rsidRPr="009D60BA">
        <w:rPr>
          <w:rFonts w:ascii="Aptos" w:eastAsia="Times New Roman" w:hAnsi="Aptos" w:cs="Times New Roman"/>
          <w:sz w:val="24"/>
          <w:szCs w:val="24"/>
        </w:rPr>
        <w:t>ās par projekta īstenošanu</w:t>
      </w:r>
      <w:r w:rsidR="00301361" w:rsidRPr="009D60BA">
        <w:rPr>
          <w:rFonts w:ascii="Aptos" w:eastAsia="Times New Roman" w:hAnsi="Aptos" w:cs="Times New Roman"/>
          <w:sz w:val="24"/>
          <w:szCs w:val="24"/>
        </w:rPr>
        <w:t xml:space="preserve"> noteiktajam, </w:t>
      </w:r>
      <w:r w:rsidR="001815D6" w:rsidRPr="009D60BA">
        <w:rPr>
          <w:rFonts w:ascii="Aptos" w:eastAsia="Times New Roman" w:hAnsi="Aptos" w:cs="Times New Roman"/>
          <w:sz w:val="24"/>
          <w:szCs w:val="24"/>
        </w:rPr>
        <w:t>MK noteikumu</w:t>
      </w:r>
      <w:r w:rsidR="00426757" w:rsidRPr="009D60BA">
        <w:rPr>
          <w:rFonts w:ascii="Aptos" w:eastAsia="Times New Roman" w:hAnsi="Aptos" w:cs="Times New Roman"/>
          <w:sz w:val="24"/>
          <w:szCs w:val="24"/>
        </w:rPr>
        <w:t xml:space="preserve"> Nr.</w:t>
      </w:r>
      <w:r w:rsidR="007F2895" w:rsidRPr="009D60BA">
        <w:rPr>
          <w:rFonts w:ascii="Aptos" w:eastAsia="Times New Roman" w:hAnsi="Aptos" w:cs="Times New Roman"/>
          <w:sz w:val="24"/>
          <w:szCs w:val="24"/>
        </w:rPr>
        <w:t xml:space="preserve"> 72</w:t>
      </w:r>
      <w:r w:rsidR="00EA3F58" w:rsidRPr="009D60BA">
        <w:rPr>
          <w:rFonts w:ascii="Aptos" w:eastAsia="Times New Roman" w:hAnsi="Aptos" w:cs="Times New Roman"/>
          <w:sz w:val="24"/>
          <w:szCs w:val="24"/>
        </w:rPr>
        <w:t xml:space="preserve"> </w:t>
      </w:r>
      <w:r w:rsidR="001815D6" w:rsidRPr="009D60BA">
        <w:rPr>
          <w:rFonts w:ascii="Aptos" w:eastAsia="Times New Roman" w:hAnsi="Aptos" w:cs="Times New Roman"/>
          <w:sz w:val="24"/>
          <w:szCs w:val="24"/>
        </w:rPr>
        <w:t>prasībām</w:t>
      </w:r>
      <w:r w:rsidR="00056EDA" w:rsidRPr="009D60BA">
        <w:rPr>
          <w:rFonts w:ascii="Aptos" w:eastAsia="Times New Roman" w:hAnsi="Aptos" w:cs="Times New Roman"/>
          <w:sz w:val="24"/>
          <w:szCs w:val="24"/>
        </w:rPr>
        <w:t>.</w:t>
      </w:r>
      <w:r w:rsidR="007673D3" w:rsidRPr="009D60BA">
        <w:rPr>
          <w:rFonts w:ascii="Aptos" w:eastAsia="Times New Roman" w:hAnsi="Aptos" w:cs="Times New Roman"/>
          <w:sz w:val="24"/>
          <w:szCs w:val="24"/>
        </w:rPr>
        <w:t xml:space="preserve"> </w:t>
      </w:r>
      <w:r w:rsidR="00997521" w:rsidRPr="009D60BA">
        <w:rPr>
          <w:rFonts w:ascii="Aptos" w:eastAsia="Times New Roman" w:hAnsi="Aptos" w:cs="Times New Roman"/>
          <w:sz w:val="24"/>
          <w:szCs w:val="24"/>
        </w:rPr>
        <w:t>Sadarbības iestāde izvērtē nepieciešamību veikt p</w:t>
      </w:r>
      <w:r w:rsidR="007673D3" w:rsidRPr="009D60BA">
        <w:rPr>
          <w:rFonts w:ascii="Aptos" w:eastAsia="Arial" w:hAnsi="Aptos" w:cs="Times New Roman"/>
          <w:sz w:val="24"/>
          <w:szCs w:val="24"/>
        </w:rPr>
        <w:t>ārbaud</w:t>
      </w:r>
      <w:r w:rsidR="00997521" w:rsidRPr="009D60BA">
        <w:rPr>
          <w:rFonts w:ascii="Aptos" w:eastAsia="Arial" w:hAnsi="Aptos" w:cs="Times New Roman"/>
          <w:sz w:val="24"/>
          <w:szCs w:val="24"/>
        </w:rPr>
        <w:t>i</w:t>
      </w:r>
      <w:r w:rsidR="007673D3" w:rsidRPr="009D60BA">
        <w:rPr>
          <w:rFonts w:ascii="Aptos" w:eastAsia="Arial" w:hAnsi="Aptos" w:cs="Times New Roman"/>
          <w:sz w:val="24"/>
          <w:szCs w:val="24"/>
        </w:rPr>
        <w:t xml:space="preserve"> projekta īstenošanas vietā, ja finansējuma saņēmēja iesniegtā</w:t>
      </w:r>
      <w:r w:rsidR="00DD2B29" w:rsidRPr="009D60BA">
        <w:rPr>
          <w:rFonts w:ascii="Aptos" w:eastAsia="Arial" w:hAnsi="Aptos" w:cs="Times New Roman"/>
          <w:sz w:val="24"/>
          <w:szCs w:val="24"/>
        </w:rPr>
        <w:t xml:space="preserve"> </w:t>
      </w:r>
      <w:r w:rsidR="007673D3" w:rsidRPr="009D60BA">
        <w:rPr>
          <w:rFonts w:ascii="Aptos" w:eastAsia="Arial" w:hAnsi="Aptos" w:cs="Times New Roman"/>
          <w:sz w:val="24"/>
          <w:szCs w:val="24"/>
        </w:rPr>
        <w:t xml:space="preserve">informācija un publiski pieejamā informācija atšķiras vai finansējuma saņēmēja iesniegtā informācija nerada pārliecību par tās </w:t>
      </w:r>
      <w:r w:rsidR="00124F61" w:rsidRPr="009D60BA">
        <w:rPr>
          <w:rFonts w:ascii="Aptos" w:eastAsia="Arial" w:hAnsi="Aptos" w:cs="Times New Roman"/>
          <w:sz w:val="24"/>
          <w:szCs w:val="24"/>
        </w:rPr>
        <w:t xml:space="preserve">atbilstību </w:t>
      </w:r>
      <w:r w:rsidR="00B058AB" w:rsidRPr="009D60BA">
        <w:rPr>
          <w:rFonts w:ascii="Aptos" w:eastAsia="Arial" w:hAnsi="Aptos" w:cs="Times New Roman"/>
          <w:sz w:val="24"/>
          <w:szCs w:val="24"/>
        </w:rPr>
        <w:t>prasībām</w:t>
      </w:r>
      <w:r w:rsidR="00124F61" w:rsidRPr="009D60BA">
        <w:rPr>
          <w:rFonts w:ascii="Aptos" w:eastAsia="Arial" w:hAnsi="Aptos" w:cs="Times New Roman"/>
          <w:sz w:val="24"/>
          <w:szCs w:val="24"/>
        </w:rPr>
        <w:t xml:space="preserve"> </w:t>
      </w:r>
      <w:r w:rsidR="007673D3" w:rsidRPr="009D60BA">
        <w:rPr>
          <w:rFonts w:ascii="Aptos" w:eastAsia="Arial" w:hAnsi="Aptos" w:cs="Times New Roman"/>
          <w:sz w:val="24"/>
          <w:szCs w:val="24"/>
        </w:rPr>
        <w:t xml:space="preserve">un </w:t>
      </w:r>
      <w:r w:rsidR="00AC3C4D" w:rsidRPr="009D60BA">
        <w:rPr>
          <w:rFonts w:ascii="Aptos" w:eastAsia="Arial" w:hAnsi="Aptos" w:cs="Times New Roman"/>
          <w:sz w:val="24"/>
          <w:szCs w:val="24"/>
        </w:rPr>
        <w:t xml:space="preserve">finansējuma saņēmēja </w:t>
      </w:r>
      <w:r w:rsidR="007673D3" w:rsidRPr="009D60BA">
        <w:rPr>
          <w:rFonts w:ascii="Aptos" w:eastAsia="Arial" w:hAnsi="Aptos" w:cs="Times New Roman"/>
          <w:sz w:val="24"/>
          <w:szCs w:val="24"/>
        </w:rPr>
        <w:t xml:space="preserve">papildus </w:t>
      </w:r>
      <w:r w:rsidR="00AC3C4D" w:rsidRPr="009D60BA">
        <w:rPr>
          <w:rFonts w:ascii="Aptos" w:eastAsia="Arial" w:hAnsi="Aptos" w:cs="Times New Roman"/>
          <w:sz w:val="24"/>
          <w:szCs w:val="24"/>
        </w:rPr>
        <w:t xml:space="preserve">sniegtie </w:t>
      </w:r>
      <w:r w:rsidR="007673D3" w:rsidRPr="009D60BA">
        <w:rPr>
          <w:rFonts w:ascii="Aptos" w:eastAsia="Arial" w:hAnsi="Aptos" w:cs="Times New Roman"/>
          <w:sz w:val="24"/>
          <w:szCs w:val="24"/>
        </w:rPr>
        <w:t xml:space="preserve">paskaidrojumi </w:t>
      </w:r>
      <w:r w:rsidR="00175A7E" w:rsidRPr="009D60BA">
        <w:rPr>
          <w:rFonts w:ascii="Aptos" w:eastAsia="Arial" w:hAnsi="Aptos" w:cs="Times New Roman"/>
          <w:sz w:val="24"/>
          <w:szCs w:val="24"/>
        </w:rPr>
        <w:t xml:space="preserve">nerada </w:t>
      </w:r>
      <w:r w:rsidR="007673D3" w:rsidRPr="009D60BA">
        <w:rPr>
          <w:rFonts w:ascii="Aptos" w:eastAsia="Arial" w:hAnsi="Aptos" w:cs="Times New Roman"/>
          <w:sz w:val="24"/>
          <w:szCs w:val="24"/>
        </w:rPr>
        <w:t xml:space="preserve">pārliecība par informācijas </w:t>
      </w:r>
      <w:r w:rsidR="00175A7E" w:rsidRPr="009D60BA">
        <w:rPr>
          <w:rFonts w:ascii="Aptos" w:eastAsia="Arial" w:hAnsi="Aptos" w:cs="Times New Roman"/>
          <w:sz w:val="24"/>
          <w:szCs w:val="24"/>
        </w:rPr>
        <w:t>atbilstību</w:t>
      </w:r>
      <w:r w:rsidR="00846B25" w:rsidRPr="009D60BA">
        <w:rPr>
          <w:rFonts w:ascii="Aptos" w:eastAsia="Arial" w:hAnsi="Aptos" w:cs="Times New Roman"/>
          <w:sz w:val="24"/>
          <w:szCs w:val="24"/>
        </w:rPr>
        <w:t xml:space="preserve"> </w:t>
      </w:r>
      <w:r w:rsidR="00846B25" w:rsidRPr="009D60BA">
        <w:rPr>
          <w:rFonts w:ascii="Aptos" w:eastAsia="Times New Roman" w:hAnsi="Aptos" w:cs="Times New Roman"/>
          <w:sz w:val="24"/>
          <w:szCs w:val="24"/>
        </w:rPr>
        <w:t>vienošanās par projekta īstenošanu noteiktajam un</w:t>
      </w:r>
      <w:r w:rsidR="00C879B9" w:rsidRPr="009D60BA">
        <w:rPr>
          <w:rFonts w:ascii="Aptos" w:eastAsia="Arial" w:hAnsi="Aptos" w:cs="Times New Roman"/>
          <w:sz w:val="24"/>
          <w:szCs w:val="24"/>
        </w:rPr>
        <w:t xml:space="preserve"> </w:t>
      </w:r>
      <w:r w:rsidR="00426757" w:rsidRPr="009D60BA">
        <w:rPr>
          <w:rFonts w:ascii="Aptos" w:eastAsia="Times New Roman" w:hAnsi="Aptos" w:cs="Times New Roman"/>
          <w:sz w:val="24"/>
          <w:szCs w:val="24"/>
        </w:rPr>
        <w:t>MK noteikumu Nr.</w:t>
      </w:r>
      <w:r w:rsidR="00FD32C9" w:rsidRPr="009D60BA">
        <w:rPr>
          <w:rFonts w:ascii="Aptos" w:eastAsia="Times New Roman" w:hAnsi="Aptos" w:cs="Times New Roman"/>
          <w:sz w:val="24"/>
          <w:szCs w:val="24"/>
        </w:rPr>
        <w:t xml:space="preserve"> </w:t>
      </w:r>
      <w:r w:rsidR="007F2895" w:rsidRPr="009D60BA">
        <w:rPr>
          <w:rFonts w:ascii="Aptos" w:eastAsia="Times New Roman" w:hAnsi="Aptos" w:cs="Times New Roman"/>
          <w:sz w:val="24"/>
          <w:szCs w:val="24"/>
        </w:rPr>
        <w:t>72</w:t>
      </w:r>
      <w:r w:rsidR="00426757" w:rsidRPr="009D60BA">
        <w:rPr>
          <w:rFonts w:ascii="Aptos" w:eastAsia="Arial" w:hAnsi="Aptos" w:cs="Times New Roman"/>
          <w:sz w:val="24"/>
          <w:szCs w:val="24"/>
        </w:rPr>
        <w:t xml:space="preserve"> </w:t>
      </w:r>
      <w:r w:rsidR="00175A7E" w:rsidRPr="009D60BA">
        <w:rPr>
          <w:rFonts w:ascii="Aptos" w:eastAsia="Arial" w:hAnsi="Aptos" w:cs="Times New Roman"/>
          <w:sz w:val="24"/>
          <w:szCs w:val="24"/>
        </w:rPr>
        <w:t>prasībām</w:t>
      </w:r>
      <w:r w:rsidR="007673D3" w:rsidRPr="009D60BA">
        <w:rPr>
          <w:rFonts w:ascii="Aptos" w:eastAsia="Arial" w:hAnsi="Aptos" w:cs="Times New Roman"/>
          <w:sz w:val="24"/>
          <w:szCs w:val="24"/>
        </w:rPr>
        <w:t xml:space="preserve">. </w:t>
      </w:r>
    </w:p>
    <w:p w14:paraId="6211EE2C" w14:textId="77777777" w:rsidR="00056EDA" w:rsidRPr="009D60BA" w:rsidRDefault="00056EDA" w:rsidP="0028404D">
      <w:pPr>
        <w:spacing w:after="0" w:line="240" w:lineRule="auto"/>
        <w:ind w:firstLine="720"/>
        <w:jc w:val="both"/>
        <w:rPr>
          <w:rFonts w:ascii="Aptos" w:eastAsia="Times New Roman" w:hAnsi="Aptos" w:cs="Times New Roman"/>
          <w:sz w:val="24"/>
          <w:szCs w:val="24"/>
        </w:rPr>
      </w:pPr>
    </w:p>
    <w:p w14:paraId="7C8A8547" w14:textId="4FA76F05" w:rsidR="00DB6B4F" w:rsidRPr="009D60BA" w:rsidRDefault="461116AF" w:rsidP="0028404D">
      <w:pPr>
        <w:spacing w:after="0" w:line="240" w:lineRule="auto"/>
        <w:ind w:firstLine="720"/>
        <w:jc w:val="both"/>
        <w:rPr>
          <w:rFonts w:ascii="Aptos" w:eastAsia="Times New Roman" w:hAnsi="Aptos" w:cs="Times New Roman"/>
          <w:sz w:val="24"/>
          <w:szCs w:val="24"/>
        </w:rPr>
      </w:pPr>
      <w:r w:rsidRPr="009D60BA">
        <w:rPr>
          <w:rFonts w:ascii="Aptos" w:eastAsia="Times New Roman" w:hAnsi="Aptos" w:cs="Times New Roman"/>
          <w:sz w:val="24"/>
          <w:szCs w:val="24"/>
        </w:rPr>
        <w:t>2</w:t>
      </w:r>
      <w:r w:rsidR="00662A05" w:rsidRPr="009D60BA">
        <w:rPr>
          <w:rFonts w:ascii="Aptos" w:eastAsia="Times New Roman" w:hAnsi="Aptos" w:cs="Times New Roman"/>
          <w:sz w:val="24"/>
          <w:szCs w:val="24"/>
        </w:rPr>
        <w:t>2</w:t>
      </w:r>
      <w:r w:rsidR="00D43D5E" w:rsidRPr="009D60BA">
        <w:rPr>
          <w:rFonts w:ascii="Aptos" w:eastAsia="Times New Roman" w:hAnsi="Aptos" w:cs="Times New Roman"/>
          <w:sz w:val="24"/>
          <w:szCs w:val="24"/>
        </w:rPr>
        <w:t>. Pārbaudes projekta īstenošanas vietā</w:t>
      </w:r>
      <w:r w:rsidR="001815D6" w:rsidRPr="009D60BA">
        <w:rPr>
          <w:rFonts w:ascii="Aptos" w:eastAsia="Times New Roman" w:hAnsi="Aptos" w:cs="Times New Roman"/>
          <w:sz w:val="24"/>
          <w:szCs w:val="24"/>
        </w:rPr>
        <w:t xml:space="preserve"> veikšanas kārtību</w:t>
      </w:r>
      <w:r w:rsidR="004D617B" w:rsidRPr="009D60BA">
        <w:rPr>
          <w:rFonts w:ascii="Aptos" w:eastAsia="Times New Roman" w:hAnsi="Aptos" w:cs="Times New Roman"/>
          <w:sz w:val="24"/>
          <w:szCs w:val="24"/>
        </w:rPr>
        <w:t xml:space="preserve"> nosaka sadarbības iestādes </w:t>
      </w:r>
      <w:r w:rsidR="00744E46" w:rsidRPr="009D60BA">
        <w:rPr>
          <w:rFonts w:ascii="Aptos" w:eastAsia="Times New Roman" w:hAnsi="Aptos" w:cs="Times New Roman"/>
          <w:sz w:val="24"/>
          <w:szCs w:val="24"/>
        </w:rPr>
        <w:t xml:space="preserve">iekšējie </w:t>
      </w:r>
      <w:r w:rsidR="004D617B" w:rsidRPr="009D60BA">
        <w:rPr>
          <w:rFonts w:ascii="Aptos" w:eastAsia="Times New Roman" w:hAnsi="Aptos" w:cs="Times New Roman"/>
          <w:sz w:val="24"/>
          <w:szCs w:val="24"/>
        </w:rPr>
        <w:t xml:space="preserve">noteikumi. </w:t>
      </w:r>
      <w:r w:rsidR="00056EDA" w:rsidRPr="009D60BA">
        <w:rPr>
          <w:rFonts w:ascii="Aptos" w:eastAsia="Times New Roman" w:hAnsi="Aptos" w:cs="Times New Roman"/>
          <w:sz w:val="24"/>
          <w:szCs w:val="24"/>
        </w:rPr>
        <w:t xml:space="preserve"> </w:t>
      </w:r>
    </w:p>
    <w:p w14:paraId="30EC4F5E" w14:textId="77777777" w:rsidR="00056EDA" w:rsidRPr="009D60BA" w:rsidRDefault="00056EDA" w:rsidP="0028404D">
      <w:pPr>
        <w:spacing w:after="0" w:line="240" w:lineRule="auto"/>
        <w:ind w:firstLine="720"/>
        <w:jc w:val="both"/>
        <w:rPr>
          <w:rFonts w:ascii="Aptos" w:eastAsia="Times New Roman" w:hAnsi="Aptos" w:cs="Times New Roman"/>
          <w:sz w:val="24"/>
          <w:szCs w:val="24"/>
        </w:rPr>
      </w:pPr>
    </w:p>
    <w:p w14:paraId="6927F19F" w14:textId="21BEA85B" w:rsidR="00DB6B4F" w:rsidRPr="009D60BA" w:rsidRDefault="00F1620C">
      <w:pPr>
        <w:jc w:val="center"/>
        <w:rPr>
          <w:rFonts w:ascii="Aptos" w:eastAsia="Times New Roman" w:hAnsi="Aptos" w:cs="Times New Roman"/>
          <w:b/>
          <w:sz w:val="24"/>
          <w:szCs w:val="24"/>
        </w:rPr>
      </w:pPr>
      <w:r w:rsidRPr="009D60BA">
        <w:rPr>
          <w:rFonts w:ascii="Aptos" w:eastAsia="Times New Roman" w:hAnsi="Aptos" w:cs="Times New Roman"/>
          <w:b/>
          <w:sz w:val="24"/>
          <w:szCs w:val="24"/>
        </w:rPr>
        <w:t>V</w:t>
      </w:r>
      <w:r w:rsidR="00D43D5E" w:rsidRPr="009D60BA">
        <w:rPr>
          <w:rFonts w:ascii="Aptos" w:eastAsia="Times New Roman" w:hAnsi="Aptos" w:cs="Times New Roman"/>
          <w:b/>
          <w:sz w:val="24"/>
          <w:szCs w:val="24"/>
        </w:rPr>
        <w:t>. Atgūšanas mehānisms</w:t>
      </w:r>
    </w:p>
    <w:p w14:paraId="57AEF3FF" w14:textId="6F211913" w:rsidR="00DD2B29" w:rsidRPr="009D60BA" w:rsidRDefault="24620CC0" w:rsidP="00DD2B29">
      <w:pPr>
        <w:spacing w:after="0" w:line="240" w:lineRule="auto"/>
        <w:ind w:firstLine="720"/>
        <w:jc w:val="both"/>
        <w:rPr>
          <w:rFonts w:ascii="Aptos" w:hAnsi="Aptos" w:cs="Times New Roman"/>
          <w:sz w:val="24"/>
          <w:szCs w:val="24"/>
        </w:rPr>
      </w:pPr>
      <w:r w:rsidRPr="009D60BA">
        <w:rPr>
          <w:rFonts w:ascii="Aptos" w:hAnsi="Aptos" w:cs="Times New Roman"/>
          <w:sz w:val="24"/>
          <w:szCs w:val="24"/>
        </w:rPr>
        <w:t>2</w:t>
      </w:r>
      <w:r w:rsidR="00662A05" w:rsidRPr="009D60BA">
        <w:rPr>
          <w:rFonts w:ascii="Aptos" w:hAnsi="Aptos" w:cs="Times New Roman"/>
          <w:sz w:val="24"/>
          <w:szCs w:val="24"/>
        </w:rPr>
        <w:t>3</w:t>
      </w:r>
      <w:r w:rsidR="00A1406C" w:rsidRPr="009D60BA">
        <w:rPr>
          <w:rFonts w:ascii="Aptos" w:hAnsi="Aptos" w:cs="Times New Roman"/>
          <w:sz w:val="24"/>
          <w:szCs w:val="24"/>
        </w:rPr>
        <w:t xml:space="preserve">. </w:t>
      </w:r>
      <w:r w:rsidR="00C03B43" w:rsidRPr="009D60BA">
        <w:rPr>
          <w:rFonts w:ascii="Aptos" w:hAnsi="Aptos" w:cs="Times New Roman"/>
          <w:sz w:val="24"/>
          <w:szCs w:val="24"/>
        </w:rPr>
        <w:t>Sadarbības iestāde f</w:t>
      </w:r>
      <w:r w:rsidR="00D43D5E" w:rsidRPr="009D60BA">
        <w:rPr>
          <w:rFonts w:ascii="Aptos" w:hAnsi="Aptos" w:cs="Times New Roman"/>
          <w:sz w:val="24"/>
          <w:szCs w:val="24"/>
        </w:rPr>
        <w:t>inansējuma saņēmēj</w:t>
      </w:r>
      <w:r w:rsidR="00267529" w:rsidRPr="009D60BA">
        <w:rPr>
          <w:rFonts w:ascii="Aptos" w:hAnsi="Aptos" w:cs="Times New Roman"/>
          <w:sz w:val="24"/>
          <w:szCs w:val="24"/>
        </w:rPr>
        <w:t>am p</w:t>
      </w:r>
      <w:r w:rsidR="005724BB" w:rsidRPr="009D60BA">
        <w:rPr>
          <w:rFonts w:ascii="Aptos" w:hAnsi="Aptos" w:cs="Times New Roman"/>
          <w:sz w:val="24"/>
          <w:szCs w:val="24"/>
        </w:rPr>
        <w:t>iemēro</w:t>
      </w:r>
      <w:r w:rsidR="005A43B4" w:rsidRPr="009D60BA">
        <w:rPr>
          <w:rFonts w:ascii="Aptos" w:hAnsi="Aptos" w:cs="Times New Roman"/>
          <w:sz w:val="24"/>
          <w:szCs w:val="24"/>
        </w:rPr>
        <w:t xml:space="preserve"> nelikumīgā komercdarbības atbalsta</w:t>
      </w:r>
      <w:r w:rsidR="005724BB" w:rsidRPr="009D60BA">
        <w:rPr>
          <w:rFonts w:ascii="Aptos" w:hAnsi="Aptos" w:cs="Times New Roman"/>
          <w:sz w:val="24"/>
          <w:szCs w:val="24"/>
        </w:rPr>
        <w:t xml:space="preserve"> atgūšanas mehānismu, ja </w:t>
      </w:r>
      <w:r w:rsidR="00267529" w:rsidRPr="009D60BA">
        <w:rPr>
          <w:rFonts w:ascii="Aptos" w:hAnsi="Aptos" w:cs="Times New Roman"/>
          <w:sz w:val="24"/>
          <w:szCs w:val="24"/>
        </w:rPr>
        <w:t xml:space="preserve">ar saimniecisku darbību nesaistīta projekta ietvaros modernizētās infrastruktūras izmantojums </w:t>
      </w:r>
      <w:r w:rsidR="00DD2B29" w:rsidRPr="009D60BA">
        <w:rPr>
          <w:rFonts w:ascii="Aptos" w:hAnsi="Aptos" w:cs="Times New Roman"/>
          <w:sz w:val="24"/>
          <w:szCs w:val="24"/>
        </w:rPr>
        <w:t xml:space="preserve">papildinošas saimnieciskās </w:t>
      </w:r>
      <w:r w:rsidR="00267529" w:rsidRPr="009D60BA">
        <w:rPr>
          <w:rFonts w:ascii="Aptos" w:hAnsi="Aptos" w:cs="Times New Roman"/>
          <w:sz w:val="24"/>
          <w:szCs w:val="24"/>
        </w:rPr>
        <w:t>da</w:t>
      </w:r>
      <w:r w:rsidR="00C5474A" w:rsidRPr="009D60BA">
        <w:rPr>
          <w:rFonts w:ascii="Aptos" w:hAnsi="Aptos" w:cs="Times New Roman"/>
          <w:sz w:val="24"/>
          <w:szCs w:val="24"/>
        </w:rPr>
        <w:t>rbības īstenošanai pārsniedz 20 %</w:t>
      </w:r>
      <w:r w:rsidR="00267529" w:rsidRPr="009D60BA">
        <w:rPr>
          <w:rFonts w:ascii="Aptos" w:hAnsi="Aptos" w:cs="Times New Roman"/>
          <w:sz w:val="24"/>
          <w:szCs w:val="24"/>
        </w:rPr>
        <w:t xml:space="preserve"> no minētā projekta ietvaros modernizētās infrastruktūras kopējās gada </w:t>
      </w:r>
      <w:r w:rsidR="005724BB" w:rsidRPr="009D60BA">
        <w:rPr>
          <w:rFonts w:ascii="Aptos" w:hAnsi="Aptos" w:cs="Times New Roman"/>
          <w:sz w:val="24"/>
          <w:szCs w:val="24"/>
        </w:rPr>
        <w:t>jaudas platības, laika vai finanšu izteiksmē</w:t>
      </w:r>
      <w:r w:rsidR="00C5474A" w:rsidRPr="009D60BA">
        <w:rPr>
          <w:rFonts w:ascii="Aptos" w:hAnsi="Aptos" w:cs="Times New Roman"/>
          <w:sz w:val="24"/>
          <w:szCs w:val="24"/>
        </w:rPr>
        <w:t xml:space="preserve"> (atbilstoši finansējuma saņēmēja izvēlētai uzskaites metodei)</w:t>
      </w:r>
      <w:r w:rsidR="005724BB" w:rsidRPr="009D60BA">
        <w:rPr>
          <w:rFonts w:ascii="Aptos" w:hAnsi="Aptos" w:cs="Times New Roman"/>
          <w:sz w:val="24"/>
          <w:szCs w:val="24"/>
        </w:rPr>
        <w:t xml:space="preserve">. </w:t>
      </w:r>
    </w:p>
    <w:p w14:paraId="627056BA" w14:textId="77777777" w:rsidR="00DD2B29" w:rsidRPr="009D60BA" w:rsidRDefault="00DD2B29" w:rsidP="00DD2B29">
      <w:pPr>
        <w:spacing w:after="0" w:line="240" w:lineRule="auto"/>
        <w:ind w:firstLine="720"/>
        <w:jc w:val="both"/>
        <w:rPr>
          <w:rFonts w:ascii="Aptos" w:hAnsi="Aptos" w:cs="Times New Roman"/>
          <w:sz w:val="24"/>
          <w:szCs w:val="24"/>
        </w:rPr>
      </w:pPr>
    </w:p>
    <w:p w14:paraId="0424FE6F" w14:textId="48455139" w:rsidR="00017410" w:rsidRPr="009D60BA" w:rsidRDefault="2AAFB04A" w:rsidP="00DD2B29">
      <w:pPr>
        <w:spacing w:after="0" w:line="240" w:lineRule="auto"/>
        <w:ind w:firstLine="720"/>
        <w:jc w:val="both"/>
        <w:rPr>
          <w:rFonts w:ascii="Aptos" w:hAnsi="Aptos" w:cs="Times New Roman"/>
          <w:sz w:val="24"/>
          <w:szCs w:val="24"/>
        </w:rPr>
      </w:pPr>
      <w:r w:rsidRPr="009D60BA">
        <w:rPr>
          <w:rFonts w:ascii="Aptos" w:hAnsi="Aptos" w:cs="Times New Roman"/>
          <w:sz w:val="24"/>
          <w:szCs w:val="24"/>
        </w:rPr>
        <w:t>2</w:t>
      </w:r>
      <w:r w:rsidR="00662A05" w:rsidRPr="009D60BA">
        <w:rPr>
          <w:rFonts w:ascii="Aptos" w:hAnsi="Aptos" w:cs="Times New Roman"/>
          <w:sz w:val="24"/>
          <w:szCs w:val="24"/>
        </w:rPr>
        <w:t>4</w:t>
      </w:r>
      <w:r w:rsidR="00DD2B29" w:rsidRPr="009D60BA">
        <w:rPr>
          <w:rFonts w:ascii="Aptos" w:hAnsi="Aptos" w:cs="Times New Roman"/>
          <w:sz w:val="24"/>
          <w:szCs w:val="24"/>
        </w:rPr>
        <w:t xml:space="preserve">. </w:t>
      </w:r>
      <w:r w:rsidR="00017410" w:rsidRPr="009D60BA">
        <w:rPr>
          <w:rFonts w:ascii="Aptos" w:hAnsi="Aptos" w:cs="Times New Roman"/>
          <w:sz w:val="24"/>
          <w:szCs w:val="24"/>
          <w:shd w:val="clear" w:color="auto" w:fill="FFFFFF"/>
        </w:rPr>
        <w:t xml:space="preserve">Ja sadarbības iestāde konstatē, ka ir pārkāptas </w:t>
      </w:r>
      <w:r w:rsidR="0020566A" w:rsidRPr="009D60BA">
        <w:rPr>
          <w:rFonts w:ascii="Aptos" w:eastAsia="Times New Roman" w:hAnsi="Aptos" w:cs="Times New Roman"/>
          <w:sz w:val="24"/>
          <w:szCs w:val="24"/>
        </w:rPr>
        <w:t>MK noteikumu Nr.</w:t>
      </w:r>
      <w:r w:rsidR="007B1A87" w:rsidRPr="009D60BA">
        <w:rPr>
          <w:rFonts w:ascii="Aptos" w:eastAsia="Times New Roman" w:hAnsi="Aptos" w:cs="Times New Roman"/>
          <w:sz w:val="24"/>
          <w:szCs w:val="24"/>
        </w:rPr>
        <w:t xml:space="preserve"> </w:t>
      </w:r>
      <w:r w:rsidR="007F2895" w:rsidRPr="009D60BA">
        <w:rPr>
          <w:rFonts w:ascii="Aptos" w:eastAsia="Times New Roman" w:hAnsi="Aptos" w:cs="Times New Roman"/>
          <w:sz w:val="24"/>
          <w:szCs w:val="24"/>
        </w:rPr>
        <w:t>72</w:t>
      </w:r>
      <w:r w:rsidR="007B1A87" w:rsidRPr="009D60BA">
        <w:rPr>
          <w:rFonts w:ascii="Aptos" w:eastAsia="Times New Roman" w:hAnsi="Aptos" w:cs="Times New Roman"/>
          <w:sz w:val="24"/>
          <w:szCs w:val="24"/>
        </w:rPr>
        <w:t xml:space="preserve"> </w:t>
      </w:r>
      <w:r w:rsidR="00017410" w:rsidRPr="009D60BA">
        <w:rPr>
          <w:rFonts w:ascii="Aptos" w:hAnsi="Aptos" w:cs="Times New Roman"/>
          <w:sz w:val="24"/>
          <w:szCs w:val="24"/>
          <w:shd w:val="clear" w:color="auto" w:fill="FFFFFF"/>
        </w:rPr>
        <w:t>noteiktās komercdarbības atbalsta kontroles normas, finansējuma saņēmējam ir pienākums atmaksāt sadarbības iestādei saņemto nelikumīgo komercdarbības atbalstu kopā ar procentiem no līdzekļiem, kas ir brīvi no komercdarbības atbalsta, atbilstoši </w:t>
      </w:r>
      <w:hyperlink r:id="rId11" w:tgtFrame="_blank" w:history="1">
        <w:r w:rsidR="00017410" w:rsidRPr="009D60BA">
          <w:rPr>
            <w:rStyle w:val="Hipersaite"/>
            <w:rFonts w:ascii="Aptos" w:hAnsi="Aptos" w:cs="Times New Roman"/>
            <w:color w:val="auto"/>
            <w:sz w:val="24"/>
            <w:szCs w:val="24"/>
            <w:shd w:val="clear" w:color="auto" w:fill="FFFFFF"/>
          </w:rPr>
          <w:t>Komercdarbības atbalsta kontroles likuma</w:t>
        </w:r>
      </w:hyperlink>
      <w:r w:rsidR="00017410" w:rsidRPr="009D60BA">
        <w:rPr>
          <w:rFonts w:ascii="Aptos" w:hAnsi="Aptos" w:cs="Times New Roman"/>
          <w:sz w:val="24"/>
          <w:szCs w:val="24"/>
          <w:shd w:val="clear" w:color="auto" w:fill="FFFFFF"/>
        </w:rPr>
        <w:t> IV vai V nodaļas nosacījumiem.</w:t>
      </w:r>
    </w:p>
    <w:p w14:paraId="31E034D0" w14:textId="77777777" w:rsidR="005461B0" w:rsidRPr="009D60BA" w:rsidRDefault="005461B0" w:rsidP="005461B0">
      <w:pPr>
        <w:spacing w:after="0" w:line="240" w:lineRule="auto"/>
        <w:jc w:val="both"/>
        <w:rPr>
          <w:rFonts w:ascii="Aptos" w:hAnsi="Aptos" w:cs="Times New Roman"/>
          <w:sz w:val="24"/>
          <w:szCs w:val="24"/>
        </w:rPr>
      </w:pPr>
    </w:p>
    <w:p w14:paraId="2F380E07" w14:textId="70A6CA19" w:rsidR="001F06F3" w:rsidRPr="009D60BA" w:rsidRDefault="4E39E9CD" w:rsidP="00D013D4">
      <w:pPr>
        <w:ind w:firstLine="720"/>
        <w:jc w:val="both"/>
        <w:rPr>
          <w:rFonts w:ascii="Aptos" w:eastAsia="Times New Roman" w:hAnsi="Aptos" w:cs="Times New Roman"/>
          <w:sz w:val="24"/>
          <w:szCs w:val="24"/>
        </w:rPr>
      </w:pPr>
      <w:r w:rsidRPr="009D60BA">
        <w:rPr>
          <w:rFonts w:ascii="Aptos" w:eastAsia="Times New Roman" w:hAnsi="Aptos" w:cs="Times New Roman"/>
          <w:sz w:val="24"/>
          <w:szCs w:val="24"/>
        </w:rPr>
        <w:t>2</w:t>
      </w:r>
      <w:r w:rsidR="00662A05" w:rsidRPr="009D60BA">
        <w:rPr>
          <w:rFonts w:ascii="Aptos" w:eastAsia="Times New Roman" w:hAnsi="Aptos" w:cs="Times New Roman"/>
          <w:sz w:val="24"/>
          <w:szCs w:val="24"/>
        </w:rPr>
        <w:t>5</w:t>
      </w:r>
      <w:r w:rsidR="009270F6" w:rsidRPr="009D60BA">
        <w:rPr>
          <w:rFonts w:ascii="Aptos" w:eastAsia="Times New Roman" w:hAnsi="Aptos" w:cs="Times New Roman"/>
          <w:sz w:val="24"/>
          <w:szCs w:val="24"/>
        </w:rPr>
        <w:t xml:space="preserve">. </w:t>
      </w:r>
      <w:r w:rsidR="005724BB" w:rsidRPr="009D60BA">
        <w:rPr>
          <w:rFonts w:ascii="Aptos" w:eastAsia="Times New Roman" w:hAnsi="Aptos" w:cs="Times New Roman"/>
          <w:sz w:val="24"/>
          <w:szCs w:val="24"/>
        </w:rPr>
        <w:t xml:space="preserve">Atgūstamā </w:t>
      </w:r>
      <w:r w:rsidR="008B1B11" w:rsidRPr="009D60BA">
        <w:rPr>
          <w:rFonts w:ascii="Aptos" w:eastAsia="Times New Roman" w:hAnsi="Aptos" w:cs="Times New Roman"/>
          <w:sz w:val="24"/>
          <w:szCs w:val="24"/>
        </w:rPr>
        <w:t xml:space="preserve">publiskā </w:t>
      </w:r>
      <w:r w:rsidR="005724BB" w:rsidRPr="009D60BA">
        <w:rPr>
          <w:rFonts w:ascii="Aptos" w:eastAsia="Times New Roman" w:hAnsi="Aptos" w:cs="Times New Roman"/>
          <w:sz w:val="24"/>
          <w:szCs w:val="24"/>
        </w:rPr>
        <w:t xml:space="preserve">finansējuma </w:t>
      </w:r>
      <w:r w:rsidR="00D013D4" w:rsidRPr="009D60BA">
        <w:rPr>
          <w:rFonts w:ascii="Aptos" w:eastAsia="Times New Roman" w:hAnsi="Aptos" w:cs="Times New Roman"/>
          <w:color w:val="000000" w:themeColor="text1"/>
          <w:sz w:val="24"/>
          <w:szCs w:val="24"/>
        </w:rPr>
        <w:t xml:space="preserve">(ja J &gt;20%) </w:t>
      </w:r>
      <w:r w:rsidR="005724BB" w:rsidRPr="009D60BA">
        <w:rPr>
          <w:rFonts w:ascii="Aptos" w:eastAsia="Times New Roman" w:hAnsi="Aptos" w:cs="Times New Roman"/>
          <w:sz w:val="24"/>
          <w:szCs w:val="24"/>
        </w:rPr>
        <w:t xml:space="preserve">aprēķina </w:t>
      </w:r>
      <w:r w:rsidR="009270F6" w:rsidRPr="009D60BA">
        <w:rPr>
          <w:rFonts w:ascii="Aptos" w:eastAsia="Times New Roman" w:hAnsi="Aptos" w:cs="Times New Roman"/>
          <w:sz w:val="24"/>
          <w:szCs w:val="24"/>
        </w:rPr>
        <w:t>kārtība:</w:t>
      </w:r>
    </w:p>
    <w:p w14:paraId="3BA06418" w14:textId="15BFA6E6" w:rsidR="001F06F3" w:rsidRPr="009D60BA" w:rsidRDefault="001F06F3" w:rsidP="001F06F3">
      <w:pPr>
        <w:widowControl w:val="0"/>
        <w:pBdr>
          <w:top w:val="nil"/>
          <w:left w:val="nil"/>
          <w:bottom w:val="nil"/>
          <w:right w:val="nil"/>
          <w:between w:val="nil"/>
        </w:pBdr>
        <w:spacing w:after="0" w:line="240" w:lineRule="auto"/>
        <w:ind w:firstLine="720"/>
        <w:jc w:val="both"/>
        <w:rPr>
          <w:rFonts w:ascii="Aptos" w:eastAsia="Times New Roman" w:hAnsi="Aptos" w:cs="Times New Roman"/>
          <w:b/>
          <w:color w:val="000000"/>
          <w:sz w:val="24"/>
          <w:szCs w:val="24"/>
        </w:rPr>
      </w:pPr>
      <m:oMathPara>
        <m:oMath>
          <m:r>
            <m:rPr>
              <m:sty m:val="bi"/>
            </m:rPr>
            <w:rPr>
              <w:rFonts w:ascii="Cambria Math" w:eastAsia="Times New Roman" w:hAnsi="Cambria Math" w:cs="Times New Roman"/>
              <w:color w:val="000000"/>
              <w:sz w:val="24"/>
              <w:szCs w:val="24"/>
            </w:rPr>
            <m:t>A=</m:t>
          </m:r>
          <m:f>
            <m:fPr>
              <m:type m:val="lin"/>
              <m:ctrlPr>
                <w:rPr>
                  <w:rFonts w:ascii="Cambria Math" w:eastAsia="Times New Roman" w:hAnsi="Cambria Math" w:cs="Times New Roman"/>
                  <w:b/>
                  <w:i/>
                  <w:color w:val="000000"/>
                  <w:sz w:val="24"/>
                  <w:szCs w:val="24"/>
                </w:rPr>
              </m:ctrlPr>
            </m:fPr>
            <m:num>
              <m:r>
                <m:rPr>
                  <m:sty m:val="bi"/>
                </m:rPr>
                <w:rPr>
                  <w:rFonts w:ascii="Cambria Math" w:eastAsia="Times New Roman" w:hAnsi="Cambria Math" w:cs="Times New Roman"/>
                  <w:color w:val="000000"/>
                  <w:sz w:val="24"/>
                  <w:szCs w:val="24"/>
                </w:rPr>
                <m:t>J*F</m:t>
              </m:r>
            </m:num>
            <m:den>
              <m:r>
                <m:rPr>
                  <m:sty m:val="bi"/>
                </m:rPr>
                <w:rPr>
                  <w:rFonts w:ascii="Cambria Math" w:eastAsia="Times New Roman" w:hAnsi="Cambria Math" w:cs="Times New Roman"/>
                  <w:color w:val="000000"/>
                  <w:sz w:val="24"/>
                  <w:szCs w:val="24"/>
                </w:rPr>
                <m:t>P</m:t>
              </m:r>
            </m:den>
          </m:f>
        </m:oMath>
      </m:oMathPara>
    </w:p>
    <w:p w14:paraId="6DF608D0" w14:textId="09CDD836" w:rsidR="001F06F3" w:rsidRPr="009D60BA" w:rsidRDefault="001F06F3" w:rsidP="001F06F3">
      <w:pPr>
        <w:widowControl w:val="0"/>
        <w:pBdr>
          <w:top w:val="nil"/>
          <w:left w:val="nil"/>
          <w:bottom w:val="nil"/>
          <w:right w:val="nil"/>
          <w:between w:val="nil"/>
        </w:pBdr>
        <w:spacing w:after="0" w:line="240" w:lineRule="auto"/>
        <w:ind w:firstLine="720"/>
        <w:jc w:val="both"/>
        <w:rPr>
          <w:rFonts w:ascii="Aptos" w:eastAsia="Times New Roman" w:hAnsi="Aptos" w:cs="Times New Roman"/>
          <w:color w:val="000000"/>
          <w:sz w:val="24"/>
          <w:szCs w:val="24"/>
        </w:rPr>
      </w:pPr>
      <w:r w:rsidRPr="009D60BA">
        <w:rPr>
          <w:rFonts w:ascii="Aptos" w:eastAsia="Times New Roman" w:hAnsi="Aptos" w:cs="Times New Roman"/>
          <w:color w:val="000000"/>
          <w:sz w:val="24"/>
          <w:szCs w:val="24"/>
        </w:rPr>
        <w:t xml:space="preserve">A – atgūstamais publiskais finansējums; </w:t>
      </w:r>
    </w:p>
    <w:p w14:paraId="3DF20C47" w14:textId="5D848459" w:rsidR="001F06F3" w:rsidRPr="009D60BA" w:rsidRDefault="001F06F3" w:rsidP="001F06F3">
      <w:pPr>
        <w:widowControl w:val="0"/>
        <w:pBdr>
          <w:top w:val="nil"/>
          <w:left w:val="nil"/>
          <w:bottom w:val="nil"/>
          <w:right w:val="nil"/>
          <w:between w:val="nil"/>
        </w:pBdr>
        <w:spacing w:after="0" w:line="240" w:lineRule="auto"/>
        <w:ind w:firstLine="720"/>
        <w:jc w:val="both"/>
        <w:rPr>
          <w:rFonts w:ascii="Aptos" w:eastAsia="Times New Roman" w:hAnsi="Aptos" w:cs="Times New Roman"/>
          <w:color w:val="000000"/>
          <w:sz w:val="24"/>
          <w:szCs w:val="24"/>
        </w:rPr>
      </w:pPr>
      <w:r w:rsidRPr="009D60BA">
        <w:rPr>
          <w:rFonts w:ascii="Aptos" w:eastAsia="Times New Roman" w:hAnsi="Aptos" w:cs="Times New Roman"/>
          <w:color w:val="000000"/>
          <w:sz w:val="24"/>
          <w:szCs w:val="24"/>
        </w:rPr>
        <w:t xml:space="preserve">J – jaudas apmērs konkrētajā </w:t>
      </w:r>
      <w:r w:rsidR="00C879B9" w:rsidRPr="009D60BA">
        <w:rPr>
          <w:rFonts w:ascii="Aptos" w:eastAsia="Times New Roman" w:hAnsi="Aptos" w:cs="Times New Roman"/>
          <w:color w:val="000000"/>
          <w:sz w:val="24"/>
          <w:szCs w:val="24"/>
        </w:rPr>
        <w:t>ikgadējās uzraudzības</w:t>
      </w:r>
      <w:r w:rsidRPr="009D60BA">
        <w:rPr>
          <w:rFonts w:ascii="Aptos" w:eastAsia="Times New Roman" w:hAnsi="Aptos" w:cs="Times New Roman"/>
          <w:color w:val="000000"/>
          <w:sz w:val="24"/>
          <w:szCs w:val="24"/>
        </w:rPr>
        <w:t xml:space="preserve"> pārskata periodā;</w:t>
      </w:r>
    </w:p>
    <w:p w14:paraId="1B127F61" w14:textId="567777F5" w:rsidR="006215FF" w:rsidRPr="009D60BA" w:rsidRDefault="006215FF" w:rsidP="3551259D">
      <w:pPr>
        <w:widowControl w:val="0"/>
        <w:pBdr>
          <w:top w:val="nil"/>
          <w:left w:val="nil"/>
          <w:bottom w:val="nil"/>
          <w:right w:val="nil"/>
          <w:between w:val="nil"/>
        </w:pBdr>
        <w:spacing w:after="0" w:line="240" w:lineRule="auto"/>
        <w:ind w:firstLine="720"/>
        <w:jc w:val="both"/>
        <w:rPr>
          <w:rFonts w:ascii="Aptos" w:eastAsia="Times New Roman" w:hAnsi="Aptos" w:cs="Times New Roman"/>
          <w:color w:val="000000"/>
          <w:sz w:val="24"/>
          <w:szCs w:val="24"/>
        </w:rPr>
      </w:pPr>
      <w:r w:rsidRPr="009D60BA">
        <w:rPr>
          <w:rFonts w:ascii="Aptos" w:eastAsia="Times New Roman" w:hAnsi="Aptos" w:cs="Times New Roman"/>
          <w:color w:val="000000" w:themeColor="text1"/>
          <w:sz w:val="24"/>
          <w:szCs w:val="24"/>
        </w:rPr>
        <w:t>F</w:t>
      </w:r>
      <w:r w:rsidR="5269AF96" w:rsidRPr="009D60BA">
        <w:rPr>
          <w:rFonts w:ascii="Aptos" w:eastAsia="Times New Roman" w:hAnsi="Aptos" w:cs="Times New Roman"/>
          <w:color w:val="000000" w:themeColor="text1"/>
          <w:sz w:val="24"/>
          <w:szCs w:val="24"/>
        </w:rPr>
        <w:t xml:space="preserve"> – </w:t>
      </w:r>
      <w:r w:rsidRPr="009D60BA">
        <w:rPr>
          <w:rFonts w:ascii="Aptos" w:eastAsia="Times New Roman" w:hAnsi="Aptos" w:cs="Times New Roman"/>
          <w:color w:val="000000" w:themeColor="text1"/>
          <w:sz w:val="24"/>
          <w:szCs w:val="24"/>
        </w:rPr>
        <w:t>publiskais finansējums infrastruktūras attīstībai</w:t>
      </w:r>
    </w:p>
    <w:p w14:paraId="43958CE2" w14:textId="1A8BB1E8" w:rsidR="001F06F3" w:rsidRPr="009D60BA" w:rsidRDefault="001F06F3" w:rsidP="00847A11">
      <w:pPr>
        <w:widowControl w:val="0"/>
        <w:pBdr>
          <w:top w:val="nil"/>
          <w:left w:val="nil"/>
          <w:bottom w:val="nil"/>
          <w:right w:val="nil"/>
          <w:between w:val="nil"/>
        </w:pBdr>
        <w:spacing w:after="0" w:line="240" w:lineRule="auto"/>
        <w:ind w:firstLine="720"/>
        <w:jc w:val="both"/>
        <w:rPr>
          <w:rFonts w:ascii="Aptos" w:eastAsia="Times New Roman" w:hAnsi="Aptos" w:cs="Times New Roman"/>
          <w:color w:val="000000"/>
          <w:sz w:val="24"/>
          <w:szCs w:val="24"/>
        </w:rPr>
      </w:pPr>
      <w:r w:rsidRPr="009D60BA">
        <w:rPr>
          <w:rFonts w:ascii="Aptos" w:eastAsia="Times New Roman" w:hAnsi="Aptos" w:cs="Times New Roman"/>
          <w:color w:val="000000"/>
          <w:sz w:val="24"/>
          <w:szCs w:val="24"/>
        </w:rPr>
        <w:t>P – pārskata perioda kopējais ilgums (</w:t>
      </w:r>
      <w:r w:rsidR="001C7D54" w:rsidRPr="009D60BA">
        <w:rPr>
          <w:rFonts w:ascii="Aptos" w:eastAsia="Times New Roman" w:hAnsi="Aptos" w:cs="Times New Roman"/>
          <w:color w:val="000000"/>
          <w:sz w:val="24"/>
          <w:szCs w:val="24"/>
        </w:rPr>
        <w:t>projekta dzīves cikls</w:t>
      </w:r>
      <w:r w:rsidRPr="009D60BA">
        <w:rPr>
          <w:rFonts w:ascii="Aptos" w:eastAsia="Times New Roman" w:hAnsi="Aptos" w:cs="Times New Roman"/>
          <w:color w:val="000000"/>
          <w:sz w:val="24"/>
          <w:szCs w:val="24"/>
        </w:rPr>
        <w:t>)</w:t>
      </w:r>
      <w:r w:rsidR="00847A11" w:rsidRPr="009D60BA">
        <w:rPr>
          <w:rFonts w:ascii="Aptos" w:eastAsia="Times New Roman" w:hAnsi="Aptos" w:cs="Times New Roman"/>
          <w:color w:val="000000"/>
          <w:sz w:val="24"/>
          <w:szCs w:val="24"/>
        </w:rPr>
        <w:t>.</w:t>
      </w:r>
    </w:p>
    <w:p w14:paraId="17F8C2C5" w14:textId="77777777" w:rsidR="00847A11" w:rsidRPr="009D60BA" w:rsidRDefault="00847A11" w:rsidP="00847A11">
      <w:pPr>
        <w:widowControl w:val="0"/>
        <w:pBdr>
          <w:top w:val="nil"/>
          <w:left w:val="nil"/>
          <w:bottom w:val="nil"/>
          <w:right w:val="nil"/>
          <w:between w:val="nil"/>
        </w:pBdr>
        <w:spacing w:after="0" w:line="240" w:lineRule="auto"/>
        <w:ind w:firstLine="720"/>
        <w:jc w:val="both"/>
        <w:rPr>
          <w:rFonts w:ascii="Aptos" w:eastAsia="Times New Roman" w:hAnsi="Aptos" w:cs="Times New Roman"/>
          <w:color w:val="000000"/>
          <w:sz w:val="24"/>
          <w:szCs w:val="24"/>
        </w:rPr>
      </w:pPr>
    </w:p>
    <w:p w14:paraId="3A4E0478" w14:textId="02726A6A" w:rsidR="001F06F3" w:rsidRPr="009D60BA" w:rsidRDefault="003D41BC" w:rsidP="001F06F3">
      <w:pPr>
        <w:spacing w:after="0" w:line="240" w:lineRule="auto"/>
        <w:jc w:val="both"/>
        <w:rPr>
          <w:rFonts w:ascii="Aptos" w:eastAsia="Times New Roman" w:hAnsi="Aptos" w:cs="Times New Roman"/>
          <w:sz w:val="24"/>
          <w:szCs w:val="24"/>
        </w:rPr>
      </w:pPr>
      <w:r w:rsidRPr="009D60BA">
        <w:rPr>
          <w:rFonts w:ascii="Aptos" w:eastAsia="Times New Roman" w:hAnsi="Aptos" w:cs="Times New Roman"/>
          <w:i/>
          <w:sz w:val="24"/>
          <w:szCs w:val="24"/>
        </w:rPr>
        <w:t>Piemērs</w:t>
      </w:r>
      <w:r w:rsidR="00D013D4" w:rsidRPr="009D60BA">
        <w:rPr>
          <w:rFonts w:ascii="Aptos" w:eastAsia="Times New Roman" w:hAnsi="Aptos" w:cs="Times New Roman"/>
          <w:i/>
          <w:sz w:val="24"/>
          <w:szCs w:val="24"/>
        </w:rPr>
        <w:t>:</w:t>
      </w:r>
    </w:p>
    <w:tbl>
      <w:tblPr>
        <w:tblW w:w="8973" w:type="dxa"/>
        <w:tblInd w:w="55" w:type="dxa"/>
        <w:tblLayout w:type="fixed"/>
        <w:tblCellMar>
          <w:left w:w="0" w:type="dxa"/>
          <w:right w:w="0" w:type="dxa"/>
        </w:tblCellMar>
        <w:tblLook w:val="0400" w:firstRow="0" w:lastRow="0" w:firstColumn="0" w:lastColumn="0" w:noHBand="0" w:noVBand="1"/>
      </w:tblPr>
      <w:tblGrid>
        <w:gridCol w:w="2569"/>
        <w:gridCol w:w="1281"/>
        <w:gridCol w:w="1281"/>
        <w:gridCol w:w="610"/>
        <w:gridCol w:w="673"/>
        <w:gridCol w:w="1281"/>
        <w:gridCol w:w="1278"/>
      </w:tblGrid>
      <w:tr w:rsidR="00DB6B4F" w:rsidRPr="009D60BA" w14:paraId="146967A3" w14:textId="77777777" w:rsidTr="1BCFE153">
        <w:trPr>
          <w:trHeight w:val="57"/>
        </w:trPr>
        <w:tc>
          <w:tcPr>
            <w:tcW w:w="5741" w:type="dxa"/>
            <w:gridSpan w:val="4"/>
            <w:tcBorders>
              <w:top w:val="single" w:sz="4" w:space="0" w:color="auto"/>
              <w:left w:val="single" w:sz="4" w:space="0" w:color="auto"/>
            </w:tcBorders>
            <w:shd w:val="clear" w:color="auto" w:fill="FFFFFF" w:themeFill="background1"/>
            <w:tcMar>
              <w:top w:w="72" w:type="dxa"/>
              <w:left w:w="144" w:type="dxa"/>
              <w:bottom w:w="72" w:type="dxa"/>
              <w:right w:w="144" w:type="dxa"/>
            </w:tcMar>
          </w:tcPr>
          <w:p w14:paraId="014761D1" w14:textId="77777777" w:rsidR="00DB6B4F" w:rsidRPr="009D60BA" w:rsidRDefault="00D43D5E">
            <w:pPr>
              <w:widowControl w:val="0"/>
              <w:pBdr>
                <w:top w:val="nil"/>
                <w:left w:val="nil"/>
                <w:bottom w:val="nil"/>
                <w:right w:val="nil"/>
                <w:between w:val="nil"/>
              </w:pBdr>
              <w:spacing w:after="0" w:line="240" w:lineRule="auto"/>
              <w:rPr>
                <w:rFonts w:ascii="Aptos" w:eastAsia="Times New Roman" w:hAnsi="Aptos" w:cs="Times New Roman"/>
                <w:color w:val="000000"/>
                <w:sz w:val="24"/>
                <w:szCs w:val="24"/>
              </w:rPr>
            </w:pPr>
            <w:r w:rsidRPr="009D60BA">
              <w:rPr>
                <w:rFonts w:ascii="Aptos" w:eastAsia="Times New Roman" w:hAnsi="Aptos" w:cs="Times New Roman"/>
                <w:color w:val="000000"/>
                <w:sz w:val="24"/>
                <w:szCs w:val="24"/>
              </w:rPr>
              <w:t>Publiskais finansējums infrastruktūras attīstībai</w:t>
            </w:r>
          </w:p>
        </w:tc>
        <w:tc>
          <w:tcPr>
            <w:tcW w:w="3232" w:type="dxa"/>
            <w:gridSpan w:val="3"/>
            <w:tcBorders>
              <w:top w:val="single" w:sz="4" w:space="0" w:color="auto"/>
              <w:right w:val="single" w:sz="4" w:space="0" w:color="auto"/>
            </w:tcBorders>
            <w:shd w:val="clear" w:color="auto" w:fill="FFFFFF" w:themeFill="background1"/>
            <w:tcMar>
              <w:top w:w="72" w:type="dxa"/>
              <w:left w:w="144" w:type="dxa"/>
              <w:bottom w:w="72" w:type="dxa"/>
              <w:right w:w="144" w:type="dxa"/>
            </w:tcMar>
          </w:tcPr>
          <w:p w14:paraId="2A803B23" w14:textId="58DD3FAB" w:rsidR="00DB6B4F" w:rsidRPr="009D60BA" w:rsidRDefault="00D43D5E" w:rsidP="003A2E9A">
            <w:pPr>
              <w:widowControl w:val="0"/>
              <w:pBdr>
                <w:top w:val="nil"/>
                <w:left w:val="nil"/>
                <w:bottom w:val="nil"/>
                <w:right w:val="nil"/>
                <w:between w:val="nil"/>
              </w:pBdr>
              <w:spacing w:after="0" w:line="240" w:lineRule="auto"/>
              <w:rPr>
                <w:rFonts w:ascii="Aptos" w:eastAsia="Times New Roman" w:hAnsi="Aptos" w:cs="Times New Roman"/>
                <w:color w:val="000000"/>
                <w:sz w:val="24"/>
                <w:szCs w:val="24"/>
              </w:rPr>
            </w:pPr>
            <w:r w:rsidRPr="009D60BA">
              <w:rPr>
                <w:rFonts w:ascii="Aptos" w:eastAsia="Times New Roman" w:hAnsi="Aptos" w:cs="Times New Roman"/>
                <w:color w:val="000000"/>
                <w:sz w:val="24"/>
                <w:szCs w:val="24"/>
              </w:rPr>
              <w:t xml:space="preserve">F = </w:t>
            </w:r>
            <w:r w:rsidR="003A2E9A" w:rsidRPr="009D60BA">
              <w:rPr>
                <w:rFonts w:ascii="Aptos" w:eastAsia="Times New Roman" w:hAnsi="Aptos" w:cs="Times New Roman"/>
                <w:color w:val="000000"/>
                <w:sz w:val="24"/>
                <w:szCs w:val="24"/>
              </w:rPr>
              <w:t> </w:t>
            </w:r>
            <w:r w:rsidR="00042765" w:rsidRPr="009D60BA">
              <w:rPr>
                <w:rFonts w:ascii="Aptos" w:eastAsia="Times New Roman" w:hAnsi="Aptos" w:cs="Times New Roman"/>
                <w:color w:val="000000"/>
                <w:sz w:val="24"/>
                <w:szCs w:val="24"/>
              </w:rPr>
              <w:t>500</w:t>
            </w:r>
            <w:r w:rsidR="003A2E9A" w:rsidRPr="009D60BA">
              <w:rPr>
                <w:rFonts w:ascii="Aptos" w:eastAsia="Times New Roman" w:hAnsi="Aptos" w:cs="Times New Roman"/>
                <w:color w:val="000000"/>
                <w:sz w:val="24"/>
                <w:szCs w:val="24"/>
              </w:rPr>
              <w:t xml:space="preserve"> 000</w:t>
            </w:r>
            <w:r w:rsidR="00183BB0" w:rsidRPr="009D60BA">
              <w:rPr>
                <w:rFonts w:ascii="Aptos" w:eastAsia="Times New Roman" w:hAnsi="Aptos" w:cs="Times New Roman"/>
                <w:color w:val="000000"/>
                <w:sz w:val="24"/>
                <w:szCs w:val="24"/>
              </w:rPr>
              <w:t xml:space="preserve"> </w:t>
            </w:r>
            <w:r w:rsidRPr="009D60BA">
              <w:rPr>
                <w:rFonts w:ascii="Aptos" w:eastAsia="Times New Roman" w:hAnsi="Aptos" w:cs="Times New Roman"/>
                <w:color w:val="000000"/>
                <w:sz w:val="24"/>
                <w:szCs w:val="24"/>
              </w:rPr>
              <w:t>EUR</w:t>
            </w:r>
            <w:r w:rsidRPr="009D60BA">
              <w:rPr>
                <w:rFonts w:ascii="Aptos" w:eastAsia="Times New Roman" w:hAnsi="Aptos" w:cs="Times New Roman"/>
                <w:i/>
                <w:color w:val="000000"/>
                <w:sz w:val="24"/>
                <w:szCs w:val="24"/>
              </w:rPr>
              <w:t xml:space="preserve"> </w:t>
            </w:r>
          </w:p>
        </w:tc>
      </w:tr>
      <w:tr w:rsidR="00DB6B4F" w:rsidRPr="009D60BA" w14:paraId="3268D937" w14:textId="77777777" w:rsidTr="1BCFE153">
        <w:trPr>
          <w:trHeight w:val="57"/>
        </w:trPr>
        <w:tc>
          <w:tcPr>
            <w:tcW w:w="5741" w:type="dxa"/>
            <w:gridSpan w:val="4"/>
            <w:tcBorders>
              <w:left w:val="single" w:sz="4" w:space="0" w:color="auto"/>
              <w:bottom w:val="single" w:sz="4" w:space="0" w:color="auto"/>
            </w:tcBorders>
            <w:shd w:val="clear" w:color="auto" w:fill="FFFFFF" w:themeFill="background1"/>
            <w:tcMar>
              <w:top w:w="72" w:type="dxa"/>
              <w:left w:w="144" w:type="dxa"/>
              <w:bottom w:w="72" w:type="dxa"/>
              <w:right w:w="144" w:type="dxa"/>
            </w:tcMar>
          </w:tcPr>
          <w:p w14:paraId="2AB9A6DB" w14:textId="6124BE13" w:rsidR="00DB6B4F" w:rsidRPr="009D60BA" w:rsidRDefault="001C7D54">
            <w:pPr>
              <w:widowControl w:val="0"/>
              <w:pBdr>
                <w:top w:val="nil"/>
                <w:left w:val="nil"/>
                <w:bottom w:val="nil"/>
                <w:right w:val="nil"/>
                <w:between w:val="nil"/>
              </w:pBdr>
              <w:spacing w:after="0" w:line="240" w:lineRule="auto"/>
              <w:rPr>
                <w:rFonts w:ascii="Aptos" w:eastAsia="Times New Roman" w:hAnsi="Aptos" w:cs="Times New Roman"/>
                <w:color w:val="000000"/>
                <w:sz w:val="24"/>
                <w:szCs w:val="24"/>
              </w:rPr>
            </w:pPr>
            <w:r w:rsidRPr="009D60BA">
              <w:rPr>
                <w:rFonts w:ascii="Aptos" w:eastAsia="Times New Roman" w:hAnsi="Aptos" w:cs="Times New Roman"/>
                <w:color w:val="000000"/>
                <w:sz w:val="24"/>
                <w:szCs w:val="24"/>
              </w:rPr>
              <w:t>Projekta dzīves cikls</w:t>
            </w:r>
          </w:p>
        </w:tc>
        <w:tc>
          <w:tcPr>
            <w:tcW w:w="3232" w:type="dxa"/>
            <w:gridSpan w:val="3"/>
            <w:tcBorders>
              <w:bottom w:val="single" w:sz="4" w:space="0" w:color="auto"/>
              <w:right w:val="single" w:sz="4" w:space="0" w:color="auto"/>
            </w:tcBorders>
            <w:shd w:val="clear" w:color="auto" w:fill="FFFFFF" w:themeFill="background1"/>
            <w:tcMar>
              <w:top w:w="72" w:type="dxa"/>
              <w:left w:w="144" w:type="dxa"/>
              <w:bottom w:w="72" w:type="dxa"/>
              <w:right w:w="144" w:type="dxa"/>
            </w:tcMar>
          </w:tcPr>
          <w:p w14:paraId="2F42D818" w14:textId="281AC9BF" w:rsidR="00DB6B4F" w:rsidRPr="009D60BA" w:rsidRDefault="00D43D5E" w:rsidP="003A2E9A">
            <w:pPr>
              <w:widowControl w:val="0"/>
              <w:pBdr>
                <w:top w:val="nil"/>
                <w:left w:val="nil"/>
                <w:bottom w:val="nil"/>
                <w:right w:val="nil"/>
                <w:between w:val="nil"/>
              </w:pBdr>
              <w:spacing w:after="0" w:line="240" w:lineRule="auto"/>
              <w:rPr>
                <w:rFonts w:ascii="Aptos" w:eastAsia="Times New Roman" w:hAnsi="Aptos" w:cs="Times New Roman"/>
                <w:color w:val="000000"/>
                <w:sz w:val="24"/>
                <w:szCs w:val="24"/>
              </w:rPr>
            </w:pPr>
            <w:r w:rsidRPr="009D60BA">
              <w:rPr>
                <w:rFonts w:ascii="Aptos" w:eastAsia="Times New Roman" w:hAnsi="Aptos" w:cs="Times New Roman"/>
                <w:color w:val="000000"/>
                <w:sz w:val="24"/>
                <w:szCs w:val="24"/>
              </w:rPr>
              <w:t xml:space="preserve">P = </w:t>
            </w:r>
            <w:r w:rsidR="00773E75" w:rsidRPr="009D60BA">
              <w:rPr>
                <w:rFonts w:ascii="Aptos" w:eastAsia="Times New Roman" w:hAnsi="Aptos" w:cs="Times New Roman"/>
                <w:color w:val="000000"/>
                <w:sz w:val="24"/>
                <w:szCs w:val="24"/>
              </w:rPr>
              <w:t>1</w:t>
            </w:r>
            <w:r w:rsidR="003A2E9A" w:rsidRPr="009D60BA">
              <w:rPr>
                <w:rFonts w:ascii="Aptos" w:eastAsia="Times New Roman" w:hAnsi="Aptos" w:cs="Times New Roman"/>
                <w:color w:val="000000"/>
                <w:sz w:val="24"/>
                <w:szCs w:val="24"/>
              </w:rPr>
              <w:t>0</w:t>
            </w:r>
            <w:r w:rsidRPr="009D60BA">
              <w:rPr>
                <w:rFonts w:ascii="Aptos" w:eastAsia="Times New Roman" w:hAnsi="Aptos" w:cs="Times New Roman"/>
                <w:color w:val="000000"/>
                <w:sz w:val="24"/>
                <w:szCs w:val="24"/>
              </w:rPr>
              <w:t xml:space="preserve"> gadi</w:t>
            </w:r>
          </w:p>
        </w:tc>
      </w:tr>
      <w:tr w:rsidR="00AF15F2" w:rsidRPr="009D60BA" w14:paraId="4FB67F3B" w14:textId="77777777" w:rsidTr="1BCFE153">
        <w:trPr>
          <w:trHeight w:val="57"/>
        </w:trPr>
        <w:tc>
          <w:tcPr>
            <w:tcW w:w="2569"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445D22D3" w14:textId="40459785" w:rsidR="00AF15F2" w:rsidRPr="009D60BA" w:rsidRDefault="001C7D54" w:rsidP="00AF15F2">
            <w:pPr>
              <w:widowControl w:val="0"/>
              <w:pBdr>
                <w:top w:val="nil"/>
                <w:left w:val="nil"/>
                <w:bottom w:val="nil"/>
                <w:right w:val="nil"/>
                <w:between w:val="nil"/>
              </w:pBdr>
              <w:spacing w:after="0" w:line="240" w:lineRule="auto"/>
              <w:rPr>
                <w:rFonts w:ascii="Aptos" w:eastAsia="Times New Roman" w:hAnsi="Aptos" w:cs="Times New Roman"/>
                <w:color w:val="000000"/>
                <w:sz w:val="24"/>
                <w:szCs w:val="24"/>
              </w:rPr>
            </w:pPr>
            <w:r w:rsidRPr="009D60BA">
              <w:rPr>
                <w:rFonts w:ascii="Aptos" w:eastAsia="Times New Roman" w:hAnsi="Aptos" w:cs="Times New Roman"/>
                <w:color w:val="000000"/>
                <w:sz w:val="24"/>
                <w:szCs w:val="24"/>
              </w:rPr>
              <w:t>Projekta dzīves cikls</w:t>
            </w:r>
          </w:p>
        </w:tc>
        <w:tc>
          <w:tcPr>
            <w:tcW w:w="1281"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440DBF9C" w14:textId="5E56D71F" w:rsidR="00AF15F2" w:rsidRPr="009D60BA" w:rsidRDefault="00AF15F2" w:rsidP="00AF15F2">
            <w:pPr>
              <w:widowControl w:val="0"/>
              <w:pBdr>
                <w:top w:val="nil"/>
                <w:left w:val="nil"/>
                <w:bottom w:val="nil"/>
                <w:right w:val="nil"/>
                <w:between w:val="nil"/>
              </w:pBdr>
              <w:spacing w:after="0" w:line="240" w:lineRule="auto"/>
              <w:rPr>
                <w:rFonts w:ascii="Aptos" w:eastAsia="Times New Roman" w:hAnsi="Aptos" w:cs="Times New Roman"/>
                <w:color w:val="000000"/>
                <w:sz w:val="24"/>
                <w:szCs w:val="24"/>
              </w:rPr>
            </w:pPr>
            <w:r w:rsidRPr="009D60BA">
              <w:rPr>
                <w:rFonts w:ascii="Aptos" w:eastAsia="Times New Roman" w:hAnsi="Aptos" w:cs="Times New Roman"/>
                <w:color w:val="000000"/>
                <w:sz w:val="24"/>
                <w:szCs w:val="24"/>
              </w:rPr>
              <w:t>2025.gads</w:t>
            </w:r>
          </w:p>
        </w:tc>
        <w:tc>
          <w:tcPr>
            <w:tcW w:w="1281"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5E7C9E09" w14:textId="2326B27D" w:rsidR="00AF15F2" w:rsidRPr="009D60BA" w:rsidRDefault="00AF15F2" w:rsidP="00AF15F2">
            <w:pPr>
              <w:widowControl w:val="0"/>
              <w:pBdr>
                <w:top w:val="nil"/>
                <w:left w:val="nil"/>
                <w:bottom w:val="nil"/>
                <w:right w:val="nil"/>
                <w:between w:val="nil"/>
              </w:pBdr>
              <w:spacing w:after="0" w:line="240" w:lineRule="auto"/>
              <w:rPr>
                <w:rFonts w:ascii="Aptos" w:eastAsia="Times New Roman" w:hAnsi="Aptos" w:cs="Times New Roman"/>
                <w:color w:val="000000"/>
                <w:sz w:val="24"/>
                <w:szCs w:val="24"/>
              </w:rPr>
            </w:pPr>
            <w:r w:rsidRPr="009D60BA">
              <w:rPr>
                <w:rFonts w:ascii="Aptos" w:eastAsia="Times New Roman" w:hAnsi="Aptos" w:cs="Times New Roman"/>
                <w:color w:val="000000"/>
                <w:sz w:val="24"/>
                <w:szCs w:val="24"/>
              </w:rPr>
              <w:t>2026.gads</w:t>
            </w:r>
          </w:p>
        </w:tc>
        <w:tc>
          <w:tcPr>
            <w:tcW w:w="1283" w:type="dxa"/>
            <w:gridSpan w:val="2"/>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6DC79B5B" w14:textId="19D06198" w:rsidR="00AF15F2" w:rsidRPr="009D60BA" w:rsidRDefault="00AF15F2" w:rsidP="00AF15F2">
            <w:pPr>
              <w:widowControl w:val="0"/>
              <w:pBdr>
                <w:top w:val="nil"/>
                <w:left w:val="nil"/>
                <w:bottom w:val="nil"/>
                <w:right w:val="nil"/>
                <w:between w:val="nil"/>
              </w:pBdr>
              <w:spacing w:after="0" w:line="240" w:lineRule="auto"/>
              <w:rPr>
                <w:rFonts w:ascii="Aptos" w:eastAsia="Times New Roman" w:hAnsi="Aptos" w:cs="Times New Roman"/>
                <w:color w:val="000000"/>
                <w:sz w:val="24"/>
                <w:szCs w:val="24"/>
              </w:rPr>
            </w:pPr>
            <w:r w:rsidRPr="009D60BA">
              <w:rPr>
                <w:rFonts w:ascii="Aptos" w:eastAsia="Times New Roman" w:hAnsi="Aptos" w:cs="Times New Roman"/>
                <w:color w:val="000000"/>
                <w:sz w:val="24"/>
                <w:szCs w:val="24"/>
              </w:rPr>
              <w:t>2027.gads</w:t>
            </w:r>
          </w:p>
        </w:tc>
        <w:tc>
          <w:tcPr>
            <w:tcW w:w="1281"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1D9FD4F7" w14:textId="39A473B4" w:rsidR="00AF15F2" w:rsidRPr="009D60BA" w:rsidRDefault="00AF15F2" w:rsidP="00AF15F2">
            <w:pPr>
              <w:widowControl w:val="0"/>
              <w:pBdr>
                <w:top w:val="nil"/>
                <w:left w:val="nil"/>
                <w:bottom w:val="nil"/>
                <w:right w:val="nil"/>
                <w:between w:val="nil"/>
              </w:pBdr>
              <w:spacing w:after="0" w:line="240" w:lineRule="auto"/>
              <w:rPr>
                <w:rFonts w:ascii="Aptos" w:eastAsia="Times New Roman" w:hAnsi="Aptos" w:cs="Times New Roman"/>
                <w:color w:val="000000"/>
                <w:sz w:val="24"/>
                <w:szCs w:val="24"/>
              </w:rPr>
            </w:pPr>
            <w:r w:rsidRPr="009D60BA">
              <w:rPr>
                <w:rFonts w:ascii="Aptos" w:eastAsia="Times New Roman" w:hAnsi="Aptos" w:cs="Times New Roman"/>
                <w:color w:val="000000"/>
                <w:sz w:val="24"/>
                <w:szCs w:val="24"/>
              </w:rPr>
              <w:t>2028.gads</w:t>
            </w:r>
          </w:p>
        </w:tc>
        <w:tc>
          <w:tcPr>
            <w:tcW w:w="1278"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17B9D895" w14:textId="58550D15" w:rsidR="00AF15F2" w:rsidRPr="009D60BA" w:rsidRDefault="00AF15F2" w:rsidP="00AF15F2">
            <w:pPr>
              <w:widowControl w:val="0"/>
              <w:pBdr>
                <w:top w:val="nil"/>
                <w:left w:val="nil"/>
                <w:bottom w:val="nil"/>
                <w:right w:val="nil"/>
                <w:between w:val="nil"/>
              </w:pBdr>
              <w:spacing w:after="0" w:line="240" w:lineRule="auto"/>
              <w:rPr>
                <w:rFonts w:ascii="Aptos" w:eastAsia="Times New Roman" w:hAnsi="Aptos" w:cs="Times New Roman"/>
                <w:color w:val="000000"/>
                <w:sz w:val="24"/>
                <w:szCs w:val="24"/>
              </w:rPr>
            </w:pPr>
            <w:r w:rsidRPr="009D60BA">
              <w:rPr>
                <w:rFonts w:ascii="Aptos" w:eastAsia="Times New Roman" w:hAnsi="Aptos" w:cs="Times New Roman"/>
                <w:color w:val="000000"/>
                <w:sz w:val="24"/>
                <w:szCs w:val="24"/>
              </w:rPr>
              <w:t>2029.gads</w:t>
            </w:r>
          </w:p>
        </w:tc>
      </w:tr>
      <w:tr w:rsidR="00AF15F2" w:rsidRPr="009D60BA" w14:paraId="2D142DAE" w14:textId="77777777" w:rsidTr="1BCFE153">
        <w:trPr>
          <w:trHeight w:val="57"/>
        </w:trPr>
        <w:tc>
          <w:tcPr>
            <w:tcW w:w="25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14075742" w14:textId="67905E0A" w:rsidR="00AF15F2" w:rsidRPr="009D60BA" w:rsidRDefault="00AF15F2" w:rsidP="00AF15F2">
            <w:pPr>
              <w:widowControl w:val="0"/>
              <w:pBdr>
                <w:top w:val="nil"/>
                <w:left w:val="nil"/>
                <w:bottom w:val="nil"/>
                <w:right w:val="nil"/>
                <w:between w:val="nil"/>
              </w:pBdr>
              <w:spacing w:after="0" w:line="240" w:lineRule="auto"/>
              <w:rPr>
                <w:rFonts w:ascii="Aptos" w:eastAsia="Times New Roman" w:hAnsi="Aptos" w:cs="Times New Roman"/>
                <w:color w:val="000000"/>
                <w:sz w:val="24"/>
                <w:szCs w:val="24"/>
              </w:rPr>
            </w:pPr>
            <w:r w:rsidRPr="009D60BA">
              <w:rPr>
                <w:rFonts w:ascii="Aptos" w:eastAsia="Times New Roman" w:hAnsi="Aptos" w:cs="Times New Roman"/>
                <w:color w:val="000000"/>
                <w:sz w:val="24"/>
                <w:szCs w:val="24"/>
              </w:rPr>
              <w:lastRenderedPageBreak/>
              <w:t>Saimnieciskai darbībai iedalītā jauda (J)</w:t>
            </w:r>
          </w:p>
        </w:tc>
        <w:tc>
          <w:tcPr>
            <w:tcW w:w="12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78AB2D94" w14:textId="4B8448B0" w:rsidR="00AF15F2" w:rsidRPr="009D60BA" w:rsidRDefault="00AF15F2" w:rsidP="00AF15F2">
            <w:pPr>
              <w:widowControl w:val="0"/>
              <w:pBdr>
                <w:top w:val="nil"/>
                <w:left w:val="nil"/>
                <w:bottom w:val="nil"/>
                <w:right w:val="nil"/>
                <w:between w:val="nil"/>
              </w:pBdr>
              <w:spacing w:after="0" w:line="240" w:lineRule="auto"/>
              <w:rPr>
                <w:rFonts w:ascii="Aptos" w:eastAsia="Times New Roman" w:hAnsi="Aptos" w:cs="Times New Roman"/>
                <w:color w:val="000000"/>
                <w:sz w:val="24"/>
                <w:szCs w:val="24"/>
              </w:rPr>
            </w:pPr>
            <w:r w:rsidRPr="009D60BA">
              <w:rPr>
                <w:rFonts w:ascii="Aptos" w:eastAsia="Times New Roman" w:hAnsi="Aptos" w:cs="Times New Roman"/>
                <w:color w:val="000000"/>
                <w:sz w:val="24"/>
                <w:szCs w:val="24"/>
              </w:rPr>
              <w:t>15%</w:t>
            </w:r>
          </w:p>
        </w:tc>
        <w:tc>
          <w:tcPr>
            <w:tcW w:w="12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5A008638" w14:textId="4312C016" w:rsidR="00AF15F2" w:rsidRPr="009D60BA" w:rsidRDefault="00AF15F2" w:rsidP="00AF15F2">
            <w:pPr>
              <w:widowControl w:val="0"/>
              <w:pBdr>
                <w:top w:val="nil"/>
                <w:left w:val="nil"/>
                <w:bottom w:val="nil"/>
                <w:right w:val="nil"/>
                <w:between w:val="nil"/>
              </w:pBdr>
              <w:spacing w:after="0" w:line="240" w:lineRule="auto"/>
              <w:rPr>
                <w:rFonts w:ascii="Aptos" w:eastAsia="Times New Roman" w:hAnsi="Aptos" w:cs="Times New Roman"/>
                <w:color w:val="000000"/>
                <w:sz w:val="24"/>
                <w:szCs w:val="24"/>
              </w:rPr>
            </w:pPr>
            <w:r w:rsidRPr="009D60BA">
              <w:rPr>
                <w:rFonts w:ascii="Aptos" w:eastAsia="Times New Roman" w:hAnsi="Aptos" w:cs="Times New Roman"/>
                <w:color w:val="000000"/>
                <w:sz w:val="24"/>
                <w:szCs w:val="24"/>
              </w:rPr>
              <w:t>15%</w:t>
            </w:r>
          </w:p>
        </w:tc>
        <w:tc>
          <w:tcPr>
            <w:tcW w:w="128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6129EB22" w14:textId="146E9256" w:rsidR="00AF15F2" w:rsidRPr="009D60BA" w:rsidRDefault="00AF15F2" w:rsidP="00AF15F2">
            <w:pPr>
              <w:widowControl w:val="0"/>
              <w:pBdr>
                <w:top w:val="nil"/>
                <w:left w:val="nil"/>
                <w:bottom w:val="nil"/>
                <w:right w:val="nil"/>
                <w:between w:val="nil"/>
              </w:pBdr>
              <w:spacing w:after="0" w:line="240" w:lineRule="auto"/>
              <w:rPr>
                <w:rFonts w:ascii="Aptos" w:eastAsia="Times New Roman" w:hAnsi="Aptos" w:cs="Times New Roman"/>
                <w:color w:val="000000"/>
                <w:sz w:val="24"/>
                <w:szCs w:val="24"/>
              </w:rPr>
            </w:pPr>
            <w:r w:rsidRPr="009D60BA">
              <w:rPr>
                <w:rFonts w:ascii="Aptos" w:eastAsia="Times New Roman" w:hAnsi="Aptos" w:cs="Times New Roman"/>
                <w:color w:val="000000"/>
                <w:sz w:val="24"/>
                <w:szCs w:val="24"/>
              </w:rPr>
              <w:t>30%</w:t>
            </w:r>
            <w:r w:rsidRPr="009D60BA">
              <w:rPr>
                <w:rFonts w:ascii="Aptos" w:hAnsi="Aptos"/>
                <w:color w:val="000000"/>
                <w:sz w:val="24"/>
                <w:szCs w:val="24"/>
                <w:vertAlign w:val="superscript"/>
              </w:rPr>
              <w:footnoteReference w:id="4"/>
            </w:r>
          </w:p>
        </w:tc>
        <w:tc>
          <w:tcPr>
            <w:tcW w:w="12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202E5A8F" w14:textId="244A1453" w:rsidR="00AF15F2" w:rsidRPr="009D60BA" w:rsidRDefault="75BCA2EB" w:rsidP="09370CF1">
            <w:pPr>
              <w:widowControl w:val="0"/>
              <w:pBdr>
                <w:top w:val="nil"/>
                <w:left w:val="nil"/>
                <w:bottom w:val="nil"/>
                <w:right w:val="nil"/>
                <w:between w:val="nil"/>
              </w:pBdr>
              <w:spacing w:after="0" w:line="240" w:lineRule="auto"/>
              <w:rPr>
                <w:rFonts w:ascii="Aptos" w:eastAsia="Times New Roman" w:hAnsi="Aptos" w:cs="Times New Roman"/>
                <w:color w:val="000000"/>
                <w:sz w:val="24"/>
                <w:szCs w:val="24"/>
              </w:rPr>
            </w:pPr>
            <w:r w:rsidRPr="009D60BA">
              <w:rPr>
                <w:rFonts w:ascii="Aptos" w:eastAsia="Times New Roman" w:hAnsi="Aptos" w:cs="Times New Roman"/>
                <w:color w:val="000000" w:themeColor="text1"/>
                <w:sz w:val="24"/>
                <w:szCs w:val="24"/>
              </w:rPr>
              <w:t>0</w:t>
            </w:r>
            <w:r w:rsidR="5CBA434B" w:rsidRPr="009D60BA">
              <w:rPr>
                <w:rFonts w:ascii="Aptos" w:eastAsia="Times New Roman" w:hAnsi="Aptos" w:cs="Times New Roman"/>
                <w:color w:val="000000" w:themeColor="text1"/>
                <w:sz w:val="24"/>
                <w:szCs w:val="24"/>
              </w:rPr>
              <w:t>%</w:t>
            </w:r>
          </w:p>
        </w:tc>
        <w:tc>
          <w:tcPr>
            <w:tcW w:w="127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2D54E64F" w14:textId="453C895A" w:rsidR="00AF15F2" w:rsidRPr="009D60BA" w:rsidRDefault="00AF15F2" w:rsidP="00AF15F2">
            <w:pPr>
              <w:widowControl w:val="0"/>
              <w:pBdr>
                <w:top w:val="nil"/>
                <w:left w:val="nil"/>
                <w:bottom w:val="nil"/>
                <w:right w:val="nil"/>
                <w:between w:val="nil"/>
              </w:pBdr>
              <w:spacing w:after="0" w:line="240" w:lineRule="auto"/>
              <w:rPr>
                <w:rFonts w:ascii="Aptos" w:eastAsia="Times New Roman" w:hAnsi="Aptos" w:cs="Times New Roman"/>
                <w:color w:val="000000"/>
                <w:sz w:val="24"/>
                <w:szCs w:val="24"/>
              </w:rPr>
            </w:pPr>
            <w:r w:rsidRPr="009D60BA">
              <w:rPr>
                <w:rFonts w:ascii="Aptos" w:eastAsia="Times New Roman" w:hAnsi="Aptos" w:cs="Times New Roman"/>
                <w:color w:val="000000"/>
                <w:sz w:val="24"/>
                <w:szCs w:val="24"/>
              </w:rPr>
              <w:t>25%</w:t>
            </w:r>
          </w:p>
        </w:tc>
      </w:tr>
      <w:tr w:rsidR="00AF15F2" w:rsidRPr="009D60BA" w14:paraId="5BFA3618" w14:textId="77777777" w:rsidTr="1BCFE153">
        <w:trPr>
          <w:trHeight w:val="57"/>
        </w:trPr>
        <w:tc>
          <w:tcPr>
            <w:tcW w:w="8973"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7E6AA2F3" w14:textId="17392161" w:rsidR="00AF15F2" w:rsidRPr="009D60BA" w:rsidRDefault="00AF15F2" w:rsidP="00AF15F2">
            <w:pPr>
              <w:widowControl w:val="0"/>
              <w:pBdr>
                <w:top w:val="nil"/>
                <w:left w:val="nil"/>
                <w:bottom w:val="nil"/>
                <w:right w:val="nil"/>
                <w:between w:val="nil"/>
              </w:pBdr>
              <w:spacing w:after="0" w:line="240" w:lineRule="auto"/>
              <w:jc w:val="center"/>
              <w:rPr>
                <w:rFonts w:ascii="Aptos" w:eastAsia="Times New Roman" w:hAnsi="Aptos" w:cs="Times New Roman"/>
                <w:b/>
                <w:color w:val="000000"/>
                <w:sz w:val="24"/>
                <w:szCs w:val="24"/>
              </w:rPr>
            </w:pPr>
            <w:r w:rsidRPr="009D60BA">
              <w:rPr>
                <w:rFonts w:ascii="Aptos" w:eastAsia="Times New Roman" w:hAnsi="Aptos" w:cs="Times New Roman"/>
                <w:b/>
                <w:color w:val="000000"/>
                <w:sz w:val="24"/>
                <w:szCs w:val="24"/>
              </w:rPr>
              <w:t>Atgūstamā publiskā finansējumu A (ja J &gt;20%) aprēķinā izmantojamā formula</w:t>
            </w:r>
            <w:r w:rsidRPr="009D60BA">
              <w:rPr>
                <w:rFonts w:ascii="Aptos" w:eastAsia="Times New Roman" w:hAnsi="Aptos" w:cs="Times New Roman"/>
                <w:b/>
                <w:color w:val="000000"/>
                <w:sz w:val="24"/>
                <w:szCs w:val="24"/>
              </w:rPr>
              <w:br/>
            </w:r>
            <m:oMathPara>
              <m:oMath>
                <m:r>
                  <m:rPr>
                    <m:sty m:val="bi"/>
                  </m:rPr>
                  <w:rPr>
                    <w:rFonts w:ascii="Cambria Math" w:eastAsia="Times New Roman" w:hAnsi="Cambria Math" w:cs="Times New Roman"/>
                    <w:color w:val="000000"/>
                    <w:sz w:val="24"/>
                    <w:szCs w:val="24"/>
                  </w:rPr>
                  <m:t>A=</m:t>
                </m:r>
                <m:f>
                  <m:fPr>
                    <m:type m:val="lin"/>
                    <m:ctrlPr>
                      <w:rPr>
                        <w:rFonts w:ascii="Cambria Math" w:eastAsia="Times New Roman" w:hAnsi="Cambria Math" w:cs="Times New Roman"/>
                        <w:b/>
                        <w:i/>
                        <w:color w:val="000000"/>
                        <w:sz w:val="24"/>
                        <w:szCs w:val="24"/>
                      </w:rPr>
                    </m:ctrlPr>
                  </m:fPr>
                  <m:num>
                    <m:r>
                      <m:rPr>
                        <m:sty m:val="bi"/>
                      </m:rPr>
                      <w:rPr>
                        <w:rFonts w:ascii="Cambria Math" w:eastAsia="Times New Roman" w:hAnsi="Cambria Math" w:cs="Times New Roman"/>
                        <w:color w:val="000000"/>
                        <w:sz w:val="24"/>
                        <w:szCs w:val="24"/>
                      </w:rPr>
                      <m:t>J*F</m:t>
                    </m:r>
                  </m:num>
                  <m:den>
                    <m:r>
                      <m:rPr>
                        <m:sty m:val="bi"/>
                      </m:rPr>
                      <w:rPr>
                        <w:rFonts w:ascii="Cambria Math" w:eastAsia="Times New Roman" w:hAnsi="Cambria Math" w:cs="Times New Roman"/>
                        <w:color w:val="000000"/>
                        <w:sz w:val="24"/>
                        <w:szCs w:val="24"/>
                      </w:rPr>
                      <m:t>P</m:t>
                    </m:r>
                  </m:den>
                </m:f>
              </m:oMath>
            </m:oMathPara>
          </w:p>
        </w:tc>
      </w:tr>
      <w:tr w:rsidR="00AF15F2" w:rsidRPr="009D60BA" w14:paraId="4F6ACFED" w14:textId="77777777" w:rsidTr="1BCFE153">
        <w:trPr>
          <w:trHeight w:val="57"/>
        </w:trPr>
        <w:tc>
          <w:tcPr>
            <w:tcW w:w="25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3147D3CD" w14:textId="5B175E00" w:rsidR="00AF15F2" w:rsidRPr="009D60BA" w:rsidRDefault="00AF15F2" w:rsidP="00AF15F2">
            <w:pPr>
              <w:widowControl w:val="0"/>
              <w:pBdr>
                <w:top w:val="nil"/>
                <w:left w:val="nil"/>
                <w:bottom w:val="nil"/>
                <w:right w:val="nil"/>
                <w:between w:val="nil"/>
              </w:pBdr>
              <w:spacing w:after="0" w:line="240" w:lineRule="auto"/>
              <w:rPr>
                <w:rFonts w:ascii="Aptos" w:eastAsia="Times New Roman" w:hAnsi="Aptos" w:cs="Times New Roman"/>
                <w:color w:val="000000"/>
                <w:sz w:val="24"/>
                <w:szCs w:val="24"/>
              </w:rPr>
            </w:pPr>
            <w:r w:rsidRPr="009D60BA">
              <w:rPr>
                <w:rFonts w:ascii="Aptos" w:eastAsia="Times New Roman" w:hAnsi="Aptos" w:cs="Times New Roman"/>
                <w:color w:val="000000"/>
                <w:sz w:val="24"/>
                <w:szCs w:val="24"/>
              </w:rPr>
              <w:t>Atgūstamā publiskā finansējuma summa</w:t>
            </w:r>
          </w:p>
        </w:tc>
        <w:tc>
          <w:tcPr>
            <w:tcW w:w="12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2B953305" w14:textId="41D4F1A9" w:rsidR="00AF15F2" w:rsidRPr="009D60BA" w:rsidRDefault="00AF15F2" w:rsidP="00AF15F2">
            <w:pPr>
              <w:widowControl w:val="0"/>
              <w:pBdr>
                <w:top w:val="nil"/>
                <w:left w:val="nil"/>
                <w:bottom w:val="nil"/>
                <w:right w:val="nil"/>
                <w:between w:val="nil"/>
              </w:pBdr>
              <w:spacing w:after="0" w:line="240" w:lineRule="auto"/>
              <w:rPr>
                <w:rFonts w:ascii="Aptos" w:eastAsia="Times New Roman" w:hAnsi="Aptos" w:cs="Times New Roman"/>
                <w:color w:val="000000"/>
                <w:sz w:val="24"/>
                <w:szCs w:val="24"/>
              </w:rPr>
            </w:pPr>
            <w:r w:rsidRPr="009D60BA">
              <w:rPr>
                <w:rFonts w:ascii="Aptos" w:eastAsia="Times New Roman" w:hAnsi="Aptos" w:cs="Times New Roman"/>
                <w:color w:val="000000"/>
                <w:sz w:val="24"/>
                <w:szCs w:val="24"/>
              </w:rPr>
              <w:t>0</w:t>
            </w:r>
          </w:p>
        </w:tc>
        <w:tc>
          <w:tcPr>
            <w:tcW w:w="12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15D30E9A" w14:textId="2147A8C7" w:rsidR="00AF15F2" w:rsidRPr="009D60BA" w:rsidRDefault="00AF15F2" w:rsidP="00AF15F2">
            <w:pPr>
              <w:widowControl w:val="0"/>
              <w:pBdr>
                <w:top w:val="nil"/>
                <w:left w:val="nil"/>
                <w:bottom w:val="nil"/>
                <w:right w:val="nil"/>
                <w:between w:val="nil"/>
              </w:pBdr>
              <w:spacing w:after="0" w:line="240" w:lineRule="auto"/>
              <w:rPr>
                <w:rFonts w:ascii="Aptos" w:eastAsia="Times New Roman" w:hAnsi="Aptos" w:cs="Times New Roman"/>
                <w:color w:val="000000"/>
                <w:sz w:val="24"/>
                <w:szCs w:val="24"/>
              </w:rPr>
            </w:pPr>
            <w:r w:rsidRPr="009D60BA">
              <w:rPr>
                <w:rFonts w:ascii="Aptos" w:eastAsia="Times New Roman" w:hAnsi="Aptos" w:cs="Times New Roman"/>
                <w:color w:val="000000"/>
                <w:sz w:val="24"/>
                <w:szCs w:val="24"/>
              </w:rPr>
              <w:t>0</w:t>
            </w:r>
          </w:p>
        </w:tc>
        <w:tc>
          <w:tcPr>
            <w:tcW w:w="128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5CE3DDDF" w14:textId="5EBFFB98" w:rsidR="00AF15F2" w:rsidRPr="009D60BA" w:rsidRDefault="00AF15F2" w:rsidP="00AF15F2">
            <w:pPr>
              <w:widowControl w:val="0"/>
              <w:pBdr>
                <w:top w:val="nil"/>
                <w:left w:val="nil"/>
                <w:bottom w:val="nil"/>
                <w:right w:val="nil"/>
                <w:between w:val="nil"/>
              </w:pBdr>
              <w:spacing w:after="0" w:line="240" w:lineRule="auto"/>
              <w:rPr>
                <w:rFonts w:ascii="Aptos" w:eastAsia="Times New Roman" w:hAnsi="Aptos" w:cs="Times New Roman"/>
                <w:color w:val="000000"/>
                <w:sz w:val="24"/>
                <w:szCs w:val="24"/>
              </w:rPr>
            </w:pPr>
            <w:r w:rsidRPr="009D60BA">
              <w:rPr>
                <w:rFonts w:ascii="Aptos" w:eastAsia="Times New Roman" w:hAnsi="Aptos" w:cs="Times New Roman"/>
                <w:color w:val="000000"/>
                <w:sz w:val="24"/>
                <w:szCs w:val="24"/>
              </w:rPr>
              <w:t>15 000</w:t>
            </w:r>
          </w:p>
        </w:tc>
        <w:tc>
          <w:tcPr>
            <w:tcW w:w="12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2CC38922" w14:textId="55229F9A" w:rsidR="00AF15F2" w:rsidRPr="009D60BA" w:rsidRDefault="00AF15F2" w:rsidP="00AF15F2">
            <w:pPr>
              <w:widowControl w:val="0"/>
              <w:pBdr>
                <w:top w:val="nil"/>
                <w:left w:val="nil"/>
                <w:bottom w:val="nil"/>
                <w:right w:val="nil"/>
                <w:between w:val="nil"/>
              </w:pBdr>
              <w:spacing w:after="0" w:line="240" w:lineRule="auto"/>
              <w:rPr>
                <w:rFonts w:ascii="Aptos" w:eastAsia="Times New Roman" w:hAnsi="Aptos" w:cs="Times New Roman"/>
                <w:color w:val="000000"/>
                <w:sz w:val="24"/>
                <w:szCs w:val="24"/>
              </w:rPr>
            </w:pPr>
            <w:r w:rsidRPr="009D60BA">
              <w:rPr>
                <w:rFonts w:ascii="Aptos" w:eastAsia="Times New Roman" w:hAnsi="Aptos" w:cs="Times New Roman"/>
                <w:color w:val="000000"/>
                <w:sz w:val="24"/>
                <w:szCs w:val="24"/>
              </w:rPr>
              <w:t>0</w:t>
            </w:r>
          </w:p>
        </w:tc>
        <w:tc>
          <w:tcPr>
            <w:tcW w:w="127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64709E03" w14:textId="1FC903E5" w:rsidR="00AF15F2" w:rsidRPr="009D60BA" w:rsidRDefault="00AF15F2" w:rsidP="00AF15F2">
            <w:pPr>
              <w:widowControl w:val="0"/>
              <w:pBdr>
                <w:top w:val="nil"/>
                <w:left w:val="nil"/>
                <w:bottom w:val="nil"/>
                <w:right w:val="nil"/>
                <w:between w:val="nil"/>
              </w:pBdr>
              <w:spacing w:after="0" w:line="240" w:lineRule="auto"/>
              <w:rPr>
                <w:rFonts w:ascii="Aptos" w:eastAsia="Times New Roman" w:hAnsi="Aptos" w:cs="Times New Roman"/>
                <w:color w:val="000000"/>
                <w:sz w:val="24"/>
                <w:szCs w:val="24"/>
              </w:rPr>
            </w:pPr>
            <w:r w:rsidRPr="009D60BA">
              <w:rPr>
                <w:rFonts w:ascii="Aptos" w:eastAsia="Times New Roman" w:hAnsi="Aptos" w:cs="Times New Roman"/>
                <w:color w:val="000000"/>
                <w:sz w:val="24"/>
                <w:szCs w:val="24"/>
              </w:rPr>
              <w:t>12 500</w:t>
            </w:r>
          </w:p>
        </w:tc>
      </w:tr>
      <w:tr w:rsidR="00AF15F2" w:rsidRPr="009D60BA" w14:paraId="1B630CB5" w14:textId="77777777" w:rsidTr="1BCFE153">
        <w:trPr>
          <w:trHeight w:val="57"/>
        </w:trPr>
        <w:tc>
          <w:tcPr>
            <w:tcW w:w="8973"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4AC8351F" w14:textId="114491C0" w:rsidR="00AF15F2" w:rsidRPr="009D60BA" w:rsidRDefault="00AF15F2" w:rsidP="00AF15F2">
            <w:pPr>
              <w:widowControl w:val="0"/>
              <w:pBdr>
                <w:top w:val="nil"/>
                <w:left w:val="nil"/>
                <w:bottom w:val="nil"/>
                <w:right w:val="nil"/>
                <w:between w:val="nil"/>
              </w:pBdr>
              <w:spacing w:after="0" w:line="240" w:lineRule="auto"/>
              <w:rPr>
                <w:rFonts w:ascii="Aptos" w:eastAsia="Times New Roman" w:hAnsi="Aptos" w:cs="Times New Roman"/>
                <w:color w:val="000000"/>
                <w:sz w:val="24"/>
                <w:szCs w:val="24"/>
              </w:rPr>
            </w:pPr>
          </w:p>
          <w:p w14:paraId="665CCD80" w14:textId="0A9E9B45" w:rsidR="00AF15F2" w:rsidRPr="009D60BA" w:rsidRDefault="00AF15F2" w:rsidP="00AF15F2">
            <w:pPr>
              <w:widowControl w:val="0"/>
              <w:pBdr>
                <w:top w:val="nil"/>
                <w:left w:val="nil"/>
                <w:bottom w:val="nil"/>
                <w:right w:val="nil"/>
                <w:between w:val="nil"/>
              </w:pBdr>
              <w:spacing w:after="0" w:line="240" w:lineRule="auto"/>
              <w:rPr>
                <w:rFonts w:ascii="Aptos" w:eastAsia="Times New Roman" w:hAnsi="Aptos" w:cs="Times New Roman"/>
                <w:b/>
                <w:color w:val="000000"/>
                <w:sz w:val="24"/>
                <w:szCs w:val="24"/>
              </w:rPr>
            </w:pPr>
            <w:r w:rsidRPr="009D60BA">
              <w:rPr>
                <w:rFonts w:ascii="Aptos" w:eastAsia="Times New Roman" w:hAnsi="Aptos" w:cs="Times New Roman"/>
                <w:b/>
                <w:color w:val="000000"/>
                <w:sz w:val="24"/>
                <w:szCs w:val="24"/>
              </w:rPr>
              <w:t>Apraksts.</w:t>
            </w:r>
          </w:p>
          <w:p w14:paraId="0F79767B" w14:textId="77777777" w:rsidR="00AF15F2" w:rsidRPr="009D60BA" w:rsidRDefault="00AF15F2" w:rsidP="00AF15F2">
            <w:pPr>
              <w:spacing w:after="0" w:line="240" w:lineRule="auto"/>
              <w:jc w:val="both"/>
              <w:rPr>
                <w:rFonts w:ascii="Aptos" w:eastAsia="Times New Roman" w:hAnsi="Aptos" w:cs="Times New Roman"/>
                <w:i/>
                <w:sz w:val="24"/>
                <w:szCs w:val="24"/>
              </w:rPr>
            </w:pPr>
            <w:r w:rsidRPr="009D60BA">
              <w:rPr>
                <w:rFonts w:ascii="Aptos" w:eastAsia="Times New Roman" w:hAnsi="Aptos" w:cs="Times New Roman"/>
                <w:i/>
                <w:sz w:val="24"/>
                <w:szCs w:val="24"/>
              </w:rPr>
              <w:t xml:space="preserve">Pieņēmumi: </w:t>
            </w:r>
          </w:p>
          <w:p w14:paraId="41C2F5AB" w14:textId="214C5815" w:rsidR="00AF15F2" w:rsidRPr="009D60BA" w:rsidRDefault="00AF15F2" w:rsidP="00AF15F2">
            <w:pPr>
              <w:pStyle w:val="Sarakstarindkopa"/>
              <w:widowControl w:val="0"/>
              <w:numPr>
                <w:ilvl w:val="0"/>
                <w:numId w:val="20"/>
              </w:numPr>
              <w:pBdr>
                <w:top w:val="nil"/>
                <w:left w:val="nil"/>
                <w:bottom w:val="nil"/>
                <w:right w:val="nil"/>
                <w:between w:val="nil"/>
              </w:pBdr>
              <w:spacing w:after="0" w:line="240" w:lineRule="auto"/>
              <w:jc w:val="both"/>
              <w:rPr>
                <w:rFonts w:ascii="Aptos" w:hAnsi="Aptos" w:cs="Times New Roman"/>
                <w:color w:val="000000"/>
                <w:sz w:val="24"/>
                <w:szCs w:val="24"/>
              </w:rPr>
            </w:pPr>
            <w:r w:rsidRPr="009D60BA">
              <w:rPr>
                <w:rFonts w:ascii="Aptos" w:hAnsi="Aptos" w:cs="Times New Roman"/>
                <w:color w:val="000000"/>
                <w:sz w:val="24"/>
                <w:szCs w:val="24"/>
              </w:rPr>
              <w:t xml:space="preserve">vispārējās izglītības iestādes infrastruktūras modernizācijas projekta </w:t>
            </w:r>
            <w:r w:rsidRPr="009D60BA">
              <w:rPr>
                <w:rFonts w:ascii="Aptos" w:hAnsi="Aptos" w:cs="Times New Roman"/>
                <w:i/>
                <w:color w:val="000000"/>
                <w:sz w:val="24"/>
                <w:szCs w:val="24"/>
              </w:rPr>
              <w:t>publiskā finansējuma apmērs</w:t>
            </w:r>
            <w:r w:rsidRPr="009D60BA">
              <w:rPr>
                <w:rFonts w:ascii="Aptos" w:hAnsi="Aptos" w:cs="Times New Roman"/>
                <w:color w:val="000000"/>
                <w:sz w:val="24"/>
                <w:szCs w:val="24"/>
              </w:rPr>
              <w:t xml:space="preserve"> 500 000 </w:t>
            </w:r>
            <w:r w:rsidRPr="009D60BA">
              <w:rPr>
                <w:rFonts w:ascii="Aptos" w:hAnsi="Aptos" w:cs="Times New Roman"/>
                <w:i/>
                <w:color w:val="000000"/>
                <w:sz w:val="24"/>
                <w:szCs w:val="24"/>
              </w:rPr>
              <w:t>euro</w:t>
            </w:r>
            <w:r w:rsidRPr="009D60BA">
              <w:rPr>
                <w:rFonts w:ascii="Aptos" w:hAnsi="Aptos" w:cs="Times New Roman"/>
                <w:color w:val="000000"/>
                <w:sz w:val="24"/>
                <w:szCs w:val="24"/>
              </w:rPr>
              <w:t xml:space="preserve">; </w:t>
            </w:r>
          </w:p>
          <w:p w14:paraId="6F5788AB" w14:textId="12BCC363" w:rsidR="00AF15F2" w:rsidRPr="009D60BA" w:rsidRDefault="5CBA434B" w:rsidP="1BCFE153">
            <w:pPr>
              <w:pStyle w:val="Sarakstarindkopa"/>
              <w:widowControl w:val="0"/>
              <w:numPr>
                <w:ilvl w:val="0"/>
                <w:numId w:val="20"/>
              </w:numPr>
              <w:pBdr>
                <w:top w:val="nil"/>
                <w:left w:val="nil"/>
                <w:bottom w:val="nil"/>
                <w:right w:val="nil"/>
                <w:between w:val="nil"/>
              </w:pBdr>
              <w:spacing w:after="0" w:line="240" w:lineRule="auto"/>
              <w:jc w:val="both"/>
              <w:rPr>
                <w:rFonts w:ascii="Aptos" w:hAnsi="Aptos" w:cs="Times New Roman"/>
                <w:color w:val="000000"/>
                <w:sz w:val="24"/>
                <w:szCs w:val="24"/>
              </w:rPr>
            </w:pPr>
            <w:r w:rsidRPr="009D60BA">
              <w:rPr>
                <w:rFonts w:ascii="Aptos" w:hAnsi="Aptos" w:cs="Times New Roman"/>
                <w:i/>
                <w:iCs/>
                <w:color w:val="000000" w:themeColor="text1"/>
                <w:sz w:val="24"/>
                <w:szCs w:val="24"/>
              </w:rPr>
              <w:t>projekta pārskata periods</w:t>
            </w:r>
            <w:r w:rsidRPr="009D60BA">
              <w:rPr>
                <w:rFonts w:ascii="Aptos" w:hAnsi="Aptos" w:cs="Times New Roman"/>
                <w:color w:val="000000" w:themeColor="text1"/>
                <w:sz w:val="24"/>
                <w:szCs w:val="24"/>
              </w:rPr>
              <w:t xml:space="preserve">, kas vienāds ar </w:t>
            </w:r>
            <w:r w:rsidR="001C7D54" w:rsidRPr="009D60BA">
              <w:rPr>
                <w:rFonts w:ascii="Aptos" w:hAnsi="Aptos" w:cs="Times New Roman"/>
                <w:color w:val="000000" w:themeColor="text1"/>
                <w:sz w:val="24"/>
                <w:szCs w:val="24"/>
              </w:rPr>
              <w:t>projekta dzīves cikli</w:t>
            </w:r>
            <w:r w:rsidR="002455C7" w:rsidRPr="009D60BA">
              <w:rPr>
                <w:rFonts w:ascii="Aptos" w:hAnsi="Aptos" w:cs="Times New Roman"/>
                <w:color w:val="000000" w:themeColor="text1"/>
                <w:sz w:val="24"/>
                <w:szCs w:val="24"/>
              </w:rPr>
              <w:t xml:space="preserve"> un</w:t>
            </w:r>
            <w:r w:rsidRPr="009D60BA">
              <w:rPr>
                <w:rFonts w:ascii="Aptos" w:hAnsi="Aptos" w:cs="Times New Roman"/>
                <w:color w:val="000000" w:themeColor="text1"/>
                <w:sz w:val="24"/>
                <w:szCs w:val="24"/>
              </w:rPr>
              <w:t xml:space="preserve"> ir 10 gadi (MK noteikum</w:t>
            </w:r>
            <w:r w:rsidR="001C7D54" w:rsidRPr="009D60BA">
              <w:rPr>
                <w:rFonts w:ascii="Aptos" w:hAnsi="Aptos" w:cs="Times New Roman"/>
                <w:color w:val="000000" w:themeColor="text1"/>
                <w:sz w:val="24"/>
                <w:szCs w:val="24"/>
              </w:rPr>
              <w:t>u</w:t>
            </w:r>
            <w:r w:rsidRPr="009D60BA">
              <w:rPr>
                <w:rFonts w:ascii="Aptos" w:hAnsi="Aptos" w:cs="Times New Roman"/>
                <w:color w:val="000000" w:themeColor="text1"/>
                <w:sz w:val="24"/>
                <w:szCs w:val="24"/>
              </w:rPr>
              <w:t xml:space="preserve"> Nr. </w:t>
            </w:r>
            <w:r w:rsidR="6F239E59" w:rsidRPr="009D60BA">
              <w:rPr>
                <w:rFonts w:ascii="Aptos" w:hAnsi="Aptos" w:cs="Times New Roman"/>
                <w:color w:val="000000" w:themeColor="text1"/>
                <w:sz w:val="24"/>
                <w:szCs w:val="24"/>
              </w:rPr>
              <w:t>72</w:t>
            </w:r>
            <w:r w:rsidR="001C7D54" w:rsidRPr="009D60BA">
              <w:rPr>
                <w:rFonts w:ascii="Aptos" w:hAnsi="Aptos" w:cs="Times New Roman"/>
                <w:color w:val="000000" w:themeColor="text1"/>
                <w:sz w:val="24"/>
                <w:szCs w:val="24"/>
              </w:rPr>
              <w:t xml:space="preserve"> 31.punkts</w:t>
            </w:r>
            <w:r w:rsidRPr="009D60BA">
              <w:rPr>
                <w:rFonts w:ascii="Aptos" w:hAnsi="Aptos" w:cs="Times New Roman"/>
                <w:color w:val="000000" w:themeColor="text1"/>
                <w:sz w:val="24"/>
                <w:szCs w:val="24"/>
              </w:rPr>
              <w:t xml:space="preserve"> </w:t>
            </w:r>
            <w:r w:rsidR="007535F8" w:rsidRPr="009D60BA">
              <w:rPr>
                <w:rFonts w:ascii="Aptos" w:hAnsi="Aptos" w:cs="Times New Roman"/>
                <w:color w:val="000000" w:themeColor="text1"/>
                <w:sz w:val="24"/>
                <w:szCs w:val="24"/>
              </w:rPr>
              <w:t xml:space="preserve">noteiktais </w:t>
            </w:r>
            <w:r w:rsidRPr="009D60BA">
              <w:rPr>
                <w:rFonts w:ascii="Aptos" w:hAnsi="Aptos" w:cs="Times New Roman"/>
                <w:color w:val="000000" w:themeColor="text1"/>
                <w:sz w:val="24"/>
                <w:szCs w:val="24"/>
              </w:rPr>
              <w:t xml:space="preserve">). </w:t>
            </w:r>
          </w:p>
          <w:p w14:paraId="0C230960" w14:textId="1E15EDDE" w:rsidR="00AF15F2" w:rsidRPr="009D60BA" w:rsidRDefault="00AF15F2" w:rsidP="00AF15F2">
            <w:pPr>
              <w:widowControl w:val="0"/>
              <w:pBdr>
                <w:top w:val="nil"/>
                <w:left w:val="nil"/>
                <w:bottom w:val="nil"/>
                <w:right w:val="nil"/>
                <w:between w:val="nil"/>
              </w:pBdr>
              <w:spacing w:after="0" w:line="240" w:lineRule="auto"/>
              <w:jc w:val="both"/>
              <w:rPr>
                <w:rFonts w:ascii="Aptos" w:hAnsi="Aptos" w:cs="Times New Roman"/>
                <w:i/>
                <w:color w:val="000000"/>
                <w:sz w:val="24"/>
                <w:szCs w:val="24"/>
              </w:rPr>
            </w:pPr>
            <w:r w:rsidRPr="009D60BA">
              <w:rPr>
                <w:rFonts w:ascii="Aptos" w:hAnsi="Aptos" w:cs="Times New Roman"/>
                <w:i/>
                <w:color w:val="000000"/>
                <w:sz w:val="24"/>
                <w:szCs w:val="24"/>
              </w:rPr>
              <w:t xml:space="preserve">Konstatējums ikgadējās uzraudzības pārskata periodā: </w:t>
            </w:r>
          </w:p>
          <w:p w14:paraId="372B6817" w14:textId="6C0E65A8" w:rsidR="00AF15F2" w:rsidRPr="009D60BA" w:rsidRDefault="00AF15F2" w:rsidP="00AF15F2">
            <w:pPr>
              <w:pStyle w:val="Sarakstarindkopa"/>
              <w:widowControl w:val="0"/>
              <w:numPr>
                <w:ilvl w:val="0"/>
                <w:numId w:val="20"/>
              </w:numPr>
              <w:pBdr>
                <w:top w:val="nil"/>
                <w:left w:val="nil"/>
                <w:bottom w:val="nil"/>
                <w:right w:val="nil"/>
                <w:between w:val="nil"/>
              </w:pBdr>
              <w:jc w:val="both"/>
              <w:rPr>
                <w:rFonts w:ascii="Aptos" w:hAnsi="Aptos" w:cs="Times New Roman"/>
                <w:color w:val="000000"/>
                <w:sz w:val="24"/>
                <w:szCs w:val="24"/>
              </w:rPr>
            </w:pPr>
            <w:r w:rsidRPr="009D60BA">
              <w:rPr>
                <w:rFonts w:ascii="Aptos" w:hAnsi="Aptos" w:cs="Times New Roman"/>
                <w:color w:val="000000"/>
                <w:sz w:val="24"/>
                <w:szCs w:val="24"/>
              </w:rPr>
              <w:t xml:space="preserve">pēcuzraudzības periodā vienā no pārskata gadiem (2027.g.) papildinoša saimnieciskā darbība veikta 30% apmērā no kopējās infrastruktūras jaudas konkrētajā pārskata gadā un vienā no pārskata gadiem (2029.g.) papildinoša saimnieciskā darbība veikta 25% apmērā no kopējās infrastruktūras jaudas konkrētajā pārskata gadā. Tādējādi 30% no publiskā finansējuma, kas attiecināms uz 2027. gadu un 25% no publiskā finansējuma, kas attiecināms uz 2029. gadu, ir izmantoti saimnieciskas darbības veikšanai un ir atgūstami. </w:t>
            </w:r>
          </w:p>
          <w:p w14:paraId="17450762" w14:textId="77777777" w:rsidR="00AF15F2" w:rsidRPr="009D60BA" w:rsidRDefault="00AF15F2" w:rsidP="00AF15F2">
            <w:pPr>
              <w:widowControl w:val="0"/>
              <w:pBdr>
                <w:top w:val="nil"/>
                <w:left w:val="nil"/>
                <w:bottom w:val="nil"/>
                <w:right w:val="nil"/>
                <w:between w:val="nil"/>
              </w:pBdr>
              <w:spacing w:after="0" w:line="240" w:lineRule="auto"/>
              <w:ind w:left="60"/>
              <w:jc w:val="both"/>
              <w:rPr>
                <w:rFonts w:ascii="Aptos" w:hAnsi="Aptos" w:cs="Times New Roman"/>
                <w:i/>
                <w:color w:val="000000"/>
                <w:sz w:val="24"/>
                <w:szCs w:val="24"/>
              </w:rPr>
            </w:pPr>
            <w:r w:rsidRPr="009D60BA">
              <w:rPr>
                <w:rFonts w:ascii="Aptos" w:hAnsi="Aptos" w:cs="Times New Roman"/>
                <w:i/>
                <w:color w:val="000000"/>
                <w:sz w:val="24"/>
                <w:szCs w:val="24"/>
              </w:rPr>
              <w:t xml:space="preserve">Aprēķins atgūstamajam finansējumam: </w:t>
            </w:r>
          </w:p>
          <w:p w14:paraId="7D3F96D3" w14:textId="361867CC" w:rsidR="00AF15F2" w:rsidRPr="009D60BA" w:rsidRDefault="00AF15F2" w:rsidP="00AF15F2">
            <w:pPr>
              <w:widowControl w:val="0"/>
              <w:pBdr>
                <w:top w:val="nil"/>
                <w:left w:val="nil"/>
                <w:bottom w:val="nil"/>
                <w:right w:val="nil"/>
                <w:between w:val="nil"/>
              </w:pBdr>
              <w:spacing w:after="0" w:line="240" w:lineRule="auto"/>
              <w:jc w:val="both"/>
              <w:rPr>
                <w:rFonts w:ascii="Aptos" w:hAnsi="Aptos" w:cs="Times New Roman"/>
                <w:color w:val="000000"/>
                <w:sz w:val="24"/>
                <w:szCs w:val="24"/>
              </w:rPr>
            </w:pPr>
            <w:r w:rsidRPr="009D60BA">
              <w:rPr>
                <w:rFonts w:ascii="Aptos" w:hAnsi="Aptos" w:cs="Times New Roman"/>
                <w:color w:val="000000"/>
                <w:sz w:val="24"/>
                <w:szCs w:val="24"/>
              </w:rPr>
              <w:t xml:space="preserve">[atgūstamais publiskais finansējums 2027.gads] = 0,3 x 500 000 </w:t>
            </w:r>
            <w:r w:rsidRPr="009D60BA">
              <w:rPr>
                <w:rFonts w:ascii="Aptos" w:hAnsi="Aptos" w:cs="Times New Roman"/>
                <w:i/>
                <w:color w:val="000000"/>
                <w:sz w:val="24"/>
                <w:szCs w:val="24"/>
              </w:rPr>
              <w:t>euro</w:t>
            </w:r>
            <w:r w:rsidRPr="009D60BA">
              <w:rPr>
                <w:rFonts w:ascii="Aptos" w:hAnsi="Aptos" w:cs="Times New Roman"/>
                <w:color w:val="000000"/>
                <w:sz w:val="24"/>
                <w:szCs w:val="24"/>
              </w:rPr>
              <w:t xml:space="preserve">/10 gadi  = 15 000 </w:t>
            </w:r>
            <w:r w:rsidRPr="009D60BA">
              <w:rPr>
                <w:rFonts w:ascii="Aptos" w:hAnsi="Aptos" w:cs="Times New Roman"/>
                <w:i/>
                <w:color w:val="000000"/>
                <w:sz w:val="24"/>
                <w:szCs w:val="24"/>
              </w:rPr>
              <w:t>euro</w:t>
            </w:r>
            <w:r w:rsidRPr="009D60BA">
              <w:rPr>
                <w:rFonts w:ascii="Aptos" w:hAnsi="Aptos" w:cs="Times New Roman"/>
                <w:color w:val="000000"/>
                <w:sz w:val="24"/>
                <w:szCs w:val="24"/>
              </w:rPr>
              <w:t xml:space="preserve"> (plus atgūšanas procenti). </w:t>
            </w:r>
          </w:p>
          <w:p w14:paraId="10800C42" w14:textId="003AFAAA" w:rsidR="00AF15F2" w:rsidRPr="009D60BA" w:rsidRDefault="00AF15F2" w:rsidP="00AF15F2">
            <w:pPr>
              <w:widowControl w:val="0"/>
              <w:pBdr>
                <w:top w:val="nil"/>
                <w:left w:val="nil"/>
                <w:bottom w:val="nil"/>
                <w:right w:val="nil"/>
                <w:between w:val="nil"/>
              </w:pBdr>
              <w:spacing w:after="0" w:line="240" w:lineRule="auto"/>
              <w:jc w:val="both"/>
              <w:rPr>
                <w:rFonts w:ascii="Aptos" w:eastAsia="Times New Roman" w:hAnsi="Aptos" w:cs="Times New Roman"/>
                <w:color w:val="000000"/>
                <w:sz w:val="24"/>
                <w:szCs w:val="24"/>
              </w:rPr>
            </w:pPr>
            <w:r w:rsidRPr="009D60BA">
              <w:rPr>
                <w:rFonts w:ascii="Aptos" w:hAnsi="Aptos" w:cs="Times New Roman"/>
                <w:color w:val="000000"/>
                <w:sz w:val="24"/>
                <w:szCs w:val="24"/>
              </w:rPr>
              <w:t xml:space="preserve">[atgūstamais publiskais finansējums 2029.gads] = 0,25 x 500 000 </w:t>
            </w:r>
            <w:r w:rsidRPr="009D60BA">
              <w:rPr>
                <w:rFonts w:ascii="Aptos" w:hAnsi="Aptos" w:cs="Times New Roman"/>
                <w:i/>
                <w:color w:val="000000"/>
                <w:sz w:val="24"/>
                <w:szCs w:val="24"/>
              </w:rPr>
              <w:t>euro</w:t>
            </w:r>
            <w:r w:rsidRPr="009D60BA">
              <w:rPr>
                <w:rFonts w:ascii="Aptos" w:hAnsi="Aptos" w:cs="Times New Roman"/>
                <w:color w:val="000000"/>
                <w:sz w:val="24"/>
                <w:szCs w:val="24"/>
              </w:rPr>
              <w:t xml:space="preserve">/10 gadi  = 12 500 </w:t>
            </w:r>
            <w:r w:rsidRPr="009D60BA">
              <w:rPr>
                <w:rFonts w:ascii="Aptos" w:hAnsi="Aptos" w:cs="Times New Roman"/>
                <w:i/>
                <w:color w:val="000000"/>
                <w:sz w:val="24"/>
                <w:szCs w:val="24"/>
              </w:rPr>
              <w:t>euro</w:t>
            </w:r>
            <w:r w:rsidRPr="009D60BA">
              <w:rPr>
                <w:rFonts w:ascii="Aptos" w:hAnsi="Aptos" w:cs="Times New Roman"/>
                <w:color w:val="000000"/>
                <w:sz w:val="24"/>
                <w:szCs w:val="24"/>
              </w:rPr>
              <w:t xml:space="preserve"> (plus atgūšanas procenti). </w:t>
            </w:r>
          </w:p>
        </w:tc>
      </w:tr>
    </w:tbl>
    <w:p w14:paraId="077194B0" w14:textId="730E56AC" w:rsidR="008C72CE" w:rsidRPr="009D60BA" w:rsidRDefault="008C72CE" w:rsidP="006215FF">
      <w:pPr>
        <w:spacing w:after="0" w:line="240" w:lineRule="auto"/>
        <w:ind w:firstLine="720"/>
        <w:jc w:val="both"/>
        <w:rPr>
          <w:rFonts w:ascii="Aptos" w:hAnsi="Aptos" w:cs="Arial"/>
          <w:i/>
          <w:iCs/>
          <w:color w:val="414142"/>
          <w:sz w:val="24"/>
          <w:szCs w:val="24"/>
          <w:shd w:val="clear" w:color="auto" w:fill="FFFFFF"/>
        </w:rPr>
      </w:pPr>
    </w:p>
    <w:p w14:paraId="7FD55457" w14:textId="7AC386CD" w:rsidR="005724BB" w:rsidRPr="009D60BA" w:rsidRDefault="00807388" w:rsidP="009D60BA">
      <w:pPr>
        <w:jc w:val="both"/>
        <w:rPr>
          <w:rFonts w:ascii="Aptos" w:eastAsia="Times New Roman" w:hAnsi="Aptos" w:cs="Times New Roman"/>
          <w:sz w:val="24"/>
          <w:szCs w:val="24"/>
        </w:rPr>
      </w:pPr>
      <w:r w:rsidRPr="009D60BA">
        <w:rPr>
          <w:rFonts w:ascii="Aptos" w:eastAsia="Times New Roman" w:hAnsi="Aptos" w:cs="Times New Roman"/>
          <w:sz w:val="24"/>
          <w:szCs w:val="24"/>
        </w:rPr>
        <w:t xml:space="preserve">Pielikumi: </w:t>
      </w:r>
    </w:p>
    <w:p w14:paraId="2B65B314" w14:textId="37063673" w:rsidR="00807388" w:rsidRPr="009D60BA" w:rsidRDefault="00807388" w:rsidP="7FBAF081">
      <w:pPr>
        <w:jc w:val="both"/>
        <w:rPr>
          <w:rFonts w:ascii="Aptos" w:hAnsi="Aptos" w:cs="Times New Roman"/>
          <w:sz w:val="24"/>
          <w:szCs w:val="24"/>
        </w:rPr>
      </w:pPr>
      <w:r w:rsidRPr="009D60BA">
        <w:rPr>
          <w:rFonts w:ascii="Aptos" w:eastAsia="Times New Roman" w:hAnsi="Aptos" w:cs="Times New Roman"/>
          <w:sz w:val="24"/>
          <w:szCs w:val="24"/>
        </w:rPr>
        <w:t xml:space="preserve">1. </w:t>
      </w:r>
      <w:r w:rsidRPr="009D60BA">
        <w:rPr>
          <w:rFonts w:ascii="Aptos" w:hAnsi="Aptos" w:cs="Times New Roman"/>
          <w:sz w:val="24"/>
          <w:szCs w:val="24"/>
        </w:rPr>
        <w:t>Pakalpojumu veidu piemēri</w:t>
      </w:r>
      <w:r w:rsidRPr="009D60BA">
        <w:rPr>
          <w:rStyle w:val="Vresatsauce"/>
          <w:rFonts w:ascii="Aptos" w:hAnsi="Aptos" w:cs="Times New Roman"/>
          <w:sz w:val="24"/>
          <w:szCs w:val="24"/>
        </w:rPr>
        <w:t xml:space="preserve"> </w:t>
      </w:r>
      <w:r w:rsidRPr="009D60BA">
        <w:rPr>
          <w:rFonts w:ascii="Aptos" w:hAnsi="Aptos" w:cs="Times New Roman"/>
          <w:sz w:val="24"/>
          <w:szCs w:val="24"/>
        </w:rPr>
        <w:t>un to klasifikācija</w:t>
      </w:r>
      <w:r w:rsidR="00D47B21" w:rsidRPr="009D60BA">
        <w:rPr>
          <w:rFonts w:ascii="Aptos" w:hAnsi="Aptos" w:cs="Times New Roman"/>
          <w:sz w:val="24"/>
          <w:szCs w:val="24"/>
        </w:rPr>
        <w:t xml:space="preserve"> </w:t>
      </w:r>
      <w:r w:rsidR="0074213D">
        <w:rPr>
          <w:rFonts w:ascii="Aptos" w:hAnsi="Aptos" w:cs="Times New Roman"/>
          <w:sz w:val="24"/>
          <w:szCs w:val="24"/>
        </w:rPr>
        <w:t>.</w:t>
      </w:r>
    </w:p>
    <w:p w14:paraId="7793D743" w14:textId="04639A25" w:rsidR="00807388" w:rsidRPr="009D60BA" w:rsidRDefault="00807388" w:rsidP="009D60BA">
      <w:pPr>
        <w:ind w:left="270" w:hanging="270"/>
        <w:jc w:val="both"/>
        <w:rPr>
          <w:rFonts w:ascii="Aptos" w:hAnsi="Aptos" w:cs="Times New Roman"/>
          <w:bCs/>
          <w:sz w:val="24"/>
          <w:szCs w:val="24"/>
        </w:rPr>
      </w:pPr>
      <w:r w:rsidRPr="009D60BA">
        <w:rPr>
          <w:rFonts w:ascii="Aptos" w:hAnsi="Aptos" w:cs="Times New Roman"/>
          <w:bCs/>
          <w:sz w:val="24"/>
          <w:szCs w:val="24"/>
        </w:rPr>
        <w:t>2. Veidlapa papildinošas saimnieciskās darbības uzraudzībai finanšu, platības vai laika izteiksmē</w:t>
      </w:r>
      <w:r w:rsidR="00A455FC" w:rsidRPr="009D60BA">
        <w:rPr>
          <w:rFonts w:ascii="Aptos" w:hAnsi="Aptos" w:cs="Times New Roman"/>
          <w:bCs/>
          <w:sz w:val="24"/>
          <w:szCs w:val="24"/>
        </w:rPr>
        <w:t>.</w:t>
      </w:r>
    </w:p>
    <w:p w14:paraId="412EC338" w14:textId="48B08920" w:rsidR="00807388" w:rsidRPr="009D60BA" w:rsidRDefault="00807388" w:rsidP="0028404D">
      <w:pPr>
        <w:ind w:firstLine="720"/>
        <w:jc w:val="both"/>
        <w:rPr>
          <w:rFonts w:ascii="Aptos" w:eastAsia="Times New Roman" w:hAnsi="Aptos" w:cs="Times New Roman"/>
          <w:sz w:val="24"/>
          <w:szCs w:val="24"/>
        </w:rPr>
      </w:pPr>
    </w:p>
    <w:sectPr w:rsidR="00807388" w:rsidRPr="009D60BA">
      <w:footerReference w:type="default" r:id="rId12"/>
      <w:pgSz w:w="11906" w:h="16838"/>
      <w:pgMar w:top="1134" w:right="1134"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1E550" w14:textId="77777777" w:rsidR="00D2014C" w:rsidRDefault="00D2014C">
      <w:pPr>
        <w:spacing w:after="0" w:line="240" w:lineRule="auto"/>
      </w:pPr>
      <w:r>
        <w:separator/>
      </w:r>
    </w:p>
  </w:endnote>
  <w:endnote w:type="continuationSeparator" w:id="0">
    <w:p w14:paraId="17176C92" w14:textId="77777777" w:rsidR="00D2014C" w:rsidRDefault="00D2014C">
      <w:pPr>
        <w:spacing w:after="0" w:line="240" w:lineRule="auto"/>
      </w:pPr>
      <w:r>
        <w:continuationSeparator/>
      </w:r>
    </w:p>
  </w:endnote>
  <w:endnote w:type="continuationNotice" w:id="1">
    <w:p w14:paraId="18552ECD" w14:textId="77777777" w:rsidR="00D2014C" w:rsidRDefault="00D201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4857807"/>
      <w:docPartObj>
        <w:docPartGallery w:val="Page Numbers (Bottom of Page)"/>
        <w:docPartUnique/>
      </w:docPartObj>
    </w:sdtPr>
    <w:sdtEndPr>
      <w:rPr>
        <w:rFonts w:ascii="Aptos" w:hAnsi="Aptos" w:cs="Times New Roman"/>
        <w:noProof/>
        <w:sz w:val="24"/>
        <w:szCs w:val="24"/>
      </w:rPr>
    </w:sdtEndPr>
    <w:sdtContent>
      <w:p w14:paraId="2FF51630" w14:textId="6C40AAE3" w:rsidR="00AD5E9B" w:rsidRPr="009D60BA" w:rsidRDefault="00AD5E9B">
        <w:pPr>
          <w:pStyle w:val="Kjene"/>
          <w:jc w:val="center"/>
          <w:rPr>
            <w:rFonts w:ascii="Aptos" w:hAnsi="Aptos" w:cs="Times New Roman"/>
            <w:sz w:val="24"/>
            <w:szCs w:val="24"/>
          </w:rPr>
        </w:pPr>
        <w:r w:rsidRPr="009D60BA">
          <w:rPr>
            <w:rFonts w:ascii="Aptos" w:hAnsi="Aptos" w:cs="Times New Roman"/>
            <w:color w:val="2B579A"/>
            <w:sz w:val="24"/>
            <w:szCs w:val="24"/>
            <w:shd w:val="clear" w:color="auto" w:fill="E6E6E6"/>
          </w:rPr>
          <w:fldChar w:fldCharType="begin"/>
        </w:r>
        <w:r w:rsidRPr="009D60BA">
          <w:rPr>
            <w:rFonts w:ascii="Aptos" w:hAnsi="Aptos" w:cs="Times New Roman"/>
            <w:sz w:val="24"/>
            <w:szCs w:val="24"/>
          </w:rPr>
          <w:instrText xml:space="preserve"> PAGE   \* MERGEFORMAT </w:instrText>
        </w:r>
        <w:r w:rsidRPr="009D60BA">
          <w:rPr>
            <w:rFonts w:ascii="Aptos" w:hAnsi="Aptos" w:cs="Times New Roman"/>
            <w:color w:val="2B579A"/>
            <w:sz w:val="24"/>
            <w:szCs w:val="24"/>
            <w:shd w:val="clear" w:color="auto" w:fill="E6E6E6"/>
          </w:rPr>
          <w:fldChar w:fldCharType="separate"/>
        </w:r>
        <w:r w:rsidR="009D341F" w:rsidRPr="009D60BA">
          <w:rPr>
            <w:rFonts w:ascii="Aptos" w:hAnsi="Aptos" w:cs="Times New Roman"/>
            <w:noProof/>
            <w:sz w:val="24"/>
            <w:szCs w:val="24"/>
          </w:rPr>
          <w:t>5</w:t>
        </w:r>
        <w:r w:rsidRPr="009D60BA">
          <w:rPr>
            <w:rFonts w:ascii="Aptos" w:hAnsi="Aptos" w:cs="Times New Roman"/>
            <w:noProof/>
            <w:color w:val="2B579A"/>
            <w:sz w:val="24"/>
            <w:szCs w:val="24"/>
            <w:shd w:val="clear" w:color="auto" w:fill="E6E6E6"/>
          </w:rPr>
          <w:fldChar w:fldCharType="end"/>
        </w:r>
      </w:p>
    </w:sdtContent>
  </w:sdt>
  <w:p w14:paraId="644EFE27" w14:textId="77777777" w:rsidR="00AD5E9B" w:rsidRDefault="00AD5E9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34054" w14:textId="77777777" w:rsidR="00D2014C" w:rsidRDefault="00D2014C">
      <w:pPr>
        <w:spacing w:after="0" w:line="240" w:lineRule="auto"/>
      </w:pPr>
      <w:r>
        <w:separator/>
      </w:r>
    </w:p>
  </w:footnote>
  <w:footnote w:type="continuationSeparator" w:id="0">
    <w:p w14:paraId="4CEFCD58" w14:textId="77777777" w:rsidR="00D2014C" w:rsidRDefault="00D2014C">
      <w:pPr>
        <w:spacing w:after="0" w:line="240" w:lineRule="auto"/>
      </w:pPr>
      <w:r>
        <w:continuationSeparator/>
      </w:r>
    </w:p>
  </w:footnote>
  <w:footnote w:type="continuationNotice" w:id="1">
    <w:p w14:paraId="37AEE454" w14:textId="77777777" w:rsidR="00D2014C" w:rsidRDefault="00D2014C">
      <w:pPr>
        <w:spacing w:after="0" w:line="240" w:lineRule="auto"/>
      </w:pPr>
    </w:p>
  </w:footnote>
  <w:footnote w:id="2">
    <w:p w14:paraId="373AF8B4" w14:textId="22BD6345" w:rsidR="00AD5E9B" w:rsidRPr="009F200C" w:rsidRDefault="00AD5E9B" w:rsidP="004D617B">
      <w:pPr>
        <w:pStyle w:val="Vresteksts"/>
        <w:jc w:val="both"/>
        <w:rPr>
          <w:rFonts w:ascii="Aptos" w:hAnsi="Aptos" w:cs="Times New Roman"/>
        </w:rPr>
      </w:pPr>
      <w:r w:rsidRPr="009F200C">
        <w:rPr>
          <w:rStyle w:val="Vresatsauce"/>
          <w:rFonts w:ascii="Aptos" w:hAnsi="Aptos" w:cs="Times New Roman"/>
        </w:rPr>
        <w:footnoteRef/>
      </w:r>
      <w:r w:rsidRPr="009F200C">
        <w:rPr>
          <w:rFonts w:ascii="Aptos" w:hAnsi="Aptos" w:cs="Times New Roman"/>
        </w:rPr>
        <w:t xml:space="preserve"> Eiropas Komisijas paziņojuma 207.punkts. Pieejams: </w:t>
      </w:r>
      <w:hyperlink r:id="rId1" w:history="1">
        <w:r w:rsidR="0093614A" w:rsidRPr="009F200C">
          <w:rPr>
            <w:rStyle w:val="Hipersaite"/>
            <w:rFonts w:ascii="Aptos" w:hAnsi="Aptos" w:cs="Times New Roman"/>
          </w:rPr>
          <w:t>https://eur-lex.europa.eu/legal-content/LV/TXT/?uri=uriserv:OJ.C_.2016.262.01.0001.01.LAV&amp;toc=OJ:C:2016:262:TOC</w:t>
        </w:r>
      </w:hyperlink>
      <w:r w:rsidRPr="009F200C">
        <w:rPr>
          <w:rFonts w:ascii="Aptos" w:hAnsi="Aptos" w:cs="Times New Roman"/>
        </w:rPr>
        <w:t>.</w:t>
      </w:r>
    </w:p>
  </w:footnote>
  <w:footnote w:id="3">
    <w:p w14:paraId="695AC5DB" w14:textId="61BAD22C" w:rsidR="00182C3D" w:rsidRPr="00193673" w:rsidRDefault="00182C3D" w:rsidP="00FA62BD">
      <w:pPr>
        <w:pStyle w:val="Vresteksts"/>
        <w:jc w:val="both"/>
        <w:rPr>
          <w:rFonts w:ascii="Aptos" w:hAnsi="Aptos" w:cs="Times New Roman"/>
        </w:rPr>
      </w:pPr>
      <w:r w:rsidRPr="00193673">
        <w:rPr>
          <w:rStyle w:val="Vresatsauce"/>
          <w:rFonts w:ascii="Aptos" w:hAnsi="Aptos" w:cs="Times New Roman"/>
        </w:rPr>
        <w:footnoteRef/>
      </w:r>
      <w:r w:rsidRPr="00193673">
        <w:rPr>
          <w:rFonts w:ascii="Aptos" w:hAnsi="Aptos" w:cs="Times New Roman"/>
        </w:rPr>
        <w:t xml:space="preserve"> </w:t>
      </w:r>
      <w:hyperlink r:id="rId2" w:history="1">
        <w:r w:rsidR="0089761A" w:rsidRPr="00193673">
          <w:rPr>
            <w:rStyle w:val="Hipersaite"/>
            <w:rFonts w:ascii="Aptos" w:hAnsi="Aptos" w:cs="Times New Roman"/>
          </w:rPr>
          <w:t>https://www.fm.gov.lv/lv/media/504/download</w:t>
        </w:r>
      </w:hyperlink>
      <w:r w:rsidR="0089761A" w:rsidRPr="00193673">
        <w:rPr>
          <w:rFonts w:ascii="Aptos" w:hAnsi="Aptos" w:cs="Times New Roman"/>
        </w:rPr>
        <w:t xml:space="preserve"> </w:t>
      </w:r>
    </w:p>
  </w:footnote>
  <w:footnote w:id="4">
    <w:p w14:paraId="70F0B2A0" w14:textId="4A8A32CE" w:rsidR="00AF15F2" w:rsidRDefault="00AF15F2">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5D01859B" w14:textId="77777777" w:rsidR="00AF15F2" w:rsidRDefault="00AF15F2">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E43BB"/>
    <w:multiLevelType w:val="multilevel"/>
    <w:tmpl w:val="231AEC08"/>
    <w:lvl w:ilvl="0">
      <w:start w:val="8"/>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DA77F01"/>
    <w:multiLevelType w:val="hybridMultilevel"/>
    <w:tmpl w:val="518A9F3E"/>
    <w:lvl w:ilvl="0" w:tplc="0C2EA98C">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0EEE031"/>
    <w:multiLevelType w:val="hybridMultilevel"/>
    <w:tmpl w:val="6F904AF6"/>
    <w:lvl w:ilvl="0" w:tplc="1234A124">
      <w:start w:val="8"/>
      <w:numFmt w:val="decimal"/>
      <w:lvlText w:val="%1."/>
      <w:lvlJc w:val="left"/>
      <w:pPr>
        <w:ind w:left="720" w:hanging="360"/>
      </w:pPr>
    </w:lvl>
    <w:lvl w:ilvl="1" w:tplc="5D84EBFA">
      <w:start w:val="1"/>
      <w:numFmt w:val="lowerLetter"/>
      <w:lvlText w:val="%2."/>
      <w:lvlJc w:val="left"/>
      <w:pPr>
        <w:ind w:left="1440" w:hanging="360"/>
      </w:pPr>
    </w:lvl>
    <w:lvl w:ilvl="2" w:tplc="717ABD3E">
      <w:start w:val="1"/>
      <w:numFmt w:val="lowerRoman"/>
      <w:lvlText w:val="%3."/>
      <w:lvlJc w:val="right"/>
      <w:pPr>
        <w:ind w:left="2160" w:hanging="180"/>
      </w:pPr>
    </w:lvl>
    <w:lvl w:ilvl="3" w:tplc="6568AA98">
      <w:start w:val="1"/>
      <w:numFmt w:val="decimal"/>
      <w:lvlText w:val="%4."/>
      <w:lvlJc w:val="left"/>
      <w:pPr>
        <w:ind w:left="2880" w:hanging="360"/>
      </w:pPr>
    </w:lvl>
    <w:lvl w:ilvl="4" w:tplc="03DC46BE">
      <w:start w:val="1"/>
      <w:numFmt w:val="lowerLetter"/>
      <w:lvlText w:val="%5."/>
      <w:lvlJc w:val="left"/>
      <w:pPr>
        <w:ind w:left="3600" w:hanging="360"/>
      </w:pPr>
    </w:lvl>
    <w:lvl w:ilvl="5" w:tplc="59E6516C">
      <w:start w:val="1"/>
      <w:numFmt w:val="lowerRoman"/>
      <w:lvlText w:val="%6."/>
      <w:lvlJc w:val="right"/>
      <w:pPr>
        <w:ind w:left="4320" w:hanging="180"/>
      </w:pPr>
    </w:lvl>
    <w:lvl w:ilvl="6" w:tplc="FBA0B1A2">
      <w:start w:val="1"/>
      <w:numFmt w:val="decimal"/>
      <w:lvlText w:val="%7."/>
      <w:lvlJc w:val="left"/>
      <w:pPr>
        <w:ind w:left="5040" w:hanging="360"/>
      </w:pPr>
    </w:lvl>
    <w:lvl w:ilvl="7" w:tplc="0CFC9D22">
      <w:start w:val="1"/>
      <w:numFmt w:val="lowerLetter"/>
      <w:lvlText w:val="%8."/>
      <w:lvlJc w:val="left"/>
      <w:pPr>
        <w:ind w:left="5760" w:hanging="360"/>
      </w:pPr>
    </w:lvl>
    <w:lvl w:ilvl="8" w:tplc="C7D4ADE4">
      <w:start w:val="1"/>
      <w:numFmt w:val="lowerRoman"/>
      <w:lvlText w:val="%9."/>
      <w:lvlJc w:val="right"/>
      <w:pPr>
        <w:ind w:left="6480" w:hanging="180"/>
      </w:pPr>
    </w:lvl>
  </w:abstractNum>
  <w:abstractNum w:abstractNumId="3" w15:restartNumberingAfterBreak="0">
    <w:nsid w:val="12D229C8"/>
    <w:multiLevelType w:val="multilevel"/>
    <w:tmpl w:val="324256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38A4BEF"/>
    <w:multiLevelType w:val="hybridMultilevel"/>
    <w:tmpl w:val="AAE8FD8A"/>
    <w:lvl w:ilvl="0" w:tplc="EC227F72">
      <w:start w:val="8"/>
      <w:numFmt w:val="bullet"/>
      <w:lvlText w:val="-"/>
      <w:lvlJc w:val="left"/>
      <w:pPr>
        <w:ind w:left="720" w:hanging="360"/>
      </w:pPr>
      <w:rPr>
        <w:rFonts w:ascii="Calibri" w:eastAsiaTheme="minorEastAsia"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FC7C079"/>
    <w:multiLevelType w:val="hybridMultilevel"/>
    <w:tmpl w:val="B9C40E16"/>
    <w:lvl w:ilvl="0" w:tplc="CBF052CC">
      <w:start w:val="8"/>
      <w:numFmt w:val="decimal"/>
      <w:lvlText w:val="%1."/>
      <w:lvlJc w:val="left"/>
      <w:pPr>
        <w:ind w:left="720" w:hanging="360"/>
      </w:pPr>
    </w:lvl>
    <w:lvl w:ilvl="1" w:tplc="AD34546E">
      <w:start w:val="1"/>
      <w:numFmt w:val="lowerLetter"/>
      <w:lvlText w:val="%2."/>
      <w:lvlJc w:val="left"/>
      <w:pPr>
        <w:ind w:left="1440" w:hanging="360"/>
      </w:pPr>
    </w:lvl>
    <w:lvl w:ilvl="2" w:tplc="8634062C">
      <w:start w:val="1"/>
      <w:numFmt w:val="lowerRoman"/>
      <w:lvlText w:val="%3."/>
      <w:lvlJc w:val="right"/>
      <w:pPr>
        <w:ind w:left="2160" w:hanging="180"/>
      </w:pPr>
    </w:lvl>
    <w:lvl w:ilvl="3" w:tplc="2D50D8C6">
      <w:start w:val="1"/>
      <w:numFmt w:val="decimal"/>
      <w:lvlText w:val="%4."/>
      <w:lvlJc w:val="left"/>
      <w:pPr>
        <w:ind w:left="2880" w:hanging="360"/>
      </w:pPr>
    </w:lvl>
    <w:lvl w:ilvl="4" w:tplc="C4E4D35A">
      <w:start w:val="1"/>
      <w:numFmt w:val="lowerLetter"/>
      <w:lvlText w:val="%5."/>
      <w:lvlJc w:val="left"/>
      <w:pPr>
        <w:ind w:left="3600" w:hanging="360"/>
      </w:pPr>
    </w:lvl>
    <w:lvl w:ilvl="5" w:tplc="C6B4672A">
      <w:start w:val="1"/>
      <w:numFmt w:val="lowerRoman"/>
      <w:lvlText w:val="%6."/>
      <w:lvlJc w:val="right"/>
      <w:pPr>
        <w:ind w:left="4320" w:hanging="180"/>
      </w:pPr>
    </w:lvl>
    <w:lvl w:ilvl="6" w:tplc="2282325E">
      <w:start w:val="1"/>
      <w:numFmt w:val="decimal"/>
      <w:lvlText w:val="%7."/>
      <w:lvlJc w:val="left"/>
      <w:pPr>
        <w:ind w:left="5040" w:hanging="360"/>
      </w:pPr>
    </w:lvl>
    <w:lvl w:ilvl="7" w:tplc="AEB628AC">
      <w:start w:val="1"/>
      <w:numFmt w:val="lowerLetter"/>
      <w:lvlText w:val="%8."/>
      <w:lvlJc w:val="left"/>
      <w:pPr>
        <w:ind w:left="5760" w:hanging="360"/>
      </w:pPr>
    </w:lvl>
    <w:lvl w:ilvl="8" w:tplc="C2560142">
      <w:start w:val="1"/>
      <w:numFmt w:val="lowerRoman"/>
      <w:lvlText w:val="%9."/>
      <w:lvlJc w:val="right"/>
      <w:pPr>
        <w:ind w:left="6480" w:hanging="180"/>
      </w:pPr>
    </w:lvl>
  </w:abstractNum>
  <w:abstractNum w:abstractNumId="6" w15:restartNumberingAfterBreak="0">
    <w:nsid w:val="2B866A35"/>
    <w:multiLevelType w:val="hybridMultilevel"/>
    <w:tmpl w:val="03DA04E2"/>
    <w:lvl w:ilvl="0" w:tplc="C83C38DE">
      <w:start w:val="35"/>
      <w:numFmt w:val="bullet"/>
      <w:lvlText w:val="-"/>
      <w:lvlJc w:val="left"/>
      <w:pPr>
        <w:ind w:left="420" w:hanging="360"/>
      </w:pPr>
      <w:rPr>
        <w:rFonts w:ascii="Times New Roman" w:eastAsia="Calibr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7" w15:restartNumberingAfterBreak="0">
    <w:nsid w:val="2DEA26A4"/>
    <w:multiLevelType w:val="hybridMultilevel"/>
    <w:tmpl w:val="AD8C5F72"/>
    <w:lvl w:ilvl="0" w:tplc="A8206BFA">
      <w:start w:val="1"/>
      <w:numFmt w:val="decimal"/>
      <w:lvlText w:val="%1."/>
      <w:lvlJc w:val="left"/>
      <w:pPr>
        <w:ind w:left="810" w:hanging="45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30225507"/>
    <w:multiLevelType w:val="multilevel"/>
    <w:tmpl w:val="B2BC692A"/>
    <w:lvl w:ilvl="0">
      <w:start w:val="1"/>
      <w:numFmt w:val="decimal"/>
      <w:lvlText w:val="%1."/>
      <w:lvlJc w:val="left"/>
      <w:pPr>
        <w:ind w:left="501" w:hanging="360"/>
      </w:pPr>
    </w:lvl>
    <w:lvl w:ilvl="1">
      <w:start w:val="1"/>
      <w:numFmt w:val="decimal"/>
      <w:lvlText w:val="%1.%2."/>
      <w:lvlJc w:val="left"/>
      <w:pPr>
        <w:ind w:left="792" w:hanging="432"/>
      </w:pPr>
    </w:lvl>
    <w:lvl w:ilvl="2">
      <w:start w:val="1"/>
      <w:numFmt w:val="decimal"/>
      <w:lvlText w:val="%1.%2.%3."/>
      <w:lvlJc w:val="left"/>
      <w:pPr>
        <w:ind w:left="1212"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1B7E3F"/>
    <w:multiLevelType w:val="multilevel"/>
    <w:tmpl w:val="0F14F6C4"/>
    <w:lvl w:ilvl="0">
      <w:start w:val="1"/>
      <w:numFmt w:val="decimal"/>
      <w:lvlText w:val="%1."/>
      <w:lvlJc w:val="left"/>
      <w:pPr>
        <w:ind w:left="4187" w:hanging="360"/>
      </w:pPr>
    </w:lvl>
    <w:lvl w:ilvl="1">
      <w:start w:val="1"/>
      <w:numFmt w:val="decimal"/>
      <w:lvlText w:val="%1.%2."/>
      <w:lvlJc w:val="left"/>
      <w:pPr>
        <w:ind w:left="4329"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0" w15:restartNumberingAfterBreak="0">
    <w:nsid w:val="3A674755"/>
    <w:multiLevelType w:val="hybridMultilevel"/>
    <w:tmpl w:val="B7DC0060"/>
    <w:lvl w:ilvl="0" w:tplc="CCAC6C9A">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B5974DC"/>
    <w:multiLevelType w:val="multilevel"/>
    <w:tmpl w:val="D648495A"/>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C787A96"/>
    <w:multiLevelType w:val="multilevel"/>
    <w:tmpl w:val="4294A8FE"/>
    <w:lvl w:ilvl="0">
      <w:start w:val="2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EF157B7"/>
    <w:multiLevelType w:val="hybridMultilevel"/>
    <w:tmpl w:val="52504F9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12E49E6"/>
    <w:multiLevelType w:val="multilevel"/>
    <w:tmpl w:val="AC561124"/>
    <w:lvl w:ilvl="0">
      <w:start w:val="1"/>
      <w:numFmt w:val="decimal"/>
      <w:lvlText w:val="%1."/>
      <w:lvlJc w:val="left"/>
      <w:pPr>
        <w:ind w:left="1080" w:hanging="360"/>
      </w:pPr>
    </w:lvl>
    <w:lvl w:ilvl="1">
      <w:start w:val="3"/>
      <w:numFmt w:val="decimal"/>
      <w:lvlText w:val="%1.%2."/>
      <w:lvlJc w:val="left"/>
      <w:pPr>
        <w:ind w:left="14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680" w:hanging="1440"/>
      </w:pPr>
      <w:rPr>
        <w:rFonts w:hint="default"/>
      </w:rPr>
    </w:lvl>
    <w:lvl w:ilvl="8">
      <w:start w:val="1"/>
      <w:numFmt w:val="decimal"/>
      <w:lvlText w:val="%1.%2.%3.%4.%5.%6.%7.%8.%9."/>
      <w:lvlJc w:val="left"/>
      <w:pPr>
        <w:ind w:left="5400" w:hanging="1800"/>
      </w:pPr>
      <w:rPr>
        <w:rFonts w:hint="default"/>
      </w:rPr>
    </w:lvl>
  </w:abstractNum>
  <w:abstractNum w:abstractNumId="15" w15:restartNumberingAfterBreak="0">
    <w:nsid w:val="4144102E"/>
    <w:multiLevelType w:val="multilevel"/>
    <w:tmpl w:val="DC5080F2"/>
    <w:lvl w:ilvl="0">
      <w:start w:val="17"/>
      <w:numFmt w:val="decimal"/>
      <w:lvlText w:val="%1."/>
      <w:lvlJc w:val="left"/>
      <w:pPr>
        <w:ind w:left="435" w:hanging="435"/>
      </w:pPr>
      <w:rPr>
        <w:rFonts w:ascii="Calibri" w:eastAsia="Calibri" w:hAnsi="Calibri" w:cs="Calibri"/>
        <w:sz w:val="22"/>
        <w:szCs w:val="22"/>
      </w:rPr>
    </w:lvl>
    <w:lvl w:ilvl="1">
      <w:start w:val="5"/>
      <w:numFmt w:val="decimal"/>
      <w:lvlText w:val="%1.%2."/>
      <w:lvlJc w:val="left"/>
      <w:pPr>
        <w:ind w:left="795" w:hanging="435"/>
      </w:pPr>
      <w:rPr>
        <w:rFonts w:ascii="Calibri" w:eastAsia="Calibri" w:hAnsi="Calibri" w:cs="Calibri"/>
        <w:sz w:val="22"/>
        <w:szCs w:val="22"/>
      </w:rPr>
    </w:lvl>
    <w:lvl w:ilvl="2">
      <w:start w:val="1"/>
      <w:numFmt w:val="decimal"/>
      <w:lvlText w:val="%1.%2.%3."/>
      <w:lvlJc w:val="left"/>
      <w:pPr>
        <w:ind w:left="1440" w:hanging="720"/>
      </w:pPr>
      <w:rPr>
        <w:rFonts w:ascii="Calibri" w:eastAsia="Calibri" w:hAnsi="Calibri" w:cs="Calibri"/>
        <w:sz w:val="22"/>
        <w:szCs w:val="22"/>
      </w:rPr>
    </w:lvl>
    <w:lvl w:ilvl="3">
      <w:start w:val="1"/>
      <w:numFmt w:val="decimal"/>
      <w:lvlText w:val="%1.%2.%3.%4."/>
      <w:lvlJc w:val="left"/>
      <w:pPr>
        <w:ind w:left="1800" w:hanging="720"/>
      </w:pPr>
      <w:rPr>
        <w:rFonts w:ascii="Calibri" w:eastAsia="Calibri" w:hAnsi="Calibri" w:cs="Calibri"/>
        <w:sz w:val="22"/>
        <w:szCs w:val="22"/>
      </w:rPr>
    </w:lvl>
    <w:lvl w:ilvl="4">
      <w:start w:val="1"/>
      <w:numFmt w:val="decimal"/>
      <w:lvlText w:val="%1.%2.%3.%4.%5."/>
      <w:lvlJc w:val="left"/>
      <w:pPr>
        <w:ind w:left="2520" w:hanging="1080"/>
      </w:pPr>
      <w:rPr>
        <w:rFonts w:ascii="Calibri" w:eastAsia="Calibri" w:hAnsi="Calibri" w:cs="Calibri"/>
        <w:sz w:val="22"/>
        <w:szCs w:val="22"/>
      </w:rPr>
    </w:lvl>
    <w:lvl w:ilvl="5">
      <w:start w:val="1"/>
      <w:numFmt w:val="decimal"/>
      <w:lvlText w:val="%1.%2.%3.%4.%5.%6."/>
      <w:lvlJc w:val="left"/>
      <w:pPr>
        <w:ind w:left="2880" w:hanging="1080"/>
      </w:pPr>
      <w:rPr>
        <w:rFonts w:ascii="Calibri" w:eastAsia="Calibri" w:hAnsi="Calibri" w:cs="Calibri"/>
        <w:sz w:val="22"/>
        <w:szCs w:val="22"/>
      </w:rPr>
    </w:lvl>
    <w:lvl w:ilvl="6">
      <w:start w:val="1"/>
      <w:numFmt w:val="decimal"/>
      <w:lvlText w:val="%1.%2.%3.%4.%5.%6.%7."/>
      <w:lvlJc w:val="left"/>
      <w:pPr>
        <w:ind w:left="3600" w:hanging="1440"/>
      </w:pPr>
      <w:rPr>
        <w:rFonts w:ascii="Calibri" w:eastAsia="Calibri" w:hAnsi="Calibri" w:cs="Calibri"/>
        <w:sz w:val="22"/>
        <w:szCs w:val="22"/>
      </w:rPr>
    </w:lvl>
    <w:lvl w:ilvl="7">
      <w:start w:val="1"/>
      <w:numFmt w:val="decimal"/>
      <w:lvlText w:val="%1.%2.%3.%4.%5.%6.%7.%8."/>
      <w:lvlJc w:val="left"/>
      <w:pPr>
        <w:ind w:left="3960" w:hanging="1440"/>
      </w:pPr>
      <w:rPr>
        <w:rFonts w:ascii="Calibri" w:eastAsia="Calibri" w:hAnsi="Calibri" w:cs="Calibri"/>
        <w:sz w:val="22"/>
        <w:szCs w:val="22"/>
      </w:rPr>
    </w:lvl>
    <w:lvl w:ilvl="8">
      <w:start w:val="1"/>
      <w:numFmt w:val="decimal"/>
      <w:lvlText w:val="%1.%2.%3.%4.%5.%6.%7.%8.%9."/>
      <w:lvlJc w:val="left"/>
      <w:pPr>
        <w:ind w:left="4680" w:hanging="1800"/>
      </w:pPr>
      <w:rPr>
        <w:rFonts w:ascii="Calibri" w:eastAsia="Calibri" w:hAnsi="Calibri" w:cs="Calibri"/>
        <w:sz w:val="22"/>
        <w:szCs w:val="22"/>
      </w:rPr>
    </w:lvl>
  </w:abstractNum>
  <w:abstractNum w:abstractNumId="16" w15:restartNumberingAfterBreak="0">
    <w:nsid w:val="4378021D"/>
    <w:multiLevelType w:val="hybridMultilevel"/>
    <w:tmpl w:val="263C4FC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6F26C2D"/>
    <w:multiLevelType w:val="hybridMultilevel"/>
    <w:tmpl w:val="56E02C82"/>
    <w:lvl w:ilvl="0" w:tplc="BBE0304C">
      <w:start w:val="8"/>
      <w:numFmt w:val="decimal"/>
      <w:lvlText w:val="%1."/>
      <w:lvlJc w:val="left"/>
      <w:pPr>
        <w:ind w:left="720" w:hanging="360"/>
      </w:pPr>
    </w:lvl>
    <w:lvl w:ilvl="1" w:tplc="3560F1CC">
      <w:start w:val="1"/>
      <w:numFmt w:val="lowerLetter"/>
      <w:lvlText w:val="%2."/>
      <w:lvlJc w:val="left"/>
      <w:pPr>
        <w:ind w:left="1440" w:hanging="360"/>
      </w:pPr>
    </w:lvl>
    <w:lvl w:ilvl="2" w:tplc="DAA0A954">
      <w:start w:val="1"/>
      <w:numFmt w:val="lowerRoman"/>
      <w:lvlText w:val="%3."/>
      <w:lvlJc w:val="right"/>
      <w:pPr>
        <w:ind w:left="2160" w:hanging="180"/>
      </w:pPr>
    </w:lvl>
    <w:lvl w:ilvl="3" w:tplc="8D08DD54">
      <w:start w:val="1"/>
      <w:numFmt w:val="decimal"/>
      <w:lvlText w:val="%4."/>
      <w:lvlJc w:val="left"/>
      <w:pPr>
        <w:ind w:left="2880" w:hanging="360"/>
      </w:pPr>
    </w:lvl>
    <w:lvl w:ilvl="4" w:tplc="81900D38">
      <w:start w:val="1"/>
      <w:numFmt w:val="lowerLetter"/>
      <w:lvlText w:val="%5."/>
      <w:lvlJc w:val="left"/>
      <w:pPr>
        <w:ind w:left="3600" w:hanging="360"/>
      </w:pPr>
    </w:lvl>
    <w:lvl w:ilvl="5" w:tplc="9FD4F3C8">
      <w:start w:val="1"/>
      <w:numFmt w:val="lowerRoman"/>
      <w:lvlText w:val="%6."/>
      <w:lvlJc w:val="right"/>
      <w:pPr>
        <w:ind w:left="4320" w:hanging="180"/>
      </w:pPr>
    </w:lvl>
    <w:lvl w:ilvl="6" w:tplc="D3AE6DFC">
      <w:start w:val="1"/>
      <w:numFmt w:val="decimal"/>
      <w:lvlText w:val="%7."/>
      <w:lvlJc w:val="left"/>
      <w:pPr>
        <w:ind w:left="5040" w:hanging="360"/>
      </w:pPr>
    </w:lvl>
    <w:lvl w:ilvl="7" w:tplc="B8AC1962">
      <w:start w:val="1"/>
      <w:numFmt w:val="lowerLetter"/>
      <w:lvlText w:val="%8."/>
      <w:lvlJc w:val="left"/>
      <w:pPr>
        <w:ind w:left="5760" w:hanging="360"/>
      </w:pPr>
    </w:lvl>
    <w:lvl w:ilvl="8" w:tplc="35DA4252">
      <w:start w:val="1"/>
      <w:numFmt w:val="lowerRoman"/>
      <w:lvlText w:val="%9."/>
      <w:lvlJc w:val="right"/>
      <w:pPr>
        <w:ind w:left="6480" w:hanging="180"/>
      </w:pPr>
    </w:lvl>
  </w:abstractNum>
  <w:abstractNum w:abstractNumId="18" w15:restartNumberingAfterBreak="0">
    <w:nsid w:val="47B70794"/>
    <w:multiLevelType w:val="multilevel"/>
    <w:tmpl w:val="EEDADD1A"/>
    <w:lvl w:ilvl="0">
      <w:start w:val="17"/>
      <w:numFmt w:val="decimal"/>
      <w:lvlText w:val="%1"/>
      <w:lvlJc w:val="left"/>
      <w:pPr>
        <w:ind w:left="420" w:hanging="420"/>
      </w:pPr>
    </w:lvl>
    <w:lvl w:ilvl="1">
      <w:start w:val="1"/>
      <w:numFmt w:val="decimal"/>
      <w:lvlText w:val="%1.%2"/>
      <w:lvlJc w:val="left"/>
      <w:pPr>
        <w:ind w:left="780" w:hanging="4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9" w15:restartNumberingAfterBreak="0">
    <w:nsid w:val="4CBF4213"/>
    <w:multiLevelType w:val="hybridMultilevel"/>
    <w:tmpl w:val="B438351E"/>
    <w:lvl w:ilvl="0" w:tplc="0E48408E">
      <w:start w:val="8"/>
      <w:numFmt w:val="decimal"/>
      <w:lvlText w:val="%1."/>
      <w:lvlJc w:val="left"/>
      <w:pPr>
        <w:ind w:left="720" w:hanging="360"/>
      </w:pPr>
    </w:lvl>
    <w:lvl w:ilvl="1" w:tplc="02303744">
      <w:start w:val="1"/>
      <w:numFmt w:val="lowerLetter"/>
      <w:lvlText w:val="%2."/>
      <w:lvlJc w:val="left"/>
      <w:pPr>
        <w:ind w:left="1440" w:hanging="360"/>
      </w:pPr>
    </w:lvl>
    <w:lvl w:ilvl="2" w:tplc="AC6083A0">
      <w:start w:val="1"/>
      <w:numFmt w:val="lowerRoman"/>
      <w:lvlText w:val="%3."/>
      <w:lvlJc w:val="right"/>
      <w:pPr>
        <w:ind w:left="2160" w:hanging="180"/>
      </w:pPr>
    </w:lvl>
    <w:lvl w:ilvl="3" w:tplc="FA7E702A">
      <w:start w:val="1"/>
      <w:numFmt w:val="decimal"/>
      <w:lvlText w:val="%4."/>
      <w:lvlJc w:val="left"/>
      <w:pPr>
        <w:ind w:left="2880" w:hanging="360"/>
      </w:pPr>
    </w:lvl>
    <w:lvl w:ilvl="4" w:tplc="7CF8CE4A">
      <w:start w:val="1"/>
      <w:numFmt w:val="lowerLetter"/>
      <w:lvlText w:val="%5."/>
      <w:lvlJc w:val="left"/>
      <w:pPr>
        <w:ind w:left="3600" w:hanging="360"/>
      </w:pPr>
    </w:lvl>
    <w:lvl w:ilvl="5" w:tplc="80D83D2C">
      <w:start w:val="1"/>
      <w:numFmt w:val="lowerRoman"/>
      <w:lvlText w:val="%6."/>
      <w:lvlJc w:val="right"/>
      <w:pPr>
        <w:ind w:left="4320" w:hanging="180"/>
      </w:pPr>
    </w:lvl>
    <w:lvl w:ilvl="6" w:tplc="114E3226">
      <w:start w:val="1"/>
      <w:numFmt w:val="decimal"/>
      <w:lvlText w:val="%7."/>
      <w:lvlJc w:val="left"/>
      <w:pPr>
        <w:ind w:left="5040" w:hanging="360"/>
      </w:pPr>
    </w:lvl>
    <w:lvl w:ilvl="7" w:tplc="5D366F6A">
      <w:start w:val="1"/>
      <w:numFmt w:val="lowerLetter"/>
      <w:lvlText w:val="%8."/>
      <w:lvlJc w:val="left"/>
      <w:pPr>
        <w:ind w:left="5760" w:hanging="360"/>
      </w:pPr>
    </w:lvl>
    <w:lvl w:ilvl="8" w:tplc="B838E88C">
      <w:start w:val="1"/>
      <w:numFmt w:val="lowerRoman"/>
      <w:lvlText w:val="%9."/>
      <w:lvlJc w:val="right"/>
      <w:pPr>
        <w:ind w:left="6480" w:hanging="180"/>
      </w:pPr>
    </w:lvl>
  </w:abstractNum>
  <w:abstractNum w:abstractNumId="20" w15:restartNumberingAfterBreak="0">
    <w:nsid w:val="56720F3B"/>
    <w:multiLevelType w:val="multilevel"/>
    <w:tmpl w:val="1586F834"/>
    <w:lvl w:ilvl="0">
      <w:start w:val="8"/>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567517C2"/>
    <w:multiLevelType w:val="multilevel"/>
    <w:tmpl w:val="58821078"/>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A401F4D"/>
    <w:multiLevelType w:val="multilevel"/>
    <w:tmpl w:val="2BA0E1FA"/>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C6600B8"/>
    <w:multiLevelType w:val="hybridMultilevel"/>
    <w:tmpl w:val="4120CB7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5CEF05D4"/>
    <w:multiLevelType w:val="multilevel"/>
    <w:tmpl w:val="B008AF6E"/>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D205342"/>
    <w:multiLevelType w:val="multilevel"/>
    <w:tmpl w:val="A0FA488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D2D476B"/>
    <w:multiLevelType w:val="multilevel"/>
    <w:tmpl w:val="0EA419CA"/>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0C948AD"/>
    <w:multiLevelType w:val="multilevel"/>
    <w:tmpl w:val="8ED040E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color w:val="943634" w:themeColor="accent2" w:themeShade="BF"/>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3574D2A"/>
    <w:multiLevelType w:val="multilevel"/>
    <w:tmpl w:val="FEC806E2"/>
    <w:lvl w:ilvl="0">
      <w:start w:val="21"/>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4"/>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84F7179"/>
    <w:multiLevelType w:val="hybridMultilevel"/>
    <w:tmpl w:val="71D2E0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6994C556"/>
    <w:multiLevelType w:val="hybridMultilevel"/>
    <w:tmpl w:val="8578E3FE"/>
    <w:lvl w:ilvl="0" w:tplc="2ACE689E">
      <w:start w:val="9"/>
      <w:numFmt w:val="decimal"/>
      <w:lvlText w:val="%1."/>
      <w:lvlJc w:val="left"/>
      <w:pPr>
        <w:ind w:left="720" w:hanging="360"/>
      </w:pPr>
    </w:lvl>
    <w:lvl w:ilvl="1" w:tplc="F44CA144">
      <w:start w:val="1"/>
      <w:numFmt w:val="lowerLetter"/>
      <w:lvlText w:val="%2."/>
      <w:lvlJc w:val="left"/>
      <w:pPr>
        <w:ind w:left="1440" w:hanging="360"/>
      </w:pPr>
    </w:lvl>
    <w:lvl w:ilvl="2" w:tplc="510A5FEA">
      <w:start w:val="1"/>
      <w:numFmt w:val="lowerRoman"/>
      <w:lvlText w:val="%3."/>
      <w:lvlJc w:val="right"/>
      <w:pPr>
        <w:ind w:left="2160" w:hanging="180"/>
      </w:pPr>
    </w:lvl>
    <w:lvl w:ilvl="3" w:tplc="0CDA877C">
      <w:start w:val="1"/>
      <w:numFmt w:val="decimal"/>
      <w:lvlText w:val="%4."/>
      <w:lvlJc w:val="left"/>
      <w:pPr>
        <w:ind w:left="2880" w:hanging="360"/>
      </w:pPr>
    </w:lvl>
    <w:lvl w:ilvl="4" w:tplc="2416CA7E">
      <w:start w:val="1"/>
      <w:numFmt w:val="lowerLetter"/>
      <w:lvlText w:val="%5."/>
      <w:lvlJc w:val="left"/>
      <w:pPr>
        <w:ind w:left="3600" w:hanging="360"/>
      </w:pPr>
    </w:lvl>
    <w:lvl w:ilvl="5" w:tplc="BF48D0A4">
      <w:start w:val="1"/>
      <w:numFmt w:val="lowerRoman"/>
      <w:lvlText w:val="%6."/>
      <w:lvlJc w:val="right"/>
      <w:pPr>
        <w:ind w:left="4320" w:hanging="180"/>
      </w:pPr>
    </w:lvl>
    <w:lvl w:ilvl="6" w:tplc="B2A62622">
      <w:start w:val="1"/>
      <w:numFmt w:val="decimal"/>
      <w:lvlText w:val="%7."/>
      <w:lvlJc w:val="left"/>
      <w:pPr>
        <w:ind w:left="5040" w:hanging="360"/>
      </w:pPr>
    </w:lvl>
    <w:lvl w:ilvl="7" w:tplc="2B047FD4">
      <w:start w:val="1"/>
      <w:numFmt w:val="lowerLetter"/>
      <w:lvlText w:val="%8."/>
      <w:lvlJc w:val="left"/>
      <w:pPr>
        <w:ind w:left="5760" w:hanging="360"/>
      </w:pPr>
    </w:lvl>
    <w:lvl w:ilvl="8" w:tplc="7BA03BF2">
      <w:start w:val="1"/>
      <w:numFmt w:val="lowerRoman"/>
      <w:lvlText w:val="%9."/>
      <w:lvlJc w:val="right"/>
      <w:pPr>
        <w:ind w:left="6480" w:hanging="180"/>
      </w:pPr>
    </w:lvl>
  </w:abstractNum>
  <w:abstractNum w:abstractNumId="31" w15:restartNumberingAfterBreak="0">
    <w:nsid w:val="6EC9519C"/>
    <w:multiLevelType w:val="multilevel"/>
    <w:tmpl w:val="1D4E8372"/>
    <w:lvl w:ilvl="0">
      <w:start w:val="2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05A2C77"/>
    <w:multiLevelType w:val="hybridMultilevel"/>
    <w:tmpl w:val="CCC89966"/>
    <w:lvl w:ilvl="0" w:tplc="7D5A5586">
      <w:start w:val="10"/>
      <w:numFmt w:val="decimal"/>
      <w:lvlText w:val="%1."/>
      <w:lvlJc w:val="left"/>
      <w:pPr>
        <w:ind w:left="720" w:hanging="360"/>
      </w:pPr>
    </w:lvl>
    <w:lvl w:ilvl="1" w:tplc="8E8884BA">
      <w:start w:val="1"/>
      <w:numFmt w:val="lowerLetter"/>
      <w:lvlText w:val="%2."/>
      <w:lvlJc w:val="left"/>
      <w:pPr>
        <w:ind w:left="1440" w:hanging="360"/>
      </w:pPr>
    </w:lvl>
    <w:lvl w:ilvl="2" w:tplc="6EEE327C">
      <w:start w:val="1"/>
      <w:numFmt w:val="lowerRoman"/>
      <w:lvlText w:val="%3."/>
      <w:lvlJc w:val="right"/>
      <w:pPr>
        <w:ind w:left="2160" w:hanging="180"/>
      </w:pPr>
    </w:lvl>
    <w:lvl w:ilvl="3" w:tplc="3BB4CBBC">
      <w:start w:val="1"/>
      <w:numFmt w:val="decimal"/>
      <w:lvlText w:val="%4."/>
      <w:lvlJc w:val="left"/>
      <w:pPr>
        <w:ind w:left="2880" w:hanging="360"/>
      </w:pPr>
    </w:lvl>
    <w:lvl w:ilvl="4" w:tplc="65029208">
      <w:start w:val="1"/>
      <w:numFmt w:val="lowerLetter"/>
      <w:lvlText w:val="%5."/>
      <w:lvlJc w:val="left"/>
      <w:pPr>
        <w:ind w:left="3600" w:hanging="360"/>
      </w:pPr>
    </w:lvl>
    <w:lvl w:ilvl="5" w:tplc="D160FDE8">
      <w:start w:val="1"/>
      <w:numFmt w:val="lowerRoman"/>
      <w:lvlText w:val="%6."/>
      <w:lvlJc w:val="right"/>
      <w:pPr>
        <w:ind w:left="4320" w:hanging="180"/>
      </w:pPr>
    </w:lvl>
    <w:lvl w:ilvl="6" w:tplc="72A6A798">
      <w:start w:val="1"/>
      <w:numFmt w:val="decimal"/>
      <w:lvlText w:val="%7."/>
      <w:lvlJc w:val="left"/>
      <w:pPr>
        <w:ind w:left="5040" w:hanging="360"/>
      </w:pPr>
    </w:lvl>
    <w:lvl w:ilvl="7" w:tplc="15FA9EBE">
      <w:start w:val="1"/>
      <w:numFmt w:val="lowerLetter"/>
      <w:lvlText w:val="%8."/>
      <w:lvlJc w:val="left"/>
      <w:pPr>
        <w:ind w:left="5760" w:hanging="360"/>
      </w:pPr>
    </w:lvl>
    <w:lvl w:ilvl="8" w:tplc="564AD5CE">
      <w:start w:val="1"/>
      <w:numFmt w:val="lowerRoman"/>
      <w:lvlText w:val="%9."/>
      <w:lvlJc w:val="right"/>
      <w:pPr>
        <w:ind w:left="6480" w:hanging="180"/>
      </w:pPr>
    </w:lvl>
  </w:abstractNum>
  <w:abstractNum w:abstractNumId="33" w15:restartNumberingAfterBreak="0">
    <w:nsid w:val="715D4B39"/>
    <w:multiLevelType w:val="hybridMultilevel"/>
    <w:tmpl w:val="BBCE622E"/>
    <w:lvl w:ilvl="0" w:tplc="FD3EC3EA">
      <w:start w:val="8"/>
      <w:numFmt w:val="decimal"/>
      <w:lvlText w:val="%1."/>
      <w:lvlJc w:val="left"/>
      <w:pPr>
        <w:ind w:left="720" w:hanging="360"/>
      </w:pPr>
    </w:lvl>
    <w:lvl w:ilvl="1" w:tplc="618ED8DC">
      <w:start w:val="1"/>
      <w:numFmt w:val="lowerLetter"/>
      <w:lvlText w:val="%2."/>
      <w:lvlJc w:val="left"/>
      <w:pPr>
        <w:ind w:left="1440" w:hanging="360"/>
      </w:pPr>
    </w:lvl>
    <w:lvl w:ilvl="2" w:tplc="EC54F120">
      <w:start w:val="1"/>
      <w:numFmt w:val="lowerRoman"/>
      <w:lvlText w:val="%3."/>
      <w:lvlJc w:val="right"/>
      <w:pPr>
        <w:ind w:left="2160" w:hanging="180"/>
      </w:pPr>
    </w:lvl>
    <w:lvl w:ilvl="3" w:tplc="F0F0D176">
      <w:start w:val="1"/>
      <w:numFmt w:val="decimal"/>
      <w:lvlText w:val="%4."/>
      <w:lvlJc w:val="left"/>
      <w:pPr>
        <w:ind w:left="2880" w:hanging="360"/>
      </w:pPr>
    </w:lvl>
    <w:lvl w:ilvl="4" w:tplc="5930F7AE">
      <w:start w:val="1"/>
      <w:numFmt w:val="lowerLetter"/>
      <w:lvlText w:val="%5."/>
      <w:lvlJc w:val="left"/>
      <w:pPr>
        <w:ind w:left="3600" w:hanging="360"/>
      </w:pPr>
    </w:lvl>
    <w:lvl w:ilvl="5" w:tplc="517202CA">
      <w:start w:val="1"/>
      <w:numFmt w:val="lowerRoman"/>
      <w:lvlText w:val="%6."/>
      <w:lvlJc w:val="right"/>
      <w:pPr>
        <w:ind w:left="4320" w:hanging="180"/>
      </w:pPr>
    </w:lvl>
    <w:lvl w:ilvl="6" w:tplc="441A08D2">
      <w:start w:val="1"/>
      <w:numFmt w:val="decimal"/>
      <w:lvlText w:val="%7."/>
      <w:lvlJc w:val="left"/>
      <w:pPr>
        <w:ind w:left="5040" w:hanging="360"/>
      </w:pPr>
    </w:lvl>
    <w:lvl w:ilvl="7" w:tplc="9EFE1B0A">
      <w:start w:val="1"/>
      <w:numFmt w:val="lowerLetter"/>
      <w:lvlText w:val="%8."/>
      <w:lvlJc w:val="left"/>
      <w:pPr>
        <w:ind w:left="5760" w:hanging="360"/>
      </w:pPr>
    </w:lvl>
    <w:lvl w:ilvl="8" w:tplc="D0AE38B2">
      <w:start w:val="1"/>
      <w:numFmt w:val="lowerRoman"/>
      <w:lvlText w:val="%9."/>
      <w:lvlJc w:val="right"/>
      <w:pPr>
        <w:ind w:left="6480" w:hanging="180"/>
      </w:pPr>
    </w:lvl>
  </w:abstractNum>
  <w:abstractNum w:abstractNumId="34" w15:restartNumberingAfterBreak="0">
    <w:nsid w:val="777C331C"/>
    <w:multiLevelType w:val="multilevel"/>
    <w:tmpl w:val="039A7B0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5" w15:restartNumberingAfterBreak="0">
    <w:nsid w:val="78AE719A"/>
    <w:multiLevelType w:val="multilevel"/>
    <w:tmpl w:val="2FD8FCFE"/>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F8434AC"/>
    <w:multiLevelType w:val="multilevel"/>
    <w:tmpl w:val="0F14F6C4"/>
    <w:lvl w:ilvl="0">
      <w:start w:val="1"/>
      <w:numFmt w:val="decimal"/>
      <w:lvlText w:val="%1."/>
      <w:lvlJc w:val="left"/>
      <w:pPr>
        <w:ind w:left="720" w:hanging="360"/>
      </w:pPr>
    </w:lvl>
    <w:lvl w:ilvl="1">
      <w:start w:val="1"/>
      <w:numFmt w:val="decimal"/>
      <w:lvlText w:val="%1.%2."/>
      <w:lvlJc w:val="left"/>
      <w:pPr>
        <w:ind w:left="8866"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num w:numId="1" w16cid:durableId="1276986959">
    <w:abstractNumId w:val="2"/>
  </w:num>
  <w:num w:numId="2" w16cid:durableId="1481463525">
    <w:abstractNumId w:val="32"/>
  </w:num>
  <w:num w:numId="3" w16cid:durableId="1634824896">
    <w:abstractNumId w:val="30"/>
  </w:num>
  <w:num w:numId="4" w16cid:durableId="1618751996">
    <w:abstractNumId w:val="19"/>
  </w:num>
  <w:num w:numId="5" w16cid:durableId="1075126152">
    <w:abstractNumId w:val="5"/>
  </w:num>
  <w:num w:numId="6" w16cid:durableId="898246772">
    <w:abstractNumId w:val="17"/>
  </w:num>
  <w:num w:numId="7" w16cid:durableId="201327946">
    <w:abstractNumId w:val="33"/>
  </w:num>
  <w:num w:numId="8" w16cid:durableId="1518076003">
    <w:abstractNumId w:val="18"/>
  </w:num>
  <w:num w:numId="9" w16cid:durableId="1593199515">
    <w:abstractNumId w:val="34"/>
  </w:num>
  <w:num w:numId="10" w16cid:durableId="70006724">
    <w:abstractNumId w:val="25"/>
  </w:num>
  <w:num w:numId="11" w16cid:durableId="2016298875">
    <w:abstractNumId w:val="9"/>
  </w:num>
  <w:num w:numId="12" w16cid:durableId="586034321">
    <w:abstractNumId w:val="15"/>
  </w:num>
  <w:num w:numId="13" w16cid:durableId="434709587">
    <w:abstractNumId w:val="3"/>
  </w:num>
  <w:num w:numId="14" w16cid:durableId="382796186">
    <w:abstractNumId w:val="16"/>
  </w:num>
  <w:num w:numId="15" w16cid:durableId="2128429012">
    <w:abstractNumId w:val="13"/>
  </w:num>
  <w:num w:numId="16" w16cid:durableId="1876771736">
    <w:abstractNumId w:val="21"/>
  </w:num>
  <w:num w:numId="17" w16cid:durableId="1697735995">
    <w:abstractNumId w:val="28"/>
  </w:num>
  <w:num w:numId="18" w16cid:durableId="598177574">
    <w:abstractNumId w:val="31"/>
  </w:num>
  <w:num w:numId="19" w16cid:durableId="1451127460">
    <w:abstractNumId w:val="12"/>
  </w:num>
  <w:num w:numId="20" w16cid:durableId="1526602804">
    <w:abstractNumId w:val="6"/>
  </w:num>
  <w:num w:numId="21" w16cid:durableId="93536190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73902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25719185">
    <w:abstractNumId w:val="1"/>
  </w:num>
  <w:num w:numId="24" w16cid:durableId="175910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33452811">
    <w:abstractNumId w:val="8"/>
  </w:num>
  <w:num w:numId="26" w16cid:durableId="1531526138">
    <w:abstractNumId w:val="27"/>
  </w:num>
  <w:num w:numId="27" w16cid:durableId="2012489710">
    <w:abstractNumId w:val="24"/>
  </w:num>
  <w:num w:numId="28" w16cid:durableId="982659205">
    <w:abstractNumId w:val="26"/>
  </w:num>
  <w:num w:numId="29" w16cid:durableId="333648763">
    <w:abstractNumId w:val="29"/>
  </w:num>
  <w:num w:numId="30" w16cid:durableId="626006870">
    <w:abstractNumId w:val="0"/>
  </w:num>
  <w:num w:numId="31" w16cid:durableId="1850561352">
    <w:abstractNumId w:val="4"/>
  </w:num>
  <w:num w:numId="32" w16cid:durableId="1991057303">
    <w:abstractNumId w:val="10"/>
  </w:num>
  <w:num w:numId="33" w16cid:durableId="2123694178">
    <w:abstractNumId w:val="35"/>
  </w:num>
  <w:num w:numId="34" w16cid:durableId="469177244">
    <w:abstractNumId w:val="11"/>
  </w:num>
  <w:num w:numId="35" w16cid:durableId="1946886237">
    <w:abstractNumId w:val="36"/>
  </w:num>
  <w:num w:numId="36" w16cid:durableId="566572375">
    <w:abstractNumId w:val="22"/>
  </w:num>
  <w:num w:numId="37" w16cid:durableId="1507669078">
    <w:abstractNumId w:val="14"/>
  </w:num>
  <w:num w:numId="38" w16cid:durableId="1299336125">
    <w:abstractNumId w:val="20"/>
  </w:num>
  <w:num w:numId="39" w16cid:durableId="1490548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4F"/>
    <w:rsid w:val="00000BCE"/>
    <w:rsid w:val="0000182A"/>
    <w:rsid w:val="0000238B"/>
    <w:rsid w:val="00002B4B"/>
    <w:rsid w:val="00010D60"/>
    <w:rsid w:val="00011370"/>
    <w:rsid w:val="00015A3D"/>
    <w:rsid w:val="00017410"/>
    <w:rsid w:val="00017872"/>
    <w:rsid w:val="00023950"/>
    <w:rsid w:val="000342B7"/>
    <w:rsid w:val="000370CB"/>
    <w:rsid w:val="00041D45"/>
    <w:rsid w:val="00042765"/>
    <w:rsid w:val="00047243"/>
    <w:rsid w:val="00050FB9"/>
    <w:rsid w:val="00053BCA"/>
    <w:rsid w:val="00056EDA"/>
    <w:rsid w:val="000570FB"/>
    <w:rsid w:val="00063245"/>
    <w:rsid w:val="00063958"/>
    <w:rsid w:val="00065AC3"/>
    <w:rsid w:val="00066391"/>
    <w:rsid w:val="0007191C"/>
    <w:rsid w:val="00073804"/>
    <w:rsid w:val="00075758"/>
    <w:rsid w:val="00076D87"/>
    <w:rsid w:val="0008495B"/>
    <w:rsid w:val="0009578D"/>
    <w:rsid w:val="00095E87"/>
    <w:rsid w:val="00097FE1"/>
    <w:rsid w:val="000A4C71"/>
    <w:rsid w:val="000A741F"/>
    <w:rsid w:val="000B1F8A"/>
    <w:rsid w:val="000B7607"/>
    <w:rsid w:val="000C2EB2"/>
    <w:rsid w:val="000D07C1"/>
    <w:rsid w:val="000D240D"/>
    <w:rsid w:val="000D2B99"/>
    <w:rsid w:val="000D2DE8"/>
    <w:rsid w:val="000D3220"/>
    <w:rsid w:val="000D6933"/>
    <w:rsid w:val="000D6F7B"/>
    <w:rsid w:val="000E26C8"/>
    <w:rsid w:val="000E49EE"/>
    <w:rsid w:val="000F0FEF"/>
    <w:rsid w:val="000F35C6"/>
    <w:rsid w:val="001016D5"/>
    <w:rsid w:val="00101C35"/>
    <w:rsid w:val="00104894"/>
    <w:rsid w:val="00104DCF"/>
    <w:rsid w:val="0011110E"/>
    <w:rsid w:val="00113031"/>
    <w:rsid w:val="00113FD5"/>
    <w:rsid w:val="00114DF4"/>
    <w:rsid w:val="00115CFA"/>
    <w:rsid w:val="00121939"/>
    <w:rsid w:val="00124995"/>
    <w:rsid w:val="00124F61"/>
    <w:rsid w:val="001329CD"/>
    <w:rsid w:val="001348F5"/>
    <w:rsid w:val="0014051B"/>
    <w:rsid w:val="00147F16"/>
    <w:rsid w:val="0015425B"/>
    <w:rsid w:val="001619B4"/>
    <w:rsid w:val="00163D3F"/>
    <w:rsid w:val="0016678B"/>
    <w:rsid w:val="00167150"/>
    <w:rsid w:val="0017489B"/>
    <w:rsid w:val="00175851"/>
    <w:rsid w:val="00175A7E"/>
    <w:rsid w:val="0018033D"/>
    <w:rsid w:val="001815D6"/>
    <w:rsid w:val="00181B0A"/>
    <w:rsid w:val="00182C3D"/>
    <w:rsid w:val="00183BB0"/>
    <w:rsid w:val="00186CC5"/>
    <w:rsid w:val="00193673"/>
    <w:rsid w:val="001944AA"/>
    <w:rsid w:val="001967CF"/>
    <w:rsid w:val="001A11E7"/>
    <w:rsid w:val="001A3CF4"/>
    <w:rsid w:val="001B201A"/>
    <w:rsid w:val="001B6724"/>
    <w:rsid w:val="001C18AB"/>
    <w:rsid w:val="001C2F8F"/>
    <w:rsid w:val="001C4E6A"/>
    <w:rsid w:val="001C51AA"/>
    <w:rsid w:val="001C7385"/>
    <w:rsid w:val="001C7D54"/>
    <w:rsid w:val="001D65C1"/>
    <w:rsid w:val="001D688E"/>
    <w:rsid w:val="001F06F3"/>
    <w:rsid w:val="001F0BC0"/>
    <w:rsid w:val="001F164A"/>
    <w:rsid w:val="001F25AA"/>
    <w:rsid w:val="001F6F4F"/>
    <w:rsid w:val="0020566A"/>
    <w:rsid w:val="00207CD7"/>
    <w:rsid w:val="00210F6A"/>
    <w:rsid w:val="002179C2"/>
    <w:rsid w:val="002226F4"/>
    <w:rsid w:val="00223B3D"/>
    <w:rsid w:val="0023447A"/>
    <w:rsid w:val="002455C7"/>
    <w:rsid w:val="0024625C"/>
    <w:rsid w:val="00250910"/>
    <w:rsid w:val="00251929"/>
    <w:rsid w:val="00251EA6"/>
    <w:rsid w:val="00252950"/>
    <w:rsid w:val="00263ADE"/>
    <w:rsid w:val="00266140"/>
    <w:rsid w:val="00267529"/>
    <w:rsid w:val="00267DED"/>
    <w:rsid w:val="0027413F"/>
    <w:rsid w:val="00277335"/>
    <w:rsid w:val="0028404D"/>
    <w:rsid w:val="002843E0"/>
    <w:rsid w:val="00285699"/>
    <w:rsid w:val="0028654C"/>
    <w:rsid w:val="002866F7"/>
    <w:rsid w:val="00290CBE"/>
    <w:rsid w:val="00296354"/>
    <w:rsid w:val="002A0788"/>
    <w:rsid w:val="002A419F"/>
    <w:rsid w:val="002A6624"/>
    <w:rsid w:val="002B3E2D"/>
    <w:rsid w:val="002B6DBA"/>
    <w:rsid w:val="002C087C"/>
    <w:rsid w:val="002C143D"/>
    <w:rsid w:val="002C2D36"/>
    <w:rsid w:val="002C518B"/>
    <w:rsid w:val="002C74E3"/>
    <w:rsid w:val="002D1D80"/>
    <w:rsid w:val="002D3F42"/>
    <w:rsid w:val="002D493E"/>
    <w:rsid w:val="002D7477"/>
    <w:rsid w:val="002E00F4"/>
    <w:rsid w:val="002E3A94"/>
    <w:rsid w:val="002E686E"/>
    <w:rsid w:val="002E7854"/>
    <w:rsid w:val="002F557C"/>
    <w:rsid w:val="002F55E6"/>
    <w:rsid w:val="00301361"/>
    <w:rsid w:val="00301CDD"/>
    <w:rsid w:val="00302F66"/>
    <w:rsid w:val="0030308F"/>
    <w:rsid w:val="00311694"/>
    <w:rsid w:val="00311BF3"/>
    <w:rsid w:val="00315EC0"/>
    <w:rsid w:val="00315ED0"/>
    <w:rsid w:val="00316E1B"/>
    <w:rsid w:val="0032139A"/>
    <w:rsid w:val="00326247"/>
    <w:rsid w:val="00332D9D"/>
    <w:rsid w:val="00334FCE"/>
    <w:rsid w:val="00335156"/>
    <w:rsid w:val="00335E0F"/>
    <w:rsid w:val="00356EF8"/>
    <w:rsid w:val="0036451A"/>
    <w:rsid w:val="003665A8"/>
    <w:rsid w:val="00366DD9"/>
    <w:rsid w:val="00367664"/>
    <w:rsid w:val="00371487"/>
    <w:rsid w:val="00372997"/>
    <w:rsid w:val="00385172"/>
    <w:rsid w:val="00386FA0"/>
    <w:rsid w:val="00391722"/>
    <w:rsid w:val="00392522"/>
    <w:rsid w:val="003A2E9A"/>
    <w:rsid w:val="003A4185"/>
    <w:rsid w:val="003A6DFF"/>
    <w:rsid w:val="003A7D40"/>
    <w:rsid w:val="003A7DF3"/>
    <w:rsid w:val="003B0E69"/>
    <w:rsid w:val="003C5D2D"/>
    <w:rsid w:val="003C63D4"/>
    <w:rsid w:val="003C6D7E"/>
    <w:rsid w:val="003D3F1D"/>
    <w:rsid w:val="003D41BC"/>
    <w:rsid w:val="003D4D70"/>
    <w:rsid w:val="003E1E61"/>
    <w:rsid w:val="003E53A2"/>
    <w:rsid w:val="003E67E8"/>
    <w:rsid w:val="003F0209"/>
    <w:rsid w:val="003F0DE0"/>
    <w:rsid w:val="003F1ADE"/>
    <w:rsid w:val="003F2583"/>
    <w:rsid w:val="003F5201"/>
    <w:rsid w:val="003F6D73"/>
    <w:rsid w:val="0040061E"/>
    <w:rsid w:val="00404195"/>
    <w:rsid w:val="00406DBE"/>
    <w:rsid w:val="00411E0A"/>
    <w:rsid w:val="0041455E"/>
    <w:rsid w:val="0042089A"/>
    <w:rsid w:val="004243A2"/>
    <w:rsid w:val="00426282"/>
    <w:rsid w:val="00426757"/>
    <w:rsid w:val="0042727B"/>
    <w:rsid w:val="0044047A"/>
    <w:rsid w:val="0044213A"/>
    <w:rsid w:val="00443211"/>
    <w:rsid w:val="004475E1"/>
    <w:rsid w:val="00453E8D"/>
    <w:rsid w:val="00453F7D"/>
    <w:rsid w:val="004560BF"/>
    <w:rsid w:val="00461E35"/>
    <w:rsid w:val="00462544"/>
    <w:rsid w:val="004771C3"/>
    <w:rsid w:val="0048098F"/>
    <w:rsid w:val="00482494"/>
    <w:rsid w:val="0049010A"/>
    <w:rsid w:val="00492292"/>
    <w:rsid w:val="00492879"/>
    <w:rsid w:val="00492D8F"/>
    <w:rsid w:val="0049302B"/>
    <w:rsid w:val="004955D3"/>
    <w:rsid w:val="004955DF"/>
    <w:rsid w:val="004B43C9"/>
    <w:rsid w:val="004B50E0"/>
    <w:rsid w:val="004C2A86"/>
    <w:rsid w:val="004C2CA0"/>
    <w:rsid w:val="004D4CCE"/>
    <w:rsid w:val="004D4D78"/>
    <w:rsid w:val="004D617B"/>
    <w:rsid w:val="004E1821"/>
    <w:rsid w:val="004E1987"/>
    <w:rsid w:val="004E6D2A"/>
    <w:rsid w:val="004F667A"/>
    <w:rsid w:val="004F783B"/>
    <w:rsid w:val="00500AFB"/>
    <w:rsid w:val="005112DB"/>
    <w:rsid w:val="00512734"/>
    <w:rsid w:val="00514F74"/>
    <w:rsid w:val="0053053F"/>
    <w:rsid w:val="00530C9A"/>
    <w:rsid w:val="0053259B"/>
    <w:rsid w:val="00532D1B"/>
    <w:rsid w:val="00536F17"/>
    <w:rsid w:val="00540CED"/>
    <w:rsid w:val="005435BD"/>
    <w:rsid w:val="00543F0C"/>
    <w:rsid w:val="005461B0"/>
    <w:rsid w:val="00550A76"/>
    <w:rsid w:val="005620E8"/>
    <w:rsid w:val="00562177"/>
    <w:rsid w:val="0056555C"/>
    <w:rsid w:val="0056737C"/>
    <w:rsid w:val="005724BB"/>
    <w:rsid w:val="0057254E"/>
    <w:rsid w:val="0058169D"/>
    <w:rsid w:val="0058445F"/>
    <w:rsid w:val="00592334"/>
    <w:rsid w:val="00597E92"/>
    <w:rsid w:val="00597E9D"/>
    <w:rsid w:val="005A0AEF"/>
    <w:rsid w:val="005A43B4"/>
    <w:rsid w:val="005B3400"/>
    <w:rsid w:val="005B372B"/>
    <w:rsid w:val="005B46D9"/>
    <w:rsid w:val="005C2B2A"/>
    <w:rsid w:val="005C4932"/>
    <w:rsid w:val="005C5A40"/>
    <w:rsid w:val="005C771E"/>
    <w:rsid w:val="005C783D"/>
    <w:rsid w:val="005D0FEF"/>
    <w:rsid w:val="005D1400"/>
    <w:rsid w:val="005D17A6"/>
    <w:rsid w:val="005D25CA"/>
    <w:rsid w:val="005D5F7D"/>
    <w:rsid w:val="005D7446"/>
    <w:rsid w:val="005E0780"/>
    <w:rsid w:val="005E2114"/>
    <w:rsid w:val="005E3DF1"/>
    <w:rsid w:val="005E6259"/>
    <w:rsid w:val="005E7F86"/>
    <w:rsid w:val="005F15A9"/>
    <w:rsid w:val="005F37DB"/>
    <w:rsid w:val="005FEDAB"/>
    <w:rsid w:val="0060101D"/>
    <w:rsid w:val="00605520"/>
    <w:rsid w:val="00610B86"/>
    <w:rsid w:val="006111AB"/>
    <w:rsid w:val="006138F0"/>
    <w:rsid w:val="006168B6"/>
    <w:rsid w:val="006215FF"/>
    <w:rsid w:val="00622B62"/>
    <w:rsid w:val="00623295"/>
    <w:rsid w:val="0062665A"/>
    <w:rsid w:val="00627774"/>
    <w:rsid w:val="00632BFE"/>
    <w:rsid w:val="00640CF0"/>
    <w:rsid w:val="0064395C"/>
    <w:rsid w:val="00654FE9"/>
    <w:rsid w:val="0065675B"/>
    <w:rsid w:val="00662A05"/>
    <w:rsid w:val="00672511"/>
    <w:rsid w:val="0067385D"/>
    <w:rsid w:val="00682372"/>
    <w:rsid w:val="00682E9F"/>
    <w:rsid w:val="00683D6C"/>
    <w:rsid w:val="00686B1E"/>
    <w:rsid w:val="00686D37"/>
    <w:rsid w:val="00687C3C"/>
    <w:rsid w:val="00696E91"/>
    <w:rsid w:val="006A0AA4"/>
    <w:rsid w:val="006A1C0E"/>
    <w:rsid w:val="006A1D29"/>
    <w:rsid w:val="006A5D91"/>
    <w:rsid w:val="006A6D1D"/>
    <w:rsid w:val="006B0867"/>
    <w:rsid w:val="006B4C59"/>
    <w:rsid w:val="006B599E"/>
    <w:rsid w:val="006B7DE4"/>
    <w:rsid w:val="006C1677"/>
    <w:rsid w:val="006C1E92"/>
    <w:rsid w:val="006C207A"/>
    <w:rsid w:val="006C2DB5"/>
    <w:rsid w:val="006C512C"/>
    <w:rsid w:val="006D0C4B"/>
    <w:rsid w:val="006D1B85"/>
    <w:rsid w:val="006D40A1"/>
    <w:rsid w:val="006D42C7"/>
    <w:rsid w:val="006E046E"/>
    <w:rsid w:val="006E3988"/>
    <w:rsid w:val="006F0B37"/>
    <w:rsid w:val="006F3DB3"/>
    <w:rsid w:val="00706DB5"/>
    <w:rsid w:val="00722F0F"/>
    <w:rsid w:val="0072624D"/>
    <w:rsid w:val="007300EA"/>
    <w:rsid w:val="00730FB2"/>
    <w:rsid w:val="00741D36"/>
    <w:rsid w:val="0074213D"/>
    <w:rsid w:val="00742C51"/>
    <w:rsid w:val="00743890"/>
    <w:rsid w:val="00744E46"/>
    <w:rsid w:val="0074787C"/>
    <w:rsid w:val="007535F8"/>
    <w:rsid w:val="00753FE0"/>
    <w:rsid w:val="007556A6"/>
    <w:rsid w:val="00761F65"/>
    <w:rsid w:val="007651BF"/>
    <w:rsid w:val="00765687"/>
    <w:rsid w:val="00766572"/>
    <w:rsid w:val="007673D3"/>
    <w:rsid w:val="007701A6"/>
    <w:rsid w:val="00771BA1"/>
    <w:rsid w:val="00773E75"/>
    <w:rsid w:val="00780625"/>
    <w:rsid w:val="007864FD"/>
    <w:rsid w:val="00791E9C"/>
    <w:rsid w:val="00796EB3"/>
    <w:rsid w:val="007A374A"/>
    <w:rsid w:val="007A47BA"/>
    <w:rsid w:val="007A53BE"/>
    <w:rsid w:val="007A7446"/>
    <w:rsid w:val="007B1A87"/>
    <w:rsid w:val="007B4BB2"/>
    <w:rsid w:val="007B595F"/>
    <w:rsid w:val="007C4296"/>
    <w:rsid w:val="007C518E"/>
    <w:rsid w:val="007C5B1D"/>
    <w:rsid w:val="007D06E2"/>
    <w:rsid w:val="007D33F7"/>
    <w:rsid w:val="007E04B4"/>
    <w:rsid w:val="007E43A8"/>
    <w:rsid w:val="007E4535"/>
    <w:rsid w:val="007F2895"/>
    <w:rsid w:val="007F6E6F"/>
    <w:rsid w:val="00800D3D"/>
    <w:rsid w:val="008040D3"/>
    <w:rsid w:val="008053AD"/>
    <w:rsid w:val="00807388"/>
    <w:rsid w:val="00815EA6"/>
    <w:rsid w:val="00824EAD"/>
    <w:rsid w:val="008268A0"/>
    <w:rsid w:val="008343CF"/>
    <w:rsid w:val="00835C5A"/>
    <w:rsid w:val="008402D0"/>
    <w:rsid w:val="00843B8F"/>
    <w:rsid w:val="00846B25"/>
    <w:rsid w:val="00847A11"/>
    <w:rsid w:val="008507B9"/>
    <w:rsid w:val="00851339"/>
    <w:rsid w:val="008574B9"/>
    <w:rsid w:val="00857E20"/>
    <w:rsid w:val="0086372F"/>
    <w:rsid w:val="00867ADA"/>
    <w:rsid w:val="00872D28"/>
    <w:rsid w:val="0087411F"/>
    <w:rsid w:val="00880036"/>
    <w:rsid w:val="00884A3E"/>
    <w:rsid w:val="00884C62"/>
    <w:rsid w:val="008870E7"/>
    <w:rsid w:val="00895C87"/>
    <w:rsid w:val="0089761A"/>
    <w:rsid w:val="008A0FBC"/>
    <w:rsid w:val="008A3C74"/>
    <w:rsid w:val="008A440F"/>
    <w:rsid w:val="008B14A6"/>
    <w:rsid w:val="008B1B11"/>
    <w:rsid w:val="008B2216"/>
    <w:rsid w:val="008B254A"/>
    <w:rsid w:val="008B2A85"/>
    <w:rsid w:val="008B37A4"/>
    <w:rsid w:val="008B43B1"/>
    <w:rsid w:val="008B5959"/>
    <w:rsid w:val="008B77A8"/>
    <w:rsid w:val="008C1979"/>
    <w:rsid w:val="008C3BFF"/>
    <w:rsid w:val="008C6BBF"/>
    <w:rsid w:val="008C7283"/>
    <w:rsid w:val="008C72CE"/>
    <w:rsid w:val="008C74F4"/>
    <w:rsid w:val="008E121F"/>
    <w:rsid w:val="008E3583"/>
    <w:rsid w:val="008E46B7"/>
    <w:rsid w:val="008E7156"/>
    <w:rsid w:val="008E75B9"/>
    <w:rsid w:val="008F2155"/>
    <w:rsid w:val="008F6B51"/>
    <w:rsid w:val="00907080"/>
    <w:rsid w:val="00907BB7"/>
    <w:rsid w:val="00913868"/>
    <w:rsid w:val="00917BD6"/>
    <w:rsid w:val="00920DD7"/>
    <w:rsid w:val="00921CE7"/>
    <w:rsid w:val="00926BE5"/>
    <w:rsid w:val="009270F6"/>
    <w:rsid w:val="00931540"/>
    <w:rsid w:val="0093614A"/>
    <w:rsid w:val="0093705C"/>
    <w:rsid w:val="00942A77"/>
    <w:rsid w:val="0094457B"/>
    <w:rsid w:val="0094559E"/>
    <w:rsid w:val="00945E8E"/>
    <w:rsid w:val="00950154"/>
    <w:rsid w:val="00951AB6"/>
    <w:rsid w:val="00952F19"/>
    <w:rsid w:val="00954D16"/>
    <w:rsid w:val="00966281"/>
    <w:rsid w:val="0096794E"/>
    <w:rsid w:val="00970893"/>
    <w:rsid w:val="00972CF8"/>
    <w:rsid w:val="00973164"/>
    <w:rsid w:val="00974E7F"/>
    <w:rsid w:val="00977FFA"/>
    <w:rsid w:val="009864A3"/>
    <w:rsid w:val="0099299A"/>
    <w:rsid w:val="00994562"/>
    <w:rsid w:val="00995731"/>
    <w:rsid w:val="00997521"/>
    <w:rsid w:val="009A0EB8"/>
    <w:rsid w:val="009A578F"/>
    <w:rsid w:val="009A710B"/>
    <w:rsid w:val="009A7F84"/>
    <w:rsid w:val="009B0350"/>
    <w:rsid w:val="009B1F5E"/>
    <w:rsid w:val="009B20F6"/>
    <w:rsid w:val="009B2185"/>
    <w:rsid w:val="009B5007"/>
    <w:rsid w:val="009C5B5E"/>
    <w:rsid w:val="009C5EA2"/>
    <w:rsid w:val="009D341F"/>
    <w:rsid w:val="009D60BA"/>
    <w:rsid w:val="009D7860"/>
    <w:rsid w:val="009F200C"/>
    <w:rsid w:val="009F59FA"/>
    <w:rsid w:val="00A10431"/>
    <w:rsid w:val="00A11F4F"/>
    <w:rsid w:val="00A1406C"/>
    <w:rsid w:val="00A23564"/>
    <w:rsid w:val="00A2441D"/>
    <w:rsid w:val="00A40B46"/>
    <w:rsid w:val="00A455FC"/>
    <w:rsid w:val="00A53C3F"/>
    <w:rsid w:val="00A62210"/>
    <w:rsid w:val="00A62FA8"/>
    <w:rsid w:val="00A63EEA"/>
    <w:rsid w:val="00A64432"/>
    <w:rsid w:val="00A71163"/>
    <w:rsid w:val="00A75E46"/>
    <w:rsid w:val="00A84E99"/>
    <w:rsid w:val="00A853EC"/>
    <w:rsid w:val="00A86462"/>
    <w:rsid w:val="00A87EAC"/>
    <w:rsid w:val="00A90120"/>
    <w:rsid w:val="00A9200A"/>
    <w:rsid w:val="00AA01A3"/>
    <w:rsid w:val="00AA5949"/>
    <w:rsid w:val="00AB0351"/>
    <w:rsid w:val="00AB598C"/>
    <w:rsid w:val="00AB7796"/>
    <w:rsid w:val="00AC3C4D"/>
    <w:rsid w:val="00AD39B6"/>
    <w:rsid w:val="00AD5E9B"/>
    <w:rsid w:val="00AD6BD2"/>
    <w:rsid w:val="00AE559E"/>
    <w:rsid w:val="00AF02DC"/>
    <w:rsid w:val="00AF15F2"/>
    <w:rsid w:val="00AF24F2"/>
    <w:rsid w:val="00AF5ADD"/>
    <w:rsid w:val="00B058AB"/>
    <w:rsid w:val="00B073AB"/>
    <w:rsid w:val="00B13C03"/>
    <w:rsid w:val="00B14F56"/>
    <w:rsid w:val="00B1559F"/>
    <w:rsid w:val="00B16352"/>
    <w:rsid w:val="00B21547"/>
    <w:rsid w:val="00B225F4"/>
    <w:rsid w:val="00B24A6F"/>
    <w:rsid w:val="00B30BB2"/>
    <w:rsid w:val="00B3422A"/>
    <w:rsid w:val="00B36C56"/>
    <w:rsid w:val="00B41AA6"/>
    <w:rsid w:val="00B42B5F"/>
    <w:rsid w:val="00B45113"/>
    <w:rsid w:val="00B46772"/>
    <w:rsid w:val="00B473C7"/>
    <w:rsid w:val="00B504B7"/>
    <w:rsid w:val="00B64378"/>
    <w:rsid w:val="00B740B5"/>
    <w:rsid w:val="00B75D46"/>
    <w:rsid w:val="00B8007C"/>
    <w:rsid w:val="00B824E8"/>
    <w:rsid w:val="00B870A1"/>
    <w:rsid w:val="00B9238B"/>
    <w:rsid w:val="00B927C3"/>
    <w:rsid w:val="00B92ADE"/>
    <w:rsid w:val="00B931DF"/>
    <w:rsid w:val="00B94D43"/>
    <w:rsid w:val="00B9786C"/>
    <w:rsid w:val="00BA1129"/>
    <w:rsid w:val="00BA373E"/>
    <w:rsid w:val="00BA5F60"/>
    <w:rsid w:val="00BA70D8"/>
    <w:rsid w:val="00BC0FFB"/>
    <w:rsid w:val="00BC2EAC"/>
    <w:rsid w:val="00BD6F8F"/>
    <w:rsid w:val="00BE0C80"/>
    <w:rsid w:val="00BE1A63"/>
    <w:rsid w:val="00BE228F"/>
    <w:rsid w:val="00BF5B23"/>
    <w:rsid w:val="00C033F8"/>
    <w:rsid w:val="00C03B43"/>
    <w:rsid w:val="00C06229"/>
    <w:rsid w:val="00C1246D"/>
    <w:rsid w:val="00C12B92"/>
    <w:rsid w:val="00C13FB8"/>
    <w:rsid w:val="00C24B16"/>
    <w:rsid w:val="00C33514"/>
    <w:rsid w:val="00C370B7"/>
    <w:rsid w:val="00C37755"/>
    <w:rsid w:val="00C4238B"/>
    <w:rsid w:val="00C4318F"/>
    <w:rsid w:val="00C433C4"/>
    <w:rsid w:val="00C44572"/>
    <w:rsid w:val="00C44A22"/>
    <w:rsid w:val="00C5078E"/>
    <w:rsid w:val="00C5245F"/>
    <w:rsid w:val="00C5321E"/>
    <w:rsid w:val="00C5474A"/>
    <w:rsid w:val="00C726AD"/>
    <w:rsid w:val="00C7504E"/>
    <w:rsid w:val="00C75618"/>
    <w:rsid w:val="00C7626B"/>
    <w:rsid w:val="00C778F1"/>
    <w:rsid w:val="00C810D4"/>
    <w:rsid w:val="00C827A7"/>
    <w:rsid w:val="00C8561F"/>
    <w:rsid w:val="00C86C49"/>
    <w:rsid w:val="00C879B9"/>
    <w:rsid w:val="00C907E6"/>
    <w:rsid w:val="00C925EA"/>
    <w:rsid w:val="00C92F81"/>
    <w:rsid w:val="00C93C99"/>
    <w:rsid w:val="00C9471F"/>
    <w:rsid w:val="00C9658D"/>
    <w:rsid w:val="00C97AC8"/>
    <w:rsid w:val="00CA0D2B"/>
    <w:rsid w:val="00CA604F"/>
    <w:rsid w:val="00CA7012"/>
    <w:rsid w:val="00CA7EFC"/>
    <w:rsid w:val="00CB88A8"/>
    <w:rsid w:val="00CC2C99"/>
    <w:rsid w:val="00CC5A0F"/>
    <w:rsid w:val="00CC6BC3"/>
    <w:rsid w:val="00CD0D72"/>
    <w:rsid w:val="00CD1139"/>
    <w:rsid w:val="00CD2AD6"/>
    <w:rsid w:val="00CD55B0"/>
    <w:rsid w:val="00CE3ECC"/>
    <w:rsid w:val="00CF146E"/>
    <w:rsid w:val="00CF163A"/>
    <w:rsid w:val="00D010F7"/>
    <w:rsid w:val="00D013D4"/>
    <w:rsid w:val="00D01BD1"/>
    <w:rsid w:val="00D02250"/>
    <w:rsid w:val="00D023E9"/>
    <w:rsid w:val="00D05549"/>
    <w:rsid w:val="00D1056F"/>
    <w:rsid w:val="00D1388E"/>
    <w:rsid w:val="00D14003"/>
    <w:rsid w:val="00D17C82"/>
    <w:rsid w:val="00D2014C"/>
    <w:rsid w:val="00D214AB"/>
    <w:rsid w:val="00D25BE7"/>
    <w:rsid w:val="00D31942"/>
    <w:rsid w:val="00D35F10"/>
    <w:rsid w:val="00D3635E"/>
    <w:rsid w:val="00D436CE"/>
    <w:rsid w:val="00D43D5E"/>
    <w:rsid w:val="00D47B21"/>
    <w:rsid w:val="00D535F6"/>
    <w:rsid w:val="00D55FCA"/>
    <w:rsid w:val="00D57A48"/>
    <w:rsid w:val="00D57B0D"/>
    <w:rsid w:val="00D61421"/>
    <w:rsid w:val="00D655BE"/>
    <w:rsid w:val="00D733B0"/>
    <w:rsid w:val="00D76742"/>
    <w:rsid w:val="00D771CD"/>
    <w:rsid w:val="00D812A8"/>
    <w:rsid w:val="00D84F05"/>
    <w:rsid w:val="00D85D71"/>
    <w:rsid w:val="00D86F51"/>
    <w:rsid w:val="00D92B02"/>
    <w:rsid w:val="00DA63DB"/>
    <w:rsid w:val="00DA6E6E"/>
    <w:rsid w:val="00DB0256"/>
    <w:rsid w:val="00DB4FCA"/>
    <w:rsid w:val="00DB6B4F"/>
    <w:rsid w:val="00DC1B1C"/>
    <w:rsid w:val="00DC487F"/>
    <w:rsid w:val="00DD2B29"/>
    <w:rsid w:val="00DD7A9E"/>
    <w:rsid w:val="00DE2F52"/>
    <w:rsid w:val="00DF5B9D"/>
    <w:rsid w:val="00DF61DB"/>
    <w:rsid w:val="00E001C9"/>
    <w:rsid w:val="00E0141E"/>
    <w:rsid w:val="00E03B86"/>
    <w:rsid w:val="00E06D7F"/>
    <w:rsid w:val="00E100F1"/>
    <w:rsid w:val="00E11BC9"/>
    <w:rsid w:val="00E16D17"/>
    <w:rsid w:val="00E23B70"/>
    <w:rsid w:val="00E240AC"/>
    <w:rsid w:val="00E24B33"/>
    <w:rsid w:val="00E255FF"/>
    <w:rsid w:val="00E27396"/>
    <w:rsid w:val="00E43570"/>
    <w:rsid w:val="00E44126"/>
    <w:rsid w:val="00E44633"/>
    <w:rsid w:val="00E47D06"/>
    <w:rsid w:val="00E528D8"/>
    <w:rsid w:val="00E56506"/>
    <w:rsid w:val="00E5684A"/>
    <w:rsid w:val="00E56F4C"/>
    <w:rsid w:val="00E57756"/>
    <w:rsid w:val="00E60E00"/>
    <w:rsid w:val="00E63B8D"/>
    <w:rsid w:val="00E659FA"/>
    <w:rsid w:val="00E80EAF"/>
    <w:rsid w:val="00E912A6"/>
    <w:rsid w:val="00EA3F58"/>
    <w:rsid w:val="00EB06B4"/>
    <w:rsid w:val="00EB0772"/>
    <w:rsid w:val="00EB322A"/>
    <w:rsid w:val="00EB4D31"/>
    <w:rsid w:val="00EB4E2F"/>
    <w:rsid w:val="00EB51ED"/>
    <w:rsid w:val="00EC04B9"/>
    <w:rsid w:val="00EC1C70"/>
    <w:rsid w:val="00EC2923"/>
    <w:rsid w:val="00EC5B58"/>
    <w:rsid w:val="00EC6FF7"/>
    <w:rsid w:val="00ED24DF"/>
    <w:rsid w:val="00ED29F4"/>
    <w:rsid w:val="00ED2A5C"/>
    <w:rsid w:val="00ED712E"/>
    <w:rsid w:val="00EE00EC"/>
    <w:rsid w:val="00EE43A9"/>
    <w:rsid w:val="00EE638D"/>
    <w:rsid w:val="00EF256E"/>
    <w:rsid w:val="00EF68E8"/>
    <w:rsid w:val="00F00098"/>
    <w:rsid w:val="00F04523"/>
    <w:rsid w:val="00F1216A"/>
    <w:rsid w:val="00F15117"/>
    <w:rsid w:val="00F1620C"/>
    <w:rsid w:val="00F175E5"/>
    <w:rsid w:val="00F17C29"/>
    <w:rsid w:val="00F25CF0"/>
    <w:rsid w:val="00F34FB6"/>
    <w:rsid w:val="00F37A6F"/>
    <w:rsid w:val="00F45F0F"/>
    <w:rsid w:val="00F46076"/>
    <w:rsid w:val="00F46BD6"/>
    <w:rsid w:val="00F55126"/>
    <w:rsid w:val="00F55D4E"/>
    <w:rsid w:val="00F578FE"/>
    <w:rsid w:val="00F6080C"/>
    <w:rsid w:val="00F64E39"/>
    <w:rsid w:val="00F720EB"/>
    <w:rsid w:val="00F73B23"/>
    <w:rsid w:val="00F80A7C"/>
    <w:rsid w:val="00F82D87"/>
    <w:rsid w:val="00F90709"/>
    <w:rsid w:val="00F93510"/>
    <w:rsid w:val="00F970EE"/>
    <w:rsid w:val="00FA62BD"/>
    <w:rsid w:val="00FB001E"/>
    <w:rsid w:val="00FB05D3"/>
    <w:rsid w:val="00FB2C6F"/>
    <w:rsid w:val="00FB3B79"/>
    <w:rsid w:val="00FC4B0B"/>
    <w:rsid w:val="00FD32C9"/>
    <w:rsid w:val="00FD5893"/>
    <w:rsid w:val="00FD70D5"/>
    <w:rsid w:val="00FE003F"/>
    <w:rsid w:val="00FE4644"/>
    <w:rsid w:val="00FF3378"/>
    <w:rsid w:val="00FF5227"/>
    <w:rsid w:val="00FF7A05"/>
    <w:rsid w:val="0119DEBA"/>
    <w:rsid w:val="01E692F6"/>
    <w:rsid w:val="02169E77"/>
    <w:rsid w:val="02262A1C"/>
    <w:rsid w:val="0269343D"/>
    <w:rsid w:val="032F1A87"/>
    <w:rsid w:val="0334D376"/>
    <w:rsid w:val="042ABBBD"/>
    <w:rsid w:val="04770672"/>
    <w:rsid w:val="04B3E158"/>
    <w:rsid w:val="05D22DCC"/>
    <w:rsid w:val="05D9ED01"/>
    <w:rsid w:val="0696E8C3"/>
    <w:rsid w:val="06C32F85"/>
    <w:rsid w:val="07AB4A6A"/>
    <w:rsid w:val="08650CF8"/>
    <w:rsid w:val="09370CF1"/>
    <w:rsid w:val="09B1202E"/>
    <w:rsid w:val="09C2B0A0"/>
    <w:rsid w:val="0AB4D511"/>
    <w:rsid w:val="0AE7B275"/>
    <w:rsid w:val="0B8C5840"/>
    <w:rsid w:val="0B957A1F"/>
    <w:rsid w:val="0BDDC78D"/>
    <w:rsid w:val="0C9172EE"/>
    <w:rsid w:val="0D31BA40"/>
    <w:rsid w:val="0EAB1737"/>
    <w:rsid w:val="0EC5B068"/>
    <w:rsid w:val="0EF05CA3"/>
    <w:rsid w:val="0FC50F5D"/>
    <w:rsid w:val="10D0C71E"/>
    <w:rsid w:val="10E66BB1"/>
    <w:rsid w:val="11BF6EE4"/>
    <w:rsid w:val="11DB9FF4"/>
    <w:rsid w:val="123673EA"/>
    <w:rsid w:val="1548CD11"/>
    <w:rsid w:val="15CDF51C"/>
    <w:rsid w:val="160133E0"/>
    <w:rsid w:val="1751C7B9"/>
    <w:rsid w:val="17A6686E"/>
    <w:rsid w:val="17D281F5"/>
    <w:rsid w:val="17D6ACC6"/>
    <w:rsid w:val="19099D0F"/>
    <w:rsid w:val="19155349"/>
    <w:rsid w:val="195A32F8"/>
    <w:rsid w:val="19F55E73"/>
    <w:rsid w:val="1B0AF39A"/>
    <w:rsid w:val="1B408853"/>
    <w:rsid w:val="1BCFE153"/>
    <w:rsid w:val="1C1CF699"/>
    <w:rsid w:val="1C44EE00"/>
    <w:rsid w:val="1CF78FC2"/>
    <w:rsid w:val="1DD8EA5B"/>
    <w:rsid w:val="1E024F4A"/>
    <w:rsid w:val="1E27913C"/>
    <w:rsid w:val="1E389D3E"/>
    <w:rsid w:val="1E96C826"/>
    <w:rsid w:val="1F605696"/>
    <w:rsid w:val="2013EBEC"/>
    <w:rsid w:val="21D55076"/>
    <w:rsid w:val="22469CFE"/>
    <w:rsid w:val="22D0A3E6"/>
    <w:rsid w:val="2388BB0B"/>
    <w:rsid w:val="23C39617"/>
    <w:rsid w:val="23E3DF26"/>
    <w:rsid w:val="2448C357"/>
    <w:rsid w:val="24620CC0"/>
    <w:rsid w:val="2476F29E"/>
    <w:rsid w:val="256C7FEB"/>
    <w:rsid w:val="25E761FA"/>
    <w:rsid w:val="25FBB01F"/>
    <w:rsid w:val="262BFE56"/>
    <w:rsid w:val="2654656E"/>
    <w:rsid w:val="267A98BC"/>
    <w:rsid w:val="269CAC9A"/>
    <w:rsid w:val="2783CCD3"/>
    <w:rsid w:val="27C9A9E4"/>
    <w:rsid w:val="27CEA6AD"/>
    <w:rsid w:val="2900B1A3"/>
    <w:rsid w:val="292993F3"/>
    <w:rsid w:val="29CD5182"/>
    <w:rsid w:val="2A43BCD5"/>
    <w:rsid w:val="2AAFB04A"/>
    <w:rsid w:val="2B7CD1E8"/>
    <w:rsid w:val="2BB71164"/>
    <w:rsid w:val="2BF0DC86"/>
    <w:rsid w:val="2C4573AA"/>
    <w:rsid w:val="2CAEF6B0"/>
    <w:rsid w:val="2E8D2C32"/>
    <w:rsid w:val="2EBADA40"/>
    <w:rsid w:val="2F7C65C0"/>
    <w:rsid w:val="2F8F00B3"/>
    <w:rsid w:val="2F92C767"/>
    <w:rsid w:val="3001472A"/>
    <w:rsid w:val="3071C075"/>
    <w:rsid w:val="30F6559C"/>
    <w:rsid w:val="31873303"/>
    <w:rsid w:val="332604BD"/>
    <w:rsid w:val="334E364E"/>
    <w:rsid w:val="34360D60"/>
    <w:rsid w:val="346CEAFE"/>
    <w:rsid w:val="350EC32E"/>
    <w:rsid w:val="351042B5"/>
    <w:rsid w:val="3551259D"/>
    <w:rsid w:val="363673F0"/>
    <w:rsid w:val="36D3E6E0"/>
    <w:rsid w:val="370ACD4E"/>
    <w:rsid w:val="37BEC230"/>
    <w:rsid w:val="38F228A3"/>
    <w:rsid w:val="3A02031A"/>
    <w:rsid w:val="3A1FDE92"/>
    <w:rsid w:val="3AC0831E"/>
    <w:rsid w:val="3B7755FF"/>
    <w:rsid w:val="3C1C9A02"/>
    <w:rsid w:val="3C6ABB0E"/>
    <w:rsid w:val="3C946B16"/>
    <w:rsid w:val="3CE57806"/>
    <w:rsid w:val="3D439033"/>
    <w:rsid w:val="3D9A2BB2"/>
    <w:rsid w:val="3DB2455A"/>
    <w:rsid w:val="3E1E1744"/>
    <w:rsid w:val="3F0EB741"/>
    <w:rsid w:val="40C35DCD"/>
    <w:rsid w:val="4152DFA0"/>
    <w:rsid w:val="41EA6C89"/>
    <w:rsid w:val="42188411"/>
    <w:rsid w:val="42A9ADD3"/>
    <w:rsid w:val="42D0EF4F"/>
    <w:rsid w:val="42DCE6DF"/>
    <w:rsid w:val="4300EAAA"/>
    <w:rsid w:val="44779009"/>
    <w:rsid w:val="44DDC1F1"/>
    <w:rsid w:val="453116B9"/>
    <w:rsid w:val="45BC4F57"/>
    <w:rsid w:val="461116AF"/>
    <w:rsid w:val="47F2C669"/>
    <w:rsid w:val="482BD5A7"/>
    <w:rsid w:val="4852B85B"/>
    <w:rsid w:val="4908E241"/>
    <w:rsid w:val="498EE43F"/>
    <w:rsid w:val="4B17AE02"/>
    <w:rsid w:val="4B456972"/>
    <w:rsid w:val="4B9A1722"/>
    <w:rsid w:val="4C16F868"/>
    <w:rsid w:val="4C225E1D"/>
    <w:rsid w:val="4C49BC9B"/>
    <w:rsid w:val="4CBFDAB8"/>
    <w:rsid w:val="4D499B97"/>
    <w:rsid w:val="4D9ACF27"/>
    <w:rsid w:val="4DA6DFA7"/>
    <w:rsid w:val="4DC4733D"/>
    <w:rsid w:val="4E03E4A4"/>
    <w:rsid w:val="4E39E9CD"/>
    <w:rsid w:val="4E4A8A18"/>
    <w:rsid w:val="4ECB7EFA"/>
    <w:rsid w:val="4F168266"/>
    <w:rsid w:val="4F6589D8"/>
    <w:rsid w:val="4F9F30C3"/>
    <w:rsid w:val="504BB872"/>
    <w:rsid w:val="5053C84A"/>
    <w:rsid w:val="5059D97A"/>
    <w:rsid w:val="50B50EC8"/>
    <w:rsid w:val="50D9AADC"/>
    <w:rsid w:val="50EB69B6"/>
    <w:rsid w:val="519C909D"/>
    <w:rsid w:val="51E0E104"/>
    <w:rsid w:val="52306324"/>
    <w:rsid w:val="524B8D55"/>
    <w:rsid w:val="524E7FAA"/>
    <w:rsid w:val="5269AF96"/>
    <w:rsid w:val="52CA0FA1"/>
    <w:rsid w:val="52D8BF88"/>
    <w:rsid w:val="5475DD6C"/>
    <w:rsid w:val="551BB5A5"/>
    <w:rsid w:val="5596D9D6"/>
    <w:rsid w:val="55A156B9"/>
    <w:rsid w:val="55BB0888"/>
    <w:rsid w:val="562CEA88"/>
    <w:rsid w:val="5674F185"/>
    <w:rsid w:val="56C0043E"/>
    <w:rsid w:val="56F70379"/>
    <w:rsid w:val="5732B734"/>
    <w:rsid w:val="57C5EAFB"/>
    <w:rsid w:val="58019579"/>
    <w:rsid w:val="5905D8F9"/>
    <w:rsid w:val="5961C08A"/>
    <w:rsid w:val="59D3B75F"/>
    <w:rsid w:val="59F82181"/>
    <w:rsid w:val="5CA747F5"/>
    <w:rsid w:val="5CBA434B"/>
    <w:rsid w:val="5CCE2448"/>
    <w:rsid w:val="5CD4534D"/>
    <w:rsid w:val="5D2D4A80"/>
    <w:rsid w:val="5DFF4D1B"/>
    <w:rsid w:val="5E810F70"/>
    <w:rsid w:val="5EDF8D7B"/>
    <w:rsid w:val="5F01CEA2"/>
    <w:rsid w:val="5F255116"/>
    <w:rsid w:val="5F30C3E1"/>
    <w:rsid w:val="5FD9B4C6"/>
    <w:rsid w:val="610CD9E4"/>
    <w:rsid w:val="613DEEEB"/>
    <w:rsid w:val="63263CF7"/>
    <w:rsid w:val="63761917"/>
    <w:rsid w:val="63E49013"/>
    <w:rsid w:val="64D79828"/>
    <w:rsid w:val="65861536"/>
    <w:rsid w:val="6625E87C"/>
    <w:rsid w:val="662B9C96"/>
    <w:rsid w:val="663B32C8"/>
    <w:rsid w:val="6681442D"/>
    <w:rsid w:val="6693F067"/>
    <w:rsid w:val="66F6ED5C"/>
    <w:rsid w:val="678BB5A0"/>
    <w:rsid w:val="68026742"/>
    <w:rsid w:val="6892B4A5"/>
    <w:rsid w:val="6A7D50DA"/>
    <w:rsid w:val="6AC7DE6E"/>
    <w:rsid w:val="6AEE610F"/>
    <w:rsid w:val="6B7E704F"/>
    <w:rsid w:val="6B9CE08A"/>
    <w:rsid w:val="6C231EBA"/>
    <w:rsid w:val="6C34CB5D"/>
    <w:rsid w:val="6CF2499A"/>
    <w:rsid w:val="6DED20C1"/>
    <w:rsid w:val="6E25825E"/>
    <w:rsid w:val="6EA14E12"/>
    <w:rsid w:val="6EB53817"/>
    <w:rsid w:val="6EC67F3E"/>
    <w:rsid w:val="6F239E59"/>
    <w:rsid w:val="6F298AC2"/>
    <w:rsid w:val="6FC48AE6"/>
    <w:rsid w:val="70BD5786"/>
    <w:rsid w:val="71A40FA6"/>
    <w:rsid w:val="72E57F9A"/>
    <w:rsid w:val="731C3DF8"/>
    <w:rsid w:val="73390C98"/>
    <w:rsid w:val="7380AAD6"/>
    <w:rsid w:val="73E5FD34"/>
    <w:rsid w:val="748BC3A9"/>
    <w:rsid w:val="74CDE782"/>
    <w:rsid w:val="75BCA2EB"/>
    <w:rsid w:val="76108567"/>
    <w:rsid w:val="7638078E"/>
    <w:rsid w:val="76BA324F"/>
    <w:rsid w:val="76FBE1C1"/>
    <w:rsid w:val="773AF8CA"/>
    <w:rsid w:val="78267AAE"/>
    <w:rsid w:val="78DB0932"/>
    <w:rsid w:val="79F0CF53"/>
    <w:rsid w:val="7A27C357"/>
    <w:rsid w:val="7A651D5B"/>
    <w:rsid w:val="7A711B96"/>
    <w:rsid w:val="7A812C55"/>
    <w:rsid w:val="7AD2A2F9"/>
    <w:rsid w:val="7AE17F06"/>
    <w:rsid w:val="7B3EE9B2"/>
    <w:rsid w:val="7C13444B"/>
    <w:rsid w:val="7C79690A"/>
    <w:rsid w:val="7C7EF88D"/>
    <w:rsid w:val="7C99A831"/>
    <w:rsid w:val="7CBD41CD"/>
    <w:rsid w:val="7CEDCCAE"/>
    <w:rsid w:val="7D97E5D7"/>
    <w:rsid w:val="7E537454"/>
    <w:rsid w:val="7E5B3E23"/>
    <w:rsid w:val="7E6DF537"/>
    <w:rsid w:val="7EA2C0C9"/>
    <w:rsid w:val="7F60A2CA"/>
    <w:rsid w:val="7F981928"/>
    <w:rsid w:val="7FBAF081"/>
    <w:rsid w:val="7FE36750"/>
    <w:rsid w:val="7FEE3306"/>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9D371"/>
  <w15:docId w15:val="{2401DDF9-D91D-441E-90EE-CB133CD90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91E9C"/>
  </w:style>
  <w:style w:type="paragraph" w:styleId="Virsraksts1">
    <w:name w:val="heading 1"/>
    <w:basedOn w:val="Parasts"/>
    <w:next w:val="Parasts"/>
    <w:link w:val="Virsraksts1Rakstz"/>
    <w:uiPriority w:val="9"/>
    <w:qFormat/>
    <w:rsid w:val="00791E9C"/>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Virsraksts2">
    <w:name w:val="heading 2"/>
    <w:basedOn w:val="Parasts"/>
    <w:next w:val="Parasts"/>
    <w:link w:val="Virsraksts2Rakstz"/>
    <w:uiPriority w:val="9"/>
    <w:unhideWhenUsed/>
    <w:qFormat/>
    <w:rsid w:val="00791E9C"/>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Virsraksts3">
    <w:name w:val="heading 3"/>
    <w:basedOn w:val="Parasts"/>
    <w:next w:val="Parasts"/>
    <w:link w:val="Virsraksts3Rakstz"/>
    <w:uiPriority w:val="9"/>
    <w:unhideWhenUsed/>
    <w:qFormat/>
    <w:rsid w:val="00791E9C"/>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Virsraksts4">
    <w:name w:val="heading 4"/>
    <w:basedOn w:val="Parasts"/>
    <w:next w:val="Parasts"/>
    <w:link w:val="Virsraksts4Rakstz"/>
    <w:uiPriority w:val="9"/>
    <w:unhideWhenUsed/>
    <w:qFormat/>
    <w:rsid w:val="00791E9C"/>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Virsraksts5">
    <w:name w:val="heading 5"/>
    <w:basedOn w:val="Parasts"/>
    <w:next w:val="Parasts"/>
    <w:link w:val="Virsraksts5Rakstz"/>
    <w:uiPriority w:val="9"/>
    <w:unhideWhenUsed/>
    <w:qFormat/>
    <w:rsid w:val="00791E9C"/>
    <w:pPr>
      <w:keepNext/>
      <w:keepLines/>
      <w:spacing w:before="40" w:after="0"/>
      <w:outlineLvl w:val="4"/>
    </w:pPr>
    <w:rPr>
      <w:rFonts w:asciiTheme="majorHAnsi" w:eastAsiaTheme="majorEastAsia" w:hAnsiTheme="majorHAnsi" w:cstheme="majorBidi"/>
      <w:caps/>
      <w:color w:val="365F91" w:themeColor="accent1" w:themeShade="BF"/>
    </w:rPr>
  </w:style>
  <w:style w:type="paragraph" w:styleId="Virsraksts6">
    <w:name w:val="heading 6"/>
    <w:basedOn w:val="Parasts"/>
    <w:next w:val="Parasts"/>
    <w:link w:val="Virsraksts6Rakstz"/>
    <w:uiPriority w:val="9"/>
    <w:unhideWhenUsed/>
    <w:qFormat/>
    <w:rsid w:val="00791E9C"/>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Virsraksts7">
    <w:name w:val="heading 7"/>
    <w:basedOn w:val="Parasts"/>
    <w:next w:val="Parasts"/>
    <w:link w:val="Virsraksts7Rakstz"/>
    <w:uiPriority w:val="9"/>
    <w:semiHidden/>
    <w:unhideWhenUsed/>
    <w:qFormat/>
    <w:rsid w:val="00791E9C"/>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Virsraksts8">
    <w:name w:val="heading 8"/>
    <w:basedOn w:val="Parasts"/>
    <w:next w:val="Parasts"/>
    <w:link w:val="Virsraksts8Rakstz"/>
    <w:uiPriority w:val="9"/>
    <w:semiHidden/>
    <w:unhideWhenUsed/>
    <w:qFormat/>
    <w:rsid w:val="00791E9C"/>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Virsraksts9">
    <w:name w:val="heading 9"/>
    <w:basedOn w:val="Parasts"/>
    <w:next w:val="Parasts"/>
    <w:link w:val="Virsraksts9Rakstz"/>
    <w:uiPriority w:val="9"/>
    <w:semiHidden/>
    <w:unhideWhenUsed/>
    <w:qFormat/>
    <w:rsid w:val="00791E9C"/>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link w:val="NosaukumsRakstz"/>
    <w:uiPriority w:val="10"/>
    <w:qFormat/>
    <w:rsid w:val="00791E9C"/>
    <w:pPr>
      <w:spacing w:after="0" w:line="204" w:lineRule="auto"/>
      <w:contextualSpacing/>
    </w:pPr>
    <w:rPr>
      <w:rFonts w:asciiTheme="majorHAnsi" w:eastAsiaTheme="majorEastAsia" w:hAnsiTheme="majorHAnsi" w:cstheme="majorBidi"/>
      <w:caps/>
      <w:color w:val="1F497D" w:themeColor="text2"/>
      <w:spacing w:val="-15"/>
      <w:sz w:val="72"/>
      <w:szCs w:val="72"/>
    </w:rPr>
  </w:style>
  <w:style w:type="paragraph" w:styleId="Apakvirsraksts">
    <w:name w:val="Subtitle"/>
    <w:basedOn w:val="Parasts"/>
    <w:next w:val="Parasts"/>
    <w:link w:val="ApakvirsrakstsRakstz"/>
    <w:uiPriority w:val="11"/>
    <w:qFormat/>
    <w:rsid w:val="00791E9C"/>
    <w:pPr>
      <w:numPr>
        <w:ilvl w:val="1"/>
      </w:numPr>
      <w:spacing w:after="240" w:line="240" w:lineRule="auto"/>
    </w:pPr>
    <w:rPr>
      <w:rFonts w:asciiTheme="majorHAnsi" w:eastAsiaTheme="majorEastAsia" w:hAnsiTheme="majorHAnsi" w:cstheme="majorBidi"/>
      <w:color w:val="4F81BD" w:themeColor="accent1"/>
      <w:sz w:val="28"/>
      <w:szCs w:val="28"/>
    </w:rPr>
  </w:style>
  <w:style w:type="table" w:customStyle="1" w:styleId="a">
    <w:basedOn w:val="Parastatabula"/>
    <w:tblPr>
      <w:tblStyleRowBandSize w:val="1"/>
      <w:tblStyleColBandSize w:val="1"/>
      <w:tblCellMar>
        <w:left w:w="0" w:type="dxa"/>
        <w:right w:w="0" w:type="dxa"/>
      </w:tblCellMar>
    </w:tblPr>
  </w:style>
  <w:style w:type="table" w:customStyle="1" w:styleId="a0">
    <w:basedOn w:val="Parastatabula"/>
    <w:tblPr>
      <w:tblStyleRowBandSize w:val="1"/>
      <w:tblStyleColBandSize w:val="1"/>
      <w:tblCellMar>
        <w:left w:w="0" w:type="dxa"/>
        <w:right w:w="0" w:type="dxa"/>
      </w:tblCellMar>
    </w:tblPr>
  </w:style>
  <w:style w:type="table" w:customStyle="1" w:styleId="a1">
    <w:basedOn w:val="Parastatabula"/>
    <w:tblPr>
      <w:tblStyleRowBandSize w:val="1"/>
      <w:tblStyleColBandSize w:val="1"/>
      <w:tblCellMar>
        <w:top w:w="100" w:type="dxa"/>
        <w:left w:w="100" w:type="dxa"/>
        <w:bottom w:w="100" w:type="dxa"/>
        <w:right w:w="100" w:type="dxa"/>
      </w:tblCellMar>
    </w:tblPr>
  </w:style>
  <w:style w:type="table" w:customStyle="1" w:styleId="a2">
    <w:basedOn w:val="Parastatabula"/>
    <w:tblPr>
      <w:tblStyleRowBandSize w:val="1"/>
      <w:tblStyleColBandSize w:val="1"/>
      <w:tblCellMar>
        <w:top w:w="100" w:type="dxa"/>
        <w:left w:w="100" w:type="dxa"/>
        <w:bottom w:w="100" w:type="dxa"/>
        <w:right w:w="100" w:type="dxa"/>
      </w:tblCellMar>
    </w:tblPr>
  </w:style>
  <w:style w:type="table" w:customStyle="1" w:styleId="a3">
    <w:basedOn w:val="Parastatabula"/>
    <w:tblPr>
      <w:tblStyleRowBandSize w:val="1"/>
      <w:tblStyleColBandSize w:val="1"/>
      <w:tblCellMar>
        <w:top w:w="100" w:type="dxa"/>
        <w:left w:w="100" w:type="dxa"/>
        <w:bottom w:w="100" w:type="dxa"/>
        <w:right w:w="100" w:type="dxa"/>
      </w:tblCellMar>
    </w:tblPr>
  </w:style>
  <w:style w:type="paragraph" w:styleId="Komentrateksts">
    <w:name w:val="annotation text"/>
    <w:basedOn w:val="Parasts"/>
    <w:link w:val="KomentratekstsRakstz"/>
    <w:uiPriority w:val="99"/>
    <w:unhideWhenUsed/>
    <w:pPr>
      <w:spacing w:line="240" w:lineRule="auto"/>
    </w:pPr>
    <w:rPr>
      <w:sz w:val="20"/>
      <w:szCs w:val="20"/>
    </w:rPr>
  </w:style>
  <w:style w:type="character" w:customStyle="1" w:styleId="KomentratekstsRakstz">
    <w:name w:val="Komentāra teksts Rakstz."/>
    <w:basedOn w:val="Noklusjumarindkopasfonts"/>
    <w:link w:val="Komentrateksts"/>
    <w:uiPriority w:val="99"/>
    <w:rPr>
      <w:sz w:val="20"/>
      <w:szCs w:val="20"/>
    </w:rPr>
  </w:style>
  <w:style w:type="character" w:styleId="Komentraatsauce">
    <w:name w:val="annotation reference"/>
    <w:basedOn w:val="Noklusjumarindkopasfonts"/>
    <w:uiPriority w:val="99"/>
    <w:semiHidden/>
    <w:unhideWhenUsed/>
    <w:rPr>
      <w:sz w:val="16"/>
      <w:szCs w:val="16"/>
    </w:rPr>
  </w:style>
  <w:style w:type="paragraph" w:styleId="Balonteksts">
    <w:name w:val="Balloon Text"/>
    <w:basedOn w:val="Parasts"/>
    <w:link w:val="BalontekstsRakstz"/>
    <w:uiPriority w:val="99"/>
    <w:semiHidden/>
    <w:unhideWhenUsed/>
    <w:rsid w:val="00FF337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F3378"/>
    <w:rPr>
      <w:rFonts w:ascii="Segoe UI" w:hAnsi="Segoe UI" w:cs="Segoe UI"/>
      <w:sz w:val="18"/>
      <w:szCs w:val="18"/>
    </w:rPr>
  </w:style>
  <w:style w:type="paragraph" w:styleId="Sarakstarindkopa">
    <w:name w:val="List Paragraph"/>
    <w:aliases w:val="2,Numbered Para 1,Dot pt,No Spacing1,List Paragraph Char Char Char,Indicator Text,List Paragraph1,Bullet 1,Bullet Points,MAIN CONTENT,IFCL - List Paragraph,List Paragraph12,OBC Bullet,F5 List Paragraph,Colorful List - Accent 11,Strip"/>
    <w:basedOn w:val="Parasts"/>
    <w:link w:val="SarakstarindkopaRakstz"/>
    <w:uiPriority w:val="34"/>
    <w:qFormat/>
    <w:rsid w:val="006A1D29"/>
    <w:pPr>
      <w:ind w:left="720"/>
      <w:contextualSpacing/>
    </w:pPr>
  </w:style>
  <w:style w:type="character" w:styleId="Hipersaite">
    <w:name w:val="Hyperlink"/>
    <w:basedOn w:val="Noklusjumarindkopasfonts"/>
    <w:uiPriority w:val="99"/>
    <w:unhideWhenUsed/>
    <w:rsid w:val="00622B62"/>
    <w:rPr>
      <w:color w:val="0000FF" w:themeColor="hyperlink"/>
      <w:u w:val="single"/>
    </w:rPr>
  </w:style>
  <w:style w:type="character" w:styleId="Izmantotahipersaite">
    <w:name w:val="FollowedHyperlink"/>
    <w:basedOn w:val="Noklusjumarindkopasfonts"/>
    <w:uiPriority w:val="99"/>
    <w:semiHidden/>
    <w:unhideWhenUsed/>
    <w:rsid w:val="00C5245F"/>
    <w:rPr>
      <w:color w:val="800080" w:themeColor="followedHyperlink"/>
      <w:u w:val="single"/>
    </w:rPr>
  </w:style>
  <w:style w:type="paragraph" w:styleId="Komentratma">
    <w:name w:val="annotation subject"/>
    <w:basedOn w:val="Komentrateksts"/>
    <w:next w:val="Komentrateksts"/>
    <w:link w:val="KomentratmaRakstz"/>
    <w:uiPriority w:val="99"/>
    <w:semiHidden/>
    <w:unhideWhenUsed/>
    <w:rsid w:val="008B2A85"/>
    <w:rPr>
      <w:b/>
      <w:bCs/>
    </w:rPr>
  </w:style>
  <w:style w:type="character" w:customStyle="1" w:styleId="KomentratmaRakstz">
    <w:name w:val="Komentāra tēma Rakstz."/>
    <w:basedOn w:val="KomentratekstsRakstz"/>
    <w:link w:val="Komentratma"/>
    <w:uiPriority w:val="99"/>
    <w:semiHidden/>
    <w:rsid w:val="008B2A85"/>
    <w:rPr>
      <w:b/>
      <w:bCs/>
      <w:sz w:val="20"/>
      <w:szCs w:val="20"/>
    </w:rPr>
  </w:style>
  <w:style w:type="character" w:styleId="Vietturateksts">
    <w:name w:val="Placeholder Text"/>
    <w:basedOn w:val="Noklusjumarindkopasfonts"/>
    <w:uiPriority w:val="99"/>
    <w:semiHidden/>
    <w:rsid w:val="003A2E9A"/>
    <w:rPr>
      <w:color w:val="808080"/>
    </w:rPr>
  </w:style>
  <w:style w:type="paragraph" w:styleId="Vresteksts">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Parasts"/>
    <w:link w:val="VrestekstsRakstz"/>
    <w:uiPriority w:val="99"/>
    <w:unhideWhenUsed/>
    <w:rsid w:val="0032139A"/>
    <w:pPr>
      <w:spacing w:after="0" w:line="240" w:lineRule="auto"/>
    </w:pPr>
    <w:rPr>
      <w:sz w:val="20"/>
      <w:szCs w:val="20"/>
    </w:rPr>
  </w:style>
  <w:style w:type="character" w:customStyle="1" w:styleId="VrestekstsRakstz">
    <w:name w:val="Vēres teksts Rakstz."/>
    <w:aliases w:val="Footnote Text Char1 Rakstz.,Footnote Text Char Char Rakstz.,Footnote Text Char1 Char Char Rakstz.,Footnote Text Char Char Char Char Rakstz.,Footnote Text Char1 Char Char1 Char Char Rakstz.,Footnote Text Char1 Char Char1 Char Rakstz."/>
    <w:basedOn w:val="Noklusjumarindkopasfonts"/>
    <w:link w:val="Vresteksts"/>
    <w:uiPriority w:val="99"/>
    <w:rsid w:val="0032139A"/>
    <w:rPr>
      <w:sz w:val="20"/>
      <w:szCs w:val="20"/>
    </w:rPr>
  </w:style>
  <w:style w:type="character" w:styleId="Vresatsauce">
    <w:name w:val="footnote reference"/>
    <w:aliases w:val="Footnote Reference Number,Footnote symbol,Footnote Reference Superscript,Footnote Refernece,ftref,Odwołanie przypisu,BVI fnr,Footnotes refss,SUPERS,Ref,de nota al pie,-E Fußnotenzeichen,Footnote reference number,Times 10 Point,E,E FNZ"/>
    <w:basedOn w:val="Noklusjumarindkopasfonts"/>
    <w:link w:val="CharCharCharChar"/>
    <w:uiPriority w:val="99"/>
    <w:unhideWhenUsed/>
    <w:qFormat/>
    <w:rsid w:val="0032139A"/>
    <w:rPr>
      <w:vertAlign w:val="superscript"/>
    </w:rPr>
  </w:style>
  <w:style w:type="character" w:customStyle="1" w:styleId="SarakstarindkopaRakstz">
    <w:name w:val="Saraksta rindkopa Rakstz."/>
    <w:aliases w:val="2 Rakstz.,Numbered Para 1 Rakstz.,Dot pt Rakstz.,No Spacing1 Rakstz.,List Paragraph Char Char Char Rakstz.,Indicator Text Rakstz.,List Paragraph1 Rakstz.,Bullet 1 Rakstz.,Bullet Points Rakstz.,MAIN CONTENT Rakstz.,Strip Rakstz."/>
    <w:link w:val="Sarakstarindkopa"/>
    <w:uiPriority w:val="34"/>
    <w:locked/>
    <w:rsid w:val="00267529"/>
  </w:style>
  <w:style w:type="paragraph" w:customStyle="1" w:styleId="CharCharCharChar">
    <w:name w:val="Char Char Char Char"/>
    <w:aliases w:val="Char2"/>
    <w:basedOn w:val="Parasts"/>
    <w:next w:val="Parasts"/>
    <w:link w:val="Vresatsauce"/>
    <w:uiPriority w:val="99"/>
    <w:rsid w:val="001F06F3"/>
    <w:pPr>
      <w:spacing w:after="0" w:line="240" w:lineRule="auto"/>
      <w:jc w:val="both"/>
      <w:textAlignment w:val="baseline"/>
    </w:pPr>
    <w:rPr>
      <w:vertAlign w:val="superscript"/>
    </w:rPr>
  </w:style>
  <w:style w:type="table" w:styleId="Reatabula">
    <w:name w:val="Table Grid"/>
    <w:basedOn w:val="Parastatabula"/>
    <w:uiPriority w:val="39"/>
    <w:rsid w:val="001F0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095E87"/>
    <w:pPr>
      <w:spacing w:after="0" w:line="240" w:lineRule="auto"/>
    </w:pPr>
  </w:style>
  <w:style w:type="paragraph" w:styleId="Galvene">
    <w:name w:val="header"/>
    <w:basedOn w:val="Parasts"/>
    <w:link w:val="GalveneRakstz"/>
    <w:uiPriority w:val="99"/>
    <w:unhideWhenUsed/>
    <w:rsid w:val="006C1E92"/>
    <w:pPr>
      <w:tabs>
        <w:tab w:val="center" w:pos="4680"/>
        <w:tab w:val="right" w:pos="9360"/>
      </w:tabs>
      <w:spacing w:after="0" w:line="240" w:lineRule="auto"/>
    </w:pPr>
  </w:style>
  <w:style w:type="character" w:customStyle="1" w:styleId="GalveneRakstz">
    <w:name w:val="Galvene Rakstz."/>
    <w:basedOn w:val="Noklusjumarindkopasfonts"/>
    <w:link w:val="Galvene"/>
    <w:uiPriority w:val="99"/>
    <w:rsid w:val="006C1E92"/>
  </w:style>
  <w:style w:type="paragraph" w:styleId="Kjene">
    <w:name w:val="footer"/>
    <w:basedOn w:val="Parasts"/>
    <w:link w:val="KjeneRakstz"/>
    <w:uiPriority w:val="99"/>
    <w:unhideWhenUsed/>
    <w:rsid w:val="006C1E92"/>
    <w:pPr>
      <w:tabs>
        <w:tab w:val="center" w:pos="4680"/>
        <w:tab w:val="right" w:pos="9360"/>
      </w:tabs>
      <w:spacing w:after="0" w:line="240" w:lineRule="auto"/>
    </w:pPr>
  </w:style>
  <w:style w:type="character" w:customStyle="1" w:styleId="KjeneRakstz">
    <w:name w:val="Kājene Rakstz."/>
    <w:basedOn w:val="Noklusjumarindkopasfonts"/>
    <w:link w:val="Kjene"/>
    <w:uiPriority w:val="99"/>
    <w:rsid w:val="006C1E92"/>
  </w:style>
  <w:style w:type="character" w:customStyle="1" w:styleId="UnresolvedMention1">
    <w:name w:val="Unresolved Mention1"/>
    <w:basedOn w:val="Noklusjumarindkopasfonts"/>
    <w:uiPriority w:val="99"/>
    <w:semiHidden/>
    <w:unhideWhenUsed/>
    <w:rsid w:val="003F2583"/>
    <w:rPr>
      <w:color w:val="605E5C"/>
      <w:shd w:val="clear" w:color="auto" w:fill="E1DFDD"/>
    </w:rPr>
  </w:style>
  <w:style w:type="paragraph" w:customStyle="1" w:styleId="norm">
    <w:name w:val="norm"/>
    <w:basedOn w:val="Parasts"/>
    <w:rsid w:val="003013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ref">
    <w:name w:val="modref"/>
    <w:basedOn w:val="Parasts"/>
    <w:rsid w:val="003013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182C3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Noklusjumarindkopasfonts"/>
    <w:uiPriority w:val="99"/>
    <w:semiHidden/>
    <w:unhideWhenUsed/>
    <w:rsid w:val="00E80EAF"/>
    <w:rPr>
      <w:color w:val="605E5C"/>
      <w:shd w:val="clear" w:color="auto" w:fill="E1DFDD"/>
    </w:rPr>
  </w:style>
  <w:style w:type="character" w:customStyle="1" w:styleId="Virsraksts1Rakstz">
    <w:name w:val="Virsraksts 1 Rakstz."/>
    <w:basedOn w:val="Noklusjumarindkopasfonts"/>
    <w:link w:val="Virsraksts1"/>
    <w:uiPriority w:val="9"/>
    <w:rsid w:val="00791E9C"/>
    <w:rPr>
      <w:rFonts w:asciiTheme="majorHAnsi" w:eastAsiaTheme="majorEastAsia" w:hAnsiTheme="majorHAnsi" w:cstheme="majorBidi"/>
      <w:color w:val="244061" w:themeColor="accent1" w:themeShade="80"/>
      <w:sz w:val="36"/>
      <w:szCs w:val="36"/>
    </w:rPr>
  </w:style>
  <w:style w:type="character" w:customStyle="1" w:styleId="Virsraksts2Rakstz">
    <w:name w:val="Virsraksts 2 Rakstz."/>
    <w:basedOn w:val="Noklusjumarindkopasfonts"/>
    <w:link w:val="Virsraksts2"/>
    <w:uiPriority w:val="9"/>
    <w:rsid w:val="00791E9C"/>
    <w:rPr>
      <w:rFonts w:asciiTheme="majorHAnsi" w:eastAsiaTheme="majorEastAsia" w:hAnsiTheme="majorHAnsi" w:cstheme="majorBidi"/>
      <w:color w:val="365F91" w:themeColor="accent1" w:themeShade="BF"/>
      <w:sz w:val="32"/>
      <w:szCs w:val="32"/>
    </w:rPr>
  </w:style>
  <w:style w:type="character" w:customStyle="1" w:styleId="Virsraksts3Rakstz">
    <w:name w:val="Virsraksts 3 Rakstz."/>
    <w:basedOn w:val="Noklusjumarindkopasfonts"/>
    <w:link w:val="Virsraksts3"/>
    <w:uiPriority w:val="9"/>
    <w:rsid w:val="00791E9C"/>
    <w:rPr>
      <w:rFonts w:asciiTheme="majorHAnsi" w:eastAsiaTheme="majorEastAsia" w:hAnsiTheme="majorHAnsi" w:cstheme="majorBidi"/>
      <w:color w:val="365F91" w:themeColor="accent1" w:themeShade="BF"/>
      <w:sz w:val="28"/>
      <w:szCs w:val="28"/>
    </w:rPr>
  </w:style>
  <w:style w:type="character" w:customStyle="1" w:styleId="Virsraksts4Rakstz">
    <w:name w:val="Virsraksts 4 Rakstz."/>
    <w:basedOn w:val="Noklusjumarindkopasfonts"/>
    <w:link w:val="Virsraksts4"/>
    <w:uiPriority w:val="9"/>
    <w:rsid w:val="00791E9C"/>
    <w:rPr>
      <w:rFonts w:asciiTheme="majorHAnsi" w:eastAsiaTheme="majorEastAsia" w:hAnsiTheme="majorHAnsi" w:cstheme="majorBidi"/>
      <w:color w:val="365F91" w:themeColor="accent1" w:themeShade="BF"/>
      <w:sz w:val="24"/>
      <w:szCs w:val="24"/>
    </w:rPr>
  </w:style>
  <w:style w:type="character" w:customStyle="1" w:styleId="Virsraksts5Rakstz">
    <w:name w:val="Virsraksts 5 Rakstz."/>
    <w:basedOn w:val="Noklusjumarindkopasfonts"/>
    <w:link w:val="Virsraksts5"/>
    <w:uiPriority w:val="9"/>
    <w:rsid w:val="00791E9C"/>
    <w:rPr>
      <w:rFonts w:asciiTheme="majorHAnsi" w:eastAsiaTheme="majorEastAsia" w:hAnsiTheme="majorHAnsi" w:cstheme="majorBidi"/>
      <w:caps/>
      <w:color w:val="365F91" w:themeColor="accent1" w:themeShade="BF"/>
    </w:rPr>
  </w:style>
  <w:style w:type="character" w:customStyle="1" w:styleId="Virsraksts6Rakstz">
    <w:name w:val="Virsraksts 6 Rakstz."/>
    <w:basedOn w:val="Noklusjumarindkopasfonts"/>
    <w:link w:val="Virsraksts6"/>
    <w:uiPriority w:val="9"/>
    <w:rsid w:val="00791E9C"/>
    <w:rPr>
      <w:rFonts w:asciiTheme="majorHAnsi" w:eastAsiaTheme="majorEastAsia" w:hAnsiTheme="majorHAnsi" w:cstheme="majorBidi"/>
      <w:i/>
      <w:iCs/>
      <w:caps/>
      <w:color w:val="244061" w:themeColor="accent1" w:themeShade="80"/>
    </w:rPr>
  </w:style>
  <w:style w:type="character" w:customStyle="1" w:styleId="Virsraksts7Rakstz">
    <w:name w:val="Virsraksts 7 Rakstz."/>
    <w:basedOn w:val="Noklusjumarindkopasfonts"/>
    <w:link w:val="Virsraksts7"/>
    <w:uiPriority w:val="9"/>
    <w:semiHidden/>
    <w:rsid w:val="00791E9C"/>
    <w:rPr>
      <w:rFonts w:asciiTheme="majorHAnsi" w:eastAsiaTheme="majorEastAsia" w:hAnsiTheme="majorHAnsi" w:cstheme="majorBidi"/>
      <w:b/>
      <w:bCs/>
      <w:color w:val="244061" w:themeColor="accent1" w:themeShade="80"/>
    </w:rPr>
  </w:style>
  <w:style w:type="character" w:customStyle="1" w:styleId="Virsraksts8Rakstz">
    <w:name w:val="Virsraksts 8 Rakstz."/>
    <w:basedOn w:val="Noklusjumarindkopasfonts"/>
    <w:link w:val="Virsraksts8"/>
    <w:uiPriority w:val="9"/>
    <w:semiHidden/>
    <w:rsid w:val="00791E9C"/>
    <w:rPr>
      <w:rFonts w:asciiTheme="majorHAnsi" w:eastAsiaTheme="majorEastAsia" w:hAnsiTheme="majorHAnsi" w:cstheme="majorBidi"/>
      <w:b/>
      <w:bCs/>
      <w:i/>
      <w:iCs/>
      <w:color w:val="244061" w:themeColor="accent1" w:themeShade="80"/>
    </w:rPr>
  </w:style>
  <w:style w:type="character" w:customStyle="1" w:styleId="Virsraksts9Rakstz">
    <w:name w:val="Virsraksts 9 Rakstz."/>
    <w:basedOn w:val="Noklusjumarindkopasfonts"/>
    <w:link w:val="Virsraksts9"/>
    <w:uiPriority w:val="9"/>
    <w:semiHidden/>
    <w:rsid w:val="00791E9C"/>
    <w:rPr>
      <w:rFonts w:asciiTheme="majorHAnsi" w:eastAsiaTheme="majorEastAsia" w:hAnsiTheme="majorHAnsi" w:cstheme="majorBidi"/>
      <w:i/>
      <w:iCs/>
      <w:color w:val="244061" w:themeColor="accent1" w:themeShade="80"/>
    </w:rPr>
  </w:style>
  <w:style w:type="paragraph" w:styleId="Parakstszemobjekta">
    <w:name w:val="caption"/>
    <w:basedOn w:val="Parasts"/>
    <w:next w:val="Parasts"/>
    <w:uiPriority w:val="35"/>
    <w:semiHidden/>
    <w:unhideWhenUsed/>
    <w:qFormat/>
    <w:rsid w:val="00791E9C"/>
    <w:pPr>
      <w:spacing w:line="240" w:lineRule="auto"/>
    </w:pPr>
    <w:rPr>
      <w:b/>
      <w:bCs/>
      <w:smallCaps/>
      <w:color w:val="1F497D" w:themeColor="text2"/>
    </w:rPr>
  </w:style>
  <w:style w:type="character" w:customStyle="1" w:styleId="NosaukumsRakstz">
    <w:name w:val="Nosaukums Rakstz."/>
    <w:basedOn w:val="Noklusjumarindkopasfonts"/>
    <w:link w:val="Nosaukums"/>
    <w:uiPriority w:val="10"/>
    <w:rsid w:val="00791E9C"/>
    <w:rPr>
      <w:rFonts w:asciiTheme="majorHAnsi" w:eastAsiaTheme="majorEastAsia" w:hAnsiTheme="majorHAnsi" w:cstheme="majorBidi"/>
      <w:caps/>
      <w:color w:val="1F497D" w:themeColor="text2"/>
      <w:spacing w:val="-15"/>
      <w:sz w:val="72"/>
      <w:szCs w:val="72"/>
    </w:rPr>
  </w:style>
  <w:style w:type="character" w:customStyle="1" w:styleId="ApakvirsrakstsRakstz">
    <w:name w:val="Apakšvirsraksts Rakstz."/>
    <w:basedOn w:val="Noklusjumarindkopasfonts"/>
    <w:link w:val="Apakvirsraksts"/>
    <w:uiPriority w:val="11"/>
    <w:rsid w:val="00791E9C"/>
    <w:rPr>
      <w:rFonts w:asciiTheme="majorHAnsi" w:eastAsiaTheme="majorEastAsia" w:hAnsiTheme="majorHAnsi" w:cstheme="majorBidi"/>
      <w:color w:val="4F81BD" w:themeColor="accent1"/>
      <w:sz w:val="28"/>
      <w:szCs w:val="28"/>
    </w:rPr>
  </w:style>
  <w:style w:type="character" w:styleId="Izteiksmgs">
    <w:name w:val="Strong"/>
    <w:basedOn w:val="Noklusjumarindkopasfonts"/>
    <w:uiPriority w:val="22"/>
    <w:qFormat/>
    <w:rsid w:val="00791E9C"/>
    <w:rPr>
      <w:b/>
      <w:bCs/>
    </w:rPr>
  </w:style>
  <w:style w:type="character" w:styleId="Izclums">
    <w:name w:val="Emphasis"/>
    <w:basedOn w:val="Noklusjumarindkopasfonts"/>
    <w:uiPriority w:val="20"/>
    <w:qFormat/>
    <w:rsid w:val="00791E9C"/>
    <w:rPr>
      <w:i/>
      <w:iCs/>
    </w:rPr>
  </w:style>
  <w:style w:type="paragraph" w:styleId="Bezatstarpm">
    <w:name w:val="No Spacing"/>
    <w:uiPriority w:val="1"/>
    <w:qFormat/>
    <w:rsid w:val="00791E9C"/>
    <w:pPr>
      <w:spacing w:after="0" w:line="240" w:lineRule="auto"/>
    </w:pPr>
  </w:style>
  <w:style w:type="paragraph" w:styleId="Citts">
    <w:name w:val="Quote"/>
    <w:basedOn w:val="Parasts"/>
    <w:next w:val="Parasts"/>
    <w:link w:val="CittsRakstz"/>
    <w:uiPriority w:val="29"/>
    <w:qFormat/>
    <w:rsid w:val="00791E9C"/>
    <w:pPr>
      <w:spacing w:before="120" w:after="120"/>
      <w:ind w:left="720"/>
    </w:pPr>
    <w:rPr>
      <w:color w:val="1F497D" w:themeColor="text2"/>
      <w:sz w:val="24"/>
      <w:szCs w:val="24"/>
    </w:rPr>
  </w:style>
  <w:style w:type="character" w:customStyle="1" w:styleId="CittsRakstz">
    <w:name w:val="Citāts Rakstz."/>
    <w:basedOn w:val="Noklusjumarindkopasfonts"/>
    <w:link w:val="Citts"/>
    <w:uiPriority w:val="29"/>
    <w:rsid w:val="00791E9C"/>
    <w:rPr>
      <w:color w:val="1F497D" w:themeColor="text2"/>
      <w:sz w:val="24"/>
      <w:szCs w:val="24"/>
    </w:rPr>
  </w:style>
  <w:style w:type="paragraph" w:styleId="Intensvscitts">
    <w:name w:val="Intense Quote"/>
    <w:basedOn w:val="Parasts"/>
    <w:next w:val="Parasts"/>
    <w:link w:val="IntensvscittsRakstz"/>
    <w:uiPriority w:val="30"/>
    <w:qFormat/>
    <w:rsid w:val="00791E9C"/>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vscittsRakstz">
    <w:name w:val="Intensīvs citāts Rakstz."/>
    <w:basedOn w:val="Noklusjumarindkopasfonts"/>
    <w:link w:val="Intensvscitts"/>
    <w:uiPriority w:val="30"/>
    <w:rsid w:val="00791E9C"/>
    <w:rPr>
      <w:rFonts w:asciiTheme="majorHAnsi" w:eastAsiaTheme="majorEastAsia" w:hAnsiTheme="majorHAnsi" w:cstheme="majorBidi"/>
      <w:color w:val="1F497D" w:themeColor="text2"/>
      <w:spacing w:val="-6"/>
      <w:sz w:val="32"/>
      <w:szCs w:val="32"/>
    </w:rPr>
  </w:style>
  <w:style w:type="character" w:styleId="Izsmalcintsizclums">
    <w:name w:val="Subtle Emphasis"/>
    <w:basedOn w:val="Noklusjumarindkopasfonts"/>
    <w:uiPriority w:val="19"/>
    <w:qFormat/>
    <w:rsid w:val="00791E9C"/>
    <w:rPr>
      <w:i/>
      <w:iCs/>
      <w:color w:val="595959" w:themeColor="text1" w:themeTint="A6"/>
    </w:rPr>
  </w:style>
  <w:style w:type="character" w:styleId="Intensvsizclums">
    <w:name w:val="Intense Emphasis"/>
    <w:basedOn w:val="Noklusjumarindkopasfonts"/>
    <w:uiPriority w:val="21"/>
    <w:qFormat/>
    <w:rsid w:val="00791E9C"/>
    <w:rPr>
      <w:b/>
      <w:bCs/>
      <w:i/>
      <w:iCs/>
    </w:rPr>
  </w:style>
  <w:style w:type="character" w:styleId="Izsmalcintaatsauce">
    <w:name w:val="Subtle Reference"/>
    <w:basedOn w:val="Noklusjumarindkopasfonts"/>
    <w:uiPriority w:val="31"/>
    <w:qFormat/>
    <w:rsid w:val="00791E9C"/>
    <w:rPr>
      <w:smallCaps/>
      <w:color w:val="595959" w:themeColor="text1" w:themeTint="A6"/>
      <w:u w:val="none" w:color="7F7F7F" w:themeColor="text1" w:themeTint="80"/>
      <w:bdr w:val="none" w:sz="0" w:space="0" w:color="auto"/>
    </w:rPr>
  </w:style>
  <w:style w:type="character" w:styleId="Intensvaatsauce">
    <w:name w:val="Intense Reference"/>
    <w:basedOn w:val="Noklusjumarindkopasfonts"/>
    <w:uiPriority w:val="32"/>
    <w:qFormat/>
    <w:rsid w:val="00791E9C"/>
    <w:rPr>
      <w:b/>
      <w:bCs/>
      <w:smallCaps/>
      <w:color w:val="1F497D" w:themeColor="text2"/>
      <w:u w:val="single"/>
    </w:rPr>
  </w:style>
  <w:style w:type="character" w:styleId="Grmatasnosaukums">
    <w:name w:val="Book Title"/>
    <w:basedOn w:val="Noklusjumarindkopasfonts"/>
    <w:uiPriority w:val="33"/>
    <w:qFormat/>
    <w:rsid w:val="00791E9C"/>
    <w:rPr>
      <w:b/>
      <w:bCs/>
      <w:smallCaps/>
      <w:spacing w:val="10"/>
    </w:rPr>
  </w:style>
  <w:style w:type="paragraph" w:styleId="Saturardtjavirsraksts">
    <w:name w:val="TOC Heading"/>
    <w:basedOn w:val="Virsraksts1"/>
    <w:next w:val="Parasts"/>
    <w:uiPriority w:val="39"/>
    <w:semiHidden/>
    <w:unhideWhenUsed/>
    <w:qFormat/>
    <w:rsid w:val="00791E9C"/>
    <w:pPr>
      <w:outlineLvl w:val="9"/>
    </w:pPr>
  </w:style>
  <w:style w:type="character" w:customStyle="1" w:styleId="Mention1">
    <w:name w:val="Mention1"/>
    <w:basedOn w:val="Noklusjumarindkopasfonts"/>
    <w:uiPriority w:val="99"/>
    <w:unhideWhenUsed/>
    <w:rPr>
      <w:color w:val="2B579A"/>
      <w:shd w:val="clear" w:color="auto" w:fill="E6E6E6"/>
    </w:rPr>
  </w:style>
  <w:style w:type="character" w:customStyle="1" w:styleId="normaltextrun">
    <w:name w:val="normaltextrun"/>
    <w:basedOn w:val="Noklusjumarindkopasfonts"/>
    <w:rsid w:val="008C7283"/>
  </w:style>
  <w:style w:type="character" w:customStyle="1" w:styleId="findhit">
    <w:name w:val="findhit"/>
    <w:basedOn w:val="Noklusjumarindkopasfonts"/>
    <w:rsid w:val="008C7283"/>
  </w:style>
  <w:style w:type="character" w:customStyle="1" w:styleId="eop">
    <w:name w:val="eop"/>
    <w:basedOn w:val="Noklusjumarindkopasfonts"/>
    <w:rsid w:val="008C72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718867">
      <w:bodyDiv w:val="1"/>
      <w:marLeft w:val="0"/>
      <w:marRight w:val="0"/>
      <w:marTop w:val="0"/>
      <w:marBottom w:val="0"/>
      <w:divBdr>
        <w:top w:val="none" w:sz="0" w:space="0" w:color="auto"/>
        <w:left w:val="none" w:sz="0" w:space="0" w:color="auto"/>
        <w:bottom w:val="none" w:sz="0" w:space="0" w:color="auto"/>
        <w:right w:val="none" w:sz="0" w:space="0" w:color="auto"/>
      </w:divBdr>
    </w:div>
    <w:div w:id="1091707303">
      <w:bodyDiv w:val="1"/>
      <w:marLeft w:val="0"/>
      <w:marRight w:val="0"/>
      <w:marTop w:val="0"/>
      <w:marBottom w:val="0"/>
      <w:divBdr>
        <w:top w:val="none" w:sz="0" w:space="0" w:color="auto"/>
        <w:left w:val="none" w:sz="0" w:space="0" w:color="auto"/>
        <w:bottom w:val="none" w:sz="0" w:space="0" w:color="auto"/>
        <w:right w:val="none" w:sz="0" w:space="0" w:color="auto"/>
      </w:divBdr>
    </w:div>
    <w:div w:id="1213729128">
      <w:bodyDiv w:val="1"/>
      <w:marLeft w:val="0"/>
      <w:marRight w:val="0"/>
      <w:marTop w:val="0"/>
      <w:marBottom w:val="0"/>
      <w:divBdr>
        <w:top w:val="none" w:sz="0" w:space="0" w:color="auto"/>
        <w:left w:val="none" w:sz="0" w:space="0" w:color="auto"/>
        <w:bottom w:val="none" w:sz="0" w:space="0" w:color="auto"/>
        <w:right w:val="none" w:sz="0" w:space="0" w:color="auto"/>
      </w:divBdr>
    </w:div>
    <w:div w:id="1559517073">
      <w:bodyDiv w:val="1"/>
      <w:marLeft w:val="0"/>
      <w:marRight w:val="0"/>
      <w:marTop w:val="0"/>
      <w:marBottom w:val="0"/>
      <w:divBdr>
        <w:top w:val="none" w:sz="0" w:space="0" w:color="auto"/>
        <w:left w:val="none" w:sz="0" w:space="0" w:color="auto"/>
        <w:bottom w:val="none" w:sz="0" w:space="0" w:color="auto"/>
        <w:right w:val="none" w:sz="0" w:space="0" w:color="auto"/>
      </w:divBdr>
    </w:div>
    <w:div w:id="1736272471">
      <w:bodyDiv w:val="1"/>
      <w:marLeft w:val="0"/>
      <w:marRight w:val="0"/>
      <w:marTop w:val="0"/>
      <w:marBottom w:val="0"/>
      <w:divBdr>
        <w:top w:val="none" w:sz="0" w:space="0" w:color="auto"/>
        <w:left w:val="none" w:sz="0" w:space="0" w:color="auto"/>
        <w:bottom w:val="none" w:sz="0" w:space="0" w:color="auto"/>
        <w:right w:val="none" w:sz="0" w:space="0" w:color="auto"/>
      </w:divBdr>
    </w:div>
    <w:div w:id="19942899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267199" TargetMode="Externa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fm.gov.lv/lv/media/504/download" TargetMode="External"/><Relationship Id="rId1" Type="http://schemas.openxmlformats.org/officeDocument/2006/relationships/hyperlink" Target="https://eur-lex.europa.eu/legal-content/LV/TXT/?uri=uriserv:OJ.C_.2016.262.01.0001.01.LAV&amp;toc=OJ:C:2016:262:TOC" TargetMode="External"/></Relationships>
</file>

<file path=word/documenttasks/documenttasks1.xml><?xml version="1.0" encoding="utf-8"?>
<t:Tasks xmlns:t="http://schemas.microsoft.com/office/tasks/2019/documenttasks" xmlns:oel="http://schemas.microsoft.com/office/2019/extlst">
  <t:Task id="{607C4120-5D98-43B8-B35C-901A7975DAC3}">
    <t:Anchor>
      <t:Comment id="1644687115"/>
    </t:Anchor>
    <t:History>
      <t:Event id="{A5C4D627-C6D5-464A-94CC-797C3794FF6C}" time="2024-02-19T15:14:36.675Z">
        <t:Attribution userId="S::liga.grantina@cfla.gov.lv::1ba8e0bf-d7b7-4fea-92d9-48e6c895c73e" userProvider="AD" userName="Līga Grantiņa"/>
        <t:Anchor>
          <t:Comment id="1644687115"/>
        </t:Anchor>
        <t:Create/>
      </t:Event>
      <t:Event id="{AE34DE1A-E1A0-476F-8530-FBF06576C342}" time="2024-02-19T15:14:36.675Z">
        <t:Attribution userId="S::liga.grantina@cfla.gov.lv::1ba8e0bf-d7b7-4fea-92d9-48e6c895c73e" userProvider="AD" userName="Līga Grantiņa"/>
        <t:Anchor>
          <t:Comment id="1644687115"/>
        </t:Anchor>
        <t:Assign userId="S::laura.ausmane@cfla.gov.lv::e84d4789-fefa-4638-8aea-74c3e580cb6d" userProvider="AD" userName="Laura Ausmane"/>
      </t:Event>
      <t:Event id="{2EB4B854-B22E-4EF7-B786-70740925E0C7}" time="2024-02-19T15:14:36.675Z">
        <t:Attribution userId="S::liga.grantina@cfla.gov.lv::1ba8e0bf-d7b7-4fea-92d9-48e6c895c73e" userProvider="AD" userName="Līga Grantiņa"/>
        <t:Anchor>
          <t:Comment id="1644687115"/>
        </t:Anchor>
        <t:SetTitle title="@Laura Ausmane reku teikums par vēlēšanu iecirkni vai zemessardzi, tad nevajag papildinā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ca66fe658f6e7c48fa3a82a2102fbdd4">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f677f4bdca950af14c1d8dea0a88e84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A3F92-07B8-4D28-ACF8-A24FEF553A5F}">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89FD8D70-BD86-4732-A6D2-1F5F7C14D8C6}">
  <ds:schemaRefs>
    <ds:schemaRef ds:uri="http://schemas.microsoft.com/sharepoint/v3/contenttype/forms"/>
  </ds:schemaRefs>
</ds:datastoreItem>
</file>

<file path=customXml/itemProps3.xml><?xml version="1.0" encoding="utf-8"?>
<ds:datastoreItem xmlns:ds="http://schemas.openxmlformats.org/officeDocument/2006/customXml" ds:itemID="{50998634-A064-4DC6-9AB6-B8C4038E53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231ECE-D81D-4D03-B18C-6FE0C0D26B13}">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7</Pages>
  <Words>2397</Words>
  <Characters>17048</Characters>
  <Application>Microsoft Office Word</Application>
  <DocSecurity>0</DocSecurity>
  <Lines>852</Lines>
  <Paragraphs>360</Paragraphs>
  <ScaleCrop>false</ScaleCrop>
  <Company/>
  <LinksUpToDate>false</LinksUpToDate>
  <CharactersWithSpaces>19085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Griķe</dc:creator>
  <cp:keywords/>
  <cp:lastModifiedBy>Linda Reinvalde</cp:lastModifiedBy>
  <cp:revision>10</cp:revision>
  <cp:lastPrinted>2024-02-26T09:12:00Z</cp:lastPrinted>
  <dcterms:created xsi:type="dcterms:W3CDTF">2025-03-21T12:17:00Z</dcterms:created>
  <dcterms:modified xsi:type="dcterms:W3CDTF">2026-03-20T06:50:00Z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