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31CB" w14:textId="77777777" w:rsidR="004B1C1C" w:rsidRPr="00262274" w:rsidRDefault="004B1C1C" w:rsidP="004B1C1C">
      <w:pPr>
        <w:jc w:val="center"/>
        <w:rPr>
          <w:b/>
          <w:bCs/>
          <w:lang w:val="lv-LV"/>
        </w:rPr>
      </w:pPr>
      <w:r w:rsidRPr="00262274">
        <w:rPr>
          <w:b/>
          <w:bCs/>
          <w:lang w:val="lv-LV"/>
        </w:rPr>
        <w:t>Specifiski aspekti par stipendiju piešķiršanu 1.1.1.7 pasākumā</w:t>
      </w:r>
    </w:p>
    <w:p w14:paraId="53B9EE38" w14:textId="16DF2156" w:rsidR="004B1C1C" w:rsidRPr="00330C09" w:rsidRDefault="004B1C1C" w:rsidP="00262274">
      <w:pPr>
        <w:spacing w:after="0"/>
        <w:ind w:firstLine="720"/>
        <w:jc w:val="both"/>
        <w:rPr>
          <w:lang w:val="lv-LV"/>
        </w:rPr>
      </w:pPr>
      <w:r w:rsidRPr="00330C09">
        <w:rPr>
          <w:lang w:val="lv-LV"/>
        </w:rPr>
        <w:t>Stipendijas tiek piešķirtas atbilstoši projektā plānotajām darbībām un budžetam, ievērojot Ministru kabineta noteikumos noteiktos ierobežojumus</w:t>
      </w:r>
      <w:r w:rsidR="00262274" w:rsidRPr="5EB2C579">
        <w:rPr>
          <w:rStyle w:val="FootnoteReference"/>
        </w:rPr>
        <w:footnoteReference w:id="1"/>
      </w:r>
      <w:r w:rsidRPr="00330C09">
        <w:rPr>
          <w:lang w:val="lv-LV"/>
        </w:rPr>
        <w:t xml:space="preserve"> : </w:t>
      </w:r>
    </w:p>
    <w:p w14:paraId="1E45CCCC" w14:textId="2C9699A8" w:rsidR="004B1C1C" w:rsidRPr="00262274" w:rsidRDefault="00262274" w:rsidP="004B1C1C">
      <w:pPr>
        <w:pStyle w:val="ListParagraph"/>
        <w:numPr>
          <w:ilvl w:val="0"/>
          <w:numId w:val="3"/>
        </w:numPr>
        <w:jc w:val="both"/>
        <w:rPr>
          <w:lang w:val="lv-LV"/>
        </w:rPr>
      </w:pPr>
      <w:r w:rsidRPr="00262274">
        <w:rPr>
          <w:lang w:val="lv-LV"/>
        </w:rPr>
        <w:t>Bakalaura, profesionālās augstākās izglītības, maģistra un rezidentūras studiju programmā studējošajam, doktora studiju programmā studējošajam, vispārējās vidējās izglītības, profesionālās izglītības iestāžu un koledžu izglītojamajam – līdz 280 EUR mēnesī</w:t>
      </w:r>
      <w:r w:rsidR="004B1C1C" w:rsidRPr="00262274">
        <w:rPr>
          <w:lang w:val="lv-LV"/>
        </w:rPr>
        <w:t xml:space="preserve">; </w:t>
      </w:r>
    </w:p>
    <w:p w14:paraId="691D6B29" w14:textId="689E0283" w:rsidR="004B1C1C" w:rsidRPr="00262274" w:rsidRDefault="004B1C1C" w:rsidP="004B1C1C">
      <w:pPr>
        <w:pStyle w:val="ListParagraph"/>
        <w:numPr>
          <w:ilvl w:val="0"/>
          <w:numId w:val="3"/>
        </w:numPr>
        <w:jc w:val="both"/>
        <w:rPr>
          <w:lang w:val="lv-LV"/>
        </w:rPr>
      </w:pPr>
      <w:r w:rsidRPr="00262274">
        <w:rPr>
          <w:lang w:val="lv-LV"/>
        </w:rPr>
        <w:t xml:space="preserve">Vienreizējā stipendija par godalgotu vietu līdz 5 000 EUR komandai. </w:t>
      </w:r>
    </w:p>
    <w:p w14:paraId="3A7E6258" w14:textId="1F285F3B" w:rsidR="004B1C1C" w:rsidRPr="00262274" w:rsidRDefault="004B1C1C" w:rsidP="004B1C1C">
      <w:pPr>
        <w:ind w:firstLine="720"/>
        <w:jc w:val="both"/>
        <w:rPr>
          <w:lang w:val="lv-LV"/>
        </w:rPr>
      </w:pPr>
      <w:r w:rsidRPr="00262274">
        <w:rPr>
          <w:lang w:val="lv-LV"/>
        </w:rPr>
        <w:t>Saskaņā ar pasākuma īstenošanas nosacījumiem</w:t>
      </w:r>
      <w:r w:rsidR="00D41483">
        <w:rPr>
          <w:rStyle w:val="FootnoteReference"/>
          <w:lang w:val="lv-LV"/>
        </w:rPr>
        <w:footnoteReference w:id="2"/>
      </w:r>
      <w:r w:rsidRPr="00262274">
        <w:rPr>
          <w:lang w:val="lv-LV"/>
        </w:rPr>
        <w:t xml:space="preserve">, lēmums par stipendiju piešķiršanu tiek piešķirts saskaņā ar finansējuma saņēmēja izstrādātu kārtību (vai finansējuma saņēmējs to apstiprina, ja stipendiju piešķiršanu nodrošina sadarbības partneris – fonds). </w:t>
      </w:r>
    </w:p>
    <w:p w14:paraId="2AD3EAA4" w14:textId="13CAC0E4" w:rsidR="004B1C1C" w:rsidRPr="00262274" w:rsidRDefault="004B1C1C" w:rsidP="004B1C1C">
      <w:pPr>
        <w:ind w:firstLine="720"/>
        <w:jc w:val="both"/>
        <w:rPr>
          <w:lang w:val="lv-LV"/>
        </w:rPr>
      </w:pPr>
      <w:r w:rsidRPr="00262274">
        <w:rPr>
          <w:lang w:val="lv-LV"/>
        </w:rPr>
        <w:t xml:space="preserve">Atbilstoši likuma </w:t>
      </w:r>
      <w:r w:rsidR="00FC0AA1">
        <w:rPr>
          <w:lang w:val="lv-LV"/>
        </w:rPr>
        <w:t>“</w:t>
      </w:r>
      <w:r w:rsidRPr="00262274">
        <w:rPr>
          <w:lang w:val="lv-LV"/>
        </w:rPr>
        <w:t>Par iedzīvotāju ienākuma nodokli</w:t>
      </w:r>
      <w:r w:rsidR="00FC0AA1">
        <w:rPr>
          <w:lang w:val="lv-LV"/>
        </w:rPr>
        <w:t>”</w:t>
      </w:r>
      <w:r w:rsidRPr="00262274">
        <w:rPr>
          <w:lang w:val="lv-LV"/>
        </w:rPr>
        <w:t xml:space="preserve"> 9.panta pirmās daļas 8.punktam, </w:t>
      </w:r>
      <w:r w:rsidRPr="00FC0AA1">
        <w:rPr>
          <w:u w:val="single"/>
          <w:lang w:val="lv-LV"/>
        </w:rPr>
        <w:t>atbrīvojums no iedzīvotāju ienākuma nodokļa ir noteikts stipendijām, kas izmaksātas no budžeta, Ministru kabineta apstiprinātās biedrības vai nodibinājuma līdzekļiem vai no to starptautisko izglītības vai sadarbības programmu līdzekļiem, kurās līdzdalību ir apstiprinājis Ministru kabinets.</w:t>
      </w:r>
      <w:r w:rsidRPr="00262274">
        <w:rPr>
          <w:lang w:val="lv-LV"/>
        </w:rPr>
        <w:t xml:space="preserve"> </w:t>
      </w:r>
    </w:p>
    <w:p w14:paraId="2C05FBB7" w14:textId="7CB9EBD6" w:rsidR="004B1C1C" w:rsidRPr="00262274" w:rsidRDefault="004B1C1C" w:rsidP="004B1C1C">
      <w:pPr>
        <w:ind w:firstLine="720"/>
        <w:jc w:val="both"/>
        <w:rPr>
          <w:lang w:val="lv-LV"/>
        </w:rPr>
      </w:pPr>
      <w:r w:rsidRPr="00262274">
        <w:rPr>
          <w:lang w:val="lv-LV"/>
        </w:rPr>
        <w:t xml:space="preserve">Savukārt likuma </w:t>
      </w:r>
      <w:r w:rsidR="00FC0AA1">
        <w:rPr>
          <w:lang w:val="lv-LV"/>
        </w:rPr>
        <w:t>“</w:t>
      </w:r>
      <w:r w:rsidRPr="00262274">
        <w:rPr>
          <w:lang w:val="lv-LV"/>
        </w:rPr>
        <w:t>Par iedzīvotāju ienākuma nodokli</w:t>
      </w:r>
      <w:r w:rsidR="00FC0AA1">
        <w:rPr>
          <w:lang w:val="lv-LV"/>
        </w:rPr>
        <w:t>”</w:t>
      </w:r>
      <w:r w:rsidRPr="00262274">
        <w:rPr>
          <w:lang w:val="lv-LV"/>
        </w:rPr>
        <w:t xml:space="preserve"> 9.panta ceturtajā daļā ir noteikta stipendijas definīcija, t.i. stipendija ir vienreizēja vai sistemātiski ilgākā laika posmā izmaksāta naudas summa personai: </w:t>
      </w:r>
    </w:p>
    <w:p w14:paraId="2F51284E" w14:textId="1AF4C526" w:rsidR="004B1C1C" w:rsidRPr="00262274" w:rsidRDefault="004B1C1C" w:rsidP="004B1C1C">
      <w:pPr>
        <w:pStyle w:val="ListParagraph"/>
        <w:numPr>
          <w:ilvl w:val="0"/>
          <w:numId w:val="4"/>
        </w:numPr>
        <w:jc w:val="both"/>
        <w:rPr>
          <w:lang w:val="lv-LV"/>
        </w:rPr>
      </w:pPr>
      <w:r w:rsidRPr="00262274">
        <w:rPr>
          <w:lang w:val="lv-LV"/>
        </w:rPr>
        <w:t xml:space="preserve">kura vispārēju vai izvēlētu izglītības (studiju) programmu apgūst izglītības iestādē vai patstāvīgi; </w:t>
      </w:r>
    </w:p>
    <w:p w14:paraId="7D504155" w14:textId="6A98CB0D" w:rsidR="004B1C1C" w:rsidRPr="00262274" w:rsidRDefault="004B1C1C" w:rsidP="004B1C1C">
      <w:pPr>
        <w:pStyle w:val="ListParagraph"/>
        <w:numPr>
          <w:ilvl w:val="0"/>
          <w:numId w:val="4"/>
        </w:numPr>
        <w:jc w:val="both"/>
        <w:rPr>
          <w:lang w:val="lv-LV"/>
        </w:rPr>
      </w:pPr>
      <w:r w:rsidRPr="00262274">
        <w:rPr>
          <w:lang w:val="lv-LV"/>
        </w:rPr>
        <w:t xml:space="preserve">tās apgādībā esošo personu izglītības (studiju) programmas apgūšanas veicināšanai izglītības iestādē; </w:t>
      </w:r>
    </w:p>
    <w:p w14:paraId="666C80E9" w14:textId="49CB34FB" w:rsidR="004B1C1C" w:rsidRPr="00262274" w:rsidRDefault="004B1C1C" w:rsidP="004B1C1C">
      <w:pPr>
        <w:pStyle w:val="ListParagraph"/>
        <w:numPr>
          <w:ilvl w:val="0"/>
          <w:numId w:val="4"/>
        </w:numPr>
        <w:jc w:val="both"/>
        <w:rPr>
          <w:lang w:val="lv-LV"/>
        </w:rPr>
      </w:pPr>
      <w:r w:rsidRPr="00262274">
        <w:rPr>
          <w:lang w:val="lv-LV"/>
        </w:rPr>
        <w:t xml:space="preserve">tās pētniecības darba vai radošā darba atbalstam. </w:t>
      </w:r>
    </w:p>
    <w:p w14:paraId="42615F5A" w14:textId="71A1B4B9" w:rsidR="004B1C1C" w:rsidRPr="00262274" w:rsidRDefault="004B1C1C" w:rsidP="004B1C1C">
      <w:pPr>
        <w:ind w:firstLine="720"/>
        <w:jc w:val="both"/>
        <w:rPr>
          <w:lang w:val="lv-LV"/>
        </w:rPr>
      </w:pPr>
      <w:r w:rsidRPr="00FC0AA1">
        <w:rPr>
          <w:b/>
          <w:bCs/>
          <w:lang w:val="lv-LV"/>
        </w:rPr>
        <w:t>Gadījumā, kad projekta ietvaros piešķirtās stipendijas izmaksā augstākās izglītības iestāde, tās ir atbrīvojamas no iedzīvotāju ienākuma nodokļa</w:t>
      </w:r>
      <w:r w:rsidRPr="00262274">
        <w:rPr>
          <w:lang w:val="lv-LV"/>
        </w:rPr>
        <w:t>, jo, saskaņā ar Likuma par budžetu un finanšu vadību 5.panta pirmo daļu, visi maksājumi, kas saskaņā ar likumu vai citu normatīvo aktu vai līgumu ieskaitāmi valsts budžeta ieņēmumos, ir valsts budžeta līdzekļi. Savukārt, noteikumi</w:t>
      </w:r>
      <w:r w:rsidR="00D41483">
        <w:rPr>
          <w:rStyle w:val="FootnoteReference"/>
          <w:lang w:val="lv-LV"/>
        </w:rPr>
        <w:footnoteReference w:id="3"/>
      </w:r>
      <w:r w:rsidRPr="00262274">
        <w:rPr>
          <w:lang w:val="lv-LV"/>
        </w:rPr>
        <w:t xml:space="preserve"> , kas nosaka kārtību, kādā valsts budžetā paredzami līdzekļi Eiropas Savienības struktūrfondu un Kohēzijas fonda līdzfinansēto projektu īstenošanai (turpmāk tekstā – noteikumi Nr. </w:t>
      </w:r>
      <w:r w:rsidR="008133C3">
        <w:rPr>
          <w:lang w:val="lv-LV"/>
        </w:rPr>
        <w:t>205</w:t>
      </w:r>
      <w:r w:rsidRPr="00262274">
        <w:rPr>
          <w:lang w:val="lv-LV"/>
        </w:rPr>
        <w:t>), norāda, ka no Eiropas Komisijas saņemto Eiropas Savienības fonda finansējumu ieskaita valsts budžeta ieņēmumos.</w:t>
      </w:r>
    </w:p>
    <w:p w14:paraId="3D9A5F20" w14:textId="3A2E7062" w:rsidR="004B1C1C" w:rsidRPr="00330C09" w:rsidRDefault="004B1C1C" w:rsidP="004B1C1C">
      <w:pPr>
        <w:ind w:firstLine="720"/>
        <w:jc w:val="both"/>
        <w:rPr>
          <w:lang w:val="lv-LV"/>
        </w:rPr>
      </w:pPr>
      <w:r w:rsidRPr="00330C09">
        <w:rPr>
          <w:lang w:val="lv-LV"/>
        </w:rPr>
        <w:t xml:space="preserve"> Minētā likuma pirmajā nodaļā “Likumā lietotie termini” ietverts termina “Naudas līdzekļi, kuri nav saņemti no valsts budžeta” skaidrojums, kas cita starpā norāda, ka tie ir naudas līdzekļi, kuri nav saņemti no valsts budžeta noteikta mērķa (projekta vai pasākuma) īstenošanai</w:t>
      </w:r>
      <w:r w:rsidR="00D41483" w:rsidRPr="5EB2C579">
        <w:rPr>
          <w:rStyle w:val="FootnoteReference"/>
        </w:rPr>
        <w:footnoteReference w:id="4"/>
      </w:r>
      <w:r w:rsidRPr="00330C09">
        <w:rPr>
          <w:lang w:val="lv-LV"/>
        </w:rPr>
        <w:t xml:space="preserve"> . </w:t>
      </w:r>
    </w:p>
    <w:p w14:paraId="0067E822" w14:textId="2141B297" w:rsidR="004B1C1C" w:rsidRPr="00262274" w:rsidRDefault="004B1C1C" w:rsidP="004B1C1C">
      <w:pPr>
        <w:ind w:firstLine="720"/>
        <w:jc w:val="both"/>
        <w:rPr>
          <w:lang w:val="lv-LV"/>
        </w:rPr>
      </w:pPr>
      <w:r w:rsidRPr="00262274">
        <w:rPr>
          <w:lang w:val="lv-LV"/>
        </w:rPr>
        <w:t>Savukārt noteikumi Nr.</w:t>
      </w:r>
      <w:r w:rsidR="008133C3">
        <w:rPr>
          <w:lang w:val="lv-LV"/>
        </w:rPr>
        <w:t>205</w:t>
      </w:r>
      <w:r w:rsidRPr="00262274">
        <w:rPr>
          <w:lang w:val="lv-LV"/>
        </w:rPr>
        <w:t xml:space="preserve"> paredz, ka finanšu līdzekļus projekta īstenošanai valsts budžetā plāno kā dotāciju no vispārējiem ieņēmumiem atbilstoši projektā apstiprinātajai Eiropas Savienības fonda finansējuma un valsts budžeta līdzfinansējuma kopsummai</w:t>
      </w:r>
      <w:r w:rsidR="00AE474E">
        <w:rPr>
          <w:rStyle w:val="FootnoteReference"/>
          <w:lang w:val="lv-LV"/>
        </w:rPr>
        <w:footnoteReference w:id="5"/>
      </w:r>
      <w:r w:rsidRPr="00262274">
        <w:rPr>
          <w:lang w:val="lv-LV"/>
        </w:rPr>
        <w:t>, un ka sadarbības iestāde uzņemas valsts budžeta ilgtermiņa saistības, ja projekta iesniegums ir apstiprināts atbilstoši Eiropas Savienības struktūrfondu un Kohēzijas fonda 20</w:t>
      </w:r>
      <w:r w:rsidR="7719D14F" w:rsidRPr="00262274">
        <w:rPr>
          <w:lang w:val="lv-LV"/>
        </w:rPr>
        <w:t>21</w:t>
      </w:r>
      <w:r w:rsidRPr="00262274">
        <w:rPr>
          <w:lang w:val="lv-LV"/>
        </w:rPr>
        <w:t>.–202</w:t>
      </w:r>
      <w:r w:rsidR="4557E537" w:rsidRPr="00262274">
        <w:rPr>
          <w:lang w:val="lv-LV"/>
        </w:rPr>
        <w:t>7</w:t>
      </w:r>
      <w:r w:rsidRPr="00262274">
        <w:rPr>
          <w:lang w:val="lv-LV"/>
        </w:rPr>
        <w:t xml:space="preserve">.gada </w:t>
      </w:r>
      <w:r w:rsidR="5D833563" w:rsidRPr="00262274">
        <w:rPr>
          <w:lang w:val="lv-LV"/>
        </w:rPr>
        <w:t xml:space="preserve"> </w:t>
      </w:r>
      <w:r w:rsidRPr="00262274">
        <w:rPr>
          <w:lang w:val="lv-LV"/>
        </w:rPr>
        <w:t>plānošanas perioda vadības likumam un normatīvajam aktam par specifiskā atbalsta mērķa īstenošanu</w:t>
      </w:r>
      <w:r w:rsidR="00AE474E">
        <w:rPr>
          <w:rStyle w:val="FootnoteReference"/>
          <w:lang w:val="lv-LV"/>
        </w:rPr>
        <w:footnoteReference w:id="6"/>
      </w:r>
      <w:r w:rsidRPr="00262274">
        <w:rPr>
          <w:lang w:val="lv-LV"/>
        </w:rPr>
        <w:t xml:space="preserve">. </w:t>
      </w:r>
    </w:p>
    <w:p w14:paraId="36A7E669" w14:textId="4EC75EE0" w:rsidR="004B1C1C" w:rsidRPr="00262274" w:rsidRDefault="004B1C1C" w:rsidP="004B1C1C">
      <w:pPr>
        <w:ind w:firstLine="720"/>
        <w:jc w:val="both"/>
        <w:rPr>
          <w:lang w:val="lv-LV"/>
        </w:rPr>
      </w:pPr>
      <w:r w:rsidRPr="00262274">
        <w:rPr>
          <w:lang w:val="lv-LV"/>
        </w:rPr>
        <w:t>Minētais nozīmē, ka valsts</w:t>
      </w:r>
      <w:r w:rsidR="008133C3">
        <w:rPr>
          <w:lang w:val="lv-LV"/>
        </w:rPr>
        <w:t>,</w:t>
      </w:r>
      <w:r w:rsidRPr="00262274">
        <w:rPr>
          <w:lang w:val="lv-LV"/>
        </w:rPr>
        <w:t xml:space="preserve"> sadarbības iestādes personā, apstiprinot iesniegtos projektus un noslēdzot vienošanos par projektu īstenošanu, ir ne vien piešķīrusi finansējuma saņēmējam publiskos līdzekļus, bet arī par līdzekļu atbilstošu izlietojumu uzņēmusies valsts budžeta ilgtermiņa saistības. </w:t>
      </w:r>
    </w:p>
    <w:p w14:paraId="2B7C8A69" w14:textId="77777777" w:rsidR="004B1C1C" w:rsidRPr="00262274" w:rsidRDefault="004B1C1C" w:rsidP="004B1C1C">
      <w:pPr>
        <w:ind w:firstLine="720"/>
        <w:jc w:val="both"/>
        <w:rPr>
          <w:lang w:val="lv-LV"/>
        </w:rPr>
      </w:pPr>
      <w:r w:rsidRPr="00262274">
        <w:rPr>
          <w:lang w:val="lv-LV"/>
        </w:rPr>
        <w:t xml:space="preserve">Ņemot vērā iepriekš minēto, </w:t>
      </w:r>
      <w:r w:rsidRPr="007C2615">
        <w:rPr>
          <w:u w:val="single"/>
          <w:lang w:val="lv-LV"/>
        </w:rPr>
        <w:t>secināms</w:t>
      </w:r>
      <w:r w:rsidRPr="00262274">
        <w:rPr>
          <w:lang w:val="lv-LV"/>
        </w:rPr>
        <w:t xml:space="preserve">, ka ES fondu līdzfinansējums faktiski ir valsts budžeta līdzekļi. </w:t>
      </w:r>
    </w:p>
    <w:p w14:paraId="3C66325C" w14:textId="1CBCE716" w:rsidR="004B1C1C" w:rsidRPr="00262274" w:rsidRDefault="004B1C1C" w:rsidP="004B1C1C">
      <w:pPr>
        <w:ind w:firstLine="720"/>
        <w:jc w:val="both"/>
        <w:rPr>
          <w:lang w:val="lv-LV"/>
        </w:rPr>
      </w:pPr>
      <w:r w:rsidRPr="007C2615">
        <w:rPr>
          <w:b/>
          <w:bCs/>
          <w:lang w:val="lv-LV"/>
        </w:rPr>
        <w:t>Gadījumā, kad projekta ietvaros piešķirtās stipendijas izmaksā sadarbības partneris – fonds (juridiskais statuss – biedrība vai nodibinājums), tās ir atbrīvojamas no iedzīvotāju ienākuma nodokļa</w:t>
      </w:r>
      <w:r w:rsidRPr="00262274">
        <w:rPr>
          <w:lang w:val="lv-LV"/>
        </w:rPr>
        <w:t xml:space="preserve">, jo, saskaņā ar </w:t>
      </w:r>
      <w:r w:rsidRPr="003B1E9C">
        <w:rPr>
          <w:lang w:val="lv-LV"/>
        </w:rPr>
        <w:t>Ministru kabineta 2001.gada 8.augusta rīkojuma Nr.385 „Par biedrībām, nodibinājumiem un starptautiskajām izglītības un sadarbības programmām” 2.1.</w:t>
      </w:r>
      <w:r w:rsidR="00D52C65" w:rsidRPr="003B1E9C">
        <w:rPr>
          <w:lang w:val="lv-LV"/>
        </w:rPr>
        <w:t>20</w:t>
      </w:r>
      <w:r w:rsidRPr="003B1E9C">
        <w:rPr>
          <w:lang w:val="lv-LV"/>
        </w:rPr>
        <w:t>.apakšpunktu, tiek finansētas</w:t>
      </w:r>
      <w:r w:rsidR="004C4C2B" w:rsidRPr="003B1E9C">
        <w:rPr>
          <w:lang w:val="lv-LV"/>
        </w:rPr>
        <w:t xml:space="preserve"> no</w:t>
      </w:r>
      <w:r w:rsidRPr="003B1E9C">
        <w:rPr>
          <w:lang w:val="lv-LV"/>
        </w:rPr>
        <w:t xml:space="preserve"> </w:t>
      </w:r>
      <w:r w:rsidR="0043213B" w:rsidRPr="003B1E9C">
        <w:rPr>
          <w:lang w:val="lv-LV"/>
        </w:rPr>
        <w:t>darbības programmas Latvijai 2021.-2027.gadam</w:t>
      </w:r>
      <w:r w:rsidRPr="003B1E9C">
        <w:rPr>
          <w:lang w:val="lv-LV"/>
        </w:rPr>
        <w:t>.</w:t>
      </w:r>
      <w:r w:rsidRPr="00262274">
        <w:rPr>
          <w:lang w:val="lv-LV"/>
        </w:rPr>
        <w:t xml:space="preserve"> </w:t>
      </w:r>
    </w:p>
    <w:p w14:paraId="171CFDFF" w14:textId="44DD37FB" w:rsidR="004B1C1C" w:rsidRPr="00620D31" w:rsidRDefault="004B1C1C" w:rsidP="004B1C1C">
      <w:pPr>
        <w:ind w:firstLine="720"/>
        <w:jc w:val="both"/>
        <w:rPr>
          <w:b/>
          <w:bCs/>
          <w:lang w:val="lv-LV"/>
        </w:rPr>
      </w:pPr>
      <w:r w:rsidRPr="4026EC12">
        <w:rPr>
          <w:b/>
          <w:bCs/>
          <w:lang w:val="lv-LV"/>
        </w:rPr>
        <w:t>Vēršam uzmanību, ka par stipendijām, kas neapliekas ar iedzīvotāju ienākuma nodokli, reizi gadā Valsts ieņēmumu dienestā</w:t>
      </w:r>
      <w:r w:rsidR="00492A0F">
        <w:rPr>
          <w:b/>
          <w:bCs/>
          <w:lang w:val="lv-LV"/>
        </w:rPr>
        <w:t xml:space="preserve"> </w:t>
      </w:r>
      <w:r w:rsidR="00DE5A99">
        <w:rPr>
          <w:b/>
          <w:bCs/>
          <w:lang w:val="lv-LV"/>
        </w:rPr>
        <w:t>studentam</w:t>
      </w:r>
      <w:r w:rsidRPr="4026EC12">
        <w:rPr>
          <w:b/>
          <w:bCs/>
          <w:lang w:val="lv-LV"/>
        </w:rPr>
        <w:t xml:space="preserve"> ir </w:t>
      </w:r>
      <w:r w:rsidR="00DE5A99">
        <w:rPr>
          <w:b/>
          <w:bCs/>
          <w:lang w:val="lv-LV"/>
        </w:rPr>
        <w:t>jāiesniedz</w:t>
      </w:r>
      <w:r w:rsidRPr="4026EC12">
        <w:rPr>
          <w:b/>
          <w:bCs/>
          <w:lang w:val="lv-LV"/>
        </w:rPr>
        <w:t xml:space="preserve"> “Paziņojums par fiziskajai personai izmaksātajām summām” (</w:t>
      </w:r>
      <w:r w:rsidR="00F239DE" w:rsidRPr="4026EC12">
        <w:rPr>
          <w:b/>
          <w:bCs/>
          <w:lang w:val="lv-LV"/>
        </w:rPr>
        <w:t xml:space="preserve">ienākuma veida </w:t>
      </w:r>
      <w:r w:rsidRPr="4026EC12">
        <w:rPr>
          <w:b/>
          <w:bCs/>
          <w:lang w:val="lv-LV"/>
        </w:rPr>
        <w:t xml:space="preserve">kods: 3016). </w:t>
      </w:r>
    </w:p>
    <w:p w14:paraId="3F29B561" w14:textId="77777777" w:rsidR="004B1C1C" w:rsidRPr="00262274" w:rsidRDefault="004B1C1C" w:rsidP="004B1C1C">
      <w:pPr>
        <w:ind w:firstLine="720"/>
        <w:jc w:val="both"/>
        <w:rPr>
          <w:lang w:val="lv-LV"/>
        </w:rPr>
      </w:pPr>
      <w:r w:rsidRPr="4026EC12">
        <w:rPr>
          <w:lang w:val="lv-LV"/>
        </w:rPr>
        <w:t xml:space="preserve">Ja paredzēts vienreizējo stipendiju par godalgotu vietu paredzēt konkrētu mērķu izlietošanai, tā ir stipendijas devēja un konkursa uzvarētāja savstarpēja vienošanās, kas ir paredzēta gan konkursa nolikumā, gan līgumā par stipendijas piešķiršanu. </w:t>
      </w:r>
    </w:p>
    <w:p w14:paraId="1F094F4D" w14:textId="25C50B4E" w:rsidR="00AA7505" w:rsidRPr="00262274" w:rsidRDefault="00AA7505" w:rsidP="004B1C1C">
      <w:pPr>
        <w:ind w:firstLine="720"/>
        <w:jc w:val="both"/>
        <w:rPr>
          <w:b/>
          <w:bCs/>
          <w:lang w:val="lv-LV"/>
        </w:rPr>
      </w:pPr>
    </w:p>
    <w:sectPr w:rsidR="00AA7505" w:rsidRPr="002622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AE3B" w14:textId="77777777" w:rsidR="00936646" w:rsidRDefault="00936646" w:rsidP="00262274">
      <w:pPr>
        <w:spacing w:after="0" w:line="240" w:lineRule="auto"/>
      </w:pPr>
      <w:r>
        <w:separator/>
      </w:r>
    </w:p>
  </w:endnote>
  <w:endnote w:type="continuationSeparator" w:id="0">
    <w:p w14:paraId="60A0B028" w14:textId="77777777" w:rsidR="00936646" w:rsidRDefault="00936646" w:rsidP="0026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E94" w14:textId="77777777" w:rsidR="00936646" w:rsidRDefault="00936646" w:rsidP="00262274">
      <w:pPr>
        <w:spacing w:after="0" w:line="240" w:lineRule="auto"/>
      </w:pPr>
      <w:r>
        <w:separator/>
      </w:r>
    </w:p>
  </w:footnote>
  <w:footnote w:type="continuationSeparator" w:id="0">
    <w:p w14:paraId="4098538B" w14:textId="77777777" w:rsidR="00936646" w:rsidRDefault="00936646" w:rsidP="00262274">
      <w:pPr>
        <w:spacing w:after="0" w:line="240" w:lineRule="auto"/>
      </w:pPr>
      <w:r>
        <w:continuationSeparator/>
      </w:r>
    </w:p>
  </w:footnote>
  <w:footnote w:id="1">
    <w:p w14:paraId="1EA69B60" w14:textId="78A37B60" w:rsidR="00D41483" w:rsidRPr="00D41483" w:rsidRDefault="00262274" w:rsidP="00287D27">
      <w:pPr>
        <w:pStyle w:val="FootnoteText"/>
        <w:jc w:val="both"/>
        <w:rPr>
          <w:lang w:val="lv-LV"/>
        </w:rPr>
      </w:pPr>
      <w:r>
        <w:rPr>
          <w:rStyle w:val="FootnoteReference"/>
        </w:rPr>
        <w:footnoteRef/>
      </w:r>
      <w:r>
        <w:t xml:space="preserve"> </w:t>
      </w:r>
      <w:r w:rsidRPr="00D41483">
        <w:rPr>
          <w:lang w:val="lv-LV"/>
        </w:rPr>
        <w:t>Ierobežojums noteikts studentam neto izmaksājamai summai</w:t>
      </w:r>
    </w:p>
  </w:footnote>
  <w:footnote w:id="2">
    <w:p w14:paraId="34F62E65" w14:textId="02564518" w:rsidR="00D41483" w:rsidRPr="00E40157" w:rsidRDefault="00D41483" w:rsidP="00287D27">
      <w:pPr>
        <w:pStyle w:val="FootnoteText"/>
        <w:jc w:val="both"/>
        <w:rPr>
          <w:lang w:val="lv-LV"/>
        </w:rPr>
      </w:pPr>
      <w:r>
        <w:rPr>
          <w:rStyle w:val="FootnoteReference"/>
        </w:rPr>
        <w:footnoteRef/>
      </w:r>
      <w:r w:rsidRPr="00D41483">
        <w:rPr>
          <w:lang w:val="lv-LV"/>
        </w:rPr>
        <w:t xml:space="preserve"> </w:t>
      </w:r>
      <w:r w:rsidRPr="00E40157">
        <w:rPr>
          <w:lang w:val="lv-LV"/>
        </w:rPr>
        <w:t>20</w:t>
      </w:r>
      <w:r w:rsidR="00E40157">
        <w:rPr>
          <w:lang w:val="lv-LV"/>
        </w:rPr>
        <w:t>2</w:t>
      </w:r>
      <w:r w:rsidR="00E40157" w:rsidRPr="00E40157">
        <w:rPr>
          <w:lang w:val="lv-LV"/>
        </w:rPr>
        <w:t>5</w:t>
      </w:r>
      <w:r w:rsidRPr="00E40157">
        <w:rPr>
          <w:lang w:val="lv-LV"/>
        </w:rPr>
        <w:t xml:space="preserve">.gada </w:t>
      </w:r>
      <w:r w:rsidR="00E40157" w:rsidRPr="00E40157">
        <w:rPr>
          <w:lang w:val="lv-LV"/>
        </w:rPr>
        <w:t>4</w:t>
      </w:r>
      <w:r w:rsidRPr="00E40157">
        <w:rPr>
          <w:lang w:val="lv-LV"/>
        </w:rPr>
        <w:t>.</w:t>
      </w:r>
      <w:r w:rsidR="00E40157" w:rsidRPr="00E40157">
        <w:rPr>
          <w:lang w:val="lv-LV"/>
        </w:rPr>
        <w:t>februāra</w:t>
      </w:r>
      <w:r w:rsidRPr="00E40157">
        <w:rPr>
          <w:lang w:val="lv-LV"/>
        </w:rPr>
        <w:t xml:space="preserve"> Ministru kabineta noteikumi Nr.</w:t>
      </w:r>
      <w:r w:rsidR="00E40157" w:rsidRPr="00E40157">
        <w:rPr>
          <w:lang w:val="lv-LV"/>
        </w:rPr>
        <w:t>82</w:t>
      </w:r>
      <w:r w:rsidRPr="00E40157">
        <w:rPr>
          <w:lang w:val="lv-LV"/>
        </w:rPr>
        <w:t xml:space="preserve"> “</w:t>
      </w:r>
      <w:r w:rsidR="00E40157" w:rsidRPr="00E40157">
        <w:rPr>
          <w:lang w:val="lv-LV"/>
        </w:rPr>
        <w:t>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w:t>
      </w:r>
      <w:r w:rsidRPr="00E40157">
        <w:rPr>
          <w:lang w:val="lv-LV"/>
        </w:rPr>
        <w:t>”</w:t>
      </w:r>
    </w:p>
  </w:footnote>
  <w:footnote w:id="3">
    <w:p w14:paraId="24C82692" w14:textId="1AB9EC28" w:rsidR="00D41483" w:rsidRPr="00D41483" w:rsidRDefault="00D41483" w:rsidP="00287D27">
      <w:pPr>
        <w:spacing w:after="0"/>
        <w:jc w:val="both"/>
        <w:rPr>
          <w:lang w:val="lv-LV"/>
        </w:rPr>
      </w:pPr>
      <w:r>
        <w:rPr>
          <w:rStyle w:val="FootnoteReference"/>
        </w:rPr>
        <w:footnoteRef/>
      </w:r>
      <w:r w:rsidRPr="00D41483">
        <w:rPr>
          <w:lang w:val="lv-LV"/>
        </w:rPr>
        <w:t xml:space="preserve"> </w:t>
      </w:r>
      <w:r w:rsidRPr="00D41483">
        <w:rPr>
          <w:sz w:val="20"/>
          <w:szCs w:val="20"/>
          <w:lang w:val="lv-LV"/>
        </w:rPr>
        <w:t xml:space="preserve">Ministru kabineta </w:t>
      </w:r>
      <w:r w:rsidR="008F69A8">
        <w:rPr>
          <w:sz w:val="20"/>
          <w:szCs w:val="20"/>
          <w:lang w:val="lv-LV"/>
        </w:rPr>
        <w:t>25</w:t>
      </w:r>
      <w:r w:rsidRPr="00D41483">
        <w:rPr>
          <w:sz w:val="20"/>
          <w:szCs w:val="20"/>
          <w:lang w:val="lv-LV"/>
        </w:rPr>
        <w:t>.</w:t>
      </w:r>
      <w:r w:rsidR="008F69A8">
        <w:rPr>
          <w:sz w:val="20"/>
          <w:szCs w:val="20"/>
          <w:lang w:val="lv-LV"/>
        </w:rPr>
        <w:t>04</w:t>
      </w:r>
      <w:r w:rsidRPr="00D41483">
        <w:rPr>
          <w:sz w:val="20"/>
          <w:szCs w:val="20"/>
          <w:lang w:val="lv-LV"/>
        </w:rPr>
        <w:t>.20</w:t>
      </w:r>
      <w:r w:rsidR="008F69A8">
        <w:rPr>
          <w:sz w:val="20"/>
          <w:szCs w:val="20"/>
          <w:lang w:val="lv-LV"/>
        </w:rPr>
        <w:t>23</w:t>
      </w:r>
      <w:r w:rsidRPr="00D41483">
        <w:rPr>
          <w:sz w:val="20"/>
          <w:szCs w:val="20"/>
          <w:lang w:val="lv-LV"/>
        </w:rPr>
        <w:t>. noteikumu Nr.</w:t>
      </w:r>
      <w:r w:rsidR="008F69A8">
        <w:rPr>
          <w:sz w:val="20"/>
          <w:szCs w:val="20"/>
          <w:lang w:val="lv-LV"/>
        </w:rPr>
        <w:t>205</w:t>
      </w:r>
      <w:r w:rsidRPr="00D41483">
        <w:rPr>
          <w:sz w:val="20"/>
          <w:szCs w:val="20"/>
          <w:lang w:val="lv-LV"/>
        </w:rPr>
        <w:t xml:space="preserve"> “</w:t>
      </w:r>
      <w:r w:rsidR="008F69A8" w:rsidRPr="008F69A8">
        <w:rPr>
          <w:sz w:val="20"/>
          <w:szCs w:val="20"/>
          <w:lang w:val="lv-LV"/>
        </w:rPr>
        <w:t>Valsts budžeta līdzekļu plānošanas kārtība Eiropas Savienības fondu projektu īstenošanai un maksājumu veikšanai 2021.–2027. gada plānošanas periodā</w:t>
      </w:r>
      <w:r w:rsidRPr="00D41483">
        <w:rPr>
          <w:sz w:val="20"/>
          <w:szCs w:val="20"/>
          <w:lang w:val="lv-LV"/>
        </w:rPr>
        <w:t>” (turpmāk – Noteikumi Nr.</w:t>
      </w:r>
      <w:r w:rsidR="008F69A8">
        <w:rPr>
          <w:sz w:val="20"/>
          <w:szCs w:val="20"/>
          <w:lang w:val="lv-LV"/>
        </w:rPr>
        <w:t>205</w:t>
      </w:r>
      <w:r w:rsidRPr="00D41483">
        <w:rPr>
          <w:sz w:val="20"/>
          <w:szCs w:val="20"/>
          <w:lang w:val="lv-LV"/>
        </w:rPr>
        <w:t xml:space="preserve">) </w:t>
      </w:r>
      <w:r w:rsidR="008F69A8">
        <w:rPr>
          <w:sz w:val="20"/>
          <w:szCs w:val="20"/>
          <w:lang w:val="lv-LV"/>
        </w:rPr>
        <w:t>7</w:t>
      </w:r>
      <w:r w:rsidRPr="00D41483">
        <w:rPr>
          <w:sz w:val="20"/>
          <w:szCs w:val="20"/>
          <w:lang w:val="lv-LV"/>
        </w:rPr>
        <w:t xml:space="preserve">.pants “Valsts kase no Eiropas Komisijas saņemto Eiropas Savienības fonda finansējumu ieskaita valsts budžeta ieņēmumos”. </w:t>
      </w:r>
    </w:p>
  </w:footnote>
  <w:footnote w:id="4">
    <w:p w14:paraId="57F96A70" w14:textId="66DAEBEE" w:rsidR="00D41483" w:rsidRPr="00D41483" w:rsidRDefault="00D41483" w:rsidP="00287D27">
      <w:pPr>
        <w:pStyle w:val="FootnoteText"/>
        <w:jc w:val="both"/>
        <w:rPr>
          <w:lang w:val="lv-LV"/>
        </w:rPr>
      </w:pPr>
      <w:r>
        <w:rPr>
          <w:rStyle w:val="FootnoteReference"/>
        </w:rPr>
        <w:footnoteRef/>
      </w:r>
      <w:r w:rsidRPr="00D41483">
        <w:rPr>
          <w:lang w:val="lv-LV"/>
        </w:rPr>
        <w:t xml:space="preserve"> </w:t>
      </w:r>
      <w:r w:rsidRPr="00262274">
        <w:rPr>
          <w:lang w:val="lv-LV"/>
        </w:rPr>
        <w:t>Likumā par valsts budžetu un finanšu vadību I. nodaļā “Likumā lietotie termini”: Naudas līdzekļi, kuri nav saņemti no valsts budžeta — pašvaldību, no valsts budžeta daļēji finansētu atvasinātu publisku personu, budžeta nefinansētu iestāžu un kapitālsabiedrību, kurās ieguldīta valsts vai pašvaldības kapitāla daļa, naudas līdzekļi, kuri nav saņemti no valsts budžeta kā valsts aizdevums vai valsts budžeta dotācija uz līguma pamata vai tiesību akta deleģējuma kārtībā kā līdzekļu nodrošinājums konkrēta valsts pārvaldes uzdevuma izpildei vai noteikta mērķa (projekta vai pasākuma) īstenošanai.</w:t>
      </w:r>
    </w:p>
  </w:footnote>
  <w:footnote w:id="5">
    <w:p w14:paraId="6F13A967" w14:textId="698AF130" w:rsidR="00AE474E" w:rsidRPr="00AE474E" w:rsidRDefault="00AE474E" w:rsidP="00287D27">
      <w:pPr>
        <w:spacing w:after="0"/>
        <w:jc w:val="both"/>
        <w:rPr>
          <w:lang w:val="lv-LV"/>
        </w:rPr>
      </w:pPr>
      <w:r>
        <w:rPr>
          <w:rStyle w:val="FootnoteReference"/>
        </w:rPr>
        <w:footnoteRef/>
      </w:r>
      <w:r w:rsidRPr="00AE474E">
        <w:rPr>
          <w:lang w:val="lv-LV"/>
        </w:rPr>
        <w:t xml:space="preserve"> </w:t>
      </w:r>
      <w:r w:rsidRPr="00AE474E">
        <w:rPr>
          <w:sz w:val="20"/>
          <w:szCs w:val="20"/>
          <w:lang w:val="lv-LV"/>
        </w:rPr>
        <w:t>Noteikumu Nr.</w:t>
      </w:r>
      <w:r w:rsidR="008133C3">
        <w:rPr>
          <w:sz w:val="20"/>
          <w:szCs w:val="20"/>
          <w:lang w:val="lv-LV"/>
        </w:rPr>
        <w:t>205</w:t>
      </w:r>
      <w:r w:rsidRPr="00AE474E">
        <w:rPr>
          <w:sz w:val="20"/>
          <w:szCs w:val="20"/>
          <w:lang w:val="lv-LV"/>
        </w:rPr>
        <w:t xml:space="preserve"> 2.punkts: </w:t>
      </w:r>
      <w:r w:rsidR="008133C3" w:rsidRPr="008133C3">
        <w:rPr>
          <w:sz w:val="20"/>
          <w:szCs w:val="20"/>
          <w:lang w:val="lv-LV"/>
        </w:rPr>
        <w:t>Finanšu līdzekļus projekta īstenošanai, tai skaitā valsts budžeta dotāciju pašvaldībai atbilstoši normatīvajam regulējumam, kas nosaka kritērijus un kārtību valsts budžeta dotācijas piešķiršanai pašvaldībām un plānošanas reģioniem Eiropas Savienības fondu un Kohēzijas fonda līdzfinansēto projektu īstenošanai, un valsts budžeta līdzfinansējumu, ja tāds paredzēts normatīvajā aktā par specifiskā atbalsta mērķa īstenošanu, valsts budžetā plāno kā dotāciju no vispārējiem ieņēmumiem atbilstoši projektā apstiprinātajai Eiropas Savienības fonda finansējuma un valsts budžeta līdzfinansējuma kopsummai.</w:t>
      </w:r>
    </w:p>
  </w:footnote>
  <w:footnote w:id="6">
    <w:p w14:paraId="7B34F67E" w14:textId="52C65972" w:rsidR="00AE474E" w:rsidRPr="008133C3" w:rsidRDefault="00AE474E" w:rsidP="00287D27">
      <w:pPr>
        <w:pStyle w:val="FootnoteText"/>
        <w:jc w:val="both"/>
        <w:rPr>
          <w:lang w:val="lv-LV"/>
        </w:rPr>
      </w:pPr>
      <w:r>
        <w:rPr>
          <w:rStyle w:val="FootnoteReference"/>
        </w:rPr>
        <w:footnoteRef/>
      </w:r>
      <w:r w:rsidRPr="00AE474E">
        <w:rPr>
          <w:lang w:val="lv-LV"/>
        </w:rPr>
        <w:t xml:space="preserve"> </w:t>
      </w:r>
      <w:r w:rsidRPr="00262274">
        <w:rPr>
          <w:lang w:val="lv-LV"/>
        </w:rPr>
        <w:t>Noteikumu Nr.</w:t>
      </w:r>
      <w:r w:rsidR="008133C3">
        <w:rPr>
          <w:lang w:val="lv-LV"/>
        </w:rPr>
        <w:t>205</w:t>
      </w:r>
      <w:r w:rsidRPr="00262274">
        <w:rPr>
          <w:lang w:val="lv-LV"/>
        </w:rPr>
        <w:t xml:space="preserve"> 4.punkts: </w:t>
      </w:r>
      <w:r w:rsidR="008133C3" w:rsidRPr="008133C3">
        <w:rPr>
          <w:lang w:val="lv-LV"/>
        </w:rPr>
        <w:t>Sadarbības iestāde uzņemas valsts budžeta ilgtermiņa saistības, ja projekta iesniegums ir apstiprināts atbilstoši </w:t>
      </w:r>
      <w:hyperlink r:id="rId1" w:tgtFrame="_blank" w:history="1">
        <w:r w:rsidR="008133C3" w:rsidRPr="008133C3">
          <w:rPr>
            <w:rStyle w:val="Hyperlink"/>
            <w:lang w:val="lv-LV"/>
          </w:rPr>
          <w:t>Eiropas Savienības fondu 2021.–2027. gada plānošanas perioda vadības likumam</w:t>
        </w:r>
      </w:hyperlink>
      <w:r w:rsidR="008133C3" w:rsidRPr="008133C3">
        <w:rPr>
          <w:lang w:val="lv-LV"/>
        </w:rPr>
        <w:t> un normatīvajam aktam par specifiskā atbalsta mērķa īstenošanu.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3DA0"/>
    <w:multiLevelType w:val="hybridMultilevel"/>
    <w:tmpl w:val="A61C1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C735E6"/>
    <w:multiLevelType w:val="hybridMultilevel"/>
    <w:tmpl w:val="5B5E9FE6"/>
    <w:lvl w:ilvl="0" w:tplc="38F2E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12312"/>
    <w:multiLevelType w:val="hybridMultilevel"/>
    <w:tmpl w:val="1F289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BC42DC"/>
    <w:multiLevelType w:val="hybridMultilevel"/>
    <w:tmpl w:val="6EDC8B8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82B337A"/>
    <w:multiLevelType w:val="hybridMultilevel"/>
    <w:tmpl w:val="D8608D48"/>
    <w:lvl w:ilvl="0" w:tplc="D1D0C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395C7D"/>
    <w:multiLevelType w:val="hybridMultilevel"/>
    <w:tmpl w:val="CBF4F170"/>
    <w:lvl w:ilvl="0" w:tplc="20ACC640">
      <w:start w:val="1"/>
      <w:numFmt w:val="bullet"/>
      <w:lvlText w:val=""/>
      <w:lvlJc w:val="left"/>
      <w:pPr>
        <w:ind w:left="720" w:hanging="360"/>
      </w:pPr>
      <w:rPr>
        <w:rFonts w:ascii="Symbol" w:hAnsi="Symbol"/>
      </w:rPr>
    </w:lvl>
    <w:lvl w:ilvl="1" w:tplc="38A21336">
      <w:start w:val="1"/>
      <w:numFmt w:val="bullet"/>
      <w:lvlText w:val=""/>
      <w:lvlJc w:val="left"/>
      <w:pPr>
        <w:ind w:left="720" w:hanging="360"/>
      </w:pPr>
      <w:rPr>
        <w:rFonts w:ascii="Symbol" w:hAnsi="Symbol"/>
      </w:rPr>
    </w:lvl>
    <w:lvl w:ilvl="2" w:tplc="5D1A1DE8">
      <w:start w:val="1"/>
      <w:numFmt w:val="bullet"/>
      <w:lvlText w:val=""/>
      <w:lvlJc w:val="left"/>
      <w:pPr>
        <w:ind w:left="720" w:hanging="360"/>
      </w:pPr>
      <w:rPr>
        <w:rFonts w:ascii="Symbol" w:hAnsi="Symbol"/>
      </w:rPr>
    </w:lvl>
    <w:lvl w:ilvl="3" w:tplc="BF0A79A4">
      <w:start w:val="1"/>
      <w:numFmt w:val="bullet"/>
      <w:lvlText w:val=""/>
      <w:lvlJc w:val="left"/>
      <w:pPr>
        <w:ind w:left="720" w:hanging="360"/>
      </w:pPr>
      <w:rPr>
        <w:rFonts w:ascii="Symbol" w:hAnsi="Symbol"/>
      </w:rPr>
    </w:lvl>
    <w:lvl w:ilvl="4" w:tplc="ED4ACB1E">
      <w:start w:val="1"/>
      <w:numFmt w:val="bullet"/>
      <w:lvlText w:val=""/>
      <w:lvlJc w:val="left"/>
      <w:pPr>
        <w:ind w:left="720" w:hanging="360"/>
      </w:pPr>
      <w:rPr>
        <w:rFonts w:ascii="Symbol" w:hAnsi="Symbol"/>
      </w:rPr>
    </w:lvl>
    <w:lvl w:ilvl="5" w:tplc="F47845FC">
      <w:start w:val="1"/>
      <w:numFmt w:val="bullet"/>
      <w:lvlText w:val=""/>
      <w:lvlJc w:val="left"/>
      <w:pPr>
        <w:ind w:left="720" w:hanging="360"/>
      </w:pPr>
      <w:rPr>
        <w:rFonts w:ascii="Symbol" w:hAnsi="Symbol"/>
      </w:rPr>
    </w:lvl>
    <w:lvl w:ilvl="6" w:tplc="5CB87AD2">
      <w:start w:val="1"/>
      <w:numFmt w:val="bullet"/>
      <w:lvlText w:val=""/>
      <w:lvlJc w:val="left"/>
      <w:pPr>
        <w:ind w:left="720" w:hanging="360"/>
      </w:pPr>
      <w:rPr>
        <w:rFonts w:ascii="Symbol" w:hAnsi="Symbol"/>
      </w:rPr>
    </w:lvl>
    <w:lvl w:ilvl="7" w:tplc="70669BC8">
      <w:start w:val="1"/>
      <w:numFmt w:val="bullet"/>
      <w:lvlText w:val=""/>
      <w:lvlJc w:val="left"/>
      <w:pPr>
        <w:ind w:left="720" w:hanging="360"/>
      </w:pPr>
      <w:rPr>
        <w:rFonts w:ascii="Symbol" w:hAnsi="Symbol"/>
      </w:rPr>
    </w:lvl>
    <w:lvl w:ilvl="8" w:tplc="E35A9A12">
      <w:start w:val="1"/>
      <w:numFmt w:val="bullet"/>
      <w:lvlText w:val=""/>
      <w:lvlJc w:val="left"/>
      <w:pPr>
        <w:ind w:left="720" w:hanging="360"/>
      </w:pPr>
      <w:rPr>
        <w:rFonts w:ascii="Symbol" w:hAnsi="Symbol"/>
      </w:rPr>
    </w:lvl>
  </w:abstractNum>
  <w:abstractNum w:abstractNumId="6" w15:restartNumberingAfterBreak="0">
    <w:nsid w:val="5A996B69"/>
    <w:multiLevelType w:val="hybridMultilevel"/>
    <w:tmpl w:val="BCDE3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E45CF8"/>
    <w:multiLevelType w:val="hybridMultilevel"/>
    <w:tmpl w:val="B2E8F8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AD2B72"/>
    <w:multiLevelType w:val="hybridMultilevel"/>
    <w:tmpl w:val="AA7E3A0C"/>
    <w:lvl w:ilvl="0" w:tplc="87EE378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2583546">
    <w:abstractNumId w:val="6"/>
  </w:num>
  <w:num w:numId="2" w16cid:durableId="138575775">
    <w:abstractNumId w:val="8"/>
  </w:num>
  <w:num w:numId="3" w16cid:durableId="910653419">
    <w:abstractNumId w:val="3"/>
  </w:num>
  <w:num w:numId="4" w16cid:durableId="1693997691">
    <w:abstractNumId w:val="7"/>
  </w:num>
  <w:num w:numId="5" w16cid:durableId="1699352352">
    <w:abstractNumId w:val="4"/>
  </w:num>
  <w:num w:numId="6" w16cid:durableId="1499073065">
    <w:abstractNumId w:val="0"/>
  </w:num>
  <w:num w:numId="7" w16cid:durableId="999113245">
    <w:abstractNumId w:val="2"/>
  </w:num>
  <w:num w:numId="8" w16cid:durableId="1579554987">
    <w:abstractNumId w:val="1"/>
  </w:num>
  <w:num w:numId="9" w16cid:durableId="165479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1C"/>
    <w:rsid w:val="00055D03"/>
    <w:rsid w:val="00071423"/>
    <w:rsid w:val="0009103A"/>
    <w:rsid w:val="000A09A5"/>
    <w:rsid w:val="001443F3"/>
    <w:rsid w:val="00153BEE"/>
    <w:rsid w:val="00182C1C"/>
    <w:rsid w:val="001B283E"/>
    <w:rsid w:val="00221C3A"/>
    <w:rsid w:val="00262274"/>
    <w:rsid w:val="0028453A"/>
    <w:rsid w:val="00287D27"/>
    <w:rsid w:val="002E33B9"/>
    <w:rsid w:val="00330C09"/>
    <w:rsid w:val="00333A93"/>
    <w:rsid w:val="003B1E9C"/>
    <w:rsid w:val="003D40A3"/>
    <w:rsid w:val="003E30E3"/>
    <w:rsid w:val="004069F3"/>
    <w:rsid w:val="0043213B"/>
    <w:rsid w:val="00485433"/>
    <w:rsid w:val="00492A0F"/>
    <w:rsid w:val="004B1C1C"/>
    <w:rsid w:val="004C16B6"/>
    <w:rsid w:val="004C4C2B"/>
    <w:rsid w:val="004E1A06"/>
    <w:rsid w:val="00501219"/>
    <w:rsid w:val="00544AA0"/>
    <w:rsid w:val="00555021"/>
    <w:rsid w:val="005A112A"/>
    <w:rsid w:val="005D4B2A"/>
    <w:rsid w:val="00620D31"/>
    <w:rsid w:val="006762C9"/>
    <w:rsid w:val="006A17ED"/>
    <w:rsid w:val="00704D42"/>
    <w:rsid w:val="00721096"/>
    <w:rsid w:val="00721D1F"/>
    <w:rsid w:val="00794DAD"/>
    <w:rsid w:val="00795ABE"/>
    <w:rsid w:val="0079633F"/>
    <w:rsid w:val="007B701F"/>
    <w:rsid w:val="007C2615"/>
    <w:rsid w:val="00810C80"/>
    <w:rsid w:val="008133C3"/>
    <w:rsid w:val="008336FD"/>
    <w:rsid w:val="00894B51"/>
    <w:rsid w:val="008E2DBC"/>
    <w:rsid w:val="008F69A8"/>
    <w:rsid w:val="009221D9"/>
    <w:rsid w:val="00925170"/>
    <w:rsid w:val="00936646"/>
    <w:rsid w:val="009C7BCF"/>
    <w:rsid w:val="009E03C2"/>
    <w:rsid w:val="00A61119"/>
    <w:rsid w:val="00AA6819"/>
    <w:rsid w:val="00AA7505"/>
    <w:rsid w:val="00AD7570"/>
    <w:rsid w:val="00AE474E"/>
    <w:rsid w:val="00B44D10"/>
    <w:rsid w:val="00B54883"/>
    <w:rsid w:val="00B555A9"/>
    <w:rsid w:val="00B66C52"/>
    <w:rsid w:val="00B708FA"/>
    <w:rsid w:val="00B76AB2"/>
    <w:rsid w:val="00B85B9B"/>
    <w:rsid w:val="00BA2939"/>
    <w:rsid w:val="00BE55D5"/>
    <w:rsid w:val="00C211C5"/>
    <w:rsid w:val="00C43321"/>
    <w:rsid w:val="00C616BF"/>
    <w:rsid w:val="00C814A9"/>
    <w:rsid w:val="00C85DB1"/>
    <w:rsid w:val="00D41483"/>
    <w:rsid w:val="00D52C65"/>
    <w:rsid w:val="00D84029"/>
    <w:rsid w:val="00D84EEF"/>
    <w:rsid w:val="00DA59BC"/>
    <w:rsid w:val="00DC5572"/>
    <w:rsid w:val="00DE5A99"/>
    <w:rsid w:val="00E40157"/>
    <w:rsid w:val="00E459E8"/>
    <w:rsid w:val="00EB64DB"/>
    <w:rsid w:val="00F239DE"/>
    <w:rsid w:val="00F24437"/>
    <w:rsid w:val="00F921B3"/>
    <w:rsid w:val="00FA755E"/>
    <w:rsid w:val="00FC0AA1"/>
    <w:rsid w:val="00FD6C36"/>
    <w:rsid w:val="1EA2B37F"/>
    <w:rsid w:val="4026EC12"/>
    <w:rsid w:val="43B7117B"/>
    <w:rsid w:val="4557E537"/>
    <w:rsid w:val="49E13EEC"/>
    <w:rsid w:val="4CAAB98D"/>
    <w:rsid w:val="5D833563"/>
    <w:rsid w:val="5EB2C579"/>
    <w:rsid w:val="7719D14F"/>
    <w:rsid w:val="7953537D"/>
    <w:rsid w:val="7CD1BB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3F77"/>
  <w15:chartTrackingRefBased/>
  <w15:docId w15:val="{ECC3CEF6-E216-454D-9E6A-ADE8306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C1C"/>
    <w:rPr>
      <w:rFonts w:eastAsiaTheme="majorEastAsia" w:cstheme="majorBidi"/>
      <w:color w:val="272727" w:themeColor="text1" w:themeTint="D8"/>
    </w:rPr>
  </w:style>
  <w:style w:type="paragraph" w:styleId="Title">
    <w:name w:val="Title"/>
    <w:basedOn w:val="Normal"/>
    <w:next w:val="Normal"/>
    <w:link w:val="TitleChar"/>
    <w:uiPriority w:val="10"/>
    <w:qFormat/>
    <w:rsid w:val="004B1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C1C"/>
    <w:pPr>
      <w:spacing w:before="160"/>
      <w:jc w:val="center"/>
    </w:pPr>
    <w:rPr>
      <w:i/>
      <w:iCs/>
      <w:color w:val="404040" w:themeColor="text1" w:themeTint="BF"/>
    </w:rPr>
  </w:style>
  <w:style w:type="character" w:customStyle="1" w:styleId="QuoteChar">
    <w:name w:val="Quote Char"/>
    <w:basedOn w:val="DefaultParagraphFont"/>
    <w:link w:val="Quote"/>
    <w:uiPriority w:val="29"/>
    <w:rsid w:val="004B1C1C"/>
    <w:rPr>
      <w:i/>
      <w:iCs/>
      <w:color w:val="404040" w:themeColor="text1" w:themeTint="BF"/>
    </w:rPr>
  </w:style>
  <w:style w:type="paragraph" w:styleId="ListParagraph">
    <w:name w:val="List Paragraph"/>
    <w:basedOn w:val="Normal"/>
    <w:uiPriority w:val="34"/>
    <w:qFormat/>
    <w:rsid w:val="004B1C1C"/>
    <w:pPr>
      <w:ind w:left="720"/>
      <w:contextualSpacing/>
    </w:pPr>
  </w:style>
  <w:style w:type="character" w:styleId="IntenseEmphasis">
    <w:name w:val="Intense Emphasis"/>
    <w:basedOn w:val="DefaultParagraphFont"/>
    <w:uiPriority w:val="21"/>
    <w:qFormat/>
    <w:rsid w:val="004B1C1C"/>
    <w:rPr>
      <w:i/>
      <w:iCs/>
      <w:color w:val="0F4761" w:themeColor="accent1" w:themeShade="BF"/>
    </w:rPr>
  </w:style>
  <w:style w:type="paragraph" w:styleId="IntenseQuote">
    <w:name w:val="Intense Quote"/>
    <w:basedOn w:val="Normal"/>
    <w:next w:val="Normal"/>
    <w:link w:val="IntenseQuoteChar"/>
    <w:uiPriority w:val="30"/>
    <w:qFormat/>
    <w:rsid w:val="004B1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C1C"/>
    <w:rPr>
      <w:i/>
      <w:iCs/>
      <w:color w:val="0F4761" w:themeColor="accent1" w:themeShade="BF"/>
    </w:rPr>
  </w:style>
  <w:style w:type="character" w:styleId="IntenseReference">
    <w:name w:val="Intense Reference"/>
    <w:basedOn w:val="DefaultParagraphFont"/>
    <w:uiPriority w:val="32"/>
    <w:qFormat/>
    <w:rsid w:val="004B1C1C"/>
    <w:rPr>
      <w:b/>
      <w:bCs/>
      <w:smallCaps/>
      <w:color w:val="0F4761" w:themeColor="accent1" w:themeShade="BF"/>
      <w:spacing w:val="5"/>
    </w:rPr>
  </w:style>
  <w:style w:type="paragraph" w:styleId="FootnoteText">
    <w:name w:val="footnote text"/>
    <w:basedOn w:val="Normal"/>
    <w:link w:val="FootnoteTextChar"/>
    <w:uiPriority w:val="99"/>
    <w:semiHidden/>
    <w:unhideWhenUsed/>
    <w:rsid w:val="00262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274"/>
    <w:rPr>
      <w:sz w:val="20"/>
      <w:szCs w:val="20"/>
    </w:rPr>
  </w:style>
  <w:style w:type="character" w:styleId="FootnoteReference">
    <w:name w:val="footnote reference"/>
    <w:basedOn w:val="DefaultParagraphFont"/>
    <w:uiPriority w:val="99"/>
    <w:semiHidden/>
    <w:unhideWhenUsed/>
    <w:rsid w:val="00262274"/>
    <w:rPr>
      <w:vertAlign w:val="superscript"/>
    </w:rPr>
  </w:style>
  <w:style w:type="paragraph" w:styleId="Header">
    <w:name w:val="header"/>
    <w:basedOn w:val="Normal"/>
    <w:link w:val="HeaderChar"/>
    <w:uiPriority w:val="99"/>
    <w:unhideWhenUsed/>
    <w:rsid w:val="00D41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483"/>
  </w:style>
  <w:style w:type="paragraph" w:styleId="Footer">
    <w:name w:val="footer"/>
    <w:basedOn w:val="Normal"/>
    <w:link w:val="FooterChar"/>
    <w:uiPriority w:val="99"/>
    <w:unhideWhenUsed/>
    <w:rsid w:val="00D41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483"/>
  </w:style>
  <w:style w:type="character" w:styleId="CommentReference">
    <w:name w:val="annotation reference"/>
    <w:basedOn w:val="DefaultParagraphFont"/>
    <w:uiPriority w:val="99"/>
    <w:semiHidden/>
    <w:unhideWhenUsed/>
    <w:rsid w:val="00FC0AA1"/>
    <w:rPr>
      <w:sz w:val="16"/>
      <w:szCs w:val="16"/>
    </w:rPr>
  </w:style>
  <w:style w:type="paragraph" w:styleId="CommentText">
    <w:name w:val="annotation text"/>
    <w:basedOn w:val="Normal"/>
    <w:link w:val="CommentTextChar"/>
    <w:uiPriority w:val="99"/>
    <w:unhideWhenUsed/>
    <w:rsid w:val="00FC0AA1"/>
    <w:pPr>
      <w:spacing w:line="240" w:lineRule="auto"/>
    </w:pPr>
    <w:rPr>
      <w:sz w:val="20"/>
      <w:szCs w:val="20"/>
    </w:rPr>
  </w:style>
  <w:style w:type="character" w:customStyle="1" w:styleId="CommentTextChar">
    <w:name w:val="Comment Text Char"/>
    <w:basedOn w:val="DefaultParagraphFont"/>
    <w:link w:val="CommentText"/>
    <w:uiPriority w:val="99"/>
    <w:rsid w:val="00FC0AA1"/>
    <w:rPr>
      <w:sz w:val="20"/>
      <w:szCs w:val="20"/>
    </w:rPr>
  </w:style>
  <w:style w:type="paragraph" w:styleId="CommentSubject">
    <w:name w:val="annotation subject"/>
    <w:basedOn w:val="CommentText"/>
    <w:next w:val="CommentText"/>
    <w:link w:val="CommentSubjectChar"/>
    <w:uiPriority w:val="99"/>
    <w:semiHidden/>
    <w:unhideWhenUsed/>
    <w:rsid w:val="00FC0AA1"/>
    <w:rPr>
      <w:b/>
      <w:bCs/>
    </w:rPr>
  </w:style>
  <w:style w:type="character" w:customStyle="1" w:styleId="CommentSubjectChar">
    <w:name w:val="Comment Subject Char"/>
    <w:basedOn w:val="CommentTextChar"/>
    <w:link w:val="CommentSubject"/>
    <w:uiPriority w:val="99"/>
    <w:semiHidden/>
    <w:rsid w:val="00FC0AA1"/>
    <w:rPr>
      <w:b/>
      <w:bCs/>
      <w:sz w:val="20"/>
      <w:szCs w:val="20"/>
    </w:rPr>
  </w:style>
  <w:style w:type="character" w:styleId="Hyperlink">
    <w:name w:val="Hyperlink"/>
    <w:basedOn w:val="DefaultParagraphFont"/>
    <w:uiPriority w:val="99"/>
    <w:unhideWhenUsed/>
    <w:rsid w:val="008133C3"/>
    <w:rPr>
      <w:color w:val="467886" w:themeColor="hyperlink"/>
      <w:u w:val="single"/>
    </w:rPr>
  </w:style>
  <w:style w:type="character" w:styleId="UnresolvedMention">
    <w:name w:val="Unresolved Mention"/>
    <w:basedOn w:val="DefaultParagraphFont"/>
    <w:uiPriority w:val="99"/>
    <w:semiHidden/>
    <w:unhideWhenUsed/>
    <w:rsid w:val="008133C3"/>
    <w:rPr>
      <w:color w:val="605E5C"/>
      <w:shd w:val="clear" w:color="auto" w:fill="E1DFDD"/>
    </w:rPr>
  </w:style>
  <w:style w:type="character" w:styleId="Mention">
    <w:name w:val="Mention"/>
    <w:basedOn w:val="DefaultParagraphFont"/>
    <w:uiPriority w:val="99"/>
    <w:unhideWhenUsed/>
    <w:rsid w:val="00894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1743-eiropas-savienibas-fondu-2021-2027-gada-planosanas-perioda-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6" ma:contentTypeDescription="Izveidot jaunu dokumentu." ma:contentTypeScope="" ma:versionID="a5fb4dc36f1129be75ca9ba4c929efb4">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14f405282eccbbee873715015b6fa7c"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6C2D-28D9-485A-9D0D-99A69330129C}">
  <ds:schemaRefs>
    <ds:schemaRef ds:uri="http://schemas.microsoft.com/sharepoint/v3/contenttype/forms"/>
  </ds:schemaRefs>
</ds:datastoreItem>
</file>

<file path=customXml/itemProps2.xml><?xml version="1.0" encoding="utf-8"?>
<ds:datastoreItem xmlns:ds="http://schemas.openxmlformats.org/officeDocument/2006/customXml" ds:itemID="{AE6BF148-D5E0-4455-82A7-C77649323ACE}">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36E93BCC-871F-4B86-B027-27BB419A2B6A}"/>
</file>

<file path=customXml/itemProps4.xml><?xml version="1.0" encoding="utf-8"?>
<ds:datastoreItem xmlns:ds="http://schemas.openxmlformats.org/officeDocument/2006/customXml" ds:itemID="{F0612EF5-2FE6-4B3E-B374-11A1B375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665</Words>
  <Characters>3794</Characters>
  <Application>Microsoft Office Word</Application>
  <DocSecurity>4</DocSecurity>
  <Lines>31</Lines>
  <Paragraphs>8</Paragraphs>
  <ScaleCrop>false</ScaleCrop>
  <Company/>
  <LinksUpToDate>false</LinksUpToDate>
  <CharactersWithSpaces>4451</CharactersWithSpaces>
  <SharedDoc>false</SharedDoc>
  <HLinks>
    <vt:vector size="6" baseType="variant">
      <vt:variant>
        <vt:i4>5308443</vt:i4>
      </vt:variant>
      <vt:variant>
        <vt:i4>0</vt:i4>
      </vt:variant>
      <vt:variant>
        <vt:i4>0</vt:i4>
      </vt:variant>
      <vt:variant>
        <vt:i4>5</vt:i4>
      </vt:variant>
      <vt:variant>
        <vt:lpwstr>https://likumi.lv/ta/id/331743-eiropas-savienibas-fondu-2021-2027-gada-planosanas-perioda-vadibas-likums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Puriņa</dc:creator>
  <cp:keywords/>
  <dc:description/>
  <cp:lastModifiedBy>Ilona Virbule</cp:lastModifiedBy>
  <cp:revision>38</cp:revision>
  <dcterms:created xsi:type="dcterms:W3CDTF">2026-01-27T19:39:00Z</dcterms:created>
  <dcterms:modified xsi:type="dcterms:W3CDTF">2026-02-09T09:01:00Z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lv</vt:lpwstr>
  </property>
</Properties>
</file>