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C06AAF" w:rsidRDefault="00E84983" w:rsidP="0032264F">
      <w:pPr>
        <w:jc w:val="center"/>
        <w:rPr>
          <w:rFonts w:ascii="Aptos" w:eastAsia="Times New Roman" w:hAnsi="Aptos" w:cs="Times New Roman"/>
          <w:b/>
          <w:bCs/>
          <w:sz w:val="24"/>
          <w:szCs w:val="24"/>
        </w:rPr>
      </w:pPr>
    </w:p>
    <w:p w14:paraId="5BC88DFD" w14:textId="5128FE97" w:rsidR="0032264F" w:rsidRPr="00C06AAF" w:rsidRDefault="655DEAB1" w:rsidP="0032264F">
      <w:pPr>
        <w:jc w:val="center"/>
        <w:rPr>
          <w:rFonts w:ascii="Aptos" w:eastAsia="Times New Roman" w:hAnsi="Aptos" w:cs="Times New Roman"/>
          <w:b/>
          <w:bCs/>
          <w:sz w:val="28"/>
          <w:szCs w:val="28"/>
        </w:rPr>
      </w:pPr>
      <w:r w:rsidRPr="00C06AAF">
        <w:rPr>
          <w:rFonts w:ascii="Aptos" w:eastAsia="Times New Roman" w:hAnsi="Aptos" w:cs="Times New Roman"/>
          <w:b/>
          <w:bCs/>
          <w:sz w:val="28"/>
          <w:szCs w:val="28"/>
        </w:rPr>
        <w:t xml:space="preserve">Atbildes uz </w:t>
      </w:r>
      <w:r w:rsidR="3A9D785A" w:rsidRPr="00C06AAF">
        <w:rPr>
          <w:rFonts w:ascii="Aptos" w:eastAsia="Times New Roman" w:hAnsi="Aptos" w:cs="Times New Roman"/>
          <w:b/>
          <w:bCs/>
          <w:sz w:val="28"/>
          <w:szCs w:val="28"/>
        </w:rPr>
        <w:t xml:space="preserve">jautājumiem </w:t>
      </w:r>
      <w:r w:rsidRPr="00C06AAF">
        <w:rPr>
          <w:rFonts w:ascii="Aptos" w:eastAsia="Times New Roman" w:hAnsi="Aptos" w:cs="Times New Roman"/>
          <w:b/>
          <w:bCs/>
          <w:sz w:val="28"/>
          <w:szCs w:val="28"/>
        </w:rPr>
        <w:t>par</w:t>
      </w:r>
    </w:p>
    <w:p w14:paraId="56231015" w14:textId="6E527268" w:rsidR="0001751C" w:rsidRPr="00C06AAF" w:rsidRDefault="006259F2" w:rsidP="0032264F">
      <w:pPr>
        <w:jc w:val="center"/>
        <w:rPr>
          <w:rFonts w:ascii="Aptos" w:eastAsia="Times New Roman" w:hAnsi="Aptos" w:cs="Times New Roman"/>
          <w:b/>
          <w:bCs/>
          <w:sz w:val="28"/>
          <w:szCs w:val="28"/>
        </w:rPr>
      </w:pPr>
      <w:r w:rsidRPr="00C06AAF">
        <w:rPr>
          <w:rFonts w:ascii="Aptos" w:eastAsia="Times New Roman" w:hAnsi="Aptos" w:cs="Times New Roman"/>
          <w:b/>
          <w:bCs/>
          <w:sz w:val="28"/>
          <w:szCs w:val="28"/>
        </w:rPr>
        <w:t>5.1.1.1</w:t>
      </w:r>
      <w:r w:rsidR="655DEAB1" w:rsidRPr="00C06AAF">
        <w:rPr>
          <w:rFonts w:ascii="Aptos" w:eastAsia="Times New Roman" w:hAnsi="Aptos" w:cs="Times New Roman"/>
          <w:b/>
          <w:bCs/>
          <w:sz w:val="28"/>
          <w:szCs w:val="28"/>
        </w:rPr>
        <w:t>. pasākum</w:t>
      </w:r>
      <w:r w:rsidR="00EC37BC" w:rsidRPr="00C06AAF">
        <w:rPr>
          <w:rFonts w:ascii="Aptos" w:eastAsia="Times New Roman" w:hAnsi="Aptos" w:cs="Times New Roman"/>
          <w:b/>
          <w:bCs/>
          <w:sz w:val="28"/>
          <w:szCs w:val="28"/>
        </w:rPr>
        <w:t>a</w:t>
      </w:r>
      <w:r w:rsidR="3180AC59" w:rsidRPr="00C06AAF">
        <w:rPr>
          <w:rFonts w:ascii="Aptos" w:eastAsia="Times New Roman" w:hAnsi="Aptos" w:cs="Times New Roman"/>
          <w:b/>
          <w:bCs/>
          <w:sz w:val="28"/>
          <w:szCs w:val="28"/>
        </w:rPr>
        <w:t xml:space="preserve"> </w:t>
      </w:r>
      <w:r w:rsidR="655DEAB1" w:rsidRPr="00C06AAF">
        <w:rPr>
          <w:rFonts w:ascii="Aptos" w:eastAsia="Times New Roman" w:hAnsi="Aptos" w:cs="Times New Roman"/>
          <w:b/>
          <w:bCs/>
          <w:sz w:val="28"/>
          <w:szCs w:val="28"/>
        </w:rPr>
        <w:t>“</w:t>
      </w:r>
      <w:r w:rsidR="00953FB7" w:rsidRPr="00C06AAF">
        <w:rPr>
          <w:rFonts w:ascii="Aptos" w:eastAsia="Times New Roman" w:hAnsi="Aptos" w:cs="Times New Roman"/>
          <w:b/>
          <w:bCs/>
          <w:sz w:val="28"/>
          <w:szCs w:val="28"/>
        </w:rPr>
        <w:t>Infrastruktūra uzņēmējdarbības atbalstam</w:t>
      </w:r>
      <w:r w:rsidR="655DEAB1" w:rsidRPr="00C06AAF">
        <w:rPr>
          <w:rFonts w:ascii="Aptos" w:eastAsia="Times New Roman" w:hAnsi="Aptos" w:cs="Times New Roman"/>
          <w:b/>
          <w:bCs/>
          <w:sz w:val="28"/>
          <w:szCs w:val="28"/>
        </w:rPr>
        <w:t xml:space="preserve">” </w:t>
      </w:r>
      <w:r w:rsidR="00EC37BC" w:rsidRPr="00C06AAF">
        <w:rPr>
          <w:rFonts w:ascii="Aptos" w:eastAsia="Times New Roman" w:hAnsi="Aptos" w:cs="Times New Roman"/>
          <w:b/>
          <w:bCs/>
          <w:sz w:val="28"/>
          <w:szCs w:val="28"/>
        </w:rPr>
        <w:t>3. kārtu</w:t>
      </w:r>
    </w:p>
    <w:p w14:paraId="07C36D15" w14:textId="77777777" w:rsidR="00E84983" w:rsidRPr="00C06AAF" w:rsidRDefault="00E84983" w:rsidP="00E84983">
      <w:pPr>
        <w:spacing w:line="264" w:lineRule="auto"/>
        <w:jc w:val="both"/>
        <w:rPr>
          <w:rFonts w:ascii="Aptos" w:eastAsia="Times New Roman" w:hAnsi="Aptos" w:cs="Times New Roman"/>
          <w:b/>
          <w:bCs/>
          <w:color w:val="1F3864" w:themeColor="accent1" w:themeShade="80"/>
          <w:sz w:val="24"/>
          <w:szCs w:val="24"/>
          <w:u w:val="single"/>
        </w:rPr>
      </w:pPr>
    </w:p>
    <w:p w14:paraId="25F5C679" w14:textId="2E0E280A" w:rsidR="0032264F" w:rsidRPr="00C06AAF" w:rsidRDefault="0032264F" w:rsidP="001455F0">
      <w:pPr>
        <w:spacing w:after="240" w:line="264" w:lineRule="auto"/>
        <w:jc w:val="both"/>
        <w:rPr>
          <w:rFonts w:ascii="Aptos" w:hAnsi="Aptos" w:cs="Times New Roman"/>
          <w:b/>
          <w:bCs/>
          <w:color w:val="2F5496" w:themeColor="accent1" w:themeShade="BF"/>
          <w:sz w:val="24"/>
          <w:szCs w:val="24"/>
          <w:u w:val="single"/>
        </w:rPr>
      </w:pPr>
      <w:r w:rsidRPr="00C06AAF">
        <w:rPr>
          <w:rFonts w:ascii="Aptos" w:eastAsia="Times New Roman" w:hAnsi="Aptos" w:cs="Times New Roman"/>
          <w:b/>
          <w:bCs/>
          <w:color w:val="2F5496" w:themeColor="accent1" w:themeShade="BF"/>
          <w:sz w:val="24"/>
          <w:szCs w:val="24"/>
          <w:u w:val="single"/>
        </w:rPr>
        <w:t>Izmantotie saīsinājumi:</w:t>
      </w:r>
    </w:p>
    <w:p w14:paraId="60CBE287" w14:textId="77777777" w:rsidR="0032264F" w:rsidRPr="00C06AAF" w:rsidRDefault="0032264F"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Aģentūra</w:t>
      </w:r>
      <w:r w:rsidRPr="00C06AAF">
        <w:rPr>
          <w:rFonts w:ascii="Aptos" w:eastAsia="Times New Roman" w:hAnsi="Aptos" w:cs="Times New Roman"/>
          <w:sz w:val="24"/>
          <w:szCs w:val="24"/>
        </w:rPr>
        <w:t xml:space="preserve"> – Centrālā finanšu un līgumu aģentūra</w:t>
      </w:r>
    </w:p>
    <w:p w14:paraId="08BE3554" w14:textId="5EE96851" w:rsidR="0032264F" w:rsidRPr="00C06AAF" w:rsidRDefault="0032264F" w:rsidP="000411BA">
      <w:pPr>
        <w:spacing w:before="120" w:after="0" w:line="240" w:lineRule="auto"/>
        <w:jc w:val="both"/>
        <w:rPr>
          <w:rFonts w:ascii="Aptos" w:eastAsia="Times New Roman" w:hAnsi="Aptos" w:cs="Times New Roman"/>
          <w:sz w:val="24"/>
          <w:szCs w:val="24"/>
        </w:rPr>
      </w:pPr>
      <w:hyperlink r:id="rId11" w:history="1">
        <w:r w:rsidRPr="00C06AAF">
          <w:rPr>
            <w:rStyle w:val="Hipersaite"/>
            <w:rFonts w:ascii="Aptos" w:eastAsia="Times New Roman" w:hAnsi="Aptos" w:cs="Times New Roman"/>
            <w:b/>
            <w:bCs/>
            <w:sz w:val="24"/>
            <w:szCs w:val="24"/>
          </w:rPr>
          <w:t>Atlases nolikums</w:t>
        </w:r>
      </w:hyperlink>
      <w:r w:rsidRPr="00C06AAF">
        <w:rPr>
          <w:rFonts w:ascii="Aptos" w:eastAsia="Times New Roman" w:hAnsi="Aptos" w:cs="Times New Roman"/>
          <w:sz w:val="24"/>
          <w:szCs w:val="24"/>
        </w:rPr>
        <w:t xml:space="preserve"> – </w:t>
      </w:r>
      <w:r w:rsidR="00986F49" w:rsidRPr="00C06AAF">
        <w:rPr>
          <w:rFonts w:ascii="Aptos" w:eastAsia="Times New Roman" w:hAnsi="Aptos" w:cs="Times New Roman"/>
          <w:sz w:val="24"/>
          <w:szCs w:val="24"/>
        </w:rPr>
        <w:t>Eiropas Savienības kohēzijas politikas programmas 2021.–</w:t>
      </w:r>
      <w:r w:rsidR="000253BB" w:rsidRPr="00C06AAF">
        <w:rPr>
          <w:rFonts w:ascii="Aptos" w:eastAsia="Times New Roman" w:hAnsi="Aptos" w:cs="Times New Roman"/>
          <w:sz w:val="24"/>
          <w:szCs w:val="24"/>
        </w:rPr>
        <w:t xml:space="preserve"> </w:t>
      </w:r>
      <w:r w:rsidR="00986F49" w:rsidRPr="00C06AAF">
        <w:rPr>
          <w:rFonts w:ascii="Aptos" w:eastAsia="Times New Roman" w:hAnsi="Aptos" w:cs="Times New Roman"/>
          <w:sz w:val="24"/>
          <w:szCs w:val="24"/>
        </w:rPr>
        <w:t xml:space="preserve">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iesniegumu atlases </w:t>
      </w:r>
      <w:r w:rsidR="00D113DE" w:rsidRPr="00C06AAF">
        <w:rPr>
          <w:rFonts w:ascii="Aptos" w:eastAsia="Times New Roman" w:hAnsi="Aptos" w:cs="Times New Roman"/>
          <w:sz w:val="24"/>
          <w:szCs w:val="24"/>
        </w:rPr>
        <w:t>trešās</w:t>
      </w:r>
      <w:r w:rsidR="00986F49" w:rsidRPr="00C06AAF">
        <w:rPr>
          <w:rFonts w:ascii="Aptos" w:eastAsia="Times New Roman" w:hAnsi="Aptos" w:cs="Times New Roman"/>
          <w:sz w:val="24"/>
          <w:szCs w:val="24"/>
        </w:rPr>
        <w:t xml:space="preserve"> kārtas nolikums</w:t>
      </w:r>
    </w:p>
    <w:p w14:paraId="0A11B91C" w14:textId="135CBCCB" w:rsidR="0007052D" w:rsidRPr="00C06AAF" w:rsidRDefault="0007052D"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ERAF</w:t>
      </w:r>
      <w:r w:rsidRPr="00C06AAF">
        <w:rPr>
          <w:rFonts w:ascii="Aptos" w:eastAsia="Times New Roman" w:hAnsi="Aptos" w:cs="Times New Roman"/>
          <w:sz w:val="24"/>
          <w:szCs w:val="24"/>
        </w:rPr>
        <w:t xml:space="preserve"> </w:t>
      </w:r>
      <w:r w:rsidR="00354C89" w:rsidRPr="00C06AAF">
        <w:rPr>
          <w:rFonts w:ascii="Aptos" w:eastAsia="Times New Roman" w:hAnsi="Aptos" w:cs="Times New Roman"/>
          <w:sz w:val="24"/>
          <w:szCs w:val="24"/>
        </w:rPr>
        <w:t>–</w:t>
      </w:r>
      <w:r w:rsidRPr="00C06AAF">
        <w:rPr>
          <w:rFonts w:ascii="Aptos" w:eastAsia="Times New Roman" w:hAnsi="Aptos" w:cs="Times New Roman"/>
          <w:sz w:val="24"/>
          <w:szCs w:val="24"/>
        </w:rPr>
        <w:t xml:space="preserve"> E</w:t>
      </w:r>
      <w:r w:rsidR="00354C89" w:rsidRPr="00C06AAF">
        <w:rPr>
          <w:rFonts w:ascii="Aptos" w:eastAsia="Times New Roman" w:hAnsi="Aptos" w:cs="Times New Roman"/>
          <w:sz w:val="24"/>
          <w:szCs w:val="24"/>
        </w:rPr>
        <w:t>iropas R</w:t>
      </w:r>
      <w:r w:rsidR="00101029" w:rsidRPr="00C06AAF">
        <w:rPr>
          <w:rFonts w:ascii="Aptos" w:eastAsia="Times New Roman" w:hAnsi="Aptos" w:cs="Times New Roman"/>
          <w:sz w:val="24"/>
          <w:szCs w:val="24"/>
        </w:rPr>
        <w:t>eģ</w:t>
      </w:r>
      <w:r w:rsidR="00354C89" w:rsidRPr="00C06AAF">
        <w:rPr>
          <w:rFonts w:ascii="Aptos" w:eastAsia="Times New Roman" w:hAnsi="Aptos" w:cs="Times New Roman"/>
          <w:sz w:val="24"/>
          <w:szCs w:val="24"/>
        </w:rPr>
        <w:t xml:space="preserve">ionālās </w:t>
      </w:r>
      <w:r w:rsidR="00101029" w:rsidRPr="00C06AAF">
        <w:rPr>
          <w:rFonts w:ascii="Aptos" w:eastAsia="Times New Roman" w:hAnsi="Aptos" w:cs="Times New Roman"/>
          <w:sz w:val="24"/>
          <w:szCs w:val="24"/>
        </w:rPr>
        <w:t>attīstības fonds</w:t>
      </w:r>
    </w:p>
    <w:p w14:paraId="4F75E8A7" w14:textId="4E8E45DF" w:rsidR="00040CEA" w:rsidRPr="00C06AAF" w:rsidRDefault="00040CEA"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ES</w:t>
      </w:r>
      <w:r w:rsidRPr="00C06AAF">
        <w:rPr>
          <w:rFonts w:ascii="Aptos" w:eastAsia="Times New Roman" w:hAnsi="Aptos" w:cs="Times New Roman"/>
          <w:sz w:val="24"/>
          <w:szCs w:val="24"/>
        </w:rPr>
        <w:t xml:space="preserve"> – Eiropas Savienība</w:t>
      </w:r>
    </w:p>
    <w:p w14:paraId="4A90EDE2" w14:textId="62E50DBC" w:rsidR="00BA78FE" w:rsidRPr="00C06AAF" w:rsidRDefault="00BA78FE"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FM</w:t>
      </w:r>
      <w:r w:rsidRPr="00C06AAF">
        <w:rPr>
          <w:rFonts w:ascii="Aptos" w:eastAsia="Times New Roman" w:hAnsi="Aptos" w:cs="Times New Roman"/>
          <w:sz w:val="24"/>
          <w:szCs w:val="24"/>
        </w:rPr>
        <w:t xml:space="preserve"> – Finanšu ministrija</w:t>
      </w:r>
    </w:p>
    <w:p w14:paraId="48514FCD" w14:textId="7C3CCE12" w:rsidR="008A6AE0" w:rsidRDefault="0032264F" w:rsidP="000411BA">
      <w:pPr>
        <w:spacing w:before="120" w:after="0" w:line="240" w:lineRule="auto"/>
        <w:jc w:val="both"/>
        <w:rPr>
          <w:rFonts w:ascii="Aptos" w:eastAsia="Times New Roman" w:hAnsi="Aptos" w:cs="Times New Roman"/>
          <w:sz w:val="24"/>
          <w:szCs w:val="24"/>
        </w:rPr>
      </w:pPr>
      <w:hyperlink r:id="rId12" w:history="1">
        <w:r w:rsidRPr="00C06AAF">
          <w:rPr>
            <w:rStyle w:val="Hipersaite"/>
            <w:rFonts w:ascii="Aptos" w:eastAsia="Times New Roman" w:hAnsi="Aptos" w:cs="Times New Roman"/>
            <w:b/>
            <w:bCs/>
            <w:sz w:val="24"/>
            <w:szCs w:val="24"/>
          </w:rPr>
          <w:t xml:space="preserve">MK noteikumi </w:t>
        </w:r>
        <w:r w:rsidR="00793C92" w:rsidRPr="00C06AAF">
          <w:rPr>
            <w:rStyle w:val="Hipersaite"/>
            <w:rFonts w:ascii="Aptos" w:eastAsia="Times New Roman" w:hAnsi="Aptos" w:cs="Times New Roman"/>
            <w:b/>
            <w:bCs/>
            <w:sz w:val="24"/>
            <w:szCs w:val="24"/>
          </w:rPr>
          <w:t>Nr. 55</w:t>
        </w:r>
      </w:hyperlink>
      <w:r w:rsidR="00793C92" w:rsidRPr="00C06AAF">
        <w:rPr>
          <w:rFonts w:ascii="Aptos" w:eastAsia="Times New Roman" w:hAnsi="Aptos" w:cs="Times New Roman"/>
          <w:sz w:val="24"/>
          <w:szCs w:val="24"/>
        </w:rPr>
        <w:t xml:space="preserve"> </w:t>
      </w:r>
      <w:r w:rsidRPr="00C06AAF">
        <w:rPr>
          <w:rFonts w:ascii="Aptos" w:eastAsia="Times New Roman" w:hAnsi="Aptos" w:cs="Times New Roman"/>
          <w:sz w:val="24"/>
          <w:szCs w:val="24"/>
        </w:rPr>
        <w:t xml:space="preserve">– </w:t>
      </w:r>
      <w:r w:rsidR="008A6AE0" w:rsidRPr="008A6AE0">
        <w:rPr>
          <w:rFonts w:ascii="Aptos" w:eastAsia="Times New Roman" w:hAnsi="Aptos" w:cs="Times New Roman"/>
          <w:sz w:val="24"/>
          <w:szCs w:val="24"/>
        </w:rPr>
        <w:t xml:space="preserve">Ministru kabineta 2024. gada 16. janvāra noteikumi Nr. 55 </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 xml:space="preserve">Eiropas Savienības kohēzijas politikas programmas 2021.–2027. gadam 5.1.1. specifiskā atbalsta mērķa </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Vietējās teritorijas integrētās sociālās, ekonomiskās un vides attīstības un kultūras mantojuma, tūrisma un drošības veicināšana pilsētu funkcionālajās teritorijās</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 xml:space="preserve"> 5.1.1.1. pasākuma </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Infrastruktūra uzņēmējdarbības atbalstam</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 xml:space="preserve"> īstenošanas noteikumi</w:t>
      </w:r>
      <w:r w:rsidR="008A6AE0">
        <w:rPr>
          <w:rFonts w:ascii="Aptos" w:eastAsia="Times New Roman" w:hAnsi="Aptos" w:cs="Times New Roman"/>
          <w:sz w:val="24"/>
          <w:szCs w:val="24"/>
        </w:rPr>
        <w:t>”</w:t>
      </w:r>
    </w:p>
    <w:p w14:paraId="0B8BADA9" w14:textId="4651B9CA" w:rsidR="008E6357" w:rsidRPr="00C06AAF" w:rsidRDefault="000411BA"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5.1.1.1. p</w:t>
      </w:r>
      <w:r w:rsidR="0032264F" w:rsidRPr="00C06AAF">
        <w:rPr>
          <w:rFonts w:ascii="Aptos" w:eastAsia="Times New Roman" w:hAnsi="Aptos" w:cs="Times New Roman"/>
          <w:b/>
          <w:bCs/>
          <w:sz w:val="24"/>
          <w:szCs w:val="24"/>
        </w:rPr>
        <w:t>asākums</w:t>
      </w:r>
      <w:r w:rsidR="0032264F" w:rsidRPr="00C06AAF">
        <w:rPr>
          <w:rFonts w:ascii="Aptos" w:eastAsia="Times New Roman" w:hAnsi="Aptos" w:cs="Times New Roman"/>
          <w:sz w:val="24"/>
          <w:szCs w:val="24"/>
        </w:rPr>
        <w:t xml:space="preserve"> – </w:t>
      </w:r>
      <w:r w:rsidR="008E6357" w:rsidRPr="00C06AAF">
        <w:rPr>
          <w:rFonts w:ascii="Aptos" w:eastAsia="Times New Roman" w:hAnsi="Aptos" w:cs="Times New Roman"/>
          <w:sz w:val="24"/>
          <w:szCs w:val="24"/>
        </w:rPr>
        <w:t>5.1.1. specifiskā atbalsta mērķa “Vietējās teritorijas integrētās sociālās, ekonomiskās un vides attīstības un kultūras mantojuma, tūrisma un drošības veicināšana pilsētu funkcionālajās teritorijās” 5.1.1.1. pasākums “Infrastruktūra uzņēmējdarbības atbalstam”</w:t>
      </w:r>
    </w:p>
    <w:p w14:paraId="2F021407" w14:textId="19DE866A" w:rsidR="003D34AF" w:rsidRPr="00C06AAF" w:rsidRDefault="003D34AF" w:rsidP="000411BA">
      <w:pPr>
        <w:spacing w:before="120" w:after="0" w:line="240" w:lineRule="auto"/>
        <w:jc w:val="both"/>
        <w:rPr>
          <w:rFonts w:ascii="Aptos" w:eastAsia="Times New Roman" w:hAnsi="Aptos" w:cs="Times New Roman"/>
          <w:sz w:val="24"/>
          <w:szCs w:val="24"/>
        </w:rPr>
      </w:pPr>
      <w:hyperlink r:id="rId13" w:history="1">
        <w:r w:rsidRPr="00C06AAF">
          <w:rPr>
            <w:rStyle w:val="Hipersaite"/>
            <w:rFonts w:ascii="Aptos" w:eastAsia="Times New Roman" w:hAnsi="Aptos" w:cs="Times New Roman"/>
            <w:b/>
            <w:bCs/>
            <w:sz w:val="24"/>
            <w:szCs w:val="24"/>
          </w:rPr>
          <w:t>Regula Nr. 651/214</w:t>
        </w:r>
      </w:hyperlink>
      <w:r w:rsidRPr="00C06AAF">
        <w:rPr>
          <w:rFonts w:ascii="Aptos" w:eastAsia="Times New Roman" w:hAnsi="Aptos" w:cs="Times New Roman"/>
          <w:sz w:val="24"/>
          <w:szCs w:val="24"/>
        </w:rPr>
        <w:t xml:space="preserve"> - </w:t>
      </w:r>
      <w:r w:rsidR="003500AB" w:rsidRPr="00C06AAF">
        <w:rPr>
          <w:rFonts w:ascii="Aptos" w:eastAsia="Times New Roman" w:hAnsi="Aptos" w:cs="Times New Roman"/>
          <w:sz w:val="24"/>
          <w:szCs w:val="24"/>
        </w:rPr>
        <w:t>Eiropas Komisijas 2014. gada 17. jūnija regulas (ES) Nr. 651/2014, ar ko noteiktas atbalsta kategorijas atzīst par saderīgām ar iekšējo tirgu, piemērojot Līguma 107. un 108. pantu (turpmāk – regula Nr. 651/214) 14., 41., 45. un 56. pants.</w:t>
      </w:r>
    </w:p>
    <w:p w14:paraId="4A31816D" w14:textId="5E5204B6" w:rsidR="00AA593C" w:rsidRPr="00C06AAF" w:rsidRDefault="0032264F"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 xml:space="preserve">VARAM </w:t>
      </w:r>
      <w:r w:rsidRPr="00C06AAF">
        <w:rPr>
          <w:rFonts w:ascii="Aptos" w:eastAsia="Times New Roman" w:hAnsi="Aptos" w:cs="Times New Roman"/>
          <w:sz w:val="24"/>
          <w:szCs w:val="24"/>
        </w:rPr>
        <w:t>– Vides aizsardzības un reģionālās attīstības ministrij</w:t>
      </w:r>
      <w:r w:rsidR="00AA593C" w:rsidRPr="00C06AAF">
        <w:rPr>
          <w:rFonts w:ascii="Aptos" w:eastAsia="Times New Roman" w:hAnsi="Aptos" w:cs="Times New Roman"/>
          <w:sz w:val="24"/>
          <w:szCs w:val="24"/>
        </w:rPr>
        <w:t>a</w:t>
      </w:r>
    </w:p>
    <w:p w14:paraId="32E7D9EF" w14:textId="0EBDF6E4" w:rsidR="006D1AF6" w:rsidRPr="00C06AAF" w:rsidRDefault="006D1AF6" w:rsidP="000411BA">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VID</w:t>
      </w:r>
      <w:r w:rsidRPr="00C06AAF">
        <w:rPr>
          <w:rFonts w:ascii="Aptos" w:eastAsia="Times New Roman" w:hAnsi="Aptos" w:cs="Times New Roman"/>
          <w:sz w:val="24"/>
          <w:szCs w:val="24"/>
        </w:rPr>
        <w:t xml:space="preserve"> – Valsts ieņēmumu dienests</w:t>
      </w:r>
    </w:p>
    <w:p w14:paraId="71C177AB" w14:textId="2BD95ABB" w:rsidR="00A13F35" w:rsidRDefault="009D2E96" w:rsidP="000411BA">
      <w:pPr>
        <w:spacing w:before="120" w:after="0" w:line="240" w:lineRule="auto"/>
        <w:jc w:val="both"/>
        <w:rPr>
          <w:rFonts w:ascii="Aptos" w:eastAsia="Times New Roman" w:hAnsi="Aptos" w:cs="Times New Roman"/>
          <w:sz w:val="24"/>
          <w:szCs w:val="24"/>
        </w:rPr>
      </w:pPr>
      <w:r>
        <w:rPr>
          <w:rFonts w:ascii="Aptos" w:eastAsia="Times New Roman" w:hAnsi="Aptos" w:cs="Times New Roman"/>
          <w:sz w:val="24"/>
          <w:szCs w:val="24"/>
        </w:rPr>
        <w:lastRenderedPageBreak/>
        <w:t>ZPI – Zaļais publiskais iepirkums</w:t>
      </w:r>
    </w:p>
    <w:p w14:paraId="3A03D541" w14:textId="77777777" w:rsidR="009D2E96" w:rsidRPr="00C06AAF" w:rsidRDefault="009D2E96" w:rsidP="000411BA">
      <w:pPr>
        <w:spacing w:before="120" w:after="0" w:line="240" w:lineRule="auto"/>
        <w:jc w:val="both"/>
        <w:rPr>
          <w:rFonts w:ascii="Aptos" w:eastAsia="Times New Roman" w:hAnsi="Aptos" w:cs="Times New Roman"/>
          <w:sz w:val="24"/>
          <w:szCs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5"/>
        <w:gridCol w:w="6589"/>
        <w:gridCol w:w="8094"/>
      </w:tblGrid>
      <w:tr w:rsidR="00640E97" w:rsidRPr="004C3AFC" w14:paraId="77F4DDC2" w14:textId="77777777" w:rsidTr="00D113DE">
        <w:tc>
          <w:tcPr>
            <w:tcW w:w="229"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4C3AFC" w:rsidRDefault="00640E97" w:rsidP="004C3AFC">
            <w:pPr>
              <w:spacing w:before="60" w:after="60" w:line="240" w:lineRule="auto"/>
              <w:ind w:left="17" w:right="17"/>
              <w:jc w:val="center"/>
              <w:rPr>
                <w:rFonts w:ascii="Aptos" w:hAnsi="Aptos" w:cs="Times New Roman"/>
                <w:b/>
                <w:sz w:val="24"/>
                <w:szCs w:val="24"/>
              </w:rPr>
            </w:pPr>
            <w:proofErr w:type="spellStart"/>
            <w:r w:rsidRPr="004C3AFC">
              <w:rPr>
                <w:rFonts w:ascii="Aptos" w:hAnsi="Aptos" w:cs="Times New Roman"/>
                <w:b/>
                <w:sz w:val="24"/>
                <w:szCs w:val="24"/>
              </w:rPr>
              <w:t>Nr.p.k</w:t>
            </w:r>
            <w:proofErr w:type="spellEnd"/>
            <w:r w:rsidRPr="004C3AFC">
              <w:rPr>
                <w:rFonts w:ascii="Aptos" w:hAnsi="Aptos" w:cs="Times New Roman"/>
                <w:b/>
                <w:sz w:val="24"/>
                <w:szCs w:val="24"/>
              </w:rPr>
              <w:t>.</w:t>
            </w:r>
          </w:p>
        </w:tc>
        <w:tc>
          <w:tcPr>
            <w:tcW w:w="2141"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4C3AFC" w:rsidRDefault="00640E97" w:rsidP="004C3AFC">
            <w:pPr>
              <w:spacing w:before="60" w:after="60" w:line="240" w:lineRule="auto"/>
              <w:ind w:left="17" w:right="17"/>
              <w:jc w:val="center"/>
              <w:rPr>
                <w:rFonts w:ascii="Aptos" w:hAnsi="Aptos" w:cs="Times New Roman"/>
                <w:b/>
                <w:sz w:val="24"/>
                <w:szCs w:val="24"/>
              </w:rPr>
            </w:pPr>
            <w:r w:rsidRPr="004C3AFC">
              <w:rPr>
                <w:rFonts w:ascii="Aptos" w:hAnsi="Aptos"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4C3AFC" w:rsidRDefault="00640E97" w:rsidP="004C3AFC">
            <w:pPr>
              <w:spacing w:before="60" w:after="60" w:line="240" w:lineRule="auto"/>
              <w:jc w:val="center"/>
              <w:rPr>
                <w:rFonts w:ascii="Aptos" w:hAnsi="Aptos" w:cs="Times New Roman"/>
                <w:b/>
                <w:sz w:val="24"/>
                <w:szCs w:val="24"/>
              </w:rPr>
            </w:pPr>
            <w:r w:rsidRPr="004C3AFC">
              <w:rPr>
                <w:rFonts w:ascii="Aptos" w:hAnsi="Aptos" w:cs="Times New Roman"/>
                <w:b/>
                <w:sz w:val="24"/>
                <w:szCs w:val="24"/>
              </w:rPr>
              <w:t>Atbildes</w:t>
            </w:r>
          </w:p>
        </w:tc>
      </w:tr>
      <w:tr w:rsidR="00640E97" w:rsidRPr="004C3AFC" w14:paraId="4183D992" w14:textId="77777777" w:rsidTr="00D113DE">
        <w:tc>
          <w:tcPr>
            <w:tcW w:w="229" w:type="pct"/>
          </w:tcPr>
          <w:p w14:paraId="222CF867" w14:textId="14EDEF75" w:rsidR="00640E97" w:rsidRPr="004C3AFC" w:rsidRDefault="0038395A" w:rsidP="004C3AFC">
            <w:pPr>
              <w:shd w:val="clear" w:color="auto" w:fill="FFFFFF"/>
              <w:spacing w:line="240" w:lineRule="auto"/>
              <w:rPr>
                <w:rFonts w:ascii="Aptos" w:hAnsi="Aptos" w:cs="Times New Roman"/>
                <w:sz w:val="24"/>
                <w:szCs w:val="24"/>
              </w:rPr>
            </w:pPr>
            <w:r w:rsidRPr="004C3AFC">
              <w:rPr>
                <w:rFonts w:ascii="Aptos" w:hAnsi="Aptos" w:cs="Times New Roman"/>
                <w:sz w:val="24"/>
                <w:szCs w:val="24"/>
              </w:rPr>
              <w:t>1</w:t>
            </w:r>
          </w:p>
        </w:tc>
        <w:tc>
          <w:tcPr>
            <w:tcW w:w="2141" w:type="pct"/>
          </w:tcPr>
          <w:p w14:paraId="417D9FB7" w14:textId="238D7095" w:rsidR="006142D5" w:rsidRPr="004C3AFC" w:rsidRDefault="006142D5"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Pašvaldība vienlaicīgi ar ielas pārbūvi vēlas veikt jaunu ūdensapgādes un kanalizācijas tīklu izbūvi zem ielas, jo trijiem komersantiem ir nepieciešams ūdensvads un kanalizācija (minētajiem trijiem komersantiem pieder ēkas uz ielas, kurās darbojas vēl arī citi komersanti, kuri lietos ūdeni). </w:t>
            </w:r>
          </w:p>
          <w:p w14:paraId="0B650906" w14:textId="77777777" w:rsidR="006142D5" w:rsidRPr="004C3AFC" w:rsidRDefault="006142D5" w:rsidP="004C3AFC">
            <w:pPr>
              <w:spacing w:after="0" w:line="240" w:lineRule="auto"/>
              <w:jc w:val="both"/>
              <w:rPr>
                <w:rFonts w:ascii="Aptos" w:hAnsi="Aptos" w:cs="Times New Roman"/>
                <w:sz w:val="24"/>
                <w:szCs w:val="24"/>
              </w:rPr>
            </w:pPr>
          </w:p>
          <w:p w14:paraId="65B5F8C0" w14:textId="1C72B40E" w:rsidR="00165774" w:rsidRPr="004C3AFC" w:rsidRDefault="006142D5" w:rsidP="004C3AFC">
            <w:pPr>
              <w:spacing w:after="0" w:line="240" w:lineRule="auto"/>
              <w:jc w:val="both"/>
              <w:rPr>
                <w:rFonts w:ascii="Aptos" w:hAnsi="Aptos" w:cs="Times New Roman"/>
                <w:sz w:val="24"/>
                <w:szCs w:val="24"/>
              </w:rPr>
            </w:pPr>
            <w:r w:rsidRPr="004C3AFC">
              <w:rPr>
                <w:rFonts w:ascii="Aptos" w:hAnsi="Aptos" w:cs="Times New Roman"/>
                <w:sz w:val="24"/>
                <w:szCs w:val="24"/>
              </w:rPr>
              <w:t>Vai</w:t>
            </w:r>
            <w:r w:rsidR="00E00F69" w:rsidRPr="004C3AFC">
              <w:rPr>
                <w:rFonts w:ascii="Aptos" w:hAnsi="Aptos" w:cs="Times New Roman"/>
                <w:sz w:val="24"/>
                <w:szCs w:val="24"/>
              </w:rPr>
              <w:t>,</w:t>
            </w:r>
            <w:r w:rsidRPr="004C3AFC">
              <w:rPr>
                <w:rFonts w:ascii="Aptos" w:hAnsi="Aptos" w:cs="Times New Roman"/>
                <w:sz w:val="24"/>
                <w:szCs w:val="24"/>
              </w:rPr>
              <w:t xml:space="preserve"> lai pamatotu ūdensvada un kanalizācijas būvdarbu izmaksas būs pietiekoši, ka minētie trīs komersanti savos apliecinājumos par interesi izteiks vajadzību pēc minētās infrastruktūras jeb vēl kaut kā papildus tas jāpamato? </w:t>
            </w:r>
          </w:p>
        </w:tc>
        <w:tc>
          <w:tcPr>
            <w:tcW w:w="2630" w:type="pct"/>
          </w:tcPr>
          <w:p w14:paraId="39714C62" w14:textId="551ED13F" w:rsidR="00A03D5B" w:rsidRPr="004C3AFC" w:rsidRDefault="00A03D5B" w:rsidP="004C3AFC">
            <w:pPr>
              <w:spacing w:after="0" w:line="240" w:lineRule="auto"/>
              <w:jc w:val="both"/>
              <w:rPr>
                <w:rFonts w:ascii="Aptos" w:hAnsi="Aptos" w:cs="Times New Roman"/>
                <w:sz w:val="24"/>
                <w:szCs w:val="24"/>
              </w:rPr>
            </w:pPr>
            <w:r w:rsidRPr="004C3AFC">
              <w:rPr>
                <w:rFonts w:ascii="Aptos" w:hAnsi="Aptos" w:cs="Times New Roman"/>
                <w:sz w:val="24"/>
                <w:szCs w:val="24"/>
              </w:rPr>
              <w:t>Vēlamies norādīt, ka komersantu apliecinājumi nav jāiesniedz 5.1.1.1. pasākuma 3.kārtas atlases ietvaros. Līdz ar to lūdz</w:t>
            </w:r>
            <w:r w:rsidR="004E4D1C" w:rsidRPr="004C3AFC">
              <w:rPr>
                <w:rFonts w:ascii="Aptos" w:hAnsi="Aptos" w:cs="Times New Roman"/>
                <w:sz w:val="24"/>
                <w:szCs w:val="24"/>
              </w:rPr>
              <w:t>am</w:t>
            </w:r>
            <w:r w:rsidRPr="004C3AFC">
              <w:rPr>
                <w:rFonts w:ascii="Aptos" w:hAnsi="Aptos" w:cs="Times New Roman"/>
                <w:sz w:val="24"/>
                <w:szCs w:val="24"/>
              </w:rPr>
              <w:t xml:space="preserve"> šādus apliecinājumus nepievienot pie projekta iesnieguma.</w:t>
            </w:r>
          </w:p>
          <w:p w14:paraId="4A8C11A9" w14:textId="77777777" w:rsidR="00A03D5B" w:rsidRPr="004C3AFC" w:rsidRDefault="00A03D5B" w:rsidP="004C3AFC">
            <w:pPr>
              <w:spacing w:after="0" w:line="240" w:lineRule="auto"/>
              <w:jc w:val="both"/>
              <w:rPr>
                <w:rFonts w:ascii="Aptos" w:hAnsi="Aptos" w:cs="Times New Roman"/>
                <w:sz w:val="24"/>
                <w:szCs w:val="24"/>
              </w:rPr>
            </w:pPr>
            <w:r w:rsidRPr="004C3AFC">
              <w:rPr>
                <w:rFonts w:ascii="Aptos" w:hAnsi="Aptos" w:cs="Times New Roman"/>
                <w:sz w:val="24"/>
                <w:szCs w:val="24"/>
              </w:rPr>
              <w:t>Lai pamatotu ūdenssaimniecības izbūvi projektā:</w:t>
            </w:r>
          </w:p>
          <w:p w14:paraId="7A8E53DD" w14:textId="77777777" w:rsidR="00A03D5B" w:rsidRPr="004C3AFC" w:rsidRDefault="00A03D5B" w:rsidP="004C3AFC">
            <w:pPr>
              <w:numPr>
                <w:ilvl w:val="0"/>
                <w:numId w:val="26"/>
              </w:numPr>
              <w:spacing w:after="0" w:line="240" w:lineRule="auto"/>
              <w:jc w:val="both"/>
              <w:rPr>
                <w:rFonts w:ascii="Aptos" w:hAnsi="Aptos" w:cs="Times New Roman"/>
                <w:sz w:val="24"/>
                <w:szCs w:val="24"/>
              </w:rPr>
            </w:pPr>
            <w:r w:rsidRPr="004C3AFC">
              <w:rPr>
                <w:rFonts w:ascii="Aptos" w:hAnsi="Aptos" w:cs="Times New Roman"/>
                <w:sz w:val="24"/>
                <w:szCs w:val="24"/>
              </w:rPr>
              <w:t>projekta iesniegumā ir jāpamato plānotas infrastruktūras (iela un ūdenssaimniecības tīkli) nepieciešamību komersantiem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p>
          <w:p w14:paraId="41342C76" w14:textId="2E30DDEF" w:rsidR="00A03D5B" w:rsidRPr="004C3AFC" w:rsidRDefault="00A03D5B" w:rsidP="004C3AFC">
            <w:pPr>
              <w:numPr>
                <w:ilvl w:val="0"/>
                <w:numId w:val="26"/>
              </w:numPr>
              <w:spacing w:after="0" w:line="240" w:lineRule="auto"/>
              <w:jc w:val="both"/>
              <w:rPr>
                <w:rFonts w:ascii="Aptos" w:hAnsi="Aptos" w:cs="Times New Roman"/>
                <w:sz w:val="24"/>
                <w:szCs w:val="24"/>
              </w:rPr>
            </w:pPr>
            <w:r w:rsidRPr="004C3AFC">
              <w:rPr>
                <w:rFonts w:ascii="Aptos" w:hAnsi="Aptos" w:cs="Times New Roman"/>
                <w:sz w:val="24"/>
                <w:szCs w:val="24"/>
              </w:rPr>
              <w:t>projekta iesniegumā  aprakstošā veidā ir jābūt sniegtam pamatojumam par komersantiem aptuveno  ūdenssaimniecības pakalpojumu izmantošanas apjomu (kubikmetri diennaktī) un nepieciešamību un prognozēto ūdenssaimniecības pakalpojumu tarifu plānu (ievērojot 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38.4.3.apakšpunkta nosacījumus),</w:t>
            </w:r>
          </w:p>
          <w:p w14:paraId="099A895B" w14:textId="6B5E2FBC" w:rsidR="00A03D5B" w:rsidRPr="004C3AFC" w:rsidRDefault="00A03D5B" w:rsidP="004C3AFC">
            <w:pPr>
              <w:numPr>
                <w:ilvl w:val="0"/>
                <w:numId w:val="26"/>
              </w:numPr>
              <w:spacing w:after="0" w:line="240" w:lineRule="auto"/>
              <w:jc w:val="both"/>
              <w:rPr>
                <w:rFonts w:ascii="Aptos" w:hAnsi="Aptos" w:cs="Times New Roman"/>
                <w:sz w:val="24"/>
                <w:szCs w:val="24"/>
              </w:rPr>
            </w:pPr>
            <w:r w:rsidRPr="004C3AFC">
              <w:rPr>
                <w:rFonts w:ascii="Aptos" w:hAnsi="Aptos" w:cs="Times New Roman"/>
                <w:sz w:val="24"/>
                <w:szCs w:val="24"/>
              </w:rPr>
              <w:t xml:space="preserve">kartogrāfiskā materiālā ir jābūt skaidri un nepārprotami iezīmētām komersantu uzņēmējdarbības teritorijām, un uz kurām ir paredzēti ūdenssaimniecības tīklu industriālie </w:t>
            </w:r>
            <w:proofErr w:type="spellStart"/>
            <w:r w:rsidRPr="004C3AFC">
              <w:rPr>
                <w:rFonts w:ascii="Aptos" w:hAnsi="Aptos" w:cs="Times New Roman"/>
                <w:sz w:val="24"/>
                <w:szCs w:val="24"/>
              </w:rPr>
              <w:t>pieslēgumi</w:t>
            </w:r>
            <w:proofErr w:type="spellEnd"/>
            <w:r w:rsidRPr="004C3AFC">
              <w:rPr>
                <w:rFonts w:ascii="Aptos" w:hAnsi="Aptos" w:cs="Times New Roman"/>
                <w:sz w:val="24"/>
                <w:szCs w:val="24"/>
              </w:rPr>
              <w:t xml:space="preserve"> (ievērojot 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36.2. un 36.2.1. apakšpunktu nosacījumus). Tāpat kartogrāfiskā materiālā jānorāda informācija, pēc kuriem var identificēt komersantus, piemēram, komersantu nosaukumi, adreses, zemes vienību kadastra numuri vai apzīmējumi, komersantu darbības jomas. Aicinām pārliecināties par komersantu atbilstību MK noteikumu 8.punkta, 10.1., 10.2.</w:t>
            </w:r>
            <w:r w:rsidRPr="004C3AFC">
              <w:rPr>
                <w:rFonts w:ascii="Aptos" w:hAnsi="Aptos" w:cs="Times New Roman"/>
                <w:sz w:val="24"/>
                <w:szCs w:val="24"/>
                <w:vertAlign w:val="superscript"/>
              </w:rPr>
              <w:t>1</w:t>
            </w:r>
            <w:r w:rsidRPr="004C3AFC">
              <w:rPr>
                <w:rFonts w:ascii="Aptos" w:hAnsi="Aptos" w:cs="Times New Roman"/>
                <w:sz w:val="24"/>
                <w:szCs w:val="24"/>
              </w:rPr>
              <w:t xml:space="preserve"> apakšpunktu nosacījumiem un spēju nodrošināt rezultāta  rādītāju ( darba algu fonda pieaugums un </w:t>
            </w:r>
            <w:proofErr w:type="spellStart"/>
            <w:r w:rsidRPr="004C3AFC">
              <w:rPr>
                <w:rFonts w:ascii="Aptos" w:hAnsi="Aptos" w:cs="Times New Roman"/>
                <w:sz w:val="24"/>
                <w:szCs w:val="24"/>
              </w:rPr>
              <w:t>nefinanšu</w:t>
            </w:r>
            <w:proofErr w:type="spellEnd"/>
            <w:r w:rsidRPr="004C3AFC">
              <w:rPr>
                <w:rFonts w:ascii="Aptos" w:hAnsi="Aptos" w:cs="Times New Roman"/>
                <w:sz w:val="24"/>
                <w:szCs w:val="24"/>
              </w:rPr>
              <w:t xml:space="preserve"> investīcijas)  vērtības,</w:t>
            </w:r>
          </w:p>
          <w:p w14:paraId="08941D69" w14:textId="77777777" w:rsidR="00A03D5B" w:rsidRPr="004C3AFC" w:rsidRDefault="00A03D5B" w:rsidP="004C3AFC">
            <w:pPr>
              <w:numPr>
                <w:ilvl w:val="0"/>
                <w:numId w:val="26"/>
              </w:numPr>
              <w:spacing w:after="0" w:line="240" w:lineRule="auto"/>
              <w:jc w:val="both"/>
              <w:rPr>
                <w:rFonts w:ascii="Aptos" w:hAnsi="Aptos" w:cs="Times New Roman"/>
                <w:sz w:val="24"/>
                <w:szCs w:val="24"/>
              </w:rPr>
            </w:pPr>
            <w:r w:rsidRPr="004C3AFC">
              <w:rPr>
                <w:rFonts w:ascii="Aptos" w:hAnsi="Aptos" w:cs="Times New Roman"/>
                <w:sz w:val="24"/>
                <w:szCs w:val="24"/>
              </w:rPr>
              <w:t>plānojot ūdenssaimniecības tīklus, jāņem vērā:</w:t>
            </w:r>
          </w:p>
          <w:p w14:paraId="35390536" w14:textId="573CB040" w:rsidR="00A03D5B" w:rsidRPr="004C3AFC" w:rsidRDefault="00A03D5B" w:rsidP="004C3AFC">
            <w:pPr>
              <w:numPr>
                <w:ilvl w:val="0"/>
                <w:numId w:val="38"/>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lastRenderedPageBreak/>
              <w:t>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27.5.apakšpunkts, kas nosaka nodrošināt rakstisku sadarbības līgumu par projekta īstenošanu, noslēdzot to ar pašvaldības kapitālsabiedrību, kas  sniedz sabiedriskos pakalpojumus,</w:t>
            </w:r>
          </w:p>
          <w:p w14:paraId="6789A7B4" w14:textId="7F5477A9" w:rsidR="00A03D5B" w:rsidRPr="004C3AFC" w:rsidRDefault="00A03D5B" w:rsidP="004C3AFC">
            <w:pPr>
              <w:numPr>
                <w:ilvl w:val="0"/>
                <w:numId w:val="38"/>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38.2. apakšpunkts, kas nosaka, ka  ūdenssaimniecības infrastruktūru saistītās izmaksas veic, ja atbalstītie infrastruktūras objekti pēc projekta īstenošanas ir sabiedrisko pakalpojumu sniedzēja īpašumā un sabiedrisko pakalpojumu sniedzējs ir piesaistīts kā sadarbības partneris,</w:t>
            </w:r>
          </w:p>
          <w:p w14:paraId="26F3A259" w14:textId="793CBE8D" w:rsidR="00A03D5B" w:rsidRPr="004C3AFC" w:rsidRDefault="00A03D5B" w:rsidP="004C3AFC">
            <w:pPr>
              <w:numPr>
                <w:ilvl w:val="0"/>
                <w:numId w:val="38"/>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66.5. apakšpunkts, kas nosaka, ka sadarbības partneris – ūdenssaimniecības un siltumapgādes sabiedrisko pakalpojumu sniedzējs – ar pašvaldību ir noslēdzis pakalpojumu līgumu par ūdenssaimniecības sabiedrisko pakalpojumu sniegšanu, kurā ir paredzēti visi tie nosacījumi, kas uzskatīti 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66.5.1.-66.5.7. apa</w:t>
            </w:r>
            <w:r w:rsidR="00284128" w:rsidRPr="004C3AFC">
              <w:rPr>
                <w:rFonts w:ascii="Aptos" w:hAnsi="Aptos" w:cs="Times New Roman"/>
                <w:sz w:val="24"/>
                <w:szCs w:val="24"/>
              </w:rPr>
              <w:t>k</w:t>
            </w:r>
            <w:r w:rsidRPr="004C3AFC">
              <w:rPr>
                <w:rFonts w:ascii="Aptos" w:hAnsi="Aptos" w:cs="Times New Roman"/>
                <w:sz w:val="24"/>
                <w:szCs w:val="24"/>
              </w:rPr>
              <w:t>špunktos,</w:t>
            </w:r>
          </w:p>
          <w:p w14:paraId="6682C31B" w14:textId="0DB04F28" w:rsidR="00ED1B58" w:rsidRPr="004C3AFC" w:rsidRDefault="00A03D5B" w:rsidP="004C3AFC">
            <w:pPr>
              <w:numPr>
                <w:ilvl w:val="0"/>
                <w:numId w:val="38"/>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atbilstoši MK noteikumu anotācijā norādītajam, sabiedrisko pakalpojumu sniedzējs  kā sadarbības partneris  </w:t>
            </w:r>
            <w:proofErr w:type="spellStart"/>
            <w:r w:rsidRPr="004C3AFC">
              <w:rPr>
                <w:rFonts w:ascii="Aptos" w:hAnsi="Aptos" w:cs="Times New Roman"/>
                <w:sz w:val="24"/>
                <w:szCs w:val="24"/>
              </w:rPr>
              <w:t>priekšfinansē</w:t>
            </w:r>
            <w:proofErr w:type="spellEnd"/>
            <w:r w:rsidRPr="004C3AFC">
              <w:rPr>
                <w:rFonts w:ascii="Aptos" w:hAnsi="Aptos" w:cs="Times New Roman"/>
                <w:sz w:val="24"/>
                <w:szCs w:val="24"/>
              </w:rPr>
              <w:t xml:space="preserve"> sabiedrisko pakalpojumu infrastruktūras izmaksas, tai skaitā projektēšanu, būvdarbus, būvuzraudzību u.c.</w:t>
            </w:r>
          </w:p>
        </w:tc>
      </w:tr>
      <w:tr w:rsidR="00C2385C" w:rsidRPr="004C3AFC" w14:paraId="107137B8" w14:textId="77777777" w:rsidTr="00D113DE">
        <w:tc>
          <w:tcPr>
            <w:tcW w:w="229" w:type="pct"/>
          </w:tcPr>
          <w:p w14:paraId="1F0C2B26" w14:textId="07081C8C" w:rsidR="00C2385C" w:rsidRPr="004C3AFC" w:rsidRDefault="00CF3356" w:rsidP="004C3AFC">
            <w:pPr>
              <w:shd w:val="clear" w:color="auto" w:fill="FFFFFF"/>
              <w:spacing w:line="240" w:lineRule="auto"/>
              <w:rPr>
                <w:rFonts w:ascii="Aptos" w:hAnsi="Aptos" w:cs="Times New Roman"/>
                <w:sz w:val="24"/>
                <w:szCs w:val="24"/>
              </w:rPr>
            </w:pPr>
            <w:r w:rsidRPr="004C3AFC">
              <w:rPr>
                <w:rFonts w:ascii="Aptos" w:hAnsi="Aptos" w:cs="Times New Roman"/>
                <w:sz w:val="24"/>
                <w:szCs w:val="24"/>
              </w:rPr>
              <w:lastRenderedPageBreak/>
              <w:t>2</w:t>
            </w:r>
          </w:p>
        </w:tc>
        <w:tc>
          <w:tcPr>
            <w:tcW w:w="2141" w:type="pct"/>
          </w:tcPr>
          <w:p w14:paraId="660E263E" w14:textId="472F0EE1" w:rsidR="00E06DD1" w:rsidRPr="004C3AFC" w:rsidRDefault="004D0258"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Uzņēmumam </w:t>
            </w:r>
            <w:r w:rsidR="00E06DD1" w:rsidRPr="004C3AFC">
              <w:rPr>
                <w:rFonts w:ascii="Aptos" w:hAnsi="Aptos" w:cs="Times New Roman"/>
                <w:sz w:val="24"/>
                <w:szCs w:val="24"/>
              </w:rPr>
              <w:t>jau uz zemes gabala šobrīd ir viena moduļa ēka ar platību 18 kvadrātme</w:t>
            </w:r>
            <w:r w:rsidR="005943EE" w:rsidRPr="004C3AFC">
              <w:rPr>
                <w:rFonts w:ascii="Aptos" w:hAnsi="Aptos" w:cs="Times New Roman"/>
                <w:sz w:val="24"/>
                <w:szCs w:val="24"/>
              </w:rPr>
              <w:t>t</w:t>
            </w:r>
            <w:r w:rsidR="00E06DD1" w:rsidRPr="004C3AFC">
              <w:rPr>
                <w:rFonts w:ascii="Aptos" w:hAnsi="Aptos" w:cs="Times New Roman"/>
                <w:sz w:val="24"/>
                <w:szCs w:val="24"/>
              </w:rPr>
              <w:t xml:space="preserve">ri, kur </w:t>
            </w:r>
            <w:r w:rsidRPr="004C3AFC">
              <w:rPr>
                <w:rFonts w:ascii="Aptos" w:hAnsi="Aptos" w:cs="Times New Roman"/>
                <w:sz w:val="24"/>
                <w:szCs w:val="24"/>
              </w:rPr>
              <w:t>tiek ražot</w:t>
            </w:r>
            <w:r w:rsidR="00E40613" w:rsidRPr="004C3AFC">
              <w:rPr>
                <w:rFonts w:ascii="Aptos" w:hAnsi="Aptos" w:cs="Times New Roman"/>
                <w:sz w:val="24"/>
                <w:szCs w:val="24"/>
              </w:rPr>
              <w:t>as</w:t>
            </w:r>
            <w:r w:rsidR="00E06DD1" w:rsidRPr="004C3AFC">
              <w:rPr>
                <w:rFonts w:ascii="Aptos" w:hAnsi="Aptos" w:cs="Times New Roman"/>
                <w:sz w:val="24"/>
                <w:szCs w:val="24"/>
              </w:rPr>
              <w:t xml:space="preserve"> </w:t>
            </w:r>
            <w:r w:rsidR="00AF0650" w:rsidRPr="004C3AFC">
              <w:rPr>
                <w:rFonts w:ascii="Aptos" w:hAnsi="Aptos" w:cs="Times New Roman"/>
                <w:sz w:val="24"/>
                <w:szCs w:val="24"/>
              </w:rPr>
              <w:t>pārtikas</w:t>
            </w:r>
            <w:r w:rsidR="00E06DD1" w:rsidRPr="004C3AFC">
              <w:rPr>
                <w:rFonts w:ascii="Aptos" w:hAnsi="Aptos" w:cs="Times New Roman"/>
                <w:sz w:val="24"/>
                <w:szCs w:val="24"/>
              </w:rPr>
              <w:t xml:space="preserve"> </w:t>
            </w:r>
            <w:r w:rsidR="00A77E54" w:rsidRPr="004C3AFC">
              <w:rPr>
                <w:rFonts w:ascii="Aptos" w:hAnsi="Aptos" w:cs="Times New Roman"/>
                <w:sz w:val="24"/>
                <w:szCs w:val="24"/>
              </w:rPr>
              <w:t>izejvielas</w:t>
            </w:r>
            <w:r w:rsidR="00E06DD1" w:rsidRPr="004C3AFC">
              <w:rPr>
                <w:rFonts w:ascii="Aptos" w:hAnsi="Aptos" w:cs="Times New Roman"/>
                <w:sz w:val="24"/>
                <w:szCs w:val="24"/>
              </w:rPr>
              <w:t xml:space="preserve">. Kā arī uzņēmums ražo </w:t>
            </w:r>
            <w:r w:rsidR="00A77E54" w:rsidRPr="004C3AFC">
              <w:rPr>
                <w:rFonts w:ascii="Aptos" w:hAnsi="Aptos" w:cs="Times New Roman"/>
                <w:sz w:val="24"/>
                <w:szCs w:val="24"/>
              </w:rPr>
              <w:t>citus</w:t>
            </w:r>
            <w:r w:rsidR="00E06DD1" w:rsidRPr="004C3AFC">
              <w:rPr>
                <w:rFonts w:ascii="Aptos" w:hAnsi="Aptos" w:cs="Times New Roman"/>
                <w:sz w:val="24"/>
                <w:szCs w:val="24"/>
              </w:rPr>
              <w:t xml:space="preserve"> pārtikas produktus, kurus pēc nosacījumiem </w:t>
            </w:r>
            <w:r w:rsidRPr="004C3AFC">
              <w:rPr>
                <w:rFonts w:ascii="Aptos" w:hAnsi="Aptos" w:cs="Times New Roman"/>
                <w:sz w:val="24"/>
                <w:szCs w:val="24"/>
              </w:rPr>
              <w:t>n</w:t>
            </w:r>
            <w:r w:rsidR="00E06DD1" w:rsidRPr="004C3AFC">
              <w:rPr>
                <w:rFonts w:ascii="Aptos" w:hAnsi="Aptos" w:cs="Times New Roman"/>
                <w:sz w:val="24"/>
                <w:szCs w:val="24"/>
              </w:rPr>
              <w:t xml:space="preserve">edrīkst ražot tajās pašās telpās, kur </w:t>
            </w:r>
            <w:r w:rsidR="00862932" w:rsidRPr="004C3AFC">
              <w:rPr>
                <w:rFonts w:ascii="Aptos" w:hAnsi="Aptos" w:cs="Times New Roman"/>
                <w:sz w:val="24"/>
                <w:szCs w:val="24"/>
              </w:rPr>
              <w:t xml:space="preserve">tiek </w:t>
            </w:r>
            <w:r w:rsidR="00E06DD1" w:rsidRPr="004C3AFC">
              <w:rPr>
                <w:rFonts w:ascii="Aptos" w:hAnsi="Aptos" w:cs="Times New Roman"/>
                <w:sz w:val="24"/>
                <w:szCs w:val="24"/>
              </w:rPr>
              <w:t>ražo</w:t>
            </w:r>
            <w:r w:rsidR="00862932" w:rsidRPr="004C3AFC">
              <w:rPr>
                <w:rFonts w:ascii="Aptos" w:hAnsi="Aptos" w:cs="Times New Roman"/>
                <w:sz w:val="24"/>
                <w:szCs w:val="24"/>
              </w:rPr>
              <w:t>ti</w:t>
            </w:r>
            <w:r w:rsidR="00E06DD1" w:rsidRPr="004C3AFC">
              <w:rPr>
                <w:rFonts w:ascii="Aptos" w:hAnsi="Aptos" w:cs="Times New Roman"/>
                <w:sz w:val="24"/>
                <w:szCs w:val="24"/>
              </w:rPr>
              <w:t xml:space="preserve"> pulver</w:t>
            </w:r>
            <w:r w:rsidR="00862932" w:rsidRPr="004C3AFC">
              <w:rPr>
                <w:rFonts w:ascii="Aptos" w:hAnsi="Aptos" w:cs="Times New Roman"/>
                <w:sz w:val="24"/>
                <w:szCs w:val="24"/>
              </w:rPr>
              <w:t>i</w:t>
            </w:r>
            <w:r w:rsidR="00E06DD1" w:rsidRPr="004C3AFC">
              <w:rPr>
                <w:rFonts w:ascii="Aptos" w:hAnsi="Aptos" w:cs="Times New Roman"/>
                <w:sz w:val="24"/>
                <w:szCs w:val="24"/>
              </w:rPr>
              <w:t xml:space="preserve">. Tāpēc šobrīd ir ideja iegādāties moduli ar kopējo platību ~ 60 -80 kvadrātmetri, kuru mēģināt savienot ar jau esošo moduli, lai varētu izmantot tās pašas inženierkomunikācijas (ūdens </w:t>
            </w:r>
            <w:proofErr w:type="spellStart"/>
            <w:r w:rsidR="00E06DD1" w:rsidRPr="004C3AFC">
              <w:rPr>
                <w:rFonts w:ascii="Aptos" w:hAnsi="Aptos" w:cs="Times New Roman"/>
                <w:sz w:val="24"/>
                <w:szCs w:val="24"/>
              </w:rPr>
              <w:t>pieslēgumu</w:t>
            </w:r>
            <w:proofErr w:type="spellEnd"/>
            <w:r w:rsidR="00E06DD1" w:rsidRPr="004C3AFC">
              <w:rPr>
                <w:rFonts w:ascii="Aptos" w:hAnsi="Aptos" w:cs="Times New Roman"/>
                <w:sz w:val="24"/>
                <w:szCs w:val="24"/>
              </w:rPr>
              <w:t xml:space="preserve">, kanalizāciju, elektrību), bet tajā pašā laikā telpas būtu nodalītas un atbilstu PVD prasībām. Otrs variants, ka jaunais modulis tiek novietots atsevišķi, kas, protams, sadārdzina projekta izmaksas, jo ir nepieciešams pieslēgt atsevišķi inženierkomunikācijas.  </w:t>
            </w:r>
          </w:p>
          <w:p w14:paraId="30E01F7B" w14:textId="3525B5A1" w:rsidR="00C706F2" w:rsidRPr="004C3AFC" w:rsidRDefault="00C706F2" w:rsidP="004C3AFC">
            <w:pPr>
              <w:spacing w:after="0" w:line="240" w:lineRule="auto"/>
              <w:jc w:val="both"/>
              <w:rPr>
                <w:rFonts w:ascii="Aptos" w:hAnsi="Aptos" w:cs="Times New Roman"/>
                <w:sz w:val="24"/>
                <w:szCs w:val="24"/>
              </w:rPr>
            </w:pPr>
          </w:p>
        </w:tc>
        <w:tc>
          <w:tcPr>
            <w:tcW w:w="2630" w:type="pct"/>
          </w:tcPr>
          <w:p w14:paraId="31D33F44"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Uzņēmējdarbības atbalsta pasākumos (t.i. 6.1.1.3. pasākums un 5.1.1.1. pasākums) ir paredzēts atbalsts uzņēmējdarbības mērķiem paredzēto ēku un to saistītās infrastruktūras attīstīšanai, t.sk. </w:t>
            </w:r>
            <w:r w:rsidRPr="004C3AFC">
              <w:rPr>
                <w:rFonts w:ascii="Aptos" w:hAnsi="Aptos" w:cs="Times New Roman"/>
                <w:b/>
                <w:bCs/>
                <w:sz w:val="24"/>
                <w:szCs w:val="24"/>
              </w:rPr>
              <w:t>būvniecībai</w:t>
            </w:r>
            <w:r w:rsidRPr="004C3AFC">
              <w:rPr>
                <w:rFonts w:ascii="Aptos" w:hAnsi="Aptos" w:cs="Times New Roman"/>
                <w:sz w:val="24"/>
                <w:szCs w:val="24"/>
              </w:rPr>
              <w:t>, pārbūvei vai atjaunošanai. Būvniecības likuma 1. panta 12. daļā ir norādīts, ka būvniecība ir visu veidu būvju projektēšana un būvdarbi, </w:t>
            </w:r>
            <w:r w:rsidRPr="004C3AFC">
              <w:rPr>
                <w:rFonts w:ascii="Aptos" w:hAnsi="Aptos" w:cs="Times New Roman"/>
                <w:b/>
                <w:bCs/>
                <w:sz w:val="24"/>
                <w:szCs w:val="24"/>
              </w:rPr>
              <w:t>savukārt Būvniecības likuma 1. panta otrajā daļā ir norādīts skaidrojums par  būvdarbiem, nosakot, ka būvdarbi ir būvniecības procesa sastāvdaļa, darbi, kurus veic būvlaukumā vai būvē, lai radītu būvi, </w:t>
            </w:r>
            <w:r w:rsidRPr="004C3AFC">
              <w:rPr>
                <w:rFonts w:ascii="Aptos" w:hAnsi="Aptos" w:cs="Times New Roman"/>
                <w:b/>
                <w:bCs/>
                <w:sz w:val="24"/>
                <w:szCs w:val="24"/>
                <w:u w:val="single"/>
              </w:rPr>
              <w:t>novietotu iepriekš izgatavotu būvi vai tās daļu</w:t>
            </w:r>
            <w:r w:rsidRPr="004C3AFC">
              <w:rPr>
                <w:rFonts w:ascii="Aptos" w:hAnsi="Aptos" w:cs="Times New Roman"/>
                <w:sz w:val="24"/>
                <w:szCs w:val="24"/>
              </w:rPr>
              <w:t>, pārbūvētu, atjaunotu, restaurētu, iekonservētu, nojauktu būvi vai ierīkotu inženiertīklu.</w:t>
            </w:r>
          </w:p>
          <w:p w14:paraId="102EF1BE"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 </w:t>
            </w:r>
          </w:p>
          <w:p w14:paraId="73FCB7EC" w14:textId="3C484612"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lastRenderedPageBreak/>
              <w:t>Līdz ar to </w:t>
            </w:r>
            <w:r w:rsidRPr="004C3AFC">
              <w:rPr>
                <w:rFonts w:ascii="Aptos" w:hAnsi="Aptos" w:cs="Times New Roman"/>
                <w:b/>
                <w:bCs/>
                <w:sz w:val="24"/>
                <w:szCs w:val="24"/>
              </w:rPr>
              <w:t>secināms, ka ieguldījumi moduļu tipa ēkā nav pretrunā ar  6.1.1.3. pasākuma īstenošanas noteikumiem</w:t>
            </w:r>
            <w:r w:rsidR="00522067" w:rsidRPr="004C3AFC">
              <w:rPr>
                <w:rStyle w:val="Vresatsauce"/>
                <w:rFonts w:ascii="Aptos" w:hAnsi="Aptos" w:cs="Times New Roman"/>
                <w:b/>
                <w:bCs/>
                <w:sz w:val="24"/>
                <w:szCs w:val="24"/>
              </w:rPr>
              <w:footnoteReference w:id="1"/>
            </w:r>
            <w:r w:rsidRPr="004C3AFC">
              <w:rPr>
                <w:rFonts w:ascii="Aptos" w:hAnsi="Aptos" w:cs="Times New Roman"/>
                <w:b/>
                <w:bCs/>
                <w:sz w:val="24"/>
                <w:szCs w:val="24"/>
              </w:rPr>
              <w:t> un 5.1.1.1. pasākuma īstenošanas noteikumiem</w:t>
            </w:r>
            <w:r w:rsidR="009910F6" w:rsidRPr="004C3AFC">
              <w:rPr>
                <w:rStyle w:val="Vresatsauce"/>
                <w:rFonts w:ascii="Aptos" w:hAnsi="Aptos" w:cs="Times New Roman"/>
                <w:b/>
                <w:bCs/>
                <w:sz w:val="24"/>
                <w:szCs w:val="24"/>
              </w:rPr>
              <w:footnoteReference w:id="2"/>
            </w:r>
            <w:r w:rsidRPr="004C3AFC">
              <w:rPr>
                <w:rFonts w:ascii="Aptos" w:hAnsi="Aptos" w:cs="Times New Roman"/>
                <w:sz w:val="24"/>
                <w:szCs w:val="24"/>
              </w:rPr>
              <w:t>.</w:t>
            </w:r>
          </w:p>
          <w:p w14:paraId="4128D7E3"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 </w:t>
            </w:r>
          </w:p>
          <w:p w14:paraId="56EF02BE"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Lai nodrošinātu uzņēmējdarbības atbalsta pasākumiem piemērojamo principu “Nenodarīt būtisku kaitējumu” izpildi un projektā attīstītās projekta infrastruktūras ilgtspēju, ieguldījumiem jābūt veiktiem tādā ēkā, kuru plānots izmantot vairāk kā 10 gadus.</w:t>
            </w:r>
          </w:p>
          <w:p w14:paraId="2A4926B7"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 </w:t>
            </w:r>
          </w:p>
          <w:p w14:paraId="535EFF57"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Kā būtisks papildu nosacījums, ir jāņem vērā 6.1.1.3. pasākumā un 5.1.1.1. pasākumā noteiktās prasības attiecībā uz projektā iekļauto – ar būvniecību saistīto darbību - tehniskās dokumentācijas gatavības stadiju. Abu pasākumu ietvaros projektu iesniegumos tiek vērtēta būvniecības tehniskās dokumentācijas gatavības pakāpe, proti, projektu iesniegumu vērtēšanas kritēriji paredz, ka visām projektā plānotajām būvniecības darbībām (t.sk. arī projektā paredzētajai moduļu tipa ēkai) ir jābūt nodrošinātai augstai būvdarbu gatavības stadijai, ko pierāda būvatļaujā, apliecinājuma kartē vai paskaidrojuma rakstā veikta būvvaldes atzīme par projektēšanas nosacījumu izpildi vai paziņojums par būvniecību, vai gadījumā, ja būvatļauja, apliecinājuma karte vai paskaidrojuma raksts nav nepieciešams  iesniegta būvvaldes izziņa, kas liecina, ka būvdarbiem būvatļauja, paskaidrojuma raksts, apliecinājuma karte vai paziņojums par būvniecību nav nepieciešams. Līdz ar to, plānojot moduļu tipa ēku 6.1.1.3. pasākuma projektā tehniskās dokumentācijas gatavības stadija ir jānodrošina uz projekta iesnieguma apstiprināšanas brīdi (indikatīvi 2026. gada III. ceturksni), bet 5.1.1.1. pasākumā uz projekta iesnieguma iesniegšanas brīdi (2026. gada 15. maiju).</w:t>
            </w:r>
          </w:p>
          <w:p w14:paraId="7E7683AB"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Būvju ar ēkas pazīmēm būvniecības procesu, t.sk. novietošanu (kā arī tehniskās dokumentācijas izstrādi, autoruzraudzību, būvuzraudzību) regulē būvnormatīvi, piemēram, Ministru kabineta 2014. gada 19. </w:t>
            </w:r>
            <w:r w:rsidRPr="004C3AFC">
              <w:rPr>
                <w:rFonts w:ascii="Aptos" w:hAnsi="Aptos" w:cs="Times New Roman"/>
                <w:sz w:val="24"/>
                <w:szCs w:val="24"/>
              </w:rPr>
              <w:lastRenderedPageBreak/>
              <w:t>augusta </w:t>
            </w:r>
            <w:hyperlink r:id="rId14" w:history="1">
              <w:r w:rsidRPr="004C3AFC">
                <w:rPr>
                  <w:rStyle w:val="Hipersaite"/>
                  <w:rFonts w:ascii="Aptos" w:hAnsi="Aptos" w:cs="Times New Roman"/>
                  <w:sz w:val="24"/>
                  <w:szCs w:val="24"/>
                </w:rPr>
                <w:t>noteikumi Nr. 500</w:t>
              </w:r>
            </w:hyperlink>
            <w:r w:rsidRPr="004C3AFC">
              <w:rPr>
                <w:rFonts w:ascii="Aptos" w:hAnsi="Aptos" w:cs="Times New Roman"/>
                <w:sz w:val="24"/>
                <w:szCs w:val="24"/>
              </w:rPr>
              <w:t>  “Vispārīgie būvnoteikumi” (turpmāk – MK noteikumi Nr. 500)  un Ministru kabineta 2014. gada 2. septembra </w:t>
            </w:r>
            <w:hyperlink r:id="rId15" w:history="1">
              <w:r w:rsidRPr="004C3AFC">
                <w:rPr>
                  <w:rStyle w:val="Hipersaite"/>
                  <w:rFonts w:ascii="Aptos" w:hAnsi="Aptos" w:cs="Times New Roman"/>
                  <w:sz w:val="24"/>
                  <w:szCs w:val="24"/>
                </w:rPr>
                <w:t>noteikumi Nr. 529</w:t>
              </w:r>
            </w:hyperlink>
            <w:r w:rsidRPr="004C3AFC">
              <w:rPr>
                <w:rFonts w:ascii="Aptos" w:hAnsi="Aptos" w:cs="Times New Roman"/>
                <w:sz w:val="24"/>
                <w:szCs w:val="24"/>
              </w:rPr>
              <w:t> “Ēku būvnoteikumi”. Piemēram, atbilstoši MK noteikumu Nr. 500  “Vispārīgie būvnoteikumi” 4. punktam būves iedala trīs grupās  atkarībā no būvniecības sarežģītības pakāpes un iespējamās ietekmes uz cilvēku dzīvību, veselību un vidi. Pirmā ir zemākā, bet trešā ir augstākā grupa. MK noteikumu Nr. 500 70. punktā norādīts, ka pirmās grupas būvju būvniecību ierosina, iesniedzot būvvaldē speciālajos būvnoteikumos noteikto būvniecības ieceres iesniegumu vai cita veida dokumentus, savukārt 73. punktā norādīts, ka  otrās un trešās grupas jaunu būvju būvniecībai, kā arī esošo būvju pārbūvei, atjaunošanai, restaurācijai, ierīkošanai, </w:t>
            </w:r>
            <w:r w:rsidRPr="004C3AFC">
              <w:rPr>
                <w:rFonts w:ascii="Aptos" w:hAnsi="Aptos" w:cs="Times New Roman"/>
                <w:sz w:val="24"/>
                <w:szCs w:val="24"/>
                <w:u w:val="single"/>
              </w:rPr>
              <w:t>novietošanai</w:t>
            </w:r>
            <w:r w:rsidRPr="004C3AFC">
              <w:rPr>
                <w:rFonts w:ascii="Aptos" w:hAnsi="Aptos" w:cs="Times New Roman"/>
                <w:sz w:val="24"/>
                <w:szCs w:val="24"/>
              </w:rPr>
              <w:t> vai nojaukšanai būvniecības ierosinātājs būvvaldē iesniedz speciālajos būvnoteikumos noteikto būvniecības ieceres iesniegumu un dokumentus. Secināms, ka </w:t>
            </w:r>
            <w:r w:rsidRPr="004C3AFC">
              <w:rPr>
                <w:rFonts w:ascii="Aptos" w:hAnsi="Aptos" w:cs="Times New Roman"/>
                <w:b/>
                <w:bCs/>
                <w:sz w:val="24"/>
                <w:szCs w:val="24"/>
              </w:rPr>
              <w:t>moduļu tipa ēkas</w:t>
            </w:r>
            <w:r w:rsidRPr="004C3AFC">
              <w:rPr>
                <w:rFonts w:ascii="Aptos" w:hAnsi="Aptos" w:cs="Times New Roman"/>
                <w:sz w:val="24"/>
                <w:szCs w:val="24"/>
              </w:rPr>
              <w:t>  </w:t>
            </w:r>
            <w:r w:rsidRPr="004C3AFC">
              <w:rPr>
                <w:rFonts w:ascii="Aptos" w:hAnsi="Aptos" w:cs="Times New Roman"/>
                <w:b/>
                <w:bCs/>
                <w:sz w:val="24"/>
                <w:szCs w:val="24"/>
              </w:rPr>
              <w:t>nav atsevišķi izdalīta būvju kategorija</w:t>
            </w:r>
            <w:r w:rsidRPr="004C3AFC">
              <w:rPr>
                <w:rFonts w:ascii="Aptos" w:hAnsi="Aptos" w:cs="Times New Roman"/>
                <w:sz w:val="24"/>
                <w:szCs w:val="24"/>
              </w:rPr>
              <w:t> – uz tām attiecas tie paši būvnormatīvi, kā uz citām ēkām un ir piemērojami atkarībā no ēkas iedalījuma grupās, platības, funkcijas un konstrukcijas.</w:t>
            </w:r>
          </w:p>
          <w:p w14:paraId="23A639DF"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Attiecībā uz tehnisko risinājumu par moduļa pievienošanu esošajam modulim vai moduļa novietojumu atsevišķi - skaidrojam, ka 6.1.1.3. pasākuma īstenošanas noteikumi</w:t>
            </w:r>
            <w:r w:rsidRPr="004C3AFC">
              <w:rPr>
                <w:rFonts w:ascii="Aptos" w:hAnsi="Aptos" w:cs="Times New Roman"/>
                <w:sz w:val="24"/>
                <w:szCs w:val="24"/>
                <w:vertAlign w:val="superscript"/>
              </w:rPr>
              <w:t> </w:t>
            </w:r>
            <w:r w:rsidRPr="004C3AFC">
              <w:rPr>
                <w:rFonts w:ascii="Aptos" w:hAnsi="Aptos" w:cs="Times New Roman"/>
                <w:sz w:val="24"/>
                <w:szCs w:val="24"/>
              </w:rPr>
              <w:t>un 5.1.1.1. pasākuma īstenošanas noteikumi šādu izvēli neierobežo, bet ir svarīgi, ka ēkas izveide tiek veikta atbilstoši būvnormatīviem un citiem normatīvajiem aktiem, kas būtu saistoši ražotnes izveidei.</w:t>
            </w:r>
          </w:p>
          <w:p w14:paraId="3B06F881"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No 6.1.1.3. pasākuma īstenošanas noteikumu un 5.1.1.1. pasākuma īstenošanas noteikumu</w:t>
            </w:r>
            <w:r w:rsidRPr="004C3AFC">
              <w:rPr>
                <w:rFonts w:ascii="Aptos" w:hAnsi="Aptos" w:cs="Times New Roman"/>
                <w:sz w:val="24"/>
                <w:szCs w:val="24"/>
                <w:vertAlign w:val="superscript"/>
              </w:rPr>
              <w:t>  </w:t>
            </w:r>
            <w:r w:rsidRPr="004C3AFC">
              <w:rPr>
                <w:rFonts w:ascii="Aptos" w:hAnsi="Aptos" w:cs="Times New Roman"/>
                <w:sz w:val="24"/>
                <w:szCs w:val="24"/>
              </w:rPr>
              <w:t>viedokļa </w:t>
            </w:r>
            <w:r w:rsidRPr="004C3AFC">
              <w:rPr>
                <w:rFonts w:ascii="Aptos" w:hAnsi="Aptos" w:cs="Times New Roman"/>
                <w:b/>
                <w:bCs/>
                <w:sz w:val="24"/>
                <w:szCs w:val="24"/>
              </w:rPr>
              <w:t>būtiski ir ievērot</w:t>
            </w:r>
            <w:r w:rsidRPr="004C3AFC">
              <w:rPr>
                <w:rFonts w:ascii="Aptos" w:hAnsi="Aptos" w:cs="Times New Roman"/>
                <w:sz w:val="24"/>
                <w:szCs w:val="24"/>
              </w:rPr>
              <w:t> 6.1.1.3. pasākuma īstenošanas noteikumu</w:t>
            </w:r>
            <w:r w:rsidRPr="004C3AFC">
              <w:rPr>
                <w:rFonts w:ascii="Aptos" w:hAnsi="Aptos" w:cs="Times New Roman"/>
                <w:sz w:val="24"/>
                <w:szCs w:val="24"/>
                <w:vertAlign w:val="superscript"/>
              </w:rPr>
              <w:t> </w:t>
            </w:r>
            <w:r w:rsidRPr="004C3AFC">
              <w:rPr>
                <w:rFonts w:ascii="Aptos" w:hAnsi="Aptos" w:cs="Times New Roman"/>
                <w:sz w:val="24"/>
                <w:szCs w:val="24"/>
              </w:rPr>
              <w:t>48. punktā un 5.1.1.1. pasākuma īstenošanas noteikumu</w:t>
            </w:r>
            <w:r w:rsidRPr="004C3AFC">
              <w:rPr>
                <w:rFonts w:ascii="Aptos" w:hAnsi="Aptos" w:cs="Times New Roman"/>
                <w:sz w:val="24"/>
                <w:szCs w:val="24"/>
                <w:vertAlign w:val="superscript"/>
              </w:rPr>
              <w:t>  </w:t>
            </w:r>
            <w:r w:rsidRPr="004C3AFC">
              <w:rPr>
                <w:rFonts w:ascii="Aptos" w:hAnsi="Aptos" w:cs="Times New Roman"/>
                <w:sz w:val="24"/>
                <w:szCs w:val="24"/>
              </w:rPr>
              <w:t>52. punktā minētos </w:t>
            </w:r>
            <w:r w:rsidRPr="004C3AFC">
              <w:rPr>
                <w:rFonts w:ascii="Aptos" w:hAnsi="Aptos" w:cs="Times New Roman"/>
                <w:b/>
                <w:bCs/>
                <w:sz w:val="24"/>
                <w:szCs w:val="24"/>
              </w:rPr>
              <w:t>nosacījumus</w:t>
            </w:r>
            <w:r w:rsidRPr="004C3AFC">
              <w:rPr>
                <w:rFonts w:ascii="Aptos" w:hAnsi="Aptos" w:cs="Times New Roman"/>
                <w:sz w:val="24"/>
                <w:szCs w:val="24"/>
              </w:rPr>
              <w:t>, piemēram, attiecībā uz to, ka atbalstāmi ir tikai tādi ieguldījumi, kas attiecas (un projekta iesniegumā ir jāpamato):</w:t>
            </w:r>
          </w:p>
          <w:p w14:paraId="15783433" w14:textId="77777777" w:rsidR="00CC5B96" w:rsidRPr="004C3AFC" w:rsidRDefault="00CC5B96" w:rsidP="004C3AFC">
            <w:pPr>
              <w:numPr>
                <w:ilvl w:val="0"/>
                <w:numId w:val="28"/>
              </w:numPr>
              <w:spacing w:after="0" w:line="240" w:lineRule="auto"/>
              <w:jc w:val="both"/>
              <w:rPr>
                <w:rFonts w:ascii="Aptos" w:hAnsi="Aptos" w:cs="Times New Roman"/>
                <w:sz w:val="24"/>
                <w:szCs w:val="24"/>
              </w:rPr>
            </w:pPr>
            <w:r w:rsidRPr="004C3AFC">
              <w:rPr>
                <w:rFonts w:ascii="Aptos" w:hAnsi="Aptos" w:cs="Times New Roman"/>
                <w:sz w:val="24"/>
                <w:szCs w:val="24"/>
              </w:rPr>
              <w:t>uz jaunas uzņēmējdarbības vietas izveidi,</w:t>
            </w:r>
          </w:p>
          <w:p w14:paraId="3F773902" w14:textId="77777777" w:rsidR="00CC5B96" w:rsidRPr="004C3AFC" w:rsidRDefault="00CC5B96" w:rsidP="004C3AFC">
            <w:pPr>
              <w:numPr>
                <w:ilvl w:val="0"/>
                <w:numId w:val="28"/>
              </w:numPr>
              <w:spacing w:after="0" w:line="240" w:lineRule="auto"/>
              <w:jc w:val="both"/>
              <w:rPr>
                <w:rFonts w:ascii="Aptos" w:hAnsi="Aptos" w:cs="Times New Roman"/>
                <w:sz w:val="24"/>
                <w:szCs w:val="24"/>
              </w:rPr>
            </w:pPr>
            <w:r w:rsidRPr="004C3AFC">
              <w:rPr>
                <w:rFonts w:ascii="Aptos" w:hAnsi="Aptos" w:cs="Times New Roman"/>
                <w:sz w:val="24"/>
                <w:szCs w:val="24"/>
              </w:rPr>
              <w:t>esošas uzņēmējdarbības vietas jaudas palielināšanu,</w:t>
            </w:r>
          </w:p>
          <w:p w14:paraId="5BD2C935" w14:textId="77777777" w:rsidR="00CC5B96" w:rsidRPr="004C3AFC" w:rsidRDefault="00CC5B96" w:rsidP="004C3AFC">
            <w:pPr>
              <w:numPr>
                <w:ilvl w:val="0"/>
                <w:numId w:val="28"/>
              </w:numPr>
              <w:spacing w:after="0" w:line="240" w:lineRule="auto"/>
              <w:jc w:val="both"/>
              <w:rPr>
                <w:rFonts w:ascii="Aptos" w:hAnsi="Aptos" w:cs="Times New Roman"/>
                <w:sz w:val="24"/>
                <w:szCs w:val="24"/>
              </w:rPr>
            </w:pPr>
            <w:r w:rsidRPr="004C3AFC">
              <w:rPr>
                <w:rFonts w:ascii="Aptos" w:hAnsi="Aptos" w:cs="Times New Roman"/>
                <w:sz w:val="24"/>
                <w:szCs w:val="24"/>
              </w:rPr>
              <w:t>uzņēmējdarbības vietas produkcijas dažādošanu ar produktiem, kuri uzņēmējdarbības vietā iepriekš nav ražoti,</w:t>
            </w:r>
          </w:p>
          <w:p w14:paraId="407DDB08" w14:textId="77777777" w:rsidR="00CC5B96" w:rsidRPr="004C3AFC" w:rsidRDefault="00CC5B96" w:rsidP="004C3AFC">
            <w:pPr>
              <w:numPr>
                <w:ilvl w:val="0"/>
                <w:numId w:val="28"/>
              </w:numPr>
              <w:spacing w:after="0" w:line="240" w:lineRule="auto"/>
              <w:jc w:val="both"/>
              <w:rPr>
                <w:rFonts w:ascii="Aptos" w:hAnsi="Aptos" w:cs="Times New Roman"/>
                <w:sz w:val="24"/>
                <w:szCs w:val="24"/>
              </w:rPr>
            </w:pPr>
            <w:r w:rsidRPr="004C3AFC">
              <w:rPr>
                <w:rFonts w:ascii="Aptos" w:hAnsi="Aptos" w:cs="Times New Roman"/>
                <w:sz w:val="24"/>
                <w:szCs w:val="24"/>
              </w:rPr>
              <w:t>vai būtiskām pārmaiņām esošas uzņēmējdarbības vietas kopējā ražošanas procesā.</w:t>
            </w:r>
          </w:p>
          <w:p w14:paraId="3748A783" w14:textId="77777777" w:rsidR="00CC5B96"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lastRenderedPageBreak/>
              <w:t> </w:t>
            </w:r>
          </w:p>
          <w:p w14:paraId="212480E3" w14:textId="35E6D3A6" w:rsidR="00C706F2" w:rsidRPr="004C3AFC" w:rsidRDefault="00CC5B96" w:rsidP="004C3AFC">
            <w:pPr>
              <w:spacing w:after="0" w:line="240" w:lineRule="auto"/>
              <w:jc w:val="both"/>
              <w:rPr>
                <w:rFonts w:ascii="Aptos" w:hAnsi="Aptos" w:cs="Times New Roman"/>
                <w:sz w:val="24"/>
                <w:szCs w:val="24"/>
              </w:rPr>
            </w:pPr>
            <w:r w:rsidRPr="004C3AFC">
              <w:rPr>
                <w:rFonts w:ascii="Aptos" w:hAnsi="Aptos" w:cs="Times New Roman"/>
                <w:sz w:val="24"/>
                <w:szCs w:val="24"/>
              </w:rPr>
              <w:t>Ja atbalstu piešķir lielajam, vidējam vai mazajam komersantam </w:t>
            </w:r>
            <w:r w:rsidRPr="004C3AFC">
              <w:rPr>
                <w:rFonts w:ascii="Aptos" w:hAnsi="Aptos" w:cs="Times New Roman"/>
                <w:sz w:val="24"/>
                <w:szCs w:val="24"/>
                <w:u w:val="single"/>
              </w:rPr>
              <w:t>esošas uzņēmējdarbības vietas darbības dažādošanai</w:t>
            </w:r>
            <w:r w:rsidRPr="004C3AFC">
              <w:rPr>
                <w:rFonts w:ascii="Aptos" w:hAnsi="Aptos" w:cs="Times New Roman"/>
                <w:sz w:val="24"/>
                <w:szCs w:val="24"/>
              </w:rPr>
              <w:t>, attiecināmās izmaksas vismaz par 200 % pārsniedz atkārtoti izmantoto aktīvu uzskaites vērtību, kas reģistrēta iepriekšējā fiskālajā gadā pirms darbu sākšanas. Attiecīgi šis ierobežojums attiecas uz izmaksām, kas saistītas ar ēkas būvniecību, un ir jāievēro, ka saistības par šīm izmaksām, kas padara ieguldījumu neatgriezenisku</w:t>
            </w:r>
            <w:r w:rsidR="00CB2540" w:rsidRPr="004C3AFC">
              <w:rPr>
                <w:rStyle w:val="Vresatsauce"/>
                <w:rFonts w:ascii="Aptos" w:hAnsi="Aptos" w:cs="Times New Roman"/>
                <w:sz w:val="24"/>
                <w:szCs w:val="24"/>
              </w:rPr>
              <w:footnoteReference w:id="3"/>
            </w:r>
            <w:r w:rsidRPr="004C3AFC">
              <w:rPr>
                <w:rFonts w:ascii="Aptos" w:hAnsi="Aptos" w:cs="Times New Roman"/>
                <w:sz w:val="24"/>
                <w:szCs w:val="24"/>
                <w:vertAlign w:val="superscript"/>
              </w:rPr>
              <w:t> </w:t>
            </w:r>
            <w:r w:rsidRPr="004C3AFC">
              <w:rPr>
                <w:rFonts w:ascii="Aptos" w:hAnsi="Aptos" w:cs="Times New Roman"/>
                <w:sz w:val="24"/>
                <w:szCs w:val="24"/>
              </w:rPr>
              <w:t xml:space="preserve">(piemēram, līgums par būvniecību), netiek uzņemtas pirms projekta iesniegums tiek iesniegs </w:t>
            </w:r>
            <w:r w:rsidR="007B48B6" w:rsidRPr="004C3AFC">
              <w:rPr>
                <w:rFonts w:ascii="Aptos" w:hAnsi="Aptos" w:cs="Times New Roman"/>
                <w:sz w:val="24"/>
                <w:szCs w:val="24"/>
              </w:rPr>
              <w:t>aģentūrā</w:t>
            </w:r>
            <w:r w:rsidRPr="004C3AFC">
              <w:rPr>
                <w:rFonts w:ascii="Aptos" w:hAnsi="Aptos" w:cs="Times New Roman"/>
                <w:sz w:val="24"/>
                <w:szCs w:val="24"/>
              </w:rPr>
              <w:t>, savukārt, uz tehniskās dokumentācijas izmaksām, ja tās iekļauj projekta iesnieguma attiecināmajās izmaksām, ir jāpiemēro </w:t>
            </w:r>
            <w:proofErr w:type="spellStart"/>
            <w:r w:rsidRPr="004C3AFC">
              <w:rPr>
                <w:rFonts w:ascii="Aptos" w:hAnsi="Aptos" w:cs="Times New Roman"/>
                <w:i/>
                <w:iCs/>
                <w:sz w:val="24"/>
                <w:szCs w:val="24"/>
              </w:rPr>
              <w:t>de</w:t>
            </w:r>
            <w:proofErr w:type="spellEnd"/>
            <w:r w:rsidRPr="004C3AFC">
              <w:rPr>
                <w:rFonts w:ascii="Aptos" w:hAnsi="Aptos" w:cs="Times New Roman"/>
                <w:i/>
                <w:iCs/>
                <w:sz w:val="24"/>
                <w:szCs w:val="24"/>
              </w:rPr>
              <w:t xml:space="preserve"> </w:t>
            </w:r>
            <w:proofErr w:type="spellStart"/>
            <w:r w:rsidRPr="004C3AFC">
              <w:rPr>
                <w:rFonts w:ascii="Aptos" w:hAnsi="Aptos" w:cs="Times New Roman"/>
                <w:i/>
                <w:iCs/>
                <w:sz w:val="24"/>
                <w:szCs w:val="24"/>
              </w:rPr>
              <w:t>minimis</w:t>
            </w:r>
            <w:proofErr w:type="spellEnd"/>
            <w:r w:rsidRPr="004C3AFC">
              <w:rPr>
                <w:rFonts w:ascii="Aptos" w:hAnsi="Aptos" w:cs="Times New Roman"/>
                <w:sz w:val="24"/>
                <w:szCs w:val="24"/>
              </w:rPr>
              <w:t> atbalsts un šīs izmaksas ir veicamas pirms projekta iesniegšanas</w:t>
            </w:r>
            <w:r w:rsidR="004C7928" w:rsidRPr="004C3AFC">
              <w:rPr>
                <w:rFonts w:ascii="Aptos" w:hAnsi="Aptos" w:cs="Times New Roman"/>
                <w:sz w:val="24"/>
                <w:szCs w:val="24"/>
              </w:rPr>
              <w:t xml:space="preserve"> aģentūrā</w:t>
            </w:r>
            <w:r w:rsidRPr="004C3AFC">
              <w:rPr>
                <w:rFonts w:ascii="Aptos" w:hAnsi="Aptos" w:cs="Times New Roman"/>
                <w:sz w:val="24"/>
                <w:szCs w:val="24"/>
              </w:rPr>
              <w:t>.  </w:t>
            </w:r>
          </w:p>
        </w:tc>
      </w:tr>
      <w:tr w:rsidR="00C2385C" w:rsidRPr="004C3AFC" w14:paraId="4560D680" w14:textId="77777777" w:rsidTr="00D113DE">
        <w:tc>
          <w:tcPr>
            <w:tcW w:w="229" w:type="pct"/>
          </w:tcPr>
          <w:p w14:paraId="15026B6C" w14:textId="5D3BCD72" w:rsidR="00C2385C" w:rsidRPr="004C3AFC" w:rsidRDefault="00FC59CA" w:rsidP="004C3AFC">
            <w:pPr>
              <w:shd w:val="clear" w:color="auto" w:fill="FFFFFF"/>
              <w:spacing w:line="240" w:lineRule="auto"/>
              <w:rPr>
                <w:rFonts w:ascii="Aptos" w:hAnsi="Aptos" w:cs="Times New Roman"/>
                <w:sz w:val="24"/>
                <w:szCs w:val="24"/>
              </w:rPr>
            </w:pPr>
            <w:r w:rsidRPr="004C3AFC">
              <w:rPr>
                <w:rFonts w:ascii="Aptos" w:hAnsi="Aptos" w:cs="Times New Roman"/>
                <w:sz w:val="24"/>
                <w:szCs w:val="24"/>
              </w:rPr>
              <w:lastRenderedPageBreak/>
              <w:t>3</w:t>
            </w:r>
          </w:p>
        </w:tc>
        <w:tc>
          <w:tcPr>
            <w:tcW w:w="2141" w:type="pct"/>
          </w:tcPr>
          <w:p w14:paraId="1F688523" w14:textId="0AD7DD6A" w:rsidR="006F47A9" w:rsidRPr="004C3AFC" w:rsidRDefault="006F47A9" w:rsidP="004C3AFC">
            <w:pPr>
              <w:spacing w:after="0" w:line="240" w:lineRule="auto"/>
              <w:jc w:val="both"/>
              <w:rPr>
                <w:rFonts w:ascii="Aptos" w:hAnsi="Aptos" w:cs="Times New Roman"/>
                <w:sz w:val="24"/>
                <w:szCs w:val="24"/>
              </w:rPr>
            </w:pPr>
            <w:r w:rsidRPr="004C3AFC">
              <w:rPr>
                <w:rFonts w:ascii="Aptos" w:hAnsi="Aptos" w:cs="Times New Roman"/>
                <w:sz w:val="24"/>
                <w:szCs w:val="24"/>
              </w:rPr>
              <w:t>Plānojam iesniegt komersantiem nozīmīgu ceļu pārbūvju projektu.</w:t>
            </w:r>
          </w:p>
          <w:p w14:paraId="5E53CC4C" w14:textId="1A0568F6" w:rsidR="00B834D9" w:rsidRPr="004C3AFC" w:rsidRDefault="006F47A9" w:rsidP="004C3AFC">
            <w:pPr>
              <w:spacing w:after="0" w:line="240" w:lineRule="auto"/>
              <w:jc w:val="both"/>
              <w:rPr>
                <w:rFonts w:ascii="Aptos" w:hAnsi="Aptos" w:cs="Times New Roman"/>
                <w:sz w:val="24"/>
                <w:szCs w:val="24"/>
              </w:rPr>
            </w:pPr>
            <w:r w:rsidRPr="004C3AFC">
              <w:rPr>
                <w:rFonts w:ascii="Aptos" w:hAnsi="Aptos" w:cs="Times New Roman"/>
                <w:sz w:val="24"/>
                <w:szCs w:val="24"/>
              </w:rPr>
              <w:t>Lūdzu, izskatīt mūsu gadījumu un sniegt atbildi - vai varam plānot visu tr</w:t>
            </w:r>
            <w:r w:rsidR="004940C9" w:rsidRPr="004C3AFC">
              <w:rPr>
                <w:rFonts w:ascii="Aptos" w:hAnsi="Aptos" w:cs="Times New Roman"/>
                <w:sz w:val="24"/>
                <w:szCs w:val="24"/>
              </w:rPr>
              <w:t>īs</w:t>
            </w:r>
            <w:r w:rsidRPr="004C3AFC">
              <w:rPr>
                <w:rFonts w:ascii="Aptos" w:hAnsi="Aptos" w:cs="Times New Roman"/>
                <w:sz w:val="24"/>
                <w:szCs w:val="24"/>
              </w:rPr>
              <w:t xml:space="preserve"> pagasta autoceļu pārbūvi projektā? </w:t>
            </w:r>
          </w:p>
          <w:p w14:paraId="5DC11694" w14:textId="77777777" w:rsidR="005C7223" w:rsidRPr="004C3AFC" w:rsidRDefault="005C7223" w:rsidP="004C3AFC">
            <w:pPr>
              <w:spacing w:after="0" w:line="240" w:lineRule="auto"/>
              <w:jc w:val="both"/>
              <w:rPr>
                <w:rFonts w:ascii="Aptos" w:hAnsi="Aptos" w:cs="Times New Roman"/>
                <w:sz w:val="24"/>
                <w:szCs w:val="24"/>
              </w:rPr>
            </w:pPr>
          </w:p>
          <w:p w14:paraId="2481695E" w14:textId="7C180691" w:rsidR="00B834D9" w:rsidRPr="004C3AFC" w:rsidRDefault="00B834D9" w:rsidP="004C3AFC">
            <w:pPr>
              <w:spacing w:after="0" w:line="240" w:lineRule="auto"/>
              <w:jc w:val="both"/>
              <w:rPr>
                <w:rFonts w:ascii="Aptos" w:hAnsi="Aptos" w:cs="Times New Roman"/>
                <w:sz w:val="24"/>
                <w:szCs w:val="24"/>
              </w:rPr>
            </w:pPr>
            <w:r w:rsidRPr="004C3AFC">
              <w:rPr>
                <w:rFonts w:ascii="Aptos" w:hAnsi="Aptos" w:cs="Times New Roman"/>
                <w:sz w:val="24"/>
                <w:szCs w:val="24"/>
              </w:rPr>
              <w:t>Papildus informācija par zemes piederību:</w:t>
            </w:r>
          </w:p>
          <w:p w14:paraId="13B401CF" w14:textId="69F1CB69" w:rsidR="00B834D9" w:rsidRPr="004C3AFC" w:rsidRDefault="00B834D9"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1) </w:t>
            </w:r>
            <w:r w:rsidR="007D05F2" w:rsidRPr="004C3AFC">
              <w:rPr>
                <w:rFonts w:ascii="Aptos" w:hAnsi="Aptos" w:cs="Times New Roman"/>
                <w:sz w:val="24"/>
                <w:szCs w:val="24"/>
              </w:rPr>
              <w:t>p</w:t>
            </w:r>
            <w:r w:rsidRPr="004C3AFC">
              <w:rPr>
                <w:rFonts w:ascii="Aptos" w:hAnsi="Aptos" w:cs="Times New Roman"/>
                <w:sz w:val="24"/>
                <w:szCs w:val="24"/>
              </w:rPr>
              <w:t xml:space="preserve">ārbūvējamais  pašvaldības autoceļš Nr. </w:t>
            </w:r>
            <w:r w:rsidR="00DD6386" w:rsidRPr="004C3AFC">
              <w:rPr>
                <w:rFonts w:ascii="Aptos" w:hAnsi="Aptos" w:cs="Times New Roman"/>
                <w:sz w:val="24"/>
                <w:szCs w:val="24"/>
              </w:rPr>
              <w:t xml:space="preserve">123 </w:t>
            </w:r>
            <w:r w:rsidRPr="004C3AFC">
              <w:rPr>
                <w:rFonts w:ascii="Aptos" w:hAnsi="Aptos" w:cs="Times New Roman"/>
                <w:sz w:val="24"/>
                <w:szCs w:val="24"/>
              </w:rPr>
              <w:t xml:space="preserve">- pašvaldībai piederoša zemes vienība ar kadastra apzīmējumu </w:t>
            </w:r>
            <w:r w:rsidR="00DD6386" w:rsidRPr="004C3AFC">
              <w:rPr>
                <w:rFonts w:ascii="Aptos" w:hAnsi="Aptos" w:cs="Times New Roman"/>
                <w:sz w:val="24"/>
                <w:szCs w:val="24"/>
              </w:rPr>
              <w:t>123</w:t>
            </w:r>
            <w:r w:rsidRPr="004C3AFC">
              <w:rPr>
                <w:rFonts w:ascii="Aptos" w:hAnsi="Aptos" w:cs="Times New Roman"/>
                <w:sz w:val="24"/>
                <w:szCs w:val="24"/>
              </w:rPr>
              <w:t>, kura tiks ierakstīta zemesgrāmatā līdz projekta noslēguma maksājuma veikšanai;</w:t>
            </w:r>
          </w:p>
          <w:p w14:paraId="1333F2DE" w14:textId="77777777" w:rsidR="00DD6386" w:rsidRPr="004C3AFC" w:rsidRDefault="00DD6386" w:rsidP="004C3AFC">
            <w:pPr>
              <w:spacing w:after="0" w:line="240" w:lineRule="auto"/>
              <w:jc w:val="both"/>
              <w:rPr>
                <w:rFonts w:ascii="Aptos" w:hAnsi="Aptos" w:cs="Times New Roman"/>
                <w:sz w:val="24"/>
                <w:szCs w:val="24"/>
              </w:rPr>
            </w:pPr>
          </w:p>
          <w:p w14:paraId="1510EC83" w14:textId="116B6576" w:rsidR="00B834D9" w:rsidRPr="004C3AFC" w:rsidRDefault="00B834D9"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2) </w:t>
            </w:r>
            <w:r w:rsidR="007D05F2" w:rsidRPr="004C3AFC">
              <w:rPr>
                <w:rFonts w:ascii="Aptos" w:hAnsi="Aptos" w:cs="Times New Roman"/>
                <w:sz w:val="24"/>
                <w:szCs w:val="24"/>
              </w:rPr>
              <w:t>p</w:t>
            </w:r>
            <w:r w:rsidRPr="004C3AFC">
              <w:rPr>
                <w:rFonts w:ascii="Aptos" w:hAnsi="Aptos" w:cs="Times New Roman"/>
                <w:sz w:val="24"/>
                <w:szCs w:val="24"/>
              </w:rPr>
              <w:t xml:space="preserve">ārbūvējamais pašvaldības autoceļš Nr. </w:t>
            </w:r>
            <w:r w:rsidR="00DD6386" w:rsidRPr="004C3AFC">
              <w:rPr>
                <w:rFonts w:ascii="Aptos" w:hAnsi="Aptos" w:cs="Times New Roman"/>
                <w:sz w:val="24"/>
                <w:szCs w:val="24"/>
              </w:rPr>
              <w:t>1234</w:t>
            </w:r>
            <w:r w:rsidRPr="004C3AFC">
              <w:rPr>
                <w:rFonts w:ascii="Aptos" w:hAnsi="Aptos" w:cs="Times New Roman"/>
                <w:sz w:val="24"/>
                <w:szCs w:val="24"/>
              </w:rPr>
              <w:t xml:space="preserve"> -  pašvaldībai piederoša zemes vienība ar kadastra apzīmējumu </w:t>
            </w:r>
            <w:r w:rsidR="00DD6386" w:rsidRPr="004C3AFC">
              <w:rPr>
                <w:rFonts w:ascii="Aptos" w:hAnsi="Aptos" w:cs="Times New Roman"/>
                <w:sz w:val="24"/>
                <w:szCs w:val="24"/>
              </w:rPr>
              <w:t>1234</w:t>
            </w:r>
            <w:r w:rsidRPr="004C3AFC">
              <w:rPr>
                <w:rFonts w:ascii="Aptos" w:hAnsi="Aptos" w:cs="Times New Roman"/>
                <w:sz w:val="24"/>
                <w:szCs w:val="24"/>
              </w:rPr>
              <w:t>, kura tiks ierakstīta zemesgrāmatā līdz projekta  noslēguma maksājuma veikšanai ;</w:t>
            </w:r>
          </w:p>
          <w:p w14:paraId="454E18B5" w14:textId="77777777" w:rsidR="00B834D9" w:rsidRPr="004C3AFC" w:rsidRDefault="00B834D9" w:rsidP="004C3AFC">
            <w:pPr>
              <w:spacing w:after="0" w:line="240" w:lineRule="auto"/>
              <w:jc w:val="both"/>
              <w:rPr>
                <w:rFonts w:ascii="Aptos" w:hAnsi="Aptos" w:cs="Times New Roman"/>
                <w:sz w:val="24"/>
                <w:szCs w:val="24"/>
              </w:rPr>
            </w:pPr>
          </w:p>
          <w:p w14:paraId="30697F88" w14:textId="73526364" w:rsidR="00B834D9" w:rsidRPr="004C3AFC" w:rsidRDefault="00B834D9"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3) </w:t>
            </w:r>
            <w:r w:rsidR="007D05F2" w:rsidRPr="004C3AFC">
              <w:rPr>
                <w:rFonts w:ascii="Aptos" w:hAnsi="Aptos" w:cs="Times New Roman"/>
                <w:sz w:val="24"/>
                <w:szCs w:val="24"/>
              </w:rPr>
              <w:t>p</w:t>
            </w:r>
            <w:r w:rsidRPr="004C3AFC">
              <w:rPr>
                <w:rFonts w:ascii="Aptos" w:hAnsi="Aptos" w:cs="Times New Roman"/>
                <w:sz w:val="24"/>
                <w:szCs w:val="24"/>
              </w:rPr>
              <w:t>ārbūvējamais pašvaldības autoceļš Nr.</w:t>
            </w:r>
            <w:r w:rsidR="00DD6386" w:rsidRPr="004C3AFC">
              <w:rPr>
                <w:rFonts w:ascii="Aptos" w:hAnsi="Aptos" w:cs="Times New Roman"/>
                <w:sz w:val="24"/>
                <w:szCs w:val="24"/>
              </w:rPr>
              <w:t>12345</w:t>
            </w:r>
            <w:r w:rsidRPr="004C3AFC">
              <w:rPr>
                <w:rFonts w:ascii="Aptos" w:hAnsi="Aptos" w:cs="Times New Roman"/>
                <w:sz w:val="24"/>
                <w:szCs w:val="24"/>
              </w:rPr>
              <w:t xml:space="preserve"> - zemes vienība ar kadastra apzīmējumu </w:t>
            </w:r>
            <w:r w:rsidR="00DD6386" w:rsidRPr="004C3AFC">
              <w:rPr>
                <w:rFonts w:ascii="Aptos" w:hAnsi="Aptos" w:cs="Times New Roman"/>
                <w:sz w:val="24"/>
                <w:szCs w:val="24"/>
              </w:rPr>
              <w:t>12345</w:t>
            </w:r>
            <w:r w:rsidRPr="004C3AFC">
              <w:rPr>
                <w:rFonts w:ascii="Aptos" w:hAnsi="Aptos" w:cs="Times New Roman"/>
                <w:sz w:val="24"/>
                <w:szCs w:val="24"/>
              </w:rPr>
              <w:t xml:space="preserve"> ir jaukta statusa kopīpašums, kas nepieder pašvaldībai, bet ceļš kā inženierbūve pieder pašvaldībai un tiks reģistrēts kā inženierbūve zemesgrāmatā līdz projekta noslēguma </w:t>
            </w:r>
            <w:r w:rsidRPr="004C3AFC">
              <w:rPr>
                <w:rFonts w:ascii="Aptos" w:hAnsi="Aptos" w:cs="Times New Roman"/>
                <w:sz w:val="24"/>
                <w:szCs w:val="24"/>
              </w:rPr>
              <w:lastRenderedPageBreak/>
              <w:t>maksājuma veikšanai (uz šāda pamata mēs pārbūvēsim arī vienu ceļa posmu jau</w:t>
            </w:r>
            <w:r w:rsidR="00005B05" w:rsidRPr="004C3AFC">
              <w:rPr>
                <w:rFonts w:ascii="Aptos" w:hAnsi="Aptos" w:cs="Times New Roman"/>
                <w:sz w:val="24"/>
                <w:szCs w:val="24"/>
              </w:rPr>
              <w:t xml:space="preserve"> aģentūrā</w:t>
            </w:r>
            <w:r w:rsidRPr="004C3AFC">
              <w:rPr>
                <w:rFonts w:ascii="Aptos" w:hAnsi="Aptos" w:cs="Times New Roman"/>
                <w:sz w:val="24"/>
                <w:szCs w:val="24"/>
              </w:rPr>
              <w:t xml:space="preserve"> apstiprinātajā projektā).</w:t>
            </w:r>
          </w:p>
          <w:p w14:paraId="697FCB12" w14:textId="77777777" w:rsidR="007D05F2" w:rsidRPr="004C3AFC" w:rsidRDefault="007D05F2" w:rsidP="004C3AFC">
            <w:pPr>
              <w:spacing w:after="0" w:line="240" w:lineRule="auto"/>
              <w:jc w:val="both"/>
              <w:rPr>
                <w:rFonts w:ascii="Aptos" w:hAnsi="Aptos" w:cs="Times New Roman"/>
                <w:sz w:val="24"/>
                <w:szCs w:val="24"/>
              </w:rPr>
            </w:pPr>
          </w:p>
          <w:p w14:paraId="07C844B1" w14:textId="2FCB6121" w:rsidR="00F87B78" w:rsidRPr="004C3AFC" w:rsidRDefault="006F47A9" w:rsidP="004C3AFC">
            <w:pPr>
              <w:spacing w:after="0" w:line="240" w:lineRule="auto"/>
              <w:jc w:val="both"/>
              <w:rPr>
                <w:rFonts w:ascii="Aptos" w:hAnsi="Aptos" w:cs="Times New Roman"/>
                <w:sz w:val="24"/>
                <w:szCs w:val="24"/>
              </w:rPr>
            </w:pPr>
            <w:r w:rsidRPr="004C3AFC">
              <w:rPr>
                <w:rFonts w:ascii="Aptos" w:hAnsi="Aptos" w:cs="Times New Roman"/>
                <w:sz w:val="24"/>
                <w:szCs w:val="24"/>
              </w:rPr>
              <w:t>Rādītāju devēji visiem trijiem ceļiem ir AS “</w:t>
            </w:r>
            <w:r w:rsidR="004940C9" w:rsidRPr="004C3AFC">
              <w:rPr>
                <w:rFonts w:ascii="Aptos" w:hAnsi="Aptos" w:cs="Times New Roman"/>
                <w:sz w:val="24"/>
                <w:szCs w:val="24"/>
              </w:rPr>
              <w:t>X</w:t>
            </w:r>
            <w:r w:rsidRPr="004C3AFC">
              <w:rPr>
                <w:rFonts w:ascii="Aptos" w:hAnsi="Aptos" w:cs="Times New Roman"/>
                <w:sz w:val="24"/>
                <w:szCs w:val="24"/>
              </w:rPr>
              <w:t xml:space="preserve">” (izmanto savā uzņēmējdarbībā visus trīs ceļus) un </w:t>
            </w:r>
            <w:r w:rsidR="00E501F9" w:rsidRPr="004C3AFC">
              <w:rPr>
                <w:rFonts w:ascii="Aptos" w:hAnsi="Aptos" w:cs="Times New Roman"/>
                <w:sz w:val="24"/>
                <w:szCs w:val="24"/>
              </w:rPr>
              <w:t>Z</w:t>
            </w:r>
            <w:r w:rsidRPr="004C3AFC">
              <w:rPr>
                <w:rFonts w:ascii="Aptos" w:hAnsi="Aptos" w:cs="Times New Roman"/>
                <w:sz w:val="24"/>
                <w:szCs w:val="24"/>
              </w:rPr>
              <w:t>/</w:t>
            </w:r>
            <w:r w:rsidR="00E501F9" w:rsidRPr="004C3AFC">
              <w:rPr>
                <w:rFonts w:ascii="Aptos" w:hAnsi="Aptos" w:cs="Times New Roman"/>
                <w:sz w:val="24"/>
                <w:szCs w:val="24"/>
              </w:rPr>
              <w:t>S</w:t>
            </w:r>
            <w:r w:rsidRPr="004C3AFC">
              <w:rPr>
                <w:rFonts w:ascii="Aptos" w:hAnsi="Aptos" w:cs="Times New Roman"/>
                <w:sz w:val="24"/>
                <w:szCs w:val="24"/>
              </w:rPr>
              <w:t xml:space="preserve"> “</w:t>
            </w:r>
            <w:r w:rsidR="004940C9" w:rsidRPr="004C3AFC">
              <w:rPr>
                <w:rFonts w:ascii="Aptos" w:hAnsi="Aptos" w:cs="Times New Roman"/>
                <w:sz w:val="24"/>
                <w:szCs w:val="24"/>
              </w:rPr>
              <w:t>Y</w:t>
            </w:r>
            <w:r w:rsidRPr="004C3AFC">
              <w:rPr>
                <w:rFonts w:ascii="Aptos" w:hAnsi="Aptos" w:cs="Times New Roman"/>
                <w:sz w:val="24"/>
                <w:szCs w:val="24"/>
              </w:rPr>
              <w:t>” (izmanto savā uzņēmējdarbībā ceļu Nr.</w:t>
            </w:r>
            <w:r w:rsidR="00783A93" w:rsidRPr="004C3AFC">
              <w:rPr>
                <w:rFonts w:ascii="Aptos" w:hAnsi="Aptos" w:cs="Times New Roman"/>
                <w:sz w:val="24"/>
                <w:szCs w:val="24"/>
              </w:rPr>
              <w:t>_</w:t>
            </w:r>
            <w:r w:rsidRPr="004C3AFC">
              <w:rPr>
                <w:rFonts w:ascii="Aptos" w:hAnsi="Aptos" w:cs="Times New Roman"/>
                <w:sz w:val="24"/>
                <w:szCs w:val="24"/>
              </w:rPr>
              <w:t xml:space="preserve">). </w:t>
            </w:r>
            <w:r w:rsidR="004C6603" w:rsidRPr="004C3AFC">
              <w:rPr>
                <w:rFonts w:ascii="Aptos" w:hAnsi="Aptos" w:cs="Times New Roman"/>
                <w:sz w:val="24"/>
                <w:szCs w:val="24"/>
              </w:rPr>
              <w:t xml:space="preserve">Visi trīs ceļi nodrošina piekļuvi ne tikai </w:t>
            </w:r>
            <w:r w:rsidR="00E501F9" w:rsidRPr="004C3AFC">
              <w:rPr>
                <w:rFonts w:ascii="Aptos" w:hAnsi="Aptos" w:cs="Times New Roman"/>
                <w:sz w:val="24"/>
                <w:szCs w:val="24"/>
              </w:rPr>
              <w:t>Z</w:t>
            </w:r>
            <w:r w:rsidR="004C6603" w:rsidRPr="004C3AFC">
              <w:rPr>
                <w:rFonts w:ascii="Aptos" w:hAnsi="Aptos" w:cs="Times New Roman"/>
                <w:sz w:val="24"/>
                <w:szCs w:val="24"/>
              </w:rPr>
              <w:t>/</w:t>
            </w:r>
            <w:r w:rsidR="00E501F9" w:rsidRPr="004C3AFC">
              <w:rPr>
                <w:rFonts w:ascii="Aptos" w:hAnsi="Aptos" w:cs="Times New Roman"/>
                <w:sz w:val="24"/>
                <w:szCs w:val="24"/>
              </w:rPr>
              <w:t>S</w:t>
            </w:r>
            <w:r w:rsidR="004C6603" w:rsidRPr="004C3AFC">
              <w:rPr>
                <w:rFonts w:ascii="Aptos" w:hAnsi="Aptos" w:cs="Times New Roman"/>
                <w:sz w:val="24"/>
                <w:szCs w:val="24"/>
              </w:rPr>
              <w:t xml:space="preserve"> </w:t>
            </w:r>
            <w:r w:rsidR="002A48E0" w:rsidRPr="004C3AFC">
              <w:rPr>
                <w:rFonts w:ascii="Aptos" w:hAnsi="Aptos" w:cs="Times New Roman"/>
                <w:sz w:val="24"/>
                <w:szCs w:val="24"/>
              </w:rPr>
              <w:t>“</w:t>
            </w:r>
            <w:r w:rsidR="004C6603" w:rsidRPr="004C3AFC">
              <w:rPr>
                <w:rFonts w:ascii="Aptos" w:hAnsi="Aptos" w:cs="Times New Roman"/>
                <w:sz w:val="24"/>
                <w:szCs w:val="24"/>
              </w:rPr>
              <w:t>Y</w:t>
            </w:r>
            <w:r w:rsidR="002A48E0" w:rsidRPr="004C3AFC">
              <w:rPr>
                <w:rFonts w:ascii="Aptos" w:hAnsi="Aptos" w:cs="Times New Roman"/>
                <w:sz w:val="24"/>
                <w:szCs w:val="24"/>
              </w:rPr>
              <w:t>”</w:t>
            </w:r>
            <w:r w:rsidR="004C6603" w:rsidRPr="004C3AFC">
              <w:rPr>
                <w:rFonts w:ascii="Aptos" w:hAnsi="Aptos" w:cs="Times New Roman"/>
                <w:sz w:val="24"/>
                <w:szCs w:val="24"/>
              </w:rPr>
              <w:t xml:space="preserve"> un AS </w:t>
            </w:r>
            <w:r w:rsidR="002A48E0" w:rsidRPr="004C3AFC">
              <w:rPr>
                <w:rFonts w:ascii="Aptos" w:hAnsi="Aptos" w:cs="Times New Roman"/>
                <w:sz w:val="24"/>
                <w:szCs w:val="24"/>
              </w:rPr>
              <w:t>“</w:t>
            </w:r>
            <w:r w:rsidR="004C6603" w:rsidRPr="004C3AFC">
              <w:rPr>
                <w:rFonts w:ascii="Aptos" w:hAnsi="Aptos" w:cs="Times New Roman"/>
                <w:sz w:val="24"/>
                <w:szCs w:val="24"/>
              </w:rPr>
              <w:t>X</w:t>
            </w:r>
            <w:r w:rsidR="002A48E0" w:rsidRPr="004C3AFC">
              <w:rPr>
                <w:rFonts w:ascii="Aptos" w:hAnsi="Aptos" w:cs="Times New Roman"/>
                <w:sz w:val="24"/>
                <w:szCs w:val="24"/>
              </w:rPr>
              <w:t>”</w:t>
            </w:r>
            <w:r w:rsidR="004C6603" w:rsidRPr="004C3AFC">
              <w:rPr>
                <w:rFonts w:ascii="Aptos" w:hAnsi="Aptos" w:cs="Times New Roman"/>
                <w:sz w:val="24"/>
                <w:szCs w:val="24"/>
              </w:rPr>
              <w:t xml:space="preserve"> uzņēmējdarbības teritorijām, bet arī citiem zemju īpašniekiem piederošajām zemju vienībām, lauku viensētām, kuras izvietotas minēto ceļu malās. Visi trīs ceļi ir publiski pieejami, par to izmantošanu netiek pieprasīta maksa, tie neliek slēgti vai kā citādi ierobežoti. Pārbūvējot visus trīs ceļus, tie nekādā veidā netiks pielāgoti je</w:t>
            </w:r>
            <w:r w:rsidR="00E501F9" w:rsidRPr="004C3AFC">
              <w:rPr>
                <w:rFonts w:ascii="Aptos" w:hAnsi="Aptos" w:cs="Times New Roman"/>
                <w:sz w:val="24"/>
                <w:szCs w:val="24"/>
              </w:rPr>
              <w:t>b</w:t>
            </w:r>
            <w:r w:rsidR="004C6603" w:rsidRPr="004C3AFC">
              <w:rPr>
                <w:rFonts w:ascii="Aptos" w:hAnsi="Aptos" w:cs="Times New Roman"/>
                <w:sz w:val="24"/>
                <w:szCs w:val="24"/>
              </w:rPr>
              <w:t xml:space="preserve">kādām specifiskām uzņēmumu </w:t>
            </w:r>
            <w:r w:rsidR="00E501F9" w:rsidRPr="004C3AFC">
              <w:rPr>
                <w:rFonts w:ascii="Aptos" w:hAnsi="Aptos" w:cs="Times New Roman"/>
                <w:sz w:val="24"/>
                <w:szCs w:val="24"/>
              </w:rPr>
              <w:t>Z</w:t>
            </w:r>
            <w:r w:rsidR="004C6603" w:rsidRPr="004C3AFC">
              <w:rPr>
                <w:rFonts w:ascii="Aptos" w:hAnsi="Aptos" w:cs="Times New Roman"/>
                <w:sz w:val="24"/>
                <w:szCs w:val="24"/>
              </w:rPr>
              <w:t>/</w:t>
            </w:r>
            <w:r w:rsidR="00E501F9" w:rsidRPr="004C3AFC">
              <w:rPr>
                <w:rFonts w:ascii="Aptos" w:hAnsi="Aptos" w:cs="Times New Roman"/>
                <w:sz w:val="24"/>
                <w:szCs w:val="24"/>
              </w:rPr>
              <w:t>S</w:t>
            </w:r>
            <w:r w:rsidR="004C6603" w:rsidRPr="004C3AFC">
              <w:rPr>
                <w:rFonts w:ascii="Aptos" w:hAnsi="Aptos" w:cs="Times New Roman"/>
                <w:sz w:val="24"/>
                <w:szCs w:val="24"/>
              </w:rPr>
              <w:t xml:space="preserve"> </w:t>
            </w:r>
            <w:r w:rsidR="00E501F9" w:rsidRPr="004C3AFC">
              <w:rPr>
                <w:rFonts w:ascii="Aptos" w:hAnsi="Aptos" w:cs="Times New Roman"/>
                <w:sz w:val="24"/>
                <w:szCs w:val="24"/>
              </w:rPr>
              <w:t>“</w:t>
            </w:r>
            <w:r w:rsidR="004C6603" w:rsidRPr="004C3AFC">
              <w:rPr>
                <w:rFonts w:ascii="Aptos" w:hAnsi="Aptos" w:cs="Times New Roman"/>
                <w:sz w:val="24"/>
                <w:szCs w:val="24"/>
              </w:rPr>
              <w:t>Y</w:t>
            </w:r>
            <w:r w:rsidR="00E501F9" w:rsidRPr="004C3AFC">
              <w:rPr>
                <w:rFonts w:ascii="Aptos" w:hAnsi="Aptos" w:cs="Times New Roman"/>
                <w:sz w:val="24"/>
                <w:szCs w:val="24"/>
              </w:rPr>
              <w:t>”</w:t>
            </w:r>
            <w:r w:rsidR="004C6603" w:rsidRPr="004C3AFC">
              <w:rPr>
                <w:rFonts w:ascii="Aptos" w:hAnsi="Aptos" w:cs="Times New Roman"/>
                <w:sz w:val="24"/>
                <w:szCs w:val="24"/>
              </w:rPr>
              <w:t xml:space="preserve"> un AS </w:t>
            </w:r>
            <w:r w:rsidR="00E501F9" w:rsidRPr="004C3AFC">
              <w:rPr>
                <w:rFonts w:ascii="Aptos" w:hAnsi="Aptos" w:cs="Times New Roman"/>
                <w:sz w:val="24"/>
                <w:szCs w:val="24"/>
              </w:rPr>
              <w:t>“</w:t>
            </w:r>
            <w:r w:rsidR="004C6603" w:rsidRPr="004C3AFC">
              <w:rPr>
                <w:rFonts w:ascii="Aptos" w:hAnsi="Aptos" w:cs="Times New Roman"/>
                <w:sz w:val="24"/>
                <w:szCs w:val="24"/>
              </w:rPr>
              <w:t>X</w:t>
            </w:r>
            <w:r w:rsidR="00E501F9" w:rsidRPr="004C3AFC">
              <w:rPr>
                <w:rFonts w:ascii="Aptos" w:hAnsi="Aptos" w:cs="Times New Roman"/>
                <w:sz w:val="24"/>
                <w:szCs w:val="24"/>
              </w:rPr>
              <w:t>”</w:t>
            </w:r>
            <w:r w:rsidR="004C6603" w:rsidRPr="004C3AFC">
              <w:rPr>
                <w:rFonts w:ascii="Aptos" w:hAnsi="Aptos" w:cs="Times New Roman"/>
                <w:sz w:val="24"/>
                <w:szCs w:val="24"/>
              </w:rPr>
              <w:t xml:space="preserve"> vajadzībām.</w:t>
            </w:r>
          </w:p>
          <w:p w14:paraId="066CD9C8" w14:textId="77777777" w:rsidR="002B17F2" w:rsidRPr="004C3AFC" w:rsidRDefault="002B17F2" w:rsidP="004C3AFC">
            <w:pPr>
              <w:spacing w:after="0" w:line="240" w:lineRule="auto"/>
              <w:jc w:val="both"/>
              <w:rPr>
                <w:rFonts w:ascii="Aptos" w:hAnsi="Aptos" w:cs="Times New Roman"/>
                <w:sz w:val="24"/>
                <w:szCs w:val="24"/>
              </w:rPr>
            </w:pPr>
          </w:p>
          <w:p w14:paraId="20AB65A9" w14:textId="3C260DEF" w:rsidR="002B17F2" w:rsidRPr="004C3AFC" w:rsidRDefault="002B17F2" w:rsidP="004C3AFC">
            <w:pPr>
              <w:spacing w:after="0" w:line="240" w:lineRule="auto"/>
              <w:jc w:val="both"/>
              <w:rPr>
                <w:rFonts w:ascii="Aptos" w:hAnsi="Aptos" w:cs="Times New Roman"/>
                <w:sz w:val="24"/>
                <w:szCs w:val="24"/>
              </w:rPr>
            </w:pPr>
            <w:r w:rsidRPr="004C3AFC">
              <w:rPr>
                <w:rFonts w:ascii="Aptos" w:hAnsi="Aptos" w:cs="Times New Roman"/>
                <w:sz w:val="24"/>
                <w:szCs w:val="24"/>
              </w:rPr>
              <w:t>Visi trīs ceļi ir pašvaldības autoceļi, kuri ir pašvaldības ceļu reģistrā - apstiprinātajā pašvaldības autoceļu, ielu un tiltu sarakstā.</w:t>
            </w:r>
          </w:p>
          <w:p w14:paraId="79A1BECB" w14:textId="77777777" w:rsidR="00B63686" w:rsidRPr="004C3AFC" w:rsidRDefault="00B63686" w:rsidP="004C3AFC">
            <w:pPr>
              <w:spacing w:after="0" w:line="240" w:lineRule="auto"/>
              <w:jc w:val="both"/>
              <w:rPr>
                <w:rFonts w:ascii="Aptos" w:hAnsi="Aptos" w:cs="Times New Roman"/>
                <w:sz w:val="24"/>
                <w:szCs w:val="24"/>
              </w:rPr>
            </w:pPr>
          </w:p>
          <w:p w14:paraId="18DFD259" w14:textId="30FC4F11" w:rsidR="000A105D" w:rsidRPr="004C3AFC" w:rsidRDefault="000A105D" w:rsidP="004C3AFC">
            <w:pPr>
              <w:spacing w:after="0" w:line="240" w:lineRule="auto"/>
              <w:jc w:val="both"/>
              <w:rPr>
                <w:rFonts w:ascii="Aptos" w:hAnsi="Aptos" w:cs="Times New Roman"/>
                <w:i/>
                <w:iCs/>
                <w:sz w:val="24"/>
                <w:szCs w:val="24"/>
              </w:rPr>
            </w:pPr>
            <w:r w:rsidRPr="004C3AFC">
              <w:rPr>
                <w:rFonts w:ascii="Aptos" w:hAnsi="Aptos" w:cs="Times New Roman"/>
                <w:i/>
                <w:iCs/>
                <w:sz w:val="24"/>
                <w:szCs w:val="24"/>
              </w:rPr>
              <w:t>E-pastam papildus pievienots kartogrāfiskais materiāls.</w:t>
            </w:r>
          </w:p>
        </w:tc>
        <w:tc>
          <w:tcPr>
            <w:tcW w:w="2630" w:type="pct"/>
          </w:tcPr>
          <w:p w14:paraId="0D1D9082" w14:textId="68B7B042"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lastRenderedPageBreak/>
              <w:t>Piedāvātās projekta darbības saturiski ir atbilstošas 5.1.1.1. pasākuma mērķim, tomēr atbildes sniegšanai ir nepieciešama papildu informācija saistībā ar  jautājumiem par </w:t>
            </w:r>
            <w:proofErr w:type="spellStart"/>
            <w:r w:rsidRPr="004C3AFC">
              <w:rPr>
                <w:rFonts w:ascii="Aptos" w:hAnsi="Aptos" w:cs="Times New Roman"/>
                <w:sz w:val="24"/>
                <w:szCs w:val="24"/>
              </w:rPr>
              <w:t>mērķorientētu</w:t>
            </w:r>
            <w:proofErr w:type="spellEnd"/>
            <w:r w:rsidRPr="004C3AFC">
              <w:rPr>
                <w:rFonts w:ascii="Aptos" w:hAnsi="Aptos" w:cs="Times New Roman"/>
                <w:sz w:val="24"/>
                <w:szCs w:val="24"/>
              </w:rPr>
              <w:t> infrastruktūru un iespējamiem riskiem rādītāju sasniegšanā. </w:t>
            </w:r>
          </w:p>
          <w:p w14:paraId="423D92DC"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Veicot iesūtītā kartogrāfiskā materiāla izpēti un publiski pieejamo informāciju (Valsts zemes dienesta Kadastra informācijas sistēmas telpiskos datus </w:t>
            </w:r>
            <w:hyperlink r:id="rId16"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w:t>
            </w:r>
            <w:r w:rsidRPr="004C3AFC">
              <w:rPr>
                <w:rFonts w:ascii="Arial" w:hAnsi="Arial" w:cs="Arial"/>
                <w:sz w:val="24"/>
                <w:szCs w:val="24"/>
              </w:rPr>
              <w:t> </w:t>
            </w:r>
            <w:r w:rsidRPr="004C3AFC">
              <w:rPr>
                <w:rFonts w:ascii="Aptos" w:hAnsi="Aptos" w:cs="Times New Roman"/>
                <w:sz w:val="24"/>
                <w:szCs w:val="24"/>
              </w:rPr>
              <w:t>,</w:t>
            </w:r>
            <w:r w:rsidRPr="004C3AFC">
              <w:rPr>
                <w:rFonts w:ascii="Arial" w:hAnsi="Arial" w:cs="Arial"/>
                <w:sz w:val="24"/>
                <w:szCs w:val="24"/>
              </w:rPr>
              <w:t> </w:t>
            </w:r>
            <w:r w:rsidRPr="004C3AFC">
              <w:rPr>
                <w:rFonts w:ascii="Aptos" w:hAnsi="Aptos" w:cs="Times New Roman"/>
                <w:sz w:val="24"/>
                <w:szCs w:val="24"/>
              </w:rPr>
              <w:t xml:space="preserve"> Zemesgr</w:t>
            </w:r>
            <w:r w:rsidRPr="004C3AFC">
              <w:rPr>
                <w:rFonts w:ascii="Aptos" w:hAnsi="Aptos" w:cs="Aptos"/>
                <w:sz w:val="24"/>
                <w:szCs w:val="24"/>
              </w:rPr>
              <w:t>ā</w:t>
            </w:r>
            <w:r w:rsidRPr="004C3AFC">
              <w:rPr>
                <w:rFonts w:ascii="Aptos" w:hAnsi="Aptos" w:cs="Times New Roman"/>
                <w:sz w:val="24"/>
                <w:szCs w:val="24"/>
              </w:rPr>
              <w:t>mat</w:t>
            </w:r>
            <w:r w:rsidRPr="004C3AFC">
              <w:rPr>
                <w:rFonts w:ascii="Aptos" w:hAnsi="Aptos" w:cs="Aptos"/>
                <w:sz w:val="24"/>
                <w:szCs w:val="24"/>
              </w:rPr>
              <w:t>ā </w:t>
            </w:r>
            <w:hyperlink r:id="rId17" w:tgtFrame="_blank" w:history="1">
              <w:r w:rsidRPr="004C3AFC">
                <w:rPr>
                  <w:rStyle w:val="Hipersaite"/>
                  <w:rFonts w:ascii="Aptos" w:hAnsi="Aptos" w:cs="Times New Roman"/>
                  <w:sz w:val="24"/>
                  <w:szCs w:val="24"/>
                </w:rPr>
                <w:t>www.zemesgramata.lv</w:t>
              </w:r>
            </w:hyperlink>
            <w:r w:rsidRPr="004C3AFC">
              <w:rPr>
                <w:rFonts w:ascii="Aptos" w:hAnsi="Aptos" w:cs="Times New Roman"/>
                <w:sz w:val="24"/>
                <w:szCs w:val="24"/>
              </w:rPr>
              <w:t> , </w:t>
            </w:r>
            <w:proofErr w:type="spellStart"/>
            <w:r w:rsidRPr="004C3AFC">
              <w:rPr>
                <w:rFonts w:ascii="Aptos" w:hAnsi="Aptos" w:cs="Times New Roman"/>
                <w:sz w:val="24"/>
                <w:szCs w:val="24"/>
              </w:rPr>
              <w:t>google</w:t>
            </w:r>
            <w:proofErr w:type="spellEnd"/>
            <w:r w:rsidRPr="004C3AFC">
              <w:rPr>
                <w:rFonts w:ascii="Aptos" w:hAnsi="Aptos" w:cs="Times New Roman"/>
                <w:sz w:val="24"/>
                <w:szCs w:val="24"/>
              </w:rPr>
              <w:t> </w:t>
            </w:r>
            <w:proofErr w:type="spellStart"/>
            <w:r w:rsidRPr="004C3AFC">
              <w:rPr>
                <w:rFonts w:ascii="Aptos" w:hAnsi="Aptos" w:cs="Times New Roman"/>
                <w:sz w:val="24"/>
                <w:szCs w:val="24"/>
              </w:rPr>
              <w:t>map</w:t>
            </w:r>
            <w:proofErr w:type="spellEnd"/>
            <w:r w:rsidRPr="004C3AFC">
              <w:rPr>
                <w:rFonts w:ascii="Aptos" w:hAnsi="Aptos" w:cs="Times New Roman"/>
                <w:sz w:val="24"/>
                <w:szCs w:val="24"/>
              </w:rPr>
              <w:t>) konstatējama šāda informācija: </w:t>
            </w:r>
          </w:p>
          <w:p w14:paraId="4F37CE46" w14:textId="0985EC0D" w:rsidR="000C259F" w:rsidRPr="004C3AFC" w:rsidRDefault="000C259F" w:rsidP="004C3AFC">
            <w:pPr>
              <w:numPr>
                <w:ilvl w:val="0"/>
                <w:numId w:val="29"/>
              </w:numPr>
              <w:tabs>
                <w:tab w:val="clear" w:pos="720"/>
                <w:tab w:val="num" w:pos="397"/>
              </w:tabs>
              <w:spacing w:after="0" w:line="240" w:lineRule="auto"/>
              <w:ind w:left="680" w:hanging="320"/>
              <w:jc w:val="both"/>
              <w:rPr>
                <w:rFonts w:ascii="Aptos" w:hAnsi="Aptos" w:cs="Times New Roman"/>
                <w:sz w:val="24"/>
                <w:szCs w:val="24"/>
              </w:rPr>
            </w:pPr>
            <w:r w:rsidRPr="004C3AFC">
              <w:rPr>
                <w:rFonts w:ascii="Aptos" w:hAnsi="Aptos" w:cs="Times New Roman"/>
                <w:b/>
                <w:bCs/>
                <w:sz w:val="24"/>
                <w:szCs w:val="24"/>
              </w:rPr>
              <w:t xml:space="preserve">Ceļš </w:t>
            </w:r>
            <w:r w:rsidR="00D76B79" w:rsidRPr="004C3AFC">
              <w:rPr>
                <w:rFonts w:ascii="Aptos" w:hAnsi="Aptos" w:cs="Times New Roman"/>
                <w:b/>
                <w:bCs/>
                <w:sz w:val="24"/>
                <w:szCs w:val="24"/>
              </w:rPr>
              <w:t>12345</w:t>
            </w:r>
            <w:r w:rsidRPr="004C3AFC">
              <w:rPr>
                <w:rFonts w:ascii="Aptos" w:hAnsi="Aptos" w:cs="Times New Roman"/>
                <w:sz w:val="24"/>
                <w:szCs w:val="24"/>
              </w:rPr>
              <w:t>. Atbilstoši </w:t>
            </w:r>
            <w:hyperlink r:id="rId18"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datiem tas ir jaukta statusa kopīpašums un atbilstoši pagasta zemesgrāmatas nodalījumam Nr.</w:t>
            </w:r>
            <w:r w:rsidR="00621326" w:rsidRPr="004C3AFC">
              <w:rPr>
                <w:rFonts w:ascii="Aptos" w:hAnsi="Aptos" w:cs="Times New Roman"/>
                <w:sz w:val="24"/>
                <w:szCs w:val="24"/>
              </w:rPr>
              <w:t>_</w:t>
            </w:r>
            <w:r w:rsidRPr="004C3AFC">
              <w:rPr>
                <w:rFonts w:ascii="Aptos" w:hAnsi="Aptos" w:cs="Times New Roman"/>
                <w:sz w:val="24"/>
                <w:szCs w:val="24"/>
              </w:rPr>
              <w:t xml:space="preserve">, tas ir dalīts domājamās daļās: īpašnieks </w:t>
            </w:r>
            <w:r w:rsidR="00621326" w:rsidRPr="004C3AFC">
              <w:rPr>
                <w:rFonts w:ascii="Aptos" w:hAnsi="Aptos" w:cs="Times New Roman"/>
                <w:sz w:val="24"/>
                <w:szCs w:val="24"/>
              </w:rPr>
              <w:t>A</w:t>
            </w:r>
            <w:r w:rsidRPr="004C3AFC">
              <w:rPr>
                <w:rFonts w:ascii="Aptos" w:hAnsi="Aptos" w:cs="Times New Roman"/>
                <w:sz w:val="24"/>
                <w:szCs w:val="24"/>
              </w:rPr>
              <w:t> (1/4 daļa) un AS “</w:t>
            </w:r>
            <w:r w:rsidR="00615D81" w:rsidRPr="004C3AFC">
              <w:rPr>
                <w:rFonts w:ascii="Aptos" w:hAnsi="Aptos" w:cs="Times New Roman"/>
                <w:sz w:val="24"/>
                <w:szCs w:val="24"/>
              </w:rPr>
              <w:t>O</w:t>
            </w:r>
            <w:r w:rsidRPr="004C3AFC">
              <w:rPr>
                <w:rFonts w:ascii="Aptos" w:hAnsi="Aptos" w:cs="Times New Roman"/>
                <w:sz w:val="24"/>
                <w:szCs w:val="24"/>
              </w:rPr>
              <w:t xml:space="preserve">”, (3/4 daļas). Nodalījuma 2.1.ieraksts liecina, ka nostiprināta nomas tiesība, kur iznomātājs </w:t>
            </w:r>
            <w:r w:rsidR="00615D81" w:rsidRPr="004C3AFC">
              <w:rPr>
                <w:rFonts w:ascii="Aptos" w:hAnsi="Aptos" w:cs="Times New Roman"/>
                <w:sz w:val="24"/>
                <w:szCs w:val="24"/>
              </w:rPr>
              <w:t>A</w:t>
            </w:r>
            <w:r w:rsidRPr="004C3AFC">
              <w:rPr>
                <w:rFonts w:ascii="Aptos" w:hAnsi="Aptos" w:cs="Times New Roman"/>
                <w:sz w:val="24"/>
                <w:szCs w:val="24"/>
              </w:rPr>
              <w:t xml:space="preserve">, </w:t>
            </w:r>
            <w:r w:rsidR="00615D81" w:rsidRPr="004C3AFC">
              <w:rPr>
                <w:rFonts w:ascii="Aptos" w:hAnsi="Aptos" w:cs="Times New Roman"/>
                <w:sz w:val="24"/>
                <w:szCs w:val="24"/>
              </w:rPr>
              <w:t>B</w:t>
            </w:r>
            <w:r w:rsidRPr="004C3AFC">
              <w:rPr>
                <w:rFonts w:ascii="Aptos" w:hAnsi="Aptos" w:cs="Times New Roman"/>
                <w:sz w:val="24"/>
                <w:szCs w:val="24"/>
              </w:rPr>
              <w:t> (kura īpašuma tiesība beigusies atbilstoši 4.2.ierakstam) un nomnieks AS “</w:t>
            </w:r>
            <w:r w:rsidR="00615D81" w:rsidRPr="004C3AFC">
              <w:rPr>
                <w:rFonts w:ascii="Aptos" w:hAnsi="Aptos" w:cs="Times New Roman"/>
                <w:sz w:val="24"/>
                <w:szCs w:val="24"/>
              </w:rPr>
              <w:t>O</w:t>
            </w:r>
            <w:r w:rsidRPr="004C3AFC">
              <w:rPr>
                <w:rFonts w:ascii="Aptos" w:hAnsi="Aptos" w:cs="Times New Roman"/>
                <w:sz w:val="24"/>
                <w:szCs w:val="24"/>
              </w:rPr>
              <w:t>”. Proti, nodalījumā nav izsekojamas pašvaldības īpašuma tiesības. Ja ceļš ir plānots kā publiskā infrastruktūra, tad atbilstoši MK noteikumu Nr.55</w:t>
            </w:r>
            <w:r w:rsidRPr="004C3AFC">
              <w:rPr>
                <w:rFonts w:ascii="Arial" w:hAnsi="Arial" w:cs="Arial"/>
                <w:sz w:val="24"/>
                <w:szCs w:val="24"/>
              </w:rPr>
              <w:t> </w:t>
            </w:r>
            <w:r w:rsidRPr="004C3AFC">
              <w:rPr>
                <w:rFonts w:ascii="Aptos" w:hAnsi="Aptos" w:cs="Aptos"/>
                <w:sz w:val="24"/>
                <w:szCs w:val="24"/>
              </w:rPr>
              <w:t> </w:t>
            </w:r>
            <w:r w:rsidRPr="004C3AFC">
              <w:rPr>
                <w:rFonts w:ascii="Aptos" w:hAnsi="Aptos" w:cs="Times New Roman"/>
                <w:sz w:val="24"/>
                <w:szCs w:val="24"/>
              </w:rPr>
              <w:t>39.1. apak</w:t>
            </w:r>
            <w:r w:rsidRPr="004C3AFC">
              <w:rPr>
                <w:rFonts w:ascii="Aptos" w:hAnsi="Aptos" w:cs="Aptos"/>
                <w:sz w:val="24"/>
                <w:szCs w:val="24"/>
              </w:rPr>
              <w:t>š</w:t>
            </w:r>
            <w:r w:rsidRPr="004C3AFC">
              <w:rPr>
                <w:rFonts w:ascii="Aptos" w:hAnsi="Aptos" w:cs="Times New Roman"/>
                <w:sz w:val="24"/>
                <w:szCs w:val="24"/>
              </w:rPr>
              <w:t>punktam uz projekta apstiprin</w:t>
            </w:r>
            <w:r w:rsidRPr="004C3AFC">
              <w:rPr>
                <w:rFonts w:ascii="Aptos" w:hAnsi="Aptos" w:cs="Aptos"/>
                <w:sz w:val="24"/>
                <w:szCs w:val="24"/>
              </w:rPr>
              <w:t>āš</w:t>
            </w:r>
            <w:r w:rsidRPr="004C3AFC">
              <w:rPr>
                <w:rFonts w:ascii="Aptos" w:hAnsi="Aptos" w:cs="Times New Roman"/>
                <w:sz w:val="24"/>
                <w:szCs w:val="24"/>
              </w:rPr>
              <w:t>anas br</w:t>
            </w:r>
            <w:r w:rsidRPr="004C3AFC">
              <w:rPr>
                <w:rFonts w:ascii="Aptos" w:hAnsi="Aptos" w:cs="Aptos"/>
                <w:sz w:val="24"/>
                <w:szCs w:val="24"/>
              </w:rPr>
              <w:t>ī</w:t>
            </w:r>
            <w:r w:rsidRPr="004C3AFC">
              <w:rPr>
                <w:rFonts w:ascii="Aptos" w:hAnsi="Aptos" w:cs="Times New Roman"/>
                <w:sz w:val="24"/>
                <w:szCs w:val="24"/>
              </w:rPr>
              <w:t>di ce</w:t>
            </w:r>
            <w:r w:rsidRPr="004C3AFC">
              <w:rPr>
                <w:rFonts w:ascii="Aptos" w:hAnsi="Aptos" w:cs="Aptos"/>
                <w:sz w:val="24"/>
                <w:szCs w:val="24"/>
              </w:rPr>
              <w:t>ļ</w:t>
            </w:r>
            <w:r w:rsidRPr="004C3AFC">
              <w:rPr>
                <w:rFonts w:ascii="Aptos" w:hAnsi="Aptos" w:cs="Times New Roman"/>
                <w:sz w:val="24"/>
                <w:szCs w:val="24"/>
              </w:rPr>
              <w:t>am ir j</w:t>
            </w:r>
            <w:r w:rsidRPr="004C3AFC">
              <w:rPr>
                <w:rFonts w:ascii="Aptos" w:hAnsi="Aptos" w:cs="Aptos"/>
                <w:sz w:val="24"/>
                <w:szCs w:val="24"/>
              </w:rPr>
              <w:t>ā</w:t>
            </w:r>
            <w:r w:rsidRPr="004C3AFC">
              <w:rPr>
                <w:rFonts w:ascii="Aptos" w:hAnsi="Aptos" w:cs="Times New Roman"/>
                <w:sz w:val="24"/>
                <w:szCs w:val="24"/>
              </w:rPr>
              <w:t>b</w:t>
            </w:r>
            <w:r w:rsidRPr="004C3AFC">
              <w:rPr>
                <w:rFonts w:ascii="Aptos" w:hAnsi="Aptos" w:cs="Aptos"/>
                <w:sz w:val="24"/>
                <w:szCs w:val="24"/>
              </w:rPr>
              <w:t>ū</w:t>
            </w:r>
            <w:r w:rsidRPr="004C3AFC">
              <w:rPr>
                <w:rFonts w:ascii="Aptos" w:hAnsi="Aptos" w:cs="Times New Roman"/>
                <w:sz w:val="24"/>
                <w:szCs w:val="24"/>
              </w:rPr>
              <w:t>t</w:t>
            </w:r>
            <w:r w:rsidRPr="004C3AFC">
              <w:rPr>
                <w:rFonts w:ascii="Aptos" w:hAnsi="Aptos" w:cs="Aptos"/>
                <w:sz w:val="24"/>
                <w:szCs w:val="24"/>
              </w:rPr>
              <w:t> </w:t>
            </w:r>
            <w:r w:rsidRPr="004C3AFC">
              <w:rPr>
                <w:rFonts w:ascii="Aptos" w:hAnsi="Aptos" w:cs="Times New Roman"/>
                <w:sz w:val="24"/>
                <w:szCs w:val="24"/>
              </w:rPr>
              <w:t xml:space="preserve">publiskas personas </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w:t>
            </w:r>
            <w:r w:rsidRPr="004C3AFC">
              <w:rPr>
                <w:rFonts w:ascii="Aptos" w:hAnsi="Aptos" w:cs="Aptos"/>
                <w:sz w:val="24"/>
                <w:szCs w:val="24"/>
              </w:rPr>
              <w:t>ā</w:t>
            </w:r>
            <w:r w:rsidRPr="004C3AFC">
              <w:rPr>
                <w:rFonts w:ascii="Aptos" w:hAnsi="Aptos" w:cs="Times New Roman"/>
                <w:sz w:val="24"/>
                <w:szCs w:val="24"/>
              </w:rPr>
              <w:t xml:space="preserve"> vai vald</w:t>
            </w:r>
            <w:r w:rsidRPr="004C3AFC">
              <w:rPr>
                <w:rFonts w:ascii="Aptos" w:hAnsi="Aptos" w:cs="Aptos"/>
                <w:sz w:val="24"/>
                <w:szCs w:val="24"/>
              </w:rPr>
              <w:t>ī</w:t>
            </w:r>
            <w:r w:rsidRPr="004C3AFC">
              <w:rPr>
                <w:rFonts w:ascii="Aptos" w:hAnsi="Aptos" w:cs="Times New Roman"/>
                <w:sz w:val="24"/>
                <w:szCs w:val="24"/>
              </w:rPr>
              <w:t>jum</w:t>
            </w:r>
            <w:r w:rsidRPr="004C3AFC">
              <w:rPr>
                <w:rFonts w:ascii="Aptos" w:hAnsi="Aptos" w:cs="Aptos"/>
                <w:sz w:val="24"/>
                <w:szCs w:val="24"/>
              </w:rPr>
              <w:t>ā</w:t>
            </w:r>
            <w:r w:rsidRPr="004C3AFC">
              <w:rPr>
                <w:rFonts w:ascii="Aptos" w:hAnsi="Aptos" w:cs="Times New Roman"/>
                <w:sz w:val="24"/>
                <w:szCs w:val="24"/>
              </w:rPr>
              <w:t xml:space="preserve"> eso</w:t>
            </w:r>
            <w:r w:rsidRPr="004C3AFC">
              <w:rPr>
                <w:rFonts w:ascii="Aptos" w:hAnsi="Aptos" w:cs="Aptos"/>
                <w:sz w:val="24"/>
                <w:szCs w:val="24"/>
              </w:rPr>
              <w:t>šā</w:t>
            </w:r>
            <w:r w:rsidRPr="004C3AFC">
              <w:rPr>
                <w:rFonts w:ascii="Aptos" w:hAnsi="Aptos" w:cs="Times New Roman"/>
                <w:sz w:val="24"/>
                <w:szCs w:val="24"/>
              </w:rPr>
              <w:t xml:space="preserve"> </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w:t>
            </w:r>
            <w:r w:rsidRPr="004C3AFC">
              <w:rPr>
                <w:rFonts w:ascii="Aptos" w:hAnsi="Aptos" w:cs="Aptos"/>
                <w:sz w:val="24"/>
                <w:szCs w:val="24"/>
              </w:rPr>
              <w:t>ā </w:t>
            </w:r>
            <w:r w:rsidRPr="004C3AFC">
              <w:rPr>
                <w:rFonts w:ascii="Aptos" w:hAnsi="Aptos" w:cs="Times New Roman"/>
                <w:sz w:val="24"/>
                <w:szCs w:val="24"/>
              </w:rPr>
              <w:t>(ja vald</w:t>
            </w:r>
            <w:r w:rsidRPr="004C3AFC">
              <w:rPr>
                <w:rFonts w:ascii="Aptos" w:hAnsi="Aptos" w:cs="Aptos"/>
                <w:sz w:val="24"/>
                <w:szCs w:val="24"/>
              </w:rPr>
              <w:t>ī</w:t>
            </w:r>
            <w:r w:rsidRPr="004C3AFC">
              <w:rPr>
                <w:rFonts w:ascii="Aptos" w:hAnsi="Aptos" w:cs="Times New Roman"/>
                <w:sz w:val="24"/>
                <w:szCs w:val="24"/>
              </w:rPr>
              <w:t>juma ties</w:t>
            </w:r>
            <w:r w:rsidRPr="004C3AFC">
              <w:rPr>
                <w:rFonts w:ascii="Aptos" w:hAnsi="Aptos" w:cs="Aptos"/>
                <w:sz w:val="24"/>
                <w:szCs w:val="24"/>
              </w:rPr>
              <w:t>ī</w:t>
            </w:r>
            <w:r w:rsidRPr="004C3AFC">
              <w:rPr>
                <w:rFonts w:ascii="Aptos" w:hAnsi="Aptos" w:cs="Times New Roman"/>
                <w:sz w:val="24"/>
                <w:szCs w:val="24"/>
              </w:rPr>
              <w:t>bas ir ieg</w:t>
            </w:r>
            <w:r w:rsidRPr="004C3AFC">
              <w:rPr>
                <w:rFonts w:ascii="Aptos" w:hAnsi="Aptos" w:cs="Aptos"/>
                <w:sz w:val="24"/>
                <w:szCs w:val="24"/>
              </w:rPr>
              <w:t>ū</w:t>
            </w:r>
            <w:r w:rsidRPr="004C3AFC">
              <w:rPr>
                <w:rFonts w:ascii="Aptos" w:hAnsi="Aptos" w:cs="Times New Roman"/>
                <w:sz w:val="24"/>
                <w:szCs w:val="24"/>
              </w:rPr>
              <w:t>tas uz termi</w:t>
            </w:r>
            <w:r w:rsidRPr="004C3AFC">
              <w:rPr>
                <w:rFonts w:ascii="Aptos" w:hAnsi="Aptos" w:cs="Aptos"/>
                <w:sz w:val="24"/>
                <w:szCs w:val="24"/>
              </w:rPr>
              <w:t>ņ</w:t>
            </w:r>
            <w:r w:rsidRPr="004C3AFC">
              <w:rPr>
                <w:rFonts w:ascii="Aptos" w:hAnsi="Aptos" w:cs="Times New Roman"/>
                <w:sz w:val="24"/>
                <w:szCs w:val="24"/>
              </w:rPr>
              <w:t xml:space="preserve">u, kas nav </w:t>
            </w:r>
            <w:r w:rsidRPr="004C3AFC">
              <w:rPr>
                <w:rFonts w:ascii="Aptos" w:hAnsi="Aptos" w:cs="Aptos"/>
                <w:sz w:val="24"/>
                <w:szCs w:val="24"/>
              </w:rPr>
              <w:t>ī</w:t>
            </w:r>
            <w:r w:rsidRPr="004C3AFC">
              <w:rPr>
                <w:rFonts w:ascii="Aptos" w:hAnsi="Aptos" w:cs="Times New Roman"/>
                <w:sz w:val="24"/>
                <w:szCs w:val="24"/>
              </w:rPr>
              <w:t>s</w:t>
            </w:r>
            <w:r w:rsidRPr="004C3AFC">
              <w:rPr>
                <w:rFonts w:ascii="Aptos" w:hAnsi="Aptos" w:cs="Aptos"/>
                <w:sz w:val="24"/>
                <w:szCs w:val="24"/>
              </w:rPr>
              <w:t>ā</w:t>
            </w:r>
            <w:r w:rsidRPr="004C3AFC">
              <w:rPr>
                <w:rFonts w:ascii="Aptos" w:hAnsi="Aptos" w:cs="Times New Roman"/>
                <w:sz w:val="24"/>
                <w:szCs w:val="24"/>
              </w:rPr>
              <w:t>ks par pieciem gadiem no dienas, kad veikts projekta nosl</w:t>
            </w:r>
            <w:r w:rsidRPr="004C3AFC">
              <w:rPr>
                <w:rFonts w:ascii="Aptos" w:hAnsi="Aptos" w:cs="Aptos"/>
                <w:sz w:val="24"/>
                <w:szCs w:val="24"/>
              </w:rPr>
              <w:t>ē</w:t>
            </w:r>
            <w:r w:rsidRPr="004C3AFC">
              <w:rPr>
                <w:rFonts w:ascii="Aptos" w:hAnsi="Aptos" w:cs="Times New Roman"/>
                <w:sz w:val="24"/>
                <w:szCs w:val="24"/>
              </w:rPr>
              <w:t>guma maks</w:t>
            </w:r>
            <w:r w:rsidRPr="004C3AFC">
              <w:rPr>
                <w:rFonts w:ascii="Aptos" w:hAnsi="Aptos" w:cs="Aptos"/>
                <w:sz w:val="24"/>
                <w:szCs w:val="24"/>
              </w:rPr>
              <w:t>ā</w:t>
            </w:r>
            <w:r w:rsidRPr="004C3AFC">
              <w:rPr>
                <w:rFonts w:ascii="Aptos" w:hAnsi="Aptos" w:cs="Times New Roman"/>
                <w:sz w:val="24"/>
                <w:szCs w:val="24"/>
              </w:rPr>
              <w:t>jums finans</w:t>
            </w:r>
            <w:r w:rsidRPr="004C3AFC">
              <w:rPr>
                <w:rFonts w:ascii="Aptos" w:hAnsi="Aptos" w:cs="Aptos"/>
                <w:sz w:val="24"/>
                <w:szCs w:val="24"/>
              </w:rPr>
              <w:t>ē</w:t>
            </w:r>
            <w:r w:rsidRPr="004C3AFC">
              <w:rPr>
                <w:rFonts w:ascii="Aptos" w:hAnsi="Aptos" w:cs="Times New Roman"/>
                <w:sz w:val="24"/>
                <w:szCs w:val="24"/>
              </w:rPr>
              <w:t>juma sa</w:t>
            </w:r>
            <w:r w:rsidRPr="004C3AFC">
              <w:rPr>
                <w:rFonts w:ascii="Aptos" w:hAnsi="Aptos" w:cs="Aptos"/>
                <w:sz w:val="24"/>
                <w:szCs w:val="24"/>
              </w:rPr>
              <w:t>ņē</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 xml:space="preserve">jam), vai </w:t>
            </w:r>
            <w:r w:rsidRPr="004C3AFC">
              <w:rPr>
                <w:rFonts w:ascii="Aptos" w:hAnsi="Aptos" w:cs="Times New Roman"/>
                <w:sz w:val="24"/>
                <w:szCs w:val="24"/>
              </w:rPr>
              <w:lastRenderedPageBreak/>
              <w:t>atbilsto</w:t>
            </w:r>
            <w:r w:rsidRPr="004C3AFC">
              <w:rPr>
                <w:rFonts w:ascii="Aptos" w:hAnsi="Aptos" w:cs="Aptos"/>
                <w:sz w:val="24"/>
                <w:szCs w:val="24"/>
              </w:rPr>
              <w:t>š</w:t>
            </w:r>
            <w:r w:rsidRPr="004C3AFC">
              <w:rPr>
                <w:rFonts w:ascii="Aptos" w:hAnsi="Aptos" w:cs="Times New Roman"/>
                <w:sz w:val="24"/>
                <w:szCs w:val="24"/>
              </w:rPr>
              <w:t>i</w:t>
            </w:r>
            <w:r w:rsidRPr="004C3AFC">
              <w:rPr>
                <w:rFonts w:ascii="Aptos" w:hAnsi="Aptos" w:cs="Aptos"/>
                <w:sz w:val="24"/>
                <w:szCs w:val="24"/>
              </w:rPr>
              <w:t>  </w:t>
            </w:r>
            <w:r w:rsidRPr="004C3AFC">
              <w:rPr>
                <w:rFonts w:ascii="Aptos" w:hAnsi="Aptos" w:cs="Times New Roman"/>
                <w:sz w:val="24"/>
                <w:szCs w:val="24"/>
              </w:rPr>
              <w:t>MK noteikumu Nr.</w:t>
            </w:r>
            <w:r w:rsidR="000245CC" w:rsidRPr="004C3AFC">
              <w:rPr>
                <w:rFonts w:ascii="Aptos" w:hAnsi="Aptos" w:cs="Times New Roman"/>
                <w:sz w:val="24"/>
                <w:szCs w:val="24"/>
              </w:rPr>
              <w:t xml:space="preserve"> </w:t>
            </w:r>
            <w:r w:rsidRPr="004C3AFC">
              <w:rPr>
                <w:rFonts w:ascii="Aptos" w:hAnsi="Aptos" w:cs="Times New Roman"/>
                <w:sz w:val="24"/>
                <w:szCs w:val="24"/>
              </w:rPr>
              <w:t>55</w:t>
            </w:r>
            <w:r w:rsidRPr="004C3AFC">
              <w:rPr>
                <w:rFonts w:ascii="Arial" w:hAnsi="Arial" w:cs="Arial"/>
                <w:sz w:val="24"/>
                <w:szCs w:val="24"/>
              </w:rPr>
              <w:t> </w:t>
            </w:r>
            <w:r w:rsidRPr="004C3AFC">
              <w:rPr>
                <w:rFonts w:ascii="Aptos" w:hAnsi="Aptos" w:cs="Aptos"/>
                <w:sz w:val="24"/>
                <w:szCs w:val="24"/>
              </w:rPr>
              <w:t> </w:t>
            </w:r>
            <w:r w:rsidRPr="004C3AFC">
              <w:rPr>
                <w:rFonts w:ascii="Aptos" w:hAnsi="Aptos" w:cs="Times New Roman"/>
                <w:sz w:val="24"/>
                <w:szCs w:val="24"/>
              </w:rPr>
              <w:t>40.punktam</w:t>
            </w:r>
            <w:r w:rsidRPr="004C3AFC">
              <w:rPr>
                <w:rFonts w:ascii="Aptos" w:hAnsi="Aptos" w:cs="Aptos"/>
                <w:sz w:val="24"/>
                <w:szCs w:val="24"/>
              </w:rPr>
              <w:t> </w:t>
            </w:r>
            <w:r w:rsidRPr="004C3AFC">
              <w:rPr>
                <w:rFonts w:ascii="Aptos" w:hAnsi="Aptos" w:cs="Times New Roman"/>
                <w:sz w:val="24"/>
                <w:szCs w:val="24"/>
              </w:rPr>
              <w:t>projekta iesniegum</w:t>
            </w:r>
            <w:r w:rsidRPr="004C3AFC">
              <w:rPr>
                <w:rFonts w:ascii="Aptos" w:hAnsi="Aptos" w:cs="Aptos"/>
                <w:sz w:val="24"/>
                <w:szCs w:val="24"/>
              </w:rPr>
              <w:t>ā</w:t>
            </w:r>
            <w:r w:rsidRPr="004C3AFC">
              <w:rPr>
                <w:rFonts w:ascii="Aptos" w:hAnsi="Aptos" w:cs="Times New Roman"/>
                <w:sz w:val="24"/>
                <w:szCs w:val="24"/>
              </w:rPr>
              <w:t xml:space="preserve"> ir j</w:t>
            </w:r>
            <w:r w:rsidRPr="004C3AFC">
              <w:rPr>
                <w:rFonts w:ascii="Aptos" w:hAnsi="Aptos" w:cs="Aptos"/>
                <w:sz w:val="24"/>
                <w:szCs w:val="24"/>
              </w:rPr>
              <w:t>ā</w:t>
            </w:r>
            <w:r w:rsidRPr="004C3AFC">
              <w:rPr>
                <w:rFonts w:ascii="Aptos" w:hAnsi="Aptos" w:cs="Times New Roman"/>
                <w:sz w:val="24"/>
                <w:szCs w:val="24"/>
              </w:rPr>
              <w:t>apliecina, ka</w:t>
            </w:r>
            <w:r w:rsidRPr="004C3AFC">
              <w:rPr>
                <w:rFonts w:ascii="Aptos" w:hAnsi="Aptos" w:cs="Aptos"/>
                <w:sz w:val="24"/>
                <w:szCs w:val="24"/>
              </w:rPr>
              <w:t> </w:t>
            </w:r>
            <w:r w:rsidRPr="004C3AFC">
              <w:rPr>
                <w:rFonts w:ascii="Aptos" w:hAnsi="Aptos" w:cs="Times New Roman"/>
                <w:sz w:val="24"/>
                <w:szCs w:val="24"/>
              </w:rPr>
              <w:t>tiesības veikt ieguldījumus</w:t>
            </w:r>
            <w:r w:rsidR="00377A65" w:rsidRPr="004C3AFC">
              <w:rPr>
                <w:rFonts w:ascii="Aptos" w:hAnsi="Aptos" w:cs="Times New Roman"/>
                <w:sz w:val="24"/>
                <w:szCs w:val="24"/>
              </w:rPr>
              <w:t xml:space="preserve"> nekustamajā</w:t>
            </w:r>
            <w:r w:rsidRPr="004C3AFC">
              <w:rPr>
                <w:rFonts w:ascii="Aptos" w:hAnsi="Aptos" w:cs="Times New Roman"/>
                <w:sz w:val="24"/>
                <w:szCs w:val="24"/>
              </w:rPr>
              <w:t xml:space="preserve"> īpašumā nostiprinās zemesgrāmatās līdz</w:t>
            </w:r>
            <w:r w:rsidRPr="004C3AFC">
              <w:rPr>
                <w:rFonts w:ascii="Arial" w:hAnsi="Arial" w:cs="Arial"/>
                <w:sz w:val="24"/>
                <w:szCs w:val="24"/>
              </w:rPr>
              <w:t> </w:t>
            </w:r>
            <w:r w:rsidRPr="004C3AFC">
              <w:rPr>
                <w:rFonts w:ascii="Aptos" w:hAnsi="Aptos" w:cs="Times New Roman"/>
                <w:sz w:val="24"/>
                <w:szCs w:val="24"/>
              </w:rPr>
              <w:t>projekta nosl</w:t>
            </w:r>
            <w:r w:rsidRPr="004C3AFC">
              <w:rPr>
                <w:rFonts w:ascii="Aptos" w:hAnsi="Aptos" w:cs="Aptos"/>
                <w:sz w:val="24"/>
                <w:szCs w:val="24"/>
              </w:rPr>
              <w:t>ē</w:t>
            </w:r>
            <w:r w:rsidRPr="004C3AFC">
              <w:rPr>
                <w:rFonts w:ascii="Aptos" w:hAnsi="Aptos" w:cs="Times New Roman"/>
                <w:sz w:val="24"/>
                <w:szCs w:val="24"/>
              </w:rPr>
              <w:t>guma maks</w:t>
            </w:r>
            <w:r w:rsidRPr="004C3AFC">
              <w:rPr>
                <w:rFonts w:ascii="Aptos" w:hAnsi="Aptos" w:cs="Aptos"/>
                <w:sz w:val="24"/>
                <w:szCs w:val="24"/>
              </w:rPr>
              <w:t>ā</w:t>
            </w:r>
            <w:r w:rsidRPr="004C3AFC">
              <w:rPr>
                <w:rFonts w:ascii="Aptos" w:hAnsi="Aptos" w:cs="Times New Roman"/>
                <w:sz w:val="24"/>
                <w:szCs w:val="24"/>
              </w:rPr>
              <w:t>juma veik</w:t>
            </w:r>
            <w:r w:rsidRPr="004C3AFC">
              <w:rPr>
                <w:rFonts w:ascii="Aptos" w:hAnsi="Aptos" w:cs="Aptos"/>
                <w:sz w:val="24"/>
                <w:szCs w:val="24"/>
              </w:rPr>
              <w:t>š</w:t>
            </w:r>
            <w:r w:rsidRPr="004C3AFC">
              <w:rPr>
                <w:rFonts w:ascii="Aptos" w:hAnsi="Aptos" w:cs="Times New Roman"/>
                <w:sz w:val="24"/>
                <w:szCs w:val="24"/>
              </w:rPr>
              <w:t>anai</w:t>
            </w:r>
            <w:r w:rsidR="00F87B75" w:rsidRPr="004C3AFC">
              <w:rPr>
                <w:rFonts w:ascii="Aptos" w:hAnsi="Aptos" w:cs="Times New Roman"/>
                <w:sz w:val="24"/>
                <w:szCs w:val="24"/>
              </w:rPr>
              <w:t xml:space="preserve"> vai reģistrēs zemes īpašuma apgrūtinājumu normatīvajos aktos noteiktajā kārtībā (ja attiecināms)</w:t>
            </w:r>
            <w:r w:rsidR="00932875" w:rsidRPr="004C3AFC">
              <w:rPr>
                <w:rFonts w:ascii="Aptos" w:hAnsi="Aptos" w:cs="Times New Roman"/>
                <w:sz w:val="24"/>
                <w:szCs w:val="24"/>
              </w:rPr>
              <w:t xml:space="preserve"> </w:t>
            </w:r>
            <w:r w:rsidR="00932875" w:rsidRPr="004C3AFC">
              <w:rPr>
                <w:rStyle w:val="Vresatsauce"/>
                <w:rFonts w:ascii="Aptos" w:hAnsi="Aptos" w:cs="Times New Roman"/>
                <w:sz w:val="24"/>
                <w:szCs w:val="24"/>
              </w:rPr>
              <w:footnoteReference w:id="4"/>
            </w:r>
            <w:r w:rsidR="00932875" w:rsidRPr="004C3AFC">
              <w:rPr>
                <w:rFonts w:ascii="Aptos" w:hAnsi="Aptos" w:cs="Times New Roman"/>
                <w:sz w:val="24"/>
                <w:szCs w:val="24"/>
                <w:vertAlign w:val="superscript"/>
              </w:rPr>
              <w:t> </w:t>
            </w:r>
            <w:r w:rsidRPr="004C3AFC">
              <w:rPr>
                <w:rFonts w:ascii="Aptos" w:hAnsi="Aptos" w:cs="Aptos"/>
                <w:sz w:val="24"/>
                <w:szCs w:val="24"/>
              </w:rPr>
              <w:t>  Ņ</w:t>
            </w:r>
            <w:r w:rsidRPr="004C3AFC">
              <w:rPr>
                <w:rFonts w:ascii="Aptos" w:hAnsi="Aptos" w:cs="Times New Roman"/>
                <w:sz w:val="24"/>
                <w:szCs w:val="24"/>
              </w:rPr>
              <w:t>emot v</w:t>
            </w:r>
            <w:r w:rsidRPr="004C3AFC">
              <w:rPr>
                <w:rFonts w:ascii="Aptos" w:hAnsi="Aptos" w:cs="Aptos"/>
                <w:sz w:val="24"/>
                <w:szCs w:val="24"/>
              </w:rPr>
              <w:t>ē</w:t>
            </w:r>
            <w:r w:rsidRPr="004C3AFC">
              <w:rPr>
                <w:rFonts w:ascii="Aptos" w:hAnsi="Aptos" w:cs="Times New Roman"/>
                <w:sz w:val="24"/>
                <w:szCs w:val="24"/>
              </w:rPr>
              <w:t>r</w:t>
            </w:r>
            <w:r w:rsidRPr="004C3AFC">
              <w:rPr>
                <w:rFonts w:ascii="Aptos" w:hAnsi="Aptos" w:cs="Aptos"/>
                <w:sz w:val="24"/>
                <w:szCs w:val="24"/>
              </w:rPr>
              <w:t>ā</w:t>
            </w:r>
            <w:r w:rsidRPr="004C3AFC">
              <w:rPr>
                <w:rFonts w:ascii="Aptos" w:hAnsi="Aptos" w:cs="Times New Roman"/>
                <w:sz w:val="24"/>
                <w:szCs w:val="24"/>
              </w:rPr>
              <w:t xml:space="preserve"> ce</w:t>
            </w:r>
            <w:r w:rsidRPr="004C3AFC">
              <w:rPr>
                <w:rFonts w:ascii="Aptos" w:hAnsi="Aptos" w:cs="Aptos"/>
                <w:sz w:val="24"/>
                <w:szCs w:val="24"/>
              </w:rPr>
              <w:t>ļ</w:t>
            </w:r>
            <w:r w:rsidRPr="004C3AFC">
              <w:rPr>
                <w:rFonts w:ascii="Aptos" w:hAnsi="Aptos" w:cs="Times New Roman"/>
                <w:sz w:val="24"/>
                <w:szCs w:val="24"/>
              </w:rPr>
              <w:t xml:space="preserve">a </w:t>
            </w:r>
            <w:r w:rsidR="00AB0AD4" w:rsidRPr="004C3AFC">
              <w:rPr>
                <w:rFonts w:ascii="Aptos" w:hAnsi="Aptos" w:cs="Times New Roman"/>
                <w:sz w:val="24"/>
                <w:szCs w:val="24"/>
              </w:rPr>
              <w:t>Nr. 12345</w:t>
            </w:r>
            <w:r w:rsidRPr="004C3AFC">
              <w:rPr>
                <w:rFonts w:ascii="Aptos" w:hAnsi="Aptos" w:cs="Times New Roman"/>
                <w:sz w:val="24"/>
                <w:szCs w:val="24"/>
              </w:rPr>
              <w:t xml:space="preserve"> pašreizējo piederību privātpersonām, komercdarbības atbalsta nosacījumu izvērtēšanai nepieciešams skaidrojums par ceļa </w:t>
            </w:r>
            <w:r w:rsidR="00AB0AD4" w:rsidRPr="004C3AFC">
              <w:rPr>
                <w:rFonts w:ascii="Aptos" w:hAnsi="Aptos" w:cs="Times New Roman"/>
                <w:sz w:val="24"/>
                <w:szCs w:val="24"/>
              </w:rPr>
              <w:t>Nr. 12345</w:t>
            </w:r>
            <w:r w:rsidRPr="004C3AFC">
              <w:rPr>
                <w:rFonts w:ascii="Aptos" w:hAnsi="Aptos" w:cs="Times New Roman"/>
                <w:sz w:val="24"/>
                <w:szCs w:val="24"/>
              </w:rPr>
              <w:t> publisku </w:t>
            </w:r>
            <w:proofErr w:type="spellStart"/>
            <w:r w:rsidRPr="004C3AFC">
              <w:rPr>
                <w:rFonts w:ascii="Aptos" w:hAnsi="Aptos" w:cs="Times New Roman"/>
                <w:sz w:val="24"/>
                <w:szCs w:val="24"/>
              </w:rPr>
              <w:t>izmantojamību</w:t>
            </w:r>
            <w:proofErr w:type="spellEnd"/>
            <w:r w:rsidRPr="004C3AFC">
              <w:rPr>
                <w:rFonts w:ascii="Aptos" w:hAnsi="Aptos" w:cs="Times New Roman"/>
                <w:sz w:val="24"/>
                <w:szCs w:val="24"/>
              </w:rPr>
              <w:t>,  potenciāliem ceļa</w:t>
            </w:r>
            <w:r w:rsidR="00EF1BC9" w:rsidRPr="004C3AFC">
              <w:rPr>
                <w:rFonts w:ascii="Aptos" w:hAnsi="Aptos" w:cs="Times New Roman"/>
                <w:sz w:val="24"/>
                <w:szCs w:val="24"/>
              </w:rPr>
              <w:t xml:space="preserve"> </w:t>
            </w:r>
            <w:r w:rsidRPr="004C3AFC">
              <w:rPr>
                <w:rFonts w:ascii="Aptos" w:hAnsi="Aptos" w:cs="Times New Roman"/>
                <w:sz w:val="24"/>
                <w:szCs w:val="24"/>
              </w:rPr>
              <w:t>lietotājiem,  neierobežotu un brīvu pieeju  sabiedrībai kopumā, t.sk. paskaidrojot, kā ceļš</w:t>
            </w:r>
            <w:r w:rsidRPr="004C3AFC">
              <w:rPr>
                <w:rFonts w:ascii="Arial" w:hAnsi="Arial" w:cs="Arial"/>
                <w:sz w:val="24"/>
                <w:szCs w:val="24"/>
              </w:rPr>
              <w:t> </w:t>
            </w:r>
            <w:r w:rsidRPr="004C3AFC">
              <w:rPr>
                <w:rFonts w:ascii="Aptos" w:hAnsi="Aptos" w:cs="Times New Roman"/>
                <w:sz w:val="24"/>
                <w:szCs w:val="24"/>
              </w:rPr>
              <w:t>izved uz publisko ce</w:t>
            </w:r>
            <w:r w:rsidRPr="004C3AFC">
              <w:rPr>
                <w:rFonts w:ascii="Aptos" w:hAnsi="Aptos" w:cs="Aptos"/>
                <w:sz w:val="24"/>
                <w:szCs w:val="24"/>
              </w:rPr>
              <w:t>ļ</w:t>
            </w:r>
            <w:r w:rsidRPr="004C3AFC">
              <w:rPr>
                <w:rFonts w:ascii="Aptos" w:hAnsi="Aptos" w:cs="Times New Roman"/>
                <w:sz w:val="24"/>
                <w:szCs w:val="24"/>
              </w:rPr>
              <w:t>u t</w:t>
            </w:r>
            <w:r w:rsidRPr="004C3AFC">
              <w:rPr>
                <w:rFonts w:ascii="Aptos" w:hAnsi="Aptos" w:cs="Aptos"/>
                <w:sz w:val="24"/>
                <w:szCs w:val="24"/>
              </w:rPr>
              <w:t>ī</w:t>
            </w:r>
            <w:r w:rsidRPr="004C3AFC">
              <w:rPr>
                <w:rFonts w:ascii="Aptos" w:hAnsi="Aptos" w:cs="Times New Roman"/>
                <w:sz w:val="24"/>
                <w:szCs w:val="24"/>
              </w:rPr>
              <w:t xml:space="preserve">klu, </w:t>
            </w:r>
            <w:r w:rsidRPr="004C3AFC">
              <w:rPr>
                <w:rFonts w:ascii="Arial" w:hAnsi="Arial" w:cs="Arial"/>
                <w:sz w:val="24"/>
                <w:szCs w:val="24"/>
              </w:rPr>
              <w:t> </w:t>
            </w:r>
            <w:r w:rsidRPr="004C3AFC">
              <w:rPr>
                <w:rFonts w:ascii="Aptos" w:hAnsi="Aptos" w:cs="Times New Roman"/>
                <w:sz w:val="24"/>
                <w:szCs w:val="24"/>
              </w:rPr>
              <w:t>jo</w:t>
            </w:r>
            <w:r w:rsidRPr="004C3AFC">
              <w:rPr>
                <w:rFonts w:ascii="Aptos" w:hAnsi="Aptos" w:cs="Aptos"/>
                <w:sz w:val="24"/>
                <w:szCs w:val="24"/>
              </w:rPr>
              <w:t> </w:t>
            </w:r>
            <w:r w:rsidRPr="004C3AFC">
              <w:rPr>
                <w:rFonts w:ascii="Aptos" w:hAnsi="Aptos" w:cs="Times New Roman"/>
                <w:sz w:val="24"/>
                <w:szCs w:val="24"/>
              </w:rPr>
              <w:t>ce</w:t>
            </w:r>
            <w:r w:rsidRPr="004C3AFC">
              <w:rPr>
                <w:rFonts w:ascii="Aptos" w:hAnsi="Aptos" w:cs="Aptos"/>
                <w:sz w:val="24"/>
                <w:szCs w:val="24"/>
              </w:rPr>
              <w:t>ļ</w:t>
            </w:r>
            <w:r w:rsidRPr="004C3AFC">
              <w:rPr>
                <w:rFonts w:ascii="Aptos" w:hAnsi="Aptos" w:cs="Times New Roman"/>
                <w:sz w:val="24"/>
                <w:szCs w:val="24"/>
              </w:rPr>
              <w:t>a posms ir iez</w:t>
            </w:r>
            <w:r w:rsidRPr="004C3AFC">
              <w:rPr>
                <w:rFonts w:ascii="Aptos" w:hAnsi="Aptos" w:cs="Aptos"/>
                <w:sz w:val="24"/>
                <w:szCs w:val="24"/>
              </w:rPr>
              <w:t>ī</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ts v</w:t>
            </w:r>
            <w:r w:rsidRPr="004C3AFC">
              <w:rPr>
                <w:rFonts w:ascii="Aptos" w:hAnsi="Aptos" w:cs="Aptos"/>
                <w:sz w:val="24"/>
                <w:szCs w:val="24"/>
              </w:rPr>
              <w:t>ē</w:t>
            </w:r>
            <w:r w:rsidRPr="004C3AFC">
              <w:rPr>
                <w:rFonts w:ascii="Aptos" w:hAnsi="Aptos" w:cs="Times New Roman"/>
                <w:sz w:val="24"/>
                <w:szCs w:val="24"/>
              </w:rPr>
              <w:t>l aiz komersanta Nr.3 uz</w:t>
            </w:r>
            <w:r w:rsidRPr="004C3AFC">
              <w:rPr>
                <w:rFonts w:ascii="Aptos" w:hAnsi="Aptos" w:cs="Aptos"/>
                <w:sz w:val="24"/>
                <w:szCs w:val="24"/>
              </w:rPr>
              <w:t>ņē</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jdarb</w:t>
            </w:r>
            <w:r w:rsidRPr="004C3AFC">
              <w:rPr>
                <w:rFonts w:ascii="Aptos" w:hAnsi="Aptos" w:cs="Aptos"/>
                <w:sz w:val="24"/>
                <w:szCs w:val="24"/>
              </w:rPr>
              <w:t>ī</w:t>
            </w:r>
            <w:r w:rsidRPr="004C3AFC">
              <w:rPr>
                <w:rFonts w:ascii="Aptos" w:hAnsi="Aptos" w:cs="Times New Roman"/>
                <w:sz w:val="24"/>
                <w:szCs w:val="24"/>
              </w:rPr>
              <w:t>bas teritorijas un turpin</w:t>
            </w:r>
            <w:r w:rsidRPr="004C3AFC">
              <w:rPr>
                <w:rFonts w:ascii="Aptos" w:hAnsi="Aptos" w:cs="Aptos"/>
                <w:sz w:val="24"/>
                <w:szCs w:val="24"/>
              </w:rPr>
              <w:t>ā</w:t>
            </w:r>
            <w:r w:rsidRPr="004C3AFC">
              <w:rPr>
                <w:rFonts w:ascii="Aptos" w:hAnsi="Aptos" w:cs="Times New Roman"/>
                <w:sz w:val="24"/>
                <w:szCs w:val="24"/>
              </w:rPr>
              <w:t>s uz</w:t>
            </w:r>
            <w:r w:rsidRPr="004C3AFC">
              <w:rPr>
                <w:rFonts w:ascii="Aptos" w:hAnsi="Aptos" w:cs="Aptos"/>
                <w:sz w:val="24"/>
                <w:szCs w:val="24"/>
              </w:rPr>
              <w:t> </w:t>
            </w:r>
            <w:r w:rsidR="00D5330C" w:rsidRPr="004C3AFC">
              <w:rPr>
                <w:rFonts w:ascii="Aptos" w:hAnsi="Aptos" w:cs="Times New Roman"/>
                <w:sz w:val="24"/>
                <w:szCs w:val="24"/>
              </w:rPr>
              <w:t xml:space="preserve">X </w:t>
            </w:r>
            <w:r w:rsidRPr="004C3AFC">
              <w:rPr>
                <w:rFonts w:ascii="Aptos" w:hAnsi="Aptos" w:cs="Times New Roman"/>
                <w:sz w:val="24"/>
                <w:szCs w:val="24"/>
              </w:rPr>
              <w:t xml:space="preserve">dīķiem, kas arī </w:t>
            </w:r>
            <w:r w:rsidRPr="004C3AFC">
              <w:rPr>
                <w:rFonts w:ascii="Arial" w:hAnsi="Arial" w:cs="Arial"/>
                <w:sz w:val="24"/>
                <w:szCs w:val="24"/>
              </w:rPr>
              <w:t> </w:t>
            </w:r>
            <w:r w:rsidRPr="004C3AFC">
              <w:rPr>
                <w:rFonts w:ascii="Aptos" w:hAnsi="Aptos" w:cs="Times New Roman"/>
                <w:sz w:val="24"/>
                <w:szCs w:val="24"/>
              </w:rPr>
              <w:t>ietilpst</w:t>
            </w:r>
            <w:r w:rsidRPr="004C3AFC">
              <w:rPr>
                <w:rFonts w:ascii="Aptos" w:hAnsi="Aptos" w:cs="Aptos"/>
                <w:sz w:val="24"/>
                <w:szCs w:val="24"/>
              </w:rPr>
              <w:t> </w:t>
            </w:r>
            <w:r w:rsidRPr="004C3AFC">
              <w:rPr>
                <w:rFonts w:ascii="Aptos" w:hAnsi="Aptos" w:cs="Times New Roman"/>
                <w:sz w:val="24"/>
                <w:szCs w:val="24"/>
              </w:rPr>
              <w:t>augst</w:t>
            </w:r>
            <w:r w:rsidRPr="004C3AFC">
              <w:rPr>
                <w:rFonts w:ascii="Aptos" w:hAnsi="Aptos" w:cs="Aptos"/>
                <w:sz w:val="24"/>
                <w:szCs w:val="24"/>
              </w:rPr>
              <w:t>ā</w:t>
            </w:r>
            <w:r w:rsidRPr="004C3AFC">
              <w:rPr>
                <w:rFonts w:ascii="Aptos" w:hAnsi="Aptos" w:cs="Times New Roman"/>
                <w:sz w:val="24"/>
                <w:szCs w:val="24"/>
              </w:rPr>
              <w:t>k nor</w:t>
            </w:r>
            <w:r w:rsidRPr="004C3AFC">
              <w:rPr>
                <w:rFonts w:ascii="Aptos" w:hAnsi="Aptos" w:cs="Aptos"/>
                <w:sz w:val="24"/>
                <w:szCs w:val="24"/>
              </w:rPr>
              <w:t>ā</w:t>
            </w:r>
            <w:r w:rsidRPr="004C3AFC">
              <w:rPr>
                <w:rFonts w:ascii="Aptos" w:hAnsi="Aptos" w:cs="Times New Roman"/>
                <w:sz w:val="24"/>
                <w:szCs w:val="24"/>
              </w:rPr>
              <w:t>d</w:t>
            </w:r>
            <w:r w:rsidRPr="004C3AFC">
              <w:rPr>
                <w:rFonts w:ascii="Aptos" w:hAnsi="Aptos" w:cs="Aptos"/>
                <w:sz w:val="24"/>
                <w:szCs w:val="24"/>
              </w:rPr>
              <w:t>ī</w:t>
            </w:r>
            <w:r w:rsidRPr="004C3AFC">
              <w:rPr>
                <w:rFonts w:ascii="Aptos" w:hAnsi="Aptos" w:cs="Times New Roman"/>
                <w:sz w:val="24"/>
                <w:szCs w:val="24"/>
              </w:rPr>
              <w:t>t</w:t>
            </w:r>
            <w:r w:rsidRPr="004C3AFC">
              <w:rPr>
                <w:rFonts w:ascii="Aptos" w:hAnsi="Aptos" w:cs="Aptos"/>
                <w:sz w:val="24"/>
                <w:szCs w:val="24"/>
              </w:rPr>
              <w:t>ā</w:t>
            </w:r>
            <w:r w:rsidRPr="004C3AFC">
              <w:rPr>
                <w:rFonts w:ascii="Aptos" w:hAnsi="Aptos" w:cs="Times New Roman"/>
                <w:sz w:val="24"/>
                <w:szCs w:val="24"/>
              </w:rPr>
              <w:t xml:space="preserve"> </w:t>
            </w:r>
            <w:r w:rsidRPr="004C3AFC">
              <w:rPr>
                <w:rFonts w:ascii="Arial" w:hAnsi="Arial" w:cs="Arial"/>
                <w:sz w:val="24"/>
                <w:szCs w:val="24"/>
              </w:rPr>
              <w:t> </w:t>
            </w:r>
            <w:r w:rsidRPr="004C3AFC">
              <w:rPr>
                <w:rFonts w:ascii="Aptos" w:hAnsi="Aptos" w:cs="Times New Roman"/>
                <w:sz w:val="24"/>
                <w:szCs w:val="24"/>
              </w:rPr>
              <w:t>jaukta statusa kop</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w:t>
            </w:r>
            <w:r w:rsidRPr="004C3AFC">
              <w:rPr>
                <w:rFonts w:ascii="Aptos" w:hAnsi="Aptos" w:cs="Aptos"/>
                <w:sz w:val="24"/>
                <w:szCs w:val="24"/>
              </w:rPr>
              <w:t>ā</w:t>
            </w:r>
            <w:r w:rsidRPr="004C3AFC">
              <w:rPr>
                <w:rFonts w:ascii="Aptos" w:hAnsi="Aptos" w:cs="Times New Roman"/>
                <w:sz w:val="24"/>
                <w:szCs w:val="24"/>
              </w:rPr>
              <w:t>. </w:t>
            </w:r>
          </w:p>
          <w:p w14:paraId="2AF130CB"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 </w:t>
            </w:r>
          </w:p>
          <w:p w14:paraId="515DC56B" w14:textId="07DC6924" w:rsidR="00FC797D" w:rsidRPr="004C3AFC" w:rsidRDefault="000C259F" w:rsidP="004C3AFC">
            <w:pPr>
              <w:numPr>
                <w:ilvl w:val="0"/>
                <w:numId w:val="30"/>
              </w:numPr>
              <w:spacing w:after="0" w:line="240" w:lineRule="auto"/>
              <w:jc w:val="both"/>
              <w:rPr>
                <w:rFonts w:ascii="Aptos" w:hAnsi="Aptos" w:cs="Times New Roman"/>
                <w:sz w:val="24"/>
                <w:szCs w:val="24"/>
              </w:rPr>
            </w:pPr>
            <w:r w:rsidRPr="004C3AFC">
              <w:rPr>
                <w:rFonts w:ascii="Aptos" w:hAnsi="Aptos" w:cs="Times New Roman"/>
                <w:b/>
                <w:bCs/>
                <w:sz w:val="24"/>
                <w:szCs w:val="24"/>
              </w:rPr>
              <w:t xml:space="preserve">Ceļš </w:t>
            </w:r>
            <w:r w:rsidR="002660BA" w:rsidRPr="004C3AFC">
              <w:rPr>
                <w:rFonts w:ascii="Aptos" w:hAnsi="Aptos" w:cs="Times New Roman"/>
                <w:b/>
                <w:bCs/>
                <w:sz w:val="24"/>
                <w:szCs w:val="24"/>
              </w:rPr>
              <w:t xml:space="preserve">1234. </w:t>
            </w:r>
            <w:r w:rsidRPr="004C3AFC">
              <w:rPr>
                <w:rFonts w:ascii="Aptos" w:hAnsi="Aptos" w:cs="Times New Roman"/>
                <w:sz w:val="24"/>
                <w:szCs w:val="24"/>
              </w:rPr>
              <w:t>Atbilstoši </w:t>
            </w:r>
            <w:hyperlink r:id="rId19"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datiem, pašvaldībai piekritīga zeme, līdz ar to pašreizējais īpašumtiesību statuss neatbilst izmaksu </w:t>
            </w:r>
            <w:proofErr w:type="spellStart"/>
            <w:r w:rsidRPr="004C3AFC">
              <w:rPr>
                <w:rFonts w:ascii="Aptos" w:hAnsi="Aptos" w:cs="Times New Roman"/>
                <w:sz w:val="24"/>
                <w:szCs w:val="24"/>
              </w:rPr>
              <w:t>attiecināmības</w:t>
            </w:r>
            <w:proofErr w:type="spellEnd"/>
            <w:r w:rsidRPr="004C3AFC">
              <w:rPr>
                <w:rFonts w:ascii="Aptos" w:hAnsi="Aptos" w:cs="Times New Roman"/>
                <w:sz w:val="24"/>
                <w:szCs w:val="24"/>
              </w:rPr>
              <w:t xml:space="preserve"> nosacījumiem. Līdzīgi kā ceļa </w:t>
            </w:r>
            <w:r w:rsidR="002660BA" w:rsidRPr="004C3AFC">
              <w:rPr>
                <w:rFonts w:ascii="Aptos" w:hAnsi="Aptos" w:cs="Times New Roman"/>
                <w:sz w:val="24"/>
                <w:szCs w:val="24"/>
              </w:rPr>
              <w:t>12345</w:t>
            </w:r>
            <w:r w:rsidRPr="004C3AFC">
              <w:rPr>
                <w:rFonts w:ascii="Aptos" w:hAnsi="Aptos" w:cs="Times New Roman"/>
                <w:sz w:val="24"/>
                <w:szCs w:val="24"/>
              </w:rPr>
              <w:t xml:space="preserve"> gadījumā, ieguldījumiem ir jābūt atbilstošiem MK noteikumu</w:t>
            </w:r>
            <w:r w:rsidR="003D2466" w:rsidRPr="004C3AFC">
              <w:rPr>
                <w:rFonts w:ascii="Aptos" w:hAnsi="Aptos" w:cs="Times New Roman"/>
                <w:sz w:val="24"/>
                <w:szCs w:val="24"/>
              </w:rPr>
              <w:t xml:space="preserve"> Nr. 55</w:t>
            </w:r>
            <w:r w:rsidRPr="004C3AFC">
              <w:rPr>
                <w:rFonts w:ascii="Aptos" w:hAnsi="Aptos" w:cs="Times New Roman"/>
                <w:sz w:val="24"/>
                <w:szCs w:val="24"/>
              </w:rPr>
              <w:t xml:space="preserve"> 39.1. apakšpunkta nosacījumiem. Papildus skatot kadastrs.lv un </w:t>
            </w:r>
            <w:proofErr w:type="spellStart"/>
            <w:r w:rsidRPr="004C3AFC">
              <w:rPr>
                <w:rFonts w:ascii="Aptos" w:hAnsi="Aptos" w:cs="Times New Roman"/>
                <w:i/>
                <w:iCs/>
                <w:sz w:val="24"/>
                <w:szCs w:val="24"/>
              </w:rPr>
              <w:t>google</w:t>
            </w:r>
            <w:proofErr w:type="spellEnd"/>
            <w:r w:rsidRPr="004C3AFC">
              <w:rPr>
                <w:rFonts w:ascii="Aptos" w:hAnsi="Aptos" w:cs="Times New Roman"/>
                <w:i/>
                <w:iCs/>
                <w:sz w:val="24"/>
                <w:szCs w:val="24"/>
              </w:rPr>
              <w:t> </w:t>
            </w:r>
            <w:proofErr w:type="spellStart"/>
            <w:r w:rsidRPr="004C3AFC">
              <w:rPr>
                <w:rFonts w:ascii="Aptos" w:hAnsi="Aptos" w:cs="Times New Roman"/>
                <w:i/>
                <w:iCs/>
                <w:sz w:val="24"/>
                <w:szCs w:val="24"/>
              </w:rPr>
              <w:t>map</w:t>
            </w:r>
            <w:proofErr w:type="spellEnd"/>
            <w:r w:rsidRPr="004C3AFC">
              <w:rPr>
                <w:rFonts w:ascii="Aptos" w:hAnsi="Aptos" w:cs="Times New Roman"/>
                <w:sz w:val="24"/>
                <w:szCs w:val="24"/>
              </w:rPr>
              <w:t> informāciju ir iespējams secināt, ka šis ceļš ved gar ūdenskrātuvi, kas atbilstoši zemesgrāmatas nodalījumam ir AS “</w:t>
            </w:r>
            <w:r w:rsidR="002660BA" w:rsidRPr="004C3AFC">
              <w:rPr>
                <w:rFonts w:ascii="Aptos" w:hAnsi="Aptos" w:cs="Times New Roman"/>
                <w:sz w:val="24"/>
                <w:szCs w:val="24"/>
              </w:rPr>
              <w:t>X</w:t>
            </w:r>
            <w:r w:rsidRPr="004C3AFC">
              <w:rPr>
                <w:rFonts w:ascii="Aptos" w:hAnsi="Aptos" w:cs="Times New Roman"/>
                <w:sz w:val="24"/>
                <w:szCs w:val="24"/>
              </w:rPr>
              <w:t xml:space="preserve">” īpašumā. Vienlaikus par ceļa </w:t>
            </w:r>
            <w:r w:rsidR="002660BA" w:rsidRPr="004C3AFC">
              <w:rPr>
                <w:rFonts w:ascii="Aptos" w:hAnsi="Aptos" w:cs="Times New Roman"/>
                <w:sz w:val="24"/>
                <w:szCs w:val="24"/>
              </w:rPr>
              <w:t>1234</w:t>
            </w:r>
            <w:r w:rsidRPr="004C3AFC">
              <w:rPr>
                <w:rFonts w:ascii="Aptos" w:hAnsi="Aptos" w:cs="Times New Roman"/>
                <w:sz w:val="24"/>
                <w:szCs w:val="24"/>
              </w:rPr>
              <w:t xml:space="preserve"> atjaunojamo posmu ir nepieciešama papildu informācija, kā šis ceļa posms būtu saistīts ar uzņēmējdarbības teritorijām un kas ir šī ceļa potenciālie lietotāji. Aicinām izvērtēt iespēju ceļa </w:t>
            </w:r>
            <w:r w:rsidR="00FC797D" w:rsidRPr="004C3AFC">
              <w:rPr>
                <w:rFonts w:ascii="Aptos" w:hAnsi="Aptos" w:cs="Times New Roman"/>
                <w:sz w:val="24"/>
                <w:szCs w:val="24"/>
              </w:rPr>
              <w:t>1234</w:t>
            </w:r>
            <w:r w:rsidRPr="004C3AFC">
              <w:rPr>
                <w:rFonts w:ascii="Aptos" w:hAnsi="Aptos" w:cs="Times New Roman"/>
                <w:sz w:val="24"/>
                <w:szCs w:val="24"/>
              </w:rPr>
              <w:t xml:space="preserve"> posmu norādīt kā funkcionālo savienojumu </w:t>
            </w:r>
            <w:r w:rsidRPr="004C3AFC">
              <w:rPr>
                <w:rFonts w:ascii="Aptos" w:hAnsi="Aptos" w:cs="Times New Roman"/>
                <w:b/>
                <w:bCs/>
                <w:sz w:val="24"/>
                <w:szCs w:val="24"/>
              </w:rPr>
              <w:t>uzņēmējdarbības</w:t>
            </w:r>
            <w:r w:rsidRPr="004C3AFC">
              <w:rPr>
                <w:rFonts w:ascii="Aptos" w:hAnsi="Aptos" w:cs="Times New Roman"/>
                <w:sz w:val="24"/>
                <w:szCs w:val="24"/>
              </w:rPr>
              <w:t> </w:t>
            </w:r>
            <w:r w:rsidRPr="004C3AFC">
              <w:rPr>
                <w:rFonts w:ascii="Aptos" w:hAnsi="Aptos" w:cs="Times New Roman"/>
                <w:b/>
                <w:bCs/>
                <w:sz w:val="24"/>
                <w:szCs w:val="24"/>
              </w:rPr>
              <w:t>teritorijai Nr.3.</w:t>
            </w:r>
            <w:r w:rsidRPr="004C3AFC">
              <w:rPr>
                <w:rFonts w:ascii="Aptos" w:hAnsi="Aptos" w:cs="Times New Roman"/>
                <w:sz w:val="24"/>
                <w:szCs w:val="24"/>
              </w:rPr>
              <w:t> </w:t>
            </w:r>
          </w:p>
          <w:p w14:paraId="7A0579E8" w14:textId="3C130F4A" w:rsidR="000C259F" w:rsidRPr="004C3AFC" w:rsidRDefault="000C259F" w:rsidP="004C3AFC">
            <w:pPr>
              <w:spacing w:after="0" w:line="240" w:lineRule="auto"/>
              <w:ind w:left="720"/>
              <w:jc w:val="both"/>
              <w:rPr>
                <w:rFonts w:ascii="Aptos" w:hAnsi="Aptos" w:cs="Times New Roman"/>
                <w:sz w:val="24"/>
                <w:szCs w:val="24"/>
              </w:rPr>
            </w:pPr>
            <w:r w:rsidRPr="004C3AFC">
              <w:rPr>
                <w:rFonts w:ascii="Aptos" w:hAnsi="Aptos" w:cs="Times New Roman"/>
                <w:sz w:val="24"/>
                <w:szCs w:val="24"/>
              </w:rPr>
              <w:t>Attiecībā uz </w:t>
            </w:r>
            <w:r w:rsidRPr="004C3AFC">
              <w:rPr>
                <w:rFonts w:ascii="Aptos" w:hAnsi="Aptos" w:cs="Times New Roman"/>
                <w:b/>
                <w:bCs/>
                <w:sz w:val="24"/>
                <w:szCs w:val="24"/>
              </w:rPr>
              <w:t>uzņēmējdarbības teritoriju Nr. 4</w:t>
            </w:r>
            <w:r w:rsidRPr="004C3AFC">
              <w:rPr>
                <w:rFonts w:ascii="Aptos" w:hAnsi="Aptos" w:cs="Times New Roman"/>
                <w:sz w:val="24"/>
                <w:szCs w:val="24"/>
              </w:rPr>
              <w:t> - atbilstoši</w:t>
            </w:r>
            <w:r w:rsidRPr="004C3AFC">
              <w:rPr>
                <w:rFonts w:ascii="Aptos" w:hAnsi="Aptos" w:cs="Times New Roman"/>
                <w:b/>
                <w:bCs/>
                <w:sz w:val="24"/>
                <w:szCs w:val="24"/>
              </w:rPr>
              <w:t> </w:t>
            </w:r>
            <w:r w:rsidRPr="004C3AFC">
              <w:rPr>
                <w:rFonts w:ascii="Aptos" w:hAnsi="Aptos" w:cs="Times New Roman"/>
                <w:sz w:val="24"/>
                <w:szCs w:val="24"/>
              </w:rPr>
              <w:t>projektu iesniegumu atlases nolikuma 1. pielikumā projektu iesniegumu aizpildīšanas metodikas sadaļā “Obligātie pielikumi” 1.3.3.1. apakšpunktā norādītajam, kas paredz, ka uzņēmējdarbības teritorijā nenorāda lauksaimniecības zemes, mežu, ūdenstilpņu teritorijas (izņemot, ja šādā teritorijā atrodas komersanta būve, </w:t>
            </w:r>
            <w:r w:rsidRPr="004C3AFC">
              <w:rPr>
                <w:rFonts w:ascii="Aptos" w:hAnsi="Aptos" w:cs="Times New Roman"/>
                <w:sz w:val="24"/>
                <w:szCs w:val="24"/>
                <w:u w:val="single"/>
              </w:rPr>
              <w:t>kurā komersants veic saimniecisko darbību</w:t>
            </w:r>
            <w:r w:rsidRPr="004C3AFC">
              <w:rPr>
                <w:rFonts w:ascii="Aptos" w:hAnsi="Aptos" w:cs="Times New Roman"/>
                <w:b/>
                <w:bCs/>
                <w:sz w:val="24"/>
                <w:szCs w:val="24"/>
              </w:rPr>
              <w:t xml:space="preserve">), šāda tipa hidrobūve-slūžas </w:t>
            </w:r>
            <w:r w:rsidRPr="004C3AFC">
              <w:rPr>
                <w:rFonts w:ascii="Aptos" w:hAnsi="Aptos" w:cs="Times New Roman"/>
                <w:b/>
                <w:bCs/>
                <w:sz w:val="24"/>
                <w:szCs w:val="24"/>
              </w:rPr>
              <w:lastRenderedPageBreak/>
              <w:t>nebūtu uzskatāmas par būvi, kurā komersants veic saimniecisko darbību,</w:t>
            </w:r>
            <w:r w:rsidRPr="004C3AFC">
              <w:rPr>
                <w:rFonts w:ascii="Aptos" w:hAnsi="Aptos" w:cs="Times New Roman"/>
                <w:sz w:val="24"/>
                <w:szCs w:val="24"/>
              </w:rPr>
              <w:t> līdz ar to teritorija Nr. 4 nav norādāma kā uzņēmējdarbības teritorija. Gadījumā, ja komersants veic ieguldījumus hidrobūvē-slūžās, šī teritorija atbilstoši MK noteikumu</w:t>
            </w:r>
            <w:r w:rsidR="003D2466" w:rsidRPr="004C3AFC">
              <w:rPr>
                <w:rFonts w:ascii="Aptos" w:hAnsi="Aptos" w:cs="Times New Roman"/>
                <w:sz w:val="24"/>
                <w:szCs w:val="24"/>
              </w:rPr>
              <w:t xml:space="preserve"> Nr. 55</w:t>
            </w:r>
            <w:r w:rsidRPr="004C3AFC">
              <w:rPr>
                <w:rFonts w:ascii="Aptos" w:hAnsi="Aptos" w:cs="Times New Roman"/>
                <w:sz w:val="24"/>
                <w:szCs w:val="24"/>
              </w:rPr>
              <w:t xml:space="preserve"> 10.4. apakšpunktam projektā var tikt iezīmēta kā teritorija “ārpus projekta iesniedzēja noteiktās uzņēmējdarbības teritorijas”, kas var būt teritorija 1500 metru attālumā no projekta iesniedzēja noteiktās uzņēmējdarbības teritorijas, ja komersants pamato ārpus uzņēmējdarbības teritorijas radīto rādītāju sasaisti ar saimniecisko darbību, ko tas veic uzņēmējdarbības teritorijā. </w:t>
            </w:r>
          </w:p>
          <w:p w14:paraId="3F22BF7B"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 </w:t>
            </w:r>
          </w:p>
          <w:p w14:paraId="3318A860" w14:textId="6B756EA8" w:rsidR="000C259F" w:rsidRPr="004C3AFC" w:rsidRDefault="000C259F" w:rsidP="004C3AFC">
            <w:pPr>
              <w:numPr>
                <w:ilvl w:val="0"/>
                <w:numId w:val="31"/>
              </w:numPr>
              <w:spacing w:after="0" w:line="240" w:lineRule="auto"/>
              <w:jc w:val="both"/>
              <w:rPr>
                <w:rFonts w:ascii="Aptos" w:hAnsi="Aptos" w:cs="Times New Roman"/>
                <w:sz w:val="24"/>
                <w:szCs w:val="24"/>
              </w:rPr>
            </w:pPr>
            <w:r w:rsidRPr="004C3AFC">
              <w:rPr>
                <w:rFonts w:ascii="Aptos" w:hAnsi="Aptos" w:cs="Times New Roman"/>
                <w:b/>
                <w:bCs/>
                <w:sz w:val="24"/>
                <w:szCs w:val="24"/>
              </w:rPr>
              <w:t xml:space="preserve">Ceļš </w:t>
            </w:r>
            <w:r w:rsidR="00C16D87" w:rsidRPr="004C3AFC">
              <w:rPr>
                <w:rFonts w:ascii="Aptos" w:hAnsi="Aptos" w:cs="Times New Roman"/>
                <w:b/>
                <w:bCs/>
                <w:sz w:val="24"/>
                <w:szCs w:val="24"/>
              </w:rPr>
              <w:t>Nr.123</w:t>
            </w:r>
            <w:r w:rsidRPr="004C3AFC">
              <w:rPr>
                <w:rFonts w:ascii="Aptos" w:hAnsi="Aptos" w:cs="Times New Roman"/>
                <w:b/>
                <w:bCs/>
                <w:sz w:val="24"/>
                <w:szCs w:val="24"/>
              </w:rPr>
              <w:t xml:space="preserve"> </w:t>
            </w:r>
            <w:r w:rsidRPr="004C3AFC">
              <w:rPr>
                <w:rFonts w:ascii="Aptos" w:hAnsi="Aptos" w:cs="Times New Roman"/>
                <w:sz w:val="24"/>
                <w:szCs w:val="24"/>
              </w:rPr>
              <w:t>Atbilstoši </w:t>
            </w:r>
            <w:hyperlink r:id="rId20"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xml:space="preserve"> datiem šis īpašums ir saistīts ar pašvaldību, </w:t>
            </w:r>
            <w:r w:rsidRPr="004C3AFC">
              <w:rPr>
                <w:rFonts w:ascii="Arial" w:hAnsi="Arial" w:cs="Arial"/>
                <w:sz w:val="24"/>
                <w:szCs w:val="24"/>
              </w:rPr>
              <w:t> </w:t>
            </w:r>
            <w:r w:rsidRPr="004C3AFC">
              <w:rPr>
                <w:rFonts w:ascii="Aptos" w:hAnsi="Aptos" w:cs="Times New Roman"/>
                <w:sz w:val="24"/>
                <w:szCs w:val="24"/>
              </w:rPr>
              <w:t>ta</w:t>
            </w:r>
            <w:r w:rsidRPr="004C3AFC">
              <w:rPr>
                <w:rFonts w:ascii="Aptos" w:hAnsi="Aptos" w:cs="Aptos"/>
                <w:sz w:val="24"/>
                <w:szCs w:val="24"/>
              </w:rPr>
              <w:t>č</w:t>
            </w:r>
            <w:r w:rsidRPr="004C3AFC">
              <w:rPr>
                <w:rFonts w:ascii="Aptos" w:hAnsi="Aptos" w:cs="Times New Roman"/>
                <w:sz w:val="24"/>
                <w:szCs w:val="24"/>
              </w:rPr>
              <w:t>u nav izsekojams statuss, k</w:t>
            </w:r>
            <w:r w:rsidRPr="004C3AFC">
              <w:rPr>
                <w:rFonts w:ascii="Aptos" w:hAnsi="Aptos" w:cs="Aptos"/>
                <w:sz w:val="24"/>
                <w:szCs w:val="24"/>
              </w:rPr>
              <w:t>ā</w:t>
            </w:r>
            <w:r w:rsidRPr="004C3AFC">
              <w:rPr>
                <w:rFonts w:ascii="Aptos" w:hAnsi="Aptos" w:cs="Times New Roman"/>
                <w:sz w:val="24"/>
                <w:szCs w:val="24"/>
              </w:rPr>
              <w:t xml:space="preserve"> ar</w:t>
            </w:r>
            <w:r w:rsidRPr="004C3AFC">
              <w:rPr>
                <w:rFonts w:ascii="Aptos" w:hAnsi="Aptos" w:cs="Aptos"/>
                <w:sz w:val="24"/>
                <w:szCs w:val="24"/>
              </w:rPr>
              <w:t>ī</w:t>
            </w:r>
            <w:r w:rsidRPr="004C3AFC">
              <w:rPr>
                <w:rFonts w:ascii="Aptos" w:hAnsi="Aptos" w:cs="Times New Roman"/>
                <w:sz w:val="24"/>
                <w:szCs w:val="24"/>
              </w:rPr>
              <w:t xml:space="preserve"> zemesgr</w:t>
            </w:r>
            <w:r w:rsidRPr="004C3AFC">
              <w:rPr>
                <w:rFonts w:ascii="Aptos" w:hAnsi="Aptos" w:cs="Aptos"/>
                <w:sz w:val="24"/>
                <w:szCs w:val="24"/>
              </w:rPr>
              <w:t>ā</w:t>
            </w:r>
            <w:r w:rsidRPr="004C3AFC">
              <w:rPr>
                <w:rFonts w:ascii="Aptos" w:hAnsi="Aptos" w:cs="Times New Roman"/>
                <w:sz w:val="24"/>
                <w:szCs w:val="24"/>
              </w:rPr>
              <w:t>mat</w:t>
            </w:r>
            <w:r w:rsidRPr="004C3AFC">
              <w:rPr>
                <w:rFonts w:ascii="Aptos" w:hAnsi="Aptos" w:cs="Aptos"/>
                <w:sz w:val="24"/>
                <w:szCs w:val="24"/>
              </w:rPr>
              <w:t>ā </w:t>
            </w:r>
            <w:r w:rsidRPr="004C3AFC">
              <w:rPr>
                <w:rFonts w:ascii="Aptos" w:hAnsi="Aptos" w:cs="Times New Roman"/>
                <w:sz w:val="24"/>
                <w:szCs w:val="24"/>
              </w:rPr>
              <w:t>nav</w:t>
            </w:r>
            <w:r w:rsidRPr="004C3AFC">
              <w:rPr>
                <w:rFonts w:ascii="Aptos" w:hAnsi="Aptos" w:cs="Aptos"/>
                <w:sz w:val="24"/>
                <w:szCs w:val="24"/>
              </w:rPr>
              <w:t> </w:t>
            </w:r>
            <w:r w:rsidRPr="004C3AFC">
              <w:rPr>
                <w:rFonts w:ascii="Aptos" w:hAnsi="Aptos" w:cs="Times New Roman"/>
                <w:sz w:val="24"/>
                <w:szCs w:val="24"/>
              </w:rPr>
              <w:t>nostiprin</w:t>
            </w:r>
            <w:r w:rsidRPr="004C3AFC">
              <w:rPr>
                <w:rFonts w:ascii="Aptos" w:hAnsi="Aptos" w:cs="Aptos"/>
                <w:sz w:val="24"/>
                <w:szCs w:val="24"/>
              </w:rPr>
              <w:t>ā</w:t>
            </w:r>
            <w:r w:rsidRPr="004C3AFC">
              <w:rPr>
                <w:rFonts w:ascii="Aptos" w:hAnsi="Aptos" w:cs="Times New Roman"/>
                <w:sz w:val="24"/>
                <w:szCs w:val="24"/>
              </w:rPr>
              <w:t>tas</w:t>
            </w:r>
            <w:r w:rsidRPr="004C3AFC">
              <w:rPr>
                <w:rFonts w:ascii="Aptos" w:hAnsi="Aptos" w:cs="Aptos"/>
                <w:sz w:val="24"/>
                <w:szCs w:val="24"/>
              </w:rPr>
              <w:t> 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uma ties</w:t>
            </w:r>
            <w:r w:rsidRPr="004C3AFC">
              <w:rPr>
                <w:rFonts w:ascii="Aptos" w:hAnsi="Aptos" w:cs="Aptos"/>
                <w:sz w:val="24"/>
                <w:szCs w:val="24"/>
              </w:rPr>
              <w:t>ī</w:t>
            </w:r>
            <w:r w:rsidRPr="004C3AFC">
              <w:rPr>
                <w:rFonts w:ascii="Aptos" w:hAnsi="Aptos" w:cs="Times New Roman"/>
                <w:sz w:val="24"/>
                <w:szCs w:val="24"/>
              </w:rPr>
              <w:t>bas,</w:t>
            </w:r>
            <w:r w:rsidRPr="004C3AFC">
              <w:rPr>
                <w:rFonts w:ascii="Aptos" w:hAnsi="Aptos" w:cs="Aptos"/>
                <w:sz w:val="24"/>
                <w:szCs w:val="24"/>
              </w:rPr>
              <w:t> </w:t>
            </w:r>
            <w:r w:rsidRPr="004C3AFC">
              <w:rPr>
                <w:rFonts w:ascii="Aptos" w:hAnsi="Aptos" w:cs="Times New Roman"/>
                <w:sz w:val="24"/>
                <w:szCs w:val="24"/>
              </w:rPr>
              <w:t>l</w:t>
            </w:r>
            <w:r w:rsidRPr="004C3AFC">
              <w:rPr>
                <w:rFonts w:ascii="Aptos" w:hAnsi="Aptos" w:cs="Aptos"/>
                <w:sz w:val="24"/>
                <w:szCs w:val="24"/>
              </w:rPr>
              <w:t>ī</w:t>
            </w:r>
            <w:r w:rsidRPr="004C3AFC">
              <w:rPr>
                <w:rFonts w:ascii="Aptos" w:hAnsi="Aptos" w:cs="Times New Roman"/>
                <w:sz w:val="24"/>
                <w:szCs w:val="24"/>
              </w:rPr>
              <w:t>dz ar to pa</w:t>
            </w:r>
            <w:r w:rsidRPr="004C3AFC">
              <w:rPr>
                <w:rFonts w:ascii="Aptos" w:hAnsi="Aptos" w:cs="Aptos"/>
                <w:sz w:val="24"/>
                <w:szCs w:val="24"/>
              </w:rPr>
              <w:t>š</w:t>
            </w:r>
            <w:r w:rsidRPr="004C3AFC">
              <w:rPr>
                <w:rFonts w:ascii="Aptos" w:hAnsi="Aptos" w:cs="Times New Roman"/>
                <w:sz w:val="24"/>
                <w:szCs w:val="24"/>
              </w:rPr>
              <w:t>reiz</w:t>
            </w:r>
            <w:r w:rsidRPr="004C3AFC">
              <w:rPr>
                <w:rFonts w:ascii="Aptos" w:hAnsi="Aptos" w:cs="Aptos"/>
                <w:sz w:val="24"/>
                <w:szCs w:val="24"/>
              </w:rPr>
              <w:t>ē</w:t>
            </w:r>
            <w:r w:rsidRPr="004C3AFC">
              <w:rPr>
                <w:rFonts w:ascii="Aptos" w:hAnsi="Aptos" w:cs="Times New Roman"/>
                <w:sz w:val="24"/>
                <w:szCs w:val="24"/>
              </w:rPr>
              <w:t xml:space="preserve">jais </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umties</w:t>
            </w:r>
            <w:r w:rsidRPr="004C3AFC">
              <w:rPr>
                <w:rFonts w:ascii="Aptos" w:hAnsi="Aptos" w:cs="Aptos"/>
                <w:sz w:val="24"/>
                <w:szCs w:val="24"/>
              </w:rPr>
              <w:t>ī</w:t>
            </w:r>
            <w:r w:rsidRPr="004C3AFC">
              <w:rPr>
                <w:rFonts w:ascii="Aptos" w:hAnsi="Aptos" w:cs="Times New Roman"/>
                <w:sz w:val="24"/>
                <w:szCs w:val="24"/>
              </w:rPr>
              <w:t>bu statuss neatbilst izmaksu</w:t>
            </w:r>
            <w:r w:rsidRPr="004C3AFC">
              <w:rPr>
                <w:rFonts w:ascii="Aptos" w:hAnsi="Aptos" w:cs="Aptos"/>
                <w:sz w:val="24"/>
                <w:szCs w:val="24"/>
              </w:rPr>
              <w:t> </w:t>
            </w:r>
            <w:proofErr w:type="spellStart"/>
            <w:r w:rsidRPr="004C3AFC">
              <w:rPr>
                <w:rFonts w:ascii="Aptos" w:hAnsi="Aptos" w:cs="Times New Roman"/>
                <w:sz w:val="24"/>
                <w:szCs w:val="24"/>
              </w:rPr>
              <w:t>attiecin</w:t>
            </w:r>
            <w:r w:rsidRPr="004C3AFC">
              <w:rPr>
                <w:rFonts w:ascii="Aptos" w:hAnsi="Aptos" w:cs="Aptos"/>
                <w:sz w:val="24"/>
                <w:szCs w:val="24"/>
              </w:rPr>
              <w:t>ā</w:t>
            </w:r>
            <w:r w:rsidRPr="004C3AFC">
              <w:rPr>
                <w:rFonts w:ascii="Aptos" w:hAnsi="Aptos" w:cs="Times New Roman"/>
                <w:sz w:val="24"/>
                <w:szCs w:val="24"/>
              </w:rPr>
              <w:t>m</w:t>
            </w:r>
            <w:r w:rsidRPr="004C3AFC">
              <w:rPr>
                <w:rFonts w:ascii="Aptos" w:hAnsi="Aptos" w:cs="Aptos"/>
                <w:sz w:val="24"/>
                <w:szCs w:val="24"/>
              </w:rPr>
              <w:t>ī</w:t>
            </w:r>
            <w:r w:rsidRPr="004C3AFC">
              <w:rPr>
                <w:rFonts w:ascii="Aptos" w:hAnsi="Aptos" w:cs="Times New Roman"/>
                <w:sz w:val="24"/>
                <w:szCs w:val="24"/>
              </w:rPr>
              <w:t>bas</w:t>
            </w:r>
            <w:proofErr w:type="spellEnd"/>
            <w:r w:rsidRPr="004C3AFC">
              <w:rPr>
                <w:rFonts w:ascii="Aptos" w:hAnsi="Aptos" w:cs="Aptos"/>
                <w:sz w:val="24"/>
                <w:szCs w:val="24"/>
              </w:rPr>
              <w:t> </w:t>
            </w:r>
            <w:r w:rsidRPr="004C3AFC">
              <w:rPr>
                <w:rFonts w:ascii="Aptos" w:hAnsi="Aptos" w:cs="Times New Roman"/>
                <w:sz w:val="24"/>
                <w:szCs w:val="24"/>
              </w:rPr>
              <w:t>nosac</w:t>
            </w:r>
            <w:r w:rsidRPr="004C3AFC">
              <w:rPr>
                <w:rFonts w:ascii="Aptos" w:hAnsi="Aptos" w:cs="Aptos"/>
                <w:sz w:val="24"/>
                <w:szCs w:val="24"/>
              </w:rPr>
              <w:t>ī</w:t>
            </w:r>
            <w:r w:rsidRPr="004C3AFC">
              <w:rPr>
                <w:rFonts w:ascii="Aptos" w:hAnsi="Aptos" w:cs="Times New Roman"/>
                <w:sz w:val="24"/>
                <w:szCs w:val="24"/>
              </w:rPr>
              <w:t>jumiem. L</w:t>
            </w:r>
            <w:r w:rsidRPr="004C3AFC">
              <w:rPr>
                <w:rFonts w:ascii="Aptos" w:hAnsi="Aptos" w:cs="Aptos"/>
                <w:sz w:val="24"/>
                <w:szCs w:val="24"/>
              </w:rPr>
              <w:t>ī</w:t>
            </w:r>
            <w:r w:rsidRPr="004C3AFC">
              <w:rPr>
                <w:rFonts w:ascii="Aptos" w:hAnsi="Aptos" w:cs="Times New Roman"/>
                <w:sz w:val="24"/>
                <w:szCs w:val="24"/>
              </w:rPr>
              <w:t>dz</w:t>
            </w:r>
            <w:r w:rsidRPr="004C3AFC">
              <w:rPr>
                <w:rFonts w:ascii="Aptos" w:hAnsi="Aptos" w:cs="Aptos"/>
                <w:sz w:val="24"/>
                <w:szCs w:val="24"/>
              </w:rPr>
              <w:t>ī</w:t>
            </w:r>
            <w:r w:rsidRPr="004C3AFC">
              <w:rPr>
                <w:rFonts w:ascii="Aptos" w:hAnsi="Aptos" w:cs="Times New Roman"/>
                <w:sz w:val="24"/>
                <w:szCs w:val="24"/>
              </w:rPr>
              <w:t>gi k</w:t>
            </w:r>
            <w:r w:rsidRPr="004C3AFC">
              <w:rPr>
                <w:rFonts w:ascii="Aptos" w:hAnsi="Aptos" w:cs="Aptos"/>
                <w:sz w:val="24"/>
                <w:szCs w:val="24"/>
              </w:rPr>
              <w:t>ā</w:t>
            </w:r>
            <w:r w:rsidRPr="004C3AFC">
              <w:rPr>
                <w:rFonts w:ascii="Aptos" w:hAnsi="Aptos" w:cs="Times New Roman"/>
                <w:sz w:val="24"/>
                <w:szCs w:val="24"/>
              </w:rPr>
              <w:t xml:space="preserve"> ce</w:t>
            </w:r>
            <w:r w:rsidRPr="004C3AFC">
              <w:rPr>
                <w:rFonts w:ascii="Aptos" w:hAnsi="Aptos" w:cs="Aptos"/>
                <w:sz w:val="24"/>
                <w:szCs w:val="24"/>
              </w:rPr>
              <w:t>ļ</w:t>
            </w:r>
            <w:r w:rsidRPr="004C3AFC">
              <w:rPr>
                <w:rFonts w:ascii="Aptos" w:hAnsi="Aptos" w:cs="Times New Roman"/>
                <w:sz w:val="24"/>
                <w:szCs w:val="24"/>
              </w:rPr>
              <w:t xml:space="preserve">a </w:t>
            </w:r>
            <w:r w:rsidR="00C16D87" w:rsidRPr="004C3AFC">
              <w:rPr>
                <w:rFonts w:ascii="Aptos" w:hAnsi="Aptos" w:cs="Times New Roman"/>
                <w:sz w:val="24"/>
                <w:szCs w:val="24"/>
              </w:rPr>
              <w:t>1234</w:t>
            </w:r>
            <w:r w:rsidRPr="004C3AFC">
              <w:rPr>
                <w:rFonts w:ascii="Aptos" w:hAnsi="Aptos" w:cs="Times New Roman"/>
                <w:sz w:val="24"/>
                <w:szCs w:val="24"/>
              </w:rPr>
              <w:t xml:space="preserve"> un ceļa </w:t>
            </w:r>
            <w:r w:rsidR="00C16D87" w:rsidRPr="004C3AFC">
              <w:rPr>
                <w:rFonts w:ascii="Aptos" w:hAnsi="Aptos" w:cs="Times New Roman"/>
                <w:sz w:val="24"/>
                <w:szCs w:val="24"/>
              </w:rPr>
              <w:t>12345</w:t>
            </w:r>
            <w:r w:rsidRPr="004C3AFC">
              <w:rPr>
                <w:rFonts w:ascii="Aptos" w:hAnsi="Aptos" w:cs="Times New Roman"/>
                <w:sz w:val="24"/>
                <w:szCs w:val="24"/>
              </w:rPr>
              <w:t> gadījumā ieguldījumiem ir jābūt atbilstošiem MK noteikumu 39.1. apakšpunkta nosacījumiem. Atbilstoši kadastrs.lv telpisko datu kartēs norādītajam, nesaredzam apstiprinājumu Jūsu </w:t>
            </w:r>
            <w:proofErr w:type="spellStart"/>
            <w:r w:rsidRPr="004C3AFC">
              <w:rPr>
                <w:rFonts w:ascii="Aptos" w:hAnsi="Aptos" w:cs="Times New Roman"/>
                <w:sz w:val="24"/>
                <w:szCs w:val="24"/>
              </w:rPr>
              <w:t>epastā</w:t>
            </w:r>
            <w:proofErr w:type="spellEnd"/>
            <w:r w:rsidRPr="004C3AFC">
              <w:rPr>
                <w:rFonts w:ascii="Aptos" w:hAnsi="Aptos" w:cs="Times New Roman"/>
                <w:sz w:val="24"/>
                <w:szCs w:val="24"/>
              </w:rPr>
              <w:t> rakstītajam, ka ceļš </w:t>
            </w:r>
            <w:r w:rsidR="00C16D87" w:rsidRPr="004C3AFC">
              <w:rPr>
                <w:rFonts w:ascii="Aptos" w:hAnsi="Aptos" w:cs="Times New Roman"/>
                <w:sz w:val="24"/>
                <w:szCs w:val="24"/>
              </w:rPr>
              <w:t>123</w:t>
            </w:r>
            <w:r w:rsidRPr="004C3AFC">
              <w:rPr>
                <w:rFonts w:ascii="Aptos" w:hAnsi="Aptos" w:cs="Times New Roman"/>
                <w:sz w:val="24"/>
                <w:szCs w:val="24"/>
              </w:rPr>
              <w:t> nodrošina piekļuvi aiz rūpnieciskās teritorijas esošajiem zemju īpašumiem, jo atbilstoši kadastrs.lv kartē redzamajam, gar ūdenstilpni ir cits ceļš, kas </w:t>
            </w:r>
            <w:proofErr w:type="spellStart"/>
            <w:r w:rsidRPr="004C3AFC">
              <w:rPr>
                <w:rFonts w:ascii="Aptos" w:hAnsi="Aptos" w:cs="Times New Roman"/>
                <w:sz w:val="24"/>
                <w:szCs w:val="24"/>
              </w:rPr>
              <w:t>pirmšķietami</w:t>
            </w:r>
            <w:proofErr w:type="spellEnd"/>
            <w:r w:rsidRPr="004C3AFC">
              <w:rPr>
                <w:rFonts w:ascii="Aptos" w:hAnsi="Aptos" w:cs="Times New Roman"/>
                <w:sz w:val="24"/>
                <w:szCs w:val="24"/>
              </w:rPr>
              <w:t xml:space="preserve"> tiek izmantots piekļuvei aiz rūpnieciskās teritorijas esošajiem zemju īpašumiem. Arī ceļa </w:t>
            </w:r>
            <w:r w:rsidR="0062571F" w:rsidRPr="004C3AFC">
              <w:rPr>
                <w:rFonts w:ascii="Aptos" w:hAnsi="Aptos" w:cs="Times New Roman"/>
                <w:sz w:val="24"/>
                <w:szCs w:val="24"/>
              </w:rPr>
              <w:t>123</w:t>
            </w:r>
            <w:r w:rsidRPr="004C3AFC">
              <w:rPr>
                <w:rFonts w:ascii="Aptos" w:hAnsi="Aptos" w:cs="Times New Roman"/>
                <w:sz w:val="24"/>
                <w:szCs w:val="24"/>
              </w:rPr>
              <w:t xml:space="preserve"> gadījumā ir nepieciešama papildu informācija par to, kāpēc uzskatāms, ka šis ceļš ir publiska infrastruktūra, vai netiks noteikti satiksmes ierobežojumi, kas būs šī ceļa potenciālie lietotāji. Ja ceļa lietotāji ir tikai divi uzņēmējdarbības teritorijā esošie komersanti, šāda infrastruktūra būtu uzskatāma par </w:t>
            </w:r>
            <w:proofErr w:type="spellStart"/>
            <w:r w:rsidRPr="004C3AFC">
              <w:rPr>
                <w:rFonts w:ascii="Aptos" w:hAnsi="Aptos" w:cs="Times New Roman"/>
                <w:sz w:val="24"/>
                <w:szCs w:val="24"/>
              </w:rPr>
              <w:t>mērķorientētu</w:t>
            </w:r>
            <w:proofErr w:type="spellEnd"/>
            <w:r w:rsidRPr="004C3AFC">
              <w:rPr>
                <w:rFonts w:ascii="Aptos" w:hAnsi="Aptos" w:cs="Times New Roman"/>
                <w:sz w:val="24"/>
                <w:szCs w:val="24"/>
              </w:rPr>
              <w:t> infrastruktūru. </w:t>
            </w:r>
          </w:p>
          <w:p w14:paraId="54004AC8"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 </w:t>
            </w:r>
          </w:p>
          <w:p w14:paraId="2A41C7AE" w14:textId="32ACAAD8" w:rsidR="000C259F" w:rsidRPr="004C3AFC" w:rsidRDefault="000C259F" w:rsidP="004C3AFC">
            <w:pPr>
              <w:spacing w:after="0" w:line="240" w:lineRule="auto"/>
              <w:jc w:val="both"/>
              <w:rPr>
                <w:rFonts w:ascii="Aptos" w:hAnsi="Aptos" w:cs="Times New Roman"/>
                <w:sz w:val="24"/>
                <w:szCs w:val="24"/>
              </w:rPr>
            </w:pPr>
            <w:proofErr w:type="spellStart"/>
            <w:r w:rsidRPr="004C3AFC">
              <w:rPr>
                <w:rFonts w:ascii="Aptos" w:hAnsi="Aptos" w:cs="Times New Roman"/>
                <w:sz w:val="24"/>
                <w:szCs w:val="24"/>
              </w:rPr>
              <w:t>Šobrīdējā</w:t>
            </w:r>
            <w:proofErr w:type="spellEnd"/>
            <w:r w:rsidRPr="004C3AFC">
              <w:rPr>
                <w:rFonts w:ascii="Aptos" w:hAnsi="Aptos" w:cs="Times New Roman"/>
                <w:sz w:val="24"/>
                <w:szCs w:val="24"/>
              </w:rPr>
              <w:t> izpēte liecina, ka ceļi (</w:t>
            </w:r>
            <w:r w:rsidR="00C609D8" w:rsidRPr="004C3AFC">
              <w:rPr>
                <w:rFonts w:ascii="Aptos" w:hAnsi="Aptos" w:cs="Times New Roman"/>
                <w:sz w:val="24"/>
                <w:szCs w:val="24"/>
              </w:rPr>
              <w:t>12345</w:t>
            </w:r>
            <w:r w:rsidRPr="004C3AFC">
              <w:rPr>
                <w:rFonts w:ascii="Aptos" w:hAnsi="Aptos" w:cs="Times New Roman"/>
                <w:sz w:val="24"/>
                <w:szCs w:val="24"/>
              </w:rPr>
              <w:t xml:space="preserve"> un </w:t>
            </w:r>
            <w:r w:rsidR="0062571F" w:rsidRPr="004C3AFC">
              <w:rPr>
                <w:rFonts w:ascii="Aptos" w:hAnsi="Aptos" w:cs="Times New Roman"/>
                <w:sz w:val="24"/>
                <w:szCs w:val="24"/>
              </w:rPr>
              <w:t>123</w:t>
            </w:r>
            <w:r w:rsidRPr="004C3AFC">
              <w:rPr>
                <w:rFonts w:ascii="Aptos" w:hAnsi="Aptos" w:cs="Times New Roman"/>
                <w:sz w:val="24"/>
                <w:szCs w:val="24"/>
              </w:rPr>
              <w:t>)</w:t>
            </w:r>
            <w:r w:rsidR="00B70C79" w:rsidRPr="004C3AFC">
              <w:rPr>
                <w:rFonts w:ascii="Aptos" w:hAnsi="Aptos" w:cs="Times New Roman"/>
                <w:sz w:val="24"/>
                <w:szCs w:val="24"/>
              </w:rPr>
              <w:t xml:space="preserve"> </w:t>
            </w:r>
            <w:r w:rsidRPr="004C3AFC">
              <w:rPr>
                <w:rFonts w:ascii="Aptos" w:hAnsi="Aptos" w:cs="Times New Roman"/>
                <w:sz w:val="24"/>
                <w:szCs w:val="24"/>
              </w:rPr>
              <w:t> ir mērķēti konkrētu komersantu biznesa specifikai (piemēram, zivju ūdenskrātuvju apsaimniekošanai). Atbilstoši Lursoft datiem AS “</w:t>
            </w:r>
            <w:r w:rsidR="00C609D8" w:rsidRPr="004C3AFC">
              <w:rPr>
                <w:rFonts w:ascii="Aptos" w:hAnsi="Aptos" w:cs="Times New Roman"/>
                <w:sz w:val="24"/>
                <w:szCs w:val="24"/>
              </w:rPr>
              <w:t>X</w:t>
            </w:r>
            <w:r w:rsidRPr="004C3AFC">
              <w:rPr>
                <w:rFonts w:ascii="Aptos" w:hAnsi="Aptos" w:cs="Times New Roman"/>
                <w:sz w:val="24"/>
                <w:szCs w:val="24"/>
              </w:rPr>
              <w:t>” un AS “</w:t>
            </w:r>
            <w:r w:rsidR="00C609D8" w:rsidRPr="004C3AFC">
              <w:rPr>
                <w:rFonts w:ascii="Aptos" w:hAnsi="Aptos" w:cs="Times New Roman"/>
                <w:sz w:val="24"/>
                <w:szCs w:val="24"/>
              </w:rPr>
              <w:t>O</w:t>
            </w:r>
            <w:r w:rsidRPr="004C3AFC">
              <w:rPr>
                <w:rFonts w:ascii="Aptos" w:hAnsi="Aptos" w:cs="Times New Roman"/>
                <w:sz w:val="24"/>
                <w:szCs w:val="24"/>
              </w:rPr>
              <w:t>” (60,54% daļas)</w:t>
            </w:r>
            <w:r w:rsidRPr="004C3AFC">
              <w:rPr>
                <w:rFonts w:ascii="Arial" w:hAnsi="Arial" w:cs="Arial"/>
                <w:sz w:val="24"/>
                <w:szCs w:val="24"/>
              </w:rPr>
              <w:t> </w:t>
            </w:r>
            <w:r w:rsidRPr="004C3AFC">
              <w:rPr>
                <w:rFonts w:ascii="Aptos" w:hAnsi="Aptos" w:cs="Times New Roman"/>
                <w:sz w:val="24"/>
                <w:szCs w:val="24"/>
              </w:rPr>
              <w:t xml:space="preserve"> </w:t>
            </w:r>
            <w:r w:rsidRPr="004C3AFC">
              <w:rPr>
                <w:rFonts w:ascii="Arial" w:hAnsi="Arial" w:cs="Arial"/>
                <w:sz w:val="24"/>
                <w:szCs w:val="24"/>
              </w:rPr>
              <w:t> </w:t>
            </w:r>
            <w:r w:rsidRPr="004C3AFC">
              <w:rPr>
                <w:rFonts w:ascii="Aptos" w:hAnsi="Aptos" w:cs="Times New Roman"/>
                <w:sz w:val="24"/>
                <w:szCs w:val="24"/>
              </w:rPr>
              <w:t>ir saist</w:t>
            </w:r>
            <w:r w:rsidRPr="004C3AFC">
              <w:rPr>
                <w:rFonts w:ascii="Aptos" w:hAnsi="Aptos" w:cs="Aptos"/>
                <w:sz w:val="24"/>
                <w:szCs w:val="24"/>
              </w:rPr>
              <w:t>ī</w:t>
            </w:r>
            <w:r w:rsidRPr="004C3AFC">
              <w:rPr>
                <w:rFonts w:ascii="Aptos" w:hAnsi="Aptos" w:cs="Times New Roman"/>
                <w:sz w:val="24"/>
                <w:szCs w:val="24"/>
              </w:rPr>
              <w:t>ti uz</w:t>
            </w:r>
            <w:r w:rsidRPr="004C3AFC">
              <w:rPr>
                <w:rFonts w:ascii="Aptos" w:hAnsi="Aptos" w:cs="Aptos"/>
                <w:sz w:val="24"/>
                <w:szCs w:val="24"/>
              </w:rPr>
              <w:t>ņē</w:t>
            </w:r>
            <w:r w:rsidRPr="004C3AFC">
              <w:rPr>
                <w:rFonts w:ascii="Aptos" w:hAnsi="Aptos" w:cs="Times New Roman"/>
                <w:sz w:val="24"/>
                <w:szCs w:val="24"/>
              </w:rPr>
              <w:t xml:space="preserve">mumi (AS </w:t>
            </w:r>
            <w:r w:rsidRPr="004C3AFC">
              <w:rPr>
                <w:rFonts w:ascii="Aptos" w:hAnsi="Aptos" w:cs="Aptos"/>
                <w:sz w:val="24"/>
                <w:szCs w:val="24"/>
              </w:rPr>
              <w:t>“</w:t>
            </w:r>
            <w:r w:rsidR="00C609D8" w:rsidRPr="004C3AFC">
              <w:rPr>
                <w:rFonts w:ascii="Aptos" w:hAnsi="Aptos" w:cs="Times New Roman"/>
                <w:sz w:val="24"/>
                <w:szCs w:val="24"/>
              </w:rPr>
              <w:t>O</w:t>
            </w:r>
            <w:r w:rsidRPr="004C3AFC">
              <w:rPr>
                <w:rFonts w:ascii="Aptos" w:hAnsi="Aptos" w:cs="Times New Roman"/>
                <w:sz w:val="24"/>
                <w:szCs w:val="24"/>
              </w:rPr>
              <w:t>” ir 60,54% daļas SIA “</w:t>
            </w:r>
            <w:r w:rsidR="00C609D8" w:rsidRPr="004C3AFC">
              <w:rPr>
                <w:rFonts w:ascii="Aptos" w:hAnsi="Aptos" w:cs="Times New Roman"/>
                <w:sz w:val="24"/>
                <w:szCs w:val="24"/>
              </w:rPr>
              <w:t>X</w:t>
            </w:r>
            <w:r w:rsidRPr="004C3AFC">
              <w:rPr>
                <w:rFonts w:ascii="Aptos" w:hAnsi="Aptos" w:cs="Times New Roman"/>
                <w:sz w:val="24"/>
                <w:szCs w:val="24"/>
              </w:rPr>
              <w:t>”). Zemnieku saimniecība “</w:t>
            </w:r>
            <w:r w:rsidR="00C609D8" w:rsidRPr="004C3AFC">
              <w:rPr>
                <w:rFonts w:ascii="Aptos" w:hAnsi="Aptos" w:cs="Times New Roman"/>
                <w:sz w:val="24"/>
                <w:szCs w:val="24"/>
              </w:rPr>
              <w:t>Y</w:t>
            </w:r>
            <w:r w:rsidR="00B70C79" w:rsidRPr="004C3AFC">
              <w:rPr>
                <w:rFonts w:ascii="Aptos" w:hAnsi="Aptos" w:cs="Times New Roman"/>
                <w:sz w:val="24"/>
                <w:szCs w:val="24"/>
              </w:rPr>
              <w:t>”</w:t>
            </w:r>
            <w:r w:rsidRPr="004C3AFC">
              <w:rPr>
                <w:rFonts w:ascii="Aptos" w:hAnsi="Aptos" w:cs="Times New Roman"/>
                <w:sz w:val="24"/>
                <w:szCs w:val="24"/>
              </w:rPr>
              <w:t> īpašnieks ir </w:t>
            </w:r>
            <w:r w:rsidRPr="004C3AFC">
              <w:rPr>
                <w:rFonts w:ascii="Arial" w:hAnsi="Arial" w:cs="Arial"/>
                <w:sz w:val="24"/>
                <w:szCs w:val="24"/>
              </w:rPr>
              <w:t> </w:t>
            </w:r>
            <w:r w:rsidRPr="004C3AFC">
              <w:rPr>
                <w:rFonts w:ascii="Aptos" w:hAnsi="Aptos" w:cs="Aptos"/>
                <w:sz w:val="24"/>
                <w:szCs w:val="24"/>
              </w:rPr>
              <w:t> </w:t>
            </w:r>
            <w:r w:rsidRPr="004C3AFC">
              <w:rPr>
                <w:rFonts w:ascii="Aptos" w:hAnsi="Aptos" w:cs="Times New Roman"/>
                <w:sz w:val="24"/>
                <w:szCs w:val="24"/>
              </w:rPr>
              <w:t>saist</w:t>
            </w:r>
            <w:r w:rsidRPr="004C3AFC">
              <w:rPr>
                <w:rFonts w:ascii="Aptos" w:hAnsi="Aptos" w:cs="Aptos"/>
                <w:sz w:val="24"/>
                <w:szCs w:val="24"/>
              </w:rPr>
              <w:t>ī</w:t>
            </w:r>
            <w:r w:rsidRPr="004C3AFC">
              <w:rPr>
                <w:rFonts w:ascii="Aptos" w:hAnsi="Aptos" w:cs="Times New Roman"/>
                <w:sz w:val="24"/>
                <w:szCs w:val="24"/>
              </w:rPr>
              <w:t>ts ar</w:t>
            </w:r>
            <w:r w:rsidRPr="004C3AFC">
              <w:rPr>
                <w:rFonts w:ascii="Aptos" w:hAnsi="Aptos" w:cs="Aptos"/>
                <w:sz w:val="24"/>
                <w:szCs w:val="24"/>
              </w:rPr>
              <w:t>ī</w:t>
            </w:r>
            <w:r w:rsidRPr="004C3AFC">
              <w:rPr>
                <w:rFonts w:ascii="Aptos" w:hAnsi="Aptos" w:cs="Times New Roman"/>
                <w:sz w:val="24"/>
                <w:szCs w:val="24"/>
              </w:rPr>
              <w:t xml:space="preserve"> ar</w:t>
            </w:r>
            <w:r w:rsidRPr="004C3AFC">
              <w:rPr>
                <w:rFonts w:ascii="Aptos" w:hAnsi="Aptos" w:cs="Aptos"/>
                <w:sz w:val="24"/>
                <w:szCs w:val="24"/>
              </w:rPr>
              <w:t>  </w:t>
            </w:r>
            <w:r w:rsidRPr="004C3AFC">
              <w:rPr>
                <w:rFonts w:ascii="Aptos" w:hAnsi="Aptos" w:cs="Times New Roman"/>
                <w:sz w:val="24"/>
                <w:szCs w:val="24"/>
              </w:rPr>
              <w:t xml:space="preserve">AS </w:t>
            </w:r>
            <w:r w:rsidRPr="004C3AFC">
              <w:rPr>
                <w:rFonts w:ascii="Aptos" w:hAnsi="Aptos" w:cs="Aptos"/>
                <w:sz w:val="24"/>
                <w:szCs w:val="24"/>
              </w:rPr>
              <w:t>“</w:t>
            </w:r>
            <w:r w:rsidR="00AD58EE" w:rsidRPr="004C3AFC">
              <w:rPr>
                <w:rFonts w:ascii="Aptos" w:hAnsi="Aptos" w:cs="Times New Roman"/>
                <w:sz w:val="24"/>
                <w:szCs w:val="24"/>
              </w:rPr>
              <w:t>O</w:t>
            </w:r>
            <w:r w:rsidRPr="004C3AFC">
              <w:rPr>
                <w:rFonts w:ascii="Aptos" w:hAnsi="Aptos" w:cs="Times New Roman"/>
                <w:sz w:val="24"/>
                <w:szCs w:val="24"/>
              </w:rPr>
              <w:t>” un AS “</w:t>
            </w:r>
            <w:r w:rsidR="00AD58EE" w:rsidRPr="004C3AFC">
              <w:rPr>
                <w:rFonts w:ascii="Aptos" w:hAnsi="Aptos" w:cs="Times New Roman"/>
                <w:sz w:val="24"/>
                <w:szCs w:val="24"/>
              </w:rPr>
              <w:t>X</w:t>
            </w:r>
            <w:r w:rsidRPr="004C3AFC">
              <w:rPr>
                <w:rFonts w:ascii="Aptos" w:hAnsi="Aptos" w:cs="Times New Roman"/>
                <w:sz w:val="24"/>
                <w:szCs w:val="24"/>
              </w:rPr>
              <w:t>”. </w:t>
            </w:r>
          </w:p>
          <w:p w14:paraId="38961CB4"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lastRenderedPageBreak/>
              <w:t> </w:t>
            </w:r>
          </w:p>
          <w:p w14:paraId="71D7EB99"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Atbilstoši vērtēšanas kritēriju metodikā noteiktajam, aicinām par katru no ceļa posmiem veikt šādu analīzi</w:t>
            </w:r>
            <w:r w:rsidRPr="004C3AFC">
              <w:rPr>
                <w:rFonts w:ascii="Aptos" w:hAnsi="Aptos" w:cs="Times New Roman"/>
                <w:i/>
                <w:iCs/>
                <w:sz w:val="24"/>
                <w:szCs w:val="24"/>
              </w:rPr>
              <w:t xml:space="preserve">: ja </w:t>
            </w:r>
            <w:r w:rsidRPr="004C3AFC">
              <w:rPr>
                <w:rFonts w:ascii="Arial" w:hAnsi="Arial" w:cs="Arial"/>
                <w:i/>
                <w:iCs/>
                <w:sz w:val="24"/>
                <w:szCs w:val="24"/>
              </w:rPr>
              <w:t> </w:t>
            </w:r>
            <w:r w:rsidRPr="004C3AFC">
              <w:rPr>
                <w:rFonts w:ascii="Aptos" w:hAnsi="Aptos" w:cs="Times New Roman"/>
                <w:i/>
                <w:iCs/>
                <w:sz w:val="24"/>
                <w:szCs w:val="24"/>
              </w:rPr>
              <w:t>ir pl</w:t>
            </w:r>
            <w:r w:rsidRPr="004C3AFC">
              <w:rPr>
                <w:rFonts w:ascii="Aptos" w:hAnsi="Aptos" w:cs="Aptos"/>
                <w:i/>
                <w:iCs/>
                <w:sz w:val="24"/>
                <w:szCs w:val="24"/>
              </w:rPr>
              <w:t>ā</w:t>
            </w:r>
            <w:r w:rsidRPr="004C3AFC">
              <w:rPr>
                <w:rFonts w:ascii="Aptos" w:hAnsi="Aptos" w:cs="Times New Roman"/>
                <w:i/>
                <w:iCs/>
                <w:sz w:val="24"/>
                <w:szCs w:val="24"/>
              </w:rPr>
              <w:t>notas darb</w:t>
            </w:r>
            <w:r w:rsidRPr="004C3AFC">
              <w:rPr>
                <w:rFonts w:ascii="Aptos" w:hAnsi="Aptos" w:cs="Aptos"/>
                <w:i/>
                <w:iCs/>
                <w:sz w:val="24"/>
                <w:szCs w:val="24"/>
              </w:rPr>
              <w:t>ī</w:t>
            </w:r>
            <w:r w:rsidRPr="004C3AFC">
              <w:rPr>
                <w:rFonts w:ascii="Aptos" w:hAnsi="Aptos" w:cs="Times New Roman"/>
                <w:i/>
                <w:iCs/>
                <w:sz w:val="24"/>
                <w:szCs w:val="24"/>
              </w:rPr>
              <w:t>bas, kur</w:t>
            </w:r>
            <w:r w:rsidRPr="004C3AFC">
              <w:rPr>
                <w:rFonts w:ascii="Aptos" w:hAnsi="Aptos" w:cs="Aptos"/>
                <w:i/>
                <w:iCs/>
                <w:sz w:val="24"/>
                <w:szCs w:val="24"/>
              </w:rPr>
              <w:t>ā</w:t>
            </w:r>
            <w:r w:rsidRPr="004C3AFC">
              <w:rPr>
                <w:rFonts w:ascii="Aptos" w:hAnsi="Aptos" w:cs="Times New Roman"/>
                <w:i/>
                <w:iCs/>
                <w:sz w:val="24"/>
                <w:szCs w:val="24"/>
              </w:rPr>
              <w:t>m atbalsts nav kvalific</w:t>
            </w:r>
            <w:r w:rsidRPr="004C3AFC">
              <w:rPr>
                <w:rFonts w:ascii="Aptos" w:hAnsi="Aptos" w:cs="Aptos"/>
                <w:i/>
                <w:iCs/>
                <w:sz w:val="24"/>
                <w:szCs w:val="24"/>
              </w:rPr>
              <w:t>ē</w:t>
            </w:r>
            <w:r w:rsidRPr="004C3AFC">
              <w:rPr>
                <w:rFonts w:ascii="Aptos" w:hAnsi="Aptos" w:cs="Times New Roman"/>
                <w:i/>
                <w:iCs/>
                <w:sz w:val="24"/>
                <w:szCs w:val="24"/>
              </w:rPr>
              <w:t>jams k</w:t>
            </w:r>
            <w:r w:rsidRPr="004C3AFC">
              <w:rPr>
                <w:rFonts w:ascii="Aptos" w:hAnsi="Aptos" w:cs="Aptos"/>
                <w:i/>
                <w:iCs/>
                <w:sz w:val="24"/>
                <w:szCs w:val="24"/>
              </w:rPr>
              <w:t>ā</w:t>
            </w:r>
            <w:r w:rsidRPr="004C3AFC">
              <w:rPr>
                <w:rFonts w:ascii="Aptos" w:hAnsi="Aptos" w:cs="Times New Roman"/>
                <w:i/>
                <w:iCs/>
                <w:sz w:val="24"/>
                <w:szCs w:val="24"/>
              </w:rPr>
              <w:t xml:space="preserve"> komercdarb</w:t>
            </w:r>
            <w:r w:rsidRPr="004C3AFC">
              <w:rPr>
                <w:rFonts w:ascii="Aptos" w:hAnsi="Aptos" w:cs="Aptos"/>
                <w:i/>
                <w:iCs/>
                <w:sz w:val="24"/>
                <w:szCs w:val="24"/>
              </w:rPr>
              <w:t>ī</w:t>
            </w:r>
            <w:r w:rsidRPr="004C3AFC">
              <w:rPr>
                <w:rFonts w:ascii="Aptos" w:hAnsi="Aptos" w:cs="Times New Roman"/>
                <w:i/>
                <w:iCs/>
                <w:sz w:val="24"/>
                <w:szCs w:val="24"/>
              </w:rPr>
              <w:t>bas atbalsts,</w:t>
            </w:r>
            <w:r w:rsidRPr="004C3AFC">
              <w:rPr>
                <w:rFonts w:ascii="Aptos" w:hAnsi="Aptos" w:cs="Aptos"/>
                <w:i/>
                <w:iCs/>
                <w:sz w:val="24"/>
                <w:szCs w:val="24"/>
              </w:rPr>
              <w:t> </w:t>
            </w:r>
            <w:r w:rsidRPr="004C3AFC">
              <w:rPr>
                <w:rFonts w:ascii="Aptos" w:hAnsi="Aptos" w:cs="Times New Roman"/>
                <w:i/>
                <w:iCs/>
                <w:sz w:val="24"/>
                <w:szCs w:val="24"/>
              </w:rPr>
              <w:t>sniedz</w:t>
            </w:r>
            <w:r w:rsidRPr="004C3AFC">
              <w:rPr>
                <w:rFonts w:ascii="Aptos" w:hAnsi="Aptos" w:cs="Aptos"/>
                <w:i/>
                <w:iCs/>
                <w:sz w:val="24"/>
                <w:szCs w:val="24"/>
              </w:rPr>
              <w:t> </w:t>
            </w:r>
            <w:r w:rsidRPr="004C3AFC">
              <w:rPr>
                <w:rFonts w:ascii="Aptos" w:hAnsi="Aptos" w:cs="Times New Roman"/>
                <w:i/>
                <w:iCs/>
                <w:sz w:val="24"/>
                <w:szCs w:val="24"/>
              </w:rPr>
              <w:t>inform</w:t>
            </w:r>
            <w:r w:rsidRPr="004C3AFC">
              <w:rPr>
                <w:rFonts w:ascii="Aptos" w:hAnsi="Aptos" w:cs="Aptos"/>
                <w:i/>
                <w:iCs/>
                <w:sz w:val="24"/>
                <w:szCs w:val="24"/>
              </w:rPr>
              <w:t>ā</w:t>
            </w:r>
            <w:r w:rsidRPr="004C3AFC">
              <w:rPr>
                <w:rFonts w:ascii="Aptos" w:hAnsi="Aptos" w:cs="Times New Roman"/>
                <w:i/>
                <w:iCs/>
                <w:sz w:val="24"/>
                <w:szCs w:val="24"/>
              </w:rPr>
              <w:t>ciju, kas liecina, ka min</w:t>
            </w:r>
            <w:r w:rsidRPr="004C3AFC">
              <w:rPr>
                <w:rFonts w:ascii="Aptos" w:hAnsi="Aptos" w:cs="Aptos"/>
                <w:i/>
                <w:iCs/>
                <w:sz w:val="24"/>
                <w:szCs w:val="24"/>
              </w:rPr>
              <w:t>ē</w:t>
            </w:r>
            <w:r w:rsidRPr="004C3AFC">
              <w:rPr>
                <w:rFonts w:ascii="Aptos" w:hAnsi="Aptos" w:cs="Times New Roman"/>
                <w:i/>
                <w:iCs/>
                <w:sz w:val="24"/>
                <w:szCs w:val="24"/>
              </w:rPr>
              <w:t>t</w:t>
            </w:r>
            <w:r w:rsidRPr="004C3AFC">
              <w:rPr>
                <w:rFonts w:ascii="Aptos" w:hAnsi="Aptos" w:cs="Aptos"/>
                <w:i/>
                <w:iCs/>
                <w:sz w:val="24"/>
                <w:szCs w:val="24"/>
              </w:rPr>
              <w:t>ā</w:t>
            </w:r>
            <w:r w:rsidRPr="004C3AFC">
              <w:rPr>
                <w:rFonts w:ascii="Aptos" w:hAnsi="Aptos" w:cs="Times New Roman"/>
                <w:i/>
                <w:iCs/>
                <w:sz w:val="24"/>
                <w:szCs w:val="24"/>
              </w:rPr>
              <w:t>s darb</w:t>
            </w:r>
            <w:r w:rsidRPr="004C3AFC">
              <w:rPr>
                <w:rFonts w:ascii="Aptos" w:hAnsi="Aptos" w:cs="Aptos"/>
                <w:i/>
                <w:iCs/>
                <w:sz w:val="24"/>
                <w:szCs w:val="24"/>
              </w:rPr>
              <w:t>ī</w:t>
            </w:r>
            <w:r w:rsidRPr="004C3AFC">
              <w:rPr>
                <w:rFonts w:ascii="Aptos" w:hAnsi="Aptos" w:cs="Times New Roman"/>
                <w:i/>
                <w:iCs/>
                <w:sz w:val="24"/>
                <w:szCs w:val="24"/>
              </w:rPr>
              <w:t>bas (publiski pieejamu pievedce</w:t>
            </w:r>
            <w:r w:rsidRPr="004C3AFC">
              <w:rPr>
                <w:rFonts w:ascii="Aptos" w:hAnsi="Aptos" w:cs="Aptos"/>
                <w:i/>
                <w:iCs/>
                <w:sz w:val="24"/>
                <w:szCs w:val="24"/>
              </w:rPr>
              <w:t>ļ</w:t>
            </w:r>
            <w:r w:rsidRPr="004C3AFC">
              <w:rPr>
                <w:rFonts w:ascii="Aptos" w:hAnsi="Aptos" w:cs="Times New Roman"/>
                <w:i/>
                <w:iCs/>
                <w:sz w:val="24"/>
                <w:szCs w:val="24"/>
              </w:rPr>
              <w:t>u</w:t>
            </w:r>
            <w:r w:rsidRPr="004C3AFC">
              <w:rPr>
                <w:rFonts w:ascii="Aptos" w:hAnsi="Aptos" w:cs="Aptos"/>
                <w:i/>
                <w:iCs/>
                <w:sz w:val="24"/>
                <w:szCs w:val="24"/>
              </w:rPr>
              <w:t> </w:t>
            </w:r>
            <w:r w:rsidRPr="004C3AFC">
              <w:rPr>
                <w:rFonts w:ascii="Aptos" w:hAnsi="Aptos" w:cs="Times New Roman"/>
                <w:i/>
                <w:iCs/>
                <w:sz w:val="24"/>
                <w:szCs w:val="24"/>
              </w:rPr>
              <w:t>infrastrukt</w:t>
            </w:r>
            <w:r w:rsidRPr="004C3AFC">
              <w:rPr>
                <w:rFonts w:ascii="Aptos" w:hAnsi="Aptos" w:cs="Aptos"/>
                <w:i/>
                <w:iCs/>
                <w:sz w:val="24"/>
                <w:szCs w:val="24"/>
              </w:rPr>
              <w:t>ū</w:t>
            </w:r>
            <w:r w:rsidRPr="004C3AFC">
              <w:rPr>
                <w:rFonts w:ascii="Aptos" w:hAnsi="Aptos" w:cs="Times New Roman"/>
                <w:i/>
                <w:iCs/>
                <w:sz w:val="24"/>
                <w:szCs w:val="24"/>
              </w:rPr>
              <w:t>ras atjauno</w:t>
            </w:r>
            <w:r w:rsidRPr="004C3AFC">
              <w:rPr>
                <w:rFonts w:ascii="Aptos" w:hAnsi="Aptos" w:cs="Aptos"/>
                <w:i/>
                <w:iCs/>
                <w:sz w:val="24"/>
                <w:szCs w:val="24"/>
              </w:rPr>
              <w:t>š</w:t>
            </w:r>
            <w:r w:rsidRPr="004C3AFC">
              <w:rPr>
                <w:rFonts w:ascii="Aptos" w:hAnsi="Aptos" w:cs="Times New Roman"/>
                <w:i/>
                <w:iCs/>
                <w:sz w:val="24"/>
                <w:szCs w:val="24"/>
              </w:rPr>
              <w:t>ana pie uz</w:t>
            </w:r>
            <w:r w:rsidRPr="004C3AFC">
              <w:rPr>
                <w:rFonts w:ascii="Aptos" w:hAnsi="Aptos" w:cs="Aptos"/>
                <w:i/>
                <w:iCs/>
                <w:sz w:val="24"/>
                <w:szCs w:val="24"/>
              </w:rPr>
              <w:t>ņē</w:t>
            </w:r>
            <w:r w:rsidRPr="004C3AFC">
              <w:rPr>
                <w:rFonts w:ascii="Aptos" w:hAnsi="Aptos" w:cs="Times New Roman"/>
                <w:i/>
                <w:iCs/>
                <w:sz w:val="24"/>
                <w:szCs w:val="24"/>
              </w:rPr>
              <w:t>m</w:t>
            </w:r>
            <w:r w:rsidRPr="004C3AFC">
              <w:rPr>
                <w:rFonts w:ascii="Aptos" w:hAnsi="Aptos" w:cs="Aptos"/>
                <w:i/>
                <w:iCs/>
                <w:sz w:val="24"/>
                <w:szCs w:val="24"/>
              </w:rPr>
              <w:t>ē</w:t>
            </w:r>
            <w:r w:rsidRPr="004C3AFC">
              <w:rPr>
                <w:rFonts w:ascii="Aptos" w:hAnsi="Aptos" w:cs="Times New Roman"/>
                <w:i/>
                <w:iCs/>
                <w:sz w:val="24"/>
                <w:szCs w:val="24"/>
              </w:rPr>
              <w:t>jdarb</w:t>
            </w:r>
            <w:r w:rsidRPr="004C3AFC">
              <w:rPr>
                <w:rFonts w:ascii="Aptos" w:hAnsi="Aptos" w:cs="Aptos"/>
                <w:i/>
                <w:iCs/>
                <w:sz w:val="24"/>
                <w:szCs w:val="24"/>
              </w:rPr>
              <w:t>ī</w:t>
            </w:r>
            <w:r w:rsidRPr="004C3AFC">
              <w:rPr>
                <w:rFonts w:ascii="Aptos" w:hAnsi="Aptos" w:cs="Times New Roman"/>
                <w:i/>
                <w:iCs/>
                <w:sz w:val="24"/>
                <w:szCs w:val="24"/>
              </w:rPr>
              <w:t>bas teritorij</w:t>
            </w:r>
            <w:r w:rsidRPr="004C3AFC">
              <w:rPr>
                <w:rFonts w:ascii="Aptos" w:hAnsi="Aptos" w:cs="Aptos"/>
                <w:i/>
                <w:iCs/>
                <w:sz w:val="24"/>
                <w:szCs w:val="24"/>
              </w:rPr>
              <w:t>ā</w:t>
            </w:r>
            <w:r w:rsidRPr="004C3AFC">
              <w:rPr>
                <w:rFonts w:ascii="Aptos" w:hAnsi="Aptos" w:cs="Times New Roman"/>
                <w:i/>
                <w:iCs/>
                <w:sz w:val="24"/>
                <w:szCs w:val="24"/>
              </w:rPr>
              <w:t>m) ir atbilsto</w:t>
            </w:r>
            <w:r w:rsidRPr="004C3AFC">
              <w:rPr>
                <w:rFonts w:ascii="Aptos" w:hAnsi="Aptos" w:cs="Aptos"/>
                <w:i/>
                <w:iCs/>
                <w:sz w:val="24"/>
                <w:szCs w:val="24"/>
              </w:rPr>
              <w:t>š</w:t>
            </w:r>
            <w:r w:rsidRPr="004C3AFC">
              <w:rPr>
                <w:rFonts w:ascii="Aptos" w:hAnsi="Aptos" w:cs="Times New Roman"/>
                <w:i/>
                <w:iCs/>
                <w:sz w:val="24"/>
                <w:szCs w:val="24"/>
              </w:rPr>
              <w:t xml:space="preserve">as </w:t>
            </w:r>
            <w:r w:rsidRPr="004C3AFC">
              <w:rPr>
                <w:rFonts w:ascii="Aptos" w:hAnsi="Aptos" w:cs="Aptos"/>
                <w:i/>
                <w:iCs/>
                <w:sz w:val="24"/>
                <w:szCs w:val="24"/>
              </w:rPr>
              <w:t>šā</w:t>
            </w:r>
            <w:r w:rsidRPr="004C3AFC">
              <w:rPr>
                <w:rFonts w:ascii="Aptos" w:hAnsi="Aptos" w:cs="Times New Roman"/>
                <w:i/>
                <w:iCs/>
                <w:sz w:val="24"/>
                <w:szCs w:val="24"/>
              </w:rPr>
              <w:t>d</w:t>
            </w:r>
            <w:r w:rsidRPr="004C3AFC">
              <w:rPr>
                <w:rFonts w:ascii="Aptos" w:hAnsi="Aptos" w:cs="Aptos"/>
                <w:i/>
                <w:iCs/>
                <w:sz w:val="24"/>
                <w:szCs w:val="24"/>
              </w:rPr>
              <w:t>ā</w:t>
            </w:r>
            <w:r w:rsidRPr="004C3AFC">
              <w:rPr>
                <w:rFonts w:ascii="Aptos" w:hAnsi="Aptos" w:cs="Times New Roman"/>
                <w:i/>
                <w:iCs/>
                <w:sz w:val="24"/>
                <w:szCs w:val="24"/>
              </w:rPr>
              <w:t>m paz</w:t>
            </w:r>
            <w:r w:rsidRPr="004C3AFC">
              <w:rPr>
                <w:rFonts w:ascii="Aptos" w:hAnsi="Aptos" w:cs="Aptos"/>
                <w:i/>
                <w:iCs/>
                <w:sz w:val="24"/>
                <w:szCs w:val="24"/>
              </w:rPr>
              <w:t>ī</w:t>
            </w:r>
            <w:r w:rsidRPr="004C3AFC">
              <w:rPr>
                <w:rFonts w:ascii="Aptos" w:hAnsi="Aptos" w:cs="Times New Roman"/>
                <w:i/>
                <w:iCs/>
                <w:sz w:val="24"/>
                <w:szCs w:val="24"/>
              </w:rPr>
              <w:t>m</w:t>
            </w:r>
            <w:r w:rsidRPr="004C3AFC">
              <w:rPr>
                <w:rFonts w:ascii="Aptos" w:hAnsi="Aptos" w:cs="Aptos"/>
                <w:i/>
                <w:iCs/>
                <w:sz w:val="24"/>
                <w:szCs w:val="24"/>
              </w:rPr>
              <w:t>ē</w:t>
            </w:r>
            <w:r w:rsidRPr="004C3AFC">
              <w:rPr>
                <w:rFonts w:ascii="Aptos" w:hAnsi="Aptos" w:cs="Times New Roman"/>
                <w:i/>
                <w:iCs/>
                <w:sz w:val="24"/>
                <w:szCs w:val="24"/>
              </w:rPr>
              <w:t>m:</w:t>
            </w:r>
            <w:r w:rsidRPr="004C3AFC">
              <w:rPr>
                <w:rFonts w:ascii="Aptos" w:hAnsi="Aptos" w:cs="Times New Roman"/>
                <w:sz w:val="24"/>
                <w:szCs w:val="24"/>
              </w:rPr>
              <w:t> </w:t>
            </w:r>
          </w:p>
          <w:p w14:paraId="03762DFE" w14:textId="77777777" w:rsidR="000C259F" w:rsidRPr="004C3AFC" w:rsidRDefault="000C259F" w:rsidP="004C3AFC">
            <w:pPr>
              <w:numPr>
                <w:ilvl w:val="0"/>
                <w:numId w:val="32"/>
              </w:numPr>
              <w:spacing w:after="0" w:line="240" w:lineRule="auto"/>
              <w:jc w:val="both"/>
              <w:rPr>
                <w:rFonts w:ascii="Aptos" w:hAnsi="Aptos" w:cs="Times New Roman"/>
                <w:sz w:val="24"/>
                <w:szCs w:val="24"/>
              </w:rPr>
            </w:pPr>
            <w:r w:rsidRPr="004C3AFC">
              <w:rPr>
                <w:rFonts w:ascii="Aptos" w:hAnsi="Aptos" w:cs="Times New Roman"/>
                <w:i/>
                <w:iCs/>
                <w:sz w:val="24"/>
                <w:szCs w:val="24"/>
              </w:rPr>
              <w:t>infrastruktūra atjaunota atbilstoši pašvaldības teritoriālajam plānojumam;</w:t>
            </w:r>
            <w:r w:rsidRPr="004C3AFC">
              <w:rPr>
                <w:rFonts w:ascii="Aptos" w:hAnsi="Aptos" w:cs="Times New Roman"/>
                <w:sz w:val="24"/>
                <w:szCs w:val="24"/>
              </w:rPr>
              <w:t> </w:t>
            </w:r>
          </w:p>
          <w:p w14:paraId="67CF21D8" w14:textId="77777777" w:rsidR="000C259F" w:rsidRPr="004C3AFC" w:rsidRDefault="000C259F" w:rsidP="004C3AFC">
            <w:pPr>
              <w:numPr>
                <w:ilvl w:val="0"/>
                <w:numId w:val="33"/>
              </w:numPr>
              <w:spacing w:after="0" w:line="240" w:lineRule="auto"/>
              <w:jc w:val="both"/>
              <w:rPr>
                <w:rFonts w:ascii="Aptos" w:hAnsi="Aptos" w:cs="Times New Roman"/>
                <w:sz w:val="24"/>
                <w:szCs w:val="24"/>
              </w:rPr>
            </w:pPr>
            <w:r w:rsidRPr="004C3AFC">
              <w:rPr>
                <w:rFonts w:ascii="Aptos" w:hAnsi="Aptos" w:cs="Times New Roman"/>
                <w:i/>
                <w:iCs/>
                <w:sz w:val="24"/>
                <w:szCs w:val="24"/>
              </w:rPr>
              <w:t>tā ir publiska infrastruktūra, t.i., ceļš/ stāvlaukums ir pašvaldības pārziņā, pašvaldība ir atbildīga par tā uzturēšanu, atjaunošanu);</w:t>
            </w:r>
            <w:r w:rsidRPr="004C3AFC">
              <w:rPr>
                <w:rFonts w:ascii="Aptos" w:hAnsi="Aptos" w:cs="Times New Roman"/>
                <w:sz w:val="24"/>
                <w:szCs w:val="24"/>
              </w:rPr>
              <w:t> </w:t>
            </w:r>
          </w:p>
          <w:p w14:paraId="10523AA2" w14:textId="77777777" w:rsidR="000C259F" w:rsidRPr="004C3AFC" w:rsidRDefault="000C259F" w:rsidP="004C3AFC">
            <w:pPr>
              <w:numPr>
                <w:ilvl w:val="0"/>
                <w:numId w:val="34"/>
              </w:numPr>
              <w:spacing w:after="0" w:line="240" w:lineRule="auto"/>
              <w:jc w:val="both"/>
              <w:rPr>
                <w:rFonts w:ascii="Aptos" w:hAnsi="Aptos" w:cs="Times New Roman"/>
                <w:sz w:val="24"/>
                <w:szCs w:val="24"/>
              </w:rPr>
            </w:pPr>
            <w:r w:rsidRPr="004C3AFC">
              <w:rPr>
                <w:rFonts w:ascii="Aptos" w:hAnsi="Aptos" w:cs="Times New Roman"/>
                <w:i/>
                <w:iCs/>
                <w:sz w:val="24"/>
                <w:szCs w:val="24"/>
              </w:rPr>
              <w:t>par infrastruktūras lietošanu netiks iekasēta maksa, tā būs brīvi pieejama jebkuram sabiedrības loceklim;</w:t>
            </w:r>
            <w:r w:rsidRPr="004C3AFC">
              <w:rPr>
                <w:rFonts w:ascii="Aptos" w:hAnsi="Aptos" w:cs="Times New Roman"/>
                <w:sz w:val="24"/>
                <w:szCs w:val="24"/>
              </w:rPr>
              <w:t> </w:t>
            </w:r>
          </w:p>
          <w:p w14:paraId="3DA00030" w14:textId="77777777" w:rsidR="000C259F" w:rsidRPr="004C3AFC" w:rsidRDefault="000C259F" w:rsidP="004C3AFC">
            <w:pPr>
              <w:numPr>
                <w:ilvl w:val="0"/>
                <w:numId w:val="35"/>
              </w:numPr>
              <w:spacing w:after="0" w:line="240" w:lineRule="auto"/>
              <w:jc w:val="both"/>
              <w:rPr>
                <w:rFonts w:ascii="Aptos" w:hAnsi="Aptos" w:cs="Times New Roman"/>
                <w:sz w:val="24"/>
                <w:szCs w:val="24"/>
              </w:rPr>
            </w:pPr>
            <w:r w:rsidRPr="004C3AFC">
              <w:rPr>
                <w:rFonts w:ascii="Aptos" w:hAnsi="Aptos" w:cs="Times New Roman"/>
                <w:i/>
                <w:iCs/>
                <w:sz w:val="24"/>
                <w:szCs w:val="24"/>
              </w:rPr>
              <w:t>ieguldījumi infrastruktūrā ir pamatoti ar nepieciešamību novērst kravas transporta avāriju riskus (skatīt pret būvprojektu);</w:t>
            </w:r>
            <w:r w:rsidRPr="004C3AFC">
              <w:rPr>
                <w:rFonts w:ascii="Aptos" w:hAnsi="Aptos" w:cs="Times New Roman"/>
                <w:sz w:val="24"/>
                <w:szCs w:val="24"/>
              </w:rPr>
              <w:t> </w:t>
            </w:r>
          </w:p>
          <w:p w14:paraId="3E341924" w14:textId="77777777" w:rsidR="000C259F" w:rsidRPr="004C3AFC" w:rsidRDefault="000C259F" w:rsidP="004C3AFC">
            <w:pPr>
              <w:numPr>
                <w:ilvl w:val="0"/>
                <w:numId w:val="36"/>
              </w:numPr>
              <w:spacing w:after="0" w:line="240" w:lineRule="auto"/>
              <w:jc w:val="both"/>
              <w:rPr>
                <w:rFonts w:ascii="Aptos" w:hAnsi="Aptos" w:cs="Times New Roman"/>
                <w:sz w:val="24"/>
                <w:szCs w:val="24"/>
              </w:rPr>
            </w:pPr>
            <w:r w:rsidRPr="004C3AFC">
              <w:rPr>
                <w:rFonts w:ascii="Aptos" w:hAnsi="Aptos" w:cs="Times New Roman"/>
                <w:b/>
                <w:bCs/>
                <w:i/>
                <w:iCs/>
                <w:sz w:val="24"/>
                <w:szCs w:val="24"/>
              </w:rPr>
              <w:t>infrastruktūra netiek pielāgota konkrēta komersanta vai vairāku komersantu biznesa specifikai.</w:t>
            </w:r>
            <w:r w:rsidRPr="004C3AFC">
              <w:rPr>
                <w:rFonts w:ascii="Aptos" w:hAnsi="Aptos" w:cs="Times New Roman"/>
                <w:sz w:val="24"/>
                <w:szCs w:val="24"/>
              </w:rPr>
              <w:t> </w:t>
            </w:r>
          </w:p>
          <w:p w14:paraId="16E05865" w14:textId="77777777" w:rsidR="000C259F"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Aicinām sniegt detalizētāku informāciju par ceļu attiecināšanu. Kā arī, ņemot vērā, ka ceļu posmi ir tādi, kur rādītāju devējs ir viens komersants un nav informācijas par citiem iespējamiem komersantiem – projekta radītāju devējiem, pastāv augsts neatbilstoši veikto izdevumu risks, tajā gadījumā, ja komersants tomēr nevarēs nodrošināt plānotos rādītājus, aicinām izvērtēt, kāda būs pašvaldības rīcība, lai izvairītos no neatbilstoši veikto izdevumu riska, vai izvērtēt iespēju ieguldījumus veikt citā infrastruktūrā, kur ir iespējami vairāki iesaistītie rādītāju devēji, līdz ar to zemāki riski rādītāju sasniegšanai. </w:t>
            </w:r>
          </w:p>
          <w:p w14:paraId="5D955814" w14:textId="6EC815B4" w:rsidR="00441CA6" w:rsidRPr="004C3AFC" w:rsidRDefault="000C259F" w:rsidP="004C3AFC">
            <w:pPr>
              <w:spacing w:after="0" w:line="240" w:lineRule="auto"/>
              <w:jc w:val="both"/>
              <w:rPr>
                <w:rFonts w:ascii="Aptos" w:hAnsi="Aptos" w:cs="Times New Roman"/>
                <w:sz w:val="24"/>
                <w:szCs w:val="24"/>
              </w:rPr>
            </w:pPr>
            <w:r w:rsidRPr="004C3AFC">
              <w:rPr>
                <w:rFonts w:ascii="Aptos" w:hAnsi="Aptos" w:cs="Times New Roman"/>
                <w:sz w:val="24"/>
                <w:szCs w:val="24"/>
              </w:rPr>
              <w:t>Papildu vēršam uzmanību, ka ceļu </w:t>
            </w:r>
            <w:r w:rsidRPr="004C3AFC">
              <w:rPr>
                <w:rFonts w:ascii="Aptos" w:hAnsi="Aptos" w:cs="Times New Roman"/>
                <w:b/>
                <w:bCs/>
                <w:sz w:val="24"/>
                <w:szCs w:val="24"/>
              </w:rPr>
              <w:t>pārbūves</w:t>
            </w:r>
            <w:r w:rsidRPr="004C3AFC">
              <w:rPr>
                <w:rFonts w:ascii="Aptos" w:hAnsi="Aptos" w:cs="Times New Roman"/>
                <w:sz w:val="24"/>
                <w:szCs w:val="24"/>
              </w:rPr>
              <w:t> gadījumā nav attiecināmas izmaksas ceļu atjaunošanai ar grants segumu vai ar citu ar saistvielām nesaistītu </w:t>
            </w:r>
            <w:proofErr w:type="spellStart"/>
            <w:r w:rsidRPr="004C3AFC">
              <w:rPr>
                <w:rFonts w:ascii="Aptos" w:hAnsi="Aptos" w:cs="Times New Roman"/>
                <w:sz w:val="24"/>
                <w:szCs w:val="24"/>
              </w:rPr>
              <w:t>minerālmateriālu</w:t>
            </w:r>
            <w:proofErr w:type="spellEnd"/>
            <w:r w:rsidRPr="004C3AFC">
              <w:rPr>
                <w:rFonts w:ascii="Aptos" w:hAnsi="Aptos" w:cs="Times New Roman"/>
                <w:sz w:val="24"/>
                <w:szCs w:val="24"/>
              </w:rPr>
              <w:t> maisījuma segumu</w:t>
            </w:r>
            <w:r w:rsidR="00CE0D8A" w:rsidRPr="004C3AFC">
              <w:rPr>
                <w:rStyle w:val="Vresatsauce"/>
                <w:rFonts w:ascii="Aptos" w:hAnsi="Aptos" w:cs="Times New Roman"/>
                <w:sz w:val="24"/>
                <w:szCs w:val="24"/>
              </w:rPr>
              <w:footnoteReference w:id="5"/>
            </w:r>
            <w:r w:rsidR="00CE0D8A" w:rsidRPr="004C3AFC">
              <w:rPr>
                <w:rFonts w:ascii="Aptos" w:hAnsi="Aptos" w:cs="Times New Roman"/>
                <w:sz w:val="24"/>
                <w:szCs w:val="24"/>
                <w:vertAlign w:val="superscript"/>
              </w:rPr>
              <w:t> </w:t>
            </w:r>
            <w:r w:rsidRPr="004C3AFC">
              <w:rPr>
                <w:rFonts w:ascii="Aptos" w:hAnsi="Aptos" w:cs="Times New Roman"/>
                <w:sz w:val="24"/>
                <w:szCs w:val="24"/>
              </w:rPr>
              <w:t>.  </w:t>
            </w:r>
          </w:p>
        </w:tc>
      </w:tr>
      <w:tr w:rsidR="00C2385C" w:rsidRPr="004C3AFC" w14:paraId="68514C15" w14:textId="77777777" w:rsidTr="00D113DE">
        <w:tc>
          <w:tcPr>
            <w:tcW w:w="229" w:type="pct"/>
          </w:tcPr>
          <w:p w14:paraId="4E9D754F" w14:textId="285A083B" w:rsidR="00C2385C" w:rsidRPr="004C3AFC" w:rsidRDefault="00FC59CA" w:rsidP="004C3AFC">
            <w:pPr>
              <w:shd w:val="clear" w:color="auto" w:fill="FFFFFF"/>
              <w:spacing w:line="240" w:lineRule="auto"/>
              <w:rPr>
                <w:rFonts w:ascii="Aptos" w:hAnsi="Aptos" w:cs="Times New Roman"/>
                <w:sz w:val="24"/>
                <w:szCs w:val="24"/>
              </w:rPr>
            </w:pPr>
            <w:r w:rsidRPr="004C3AFC">
              <w:rPr>
                <w:rFonts w:ascii="Aptos" w:hAnsi="Aptos" w:cs="Times New Roman"/>
                <w:sz w:val="24"/>
                <w:szCs w:val="24"/>
              </w:rPr>
              <w:lastRenderedPageBreak/>
              <w:t>4</w:t>
            </w:r>
          </w:p>
        </w:tc>
        <w:tc>
          <w:tcPr>
            <w:tcW w:w="2141" w:type="pct"/>
          </w:tcPr>
          <w:p w14:paraId="09AA3045" w14:textId="3E186815" w:rsidR="00B63686" w:rsidRPr="004C3AFC" w:rsidRDefault="006F67D9" w:rsidP="004C3AFC">
            <w:pPr>
              <w:spacing w:after="0" w:line="240" w:lineRule="auto"/>
              <w:jc w:val="both"/>
              <w:rPr>
                <w:rFonts w:ascii="Aptos" w:hAnsi="Aptos" w:cs="Times New Roman"/>
                <w:sz w:val="24"/>
                <w:szCs w:val="24"/>
              </w:rPr>
            </w:pPr>
            <w:r w:rsidRPr="004C3AFC">
              <w:rPr>
                <w:rFonts w:ascii="Aptos" w:hAnsi="Aptos" w:cs="Times New Roman"/>
                <w:sz w:val="24"/>
                <w:szCs w:val="24"/>
              </w:rPr>
              <w:t xml:space="preserve">Kartogrāfijā </w:t>
            </w:r>
            <w:r w:rsidRPr="004C3AFC">
              <w:rPr>
                <w:rFonts w:ascii="Arial" w:hAnsi="Arial" w:cs="Arial"/>
                <w:sz w:val="24"/>
                <w:szCs w:val="24"/>
              </w:rPr>
              <w:t> </w:t>
            </w:r>
            <w:r w:rsidRPr="004C3AFC">
              <w:rPr>
                <w:rFonts w:ascii="Aptos" w:hAnsi="Aptos" w:cs="Times New Roman"/>
                <w:sz w:val="24"/>
                <w:szCs w:val="24"/>
              </w:rPr>
              <w:t>ir norādīta uzņēmējdarbības teritorija:</w:t>
            </w:r>
            <w:r w:rsidRPr="004C3AFC">
              <w:rPr>
                <w:rFonts w:ascii="Arial" w:hAnsi="Arial" w:cs="Arial"/>
                <w:sz w:val="24"/>
                <w:szCs w:val="24"/>
              </w:rPr>
              <w:t> </w:t>
            </w:r>
            <w:r w:rsidRPr="004C3AFC">
              <w:rPr>
                <w:rFonts w:ascii="Aptos" w:hAnsi="Aptos" w:cs="Times New Roman"/>
                <w:sz w:val="24"/>
                <w:szCs w:val="24"/>
              </w:rPr>
              <w:t xml:space="preserve"> hidrob</w:t>
            </w:r>
            <w:r w:rsidRPr="004C3AFC">
              <w:rPr>
                <w:rFonts w:ascii="Aptos" w:hAnsi="Aptos" w:cs="Aptos"/>
                <w:sz w:val="24"/>
                <w:szCs w:val="24"/>
              </w:rPr>
              <w:t>ū</w:t>
            </w:r>
            <w:r w:rsidRPr="004C3AFC">
              <w:rPr>
                <w:rFonts w:ascii="Aptos" w:hAnsi="Aptos" w:cs="Times New Roman"/>
                <w:sz w:val="24"/>
                <w:szCs w:val="24"/>
              </w:rPr>
              <w:t>ve-sl</w:t>
            </w:r>
            <w:r w:rsidRPr="004C3AFC">
              <w:rPr>
                <w:rFonts w:ascii="Aptos" w:hAnsi="Aptos" w:cs="Aptos"/>
                <w:sz w:val="24"/>
                <w:szCs w:val="24"/>
              </w:rPr>
              <w:t>ūž</w:t>
            </w:r>
            <w:r w:rsidRPr="004C3AFC">
              <w:rPr>
                <w:rFonts w:ascii="Aptos" w:hAnsi="Aptos" w:cs="Times New Roman"/>
                <w:sz w:val="24"/>
                <w:szCs w:val="24"/>
              </w:rPr>
              <w:t xml:space="preserve">as, vai tā ir atbilstoša uzņēmējdarbības teritorijas iezīmēšanai, </w:t>
            </w:r>
            <w:r w:rsidRPr="004C3AFC">
              <w:rPr>
                <w:rFonts w:ascii="Arial" w:hAnsi="Arial" w:cs="Arial"/>
                <w:sz w:val="24"/>
                <w:szCs w:val="24"/>
              </w:rPr>
              <w:t> </w:t>
            </w:r>
            <w:r w:rsidRPr="004C3AFC">
              <w:rPr>
                <w:rFonts w:ascii="Aptos" w:hAnsi="Aptos" w:cs="Aptos"/>
                <w:sz w:val="24"/>
                <w:szCs w:val="24"/>
              </w:rPr>
              <w:t>ņ</w:t>
            </w:r>
            <w:r w:rsidRPr="004C3AFC">
              <w:rPr>
                <w:rFonts w:ascii="Aptos" w:hAnsi="Aptos" w:cs="Times New Roman"/>
                <w:sz w:val="24"/>
                <w:szCs w:val="24"/>
              </w:rPr>
              <w:t>emot v</w:t>
            </w:r>
            <w:r w:rsidRPr="004C3AFC">
              <w:rPr>
                <w:rFonts w:ascii="Aptos" w:hAnsi="Aptos" w:cs="Aptos"/>
                <w:sz w:val="24"/>
                <w:szCs w:val="24"/>
              </w:rPr>
              <w:t>ē</w:t>
            </w:r>
            <w:r w:rsidRPr="004C3AFC">
              <w:rPr>
                <w:rFonts w:ascii="Aptos" w:hAnsi="Aptos" w:cs="Times New Roman"/>
                <w:sz w:val="24"/>
                <w:szCs w:val="24"/>
              </w:rPr>
              <w:t>r</w:t>
            </w:r>
            <w:r w:rsidRPr="004C3AFC">
              <w:rPr>
                <w:rFonts w:ascii="Aptos" w:hAnsi="Aptos" w:cs="Aptos"/>
                <w:sz w:val="24"/>
                <w:szCs w:val="24"/>
              </w:rPr>
              <w:t>ā</w:t>
            </w:r>
            <w:r w:rsidRPr="004C3AFC">
              <w:rPr>
                <w:rFonts w:ascii="Aptos" w:hAnsi="Aptos" w:cs="Times New Roman"/>
                <w:sz w:val="24"/>
                <w:szCs w:val="24"/>
              </w:rPr>
              <w:t>, ka MK noteikumu Nr.</w:t>
            </w:r>
            <w:r w:rsidR="00611909" w:rsidRPr="004C3AFC">
              <w:rPr>
                <w:rFonts w:ascii="Aptos" w:hAnsi="Aptos" w:cs="Times New Roman"/>
                <w:sz w:val="24"/>
                <w:szCs w:val="24"/>
              </w:rPr>
              <w:t xml:space="preserve"> </w:t>
            </w:r>
            <w:r w:rsidRPr="004C3AFC">
              <w:rPr>
                <w:rFonts w:ascii="Aptos" w:hAnsi="Aptos" w:cs="Times New Roman"/>
                <w:sz w:val="24"/>
                <w:szCs w:val="24"/>
              </w:rPr>
              <w:t xml:space="preserve">55 </w:t>
            </w:r>
            <w:r w:rsidRPr="004C3AFC">
              <w:rPr>
                <w:rFonts w:ascii="Arial" w:hAnsi="Arial" w:cs="Arial"/>
                <w:sz w:val="24"/>
                <w:szCs w:val="24"/>
              </w:rPr>
              <w:t>   </w:t>
            </w:r>
            <w:r w:rsidRPr="004C3AFC">
              <w:rPr>
                <w:rFonts w:ascii="Aptos" w:hAnsi="Aptos" w:cs="Times New Roman"/>
                <w:sz w:val="24"/>
                <w:szCs w:val="24"/>
              </w:rPr>
              <w:t>anot</w:t>
            </w:r>
            <w:r w:rsidRPr="004C3AFC">
              <w:rPr>
                <w:rFonts w:ascii="Aptos" w:hAnsi="Aptos" w:cs="Aptos"/>
                <w:sz w:val="24"/>
                <w:szCs w:val="24"/>
              </w:rPr>
              <w:t>ā</w:t>
            </w:r>
            <w:r w:rsidRPr="004C3AFC">
              <w:rPr>
                <w:rFonts w:ascii="Aptos" w:hAnsi="Aptos" w:cs="Times New Roman"/>
                <w:sz w:val="24"/>
                <w:szCs w:val="24"/>
              </w:rPr>
              <w:t>cij</w:t>
            </w:r>
            <w:r w:rsidRPr="004C3AFC">
              <w:rPr>
                <w:rFonts w:ascii="Aptos" w:hAnsi="Aptos" w:cs="Aptos"/>
                <w:sz w:val="24"/>
                <w:szCs w:val="24"/>
              </w:rPr>
              <w:t>ā</w:t>
            </w:r>
            <w:r w:rsidRPr="004C3AFC">
              <w:rPr>
                <w:rFonts w:ascii="Aptos" w:hAnsi="Aptos" w:cs="Times New Roman"/>
                <w:sz w:val="24"/>
                <w:szCs w:val="24"/>
              </w:rPr>
              <w:t xml:space="preserve"> ir nor</w:t>
            </w:r>
            <w:r w:rsidRPr="004C3AFC">
              <w:rPr>
                <w:rFonts w:ascii="Aptos" w:hAnsi="Aptos" w:cs="Aptos"/>
                <w:sz w:val="24"/>
                <w:szCs w:val="24"/>
              </w:rPr>
              <w:t>ā</w:t>
            </w:r>
            <w:r w:rsidRPr="004C3AFC">
              <w:rPr>
                <w:rFonts w:ascii="Aptos" w:hAnsi="Aptos" w:cs="Times New Roman"/>
                <w:sz w:val="24"/>
                <w:szCs w:val="24"/>
              </w:rPr>
              <w:t>d</w:t>
            </w:r>
            <w:r w:rsidRPr="004C3AFC">
              <w:rPr>
                <w:rFonts w:ascii="Aptos" w:hAnsi="Aptos" w:cs="Aptos"/>
                <w:sz w:val="24"/>
                <w:szCs w:val="24"/>
              </w:rPr>
              <w:t>ī</w:t>
            </w:r>
            <w:r w:rsidRPr="004C3AFC">
              <w:rPr>
                <w:rFonts w:ascii="Aptos" w:hAnsi="Aptos" w:cs="Times New Roman"/>
                <w:sz w:val="24"/>
                <w:szCs w:val="24"/>
              </w:rPr>
              <w:t>ts, ka uz</w:t>
            </w:r>
            <w:r w:rsidRPr="004C3AFC">
              <w:rPr>
                <w:rFonts w:ascii="Aptos" w:hAnsi="Aptos" w:cs="Aptos"/>
                <w:sz w:val="24"/>
                <w:szCs w:val="24"/>
              </w:rPr>
              <w:t>ņē</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jdarb</w:t>
            </w:r>
            <w:r w:rsidRPr="004C3AFC">
              <w:rPr>
                <w:rFonts w:ascii="Aptos" w:hAnsi="Aptos" w:cs="Aptos"/>
                <w:sz w:val="24"/>
                <w:szCs w:val="24"/>
              </w:rPr>
              <w:t>ī</w:t>
            </w:r>
            <w:r w:rsidRPr="004C3AFC">
              <w:rPr>
                <w:rFonts w:ascii="Aptos" w:hAnsi="Aptos" w:cs="Times New Roman"/>
                <w:sz w:val="24"/>
                <w:szCs w:val="24"/>
              </w:rPr>
              <w:t>bas teritorij</w:t>
            </w:r>
            <w:r w:rsidRPr="004C3AFC">
              <w:rPr>
                <w:rFonts w:ascii="Aptos" w:hAnsi="Aptos" w:cs="Aptos"/>
                <w:sz w:val="24"/>
                <w:szCs w:val="24"/>
              </w:rPr>
              <w:t>ā</w:t>
            </w:r>
            <w:r w:rsidRPr="004C3AFC">
              <w:rPr>
                <w:rFonts w:ascii="Aptos" w:hAnsi="Aptos" w:cs="Times New Roman"/>
                <w:sz w:val="24"/>
                <w:szCs w:val="24"/>
              </w:rPr>
              <w:t xml:space="preserve"> nenor</w:t>
            </w:r>
            <w:r w:rsidRPr="004C3AFC">
              <w:rPr>
                <w:rFonts w:ascii="Aptos" w:hAnsi="Aptos" w:cs="Aptos"/>
                <w:sz w:val="24"/>
                <w:szCs w:val="24"/>
              </w:rPr>
              <w:t>ā</w:t>
            </w:r>
            <w:r w:rsidRPr="004C3AFC">
              <w:rPr>
                <w:rFonts w:ascii="Aptos" w:hAnsi="Aptos" w:cs="Times New Roman"/>
                <w:sz w:val="24"/>
                <w:szCs w:val="24"/>
              </w:rPr>
              <w:t>da lauksaimniec</w:t>
            </w:r>
            <w:r w:rsidRPr="004C3AFC">
              <w:rPr>
                <w:rFonts w:ascii="Aptos" w:hAnsi="Aptos" w:cs="Aptos"/>
                <w:sz w:val="24"/>
                <w:szCs w:val="24"/>
              </w:rPr>
              <w:t>ī</w:t>
            </w:r>
            <w:r w:rsidRPr="004C3AFC">
              <w:rPr>
                <w:rFonts w:ascii="Aptos" w:hAnsi="Aptos" w:cs="Times New Roman"/>
                <w:sz w:val="24"/>
                <w:szCs w:val="24"/>
              </w:rPr>
              <w:t>bas zemes, me</w:t>
            </w:r>
            <w:r w:rsidRPr="004C3AFC">
              <w:rPr>
                <w:rFonts w:ascii="Aptos" w:hAnsi="Aptos" w:cs="Aptos"/>
                <w:sz w:val="24"/>
                <w:szCs w:val="24"/>
              </w:rPr>
              <w:t>ž</w:t>
            </w:r>
            <w:r w:rsidRPr="004C3AFC">
              <w:rPr>
                <w:rFonts w:ascii="Aptos" w:hAnsi="Aptos" w:cs="Times New Roman"/>
                <w:sz w:val="24"/>
                <w:szCs w:val="24"/>
              </w:rPr>
              <w:t xml:space="preserve">u, </w:t>
            </w:r>
            <w:r w:rsidRPr="004C3AFC">
              <w:rPr>
                <w:rFonts w:ascii="Aptos" w:hAnsi="Aptos" w:cs="Aptos"/>
                <w:sz w:val="24"/>
                <w:szCs w:val="24"/>
              </w:rPr>
              <w:t>ū</w:t>
            </w:r>
            <w:r w:rsidRPr="004C3AFC">
              <w:rPr>
                <w:rFonts w:ascii="Aptos" w:hAnsi="Aptos" w:cs="Times New Roman"/>
                <w:sz w:val="24"/>
                <w:szCs w:val="24"/>
              </w:rPr>
              <w:t>denstilp</w:t>
            </w:r>
            <w:r w:rsidRPr="004C3AFC">
              <w:rPr>
                <w:rFonts w:ascii="Aptos" w:hAnsi="Aptos" w:cs="Aptos"/>
                <w:sz w:val="24"/>
                <w:szCs w:val="24"/>
              </w:rPr>
              <w:t>ņ</w:t>
            </w:r>
            <w:r w:rsidRPr="004C3AFC">
              <w:rPr>
                <w:rFonts w:ascii="Aptos" w:hAnsi="Aptos" w:cs="Times New Roman"/>
                <w:sz w:val="24"/>
                <w:szCs w:val="24"/>
              </w:rPr>
              <w:t>u teritorijas u.tml.</w:t>
            </w:r>
          </w:p>
        </w:tc>
        <w:tc>
          <w:tcPr>
            <w:tcW w:w="2630" w:type="pct"/>
          </w:tcPr>
          <w:p w14:paraId="52B2595F" w14:textId="5A204AF1" w:rsidR="001656CF" w:rsidRPr="004C3AFC" w:rsidRDefault="00B745B5" w:rsidP="004C3AFC">
            <w:pPr>
              <w:spacing w:after="0" w:line="240" w:lineRule="auto"/>
              <w:jc w:val="both"/>
              <w:rPr>
                <w:rFonts w:ascii="Aptos" w:hAnsi="Aptos" w:cs="Times New Roman"/>
                <w:sz w:val="24"/>
                <w:szCs w:val="24"/>
              </w:rPr>
            </w:pPr>
            <w:r w:rsidRPr="004C3AFC">
              <w:rPr>
                <w:rFonts w:ascii="Aptos" w:hAnsi="Aptos" w:cs="Times New Roman"/>
                <w:sz w:val="24"/>
                <w:szCs w:val="24"/>
              </w:rPr>
              <w:t>MK noteikumu Nr.</w:t>
            </w:r>
            <w:r w:rsidR="00BF1D97" w:rsidRPr="004C3AFC">
              <w:rPr>
                <w:rFonts w:ascii="Aptos" w:hAnsi="Aptos" w:cs="Times New Roman"/>
                <w:sz w:val="24"/>
                <w:szCs w:val="24"/>
              </w:rPr>
              <w:t xml:space="preserve"> </w:t>
            </w:r>
            <w:r w:rsidRPr="004C3AFC">
              <w:rPr>
                <w:rFonts w:ascii="Aptos" w:hAnsi="Aptos" w:cs="Times New Roman"/>
                <w:sz w:val="24"/>
                <w:szCs w:val="24"/>
              </w:rPr>
              <w:t>55 anotācijā</w:t>
            </w:r>
            <w:r w:rsidR="007C73DE" w:rsidRPr="004C3AFC">
              <w:rPr>
                <w:rFonts w:ascii="Aptos" w:hAnsi="Aptos" w:cs="Times New Roman"/>
                <w:sz w:val="24"/>
                <w:szCs w:val="24"/>
              </w:rPr>
              <w:t>, kā arī Projektu portālā</w:t>
            </w:r>
            <w:r w:rsidR="0099563E" w:rsidRPr="004C3AFC">
              <w:rPr>
                <w:rFonts w:ascii="Aptos" w:hAnsi="Aptos" w:cs="Times New Roman"/>
                <w:sz w:val="24"/>
                <w:szCs w:val="24"/>
              </w:rPr>
              <w:t xml:space="preserve">  projektu iesniegumu sadaļā “Pielikumi” pie kartogrāfiskā materiāla</w:t>
            </w:r>
            <w:r w:rsidR="003F5882" w:rsidRPr="004C3AFC">
              <w:rPr>
                <w:rFonts w:ascii="Aptos" w:hAnsi="Aptos" w:cs="Times New Roman"/>
                <w:sz w:val="24"/>
                <w:szCs w:val="24"/>
              </w:rPr>
              <w:t xml:space="preserve"> noformēšanas</w:t>
            </w:r>
            <w:r w:rsidR="0099563E" w:rsidRPr="004C3AFC">
              <w:rPr>
                <w:rFonts w:ascii="Aptos" w:hAnsi="Aptos" w:cs="Times New Roman"/>
                <w:sz w:val="24"/>
                <w:szCs w:val="24"/>
              </w:rPr>
              <w:t xml:space="preserve"> skaidrojumiem</w:t>
            </w:r>
            <w:r w:rsidRPr="004C3AFC">
              <w:rPr>
                <w:rFonts w:ascii="Aptos" w:hAnsi="Aptos" w:cs="Times New Roman"/>
                <w:sz w:val="24"/>
                <w:szCs w:val="24"/>
              </w:rPr>
              <w:t xml:space="preserve"> </w:t>
            </w:r>
            <w:r w:rsidR="001656CF" w:rsidRPr="004C3AFC">
              <w:rPr>
                <w:rFonts w:ascii="Aptos" w:hAnsi="Aptos" w:cs="Times New Roman"/>
                <w:sz w:val="24"/>
                <w:szCs w:val="24"/>
              </w:rPr>
              <w:t xml:space="preserve"> ir norādīts, ka uzņēmējdarbības teritorijā nenorāda lauksaimniecības zemes, mežu, ūdenstilpņu teritorijas (izņemot, ja šādā teritorijā atrodas komersanta </w:t>
            </w:r>
            <w:r w:rsidR="001656CF" w:rsidRPr="004C3AFC">
              <w:rPr>
                <w:rFonts w:ascii="Aptos" w:hAnsi="Aptos" w:cs="Times New Roman"/>
                <w:sz w:val="24"/>
                <w:szCs w:val="24"/>
                <w:u w:val="single"/>
              </w:rPr>
              <w:t>būve, kurā komersants veic saimniecisko darbību</w:t>
            </w:r>
            <w:r w:rsidR="001656CF" w:rsidRPr="004C3AFC">
              <w:rPr>
                <w:rFonts w:ascii="Aptos" w:hAnsi="Aptos" w:cs="Times New Roman"/>
                <w:sz w:val="24"/>
                <w:szCs w:val="24"/>
              </w:rPr>
              <w:t xml:space="preserve">). Ņemot </w:t>
            </w:r>
            <w:r w:rsidR="001656CF" w:rsidRPr="004C3AFC">
              <w:rPr>
                <w:rFonts w:ascii="Aptos" w:hAnsi="Aptos" w:cs="Times New Roman"/>
                <w:sz w:val="24"/>
                <w:szCs w:val="24"/>
              </w:rPr>
              <w:lastRenderedPageBreak/>
              <w:t>vērā e-pasta pielikumā pievienoto materiālu par pārbaudes </w:t>
            </w:r>
            <w:proofErr w:type="spellStart"/>
            <w:r w:rsidR="001656CF" w:rsidRPr="004C3AFC">
              <w:rPr>
                <w:rFonts w:ascii="Aptos" w:hAnsi="Aptos" w:cs="Times New Roman"/>
                <w:sz w:val="24"/>
                <w:szCs w:val="24"/>
              </w:rPr>
              <w:t>ekrānšāviņiem</w:t>
            </w:r>
            <w:proofErr w:type="spellEnd"/>
            <w:r w:rsidR="001656CF" w:rsidRPr="004C3AFC">
              <w:rPr>
                <w:rFonts w:ascii="Aptos" w:hAnsi="Aptos" w:cs="Times New Roman"/>
                <w:sz w:val="24"/>
                <w:szCs w:val="24"/>
              </w:rPr>
              <w:t> un tīmekļa vietnē </w:t>
            </w:r>
            <w:proofErr w:type="spellStart"/>
            <w:r w:rsidR="001656CF" w:rsidRPr="004C3AFC">
              <w:rPr>
                <w:rFonts w:ascii="Aptos" w:hAnsi="Aptos" w:cs="Times New Roman"/>
                <w:sz w:val="24"/>
                <w:szCs w:val="24"/>
              </w:rPr>
              <w:t>google</w:t>
            </w:r>
            <w:proofErr w:type="spellEnd"/>
            <w:r w:rsidR="001656CF" w:rsidRPr="004C3AFC">
              <w:rPr>
                <w:rFonts w:ascii="Aptos" w:hAnsi="Aptos" w:cs="Times New Roman"/>
                <w:sz w:val="24"/>
                <w:szCs w:val="24"/>
              </w:rPr>
              <w:t> </w:t>
            </w:r>
            <w:proofErr w:type="spellStart"/>
            <w:r w:rsidR="001656CF" w:rsidRPr="004C3AFC">
              <w:rPr>
                <w:rFonts w:ascii="Aptos" w:hAnsi="Aptos" w:cs="Times New Roman"/>
                <w:sz w:val="24"/>
                <w:szCs w:val="24"/>
              </w:rPr>
              <w:t>map</w:t>
            </w:r>
            <w:proofErr w:type="spellEnd"/>
            <w:r w:rsidR="001656CF" w:rsidRPr="004C3AFC">
              <w:rPr>
                <w:rFonts w:ascii="Aptos" w:hAnsi="Aptos" w:cs="Times New Roman"/>
                <w:sz w:val="24"/>
                <w:szCs w:val="24"/>
              </w:rPr>
              <w:t> pieejamo </w:t>
            </w:r>
            <w:proofErr w:type="spellStart"/>
            <w:r w:rsidR="001656CF" w:rsidRPr="004C3AFC">
              <w:rPr>
                <w:rFonts w:ascii="Aptos" w:hAnsi="Aptos" w:cs="Times New Roman"/>
                <w:sz w:val="24"/>
                <w:szCs w:val="24"/>
              </w:rPr>
              <w:t>vizualizāciju</w:t>
            </w:r>
            <w:proofErr w:type="spellEnd"/>
            <w:r w:rsidR="001656CF" w:rsidRPr="004C3AFC">
              <w:rPr>
                <w:rFonts w:ascii="Aptos" w:hAnsi="Aptos" w:cs="Times New Roman"/>
                <w:sz w:val="24"/>
                <w:szCs w:val="24"/>
              </w:rPr>
              <w:t> par hidrobūvi-slūžām, secināms, ka </w:t>
            </w:r>
            <w:r w:rsidR="001656CF" w:rsidRPr="004C3AFC">
              <w:rPr>
                <w:rFonts w:ascii="Aptos" w:hAnsi="Aptos" w:cs="Times New Roman"/>
                <w:b/>
                <w:bCs/>
                <w:sz w:val="24"/>
                <w:szCs w:val="24"/>
              </w:rPr>
              <w:t>šāda tipa hidrobūve-slūžas nebūtu uzskatāmas par būvi, kurā komersants veic saimniecisko darbību, līdz ar to šāda teritorija nav norādāma kā uzņēmējdarbības teritorija</w:t>
            </w:r>
            <w:r w:rsidR="001656CF" w:rsidRPr="004C3AFC">
              <w:rPr>
                <w:rFonts w:ascii="Aptos" w:hAnsi="Aptos" w:cs="Times New Roman"/>
                <w:sz w:val="24"/>
                <w:szCs w:val="24"/>
              </w:rPr>
              <w:t>. Gadījumā, ja komersants veic ieguldījumus šajā būvē, šī teritorija atbilstoši MK noteikumu</w:t>
            </w:r>
            <w:r w:rsidR="002A44EA" w:rsidRPr="004C3AFC">
              <w:rPr>
                <w:rFonts w:ascii="Aptos" w:hAnsi="Aptos" w:cs="Times New Roman"/>
                <w:sz w:val="24"/>
                <w:szCs w:val="24"/>
              </w:rPr>
              <w:t xml:space="preserve"> Nr. 55</w:t>
            </w:r>
            <w:r w:rsidR="001656CF" w:rsidRPr="004C3AFC">
              <w:rPr>
                <w:rFonts w:ascii="Aptos" w:hAnsi="Aptos" w:cs="Times New Roman"/>
                <w:sz w:val="24"/>
                <w:szCs w:val="24"/>
              </w:rPr>
              <w:t xml:space="preserve"> 10.4. apakšpunktam projektā var tikt iezīmēta kā teritorija “ārpus projekta iesniedzēja noteiktās uzņēmējdarbības teritorijas”, kas var būt teritorija 1500 metru attālumā no projekta iesniedzēja noteiktās uzņēmējdarbības teritorijas, ja komersants pamato ārpus uzņēmējdarbības teritorijas radīto rādītāju sasaisti ar saimniecisko darbību, ko tas veic uzņēmējdarbības teritorijā. </w:t>
            </w:r>
          </w:p>
          <w:p w14:paraId="610A6F00" w14:textId="4EF40E73" w:rsidR="003F53CB" w:rsidRPr="004C3AFC" w:rsidRDefault="001656CF" w:rsidP="004C3AFC">
            <w:pPr>
              <w:spacing w:after="0" w:line="240" w:lineRule="auto"/>
              <w:jc w:val="both"/>
              <w:rPr>
                <w:rFonts w:ascii="Aptos" w:hAnsi="Aptos" w:cs="Times New Roman"/>
                <w:sz w:val="24"/>
                <w:szCs w:val="24"/>
              </w:rPr>
            </w:pPr>
            <w:r w:rsidRPr="004C3AFC">
              <w:rPr>
                <w:rFonts w:ascii="Aptos" w:hAnsi="Aptos" w:cs="Times New Roman"/>
                <w:sz w:val="24"/>
                <w:szCs w:val="24"/>
              </w:rPr>
              <w:t>Vēršam uzmanību, ka, gadījumā, ja tiks vērtēti komercdarbības atbalsta piešķiršanas nosacījumi, ir jāņem vērā regulā Nr. 651/2014 zvejniecības un akvakultūras nozarē noteiktie ierobežojumi.  </w:t>
            </w:r>
          </w:p>
        </w:tc>
      </w:tr>
      <w:tr w:rsidR="00C2385C" w:rsidRPr="004C3AFC" w14:paraId="17C4312F" w14:textId="77777777" w:rsidTr="00D113DE">
        <w:tc>
          <w:tcPr>
            <w:tcW w:w="229" w:type="pct"/>
          </w:tcPr>
          <w:p w14:paraId="6E033C2B" w14:textId="20FA7FB9" w:rsidR="00C2385C" w:rsidRPr="004C3AFC" w:rsidRDefault="3147A78D"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5</w:t>
            </w:r>
          </w:p>
        </w:tc>
        <w:tc>
          <w:tcPr>
            <w:tcW w:w="2141" w:type="pct"/>
          </w:tcPr>
          <w:p w14:paraId="381338AD" w14:textId="3473CB15" w:rsidR="00C2385C" w:rsidRPr="004C3AFC" w:rsidRDefault="0033341F"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Pašvaldībai ir izveidojusies situācija, ka teritorijā, kuru plānots attīstīt projekta ietvaros, jau ir veiktas būtiskas privātās investīcijas, kā arī tiek plānotas ievērojamas papildu investīcijas turpmākajos gados. Konkrētais komersants ir norādījis, ka līdz šim teritorijā jau ieguldīti aptuveni 1</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200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savukārt tuvāko gadu laikā plānots ieguldīt vēl ap 2</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w:t>
            </w:r>
          </w:p>
          <w:p w14:paraId="5A722E3D" w14:textId="3DAB19EF" w:rsidR="00A729D0" w:rsidRPr="004C3AFC" w:rsidRDefault="00A729D0"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Vienlaikus jānorāda, ka komersanta saimnieciskā darbība balstās uz modernizētām tehnoloģijām un augstu automatizācijas līmeni, kā arī uz specializētu pakalpojumu piesaisti ārpakalpojumā. Līdz ar to algu fonda pieaugums attīstāmajā teritorijā prognozējams salīdzinoši neliels.</w:t>
            </w:r>
          </w:p>
          <w:p w14:paraId="65A26D5D" w14:textId="074E4922" w:rsidR="00B16126" w:rsidRPr="004C3AFC" w:rsidRDefault="00B16126" w:rsidP="004C3AFC">
            <w:pPr>
              <w:spacing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 xml:space="preserve">Šobrīd plānotās publiskās infrastruktūras attīstības projekta kopējā </w:t>
            </w:r>
            <w:proofErr w:type="spellStart"/>
            <w:r w:rsidRPr="004C3AFC">
              <w:rPr>
                <w:rFonts w:ascii="Aptos" w:eastAsia="Times New Roman" w:hAnsi="Aptos" w:cs="Times New Roman"/>
                <w:sz w:val="24"/>
                <w:szCs w:val="24"/>
              </w:rPr>
              <w:t>kontroltāme</w:t>
            </w:r>
            <w:proofErr w:type="spellEnd"/>
            <w:r w:rsidRPr="004C3AFC">
              <w:rPr>
                <w:rFonts w:ascii="Aptos" w:eastAsia="Times New Roman" w:hAnsi="Aptos" w:cs="Times New Roman"/>
                <w:sz w:val="24"/>
                <w:szCs w:val="24"/>
              </w:rPr>
              <w:t xml:space="preserve"> ir 3</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700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no kuriem ERAF finansējums (85 %) varētu sasniegt 3</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145</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Attiecīgi, lai pretendētu uz maksimālo ERAF atbalsta apmēru, algu fonda pieaugumam būtu jābūt aptuveni 1</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100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apmērā.</w:t>
            </w:r>
          </w:p>
          <w:p w14:paraId="0D2837E8" w14:textId="62A4BDC8" w:rsidR="00B16126" w:rsidRPr="004C3AFC" w:rsidRDefault="00B16126" w:rsidP="004C3AFC">
            <w:pPr>
              <w:spacing w:after="0" w:line="240" w:lineRule="auto"/>
              <w:jc w:val="both"/>
              <w:rPr>
                <w:rFonts w:ascii="Aptos" w:eastAsia="Times New Roman" w:hAnsi="Aptos" w:cs="Times New Roman"/>
                <w:sz w:val="24"/>
                <w:szCs w:val="24"/>
              </w:rPr>
            </w:pPr>
          </w:p>
        </w:tc>
        <w:tc>
          <w:tcPr>
            <w:tcW w:w="2630" w:type="pct"/>
          </w:tcPr>
          <w:p w14:paraId="743F3B9C" w14:textId="7C40E09F" w:rsidR="00A051BB" w:rsidRPr="004C3AFC" w:rsidRDefault="00A051BB"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lastRenderedPageBreak/>
              <w:t>Ja projekta iesniegumā ir plānots norādīt rādītāju vērtības, kas radušās ne vairāk kā divu kalendāra gadu laikā pirms projekta iesnieguma  iesniegšanas,  ir jānorāda pamatojums tam, kādēļ uzskatāms, ka projekta plānotās darbības ir sekmējušas sasniegto rādītāju rašanos, t.i.</w:t>
            </w:r>
            <w:r w:rsidR="002A44EA" w:rsidRPr="004C3AFC">
              <w:rPr>
                <w:rFonts w:ascii="Aptos" w:eastAsia="Times New Roman" w:hAnsi="Aptos" w:cs="Times New Roman"/>
                <w:sz w:val="24"/>
                <w:szCs w:val="24"/>
              </w:rPr>
              <w:t>,</w:t>
            </w:r>
            <w:r w:rsidRPr="004C3AFC">
              <w:rPr>
                <w:rFonts w:ascii="Aptos" w:eastAsia="Times New Roman" w:hAnsi="Aptos" w:cs="Times New Roman"/>
                <w:sz w:val="24"/>
                <w:szCs w:val="24"/>
              </w:rPr>
              <w:t xml:space="preserve"> projekta iesniegumā ir jānorāda  pamatota cēloņsakarība</w:t>
            </w:r>
            <w:r w:rsidR="00040F7F" w:rsidRPr="004C3AFC">
              <w:rPr>
                <w:rStyle w:val="Vresatsauce"/>
                <w:rFonts w:ascii="Aptos" w:eastAsia="Times New Roman" w:hAnsi="Aptos" w:cs="Times New Roman"/>
                <w:sz w:val="24"/>
                <w:szCs w:val="24"/>
              </w:rPr>
              <w:footnoteReference w:id="6"/>
            </w:r>
            <w:r w:rsidRPr="004C3AFC">
              <w:rPr>
                <w:rFonts w:ascii="Aptos" w:eastAsia="Times New Roman" w:hAnsi="Aptos" w:cs="Times New Roman"/>
                <w:sz w:val="24"/>
                <w:szCs w:val="24"/>
              </w:rPr>
              <w:t xml:space="preserve"> starp projekta  izmaksām un sasniegtajiem rādītājiem, kas radušies pirms projekta iesnieguma iesniegšanas. Pamatot rezultāta rādītāju vērtību sasaisti ar projekta darbībām un izmaksām ir finansējuma saņēmēja pienākums. Ja finansējuma saņēmējs nevar pamatot, kādēļ uzskatāms, ka projektā plānotās darbības ir sekmējušas sasniegto rādītāju rašanos, attiecīgās rezultāta rādītāju vērtības nav attiecināmas. Tas, ka MK noteikumu Nr. 55 10.3. apakšpunkts pieļauj iespēju, ka sasniegto rezultātu rādītāju vērtībā (darba algu fonda pieaugumā, </w:t>
            </w:r>
            <w:proofErr w:type="spellStart"/>
            <w:r w:rsidRPr="004C3AFC">
              <w:rPr>
                <w:rFonts w:ascii="Aptos" w:eastAsia="Times New Roman" w:hAnsi="Aptos" w:cs="Times New Roman"/>
                <w:sz w:val="24"/>
                <w:szCs w:val="24"/>
              </w:rPr>
              <w:t>nefinanšu</w:t>
            </w:r>
            <w:proofErr w:type="spellEnd"/>
            <w:r w:rsidRPr="004C3AFC">
              <w:rPr>
                <w:rFonts w:ascii="Aptos" w:eastAsia="Times New Roman" w:hAnsi="Aptos" w:cs="Times New Roman"/>
                <w:sz w:val="24"/>
                <w:szCs w:val="24"/>
              </w:rPr>
              <w:t xml:space="preserve"> investīcijās) ir attiecināmas vērtības, kuras ir radušās divu kalendāra gadu laikā pirms projekta iesnieguma iesniegšanas, nenozīmē, ka automātiski visas rezultāta rādītāju vērtības, kuras radušās divu kalendāra gadu laikā pirms projekta iesnieguma iesniegšanas, ir attiecināmas. Ja cēloņsakarības nav, rezultāta rādītāju vērtības, kuras radušās divu kalendāra gadu laikā </w:t>
            </w:r>
            <w:r w:rsidRPr="004C3AFC">
              <w:rPr>
                <w:rFonts w:ascii="Aptos" w:eastAsia="Times New Roman" w:hAnsi="Aptos" w:cs="Times New Roman"/>
                <w:sz w:val="24"/>
                <w:szCs w:val="24"/>
              </w:rPr>
              <w:lastRenderedPageBreak/>
              <w:t>pirms projekta iesnieguma iesniegšanas, nav attiecināmas un rādītāju izpildē netiek ieskaitītas. Arī nākotnes rezultāta rādītāja vērtībām (t.sk. arī tādām, kas rodas projekta īstenošanas laikā) ir jābūt sasaistītām ar projekta ietvaros izbūvēto infrastruktūru, lai tās varētu attiecināt un uzskatīt par pamatotām.</w:t>
            </w:r>
          </w:p>
          <w:p w14:paraId="38DEBD5E" w14:textId="77777777" w:rsidR="00A051BB" w:rsidRPr="004C3AFC" w:rsidRDefault="00A051BB" w:rsidP="004C3AFC">
            <w:pPr>
              <w:spacing w:after="0" w:line="240" w:lineRule="auto"/>
              <w:jc w:val="both"/>
              <w:rPr>
                <w:rFonts w:ascii="Aptos" w:eastAsia="Times New Roman" w:hAnsi="Aptos" w:cs="Times New Roman"/>
                <w:sz w:val="24"/>
                <w:szCs w:val="24"/>
              </w:rPr>
            </w:pPr>
          </w:p>
          <w:p w14:paraId="5AF5838A" w14:textId="4637ADDE" w:rsidR="00C2385C" w:rsidRPr="004C3AFC" w:rsidRDefault="00A051BB"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Ja projekta iesniegumā ir plānots ERAF finansējums 3</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145</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 xml:space="preserve">000,00 </w:t>
            </w:r>
            <w:r w:rsidR="003B5FF3" w:rsidRPr="004C3AFC">
              <w:rPr>
                <w:rFonts w:ascii="Aptos" w:eastAsia="Times New Roman" w:hAnsi="Aptos" w:cs="Times New Roman"/>
                <w:sz w:val="24"/>
                <w:szCs w:val="24"/>
              </w:rPr>
              <w:t>EUR</w:t>
            </w:r>
            <w:r w:rsidRPr="004C3AFC">
              <w:rPr>
                <w:rFonts w:ascii="Aptos" w:eastAsia="Times New Roman" w:hAnsi="Aptos" w:cs="Times New Roman"/>
                <w:sz w:val="24"/>
                <w:szCs w:val="24"/>
              </w:rPr>
              <w:t>, tad, lai nodrošinātu darba algu fonda pieaugumu atbilstoši specifiskā atbilstības kritērija Nr.3.3.</w:t>
            </w:r>
            <w:r w:rsidR="004E3F70" w:rsidRPr="004C3AFC">
              <w:rPr>
                <w:rStyle w:val="Vresatsauce"/>
                <w:rFonts w:ascii="Aptos" w:eastAsia="Times New Roman" w:hAnsi="Aptos" w:cs="Times New Roman"/>
                <w:sz w:val="24"/>
                <w:szCs w:val="24"/>
              </w:rPr>
              <w:footnoteReference w:id="7"/>
            </w:r>
            <w:r w:rsidR="003B5FF3" w:rsidRPr="004C3AFC">
              <w:rPr>
                <w:rFonts w:ascii="Aptos" w:eastAsia="Times New Roman" w:hAnsi="Aptos" w:cs="Times New Roman"/>
                <w:sz w:val="24"/>
                <w:szCs w:val="24"/>
              </w:rPr>
              <w:t xml:space="preserve"> </w:t>
            </w:r>
            <w:r w:rsidRPr="004C3AFC">
              <w:rPr>
                <w:rFonts w:ascii="Aptos" w:eastAsia="Times New Roman" w:hAnsi="Aptos" w:cs="Times New Roman"/>
                <w:sz w:val="24"/>
                <w:szCs w:val="24"/>
              </w:rPr>
              <w:t>nosacījumiem, aprēķins ir šāds:  3 145 000/3 = 1 048 333,33. Proti, darba algu fonda pieaugums ir jānodrošina vismaz 1</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048</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 xml:space="preserve">333,33 </w:t>
            </w:r>
            <w:r w:rsidR="003B5FF3" w:rsidRPr="004C3AFC">
              <w:rPr>
                <w:rFonts w:ascii="Aptos" w:eastAsia="Times New Roman" w:hAnsi="Aptos" w:cs="Times New Roman"/>
                <w:sz w:val="24"/>
                <w:szCs w:val="24"/>
              </w:rPr>
              <w:t>EUR</w:t>
            </w:r>
            <w:r w:rsidRPr="004C3AFC">
              <w:rPr>
                <w:rFonts w:ascii="Aptos" w:eastAsia="Times New Roman" w:hAnsi="Aptos" w:cs="Times New Roman"/>
                <w:sz w:val="24"/>
                <w:szCs w:val="24"/>
              </w:rPr>
              <w:t xml:space="preserve"> apmērā.</w:t>
            </w:r>
          </w:p>
        </w:tc>
      </w:tr>
      <w:tr w:rsidR="001B31E5" w:rsidRPr="004C3AFC" w14:paraId="61E0384A" w14:textId="77777777" w:rsidTr="00D113DE">
        <w:tc>
          <w:tcPr>
            <w:tcW w:w="229" w:type="pct"/>
          </w:tcPr>
          <w:p w14:paraId="23B3A6D6" w14:textId="4502B034" w:rsidR="001B31E5" w:rsidRPr="004C3AFC" w:rsidRDefault="001B31E5"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6</w:t>
            </w:r>
          </w:p>
        </w:tc>
        <w:tc>
          <w:tcPr>
            <w:tcW w:w="2141" w:type="pct"/>
          </w:tcPr>
          <w:p w14:paraId="3E14261A" w14:textId="36253585" w:rsidR="001B31E5" w:rsidRPr="004C3AFC" w:rsidRDefault="0050617E"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arī šajā uzsaukumā pastāv iespēja projekta konkurētspēju vērtēt plašākā kontekstā, ņemot vērā iepriekšējo pieredzi līdzīgu projektu atlasēs, kur projektu atlases procesā starp dažādiem iesniegtajiem projektiem atsevišķos gadījumos ir tikuši līdzsvaroti atšķirīgi rezultatīvie rādītāji, lai kopumā tiktu sasniegti plānošanas periodā noteiktie nacionālie rādītāji?</w:t>
            </w:r>
          </w:p>
        </w:tc>
        <w:tc>
          <w:tcPr>
            <w:tcW w:w="2630" w:type="pct"/>
          </w:tcPr>
          <w:p w14:paraId="26067C6D" w14:textId="43EBB134" w:rsidR="001B31E5" w:rsidRPr="004C3AFC" w:rsidRDefault="0050617E"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Informējam, ka 5.1.1.1. pasākumam nav nacionālo rādītāju. Visi 5.1.1.1. pasākuma rezultāta rādītāji (darba algu fonda pieaugums,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un komersantu skaits) ir noteikti Eiropas Savienības kohēzijas politikas programmā 2021.–2027. gadam. Attiecīgi sasniedzamās rezultāta rādītāju (darba algu fonda pieaugums un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vērtības ir jānodrošina konkrētā projekta ietvaros, un šīs vērtības netiek vērtētas pret citiem 5.1.1.1. pasākuma projektiem, ko iesniedzis viens un tas pats projekta iesniedzējs.</w:t>
            </w:r>
          </w:p>
        </w:tc>
      </w:tr>
      <w:tr w:rsidR="004747F8" w:rsidRPr="004C3AFC" w14:paraId="39C6B368" w14:textId="77777777" w:rsidTr="00D113DE">
        <w:tc>
          <w:tcPr>
            <w:tcW w:w="229" w:type="pct"/>
          </w:tcPr>
          <w:p w14:paraId="6487B39E" w14:textId="132E861F" w:rsidR="004747F8" w:rsidRPr="004C3AFC" w:rsidRDefault="004747F8"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7</w:t>
            </w:r>
          </w:p>
        </w:tc>
        <w:tc>
          <w:tcPr>
            <w:tcW w:w="2141" w:type="pct"/>
          </w:tcPr>
          <w:p w14:paraId="4502A46B" w14:textId="160E3CDC" w:rsidR="004747F8" w:rsidRPr="004C3AFC" w:rsidRDefault="00CF01AF"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komersanta piesaistītie ārpakalpojumi (pakalpojumu sniedzēji, kas nav tieši nodarbināti attīstāmajā teritorijā, bet kuru darbība ir tieši saistīta ar projekta teritorijā notiekošo saimniecisko darbību) var tikt ņemti vērā, vērtējot algu fonda pieauguma rādītāju, ņemot vērā to ieguldījumu uzņēmējdarbības un ekonomiskās aktivitātes veicināšanā?</w:t>
            </w:r>
          </w:p>
        </w:tc>
        <w:tc>
          <w:tcPr>
            <w:tcW w:w="2630" w:type="pct"/>
          </w:tcPr>
          <w:p w14:paraId="678D4776" w14:textId="33BCB95F" w:rsidR="00CF01AF" w:rsidRPr="004C3AFC" w:rsidRDefault="00CF01AF"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Nē, komersanta piesaistītā ārpakalpojumu sniedzēju izmaksas neieskaita darba alga fondu rādītāju vērtībā. Darba algu fonda rādītāja izpildē ieskaita projekta iesniedzēja noteiktās uzņēmējdarbības teritorijā</w:t>
            </w:r>
            <w:r w:rsidR="00C008C3" w:rsidRPr="004C3AFC">
              <w:rPr>
                <w:rStyle w:val="Vresatsauce"/>
                <w:rFonts w:ascii="Aptos" w:eastAsia="Times New Roman" w:hAnsi="Aptos" w:cs="Times New Roman"/>
                <w:sz w:val="24"/>
                <w:szCs w:val="24"/>
              </w:rPr>
              <w:footnoteReference w:id="8"/>
            </w:r>
            <w:r w:rsidR="00C008C3" w:rsidRPr="004C3AFC">
              <w:rPr>
                <w:rFonts w:ascii="Aptos" w:eastAsia="Times New Roman" w:hAnsi="Aptos" w:cs="Times New Roman"/>
                <w:sz w:val="24"/>
                <w:szCs w:val="24"/>
              </w:rPr>
              <w:t xml:space="preserve"> </w:t>
            </w:r>
            <w:r w:rsidRPr="004C3AFC">
              <w:rPr>
                <w:rFonts w:ascii="Aptos" w:eastAsia="Times New Roman" w:hAnsi="Aptos" w:cs="Times New Roman"/>
                <w:color w:val="000000" w:themeColor="text1"/>
                <w:sz w:val="24"/>
                <w:szCs w:val="24"/>
              </w:rPr>
              <w:t xml:space="preserve"> (turpmāk-UZT) esošā komersanta vai nākotnes komersanta gan jaunradīto darbavietu, gan esošo darbavietu darba samaksas (bruto) pieaugumu kumulatīvi, tai skaitā samaksātos nodokļus, arī darba devēja sociālo nodokli.</w:t>
            </w:r>
          </w:p>
          <w:p w14:paraId="31FB7487" w14:textId="77777777" w:rsidR="00CF01AF" w:rsidRPr="004C3AFC" w:rsidRDefault="00CF01AF" w:rsidP="004C3AFC">
            <w:pPr>
              <w:spacing w:after="0" w:line="240" w:lineRule="auto"/>
              <w:jc w:val="both"/>
              <w:rPr>
                <w:rFonts w:ascii="Aptos" w:eastAsia="Times New Roman" w:hAnsi="Aptos" w:cs="Times New Roman"/>
                <w:color w:val="000000" w:themeColor="text1"/>
                <w:sz w:val="24"/>
                <w:szCs w:val="24"/>
              </w:rPr>
            </w:pPr>
          </w:p>
          <w:p w14:paraId="483B7EF2" w14:textId="0A7E36C5" w:rsidR="00CF01AF" w:rsidRPr="004C3AFC" w:rsidRDefault="00CF01AF"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Skaidrojam, ka kartogrāfiskajā materiālā pie plānotās publiskās teritorijas (iela/ceļš) ir jābūt komersantam (</w:t>
            </w:r>
            <w:r w:rsidR="003B5FF3" w:rsidRPr="004C3AFC">
              <w:rPr>
                <w:rFonts w:ascii="Aptos" w:eastAsia="Times New Roman" w:hAnsi="Aptos" w:cs="Times New Roman"/>
                <w:color w:val="000000" w:themeColor="text1"/>
                <w:sz w:val="24"/>
                <w:szCs w:val="24"/>
              </w:rPr>
              <w:t>-</w:t>
            </w:r>
            <w:proofErr w:type="spellStart"/>
            <w:r w:rsidRPr="004C3AFC">
              <w:rPr>
                <w:rFonts w:ascii="Aptos" w:eastAsia="Times New Roman" w:hAnsi="Aptos" w:cs="Times New Roman"/>
                <w:color w:val="000000" w:themeColor="text1"/>
                <w:sz w:val="24"/>
                <w:szCs w:val="24"/>
              </w:rPr>
              <w:t>iem</w:t>
            </w:r>
            <w:proofErr w:type="spellEnd"/>
            <w:r w:rsidRPr="004C3AFC">
              <w:rPr>
                <w:rFonts w:ascii="Aptos" w:eastAsia="Times New Roman" w:hAnsi="Aptos" w:cs="Times New Roman"/>
                <w:color w:val="000000" w:themeColor="text1"/>
                <w:sz w:val="24"/>
                <w:szCs w:val="24"/>
              </w:rPr>
              <w:t>) ar iezīmētu projekta iesniedzēja noteikto uzņēmējdarbības teritoriju (turpmāk</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UZT) ievērojot MK noteikumu Nr.</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 xml:space="preserve">55  36.3. apakšpunktu, ka ielas/ceļa (kas uzskatāms kā funkcionālais savienojums)  izmaksas ir attiecināmas tad, ja starp komersanta UZT un funkcionālo savienojumu ir ielas vai ceļa posms, kas nav garāks par 400 </w:t>
            </w:r>
            <w:r w:rsidRPr="004C3AFC">
              <w:rPr>
                <w:rFonts w:ascii="Aptos" w:eastAsia="Times New Roman" w:hAnsi="Aptos" w:cs="Times New Roman"/>
                <w:color w:val="000000" w:themeColor="text1"/>
                <w:sz w:val="24"/>
                <w:szCs w:val="24"/>
              </w:rPr>
              <w:lastRenderedPageBreak/>
              <w:t>metriem, izņemot gadījumu, ja funkcionālais savienojums ir vienīgā alternatīva nokļūšanai no projekta iesniedzēja noteiktās uzņēmējdarbības teritorijas līdz publisko ceļu tīklam vai funkcionālais savienojums ir turpinājums tās pašas ielas vai tā paša ceļa posmam, kas nav garāks par 500 metriem nacionālas un reģionālas nozīmes attīstības centros (pilsētās) un 1500 metriem novadu teritorijā ārpus nacionālas un reģionālas nozīmes attīstības centriem.</w:t>
            </w:r>
          </w:p>
          <w:p w14:paraId="2D81F417" w14:textId="77777777" w:rsidR="00CF01AF" w:rsidRPr="004C3AFC" w:rsidRDefault="00CF01AF" w:rsidP="004C3AFC">
            <w:pPr>
              <w:spacing w:after="0" w:line="240" w:lineRule="auto"/>
              <w:jc w:val="both"/>
              <w:rPr>
                <w:rFonts w:ascii="Aptos" w:eastAsia="Times New Roman" w:hAnsi="Aptos" w:cs="Times New Roman"/>
                <w:color w:val="000000" w:themeColor="text1"/>
                <w:sz w:val="24"/>
                <w:szCs w:val="24"/>
              </w:rPr>
            </w:pPr>
          </w:p>
          <w:p w14:paraId="116A658E" w14:textId="2707D240" w:rsidR="004747F8" w:rsidRPr="004C3AFC" w:rsidRDefault="00CF01AF"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Atbilstoši MK noteikumu Nr.</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55 10.4.</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apakšpunktam komersanta rādītāju vērtības ir ieskaitāmas, ja tās  ir radušās UZT un kurā darbojas komersants  vai ārpus projekta iesniedzēja noteiktās  UZT līdz 1500 metriem, ja komersants pamato ārpus UZT radīto rādītāju sasaisti ar saimniecisko darbību, ko tas veic UZT. Informāciju norāda projektam pievienotajā kartogrāfiskajā materiālā.</w:t>
            </w:r>
          </w:p>
        </w:tc>
      </w:tr>
      <w:tr w:rsidR="00FF741C" w:rsidRPr="004C3AFC" w14:paraId="4116C245" w14:textId="77777777" w:rsidTr="00D113DE">
        <w:tc>
          <w:tcPr>
            <w:tcW w:w="229" w:type="pct"/>
          </w:tcPr>
          <w:p w14:paraId="5FFD9663" w14:textId="7ADC14D2" w:rsidR="00FF741C" w:rsidRPr="004C3AFC" w:rsidRDefault="00FF741C"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8</w:t>
            </w:r>
          </w:p>
        </w:tc>
        <w:tc>
          <w:tcPr>
            <w:tcW w:w="2141" w:type="pct"/>
          </w:tcPr>
          <w:p w14:paraId="1E7F44A9" w14:textId="56DA1C91" w:rsidR="00FF741C" w:rsidRPr="004C3AFC" w:rsidRDefault="00C32048"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projekta ietvaros ir iespējams attiecināt arī tā komersanta rezultatīvos rādītājus, kurš atrodas nepilna kilometra attālumā no plānotās attīstāmās teritorijas?</w:t>
            </w:r>
          </w:p>
        </w:tc>
        <w:tc>
          <w:tcPr>
            <w:tcW w:w="2630" w:type="pct"/>
          </w:tcPr>
          <w:p w14:paraId="20EE8C5F" w14:textId="6D5F0FA5" w:rsidR="00CE2338" w:rsidRPr="004C3AFC" w:rsidRDefault="00C32048"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No kartogrāfiskā materiāla secināms, ka projekta īstenošanas vieta ir plānota  </w:t>
            </w:r>
            <w:r w:rsidR="00CE2338" w:rsidRPr="004C3AFC">
              <w:rPr>
                <w:rFonts w:ascii="Aptos" w:eastAsia="Times New Roman" w:hAnsi="Aptos" w:cs="Times New Roman"/>
                <w:color w:val="000000" w:themeColor="text1"/>
                <w:sz w:val="24"/>
                <w:szCs w:val="24"/>
              </w:rPr>
              <w:t>X</w:t>
            </w:r>
            <w:r w:rsidRPr="004C3AFC">
              <w:rPr>
                <w:rFonts w:ascii="Aptos" w:eastAsia="Times New Roman" w:hAnsi="Aptos" w:cs="Times New Roman"/>
                <w:color w:val="000000" w:themeColor="text1"/>
                <w:sz w:val="24"/>
                <w:szCs w:val="24"/>
              </w:rPr>
              <w:t xml:space="preserve"> pagasts, </w:t>
            </w:r>
            <w:r w:rsidR="00CE2338" w:rsidRPr="004C3AFC">
              <w:rPr>
                <w:rFonts w:ascii="Aptos" w:eastAsia="Times New Roman" w:hAnsi="Aptos" w:cs="Times New Roman"/>
                <w:color w:val="000000" w:themeColor="text1"/>
                <w:sz w:val="24"/>
                <w:szCs w:val="24"/>
              </w:rPr>
              <w:t>X</w:t>
            </w:r>
            <w:r w:rsidRPr="004C3AFC">
              <w:rPr>
                <w:rFonts w:ascii="Aptos" w:eastAsia="Times New Roman" w:hAnsi="Aptos" w:cs="Times New Roman"/>
                <w:color w:val="000000" w:themeColor="text1"/>
                <w:sz w:val="24"/>
                <w:szCs w:val="24"/>
              </w:rPr>
              <w:t xml:space="preserve"> novads. Līdz ar to var uzskatīt, ka projekta īstenošanas vieta ir ārpus nacionālās un reģionālas nozīmes attīstības centriem (atbilstoši publiski pieejamai informācijai  </w:t>
            </w:r>
            <w:hyperlink r:id="rId21" w:history="1">
              <w:r w:rsidR="00CE2338" w:rsidRPr="004C3AFC">
                <w:rPr>
                  <w:rStyle w:val="Hipersaite"/>
                  <w:rFonts w:ascii="Aptos" w:eastAsia="Times New Roman" w:hAnsi="Aptos" w:cs="Times New Roman"/>
                  <w:sz w:val="24"/>
                  <w:szCs w:val="24"/>
                </w:rPr>
                <w:t>https://www.varam.gov.lv/lv/nacionalas-un-regionalas-nozimes-attistibas-centri</w:t>
              </w:r>
            </w:hyperlink>
            <w:r w:rsidRPr="004C3AFC">
              <w:rPr>
                <w:rFonts w:ascii="Aptos" w:eastAsia="Times New Roman" w:hAnsi="Aptos" w:cs="Times New Roman"/>
                <w:color w:val="000000" w:themeColor="text1"/>
                <w:sz w:val="24"/>
                <w:szCs w:val="24"/>
              </w:rPr>
              <w:t xml:space="preserve">) un uz to var attiecināt nosacījumu, ka komersanta attālums līdz funkcionālam savienojumam  var būt līdz 1500 m. </w:t>
            </w:r>
          </w:p>
          <w:p w14:paraId="5E414AA3" w14:textId="29370BF9" w:rsidR="00707E3E" w:rsidRPr="004C3AFC" w:rsidRDefault="00C32048"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Vienlaikus vēršam uzmanību, ka komersanta attālums tiek skatīts pēc tā attāluma, kādā tas var nokļūt līdz attīstāmam funkcionālam savienojumam (nevis pēc attāluma pa gaisa līniju).</w:t>
            </w:r>
          </w:p>
          <w:p w14:paraId="1379C211" w14:textId="00C32CBA" w:rsidR="00707E3E" w:rsidRPr="004C3AFC" w:rsidRDefault="00707E3E" w:rsidP="004C3AFC">
            <w:pPr>
              <w:spacing w:after="0" w:line="240" w:lineRule="auto"/>
              <w:jc w:val="both"/>
              <w:rPr>
                <w:rFonts w:ascii="Aptos" w:eastAsia="Times New Roman" w:hAnsi="Aptos" w:cs="Times New Roman"/>
                <w:i/>
                <w:iCs/>
                <w:color w:val="000000" w:themeColor="text1"/>
                <w:sz w:val="24"/>
                <w:szCs w:val="24"/>
              </w:rPr>
            </w:pPr>
          </w:p>
        </w:tc>
      </w:tr>
      <w:tr w:rsidR="000346C3" w:rsidRPr="004C3AFC" w14:paraId="270B6907" w14:textId="77777777" w:rsidTr="00D113DE">
        <w:tc>
          <w:tcPr>
            <w:tcW w:w="229" w:type="pct"/>
          </w:tcPr>
          <w:p w14:paraId="40A5D6C6" w14:textId="6817BA04" w:rsidR="000346C3"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9</w:t>
            </w:r>
          </w:p>
        </w:tc>
        <w:tc>
          <w:tcPr>
            <w:tcW w:w="2141" w:type="pct"/>
          </w:tcPr>
          <w:p w14:paraId="352D5334" w14:textId="46113544" w:rsidR="000346C3" w:rsidRPr="004C3AFC" w:rsidRDefault="00F9663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Kāda cēloņsakarība starp projekta iesnieguma izmaksām un sasniegtajiem rādītājiem, kas radušies pirms projekta iesnieguma iesniegšanas, varētu tikt uzskatīta par pamatotu?</w:t>
            </w:r>
          </w:p>
        </w:tc>
        <w:tc>
          <w:tcPr>
            <w:tcW w:w="2630" w:type="pct"/>
          </w:tcPr>
          <w:p w14:paraId="26DDD399" w14:textId="2D61D5DC" w:rsidR="000346C3" w:rsidRPr="004C3AFC" w:rsidRDefault="00AF6AE8"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projektā ir plānoti vēsturiskie rādītāji</w:t>
            </w:r>
            <w:r w:rsidRPr="004C3AFC">
              <w:rPr>
                <w:rStyle w:val="Vresatsauce"/>
                <w:rFonts w:ascii="Aptos" w:eastAsia="Times New Roman" w:hAnsi="Aptos" w:cs="Times New Roman"/>
                <w:color w:val="000000" w:themeColor="text1"/>
                <w:sz w:val="24"/>
                <w:szCs w:val="24"/>
              </w:rPr>
              <w:footnoteReference w:id="9"/>
            </w:r>
            <w:r w:rsidRPr="004C3AFC">
              <w:rPr>
                <w:rFonts w:ascii="Aptos" w:eastAsia="Times New Roman" w:hAnsi="Aptos" w:cs="Times New Roman"/>
                <w:color w:val="000000" w:themeColor="text1"/>
                <w:sz w:val="24"/>
                <w:szCs w:val="24"/>
              </w:rPr>
              <w:t>, projektā norāda pamatojumu tam, kād</w:t>
            </w:r>
            <w:r w:rsidR="00D52EA5" w:rsidRPr="004C3AFC">
              <w:rPr>
                <w:rFonts w:ascii="Aptos" w:eastAsia="Times New Roman" w:hAnsi="Aptos" w:cs="Times New Roman"/>
                <w:color w:val="000000" w:themeColor="text1"/>
                <w:sz w:val="24"/>
                <w:szCs w:val="24"/>
              </w:rPr>
              <w:t>ēļ</w:t>
            </w:r>
            <w:r w:rsidRPr="004C3AFC">
              <w:rPr>
                <w:rFonts w:ascii="Aptos" w:eastAsia="Times New Roman" w:hAnsi="Aptos" w:cs="Times New Roman"/>
                <w:color w:val="000000" w:themeColor="text1"/>
                <w:sz w:val="24"/>
                <w:szCs w:val="24"/>
              </w:rPr>
              <w:t xml:space="preserve"> uzskatāms, ka projektā plānotās darbības ir sekmējušas sasniegto rādītāju rašanos, t.i.</w:t>
            </w:r>
            <w:r w:rsidR="00D52EA5"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ir pamatota cēloņsakarība starp projekta izmaksām un sasniegtajiem rādītājiem, kas radušies pirms projekta iesnieguma iesniegšanas </w:t>
            </w:r>
            <w:r w:rsidR="002A3C5F" w:rsidRPr="004C3AFC">
              <w:rPr>
                <w:rFonts w:ascii="Aptos" w:eastAsia="Times New Roman" w:hAnsi="Aptos" w:cs="Times New Roman"/>
                <w:color w:val="000000" w:themeColor="text1"/>
                <w:sz w:val="24"/>
                <w:szCs w:val="24"/>
              </w:rPr>
              <w:t>aģentūrā</w:t>
            </w:r>
            <w:r w:rsidRPr="004C3AFC">
              <w:rPr>
                <w:rFonts w:ascii="Aptos" w:eastAsia="Times New Roman" w:hAnsi="Aptos" w:cs="Times New Roman"/>
                <w:color w:val="000000" w:themeColor="text1"/>
                <w:sz w:val="24"/>
                <w:szCs w:val="24"/>
              </w:rPr>
              <w:t xml:space="preserve">. Jūsu gadījumā, kur projekta ietvaros komersants plāno būvēt papildu ražošanas ēku, kā vēsturiskās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varētu ieskaitīt, piemēram, komersanta iepriek</w:t>
            </w:r>
            <w:r w:rsidR="00D52EA5"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 xml:space="preserve">jos gados pasūtītās ražošanas iekārtas, kuras tika pasūtītas, lai tās varētu uzstādīt un izmantot </w:t>
            </w:r>
            <w:proofErr w:type="spellStart"/>
            <w:r w:rsidRPr="004C3AFC">
              <w:rPr>
                <w:rFonts w:ascii="Aptos" w:eastAsia="Times New Roman" w:hAnsi="Aptos" w:cs="Times New Roman"/>
                <w:color w:val="000000" w:themeColor="text1"/>
                <w:sz w:val="24"/>
                <w:szCs w:val="24"/>
              </w:rPr>
              <w:t>jaunizbūvētajai</w:t>
            </w:r>
            <w:proofErr w:type="spellEnd"/>
            <w:r w:rsidRPr="004C3AFC">
              <w:rPr>
                <w:rFonts w:ascii="Aptos" w:eastAsia="Times New Roman" w:hAnsi="Aptos" w:cs="Times New Roman"/>
                <w:color w:val="000000" w:themeColor="text1"/>
                <w:sz w:val="24"/>
                <w:szCs w:val="24"/>
              </w:rPr>
              <w:t xml:space="preserve"> ražošanas ēkai, ja to izgatavošanai un piegād</w:t>
            </w:r>
            <w:r w:rsidR="00D52EA5"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 xml:space="preserve">anai no ražotāja bija nepieciešams ilgāks laiks, piem., gads vai pusotrs gads, un par </w:t>
            </w:r>
            <w:r w:rsidRPr="004C3AFC">
              <w:rPr>
                <w:rFonts w:ascii="Aptos" w:eastAsia="Times New Roman" w:hAnsi="Aptos" w:cs="Times New Roman"/>
                <w:color w:val="000000" w:themeColor="text1"/>
                <w:sz w:val="24"/>
                <w:szCs w:val="24"/>
              </w:rPr>
              <w:lastRenderedPageBreak/>
              <w:t>tām iepriek</w:t>
            </w:r>
            <w:r w:rsidR="00D52EA5"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jos gados (pirms projekta iesnieguma iesniegšanas) ir veikts maksājums. Savukārt pamatota darba algu fonda pieauguma vērtība varētu būt gadījumā, ja, piem., 2025. gadā komersants pie</w:t>
            </w:r>
            <w:r w:rsidR="00D52EA5"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 xml:space="preserve">ma darbā darbiniekus ar mērķi tos apmācīt un turpmāk nodarbināt tos no projekta izbūvētajā jaunajā ražošanas ēkā. Tas, ka MK noteikumu Nr. 55 10.3. apakšpunkts pieļauj iespēju, ka sasniegto rezultātu rādītāju vērtībā (darba algu fonda pieaugumā,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investīcijās) ir attiecināmas vērtības, kuras ir radu</w:t>
            </w:r>
            <w:r w:rsidR="00D52EA5"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nenozīmē, ka automātiski visas rezultāta rādītāju vērtības, kuras radu</w:t>
            </w:r>
            <w:r w:rsidR="00D52EA5"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ir attiecināmas. Kā iepriekš tika norādīts, ir jābūt pamatotai cēloņsakarībai starp projekta izmaksām un sasniegtajiem rādītājiem. Ja cēloņsakarības nav, rezultāta rādītāju vērtības, kuras radu</w:t>
            </w:r>
            <w:r w:rsidR="00D52EA5"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nav attiecināmas un rādītāju izpildē netiek ieskaitītas, attiecīgi mainās arī katra rezultāta rādītāja bāzes gads. Arī nākotnes rezultāta rādītāja vērtībām (t.sk. arī tādām, kas rodas projekta īstenošanas laikā) ir jābūt sasaistītām ar projekta ietvaros izbūvēto infrastruktūru, lai tās varētu attiecināt un uzskatīt par pamatotām.</w:t>
            </w:r>
          </w:p>
        </w:tc>
      </w:tr>
      <w:tr w:rsidR="000346C3" w:rsidRPr="004C3AFC" w14:paraId="012BC553" w14:textId="77777777" w:rsidTr="00D113DE">
        <w:tc>
          <w:tcPr>
            <w:tcW w:w="229" w:type="pct"/>
          </w:tcPr>
          <w:p w14:paraId="605D362C" w14:textId="14295F23" w:rsidR="000346C3"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10</w:t>
            </w:r>
          </w:p>
        </w:tc>
        <w:tc>
          <w:tcPr>
            <w:tcW w:w="2141" w:type="pct"/>
          </w:tcPr>
          <w:p w14:paraId="72F4179D" w14:textId="45B5C178" w:rsidR="000346C3" w:rsidRPr="004C3AFC" w:rsidRDefault="001317B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Darba algu fonda pieaugums privātajos komersantos - ņemot vērā, ka administratīvā darba veicēju un esošie darbinieku pienākumi netiks nodalīti strikti starp </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jauno</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un </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veco</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ēku, bet turpinās darbu plūstoši saistībā ar abām ēkām, vai viņu darba algu fonda pieaugums var tik uzskatāms par uz projektu attiecināmu jau no </w:t>
            </w:r>
            <w:r w:rsidR="00474B3F"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 xml:space="preserve"> 2023.gada?</w:t>
            </w:r>
          </w:p>
        </w:tc>
        <w:tc>
          <w:tcPr>
            <w:tcW w:w="2630" w:type="pct"/>
          </w:tcPr>
          <w:p w14:paraId="193AD5E1" w14:textId="6381F787" w:rsidR="000346C3" w:rsidRPr="004C3AFC" w:rsidRDefault="001317B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Pamatot rezultāta rādītāju vērtību sasaisti ar projekta darbībām un izmaksām ir finansējuma sa</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mēja pienākums. Ja finansējuma sa</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mējs nevar pamatot, kād</w:t>
            </w:r>
            <w:r w:rsidR="00474B3F" w:rsidRPr="004C3AFC">
              <w:rPr>
                <w:rFonts w:ascii="Aptos" w:eastAsia="Times New Roman" w:hAnsi="Aptos" w:cs="Times New Roman"/>
                <w:color w:val="000000" w:themeColor="text1"/>
                <w:sz w:val="24"/>
                <w:szCs w:val="24"/>
              </w:rPr>
              <w:t>ēļ</w:t>
            </w:r>
            <w:r w:rsidRPr="004C3AFC">
              <w:rPr>
                <w:rFonts w:ascii="Aptos" w:eastAsia="Times New Roman" w:hAnsi="Aptos" w:cs="Times New Roman"/>
                <w:color w:val="000000" w:themeColor="text1"/>
                <w:sz w:val="24"/>
                <w:szCs w:val="24"/>
              </w:rPr>
              <w:t xml:space="preserve"> uzskatāms, ka projektā plānotās darbības ir sekmējušas sasniegto rādītāju rašanos, attiecīgās rezultāta rādītāju vērtības nav attiecināmas. Attiecībā uz Jūsu konkrēti minēto piemēru, </w:t>
            </w:r>
            <w:proofErr w:type="spellStart"/>
            <w:r w:rsidRPr="004C3AFC">
              <w:rPr>
                <w:rFonts w:ascii="Aptos" w:eastAsia="Times New Roman" w:hAnsi="Aptos" w:cs="Times New Roman"/>
                <w:color w:val="000000" w:themeColor="text1"/>
                <w:sz w:val="24"/>
                <w:szCs w:val="24"/>
              </w:rPr>
              <w:t>pirms</w:t>
            </w:r>
            <w:r w:rsidR="00474B3F" w:rsidRPr="004C3AFC">
              <w:rPr>
                <w:rFonts w:ascii="Aptos" w:eastAsia="Times New Roman" w:hAnsi="Aptos" w:cs="Times New Roman"/>
                <w:color w:val="000000" w:themeColor="text1"/>
                <w:sz w:val="24"/>
                <w:szCs w:val="24"/>
              </w:rPr>
              <w:t>šķ</w:t>
            </w:r>
            <w:r w:rsidRPr="004C3AFC">
              <w:rPr>
                <w:rFonts w:ascii="Aptos" w:eastAsia="Times New Roman" w:hAnsi="Aptos" w:cs="Times New Roman"/>
                <w:color w:val="000000" w:themeColor="text1"/>
                <w:sz w:val="24"/>
                <w:szCs w:val="24"/>
              </w:rPr>
              <w:t>ietami</w:t>
            </w:r>
            <w:proofErr w:type="spellEnd"/>
            <w:r w:rsidRPr="004C3AFC">
              <w:rPr>
                <w:rFonts w:ascii="Aptos" w:eastAsia="Times New Roman" w:hAnsi="Aptos" w:cs="Times New Roman"/>
                <w:color w:val="000000" w:themeColor="text1"/>
                <w:sz w:val="24"/>
                <w:szCs w:val="24"/>
              </w:rPr>
              <w:t xml:space="preserve"> secināms, ka administratīvā darba veicēju darba algu fonda pieaugums nav attiecināms kā vēsturiskās vērtības, savukārt attiecībā uz kādu citu esošu darbinieku, piem., ražošanā iesaistīto darbinieku darba algu fonda finansējuma attiecin</w:t>
            </w:r>
            <w:r w:rsidR="00474B3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anu kā vēsturisko vērtību, informējam, ka teorētiski tas ir iespējams, ja šis darbinieks/-i darbā tika pieņemts/-i (piemēram, 2025. gadā) ar mērķi to/-s apmācīt un nodarbināt, lai brīdī, kad palielināsies uz</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jauda un jaunā ražošanas ēkas izbūve būs pabeigta, attiecīgais/-</w:t>
            </w:r>
            <w:proofErr w:type="spellStart"/>
            <w:r w:rsidRPr="004C3AFC">
              <w:rPr>
                <w:rFonts w:ascii="Aptos" w:eastAsia="Times New Roman" w:hAnsi="Aptos" w:cs="Times New Roman"/>
                <w:color w:val="000000" w:themeColor="text1"/>
                <w:sz w:val="24"/>
                <w:szCs w:val="24"/>
              </w:rPr>
              <w:t>ie</w:t>
            </w:r>
            <w:proofErr w:type="spellEnd"/>
            <w:r w:rsidRPr="004C3AFC">
              <w:rPr>
                <w:rFonts w:ascii="Aptos" w:eastAsia="Times New Roman" w:hAnsi="Aptos" w:cs="Times New Roman"/>
                <w:color w:val="000000" w:themeColor="text1"/>
                <w:sz w:val="24"/>
                <w:szCs w:val="24"/>
              </w:rPr>
              <w:t xml:space="preserve"> darbinieks/-i varētu pilnvērtīgi iesaistīties darbos, kas saistīti ar uz</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muma ražošanas jaudas palielin</w:t>
            </w:r>
            <w:r w:rsidR="00474B3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anu. Šajā minētajā piemērā vēsturiskā vērtība projektā būtu 2025. gada darba alga fonda pieauguma vērtība.</w:t>
            </w:r>
          </w:p>
        </w:tc>
      </w:tr>
      <w:tr w:rsidR="000346C3" w:rsidRPr="004C3AFC" w14:paraId="1F35BD09" w14:textId="77777777" w:rsidTr="00D113DE">
        <w:tc>
          <w:tcPr>
            <w:tcW w:w="229" w:type="pct"/>
          </w:tcPr>
          <w:p w14:paraId="1E8BFEC4" w14:textId="6ED96DC1" w:rsidR="000346C3"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11</w:t>
            </w:r>
          </w:p>
        </w:tc>
        <w:tc>
          <w:tcPr>
            <w:tcW w:w="2141" w:type="pct"/>
          </w:tcPr>
          <w:p w14:paraId="7BB96ACF" w14:textId="3953F6E6" w:rsidR="000346C3" w:rsidRPr="004C3AFC" w:rsidRDefault="001317B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Privātās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nemateriālajos ieguldījumos un pamatlīdzekļos - vai jau iegādātās iekārtas, no kā daļa fiziski atradīsies </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vecajā</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ēkā, bet funkcionāli būs saistītas ar darbībām </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jaunajā</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ēkā, būs uz projektu attiecināms pamatlīdzeklis (rezultāta rādītājs)? Kā arī vai - vai no 2024.</w:t>
            </w:r>
            <w:r w:rsidR="0018106D"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gada iegādātais administratīvā darba veicēju vajadzībām iegādātais biroja aprīkojums ir attiecināms pie rezultāta rādītājiem?</w:t>
            </w:r>
          </w:p>
        </w:tc>
        <w:tc>
          <w:tcPr>
            <w:tcW w:w="2630" w:type="pct"/>
          </w:tcPr>
          <w:p w14:paraId="49A87104" w14:textId="4BC4EF2C" w:rsidR="002A34F7" w:rsidRPr="004C3AFC" w:rsidRDefault="002A34F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komersanta mērķis, īstenojot 5.1.1.1. pasākuma projektu, ir uz</w:t>
            </w:r>
            <w:r w:rsidR="0018106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vietas jaudas palielin</w:t>
            </w:r>
            <w:r w:rsidR="0018106D" w:rsidRPr="004C3AFC">
              <w:rPr>
                <w:rFonts w:ascii="Aptos" w:eastAsia="Times New Roman" w:hAnsi="Aptos" w:cs="Times New Roman"/>
                <w:color w:val="000000" w:themeColor="text1"/>
                <w:sz w:val="24"/>
                <w:szCs w:val="24"/>
              </w:rPr>
              <w:t>āša</w:t>
            </w:r>
            <w:r w:rsidRPr="004C3AFC">
              <w:rPr>
                <w:rFonts w:ascii="Aptos" w:eastAsia="Times New Roman" w:hAnsi="Aptos" w:cs="Times New Roman"/>
                <w:color w:val="000000" w:themeColor="text1"/>
                <w:sz w:val="24"/>
                <w:szCs w:val="24"/>
              </w:rPr>
              <w:t>na, tad nav svarīgi, vai jau iegādātās ražošanas iekārtas fiziski atrodas “vecaj</w:t>
            </w:r>
            <w:r w:rsidR="007E3E30" w:rsidRPr="004C3AFC">
              <w:rPr>
                <w:rFonts w:ascii="Aptos" w:eastAsia="Times New Roman" w:hAnsi="Aptos" w:cs="Times New Roman"/>
                <w:color w:val="000000" w:themeColor="text1"/>
                <w:sz w:val="24"/>
                <w:szCs w:val="24"/>
              </w:rPr>
              <w:t>ā</w:t>
            </w:r>
            <w:r w:rsidRPr="004C3AFC">
              <w:rPr>
                <w:rFonts w:ascii="Aptos" w:eastAsia="Times New Roman" w:hAnsi="Aptos" w:cs="Times New Roman"/>
                <w:color w:val="000000" w:themeColor="text1"/>
                <w:sz w:val="24"/>
                <w:szCs w:val="24"/>
              </w:rPr>
              <w:t>” vai “jaunaj</w:t>
            </w:r>
            <w:r w:rsidR="007E3E30" w:rsidRPr="004C3AFC">
              <w:rPr>
                <w:rFonts w:ascii="Aptos" w:eastAsia="Times New Roman" w:hAnsi="Aptos" w:cs="Times New Roman"/>
                <w:color w:val="000000" w:themeColor="text1"/>
                <w:sz w:val="24"/>
                <w:szCs w:val="24"/>
              </w:rPr>
              <w:t>ā</w:t>
            </w:r>
            <w:r w:rsidRPr="004C3AFC">
              <w:rPr>
                <w:rFonts w:ascii="Aptos" w:eastAsia="Times New Roman" w:hAnsi="Aptos" w:cs="Times New Roman"/>
                <w:color w:val="000000" w:themeColor="text1"/>
                <w:sz w:val="24"/>
                <w:szCs w:val="24"/>
              </w:rPr>
              <w:t xml:space="preserve">” ēkā. Svarīgi ir tas, vai </w:t>
            </w:r>
            <w:r w:rsidR="0018106D"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s ražošanas iekārtas tika iegādātas iepriek</w:t>
            </w:r>
            <w:r w:rsidR="0018106D"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jos gados ar mērķi tuvākajos gados paplašināt savai uz</w:t>
            </w:r>
            <w:r w:rsidR="0018106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mējdarbībai jaudu, tai skaitā, izbūvējot jaunu ražošanas ēku. Ja ražošanas iekārtām ir sasaiste ar projekta ietvaros plānotās ražošanas ēkas izbūvi un uz</w:t>
            </w:r>
            <w:r w:rsidR="0018106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vietas jaudas palielin</w:t>
            </w:r>
            <w:r w:rsidR="0018106D"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 xml:space="preserve">anu, tad izmaksas par tām var ieskaitīt rezultāta rādītāja vērtībā, ja nav sasaiste (proti, ja </w:t>
            </w:r>
            <w:r w:rsidR="0018106D"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s ražošanas iekārtas tiktu iegādātas neatkarīgi no tā, vai komersants izbūvētu vai neizbūvētu jauno ražošanas ēku) – tad izmaksas par tām nevar ieskaitīt rezultāta rādītāja vērtībā.</w:t>
            </w:r>
          </w:p>
          <w:p w14:paraId="5E049173" w14:textId="77777777" w:rsidR="002A34F7" w:rsidRPr="004C3AFC" w:rsidRDefault="002A34F7" w:rsidP="004C3AFC">
            <w:pPr>
              <w:spacing w:after="0" w:line="240" w:lineRule="auto"/>
              <w:jc w:val="both"/>
              <w:rPr>
                <w:rFonts w:ascii="Aptos" w:eastAsia="Times New Roman" w:hAnsi="Aptos" w:cs="Times New Roman"/>
                <w:color w:val="000000" w:themeColor="text1"/>
                <w:sz w:val="24"/>
                <w:szCs w:val="24"/>
              </w:rPr>
            </w:pPr>
          </w:p>
          <w:p w14:paraId="13437D97" w14:textId="0AEFFF9D" w:rsidR="000346C3" w:rsidRPr="004C3AFC" w:rsidRDefault="002A34F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Attiecībā uz 2024. gadā iegādāto biroja aprīkojumu administratīvā darba veicēju vajadzībām informējam, ka </w:t>
            </w:r>
            <w:proofErr w:type="spellStart"/>
            <w:r w:rsidRPr="004C3AFC">
              <w:rPr>
                <w:rFonts w:ascii="Aptos" w:eastAsia="Times New Roman" w:hAnsi="Aptos" w:cs="Times New Roman"/>
                <w:color w:val="000000" w:themeColor="text1"/>
                <w:sz w:val="24"/>
                <w:szCs w:val="24"/>
              </w:rPr>
              <w:t>pirms</w:t>
            </w:r>
            <w:r w:rsidR="0018106D" w:rsidRPr="004C3AFC">
              <w:rPr>
                <w:rFonts w:ascii="Aptos" w:eastAsia="Times New Roman" w:hAnsi="Aptos" w:cs="Times New Roman"/>
                <w:color w:val="000000" w:themeColor="text1"/>
                <w:sz w:val="24"/>
                <w:szCs w:val="24"/>
              </w:rPr>
              <w:t>šķ</w:t>
            </w:r>
            <w:r w:rsidRPr="004C3AFC">
              <w:rPr>
                <w:rFonts w:ascii="Aptos" w:eastAsia="Times New Roman" w:hAnsi="Aptos" w:cs="Times New Roman"/>
                <w:color w:val="000000" w:themeColor="text1"/>
                <w:sz w:val="24"/>
                <w:szCs w:val="24"/>
              </w:rPr>
              <w:t>ietami</w:t>
            </w:r>
            <w:proofErr w:type="spellEnd"/>
            <w:r w:rsidRPr="004C3AFC">
              <w:rPr>
                <w:rFonts w:ascii="Aptos" w:eastAsia="Times New Roman" w:hAnsi="Aptos" w:cs="Times New Roman"/>
                <w:color w:val="000000" w:themeColor="text1"/>
                <w:sz w:val="24"/>
                <w:szCs w:val="24"/>
              </w:rPr>
              <w:t xml:space="preserve"> </w:t>
            </w:r>
            <w:r w:rsidR="004A55DD" w:rsidRPr="004C3AFC">
              <w:rPr>
                <w:rFonts w:ascii="Aptos" w:eastAsia="Times New Roman" w:hAnsi="Aptos" w:cs="Times New Roman"/>
                <w:color w:val="000000" w:themeColor="text1"/>
                <w:sz w:val="24"/>
                <w:szCs w:val="24"/>
              </w:rPr>
              <w:t>šķ</w:t>
            </w:r>
            <w:r w:rsidRPr="004C3AFC">
              <w:rPr>
                <w:rFonts w:ascii="Aptos" w:eastAsia="Times New Roman" w:hAnsi="Aptos" w:cs="Times New Roman"/>
                <w:color w:val="000000" w:themeColor="text1"/>
                <w:sz w:val="24"/>
                <w:szCs w:val="24"/>
              </w:rPr>
              <w:t>iet, ka tas nav attiecināms ieskait</w:t>
            </w:r>
            <w:r w:rsidR="004A55DD" w:rsidRPr="004C3AFC">
              <w:rPr>
                <w:rFonts w:ascii="Aptos" w:eastAsia="Times New Roman" w:hAnsi="Aptos" w:cs="Times New Roman"/>
                <w:color w:val="000000" w:themeColor="text1"/>
                <w:sz w:val="24"/>
                <w:szCs w:val="24"/>
              </w:rPr>
              <w:t>īš</w:t>
            </w:r>
            <w:r w:rsidRPr="004C3AFC">
              <w:rPr>
                <w:rFonts w:ascii="Aptos" w:eastAsia="Times New Roman" w:hAnsi="Aptos" w:cs="Times New Roman"/>
                <w:color w:val="000000" w:themeColor="text1"/>
                <w:sz w:val="24"/>
                <w:szCs w:val="24"/>
              </w:rPr>
              <w:t xml:space="preserve">anai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investīciju rezultāta rādītājā. Bet, kā jau iepriekš norādījām, pamatot rezultāta rādītāju vērtību sasaisti ar projekta darbībām un izmaksām, ir finansējuma sa</w:t>
            </w:r>
            <w:r w:rsidR="004A55D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mēja pienākums.</w:t>
            </w:r>
          </w:p>
        </w:tc>
      </w:tr>
      <w:tr w:rsidR="00CC6E97" w:rsidRPr="004C3AFC" w14:paraId="25A9B903" w14:textId="77777777" w:rsidTr="00D113DE">
        <w:tc>
          <w:tcPr>
            <w:tcW w:w="229" w:type="pct"/>
          </w:tcPr>
          <w:p w14:paraId="57471987" w14:textId="5DB02D1D" w:rsidR="00CC6E97"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12</w:t>
            </w:r>
          </w:p>
        </w:tc>
        <w:tc>
          <w:tcPr>
            <w:tcW w:w="2141" w:type="pct"/>
          </w:tcPr>
          <w:p w14:paraId="5DAB2F93" w14:textId="1B1F0E5A" w:rsidR="00CC6E97" w:rsidRPr="004C3AFC" w:rsidRDefault="007E3E3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S</w:t>
            </w:r>
            <w:r w:rsidR="00CC6E97" w:rsidRPr="004C3AFC">
              <w:rPr>
                <w:rFonts w:ascii="Aptos" w:eastAsia="Times New Roman" w:hAnsi="Aptos" w:cs="Times New Roman"/>
                <w:color w:val="000000" w:themeColor="text1"/>
                <w:sz w:val="24"/>
                <w:szCs w:val="24"/>
              </w:rPr>
              <w:t>adarbības partneris (uz</w:t>
            </w:r>
            <w:r w:rsidR="004A55DD" w:rsidRPr="004C3AFC">
              <w:rPr>
                <w:rFonts w:ascii="Aptos" w:eastAsia="Times New Roman" w:hAnsi="Aptos" w:cs="Times New Roman"/>
                <w:color w:val="000000" w:themeColor="text1"/>
                <w:sz w:val="24"/>
                <w:szCs w:val="24"/>
              </w:rPr>
              <w:t>ņē</w:t>
            </w:r>
            <w:r w:rsidR="00CC6E97" w:rsidRPr="004C3AFC">
              <w:rPr>
                <w:rFonts w:ascii="Aptos" w:eastAsia="Times New Roman" w:hAnsi="Aptos" w:cs="Times New Roman"/>
                <w:color w:val="000000" w:themeColor="text1"/>
                <w:sz w:val="24"/>
                <w:szCs w:val="24"/>
              </w:rPr>
              <w:t>mums) plāno jaunuzcelto ēku apkurināt ar granulu katlu. MK</w:t>
            </w:r>
            <w:r w:rsidR="004A55DD" w:rsidRPr="004C3AFC">
              <w:rPr>
                <w:rFonts w:ascii="Aptos" w:eastAsia="Times New Roman" w:hAnsi="Aptos" w:cs="Times New Roman"/>
                <w:color w:val="000000" w:themeColor="text1"/>
                <w:sz w:val="24"/>
                <w:szCs w:val="24"/>
              </w:rPr>
              <w:t xml:space="preserve"> noteikumu Nr.</w:t>
            </w:r>
            <w:r w:rsidR="00CC6E97" w:rsidRPr="004C3AFC">
              <w:rPr>
                <w:rFonts w:ascii="Aptos" w:eastAsia="Times New Roman" w:hAnsi="Aptos" w:cs="Times New Roman"/>
                <w:color w:val="000000" w:themeColor="text1"/>
                <w:sz w:val="24"/>
                <w:szCs w:val="24"/>
              </w:rPr>
              <w:t xml:space="preserve"> 55  36.4.4.</w:t>
            </w:r>
            <w:r w:rsidR="004A55DD" w:rsidRPr="004C3AFC">
              <w:rPr>
                <w:rFonts w:ascii="Aptos" w:eastAsia="Times New Roman" w:hAnsi="Aptos" w:cs="Times New Roman"/>
                <w:color w:val="000000" w:themeColor="text1"/>
                <w:sz w:val="24"/>
                <w:szCs w:val="24"/>
              </w:rPr>
              <w:t xml:space="preserve"> apakšpunkts</w:t>
            </w:r>
            <w:r w:rsidR="00CC6E97" w:rsidRPr="004C3AFC">
              <w:rPr>
                <w:rFonts w:ascii="Aptos" w:eastAsia="Times New Roman" w:hAnsi="Aptos" w:cs="Times New Roman"/>
                <w:color w:val="000000" w:themeColor="text1"/>
                <w:sz w:val="24"/>
                <w:szCs w:val="24"/>
              </w:rPr>
              <w:t xml:space="preserve"> min apkuri un vai pareizi saprotu pēc anotācijas, ka </w:t>
            </w:r>
            <w:r w:rsidR="006923EF" w:rsidRPr="004C3AFC">
              <w:rPr>
                <w:rFonts w:ascii="Aptos" w:eastAsia="Times New Roman" w:hAnsi="Aptos" w:cs="Times New Roman"/>
                <w:color w:val="000000" w:themeColor="text1"/>
                <w:sz w:val="24"/>
                <w:szCs w:val="24"/>
              </w:rPr>
              <w:t>šā</w:t>
            </w:r>
            <w:r w:rsidR="00CC6E97" w:rsidRPr="004C3AFC">
              <w:rPr>
                <w:rFonts w:ascii="Aptos" w:eastAsia="Times New Roman" w:hAnsi="Aptos" w:cs="Times New Roman"/>
                <w:color w:val="000000" w:themeColor="text1"/>
                <w:sz w:val="24"/>
                <w:szCs w:val="24"/>
              </w:rPr>
              <w:t>da apkure ir atbalstāma, respektīvi, tur minēti koksnes biomasas apkures katli, ņemot vērā nepieciešamību ievērot normatīvo aktu prasības gaisa kvalitātes jomā u.tml. Vai tomēr ir kādi ierobežojumi?</w:t>
            </w:r>
          </w:p>
        </w:tc>
        <w:tc>
          <w:tcPr>
            <w:tcW w:w="2630" w:type="pct"/>
          </w:tcPr>
          <w:p w14:paraId="0B4D0AF3" w14:textId="7A9D644F" w:rsidR="00CC6E97" w:rsidRPr="004C3AFC" w:rsidRDefault="00514F83"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MK noteikumu Nr. 55 36.4.4. apakšpunkts paredz, ka uz</w:t>
            </w:r>
            <w:r w:rsidR="006923E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mērķiem paredzēto ēku izbūvē ir attiecināma  iekārtu un aprīkojuma iegāde un uzstād</w:t>
            </w:r>
            <w:r w:rsidR="006923EF" w:rsidRPr="004C3AFC">
              <w:rPr>
                <w:rFonts w:ascii="Aptos" w:eastAsia="Times New Roman" w:hAnsi="Aptos" w:cs="Times New Roman"/>
                <w:color w:val="000000" w:themeColor="text1"/>
                <w:sz w:val="24"/>
                <w:szCs w:val="24"/>
              </w:rPr>
              <w:t>īš</w:t>
            </w:r>
            <w:r w:rsidRPr="004C3AFC">
              <w:rPr>
                <w:rFonts w:ascii="Aptos" w:eastAsia="Times New Roman" w:hAnsi="Aptos" w:cs="Times New Roman"/>
                <w:color w:val="000000" w:themeColor="text1"/>
                <w:sz w:val="24"/>
                <w:szCs w:val="24"/>
              </w:rPr>
              <w:t>ana, kas paredzēts būvprojektā un nepieciešams būves vai tās daļas pieņemšanai ekspluatācijā vai kas nepieciešams ēkas funkcionalitātes nodrošin</w:t>
            </w:r>
            <w:r w:rsidR="006923E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un veido ēkas kopējo neatdalāmo infrastruktūru, t.sk. ir attiecināma granulu katla apkures sistēmas izbūve.</w:t>
            </w:r>
          </w:p>
        </w:tc>
      </w:tr>
      <w:tr w:rsidR="00CC6E97" w:rsidRPr="004C3AFC" w14:paraId="3FA78387" w14:textId="77777777" w:rsidTr="00D113DE">
        <w:tc>
          <w:tcPr>
            <w:tcW w:w="229" w:type="pct"/>
          </w:tcPr>
          <w:p w14:paraId="4827AAED" w14:textId="34CAEB96" w:rsidR="00CC6E97"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13</w:t>
            </w:r>
          </w:p>
        </w:tc>
        <w:tc>
          <w:tcPr>
            <w:tcW w:w="2141" w:type="pct"/>
          </w:tcPr>
          <w:p w14:paraId="34D51AFE" w14:textId="316AF68B" w:rsidR="00CC6E97" w:rsidRPr="004C3AFC" w:rsidRDefault="00BC1D2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Par </w:t>
            </w:r>
            <w:proofErr w:type="spellStart"/>
            <w:r w:rsidRPr="004C3AFC">
              <w:rPr>
                <w:rFonts w:ascii="Aptos" w:eastAsia="Times New Roman" w:hAnsi="Aptos" w:cs="Times New Roman"/>
                <w:color w:val="000000" w:themeColor="text1"/>
                <w:sz w:val="24"/>
                <w:szCs w:val="24"/>
              </w:rPr>
              <w:t>elektrouzlādes</w:t>
            </w:r>
            <w:proofErr w:type="spellEnd"/>
            <w:r w:rsidRPr="004C3AFC">
              <w:rPr>
                <w:rFonts w:ascii="Aptos" w:eastAsia="Times New Roman" w:hAnsi="Aptos" w:cs="Times New Roman"/>
                <w:color w:val="000000" w:themeColor="text1"/>
                <w:sz w:val="24"/>
                <w:szCs w:val="24"/>
              </w:rPr>
              <w:t xml:space="preserve"> punktu - uzņēmums plāno izbūvēt staciju uzņēmuma teritorijā, tā nebūs publiska un šeit uzņēmums plāno lādēt arī savus </w:t>
            </w:r>
            <w:proofErr w:type="spellStart"/>
            <w:r w:rsidRPr="004C3AFC">
              <w:rPr>
                <w:rFonts w:ascii="Aptos" w:eastAsia="Times New Roman" w:hAnsi="Aptos" w:cs="Times New Roman"/>
                <w:color w:val="000000" w:themeColor="text1"/>
                <w:sz w:val="24"/>
                <w:szCs w:val="24"/>
              </w:rPr>
              <w:t>elektroiekrāvējus</w:t>
            </w:r>
            <w:proofErr w:type="spellEnd"/>
            <w:r w:rsidRPr="004C3AFC">
              <w:rPr>
                <w:rFonts w:ascii="Aptos" w:eastAsia="Times New Roman" w:hAnsi="Aptos" w:cs="Times New Roman"/>
                <w:color w:val="000000" w:themeColor="text1"/>
                <w:sz w:val="24"/>
                <w:szCs w:val="24"/>
              </w:rPr>
              <w:t>. Vai šis būtu attiecināmi?</w:t>
            </w:r>
          </w:p>
        </w:tc>
        <w:tc>
          <w:tcPr>
            <w:tcW w:w="2630" w:type="pct"/>
          </w:tcPr>
          <w:p w14:paraId="79A63ADA" w14:textId="5D29DEF6" w:rsidR="00254034" w:rsidRPr="004C3AFC" w:rsidRDefault="004360D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Neatkarīgi no tā, ka projekta ietvaros tiek veidota </w:t>
            </w:r>
            <w:proofErr w:type="spellStart"/>
            <w:r w:rsidRPr="004C3AFC">
              <w:rPr>
                <w:rFonts w:ascii="Aptos" w:eastAsia="Times New Roman" w:hAnsi="Aptos" w:cs="Times New Roman"/>
                <w:color w:val="000000" w:themeColor="text1"/>
                <w:sz w:val="24"/>
                <w:szCs w:val="24"/>
              </w:rPr>
              <w:t>mērķorientēta</w:t>
            </w:r>
            <w:proofErr w:type="spellEnd"/>
            <w:r w:rsidRPr="004C3AFC">
              <w:rPr>
                <w:rFonts w:ascii="Aptos" w:eastAsia="Times New Roman" w:hAnsi="Aptos" w:cs="Times New Roman"/>
                <w:color w:val="000000" w:themeColor="text1"/>
                <w:sz w:val="24"/>
                <w:szCs w:val="24"/>
              </w:rPr>
              <w:t xml:space="preserve"> infrastruktūra (t.i.</w:t>
            </w:r>
            <w:r w:rsidR="006923E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infrastruktūra, kas izbūvēta vienam vai vairākiem iepriekš nosakāmiem komersantiem un pielāgota to vajadzībām atbilstoši Regulas Nr. 651/2014</w:t>
            </w:r>
            <w:r w:rsidRPr="004C3AFC">
              <w:rPr>
                <w:rStyle w:val="Vresatsauce"/>
                <w:rFonts w:ascii="Aptos" w:eastAsia="Times New Roman" w:hAnsi="Aptos" w:cs="Times New Roman"/>
                <w:color w:val="000000" w:themeColor="text1"/>
                <w:sz w:val="24"/>
                <w:szCs w:val="24"/>
              </w:rPr>
              <w:footnoteReference w:id="10"/>
            </w:r>
            <w:r w:rsidRPr="004C3AFC">
              <w:rPr>
                <w:rFonts w:ascii="Aptos" w:eastAsia="Times New Roman" w:hAnsi="Aptos" w:cs="Times New Roman"/>
                <w:color w:val="000000" w:themeColor="text1"/>
                <w:sz w:val="24"/>
                <w:szCs w:val="24"/>
              </w:rPr>
              <w:t xml:space="preserve"> 14. pantam) un </w:t>
            </w:r>
            <w:proofErr w:type="spellStart"/>
            <w:r w:rsidRPr="004C3AFC">
              <w:rPr>
                <w:rFonts w:ascii="Aptos" w:eastAsia="Times New Roman" w:hAnsi="Aptos" w:cs="Times New Roman"/>
                <w:color w:val="000000" w:themeColor="text1"/>
                <w:sz w:val="24"/>
                <w:szCs w:val="24"/>
              </w:rPr>
              <w:t>elektrouzlādes</w:t>
            </w:r>
            <w:proofErr w:type="spellEnd"/>
            <w:r w:rsidRPr="004C3AFC">
              <w:rPr>
                <w:rFonts w:ascii="Aptos" w:eastAsia="Times New Roman" w:hAnsi="Aptos" w:cs="Times New Roman"/>
                <w:color w:val="000000" w:themeColor="text1"/>
                <w:sz w:val="24"/>
                <w:szCs w:val="24"/>
              </w:rPr>
              <w:t xml:space="preserve"> punktu komersants plāno izbūvēt savā uz</w:t>
            </w:r>
            <w:r w:rsidR="006923E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teritorijā, kura nebūs publiski pieejama, MK noteikumu Nr. 855</w:t>
            </w:r>
            <w:r w:rsidRPr="004C3AFC">
              <w:rPr>
                <w:rStyle w:val="Vresatsauce"/>
                <w:rFonts w:ascii="Aptos" w:eastAsia="Times New Roman" w:hAnsi="Aptos" w:cs="Times New Roman"/>
                <w:color w:val="000000" w:themeColor="text1"/>
                <w:sz w:val="24"/>
                <w:szCs w:val="24"/>
              </w:rPr>
              <w:footnoteReference w:id="11"/>
            </w:r>
            <w:r w:rsidRPr="004C3AFC">
              <w:rPr>
                <w:rFonts w:ascii="Aptos" w:eastAsia="Times New Roman" w:hAnsi="Aptos" w:cs="Times New Roman"/>
                <w:color w:val="000000" w:themeColor="text1"/>
                <w:sz w:val="24"/>
                <w:szCs w:val="24"/>
              </w:rPr>
              <w:t xml:space="preserve"> anotācija paredz, ka </w:t>
            </w:r>
            <w:r w:rsidR="006923E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ar elektroenerģiju darbināmu</w:t>
            </w:r>
            <w:r w:rsidRPr="004C3AFC">
              <w:rPr>
                <w:rFonts w:ascii="Arial" w:eastAsia="Times New Roman" w:hAnsi="Arial" w:cs="Arial"/>
                <w:color w:val="000000" w:themeColor="text1"/>
                <w:sz w:val="24"/>
                <w:szCs w:val="24"/>
              </w:rPr>
              <w:t> </w:t>
            </w:r>
            <w:r w:rsidRPr="004C3AFC">
              <w:rPr>
                <w:rFonts w:ascii="Aptos" w:eastAsia="Times New Roman" w:hAnsi="Aptos" w:cs="Times New Roman"/>
                <w:color w:val="000000" w:themeColor="text1"/>
                <w:sz w:val="24"/>
                <w:szCs w:val="24"/>
              </w:rPr>
              <w:t xml:space="preserve"> </w:t>
            </w:r>
            <w:proofErr w:type="spellStart"/>
            <w:r w:rsidRPr="004C3AFC">
              <w:rPr>
                <w:rFonts w:ascii="Aptos" w:eastAsia="Times New Roman" w:hAnsi="Aptos" w:cs="Times New Roman"/>
                <w:color w:val="000000" w:themeColor="text1"/>
                <w:sz w:val="24"/>
                <w:szCs w:val="24"/>
              </w:rPr>
              <w:t>bezemisiju</w:t>
            </w:r>
            <w:proofErr w:type="spellEnd"/>
            <w:r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lastRenderedPageBreak/>
              <w:t>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w:t>
            </w:r>
            <w:r w:rsidRPr="004C3AFC">
              <w:rPr>
                <w:rFonts w:ascii="Aptos" w:eastAsia="Times New Roman" w:hAnsi="Aptos" w:cs="Aptos"/>
                <w:color w:val="000000" w:themeColor="text1"/>
                <w:sz w:val="24"/>
                <w:szCs w:val="24"/>
              </w:rPr>
              <w:t>ļ</w:t>
            </w:r>
            <w:r w:rsidRPr="004C3AFC">
              <w:rPr>
                <w:rFonts w:ascii="Aptos" w:eastAsia="Times New Roman" w:hAnsi="Aptos" w:cs="Times New Roman"/>
                <w:color w:val="000000" w:themeColor="text1"/>
                <w:sz w:val="24"/>
                <w:szCs w:val="24"/>
              </w:rPr>
              <w:t>u uzl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des infrastrukt</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ra ir atbalst</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ma, ja t</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 xml:space="preserve"> ir nepiecie</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ama komersanta vajadz</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b</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m savas saimniecisk</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s darb</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bas nodro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in</w:t>
            </w:r>
            <w:r w:rsidR="00EB3D47"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piem</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ram, darba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w:t>
            </w:r>
            <w:r w:rsidRPr="004C3AFC">
              <w:rPr>
                <w:rFonts w:ascii="Aptos" w:eastAsia="Times New Roman" w:hAnsi="Aptos" w:cs="Aptos"/>
                <w:color w:val="000000" w:themeColor="text1"/>
                <w:sz w:val="24"/>
                <w:szCs w:val="24"/>
              </w:rPr>
              <w:t>ļ</w:t>
            </w:r>
            <w:r w:rsidRPr="004C3AFC">
              <w:rPr>
                <w:rFonts w:ascii="Aptos" w:eastAsia="Times New Roman" w:hAnsi="Aptos" w:cs="Times New Roman"/>
                <w:color w:val="000000" w:themeColor="text1"/>
                <w:sz w:val="24"/>
                <w:szCs w:val="24"/>
              </w:rPr>
              <w:t>u uzl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dei ra</w:t>
            </w:r>
            <w:r w:rsidRPr="004C3AFC">
              <w:rPr>
                <w:rFonts w:ascii="Aptos" w:eastAsia="Times New Roman" w:hAnsi="Aptos" w:cs="Aptos"/>
                <w:color w:val="000000" w:themeColor="text1"/>
                <w:sz w:val="24"/>
                <w:szCs w:val="24"/>
              </w:rPr>
              <w:t>ž</w:t>
            </w:r>
            <w:r w:rsidRPr="004C3AFC">
              <w:rPr>
                <w:rFonts w:ascii="Aptos" w:eastAsia="Times New Roman" w:hAnsi="Aptos" w:cs="Times New Roman"/>
                <w:color w:val="000000" w:themeColor="text1"/>
                <w:sz w:val="24"/>
                <w:szCs w:val="24"/>
              </w:rPr>
              <w:t>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anas procesa kopuma nodro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in</w:t>
            </w:r>
            <w:r w:rsidR="006923E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piem</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ram, elektriskie iekr</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v</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ji (noliktavai, ra</w:t>
            </w:r>
            <w:r w:rsidRPr="004C3AFC">
              <w:rPr>
                <w:rFonts w:ascii="Aptos" w:eastAsia="Times New Roman" w:hAnsi="Aptos" w:cs="Aptos"/>
                <w:color w:val="000000" w:themeColor="text1"/>
                <w:sz w:val="24"/>
                <w:szCs w:val="24"/>
              </w:rPr>
              <w:t>ž</w:t>
            </w:r>
            <w:r w:rsidRPr="004C3AFC">
              <w:rPr>
                <w:rFonts w:ascii="Aptos" w:eastAsia="Times New Roman" w:hAnsi="Aptos" w:cs="Times New Roman"/>
                <w:color w:val="000000" w:themeColor="text1"/>
                <w:sz w:val="24"/>
                <w:szCs w:val="24"/>
              </w:rPr>
              <w:t>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anas cehiem), elektriskie pale</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u rati (pale</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u p</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rvieto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anai), elektriskie vilc</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 xml:space="preserve">ji / </w:t>
            </w:r>
            <w:proofErr w:type="spellStart"/>
            <w:r w:rsidRPr="004C3AFC">
              <w:rPr>
                <w:rFonts w:ascii="Aptos" w:eastAsia="Times New Roman" w:hAnsi="Aptos" w:cs="Times New Roman"/>
                <w:color w:val="000000" w:themeColor="text1"/>
                <w:sz w:val="24"/>
                <w:szCs w:val="24"/>
              </w:rPr>
              <w:t>tuggeri</w:t>
            </w:r>
            <w:proofErr w:type="spellEnd"/>
            <w:r w:rsidRPr="004C3AFC">
              <w:rPr>
                <w:rFonts w:ascii="Aptos" w:eastAsia="Times New Roman" w:hAnsi="Aptos" w:cs="Times New Roman"/>
                <w:color w:val="000000" w:themeColor="text1"/>
                <w:sz w:val="24"/>
                <w:szCs w:val="24"/>
              </w:rPr>
              <w:t xml:space="preserve"> (piekabju vai rati</w:t>
            </w:r>
            <w:r w:rsidRPr="004C3AFC">
              <w:rPr>
                <w:rFonts w:ascii="Aptos" w:eastAsia="Times New Roman" w:hAnsi="Aptos" w:cs="Aptos"/>
                <w:color w:val="000000" w:themeColor="text1"/>
                <w:sz w:val="24"/>
                <w:szCs w:val="24"/>
              </w:rPr>
              <w:t>ņ</w:t>
            </w:r>
            <w:r w:rsidRPr="004C3AFC">
              <w:rPr>
                <w:rFonts w:ascii="Aptos" w:eastAsia="Times New Roman" w:hAnsi="Aptos" w:cs="Times New Roman"/>
                <w:color w:val="000000" w:themeColor="text1"/>
                <w:sz w:val="24"/>
                <w:szCs w:val="24"/>
              </w:rPr>
              <w:t>u vilk</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anai r</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pn</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c</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 elektriskie industri</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lie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dzekļi (</w:t>
            </w:r>
            <w:proofErr w:type="spellStart"/>
            <w:r w:rsidRPr="004C3AFC">
              <w:rPr>
                <w:rFonts w:ascii="Aptos" w:eastAsia="Times New Roman" w:hAnsi="Aptos" w:cs="Times New Roman"/>
                <w:color w:val="000000" w:themeColor="text1"/>
                <w:sz w:val="24"/>
                <w:szCs w:val="24"/>
              </w:rPr>
              <w:t>utility</w:t>
            </w:r>
            <w:proofErr w:type="spellEnd"/>
            <w:r w:rsidRPr="004C3AFC">
              <w:rPr>
                <w:rFonts w:ascii="Aptos" w:eastAsia="Times New Roman" w:hAnsi="Aptos" w:cs="Times New Roman"/>
                <w:color w:val="000000" w:themeColor="text1"/>
                <w:sz w:val="24"/>
                <w:szCs w:val="24"/>
              </w:rPr>
              <w:t xml:space="preserve"> </w:t>
            </w:r>
            <w:proofErr w:type="spellStart"/>
            <w:r w:rsidRPr="004C3AFC">
              <w:rPr>
                <w:rFonts w:ascii="Aptos" w:eastAsia="Times New Roman" w:hAnsi="Aptos" w:cs="Times New Roman"/>
                <w:color w:val="000000" w:themeColor="text1"/>
                <w:sz w:val="24"/>
                <w:szCs w:val="24"/>
              </w:rPr>
              <w:t>vehicles</w:t>
            </w:r>
            <w:proofErr w:type="spellEnd"/>
            <w:r w:rsidRPr="004C3AFC">
              <w:rPr>
                <w:rFonts w:ascii="Aptos" w:eastAsia="Times New Roman" w:hAnsi="Aptos" w:cs="Times New Roman"/>
                <w:color w:val="000000" w:themeColor="text1"/>
                <w:sz w:val="24"/>
                <w:szCs w:val="24"/>
              </w:rPr>
              <w:t>) kustībai ražotnes teritorijā (instrumentiem, deta</w:t>
            </w:r>
            <w:r w:rsidR="006923EF" w:rsidRPr="004C3AFC">
              <w:rPr>
                <w:rFonts w:ascii="Aptos" w:eastAsia="Times New Roman" w:hAnsi="Aptos" w:cs="Times New Roman"/>
                <w:color w:val="000000" w:themeColor="text1"/>
                <w:sz w:val="24"/>
                <w:szCs w:val="24"/>
              </w:rPr>
              <w:t>ļā</w:t>
            </w:r>
            <w:r w:rsidRPr="004C3AFC">
              <w:rPr>
                <w:rFonts w:ascii="Aptos" w:eastAsia="Times New Roman" w:hAnsi="Aptos" w:cs="Times New Roman"/>
                <w:color w:val="000000" w:themeColor="text1"/>
                <w:sz w:val="24"/>
                <w:szCs w:val="24"/>
              </w:rPr>
              <w:t>m, iek</w:t>
            </w:r>
            <w:r w:rsidR="006923EF"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jai loģistikai), elektriskie furgoni piegādēm starp objektiem (ja ražošanai ir iek</w:t>
            </w:r>
            <w:r w:rsidR="006923EF"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 xml:space="preserve">jā loģistika/piegādes), elektriskie kravas </w:t>
            </w:r>
            <w:proofErr w:type="spellStart"/>
            <w:r w:rsidRPr="004C3AFC">
              <w:rPr>
                <w:rFonts w:ascii="Aptos" w:eastAsia="Times New Roman" w:hAnsi="Aptos" w:cs="Times New Roman"/>
                <w:color w:val="000000" w:themeColor="text1"/>
                <w:sz w:val="24"/>
                <w:szCs w:val="24"/>
              </w:rPr>
              <w:t>mikroauto</w:t>
            </w:r>
            <w:proofErr w:type="spellEnd"/>
            <w:r w:rsidRPr="004C3AFC">
              <w:rPr>
                <w:rFonts w:ascii="Aptos" w:eastAsia="Times New Roman" w:hAnsi="Aptos" w:cs="Times New Roman"/>
                <w:color w:val="000000" w:themeColor="text1"/>
                <w:sz w:val="24"/>
                <w:szCs w:val="24"/>
              </w:rPr>
              <w:t xml:space="preserve"> (ja nepieciešams vest materiālus ražotnes teritorijā), elektriskie pacēlāji (</w:t>
            </w:r>
            <w:r w:rsidR="005E587A" w:rsidRPr="004C3AFC">
              <w:rPr>
                <w:rFonts w:ascii="Aptos" w:eastAsia="Times New Roman" w:hAnsi="Aptos" w:cs="Times New Roman"/>
                <w:color w:val="000000" w:themeColor="text1"/>
                <w:sz w:val="24"/>
                <w:szCs w:val="24"/>
              </w:rPr>
              <w:t>šķēru</w:t>
            </w:r>
            <w:r w:rsidRPr="004C3AFC">
              <w:rPr>
                <w:rFonts w:ascii="Aptos" w:eastAsia="Times New Roman" w:hAnsi="Aptos" w:cs="Times New Roman"/>
                <w:color w:val="000000" w:themeColor="text1"/>
                <w:sz w:val="24"/>
                <w:szCs w:val="24"/>
              </w:rPr>
              <w:t xml:space="preserve"> pacēlāji, </w:t>
            </w:r>
            <w:r w:rsidR="002A48E0" w:rsidRPr="004C3AFC">
              <w:rPr>
                <w:rFonts w:ascii="Aptos" w:eastAsia="Times New Roman" w:hAnsi="Aptos" w:cs="Times New Roman"/>
                <w:color w:val="000000" w:themeColor="text1"/>
                <w:sz w:val="24"/>
                <w:szCs w:val="24"/>
              </w:rPr>
              <w:t>“</w:t>
            </w:r>
            <w:proofErr w:type="spellStart"/>
            <w:r w:rsidRPr="004C3AFC">
              <w:rPr>
                <w:rFonts w:ascii="Aptos" w:eastAsia="Times New Roman" w:hAnsi="Aptos" w:cs="Times New Roman"/>
                <w:color w:val="000000" w:themeColor="text1"/>
                <w:sz w:val="24"/>
                <w:szCs w:val="24"/>
              </w:rPr>
              <w:t>boom</w:t>
            </w:r>
            <w:proofErr w:type="spellEnd"/>
            <w:r w:rsidRPr="004C3AFC">
              <w:rPr>
                <w:rFonts w:ascii="Aptos" w:eastAsia="Times New Roman" w:hAnsi="Aptos" w:cs="Times New Roman"/>
                <w:color w:val="000000" w:themeColor="text1"/>
                <w:sz w:val="24"/>
                <w:szCs w:val="24"/>
              </w:rPr>
              <w:t xml:space="preserve"> lift</w:t>
            </w:r>
            <w:r w:rsidR="002A48E0"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(mont</w:t>
            </w:r>
            <w:r w:rsidR="00104D04" w:rsidRPr="004C3AFC">
              <w:rPr>
                <w:rFonts w:ascii="Aptos" w:eastAsia="Times New Roman" w:hAnsi="Aptos" w:cs="Times New Roman"/>
                <w:color w:val="000000" w:themeColor="text1"/>
                <w:sz w:val="24"/>
                <w:szCs w:val="24"/>
              </w:rPr>
              <w:t>āž</w:t>
            </w:r>
            <w:r w:rsidRPr="004C3AFC">
              <w:rPr>
                <w:rFonts w:ascii="Aptos" w:eastAsia="Times New Roman" w:hAnsi="Aptos" w:cs="Times New Roman"/>
                <w:color w:val="000000" w:themeColor="text1"/>
                <w:sz w:val="24"/>
                <w:szCs w:val="24"/>
              </w:rPr>
              <w:t>ai, apkopei ražošanā) u.c.</w:t>
            </w:r>
            <w:r w:rsidR="006923E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w:t>
            </w:r>
          </w:p>
          <w:p w14:paraId="6E795464" w14:textId="5C1701A0" w:rsidR="00CC6E97" w:rsidRPr="004C3AFC" w:rsidRDefault="004360D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 Attiecīgi ar elektroenerģiju darbināmu</w:t>
            </w:r>
            <w:r w:rsidRPr="004C3AFC">
              <w:rPr>
                <w:rFonts w:ascii="Arial" w:eastAsia="Times New Roman" w:hAnsi="Arial" w:cs="Arial"/>
                <w:color w:val="000000" w:themeColor="text1"/>
                <w:sz w:val="24"/>
                <w:szCs w:val="24"/>
              </w:rPr>
              <w:t> </w:t>
            </w:r>
            <w:r w:rsidRPr="004C3AFC">
              <w:rPr>
                <w:rFonts w:ascii="Aptos" w:eastAsia="Times New Roman" w:hAnsi="Aptos" w:cs="Times New Roman"/>
                <w:color w:val="000000" w:themeColor="text1"/>
                <w:sz w:val="24"/>
                <w:szCs w:val="24"/>
              </w:rPr>
              <w:t xml:space="preserve"> </w:t>
            </w:r>
            <w:proofErr w:type="spellStart"/>
            <w:r w:rsidRPr="004C3AFC">
              <w:rPr>
                <w:rFonts w:ascii="Aptos" w:eastAsia="Times New Roman" w:hAnsi="Aptos" w:cs="Times New Roman"/>
                <w:color w:val="000000" w:themeColor="text1"/>
                <w:sz w:val="24"/>
                <w:szCs w:val="24"/>
              </w:rPr>
              <w:t>bezemisiju</w:t>
            </w:r>
            <w:proofErr w:type="spellEnd"/>
            <w:r w:rsidRPr="004C3AFC">
              <w:rPr>
                <w:rFonts w:ascii="Aptos" w:eastAsia="Times New Roman" w:hAnsi="Aptos" w:cs="Times New Roman"/>
                <w:color w:val="000000" w:themeColor="text1"/>
                <w:sz w:val="24"/>
                <w:szCs w:val="24"/>
              </w:rPr>
              <w:t xml:space="preserve">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w:t>
            </w:r>
            <w:r w:rsidRPr="004C3AFC">
              <w:rPr>
                <w:rFonts w:ascii="Aptos" w:eastAsia="Times New Roman" w:hAnsi="Aptos" w:cs="Aptos"/>
                <w:color w:val="000000" w:themeColor="text1"/>
                <w:sz w:val="24"/>
                <w:szCs w:val="24"/>
              </w:rPr>
              <w:t>ļ</w:t>
            </w:r>
            <w:r w:rsidRPr="004C3AFC">
              <w:rPr>
                <w:rFonts w:ascii="Aptos" w:eastAsia="Times New Roman" w:hAnsi="Aptos" w:cs="Times New Roman"/>
                <w:color w:val="000000" w:themeColor="text1"/>
                <w:sz w:val="24"/>
                <w:szCs w:val="24"/>
              </w:rPr>
              <w:t>u uzl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des infrastrukt</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ras izb</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ve ir atbalst</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ma, ja uz</w:t>
            </w:r>
            <w:r w:rsidR="00104D04"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mums pl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no tur 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 xml:space="preserve">t </w:t>
            </w:r>
            <w:proofErr w:type="spellStart"/>
            <w:r w:rsidRPr="004C3AFC">
              <w:rPr>
                <w:rFonts w:ascii="Aptos" w:eastAsia="Times New Roman" w:hAnsi="Aptos" w:cs="Times New Roman"/>
                <w:color w:val="000000" w:themeColor="text1"/>
                <w:sz w:val="24"/>
                <w:szCs w:val="24"/>
              </w:rPr>
              <w:t>elektroiekrāvējus</w:t>
            </w:r>
            <w:proofErr w:type="spellEnd"/>
            <w:r w:rsidRPr="004C3AFC">
              <w:rPr>
                <w:rFonts w:ascii="Aptos" w:eastAsia="Times New Roman" w:hAnsi="Aptos" w:cs="Times New Roman"/>
                <w:color w:val="000000" w:themeColor="text1"/>
                <w:sz w:val="24"/>
                <w:szCs w:val="24"/>
              </w:rPr>
              <w:t>. Vienlaikus ar šo infrastruktūru nav atbalstāms uzlādēt uz</w:t>
            </w:r>
            <w:r w:rsidR="00104D04"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 xml:space="preserve">muma darbinieku un klientu ar elektroenerģiju darbināmas </w:t>
            </w:r>
            <w:proofErr w:type="spellStart"/>
            <w:r w:rsidRPr="004C3AFC">
              <w:rPr>
                <w:rFonts w:ascii="Aptos" w:eastAsia="Times New Roman" w:hAnsi="Aptos" w:cs="Times New Roman"/>
                <w:color w:val="000000" w:themeColor="text1"/>
                <w:sz w:val="24"/>
                <w:szCs w:val="24"/>
              </w:rPr>
              <w:t>bezemisiju</w:t>
            </w:r>
            <w:proofErr w:type="spellEnd"/>
            <w:r w:rsidRPr="004C3AFC">
              <w:rPr>
                <w:rFonts w:ascii="Aptos" w:eastAsia="Times New Roman" w:hAnsi="Aptos" w:cs="Times New Roman"/>
                <w:color w:val="000000" w:themeColor="text1"/>
                <w:sz w:val="24"/>
                <w:szCs w:val="24"/>
              </w:rPr>
              <w:t xml:space="preserve"> automa</w:t>
            </w:r>
            <w:r w:rsidR="00104D04"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nas.</w:t>
            </w:r>
          </w:p>
        </w:tc>
      </w:tr>
      <w:tr w:rsidR="00CC6E97" w:rsidRPr="004C3AFC" w14:paraId="04DF75A5" w14:textId="77777777" w:rsidTr="00D113DE">
        <w:tc>
          <w:tcPr>
            <w:tcW w:w="229" w:type="pct"/>
          </w:tcPr>
          <w:p w14:paraId="1E38ECB2" w14:textId="0DE86DDE" w:rsidR="00CC6E97"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14</w:t>
            </w:r>
          </w:p>
        </w:tc>
        <w:tc>
          <w:tcPr>
            <w:tcW w:w="2141" w:type="pct"/>
          </w:tcPr>
          <w:p w14:paraId="08DD1E8B" w14:textId="24B39440" w:rsidR="00CC6E97" w:rsidRPr="004C3AFC" w:rsidRDefault="00D51C4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Lūdzam vēlreiz precizēt par programmas rezultāta rādītāju uzskaites bāzes gadu. Vai pareizi saprotam, ka gan darba algu fonda pieauguma, gan investīciju gadījumā tas būs 2023.gads?</w:t>
            </w:r>
          </w:p>
        </w:tc>
        <w:tc>
          <w:tcPr>
            <w:tcW w:w="2630" w:type="pct"/>
          </w:tcPr>
          <w:p w14:paraId="507D57A1" w14:textId="2D860AA2" w:rsidR="00D51C40" w:rsidRPr="004C3AFC" w:rsidRDefault="00D51C4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projekta iesniegums tiek iesniegts 2026. gadā, tad rezultāta rādītājam, ja tā izpildē ir plānots ieskaitīt rezultāta rādītāja vērtības, kuras ir radu</w:t>
            </w:r>
            <w:r w:rsidR="00E13D98"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 xml:space="preserve">s 2 kalendāra gadu laikā pirms projekta iesnieguma iesniegšanas, ir </w:t>
            </w:r>
            <w:r w:rsidR="00E13D98"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di bāzes gadi:</w:t>
            </w:r>
          </w:p>
          <w:p w14:paraId="739799E5" w14:textId="77777777" w:rsidR="00D51C40" w:rsidRPr="004C3AFC" w:rsidRDefault="00D51C40" w:rsidP="004C3AFC">
            <w:pPr>
              <w:spacing w:after="0" w:line="240" w:lineRule="auto"/>
              <w:jc w:val="both"/>
              <w:rPr>
                <w:rFonts w:ascii="Aptos" w:eastAsia="Times New Roman" w:hAnsi="Aptos" w:cs="Times New Roman"/>
                <w:color w:val="000000" w:themeColor="text1"/>
                <w:sz w:val="24"/>
                <w:szCs w:val="24"/>
              </w:rPr>
            </w:pPr>
          </w:p>
          <w:p w14:paraId="19F7E14D" w14:textId="1D1B59C4" w:rsidR="00D51C40" w:rsidRPr="004C3AFC" w:rsidRDefault="00E13D98"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Darba algu fonda pieaugums privātajos komersantos</w:t>
            </w: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 xml:space="preserve">  - 2023. gads. 2024. gada darba algu fonda pieaugumu apr</w:t>
            </w:r>
            <w:r w:rsidRPr="004C3AFC">
              <w:rPr>
                <w:rFonts w:ascii="Aptos" w:eastAsia="Times New Roman" w:hAnsi="Aptos" w:cs="Times New Roman"/>
                <w:color w:val="000000" w:themeColor="text1"/>
                <w:sz w:val="24"/>
                <w:szCs w:val="24"/>
              </w:rPr>
              <w:t>ēķi</w:t>
            </w:r>
            <w:r w:rsidR="00D51C40" w:rsidRPr="004C3AFC">
              <w:rPr>
                <w:rFonts w:ascii="Aptos" w:eastAsia="Times New Roman" w:hAnsi="Aptos" w:cs="Times New Roman"/>
                <w:color w:val="000000" w:themeColor="text1"/>
                <w:sz w:val="24"/>
                <w:szCs w:val="24"/>
              </w:rPr>
              <w:t>na, kad no 2024.gada atņem 2023.g vērtības (piemēram., 1000 – 900 =100), 2025.gada darba algu fondu pieaugumu apr</w:t>
            </w:r>
            <w:r w:rsidRPr="004C3AFC">
              <w:rPr>
                <w:rFonts w:ascii="Aptos" w:eastAsia="Times New Roman" w:hAnsi="Aptos" w:cs="Times New Roman"/>
                <w:color w:val="000000" w:themeColor="text1"/>
                <w:sz w:val="24"/>
                <w:szCs w:val="24"/>
              </w:rPr>
              <w:t>ēķi</w:t>
            </w:r>
            <w:r w:rsidR="00D51C40" w:rsidRPr="004C3AFC">
              <w:rPr>
                <w:rFonts w:ascii="Aptos" w:eastAsia="Times New Roman" w:hAnsi="Aptos" w:cs="Times New Roman"/>
                <w:color w:val="000000" w:themeColor="text1"/>
                <w:sz w:val="24"/>
                <w:szCs w:val="24"/>
              </w:rPr>
              <w:t xml:space="preserve">na </w:t>
            </w:r>
            <w:r w:rsidR="00CC3BC8" w:rsidRPr="004C3AFC">
              <w:rPr>
                <w:rFonts w:ascii="Aptos" w:eastAsia="Times New Roman" w:hAnsi="Aptos" w:cs="Times New Roman"/>
                <w:color w:val="000000" w:themeColor="text1"/>
                <w:sz w:val="24"/>
                <w:szCs w:val="24"/>
              </w:rPr>
              <w:t>atņemot no 2025.gada 2023.gada vērtības (piem., 2000-900=1100). Šajā gadījumā iegūtā vēsturiskā darba algu pieauguma vērtība ir 1200=100+1100</w:t>
            </w:r>
            <w:r w:rsidR="00D51C40" w:rsidRPr="004C3AFC">
              <w:rPr>
                <w:rFonts w:ascii="Aptos" w:eastAsia="Times New Roman" w:hAnsi="Aptos" w:cs="Times New Roman"/>
                <w:color w:val="000000" w:themeColor="text1"/>
                <w:sz w:val="24"/>
                <w:szCs w:val="24"/>
              </w:rPr>
              <w:t>;</w:t>
            </w:r>
          </w:p>
          <w:p w14:paraId="558B0B3B" w14:textId="6430D2BE" w:rsidR="00D51C40" w:rsidRPr="004C3AFC" w:rsidRDefault="00A20AC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 xml:space="preserve">Privātās </w:t>
            </w:r>
            <w:proofErr w:type="spellStart"/>
            <w:r w:rsidR="00D51C40" w:rsidRPr="004C3AFC">
              <w:rPr>
                <w:rFonts w:ascii="Aptos" w:eastAsia="Times New Roman" w:hAnsi="Aptos" w:cs="Times New Roman"/>
                <w:color w:val="000000" w:themeColor="text1"/>
                <w:sz w:val="24"/>
                <w:szCs w:val="24"/>
              </w:rPr>
              <w:t>nefinanšu</w:t>
            </w:r>
            <w:proofErr w:type="spellEnd"/>
            <w:r w:rsidR="00D51C40" w:rsidRPr="004C3AFC">
              <w:rPr>
                <w:rFonts w:ascii="Aptos" w:eastAsia="Times New Roman" w:hAnsi="Aptos" w:cs="Times New Roman"/>
                <w:color w:val="000000" w:themeColor="text1"/>
                <w:sz w:val="24"/>
                <w:szCs w:val="24"/>
              </w:rPr>
              <w:t xml:space="preserve"> investīcijas nemateriālajos ieguldījumos un pamatlīdzekļos</w:t>
            </w: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 xml:space="preserve"> – 2024. gads. Rādītāja vērtību </w:t>
            </w:r>
            <w:r w:rsidR="00E13D98" w:rsidRPr="004C3AFC">
              <w:rPr>
                <w:rFonts w:ascii="Aptos" w:eastAsia="Times New Roman" w:hAnsi="Aptos" w:cs="Times New Roman"/>
                <w:color w:val="000000" w:themeColor="text1"/>
                <w:sz w:val="24"/>
                <w:szCs w:val="24"/>
              </w:rPr>
              <w:t>aprēķina</w:t>
            </w:r>
            <w:r w:rsidR="00D51C40" w:rsidRPr="004C3AFC">
              <w:rPr>
                <w:rFonts w:ascii="Aptos" w:eastAsia="Times New Roman" w:hAnsi="Aptos" w:cs="Times New Roman"/>
                <w:color w:val="000000" w:themeColor="text1"/>
                <w:sz w:val="24"/>
                <w:szCs w:val="24"/>
              </w:rPr>
              <w:t xml:space="preserve">, summējot katra gada (piem., 2024.g.+2025.g.+ 2026.g. + … ) ietvaros komersanta radītās </w:t>
            </w:r>
            <w:proofErr w:type="spellStart"/>
            <w:r w:rsidR="00D51C40" w:rsidRPr="004C3AFC">
              <w:rPr>
                <w:rFonts w:ascii="Aptos" w:eastAsia="Times New Roman" w:hAnsi="Aptos" w:cs="Times New Roman"/>
                <w:color w:val="000000" w:themeColor="text1"/>
                <w:sz w:val="24"/>
                <w:szCs w:val="24"/>
              </w:rPr>
              <w:t>nefinanšu</w:t>
            </w:r>
            <w:proofErr w:type="spellEnd"/>
            <w:r w:rsidR="00D51C40" w:rsidRPr="004C3AFC">
              <w:rPr>
                <w:rFonts w:ascii="Aptos" w:eastAsia="Times New Roman" w:hAnsi="Aptos" w:cs="Times New Roman"/>
                <w:color w:val="000000" w:themeColor="text1"/>
                <w:sz w:val="24"/>
                <w:szCs w:val="24"/>
              </w:rPr>
              <w:t xml:space="preserve"> investīcijas komersanta paša nemateriālajos ieguldījumos un pamatlīdzekļos.</w:t>
            </w:r>
          </w:p>
          <w:p w14:paraId="25E95E9D" w14:textId="73EA00F9" w:rsidR="00CC6E97" w:rsidRPr="004C3AFC" w:rsidRDefault="00D51C4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projektā atbilstoši MK noteikumu Nr. 55 10.3. apakšpunktam rādītāju vērtības ir radu</w:t>
            </w:r>
            <w:r w:rsidR="00617B7F"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projekta iesniegumā norāda pamatojumu tam, kād</w:t>
            </w:r>
            <w:r w:rsidR="00617B7F" w:rsidRPr="004C3AFC">
              <w:rPr>
                <w:rFonts w:ascii="Aptos" w:eastAsia="Times New Roman" w:hAnsi="Aptos" w:cs="Times New Roman"/>
                <w:color w:val="000000" w:themeColor="text1"/>
                <w:sz w:val="24"/>
                <w:szCs w:val="24"/>
              </w:rPr>
              <w:t>ēļ</w:t>
            </w:r>
            <w:r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lastRenderedPageBreak/>
              <w:t>uzskatāms,  ka projekta iesniegumā plānotās darbības ir sekmējušas sasniegto rādītāju rašanos, t.i.  ir pamatota cēloņsakarība starp projekta iesnieguma izmaksām un sasniegtajiem rādītājiem, kas radušies pirms projekta iesnieguma iesniegšanas.</w:t>
            </w:r>
          </w:p>
        </w:tc>
      </w:tr>
      <w:tr w:rsidR="00D51C40" w:rsidRPr="004C3AFC" w14:paraId="5207D587" w14:textId="77777777" w:rsidTr="00D113DE">
        <w:tc>
          <w:tcPr>
            <w:tcW w:w="229" w:type="pct"/>
          </w:tcPr>
          <w:p w14:paraId="5DBC57D0" w14:textId="27FDC298" w:rsidR="00D51C40"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15</w:t>
            </w:r>
          </w:p>
        </w:tc>
        <w:tc>
          <w:tcPr>
            <w:tcW w:w="2141" w:type="pct"/>
          </w:tcPr>
          <w:p w14:paraId="1D81A559" w14:textId="586BDD84" w:rsidR="00D51C40" w:rsidRPr="004C3AFC" w:rsidRDefault="009C15F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Cik ilgi mums jāglabā projekta dokumentācija </w:t>
            </w:r>
            <w:r w:rsidR="00B238A4"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MK</w:t>
            </w:r>
            <w:r w:rsidR="00B238A4" w:rsidRPr="004C3AFC">
              <w:rPr>
                <w:rFonts w:ascii="Aptos" w:eastAsia="Times New Roman" w:hAnsi="Aptos" w:cs="Times New Roman"/>
                <w:color w:val="000000" w:themeColor="text1"/>
                <w:sz w:val="24"/>
                <w:szCs w:val="24"/>
              </w:rPr>
              <w:t xml:space="preserve"> noteikumu nr.</w:t>
            </w:r>
            <w:r w:rsidRPr="004C3AFC">
              <w:rPr>
                <w:rFonts w:ascii="Aptos" w:eastAsia="Times New Roman" w:hAnsi="Aptos" w:cs="Times New Roman"/>
                <w:color w:val="000000" w:themeColor="text1"/>
                <w:sz w:val="24"/>
                <w:szCs w:val="24"/>
              </w:rPr>
              <w:t xml:space="preserve"> 55 64</w:t>
            </w:r>
            <w:r w:rsidR="00B238A4"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punktā minēti 10 gadi, bet ja projekta dzīves cikls būs vairāk par 10 gadiem - tad dzīves cikla laiku? Kā noteikt projekta dzīves cikla laiku, ja negatavojam izdevumu-ieguvumu analīzi?</w:t>
            </w:r>
          </w:p>
        </w:tc>
        <w:tc>
          <w:tcPr>
            <w:tcW w:w="2630" w:type="pct"/>
          </w:tcPr>
          <w:p w14:paraId="1625F069" w14:textId="25E9DDFD" w:rsidR="009C15F7" w:rsidRPr="004C3AFC" w:rsidRDefault="009C15F7"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sz w:val="24"/>
                <w:szCs w:val="24"/>
                <w:lang w:eastAsia="lv-LV"/>
              </w:rPr>
              <w:t>Neatkarīgi no projekta dzīves cikla laika finansējuma sa</w:t>
            </w:r>
            <w:r w:rsidR="009F25D7"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 xml:space="preserve">mējam ir pienākums glabāt ar projektu saistīto dokumentāciju 10 gadus, ja  5.1.1.1. pasākuma ietvaros tiek veidota </w:t>
            </w:r>
            <w:proofErr w:type="spellStart"/>
            <w:r w:rsidRPr="004C3AFC">
              <w:rPr>
                <w:rFonts w:ascii="Aptos" w:eastAsia="Times New Roman" w:hAnsi="Aptos" w:cs="Times New Roman"/>
                <w:sz w:val="24"/>
                <w:szCs w:val="24"/>
                <w:lang w:eastAsia="lv-LV"/>
              </w:rPr>
              <w:t>mērķorientēta</w:t>
            </w:r>
            <w:proofErr w:type="spellEnd"/>
            <w:r w:rsidRPr="004C3AFC">
              <w:rPr>
                <w:rFonts w:ascii="Aptos" w:eastAsia="Times New Roman" w:hAnsi="Aptos" w:cs="Times New Roman"/>
                <w:sz w:val="24"/>
                <w:szCs w:val="24"/>
                <w:lang w:eastAsia="lv-LV"/>
              </w:rPr>
              <w:t xml:space="preserve"> infrastruktūra, t.i.</w:t>
            </w:r>
            <w:r w:rsidR="00E13F9E" w:rsidRPr="004C3AFC">
              <w:rPr>
                <w:rFonts w:ascii="Aptos" w:eastAsia="Times New Roman" w:hAnsi="Aptos" w:cs="Times New Roman"/>
                <w:sz w:val="24"/>
                <w:szCs w:val="24"/>
                <w:lang w:eastAsia="lv-LV"/>
              </w:rPr>
              <w:t>,</w:t>
            </w:r>
            <w:r w:rsidRPr="004C3AFC">
              <w:rPr>
                <w:rFonts w:ascii="Aptos" w:eastAsia="Times New Roman" w:hAnsi="Aptos" w:cs="Times New Roman"/>
                <w:sz w:val="24"/>
                <w:szCs w:val="24"/>
                <w:lang w:eastAsia="lv-LV"/>
              </w:rPr>
              <w:t xml:space="preserve"> infrastruktūra, kas izbūvēta vienam vai vairākiem iepriekš nosakāmiem komersantiem un pielāgota to vajadzībām atbilstoši Regulas Nr. 651/2014 14. panta prasībām (MK noteikumu Nr.  55 64. punkts). Arī gadījumos, kad komersantam kā sadarbības partnerim 5.1.1.1. pasākuma ietvaros tiek pie</w:t>
            </w:r>
            <w:r w:rsidR="00E13F9E" w:rsidRPr="004C3AFC">
              <w:rPr>
                <w:rFonts w:ascii="Aptos" w:eastAsia="Times New Roman" w:hAnsi="Aptos" w:cs="Times New Roman"/>
                <w:sz w:val="24"/>
                <w:szCs w:val="24"/>
                <w:lang w:eastAsia="lv-LV"/>
              </w:rPr>
              <w:t>šķ</w:t>
            </w:r>
            <w:r w:rsidRPr="004C3AFC">
              <w:rPr>
                <w:rFonts w:ascii="Aptos" w:eastAsia="Times New Roman" w:hAnsi="Aptos" w:cs="Times New Roman"/>
                <w:sz w:val="24"/>
                <w:szCs w:val="24"/>
                <w:lang w:eastAsia="lv-LV"/>
              </w:rPr>
              <w:t>irts </w:t>
            </w:r>
            <w:proofErr w:type="spellStart"/>
            <w:r w:rsidRPr="004C3AFC">
              <w:rPr>
                <w:rFonts w:ascii="Aptos" w:eastAsia="Times New Roman" w:hAnsi="Aptos" w:cs="Times New Roman"/>
                <w:i/>
                <w:iCs/>
                <w:sz w:val="24"/>
                <w:szCs w:val="24"/>
                <w:lang w:eastAsia="lv-LV"/>
              </w:rPr>
              <w:t>de</w:t>
            </w:r>
            <w:proofErr w:type="spellEnd"/>
            <w:r w:rsidRPr="004C3AFC">
              <w:rPr>
                <w:rFonts w:ascii="Aptos" w:eastAsia="Times New Roman" w:hAnsi="Aptos" w:cs="Times New Roman"/>
                <w:i/>
                <w:iCs/>
                <w:sz w:val="24"/>
                <w:szCs w:val="24"/>
                <w:lang w:eastAsia="lv-LV"/>
              </w:rPr>
              <w:t xml:space="preserve"> </w:t>
            </w:r>
            <w:proofErr w:type="spellStart"/>
            <w:r w:rsidRPr="004C3AFC">
              <w:rPr>
                <w:rFonts w:ascii="Aptos" w:eastAsia="Times New Roman" w:hAnsi="Aptos" w:cs="Times New Roman"/>
                <w:i/>
                <w:iCs/>
                <w:sz w:val="24"/>
                <w:szCs w:val="24"/>
                <w:lang w:eastAsia="lv-LV"/>
              </w:rPr>
              <w:t>minimis</w:t>
            </w:r>
            <w:proofErr w:type="spellEnd"/>
            <w:r w:rsidRPr="004C3AFC">
              <w:rPr>
                <w:rFonts w:ascii="Aptos" w:eastAsia="Times New Roman" w:hAnsi="Aptos" w:cs="Times New Roman"/>
                <w:sz w:val="24"/>
                <w:szCs w:val="24"/>
                <w:lang w:eastAsia="lv-LV"/>
              </w:rPr>
              <w:t> atbalsts projekta pamatojo</w:t>
            </w:r>
            <w:r w:rsidR="00E13F9E" w:rsidRPr="004C3AFC">
              <w:rPr>
                <w:rFonts w:ascii="Aptos" w:eastAsia="Times New Roman" w:hAnsi="Aptos" w:cs="Times New Roman"/>
                <w:sz w:val="24"/>
                <w:szCs w:val="24"/>
                <w:lang w:eastAsia="lv-LV"/>
              </w:rPr>
              <w:t>šā</w:t>
            </w:r>
            <w:r w:rsidRPr="004C3AFC">
              <w:rPr>
                <w:rFonts w:ascii="Aptos" w:eastAsia="Times New Roman" w:hAnsi="Aptos" w:cs="Times New Roman"/>
                <w:sz w:val="24"/>
                <w:szCs w:val="24"/>
                <w:lang w:eastAsia="lv-LV"/>
              </w:rPr>
              <w:t xml:space="preserve">s dokumentācijas sagatavošanas izmaksām (piemēram, būvprojekta izstrādei, ekspertīzes un izpētes izmaksām, </w:t>
            </w:r>
            <w:proofErr w:type="spellStart"/>
            <w:r w:rsidRPr="004C3AFC">
              <w:rPr>
                <w:rFonts w:ascii="Aptos" w:eastAsia="Times New Roman" w:hAnsi="Aptos" w:cs="Times New Roman"/>
                <w:sz w:val="24"/>
                <w:szCs w:val="24"/>
                <w:lang w:eastAsia="lv-LV"/>
              </w:rPr>
              <w:t>energoauditam</w:t>
            </w:r>
            <w:proofErr w:type="spellEnd"/>
            <w:r w:rsidRPr="004C3AFC">
              <w:rPr>
                <w:rFonts w:ascii="Aptos" w:eastAsia="Times New Roman" w:hAnsi="Aptos" w:cs="Times New Roman"/>
                <w:sz w:val="24"/>
                <w:szCs w:val="24"/>
                <w:lang w:eastAsia="lv-LV"/>
              </w:rPr>
              <w:t xml:space="preserve"> utt.), attiecīgā dokumentācija ir jāglabā 10 gadus (MK noteikumu Nr. 55 67.3. apakšpunkts). Finansējuma sa</w:t>
            </w:r>
            <w:r w:rsidR="00E13F9E"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pienākums ar projektu  saistīto  dokumentāciju glabāt atbilstoši projekta dzīves ciklam ir tikai gadījumā, ja 5.1.1.1. pasākuma ietvaros tiek veidota nomas infrastruktūra, t.i., ja iepriekš nav zināms komersants, kurš to nomās un nomnieks tiek izvēlēts atklātā, caurskatāmā un nediskriminējo</w:t>
            </w:r>
            <w:r w:rsidR="00E13F9E" w:rsidRPr="004C3AFC">
              <w:rPr>
                <w:rFonts w:ascii="Aptos" w:eastAsia="Times New Roman" w:hAnsi="Aptos" w:cs="Times New Roman"/>
                <w:sz w:val="24"/>
                <w:szCs w:val="24"/>
                <w:lang w:eastAsia="lv-LV"/>
              </w:rPr>
              <w:t>šā</w:t>
            </w:r>
            <w:r w:rsidRPr="004C3AFC">
              <w:rPr>
                <w:rFonts w:ascii="Aptos" w:eastAsia="Times New Roman" w:hAnsi="Aptos" w:cs="Times New Roman"/>
                <w:sz w:val="24"/>
                <w:szCs w:val="24"/>
                <w:lang w:eastAsia="lv-LV"/>
              </w:rPr>
              <w:t xml:space="preserve"> veidā, par infrastruktūras izmantošanu nosakot tirgus cenu atbilstoši Regulas 651/2014 56. panta prasībām. Projekta dzīves cikla noteikšanai izmanto Eiropas Komisijas izstrādātajās vadlīnijās </w:t>
            </w:r>
            <w:hyperlink r:id="rId22" w:history="1">
              <w:r w:rsidR="00E13F9E" w:rsidRPr="004C3AFC">
                <w:rPr>
                  <w:rFonts w:ascii="Aptos" w:eastAsia="Times New Roman" w:hAnsi="Aptos" w:cs="Times New Roman"/>
                  <w:color w:val="000000"/>
                  <w:sz w:val="24"/>
                  <w:szCs w:val="24"/>
                  <w:lang w:eastAsia="lv-LV"/>
                </w:rPr>
                <w:t>“</w:t>
              </w:r>
              <w:proofErr w:type="spellStart"/>
              <w:r w:rsidRPr="004C3AFC">
                <w:rPr>
                  <w:rFonts w:ascii="Aptos" w:eastAsia="Times New Roman" w:hAnsi="Aptos" w:cs="Times New Roman"/>
                  <w:color w:val="0000FF"/>
                  <w:sz w:val="24"/>
                  <w:szCs w:val="24"/>
                  <w:u w:val="single"/>
                  <w:lang w:eastAsia="lv-LV"/>
                </w:rPr>
                <w:t>Guide</w:t>
              </w:r>
              <w:proofErr w:type="spellEnd"/>
              <w:r w:rsidRPr="004C3AFC">
                <w:rPr>
                  <w:rFonts w:ascii="Aptos" w:eastAsia="Times New Roman" w:hAnsi="Aptos" w:cs="Times New Roman"/>
                  <w:color w:val="0000FF"/>
                  <w:sz w:val="24"/>
                  <w:szCs w:val="24"/>
                  <w:u w:val="single"/>
                  <w:lang w:eastAsia="lv-LV"/>
                </w:rPr>
                <w:t xml:space="preserve"> to </w:t>
              </w:r>
              <w:proofErr w:type="spellStart"/>
              <w:r w:rsidRPr="004C3AFC">
                <w:rPr>
                  <w:rFonts w:ascii="Aptos" w:eastAsia="Times New Roman" w:hAnsi="Aptos" w:cs="Times New Roman"/>
                  <w:color w:val="0000FF"/>
                  <w:sz w:val="24"/>
                  <w:szCs w:val="24"/>
                  <w:u w:val="single"/>
                  <w:lang w:eastAsia="lv-LV"/>
                </w:rPr>
                <w:t>Cost-Benefit</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Analysis</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of</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Investment</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Projects</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Economic</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appraisal</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tool</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for</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Cohesion</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Policy</w:t>
              </w:r>
              <w:proofErr w:type="spellEnd"/>
              <w:r w:rsidRPr="004C3AFC">
                <w:rPr>
                  <w:rFonts w:ascii="Aptos" w:eastAsia="Times New Roman" w:hAnsi="Aptos" w:cs="Times New Roman"/>
                  <w:color w:val="0000FF"/>
                  <w:sz w:val="24"/>
                  <w:szCs w:val="24"/>
                  <w:u w:val="single"/>
                  <w:lang w:eastAsia="lv-LV"/>
                </w:rPr>
                <w:t xml:space="preserve"> 2014-2020"</w:t>
              </w:r>
            </w:hyperlink>
            <w:r w:rsidRPr="004C3AFC">
              <w:rPr>
                <w:rFonts w:ascii="Aptos" w:eastAsia="Times New Roman" w:hAnsi="Aptos" w:cs="Times New Roman"/>
                <w:color w:val="156082"/>
                <w:sz w:val="24"/>
                <w:szCs w:val="24"/>
                <w:lang w:eastAsia="lv-LV"/>
              </w:rPr>
              <w:t>  </w:t>
            </w:r>
            <w:r w:rsidRPr="004C3AFC">
              <w:rPr>
                <w:rFonts w:ascii="Aptos" w:eastAsia="Times New Roman" w:hAnsi="Aptos" w:cs="Times New Roman"/>
                <w:sz w:val="24"/>
                <w:szCs w:val="24"/>
                <w:lang w:eastAsia="lv-LV"/>
              </w:rPr>
              <w:t>iekļauto informāciju (42.lpp. 2.1. tabula) arī šajā ES fondu 2021-2027 plānošanas periodā:</w:t>
            </w:r>
          </w:p>
          <w:p w14:paraId="4884BBB8" w14:textId="77777777" w:rsidR="009C15F7" w:rsidRPr="004C3AFC" w:rsidRDefault="009C15F7" w:rsidP="004C3AFC">
            <w:pPr>
              <w:spacing w:after="0" w:line="240" w:lineRule="auto"/>
              <w:rPr>
                <w:rFonts w:ascii="Aptos" w:eastAsia="Times New Roman" w:hAnsi="Aptos" w:cs="Times New Roman"/>
                <w:color w:val="000000"/>
                <w:sz w:val="24"/>
                <w:szCs w:val="24"/>
                <w:lang w:eastAsia="lv-LV"/>
              </w:rPr>
            </w:pPr>
            <w:r w:rsidRPr="004C3AFC">
              <w:rPr>
                <w:rFonts w:ascii="Aptos" w:eastAsia="Times New Roman" w:hAnsi="Aptos" w:cs="Times New Roman"/>
                <w:noProof/>
                <w:color w:val="000000"/>
                <w:sz w:val="24"/>
                <w:szCs w:val="24"/>
                <w:lang w:eastAsia="lv-LV"/>
              </w:rPr>
              <w:lastRenderedPageBreak/>
              <w:drawing>
                <wp:inline distT="0" distB="0" distL="0" distR="0" wp14:anchorId="272257F0" wp14:editId="6B9460B6">
                  <wp:extent cx="6250940" cy="3043555"/>
                  <wp:effectExtent l="0" t="0" r="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0940" cy="3043555"/>
                          </a:xfrm>
                          <a:prstGeom prst="rect">
                            <a:avLst/>
                          </a:prstGeom>
                          <a:noFill/>
                          <a:ln>
                            <a:noFill/>
                          </a:ln>
                        </pic:spPr>
                      </pic:pic>
                    </a:graphicData>
                  </a:graphic>
                </wp:inline>
              </w:drawing>
            </w:r>
          </w:p>
          <w:p w14:paraId="11B1188F" w14:textId="77777777" w:rsidR="00D51C40" w:rsidRPr="004C3AFC" w:rsidRDefault="00D51C40" w:rsidP="004C3AFC">
            <w:pPr>
              <w:spacing w:after="0" w:line="240" w:lineRule="auto"/>
              <w:jc w:val="both"/>
              <w:rPr>
                <w:rFonts w:ascii="Aptos" w:eastAsia="Times New Roman" w:hAnsi="Aptos" w:cs="Times New Roman"/>
                <w:color w:val="000000" w:themeColor="text1"/>
                <w:sz w:val="24"/>
                <w:szCs w:val="24"/>
              </w:rPr>
            </w:pPr>
          </w:p>
        </w:tc>
      </w:tr>
      <w:tr w:rsidR="00D51C40" w:rsidRPr="004C3AFC" w14:paraId="6CFE8658" w14:textId="77777777" w:rsidTr="00D113DE">
        <w:tc>
          <w:tcPr>
            <w:tcW w:w="229" w:type="pct"/>
          </w:tcPr>
          <w:p w14:paraId="04ABEC81" w14:textId="3D6C3F7A" w:rsidR="00D51C40"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16</w:t>
            </w:r>
          </w:p>
        </w:tc>
        <w:tc>
          <w:tcPr>
            <w:tcW w:w="2141" w:type="pct"/>
          </w:tcPr>
          <w:p w14:paraId="529CB3C7" w14:textId="58B8ECD3" w:rsidR="00D51C40" w:rsidRPr="004C3AFC" w:rsidRDefault="00F3678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uz</w:t>
            </w:r>
            <w:r w:rsidR="00E13F9E"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mumam jāveic energoefektivitātes rādītāju reģistr</w:t>
            </w:r>
            <w:r w:rsidR="00A737F4" w:rsidRPr="004C3AFC">
              <w:rPr>
                <w:rFonts w:ascii="Aptos" w:eastAsia="Times New Roman" w:hAnsi="Aptos" w:cs="Times New Roman"/>
                <w:color w:val="000000" w:themeColor="text1"/>
                <w:sz w:val="24"/>
                <w:szCs w:val="24"/>
              </w:rPr>
              <w:t>ēš</w:t>
            </w:r>
            <w:r w:rsidRPr="004C3AFC">
              <w:rPr>
                <w:rFonts w:ascii="Aptos" w:eastAsia="Times New Roman" w:hAnsi="Aptos" w:cs="Times New Roman"/>
                <w:color w:val="000000" w:themeColor="text1"/>
                <w:sz w:val="24"/>
                <w:szCs w:val="24"/>
              </w:rPr>
              <w:t>ana un jāsniedz pārskats par enerģijas patēriņu pirms un pēc projekta īstenošanas?</w:t>
            </w:r>
          </w:p>
        </w:tc>
        <w:tc>
          <w:tcPr>
            <w:tcW w:w="2630" w:type="pct"/>
          </w:tcPr>
          <w:p w14:paraId="60A9CBDB" w14:textId="0F94E537" w:rsidR="00D51C40" w:rsidRPr="004C3AFC" w:rsidRDefault="00F36780"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Informācija par eso</w:t>
            </w:r>
            <w:r w:rsidR="00A737F4"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būves enerģijas patēriņu (megavatstundas) gan pirms projekta īstenošanas ( MK noteikumu Nr. 55 33.1. apakšpunkts), gan pēc projekta īstenošanas (MK noteikumu Nr.</w:t>
            </w:r>
            <w:r w:rsidR="00057CAF"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55 76.5. apakšpunkts) ir jāsniedz tikai gadījumos, ja projektā ir plānotas ēku pārbūves vai atjaunošanas izmaksas, ielu un ceļu eso</w:t>
            </w:r>
            <w:r w:rsidR="00A737F4"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apgaismojuma sistēmas renovācijas izmaksas vai izmaksas, kas saistītas ar atpūtas zonu ierīkošanu darbiniekiem un labiekārtojuma elementu uzstād</w:t>
            </w:r>
            <w:r w:rsidR="00A737F4" w:rsidRPr="004C3AFC">
              <w:rPr>
                <w:rFonts w:ascii="Aptos" w:eastAsia="Times New Roman" w:hAnsi="Aptos" w:cs="Times New Roman"/>
                <w:color w:val="000000" w:themeColor="text1"/>
                <w:sz w:val="24"/>
                <w:szCs w:val="24"/>
              </w:rPr>
              <w:t>īš</w:t>
            </w:r>
            <w:r w:rsidRPr="004C3AFC">
              <w:rPr>
                <w:rFonts w:ascii="Aptos" w:eastAsia="Times New Roman" w:hAnsi="Aptos" w:cs="Times New Roman"/>
                <w:color w:val="000000" w:themeColor="text1"/>
                <w:sz w:val="24"/>
                <w:szCs w:val="24"/>
              </w:rPr>
              <w:t>anu, ja to ietvaros ir paredzēta videi draudzīgas un personām ar da</w:t>
            </w:r>
            <w:r w:rsidR="00A737F4" w:rsidRPr="004C3AFC">
              <w:rPr>
                <w:rFonts w:ascii="Aptos" w:eastAsia="Times New Roman" w:hAnsi="Aptos" w:cs="Times New Roman"/>
                <w:color w:val="000000" w:themeColor="text1"/>
                <w:sz w:val="24"/>
                <w:szCs w:val="24"/>
              </w:rPr>
              <w:t>žā</w:t>
            </w:r>
            <w:r w:rsidRPr="004C3AFC">
              <w:rPr>
                <w:rFonts w:ascii="Aptos" w:eastAsia="Times New Roman" w:hAnsi="Aptos" w:cs="Times New Roman"/>
                <w:color w:val="000000" w:themeColor="text1"/>
                <w:sz w:val="24"/>
                <w:szCs w:val="24"/>
              </w:rPr>
              <w:t>diem funkcionāliem traucējumiem atbilstošas eso</w:t>
            </w:r>
            <w:r w:rsidR="00A737F4"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apgaismojuma sistēmas renovācija, tai skaitā apgaismojuma sistēmai nepieciešamā elektrotīklu pārbūve. Ja projekta ietvaros ir plānots izbūvēt, piemēram,  jaunu ēku, jaunu ielu un ceļu apgaismojuma infrastruktūru, informācija par enerģijas patēriņu (megavatstundas) pirms projekta īstenošanas un pēc projekta īstenošanas nav jāsniedz.</w:t>
            </w:r>
          </w:p>
        </w:tc>
      </w:tr>
      <w:tr w:rsidR="00E35235" w:rsidRPr="004C3AFC" w14:paraId="0611D4F3" w14:textId="77777777" w:rsidTr="00D113DE">
        <w:tc>
          <w:tcPr>
            <w:tcW w:w="229" w:type="pct"/>
          </w:tcPr>
          <w:p w14:paraId="43AAE735" w14:textId="36C70BE8" w:rsidR="00E35235"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17</w:t>
            </w:r>
          </w:p>
        </w:tc>
        <w:tc>
          <w:tcPr>
            <w:tcW w:w="2141" w:type="pct"/>
          </w:tcPr>
          <w:p w14:paraId="0E74C455" w14:textId="61FE7F97" w:rsidR="00E35235" w:rsidRPr="004C3AFC" w:rsidRDefault="00E35235"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publicitātes prasības jāpilda pašvaldībai vai uz</w:t>
            </w:r>
            <w:r w:rsidR="00A737F4" w:rsidRPr="004C3AFC">
              <w:rPr>
                <w:rFonts w:ascii="Aptos" w:eastAsia="Times New Roman" w:hAnsi="Aptos" w:cs="Times New Roman"/>
                <w:color w:val="000000" w:themeColor="text1"/>
                <w:sz w:val="24"/>
                <w:szCs w:val="24"/>
              </w:rPr>
              <w:t>ņēmu</w:t>
            </w:r>
            <w:r w:rsidRPr="004C3AFC">
              <w:rPr>
                <w:rFonts w:ascii="Aptos" w:eastAsia="Times New Roman" w:hAnsi="Aptos" w:cs="Times New Roman"/>
                <w:color w:val="000000" w:themeColor="text1"/>
                <w:sz w:val="24"/>
                <w:szCs w:val="24"/>
              </w:rPr>
              <w:t>mam? Respektīvi, kura mājaslapā jāpublicē informācija par projektu?</w:t>
            </w:r>
          </w:p>
        </w:tc>
        <w:tc>
          <w:tcPr>
            <w:tcW w:w="2630" w:type="pct"/>
          </w:tcPr>
          <w:p w14:paraId="309CAFD2" w14:textId="2F1A66C1" w:rsidR="00E35235" w:rsidRPr="004C3AFC" w:rsidRDefault="00E950EA"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sz w:val="24"/>
                <w:szCs w:val="24"/>
                <w:lang w:eastAsia="lv-LV"/>
              </w:rPr>
              <w:t>Par komunikācijas un vizuālās identitātes prasību nodrošin</w:t>
            </w:r>
            <w:r w:rsidR="001A6AAB" w:rsidRPr="004C3AFC">
              <w:rPr>
                <w:rFonts w:ascii="Aptos" w:eastAsia="Times New Roman" w:hAnsi="Aptos" w:cs="Times New Roman"/>
                <w:sz w:val="24"/>
                <w:szCs w:val="24"/>
                <w:lang w:eastAsia="lv-LV"/>
              </w:rPr>
              <w:t>āš</w:t>
            </w:r>
            <w:r w:rsidRPr="004C3AFC">
              <w:rPr>
                <w:rFonts w:ascii="Aptos" w:eastAsia="Times New Roman" w:hAnsi="Aptos" w:cs="Times New Roman"/>
                <w:sz w:val="24"/>
                <w:szCs w:val="24"/>
                <w:lang w:eastAsia="lv-LV"/>
              </w:rPr>
              <w:t>anu ir atbildīgs gan projekta iesniedzējs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mējs), kurš ar</w:t>
            </w:r>
            <w:r w:rsidR="000638FC" w:rsidRPr="004C3AFC">
              <w:rPr>
                <w:rFonts w:ascii="Aptos" w:eastAsia="Times New Roman" w:hAnsi="Aptos" w:cs="Times New Roman"/>
                <w:sz w:val="24"/>
                <w:szCs w:val="24"/>
                <w:lang w:eastAsia="lv-LV"/>
              </w:rPr>
              <w:t xml:space="preserve"> aģentūru</w:t>
            </w:r>
            <w:r w:rsidRPr="004C3AFC">
              <w:rPr>
                <w:rFonts w:ascii="Aptos" w:eastAsia="Times New Roman" w:hAnsi="Aptos" w:cs="Times New Roman"/>
                <w:sz w:val="24"/>
                <w:szCs w:val="24"/>
                <w:lang w:eastAsia="lv-LV"/>
              </w:rPr>
              <w:t xml:space="preserve"> slēgs vienošanos par projekta īstenošanu, gan projekta sadarbības partneris (komersants), kurš būs Regulas Nr. 651/2014 14. panta prasībām īstenota </w:t>
            </w:r>
            <w:r w:rsidRPr="004C3AFC">
              <w:rPr>
                <w:rFonts w:ascii="Aptos" w:eastAsia="Times New Roman" w:hAnsi="Aptos" w:cs="Times New Roman"/>
                <w:sz w:val="24"/>
                <w:szCs w:val="24"/>
                <w:lang w:eastAsia="lv-LV"/>
              </w:rPr>
              <w:lastRenderedPageBreak/>
              <w:t>projekta reālais labuma guvējs. Attiecīgi informācija par projektu ir jāpublicē gan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gan sadarbības partnera tīmekļu vietnē.  Arī 5.1.1.1. pasākuma tre</w:t>
            </w:r>
            <w:r w:rsidR="001A6AAB" w:rsidRPr="004C3AFC">
              <w:rPr>
                <w:rFonts w:ascii="Aptos" w:eastAsia="Times New Roman" w:hAnsi="Aptos" w:cs="Times New Roman"/>
                <w:sz w:val="24"/>
                <w:szCs w:val="24"/>
                <w:lang w:eastAsia="lv-LV"/>
              </w:rPr>
              <w:t>šā</w:t>
            </w:r>
            <w:r w:rsidRPr="004C3AFC">
              <w:rPr>
                <w:rFonts w:ascii="Aptos" w:eastAsia="Times New Roman" w:hAnsi="Aptos" w:cs="Times New Roman"/>
                <w:sz w:val="24"/>
                <w:szCs w:val="24"/>
                <w:lang w:eastAsia="lv-LV"/>
              </w:rPr>
              <w:t>s projektu iesniegumu atlases kārtas nolikuma</w:t>
            </w:r>
            <w:r w:rsidRPr="004C3AFC">
              <w:rPr>
                <w:rFonts w:ascii="Aptos" w:eastAsia="Times New Roman" w:hAnsi="Aptos" w:cs="Times New Roman"/>
                <w:color w:val="156082"/>
                <w:sz w:val="24"/>
                <w:szCs w:val="24"/>
                <w:lang w:eastAsia="lv-LV"/>
              </w:rPr>
              <w:t> </w:t>
            </w:r>
            <w:r w:rsidRPr="004C3AFC">
              <w:rPr>
                <w:rFonts w:ascii="Aptos" w:eastAsia="Times New Roman" w:hAnsi="Aptos" w:cs="Times New Roman"/>
                <w:sz w:val="24"/>
                <w:szCs w:val="24"/>
                <w:lang w:eastAsia="lv-LV"/>
              </w:rPr>
              <w:t xml:space="preserve">14. pielikumā </w:t>
            </w:r>
            <w:r w:rsidR="00057CAF" w:rsidRPr="004C3AFC">
              <w:rPr>
                <w:rFonts w:ascii="Aptos" w:eastAsia="Times New Roman" w:hAnsi="Aptos" w:cs="Times New Roman"/>
                <w:sz w:val="24"/>
                <w:szCs w:val="24"/>
                <w:lang w:eastAsia="lv-LV"/>
              </w:rPr>
              <w:t>“</w:t>
            </w:r>
            <w:r w:rsidRPr="004C3AFC">
              <w:rPr>
                <w:rFonts w:ascii="Aptos" w:eastAsia="Times New Roman" w:hAnsi="Aptos" w:cs="Times New Roman"/>
                <w:sz w:val="24"/>
                <w:szCs w:val="24"/>
                <w:lang w:eastAsia="lv-LV"/>
              </w:rPr>
              <w:t>Līguma/vienošanās par projekta īstenošanu projekts</w:t>
            </w:r>
            <w:r w:rsidR="00057CAF" w:rsidRPr="004C3AFC">
              <w:rPr>
                <w:rFonts w:ascii="Aptos" w:eastAsia="Times New Roman" w:hAnsi="Aptos" w:cs="Times New Roman"/>
                <w:sz w:val="24"/>
                <w:szCs w:val="24"/>
                <w:lang w:eastAsia="lv-LV"/>
              </w:rPr>
              <w:t>”</w:t>
            </w:r>
            <w:r w:rsidRPr="004C3AFC">
              <w:rPr>
                <w:rFonts w:ascii="Aptos" w:eastAsia="Times New Roman" w:hAnsi="Aptos" w:cs="Times New Roman"/>
                <w:sz w:val="24"/>
                <w:szCs w:val="24"/>
                <w:lang w:eastAsia="lv-LV"/>
              </w:rPr>
              <w:t xml:space="preserve"> (turpmāk – pielikums) ir noteikts, ka viens no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vispārīgajiem pienākumiem ir nodrošināt komunikācijas un vizuālās identitātes pasākumus saska</w:t>
            </w:r>
            <w:r w:rsidR="001A6AAB" w:rsidRPr="004C3AFC">
              <w:rPr>
                <w:rFonts w:ascii="Aptos" w:eastAsia="Times New Roman" w:hAnsi="Aptos" w:cs="Times New Roman"/>
                <w:sz w:val="24"/>
                <w:szCs w:val="24"/>
                <w:lang w:eastAsia="lv-LV"/>
              </w:rPr>
              <w:t>ņā</w:t>
            </w:r>
            <w:r w:rsidRPr="004C3AFC">
              <w:rPr>
                <w:rFonts w:ascii="Aptos" w:eastAsia="Times New Roman" w:hAnsi="Aptos" w:cs="Times New Roman"/>
                <w:sz w:val="24"/>
                <w:szCs w:val="24"/>
                <w:lang w:eastAsia="lv-LV"/>
              </w:rPr>
              <w:t xml:space="preserve"> ar projektā plānoto un normatīvajos aktos</w:t>
            </w:r>
            <w:r w:rsidRPr="004C3AFC">
              <w:rPr>
                <w:rStyle w:val="Vresatsauce"/>
                <w:rFonts w:ascii="Aptos" w:eastAsia="Times New Roman" w:hAnsi="Aptos" w:cs="Times New Roman"/>
                <w:sz w:val="24"/>
                <w:szCs w:val="24"/>
                <w:lang w:eastAsia="lv-LV"/>
              </w:rPr>
              <w:footnoteReference w:id="12"/>
            </w:r>
            <w:r w:rsidRPr="004C3AFC">
              <w:rPr>
                <w:rFonts w:ascii="Aptos" w:eastAsia="Times New Roman" w:hAnsi="Aptos" w:cs="Times New Roman"/>
                <w:sz w:val="24"/>
                <w:szCs w:val="24"/>
                <w:lang w:eastAsia="lv-LV"/>
              </w:rPr>
              <w:t xml:space="preserve">, un </w:t>
            </w:r>
            <w:r w:rsidR="00284128" w:rsidRPr="004C3AFC">
              <w:rPr>
                <w:rFonts w:ascii="Aptos" w:eastAsia="Times New Roman" w:hAnsi="Aptos" w:cs="Times New Roman"/>
                <w:sz w:val="24"/>
                <w:szCs w:val="24"/>
                <w:lang w:eastAsia="lv-LV"/>
              </w:rPr>
              <w:t>FM</w:t>
            </w:r>
            <w:r w:rsidRPr="004C3AFC">
              <w:rPr>
                <w:rFonts w:ascii="Aptos" w:eastAsia="Times New Roman" w:hAnsi="Aptos" w:cs="Times New Roman"/>
                <w:sz w:val="24"/>
                <w:szCs w:val="24"/>
                <w:lang w:eastAsia="lv-LV"/>
              </w:rPr>
              <w:t xml:space="preserve"> vadlīnijās</w:t>
            </w:r>
            <w:r w:rsidRPr="004C3AFC">
              <w:rPr>
                <w:rStyle w:val="Vresatsauce"/>
                <w:rFonts w:ascii="Aptos" w:eastAsia="Times New Roman" w:hAnsi="Aptos" w:cs="Times New Roman"/>
                <w:sz w:val="24"/>
                <w:szCs w:val="24"/>
                <w:lang w:eastAsia="lv-LV"/>
              </w:rPr>
              <w:footnoteReference w:id="13"/>
            </w:r>
            <w:r w:rsidRPr="004C3AFC">
              <w:rPr>
                <w:rFonts w:ascii="Aptos" w:eastAsia="Times New Roman" w:hAnsi="Aptos" w:cs="Times New Roman"/>
                <w:sz w:val="24"/>
                <w:szCs w:val="24"/>
                <w:lang w:eastAsia="lv-LV"/>
              </w:rPr>
              <w:t> noteiktajām prasībām, tai skaitā,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oficiālajā tīmekļa vietnē (ja tāda ir) un sociālo mediju vietnēs (ja tādas ir) publicēt īsu un samērīgu aprakstu par projektu, tā mērķiem un rezultātiem (pielikuma 2.1.10. apakšpunkts). Savukārt pielikuma 5.2.3. apakšpunkts nosaka, ka arī sadarbības partnerim ir jāievēro publicitātes prasības.</w:t>
            </w:r>
          </w:p>
        </w:tc>
      </w:tr>
      <w:tr w:rsidR="00702E64" w:rsidRPr="004C3AFC" w14:paraId="21A23474" w14:textId="77777777" w:rsidTr="00D113DE">
        <w:tc>
          <w:tcPr>
            <w:tcW w:w="229" w:type="pct"/>
          </w:tcPr>
          <w:p w14:paraId="3B20AD11" w14:textId="383B344C" w:rsidR="00702E64" w:rsidRPr="004C3AFC" w:rsidRDefault="0001114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18</w:t>
            </w:r>
          </w:p>
        </w:tc>
        <w:tc>
          <w:tcPr>
            <w:tcW w:w="2141" w:type="pct"/>
          </w:tcPr>
          <w:p w14:paraId="6F9C2B91" w14:textId="0AC2C4A1" w:rsidR="00702E64" w:rsidRPr="004C3AFC" w:rsidRDefault="002F0BC5"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Kā racionālāk rīkoties ar meža zemes izņemšanu no Meža valsts reģistra (meža zemes transformāciju)? Projekta ietvaros plānotajiem būvdarbiem būs izstrādāta būvniecības ieceres dokumentācija -</w:t>
            </w:r>
            <w:r w:rsidR="00532A77"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 xml:space="preserve">būvprojekts satiksmes infrastruktūras, ūdenssaimniecības infrastruktūras izbūvei un laukuma sagatavošanai. Laukums tiks sagatavots turpmākai apbūvei, ko veiks šobrīd nezināms komersants (līdz ar to nav tālākās apbūves būvprojekta). Šobrīd teritorija ir vietām klāta ar izcirtumiem, vietām ir meža audze, reljefs ļoti nelīdzens, teritoriju šķērso meliorācijas grāvji. Laukuma reljefa izlīdzināšana un planēšana ir teritorijas sagatavošana apbūves tiesības iznomāšanai komersantam, kurš nodrošinātu projekta sasniedzamos rādītājus. Vai nerodas risks nesaņemt Valsts meža dienesta atļauju veikt laukuma atmežošanu/ meža zemes transformāciju, kas ir būtiski projekta mērķa sasniegšanai un </w:t>
            </w:r>
            <w:r w:rsidR="00352D50" w:rsidRPr="004C3AFC">
              <w:rPr>
                <w:rFonts w:ascii="Aptos" w:eastAsia="Times New Roman" w:hAnsi="Aptos" w:cs="Times New Roman"/>
                <w:color w:val="000000" w:themeColor="text1"/>
                <w:sz w:val="24"/>
                <w:szCs w:val="24"/>
              </w:rPr>
              <w:t xml:space="preserve">industriālā parka </w:t>
            </w:r>
            <w:r w:rsidRPr="004C3AFC">
              <w:rPr>
                <w:rFonts w:ascii="Aptos" w:eastAsia="Times New Roman" w:hAnsi="Aptos" w:cs="Times New Roman"/>
                <w:color w:val="000000" w:themeColor="text1"/>
                <w:sz w:val="24"/>
                <w:szCs w:val="24"/>
              </w:rPr>
              <w:t xml:space="preserve">izveidei, taču var netikt uzskatīta par būvniecību? Vai </w:t>
            </w:r>
            <w:r w:rsidR="00426C64" w:rsidRPr="004C3AFC">
              <w:rPr>
                <w:rFonts w:ascii="Aptos" w:eastAsia="Times New Roman" w:hAnsi="Aptos" w:cs="Times New Roman"/>
                <w:color w:val="000000" w:themeColor="text1"/>
                <w:sz w:val="24"/>
                <w:szCs w:val="24"/>
              </w:rPr>
              <w:t>J</w:t>
            </w:r>
            <w:r w:rsidRPr="004C3AFC">
              <w:rPr>
                <w:rFonts w:ascii="Aptos" w:eastAsia="Times New Roman" w:hAnsi="Aptos" w:cs="Times New Roman"/>
                <w:color w:val="000000" w:themeColor="text1"/>
                <w:sz w:val="24"/>
                <w:szCs w:val="24"/>
              </w:rPr>
              <w:t>ūs ieteiktu pamatot laukuma atmežošanas nepieciešamību ar citu tiesiski atzītu mērķi – likumu</w:t>
            </w:r>
            <w:r w:rsidR="00B17933" w:rsidRPr="004C3AFC">
              <w:rPr>
                <w:rFonts w:ascii="Aptos" w:hAnsi="Aptos"/>
                <w:sz w:val="24"/>
                <w:szCs w:val="24"/>
              </w:rPr>
              <w:t xml:space="preserve"> </w:t>
            </w:r>
            <w:r w:rsidR="00B17933" w:rsidRPr="004C3AFC">
              <w:rPr>
                <w:rFonts w:ascii="Aptos" w:eastAsia="Times New Roman" w:hAnsi="Aptos" w:cs="Times New Roman"/>
                <w:color w:val="000000" w:themeColor="text1"/>
                <w:sz w:val="24"/>
                <w:szCs w:val="24"/>
              </w:rPr>
              <w:t>par valsts nekustamā īpašuma nodošanu pašvaldībai</w:t>
            </w:r>
            <w:r w:rsidRPr="004C3AFC">
              <w:rPr>
                <w:rFonts w:ascii="Aptos" w:eastAsia="Times New Roman" w:hAnsi="Aptos" w:cs="Times New Roman"/>
                <w:color w:val="000000" w:themeColor="text1"/>
                <w:sz w:val="24"/>
                <w:szCs w:val="24"/>
              </w:rPr>
              <w:t xml:space="preserve">  un tajā noteikto mērķi</w:t>
            </w:r>
            <w:r w:rsidR="00070C10" w:rsidRPr="004C3AFC">
              <w:rPr>
                <w:rFonts w:ascii="Aptos" w:eastAsia="Times New Roman" w:hAnsi="Aptos" w:cs="Times New Roman"/>
                <w:color w:val="000000" w:themeColor="text1"/>
                <w:sz w:val="24"/>
                <w:szCs w:val="24"/>
              </w:rPr>
              <w:t>?</w:t>
            </w:r>
          </w:p>
        </w:tc>
        <w:tc>
          <w:tcPr>
            <w:tcW w:w="2630" w:type="pct"/>
          </w:tcPr>
          <w:p w14:paraId="6DB3D3F3" w14:textId="067F8C82" w:rsidR="002F0BC5" w:rsidRPr="004C3AFC" w:rsidRDefault="00070C10" w:rsidP="004C3AFC">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X</w:t>
            </w:r>
            <w:r w:rsidR="002F0BC5" w:rsidRPr="004C3AFC">
              <w:rPr>
                <w:rFonts w:ascii="Aptos" w:eastAsia="Times New Roman" w:hAnsi="Aptos" w:cs="Calibri"/>
                <w:color w:val="000000"/>
                <w:sz w:val="24"/>
                <w:szCs w:val="24"/>
                <w:lang w:eastAsia="lv-LV"/>
              </w:rPr>
              <w:t xml:space="preserve"> novada pašvaldība industriālā parka teritoriju attīsta kā saimnieciskās darbības veicējs, kas no Zemkopības ministrijas ir saņēmusi meža zemi un mežaudzes. Attiecīgi par jautājumiem, kas ir saistīti ar laukuma atmežošanu/meža zemes transformāciju un Meža valsts reģistru Jums ir jāvēršas Zemkopības ministrijā vai Valsts meža dienestā, savukārt par jautājumiem, kas saistīti ar būvniecību, iesakām konsultēties ar </w:t>
            </w:r>
            <w:r w:rsidRPr="004C3AFC">
              <w:rPr>
                <w:rFonts w:ascii="Aptos" w:eastAsia="Times New Roman" w:hAnsi="Aptos" w:cs="Calibri"/>
                <w:color w:val="000000"/>
                <w:sz w:val="24"/>
                <w:szCs w:val="24"/>
                <w:lang w:eastAsia="lv-LV"/>
              </w:rPr>
              <w:t>X</w:t>
            </w:r>
            <w:r w:rsidR="002F0BC5" w:rsidRPr="004C3AFC">
              <w:rPr>
                <w:rFonts w:ascii="Aptos" w:eastAsia="Times New Roman" w:hAnsi="Aptos" w:cs="Calibri"/>
                <w:color w:val="000000"/>
                <w:sz w:val="24"/>
                <w:szCs w:val="24"/>
                <w:lang w:eastAsia="lv-LV"/>
              </w:rPr>
              <w:t xml:space="preserve"> novada būvvaldi, Būvniecības valsts kontroles biroju vai Ekonomikas ministriju, ņemot vērā, ka attiecīgie jautājumi nav VARAM kompetences tvērumā.</w:t>
            </w:r>
          </w:p>
          <w:p w14:paraId="26D7087D" w14:textId="61688250" w:rsidR="002F0BC5" w:rsidRPr="004C3AFC" w:rsidRDefault="002F0BC5" w:rsidP="004C3AFC">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 xml:space="preserve">Par meža zemes atmežošanu atbildīgā ir Zemkopības ministrija un Valsts meža dienests. Meža likums paredz, ka platību atmežo, ja tā ir nepieciešama būvniecībai. Būvniecību, savukārt, var veikt, ja tā atbilst teritorijas plānojumam vai </w:t>
            </w:r>
            <w:proofErr w:type="spellStart"/>
            <w:r w:rsidRPr="004C3AFC">
              <w:rPr>
                <w:rFonts w:ascii="Aptos" w:eastAsia="Times New Roman" w:hAnsi="Aptos" w:cs="Calibri"/>
                <w:color w:val="000000"/>
                <w:sz w:val="24"/>
                <w:szCs w:val="24"/>
                <w:lang w:eastAsia="lv-LV"/>
              </w:rPr>
              <w:t>lokālplānojumam</w:t>
            </w:r>
            <w:proofErr w:type="spellEnd"/>
            <w:r w:rsidRPr="004C3AFC">
              <w:rPr>
                <w:rFonts w:ascii="Aptos" w:eastAsia="Times New Roman" w:hAnsi="Aptos" w:cs="Calibri"/>
                <w:color w:val="000000"/>
                <w:sz w:val="24"/>
                <w:szCs w:val="24"/>
                <w:lang w:eastAsia="lv-LV"/>
              </w:rPr>
              <w:t xml:space="preserve">. Šajā gadījumā uz industriālā parka teritoriju ir spēkā </w:t>
            </w:r>
            <w:r w:rsidR="002A0AF6" w:rsidRPr="004C3AFC">
              <w:rPr>
                <w:rFonts w:ascii="Aptos" w:eastAsia="Times New Roman" w:hAnsi="Aptos" w:cs="Calibri"/>
                <w:color w:val="000000"/>
                <w:sz w:val="24"/>
                <w:szCs w:val="24"/>
                <w:lang w:eastAsia="lv-LV"/>
              </w:rPr>
              <w:t>“X</w:t>
            </w:r>
            <w:r w:rsidRPr="004C3AFC">
              <w:rPr>
                <w:rFonts w:ascii="Aptos" w:eastAsia="Times New Roman" w:hAnsi="Aptos" w:cs="Calibri"/>
                <w:color w:val="000000"/>
                <w:sz w:val="24"/>
                <w:szCs w:val="24"/>
                <w:lang w:eastAsia="lv-LV"/>
              </w:rPr>
              <w:t>”, kas visā industriālā parka teritorijā paredz Rūpniecisko apbūvi. Līdz ar to nevajadzētu būt riskam saņemt atmežošanas atļauju būvniecības vajadzībām, kas paredz teritorijas sagatavošanu būvniecībai vai izlīdzināšanai, bet to vislabāk varēs paskaidrot Zemkopības ministrija vai Valsts meža dienests.</w:t>
            </w:r>
          </w:p>
          <w:p w14:paraId="55405FA6" w14:textId="6A11FA90" w:rsidR="00702E64" w:rsidRPr="004C3AFC" w:rsidRDefault="002F0BC5" w:rsidP="004C3AFC">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 xml:space="preserve">Pēc būtības būvniecība ietver ne tikai ēku celtniecību, bet arī zemes darbus, ja tie tiek veikti, lai sagatavotu teritoriju būves vai apbūves īstenošanai. Arī reljefa maiņa (uzbēršana, norakšana, planēšana), kas maina zemes virsmas </w:t>
            </w:r>
            <w:r w:rsidRPr="004C3AFC">
              <w:rPr>
                <w:rFonts w:ascii="Aptos" w:eastAsia="Times New Roman" w:hAnsi="Aptos" w:cs="Calibri"/>
                <w:color w:val="000000"/>
                <w:sz w:val="24"/>
                <w:szCs w:val="24"/>
                <w:lang w:eastAsia="lv-LV"/>
              </w:rPr>
              <w:lastRenderedPageBreak/>
              <w:t xml:space="preserve">augstumu vai raksturu, ir uzskatāma par būvdarbiem, ja reljefa izlīdzināšana tiek veikta mērķtiecīgi, lai teritoriju nodotu apbūves tiesības iznomāšanai un tā nav tikai ikdienas uzturēšana vai lauksaimnieciska darbība. Bet, kā jau iepriekš minējām, aicinām par šiem jautājumiem konsultēties ar kompetentajām institūcijām attiecīgajā jomā. Attiecībā par laukuma atmežošanas nepieciešamības pamatošanu ar citu tiesiski atzītu mērķi, informējam, ka ir pieļaujama atsaukšanās uz likumu </w:t>
            </w:r>
            <w:r w:rsidR="007F4AC7" w:rsidRPr="004C3AFC">
              <w:rPr>
                <w:rFonts w:ascii="Aptos" w:eastAsia="Times New Roman" w:hAnsi="Aptos" w:cs="Calibri"/>
                <w:color w:val="000000"/>
                <w:sz w:val="24"/>
                <w:szCs w:val="24"/>
                <w:lang w:eastAsia="lv-LV"/>
              </w:rPr>
              <w:t>p</w:t>
            </w:r>
            <w:r w:rsidR="00D26200" w:rsidRPr="004C3AFC">
              <w:rPr>
                <w:rFonts w:ascii="Aptos" w:eastAsia="Times New Roman" w:hAnsi="Aptos" w:cs="Calibri"/>
                <w:color w:val="000000"/>
                <w:sz w:val="24"/>
                <w:szCs w:val="24"/>
                <w:lang w:eastAsia="lv-LV"/>
              </w:rPr>
              <w:t xml:space="preserve">ar valsts nekustamā īpašuma nodošanu </w:t>
            </w:r>
            <w:r w:rsidRPr="004C3AFC">
              <w:rPr>
                <w:rFonts w:ascii="Aptos" w:eastAsia="Times New Roman" w:hAnsi="Aptos" w:cs="Calibri"/>
                <w:color w:val="000000"/>
                <w:sz w:val="24"/>
                <w:szCs w:val="24"/>
                <w:lang w:eastAsia="lv-LV"/>
              </w:rPr>
              <w:t xml:space="preserve"> </w:t>
            </w:r>
            <w:r w:rsidR="007F4AC7" w:rsidRPr="004C3AFC">
              <w:rPr>
                <w:rFonts w:ascii="Aptos" w:eastAsia="Times New Roman" w:hAnsi="Aptos" w:cs="Calibri"/>
                <w:color w:val="000000"/>
                <w:sz w:val="24"/>
                <w:szCs w:val="24"/>
                <w:lang w:eastAsia="lv-LV"/>
              </w:rPr>
              <w:t>pašvaldībai</w:t>
            </w:r>
            <w:r w:rsidRPr="004C3AFC">
              <w:rPr>
                <w:rFonts w:ascii="Aptos" w:eastAsia="Times New Roman" w:hAnsi="Aptos" w:cs="Calibri"/>
                <w:color w:val="000000"/>
                <w:sz w:val="24"/>
                <w:szCs w:val="24"/>
                <w:lang w:eastAsia="lv-LV"/>
              </w:rPr>
              <w:t xml:space="preserve">, jo tajā ir tiesiski atzīts sabiedrības interesēs esošs mērķis. Minētais likums paredz konkrētā valsts nekustamā īpašuma — valsts meža zemes — nodošanu </w:t>
            </w:r>
            <w:r w:rsidR="004D5E02" w:rsidRPr="004C3AFC">
              <w:rPr>
                <w:rFonts w:ascii="Aptos" w:eastAsia="Times New Roman" w:hAnsi="Aptos" w:cs="Calibri"/>
                <w:color w:val="000000"/>
                <w:sz w:val="24"/>
                <w:szCs w:val="24"/>
                <w:lang w:eastAsia="lv-LV"/>
              </w:rPr>
              <w:t>X</w:t>
            </w:r>
            <w:r w:rsidRPr="004C3AFC">
              <w:rPr>
                <w:rFonts w:ascii="Aptos" w:eastAsia="Times New Roman" w:hAnsi="Aptos" w:cs="Calibri"/>
                <w:color w:val="000000"/>
                <w:sz w:val="24"/>
                <w:szCs w:val="24"/>
                <w:lang w:eastAsia="lv-LV"/>
              </w:rPr>
              <w:t xml:space="preserve"> novada pašvaldībai industriālā parka izveidei.</w:t>
            </w:r>
          </w:p>
        </w:tc>
      </w:tr>
      <w:tr w:rsidR="005C0CF6" w:rsidRPr="004C3AFC" w14:paraId="3ED044CD" w14:textId="77777777" w:rsidTr="003B07A6">
        <w:tc>
          <w:tcPr>
            <w:tcW w:w="229" w:type="pct"/>
          </w:tcPr>
          <w:p w14:paraId="758E5E56" w14:textId="15F5B449" w:rsidR="005C0CF6" w:rsidRPr="004C3AFC" w:rsidRDefault="00363DC4"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1</w:t>
            </w:r>
            <w:r w:rsidR="002A48E0" w:rsidRPr="004C3AFC">
              <w:rPr>
                <w:rFonts w:ascii="Aptos" w:hAnsi="Aptos" w:cs="Times New Roman"/>
                <w:sz w:val="24"/>
                <w:szCs w:val="24"/>
              </w:rPr>
              <w:t>9</w:t>
            </w:r>
          </w:p>
        </w:tc>
        <w:tc>
          <w:tcPr>
            <w:tcW w:w="2141" w:type="pct"/>
          </w:tcPr>
          <w:p w14:paraId="49E09E21" w14:textId="131DF2F6" w:rsidR="006C7E16" w:rsidRPr="004C3AFC" w:rsidRDefault="006C7E16"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Projekta īstenošanas vieta ir ar likumu no valsts pārņemta valsts meža zeme, ko valsts ir nodevusi pašvaldībai industriālā parka  izveidošanai. Teritorijai ir izstrādāts </w:t>
            </w:r>
            <w:proofErr w:type="spellStart"/>
            <w:r w:rsidRPr="004C3AFC">
              <w:rPr>
                <w:rFonts w:ascii="Aptos" w:eastAsia="Times New Roman" w:hAnsi="Aptos" w:cs="Times New Roman"/>
                <w:color w:val="000000" w:themeColor="text1"/>
                <w:sz w:val="24"/>
                <w:szCs w:val="24"/>
              </w:rPr>
              <w:t>lokālplānojums</w:t>
            </w:r>
            <w:proofErr w:type="spellEnd"/>
            <w:r w:rsidRPr="004C3AFC">
              <w:rPr>
                <w:rFonts w:ascii="Aptos" w:eastAsia="Times New Roman" w:hAnsi="Aptos" w:cs="Times New Roman"/>
                <w:color w:val="000000" w:themeColor="text1"/>
                <w:sz w:val="24"/>
                <w:szCs w:val="24"/>
              </w:rPr>
              <w:t xml:space="preserve">, ar kuru mainīts teritorijas funkcionālais zonējums uz “Rūpnieciska apbūves teritorija”.  MK noteikumu Nr. 55 </w:t>
            </w:r>
            <w:r w:rsidR="008353E8" w:rsidRPr="004C3AFC">
              <w:rPr>
                <w:rFonts w:ascii="Aptos" w:eastAsia="Times New Roman" w:hAnsi="Aptos" w:cs="Times New Roman"/>
                <w:color w:val="000000" w:themeColor="text1"/>
                <w:sz w:val="24"/>
                <w:szCs w:val="24"/>
              </w:rPr>
              <w:t>a</w:t>
            </w:r>
            <w:r w:rsidRPr="004C3AFC">
              <w:rPr>
                <w:rFonts w:ascii="Aptos" w:eastAsia="Times New Roman" w:hAnsi="Aptos" w:cs="Times New Roman"/>
                <w:color w:val="000000" w:themeColor="text1"/>
                <w:sz w:val="24"/>
                <w:szCs w:val="24"/>
              </w:rPr>
              <w:t xml:space="preserve">notācijā ir norādīts “Uzņēmējdarbības teritorijā nenorāda lauksaimniecības zemes, mežu, ūdenstilpņu teritorijas u.tml.).” </w:t>
            </w:r>
          </w:p>
          <w:p w14:paraId="71C60F49" w14:textId="21CDE474" w:rsidR="005C0CF6" w:rsidRPr="004C3AFC" w:rsidRDefault="006C7E16"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Vai šis ierobežojums ir attiecināms uz </w:t>
            </w:r>
            <w:r w:rsidR="008353E8" w:rsidRPr="004C3AFC">
              <w:rPr>
                <w:rFonts w:ascii="Aptos" w:eastAsia="Times New Roman" w:hAnsi="Aptos" w:cs="Times New Roman"/>
                <w:color w:val="000000" w:themeColor="text1"/>
                <w:sz w:val="24"/>
                <w:szCs w:val="24"/>
              </w:rPr>
              <w:t>industriālo parku</w:t>
            </w:r>
            <w:r w:rsidRPr="004C3AFC">
              <w:rPr>
                <w:rFonts w:ascii="Aptos" w:eastAsia="Times New Roman" w:hAnsi="Aptos" w:cs="Times New Roman"/>
                <w:color w:val="000000" w:themeColor="text1"/>
                <w:sz w:val="24"/>
                <w:szCs w:val="24"/>
              </w:rPr>
              <w:t>? Vai tas neizslēdz 5.1.1.1.</w:t>
            </w:r>
            <w:r w:rsidR="00113A56" w:rsidRPr="004C3AFC">
              <w:rPr>
                <w:rFonts w:ascii="Aptos" w:eastAsia="Times New Roman" w:hAnsi="Aptos" w:cs="Times New Roman"/>
                <w:color w:val="000000" w:themeColor="text1"/>
                <w:sz w:val="24"/>
                <w:szCs w:val="24"/>
              </w:rPr>
              <w:t xml:space="preserve"> pasākuma</w:t>
            </w:r>
            <w:r w:rsidRPr="004C3AFC">
              <w:rPr>
                <w:rFonts w:ascii="Aptos" w:eastAsia="Times New Roman" w:hAnsi="Aptos" w:cs="Times New Roman"/>
                <w:color w:val="000000" w:themeColor="text1"/>
                <w:sz w:val="24"/>
                <w:szCs w:val="24"/>
              </w:rPr>
              <w:t xml:space="preserve"> finansējuma ieguldīšanu šajā teritorijā, jo meža zemes transformācija paredzēta projekta īstenošanas gaitā?</w:t>
            </w:r>
          </w:p>
        </w:tc>
        <w:tc>
          <w:tcPr>
            <w:tcW w:w="2630" w:type="pct"/>
          </w:tcPr>
          <w:p w14:paraId="4A6C0356" w14:textId="62F63EAF" w:rsidR="00310D18" w:rsidRPr="004C3AFC" w:rsidRDefault="00310D18" w:rsidP="004C3AFC">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Skaidrojam, ka 5.1.1.1. pasākumā par uzņēmējdarbības teritoriju uzskata  projekta iesniedzēja noteikto teritoriju (esoša rūpnieciskā teritorija, cita esoša vai jauna uzņēmējdarbības attīstības teritorija), kurā atrodas komersanti, kuri projektā sniedz šādus rezultāta rādītājus:</w:t>
            </w:r>
          </w:p>
          <w:p w14:paraId="2E1C1556" w14:textId="77777777" w:rsidR="0060658B" w:rsidRPr="004C3AFC" w:rsidRDefault="00310D18" w:rsidP="004C3AFC">
            <w:pPr>
              <w:pStyle w:val="Sarakstarindkopa"/>
              <w:numPr>
                <w:ilvl w:val="0"/>
                <w:numId w:val="40"/>
              </w:num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komersantu skaits – “Komersanti, kas gūst labumu no attīstītās publiskās infrastruktūras”;</w:t>
            </w:r>
          </w:p>
          <w:p w14:paraId="5CAD6A0D" w14:textId="77777777" w:rsidR="0060658B" w:rsidRPr="004C3AFC" w:rsidRDefault="00310D18" w:rsidP="004C3AFC">
            <w:pPr>
              <w:pStyle w:val="Sarakstarindkopa"/>
              <w:numPr>
                <w:ilvl w:val="0"/>
                <w:numId w:val="40"/>
              </w:num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 xml:space="preserve">komersantu </w:t>
            </w:r>
            <w:proofErr w:type="spellStart"/>
            <w:r w:rsidRPr="004C3AFC">
              <w:rPr>
                <w:rFonts w:ascii="Aptos" w:eastAsia="Times New Roman" w:hAnsi="Aptos" w:cs="Calibri"/>
                <w:color w:val="000000"/>
                <w:sz w:val="24"/>
                <w:szCs w:val="24"/>
                <w:lang w:eastAsia="lv-LV"/>
              </w:rPr>
              <w:t>nefinanšu</w:t>
            </w:r>
            <w:proofErr w:type="spellEnd"/>
            <w:r w:rsidRPr="004C3AFC">
              <w:rPr>
                <w:rFonts w:ascii="Aptos" w:eastAsia="Times New Roman" w:hAnsi="Aptos" w:cs="Calibri"/>
                <w:color w:val="000000"/>
                <w:sz w:val="24"/>
                <w:szCs w:val="24"/>
                <w:lang w:eastAsia="lv-LV"/>
              </w:rPr>
              <w:t xml:space="preserve"> investīcijas (EUR) –  “Privātās </w:t>
            </w:r>
            <w:proofErr w:type="spellStart"/>
            <w:r w:rsidRPr="004C3AFC">
              <w:rPr>
                <w:rFonts w:ascii="Aptos" w:eastAsia="Times New Roman" w:hAnsi="Aptos" w:cs="Calibri"/>
                <w:color w:val="000000"/>
                <w:sz w:val="24"/>
                <w:szCs w:val="24"/>
                <w:lang w:eastAsia="lv-LV"/>
              </w:rPr>
              <w:t>nefinanšu</w:t>
            </w:r>
            <w:proofErr w:type="spellEnd"/>
            <w:r w:rsidRPr="004C3AFC">
              <w:rPr>
                <w:rFonts w:ascii="Aptos" w:eastAsia="Times New Roman" w:hAnsi="Aptos" w:cs="Calibri"/>
                <w:color w:val="000000"/>
                <w:sz w:val="24"/>
                <w:szCs w:val="24"/>
                <w:lang w:eastAsia="lv-LV"/>
              </w:rPr>
              <w:t xml:space="preserve"> investīcijas nemateriālajos ieguldījumos un pamatlīdzekļos”;</w:t>
            </w:r>
          </w:p>
          <w:p w14:paraId="77F8B2DF" w14:textId="27EA2580" w:rsidR="00310D18" w:rsidRPr="004C3AFC" w:rsidRDefault="00310D18" w:rsidP="004C3AFC">
            <w:pPr>
              <w:pStyle w:val="Sarakstarindkopa"/>
              <w:numPr>
                <w:ilvl w:val="0"/>
                <w:numId w:val="40"/>
              </w:num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darba algu fonda pieaugums (EUR) – “Darba algu fonda pieaugums privātajos komersantos”.</w:t>
            </w:r>
          </w:p>
          <w:p w14:paraId="56456213" w14:textId="1ECDD583" w:rsidR="005C0CF6" w:rsidRPr="004C3AFC" w:rsidRDefault="00310D18" w:rsidP="004C3AFC">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Par rezultāta rādītāju atbilstību MK noteikumu Nr.</w:t>
            </w:r>
            <w:r w:rsidRPr="004C3AFC">
              <w:rPr>
                <w:rFonts w:ascii="Arial" w:eastAsia="Times New Roman" w:hAnsi="Arial" w:cs="Arial"/>
                <w:color w:val="000000"/>
                <w:sz w:val="24"/>
                <w:szCs w:val="24"/>
                <w:lang w:eastAsia="lv-LV"/>
              </w:rPr>
              <w:t> </w:t>
            </w:r>
            <w:r w:rsidRPr="004C3AFC">
              <w:rPr>
                <w:rFonts w:ascii="Aptos" w:eastAsia="Times New Roman" w:hAnsi="Aptos" w:cs="Calibri"/>
                <w:color w:val="000000"/>
                <w:sz w:val="24"/>
                <w:szCs w:val="24"/>
                <w:lang w:eastAsia="lv-LV"/>
              </w:rPr>
              <w:t>55 10.4.  apak</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punkta nosac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jumiem (r</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ji ir radu</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ies projekta iesniedz</w:t>
            </w:r>
            <w:r w:rsidRPr="004C3AFC">
              <w:rPr>
                <w:rFonts w:ascii="Aptos" w:eastAsia="Times New Roman" w:hAnsi="Aptos" w:cs="Aptos"/>
                <w:color w:val="000000"/>
                <w:sz w:val="24"/>
                <w:szCs w:val="24"/>
                <w:lang w:eastAsia="lv-LV"/>
              </w:rPr>
              <w:t>ē</w:t>
            </w:r>
            <w:r w:rsidRPr="004C3AFC">
              <w:rPr>
                <w:rFonts w:ascii="Aptos" w:eastAsia="Times New Roman" w:hAnsi="Aptos" w:cs="Calibri"/>
                <w:color w:val="000000"/>
                <w:sz w:val="24"/>
                <w:szCs w:val="24"/>
                <w:lang w:eastAsia="lv-LV"/>
              </w:rPr>
              <w:t>ja noteiktaj</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uz</w:t>
            </w:r>
            <w:r w:rsidRPr="004C3AFC">
              <w:rPr>
                <w:rFonts w:ascii="Aptos" w:eastAsia="Times New Roman" w:hAnsi="Aptos" w:cs="Aptos"/>
                <w:color w:val="000000"/>
                <w:sz w:val="24"/>
                <w:szCs w:val="24"/>
                <w:lang w:eastAsia="lv-LV"/>
              </w:rPr>
              <w:t>ņē</w:t>
            </w:r>
            <w:r w:rsidRPr="004C3AFC">
              <w:rPr>
                <w:rFonts w:ascii="Aptos" w:eastAsia="Times New Roman" w:hAnsi="Aptos" w:cs="Calibri"/>
                <w:color w:val="000000"/>
                <w:sz w:val="24"/>
                <w:szCs w:val="24"/>
                <w:lang w:eastAsia="lv-LV"/>
              </w:rPr>
              <w:t>m</w:t>
            </w:r>
            <w:r w:rsidRPr="004C3AFC">
              <w:rPr>
                <w:rFonts w:ascii="Aptos" w:eastAsia="Times New Roman" w:hAnsi="Aptos" w:cs="Aptos"/>
                <w:color w:val="000000"/>
                <w:sz w:val="24"/>
                <w:szCs w:val="24"/>
                <w:lang w:eastAsia="lv-LV"/>
              </w:rPr>
              <w:t>ē</w:t>
            </w:r>
            <w:r w:rsidRPr="004C3AFC">
              <w:rPr>
                <w:rFonts w:ascii="Aptos" w:eastAsia="Times New Roman" w:hAnsi="Aptos" w:cs="Calibri"/>
                <w:color w:val="000000"/>
                <w:sz w:val="24"/>
                <w:szCs w:val="24"/>
                <w:lang w:eastAsia="lv-LV"/>
              </w:rPr>
              <w:t>jdarb</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teritorij</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kas nav lauksaimniec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zeme, me</w:t>
            </w:r>
            <w:r w:rsidRPr="004C3AFC">
              <w:rPr>
                <w:rFonts w:ascii="Aptos" w:eastAsia="Times New Roman" w:hAnsi="Aptos" w:cs="Aptos"/>
                <w:color w:val="000000"/>
                <w:sz w:val="24"/>
                <w:szCs w:val="24"/>
                <w:lang w:eastAsia="lv-LV"/>
              </w:rPr>
              <w:t>ž</w:t>
            </w:r>
            <w:r w:rsidRPr="004C3AFC">
              <w:rPr>
                <w:rFonts w:ascii="Aptos" w:eastAsia="Times New Roman" w:hAnsi="Aptos" w:cs="Calibri"/>
                <w:color w:val="000000"/>
                <w:sz w:val="24"/>
                <w:szCs w:val="24"/>
                <w:lang w:eastAsia="lv-LV"/>
              </w:rPr>
              <w:t xml:space="preserve">u, </w:t>
            </w:r>
            <w:r w:rsidRPr="004C3AFC">
              <w:rPr>
                <w:rFonts w:ascii="Aptos" w:eastAsia="Times New Roman" w:hAnsi="Aptos" w:cs="Aptos"/>
                <w:color w:val="000000"/>
                <w:sz w:val="24"/>
                <w:szCs w:val="24"/>
                <w:lang w:eastAsia="lv-LV"/>
              </w:rPr>
              <w:t>ū</w:t>
            </w:r>
            <w:r w:rsidRPr="004C3AFC">
              <w:rPr>
                <w:rFonts w:ascii="Aptos" w:eastAsia="Times New Roman" w:hAnsi="Aptos" w:cs="Calibri"/>
                <w:color w:val="000000"/>
                <w:sz w:val="24"/>
                <w:szCs w:val="24"/>
                <w:lang w:eastAsia="lv-LV"/>
              </w:rPr>
              <w:t>denstilp</w:t>
            </w:r>
            <w:r w:rsidRPr="004C3AFC">
              <w:rPr>
                <w:rFonts w:ascii="Aptos" w:eastAsia="Times New Roman" w:hAnsi="Aptos" w:cs="Aptos"/>
                <w:color w:val="000000"/>
                <w:sz w:val="24"/>
                <w:szCs w:val="24"/>
                <w:lang w:eastAsia="lv-LV"/>
              </w:rPr>
              <w:t>ņ</w:t>
            </w:r>
            <w:r w:rsidRPr="004C3AFC">
              <w:rPr>
                <w:rFonts w:ascii="Aptos" w:eastAsia="Times New Roman" w:hAnsi="Aptos" w:cs="Calibri"/>
                <w:color w:val="000000"/>
                <w:sz w:val="24"/>
                <w:szCs w:val="24"/>
                <w:lang w:eastAsia="lv-LV"/>
              </w:rPr>
              <w:t>u teritorija u.tm.) p</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rliecin</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s pie attiec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g</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rezult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ta r</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ja nozi</w:t>
            </w:r>
            <w:r w:rsidRPr="004C3AFC">
              <w:rPr>
                <w:rFonts w:ascii="Aptos" w:eastAsia="Times New Roman" w:hAnsi="Aptos" w:cs="Aptos"/>
                <w:color w:val="000000"/>
                <w:sz w:val="24"/>
                <w:szCs w:val="24"/>
                <w:lang w:eastAsia="lv-LV"/>
              </w:rPr>
              <w:t>ņ</w:t>
            </w:r>
            <w:r w:rsidRPr="004C3AFC">
              <w:rPr>
                <w:rFonts w:ascii="Aptos" w:eastAsia="Times New Roman" w:hAnsi="Aptos" w:cs="Calibri"/>
                <w:color w:val="000000"/>
                <w:sz w:val="24"/>
                <w:szCs w:val="24"/>
                <w:lang w:eastAsia="lv-LV"/>
              </w:rPr>
              <w:t>o</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anas vai pie projekta iesnieguma apstiprin</w:t>
            </w:r>
            <w:r w:rsidRPr="004C3AFC">
              <w:rPr>
                <w:rFonts w:ascii="Aptos" w:eastAsia="Times New Roman" w:hAnsi="Aptos" w:cs="Aptos"/>
                <w:color w:val="000000"/>
                <w:sz w:val="24"/>
                <w:szCs w:val="24"/>
                <w:lang w:eastAsia="lv-LV"/>
              </w:rPr>
              <w:t>āš</w:t>
            </w:r>
            <w:r w:rsidRPr="004C3AFC">
              <w:rPr>
                <w:rFonts w:ascii="Aptos" w:eastAsia="Times New Roman" w:hAnsi="Aptos" w:cs="Calibri"/>
                <w:color w:val="000000"/>
                <w:sz w:val="24"/>
                <w:szCs w:val="24"/>
                <w:lang w:eastAsia="lv-LV"/>
              </w:rPr>
              <w:t>anas, ja tie projekta iesniegum</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ir nor</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ti k</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sasniegti. Attiec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 xml:space="preserve">gi, ja </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obr</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d pa</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vald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pl</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not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5.1.1.1. pasākuma uz</w:t>
            </w:r>
            <w:r w:rsidRPr="004C3AFC">
              <w:rPr>
                <w:rFonts w:ascii="Aptos" w:eastAsia="Times New Roman" w:hAnsi="Aptos" w:cs="Aptos"/>
                <w:color w:val="000000"/>
                <w:sz w:val="24"/>
                <w:szCs w:val="24"/>
                <w:lang w:eastAsia="lv-LV"/>
              </w:rPr>
              <w:t>ņē</w:t>
            </w:r>
            <w:r w:rsidRPr="004C3AFC">
              <w:rPr>
                <w:rFonts w:ascii="Aptos" w:eastAsia="Times New Roman" w:hAnsi="Aptos" w:cs="Calibri"/>
                <w:color w:val="000000"/>
                <w:sz w:val="24"/>
                <w:szCs w:val="24"/>
                <w:lang w:eastAsia="lv-LV"/>
              </w:rPr>
              <w:t>m</w:t>
            </w:r>
            <w:r w:rsidRPr="004C3AFC">
              <w:rPr>
                <w:rFonts w:ascii="Aptos" w:eastAsia="Times New Roman" w:hAnsi="Aptos" w:cs="Aptos"/>
                <w:color w:val="000000"/>
                <w:sz w:val="24"/>
                <w:szCs w:val="24"/>
                <w:lang w:eastAsia="lv-LV"/>
              </w:rPr>
              <w:t>ē</w:t>
            </w:r>
            <w:r w:rsidRPr="004C3AFC">
              <w:rPr>
                <w:rFonts w:ascii="Aptos" w:eastAsia="Times New Roman" w:hAnsi="Aptos" w:cs="Calibri"/>
                <w:color w:val="000000"/>
                <w:sz w:val="24"/>
                <w:szCs w:val="24"/>
                <w:lang w:eastAsia="lv-LV"/>
              </w:rPr>
              <w:t>jdarb</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teritorija neatbilst 5.1.1.1. pasākuma nosacījumiem (attiecīgā teritorija ir, piemēram, mežu zeme) projekta iesniegumā un tam pievienotajā kartogrāfiskajā materiālā ir jānorāda, ka brīdī, kad tiks noziņoti projekta rezultāta rādītāji, projekta iesniedzēja noteiktā uzņēmējdarbības teritorija atbildīs 5.1.1.1. pasākuma nosacījumiem, t.i., piemēram, attiecīgā teritorija nebūs kā mežu zeme.</w:t>
            </w:r>
          </w:p>
        </w:tc>
      </w:tr>
      <w:tr w:rsidR="005C0CF6" w:rsidRPr="004C3AFC" w14:paraId="4B365203" w14:textId="77777777" w:rsidTr="003B07A6">
        <w:tc>
          <w:tcPr>
            <w:tcW w:w="229" w:type="pct"/>
          </w:tcPr>
          <w:p w14:paraId="2291C565" w14:textId="0E30579A" w:rsidR="005C0CF6" w:rsidRPr="004C3AFC" w:rsidRDefault="00363DC4"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2</w:t>
            </w:r>
            <w:r w:rsidR="002A48E0" w:rsidRPr="004C3AFC">
              <w:rPr>
                <w:rFonts w:ascii="Aptos" w:hAnsi="Aptos" w:cs="Times New Roman"/>
                <w:sz w:val="24"/>
                <w:szCs w:val="24"/>
              </w:rPr>
              <w:t>0</w:t>
            </w:r>
          </w:p>
        </w:tc>
        <w:tc>
          <w:tcPr>
            <w:tcW w:w="2141" w:type="pct"/>
          </w:tcPr>
          <w:p w14:paraId="4D4E8B5C" w14:textId="59960AF7" w:rsidR="005C0CF6" w:rsidRPr="004C3AFC" w:rsidRDefault="008E1A7A"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 xml:space="preserve">Pagasta teritorijā ar pašvaldības deleģējumu sabiedrisko pakalpojumu sniedzējs ir pašvaldības kapitālsabiedrība, kuru </w:t>
            </w:r>
            <w:r w:rsidRPr="004C3AFC">
              <w:rPr>
                <w:rFonts w:ascii="Aptos" w:eastAsia="Times New Roman" w:hAnsi="Aptos" w:cs="Times New Roman"/>
                <w:sz w:val="24"/>
                <w:szCs w:val="24"/>
              </w:rPr>
              <w:lastRenderedPageBreak/>
              <w:t xml:space="preserve">pašvaldība plāno piesaistīt projektā kā sadarbības partneri, lai tā izbūvētu un turpmāk apsaimniekotu </w:t>
            </w:r>
            <w:r w:rsidR="00E3700C" w:rsidRPr="004C3AFC">
              <w:rPr>
                <w:rFonts w:ascii="Aptos" w:eastAsia="Times New Roman" w:hAnsi="Aptos" w:cs="Times New Roman"/>
                <w:sz w:val="24"/>
                <w:szCs w:val="24"/>
              </w:rPr>
              <w:t>industriālā parka</w:t>
            </w:r>
            <w:r w:rsidRPr="004C3AFC">
              <w:rPr>
                <w:rFonts w:ascii="Aptos" w:eastAsia="Times New Roman" w:hAnsi="Aptos" w:cs="Times New Roman"/>
                <w:sz w:val="24"/>
                <w:szCs w:val="24"/>
              </w:rPr>
              <w:t xml:space="preserve"> ūdenssaimniecības infrastruktūru. Taču </w:t>
            </w:r>
            <w:r w:rsidR="00E3700C" w:rsidRPr="004C3AFC">
              <w:rPr>
                <w:rFonts w:ascii="Aptos" w:eastAsia="Times New Roman" w:hAnsi="Aptos" w:cs="Times New Roman"/>
                <w:sz w:val="24"/>
                <w:szCs w:val="24"/>
              </w:rPr>
              <w:t>industriālā parka</w:t>
            </w:r>
            <w:r w:rsidRPr="004C3AFC">
              <w:rPr>
                <w:rFonts w:ascii="Aptos" w:eastAsia="Times New Roman" w:hAnsi="Aptos" w:cs="Times New Roman"/>
                <w:sz w:val="24"/>
                <w:szCs w:val="24"/>
              </w:rPr>
              <w:t xml:space="preserve"> ūdenssaimniecības infrastruktūra nav pieslēdzama pagasta ciemu centrālajiem inženierkomunikāciju tīkliem. Vienīgais tehniski un ekonomiski pamatotais risinājums ir lokālas ūdenssaimniecības sistēmas, kuras varētu tikt izmantotas tikai </w:t>
            </w:r>
            <w:r w:rsidR="00E3700C" w:rsidRPr="004C3AFC">
              <w:rPr>
                <w:rFonts w:ascii="Aptos" w:eastAsia="Times New Roman" w:hAnsi="Aptos" w:cs="Times New Roman"/>
                <w:sz w:val="24"/>
                <w:szCs w:val="24"/>
              </w:rPr>
              <w:t>industriālā parka</w:t>
            </w:r>
            <w:r w:rsidRPr="004C3AFC">
              <w:rPr>
                <w:rFonts w:ascii="Aptos" w:eastAsia="Times New Roman" w:hAnsi="Aptos" w:cs="Times New Roman"/>
                <w:sz w:val="24"/>
                <w:szCs w:val="24"/>
              </w:rPr>
              <w:t xml:space="preserve"> teritorijā. Vai šajā gadījumā ir korekti piesaistīt pašvaldības kapitālsabiedrību kā sadarbības partneri ūdenssaimniecības infrastruktūras izbūvei saskaņā ar MK noteikumu</w:t>
            </w:r>
            <w:r w:rsidR="00E3700C" w:rsidRPr="004C3AFC">
              <w:rPr>
                <w:rFonts w:ascii="Aptos" w:eastAsia="Times New Roman" w:hAnsi="Aptos" w:cs="Times New Roman"/>
                <w:sz w:val="24"/>
                <w:szCs w:val="24"/>
              </w:rPr>
              <w:t xml:space="preserve"> Nr. 55</w:t>
            </w:r>
            <w:r w:rsidRPr="004C3AFC">
              <w:rPr>
                <w:rFonts w:ascii="Aptos" w:eastAsia="Times New Roman" w:hAnsi="Aptos" w:cs="Times New Roman"/>
                <w:sz w:val="24"/>
                <w:szCs w:val="24"/>
              </w:rPr>
              <w:t xml:space="preserve"> 27.5. punktu? Vai šī sadarbības partnera piesaiste atbilst MK noteikumu </w:t>
            </w:r>
            <w:r w:rsidR="00E3700C" w:rsidRPr="004C3AFC">
              <w:rPr>
                <w:rFonts w:ascii="Aptos" w:eastAsia="Times New Roman" w:hAnsi="Aptos" w:cs="Times New Roman"/>
                <w:sz w:val="24"/>
                <w:szCs w:val="24"/>
              </w:rPr>
              <w:t>N5. 55</w:t>
            </w:r>
            <w:r w:rsidR="00862B9D" w:rsidRPr="004C3AFC">
              <w:rPr>
                <w:rFonts w:ascii="Aptos" w:eastAsia="Times New Roman" w:hAnsi="Aptos" w:cs="Times New Roman"/>
                <w:sz w:val="24"/>
                <w:szCs w:val="24"/>
              </w:rPr>
              <w:t xml:space="preserve"> </w:t>
            </w:r>
            <w:r w:rsidRPr="004C3AFC">
              <w:rPr>
                <w:rFonts w:ascii="Aptos" w:eastAsia="Times New Roman" w:hAnsi="Aptos" w:cs="Times New Roman"/>
                <w:sz w:val="24"/>
                <w:szCs w:val="24"/>
              </w:rPr>
              <w:t xml:space="preserve">38.4.1. punktam - “… minētās ar notekūdeņu savākšanas, attīrīšanas un novadīšanas un dzerama ūdens ieguves, sagatavošanas un piegādes infrastruktūru saistītās izmaksas ir attiecināmas, ja tās attiecas tikai uz ūdenssaimniecības sabiedrisko pakalpojumu sniegšanu”? 66. punktā noteikts, ka “Komercdarbības atbalstu sabiedriskajiem pakalpojumiem (ūdenssaimniecība un siltumapgāde) sniedz kā kompensāciju par sabiedriskajiem pakalpojumiem dažiem uzņēmumiem, kuriem uzticēts sniegt pakalpojumus ar vispārēju tautsaimniecisku nozīmi, ievērojot šādus nosacījumus: 66.1. atbalstu atbilstoši šo noteikumu 36.2.1. un 36.2.3. apakšpunktā minētajām ar ūdenssaimniecības un siltumapgādes infrastruktūras būvniecību vai pārbūvi saistītajām izmaksām var saņemt sabiedrisko pakalpojumu (ūdenssaimniecības un siltumapgādes) sniedzējs kā sadarbības partneris un pašvaldība, ja tā vai tās iestāde sniedz sabiedrisko pakalpojumu un vienlaikus ir projekta iesniedzējs, kā arī šo noteikumu 36.7. un 36.9. apakšpunktā minētās izmaksas noteiktajā apmērā ir attiecināmas, ja tās veido projekta ietvaros radīto pamatlīdzekļu vērtību”. Vai varam pašvaldības kapitālsabiedrību, kas ir sabiedrisko pakalpojumu sniedzējs projekta īstenošanas teritorijā, attiecināt uz šo </w:t>
            </w:r>
            <w:r w:rsidRPr="004C3AFC">
              <w:rPr>
                <w:rFonts w:ascii="Aptos" w:eastAsia="Times New Roman" w:hAnsi="Aptos" w:cs="Times New Roman"/>
                <w:sz w:val="24"/>
                <w:szCs w:val="24"/>
              </w:rPr>
              <w:lastRenderedPageBreak/>
              <w:t>komercdarbības atbalstu – kompensāciju par sabiedriskajiem pakalpojumiem ar vispārēju tautsaimniecisku nozīmi?</w:t>
            </w:r>
          </w:p>
        </w:tc>
        <w:tc>
          <w:tcPr>
            <w:tcW w:w="2630" w:type="pct"/>
          </w:tcPr>
          <w:p w14:paraId="566920A2" w14:textId="77777777" w:rsidR="00154FD0" w:rsidRPr="004C3AFC" w:rsidRDefault="00154FD0" w:rsidP="004C3AFC">
            <w:p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lastRenderedPageBreak/>
              <w:t xml:space="preserve">Lokālas ūdenssaimniecības sistēmas (vienas vai vairāku) izveide ir iespējama un šādas izmaksas ir iekļaujamas projekta attiecināmajās izmaksās </w:t>
            </w:r>
            <w:r w:rsidRPr="004C3AFC">
              <w:rPr>
                <w:rFonts w:ascii="Aptos" w:eastAsia="Calibri" w:hAnsi="Aptos" w:cs="Arial"/>
                <w:sz w:val="24"/>
                <w:szCs w:val="24"/>
                <w14:ligatures w14:val="standardContextual"/>
              </w:rPr>
              <w:lastRenderedPageBreak/>
              <w:t xml:space="preserve">(izmaksas atbilst MK noteikumu Nr. 55 36.2.1. apakšpunktam un var būt kombinējamas ar MK noteikumu Nr. 55 36.2.3. apakšpunktā  minētajām inženiertehniskajām sistēmām un iekārtām, kas uzkrāj vai ražo enerģiju no atjaunojamiem energoresursiem). Vienlaikus projektā attiecināmas būs tikai tās izmaksas, kas ir nepieciešamas projekta mērķu sasniegšanai, proti, tikai izmaksas par infrastruktūru, kas tiek veidota tām uzņēmējdarbības teritorijām, kurās komersanti radīs rādītājus. </w:t>
            </w:r>
          </w:p>
          <w:p w14:paraId="1A15D2D3" w14:textId="77777777" w:rsidR="00154FD0" w:rsidRPr="004C3AFC" w:rsidRDefault="00154FD0" w:rsidP="004C3AFC">
            <w:p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 xml:space="preserve">Lokālas ūdenssaimniecības sistēmas izveides gadījumā pašvaldības kapitālsabiedrība, kura ir noslēgusi pakalpojumu līgumu par sabiedrisko pakalpojumu sniegšanu (turpmāk – VTNP pakalpojuma līgums), obligāti ir jāiesaista projektā kā projekta sadarbības partneris (MK noteikumu Nr. 55 27.5. apakšpunkts). VTNP pakalpojuma līgumā ir jābūt norādītai tādai ūdenssaimniecības sabiedrisko pakalpojumu sniegšanas teritorijai, kura ietver to projekta teritoriju, kurā plānojiet veikt ieguldījumus lokālas ūdenssaimniecības sistēmas izveidei (MK noteikumu Nr. 55 66.5.apakšpunkts). Lokālas ūdenssaimniecības sistēmas izveides izmaksas </w:t>
            </w:r>
            <w:proofErr w:type="spellStart"/>
            <w:r w:rsidRPr="004C3AFC">
              <w:rPr>
                <w:rFonts w:ascii="Aptos" w:eastAsia="Calibri" w:hAnsi="Aptos" w:cs="Arial"/>
                <w:sz w:val="24"/>
                <w:szCs w:val="24"/>
                <w14:ligatures w14:val="standardContextual"/>
              </w:rPr>
              <w:t>priekšfinansē</w:t>
            </w:r>
            <w:proofErr w:type="spellEnd"/>
            <w:r w:rsidRPr="004C3AFC">
              <w:rPr>
                <w:rFonts w:ascii="Aptos" w:eastAsia="Calibri" w:hAnsi="Aptos" w:cs="Arial"/>
                <w:sz w:val="24"/>
                <w:szCs w:val="24"/>
                <w14:ligatures w14:val="standardContextual"/>
              </w:rPr>
              <w:t xml:space="preserve"> pats projekta sadarbības partneris - pašvaldības kapitālsabiedrība, kura ir noslēgusi pakalpojumu līgumu par sabiedrisko pakalpojumu sniegšanu, tādejādi arī nodrošinot MK noteikumu Nr. 55 66.1. apakšpunkta nosacījumu par to, ka izmaksas ir attiecināmas, ja tās veido projekta ietvaros radīto pamatlīdzekļu vērtību. Lokālas ūdenssaimniecības sistēmas izveides izmaksas ir komercdarbības atbalsts (MK noteikumu Nr. 55 66.punkts). </w:t>
            </w:r>
          </w:p>
          <w:p w14:paraId="5245B8AD" w14:textId="77777777" w:rsidR="00154FD0" w:rsidRPr="004C3AFC" w:rsidRDefault="00154FD0" w:rsidP="004C3AFC">
            <w:p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Veidojot lokālu ūdenssaimniecības sistēmu (attiecas gan uz notekūdeņu, gan ūdens ieguves infrastruktūru), ir jāņem vērā MK noteikumu Nr. 55 38.4. apakšpunkta nosacījumi, kas paredz, ka:</w:t>
            </w:r>
          </w:p>
          <w:p w14:paraId="57CA9E63" w14:textId="77777777" w:rsidR="00154FD0" w:rsidRPr="004C3AFC" w:rsidRDefault="00154FD0" w:rsidP="004C3AFC">
            <w:pPr>
              <w:numPr>
                <w:ilvl w:val="0"/>
                <w:numId w:val="39"/>
              </w:num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projekta iesniegumam ir jāpievieno alternatīvu analīze, kurā ir pamatojums, ka lokālas ūdenssaimniecības sistēmas izveide (viena lokāla sistēma vai vairākas lokālas sistēmas) ir tehniski un ekonomiski efektīvākais risinājums (pretstatā tīklam centralizētā ūdensapgādes sistēmā). Alternatīvu analīze ir veidojama brīvā formā, kas ietver vismaz vēl vienu alternatīvu risinājumu. Pamatojumā jābūt norādītiem aprēķiniem, paskaidrojumam un secinājumiem;</w:t>
            </w:r>
          </w:p>
          <w:p w14:paraId="59451B54" w14:textId="4FE0BD9D" w:rsidR="005C0CF6" w:rsidRPr="004C3AFC" w:rsidRDefault="00154FD0" w:rsidP="004C3AFC">
            <w:pPr>
              <w:numPr>
                <w:ilvl w:val="0"/>
                <w:numId w:val="39"/>
              </w:num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lastRenderedPageBreak/>
              <w:t xml:space="preserve">tā kā plānojiet veidot nomas infrastruktūru (atbilstoši regulas Nr. 651/2014 56. pantam) un konkrēts komersants – nomnieks nav zināms, tad projekta iesniegumā ir jāiekļauj informācija par aptuveno pakalpojumu izmantošanas apjomu un nepieciešamo ūdens ieguves apjomu (balstoties, piemēram, uz pieredzi un nepieciešamajiem apjomiem līdzīgos objektos). Projektā </w:t>
            </w:r>
            <w:r w:rsidRPr="004C3AFC">
              <w:rPr>
                <w:rFonts w:ascii="Aptos" w:eastAsia="Calibri" w:hAnsi="Aptos" w:cs="Arial"/>
                <w:sz w:val="24"/>
                <w:szCs w:val="24"/>
                <w:u w:val="single"/>
                <w14:ligatures w14:val="standardContextual"/>
              </w:rPr>
              <w:t xml:space="preserve">attiecināmajās izmaksās ir </w:t>
            </w:r>
            <w:r w:rsidR="00C77EC2">
              <w:rPr>
                <w:rFonts w:ascii="Aptos" w:eastAsia="Calibri" w:hAnsi="Aptos" w:cs="Arial"/>
                <w:sz w:val="24"/>
                <w:szCs w:val="24"/>
                <w:u w:val="single"/>
                <w14:ligatures w14:val="standardContextual"/>
              </w:rPr>
              <w:t>ie</w:t>
            </w:r>
            <w:r w:rsidRPr="004C3AFC">
              <w:rPr>
                <w:rFonts w:ascii="Aptos" w:eastAsia="Calibri" w:hAnsi="Aptos" w:cs="Arial"/>
                <w:sz w:val="24"/>
                <w:szCs w:val="24"/>
                <w:u w:val="single"/>
                <w14:ligatures w14:val="standardContextual"/>
              </w:rPr>
              <w:t>kļaujama tikai tā lokālas ūdenssaimniecības sistēmas infrastruktūras daļa, kas attiecas uz projekta darbībām</w:t>
            </w:r>
            <w:r w:rsidRPr="004C3AFC">
              <w:rPr>
                <w:rFonts w:ascii="Aptos" w:eastAsia="Calibri" w:hAnsi="Aptos" w:cs="Arial"/>
                <w:sz w:val="24"/>
                <w:szCs w:val="24"/>
                <w14:ligatures w14:val="standardContextual"/>
              </w:rPr>
              <w:t xml:space="preserve">, t.i. šajā gadījumā, kas nepieciešama nomas teritorijai. </w:t>
            </w:r>
          </w:p>
        </w:tc>
      </w:tr>
      <w:tr w:rsidR="005C0CF6" w:rsidRPr="004C3AFC" w14:paraId="01378126" w14:textId="77777777" w:rsidTr="003B07A6">
        <w:tc>
          <w:tcPr>
            <w:tcW w:w="229" w:type="pct"/>
          </w:tcPr>
          <w:p w14:paraId="3F6A3AB4" w14:textId="3288374E" w:rsidR="005C0CF6" w:rsidRPr="004C3AFC" w:rsidRDefault="00363DC4"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1</w:t>
            </w:r>
          </w:p>
        </w:tc>
        <w:tc>
          <w:tcPr>
            <w:tcW w:w="2141" w:type="pct"/>
          </w:tcPr>
          <w:p w14:paraId="695AD4D1" w14:textId="710DECEF" w:rsidR="005C0CF6" w:rsidRPr="004C3AFC" w:rsidRDefault="00612DFF" w:rsidP="004C3AFC">
            <w:pPr>
              <w:spacing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Attiecībā uz ūdenssaimniecības izbūvi ir specifiska situācija. Teritorijas reljefs ir nelīdzens un atmežojams, attīrāms no celmiem un izlīdzināms pirms jebkādu būvdarbu uzsākšanas, respektīvi, būvdarbi, ko veiks pašvaldība un būvdarbi, ko veiks sabiedrisko pakalpojumu sniedzējs, būtu veicami vienlaikus un vienā būvlaukumā (visas teritorijas sagatavošana, būvlaukuma iezīmēšana, uzsākta satiksmes infrastruktūras būvniecība, ūdenssaimniecības infrastruktūras izbūve, tad pabeigta ceļu izbūve. Praktiski neiespējami, ja to veic divi atsevišķi būvdarbu veicēji. Racionālākais risinājums būtu visiem būvdarbiem piesaistīt vienu būvdarbu veicēju. Saskaņā ar MK noteikumiem</w:t>
            </w:r>
            <w:r w:rsidR="00D52D2C" w:rsidRPr="004C3AFC">
              <w:rPr>
                <w:rFonts w:ascii="Aptos" w:eastAsia="Times New Roman" w:hAnsi="Aptos" w:cs="Times New Roman"/>
                <w:color w:val="000000" w:themeColor="text1"/>
                <w:sz w:val="24"/>
                <w:szCs w:val="24"/>
              </w:rPr>
              <w:t xml:space="preserve"> Nr. 55</w:t>
            </w:r>
            <w:r w:rsidRPr="004C3AFC">
              <w:rPr>
                <w:rFonts w:ascii="Aptos" w:eastAsia="Times New Roman" w:hAnsi="Aptos" w:cs="Times New Roman"/>
                <w:color w:val="000000" w:themeColor="text1"/>
                <w:sz w:val="24"/>
                <w:szCs w:val="24"/>
              </w:rPr>
              <w:t xml:space="preserve"> projekta iesniedzējs piesaista kā sadarbības partneri sabiedrisko pakalpojumu sniedzēju, kurš saņem finansējumu ūdenssaimniecības izbūvei. Kā </w:t>
            </w:r>
            <w:r w:rsidR="00082D1A" w:rsidRPr="004C3AFC">
              <w:rPr>
                <w:rFonts w:ascii="Aptos" w:eastAsia="Times New Roman" w:hAnsi="Aptos" w:cs="Times New Roman"/>
                <w:color w:val="000000" w:themeColor="text1"/>
                <w:sz w:val="24"/>
                <w:szCs w:val="24"/>
              </w:rPr>
              <w:t>J</w:t>
            </w:r>
            <w:r w:rsidRPr="004C3AFC">
              <w:rPr>
                <w:rFonts w:ascii="Aptos" w:eastAsia="Times New Roman" w:hAnsi="Aptos" w:cs="Times New Roman"/>
                <w:color w:val="000000" w:themeColor="text1"/>
                <w:sz w:val="24"/>
                <w:szCs w:val="24"/>
              </w:rPr>
              <w:t xml:space="preserve">ūs ieteiktu organizēt sadarbības partnera iesaisti  atbilstoši MK noteikumiem </w:t>
            </w:r>
            <w:r w:rsidR="00082D1A" w:rsidRPr="004C3AFC">
              <w:rPr>
                <w:rFonts w:ascii="Aptos" w:eastAsia="Times New Roman" w:hAnsi="Aptos" w:cs="Times New Roman"/>
                <w:color w:val="000000" w:themeColor="text1"/>
                <w:sz w:val="24"/>
                <w:szCs w:val="24"/>
              </w:rPr>
              <w:t xml:space="preserve">Nr. 55 </w:t>
            </w:r>
            <w:r w:rsidRPr="004C3AFC">
              <w:rPr>
                <w:rFonts w:ascii="Aptos" w:eastAsia="Times New Roman" w:hAnsi="Aptos" w:cs="Times New Roman"/>
                <w:color w:val="000000" w:themeColor="text1"/>
                <w:sz w:val="24"/>
                <w:szCs w:val="24"/>
              </w:rPr>
              <w:t xml:space="preserve">šajā situācijā? </w:t>
            </w:r>
          </w:p>
        </w:tc>
        <w:tc>
          <w:tcPr>
            <w:tcW w:w="2630" w:type="pct"/>
          </w:tcPr>
          <w:p w14:paraId="5CA3566D" w14:textId="151231FC" w:rsidR="005C0CF6" w:rsidRPr="004C3AFC" w:rsidRDefault="009465E6" w:rsidP="004C3AFC">
            <w:pPr>
              <w:spacing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Esam informēti, ka būvdarbu iepirkumu pašvaldība var organizēt sadarbībā ar pašvaldības kapitālsabiedrību – sabiedrisko pakalpojumu sniedzēju, izsludinot vienu iepirkuma procedūru, gan par projekta darbībām, kas attiecas uz pašvaldību, gan par projekta darbībām, kas attiecas uz pašvaldības kapitālsabiedrību – sabiedrisko pakalpojumu sniedzēju. Atbilstoši Publisko iepirkumu likuma prasībām izsludinātā iepirkuma rezultātā slēdz trīspusēju būvdarbu līgumu, kur parakstītāji ir būvdarbu veicējs, pašvaldība un pašvaldības kapitālsabiedrība un attiecīgi tiek nodalīta arī maksājumu veikšana par pašvaldības un sabiedrisko pakalpojumu sniedzēja izmaksām. Šāda līguma gadījumā ir svarīgi ņemt vērā, ka uz projekta ietvaros izveidojamo nomas infrastruktūru (regulas Nr. 651/2014 56. panta atbalsts) attiecas “stimulējošās ietekmes” nosacījumi, kas paredz, ka ar būvdarbu izmaksām saistītos līgumus slēdz un ar ieguldījumiem saistītos darbus uzsāk pēc projekta iesnieguma iesniegšanas sadarbības iestādē (MK noteikumu Nr. 55 43. punkts), līdz ar to ir būtiski līgumu, kurā paredzēta nomas infrastruktūras izveide, nenoslēgt pirms projekta iesniegšanas aģentūrā. Tomēr, ņemot vērā, ka VARAM pārziņā nav jautājumi, kas saistīti ar iepirkumu procesa organizēšanu, aicinām šī jautājuma risināšanā iesaistīt par iepirkumu jautājumiem kompetentās iestādes. Piemēram, Iepirkumu uzraudzības biroju vai arī - par praktisko pusi būvdarbu veicēju piesaistei - aicinām konsultēties ar aģentūras pārstāvjiem, piemēram, ar Teritoriju infrastruktūras attīstības projektu nodaļas pārstāvjiem vai Latgales reģiona nodaļas pārstāvjiem.</w:t>
            </w:r>
          </w:p>
        </w:tc>
      </w:tr>
      <w:tr w:rsidR="00612DFF" w:rsidRPr="004C3AFC" w14:paraId="04BEA4CA" w14:textId="77777777" w:rsidTr="00D113DE">
        <w:tc>
          <w:tcPr>
            <w:tcW w:w="229" w:type="pct"/>
          </w:tcPr>
          <w:p w14:paraId="0152821D" w14:textId="5C9DB150" w:rsidR="00612DFF" w:rsidRPr="004C3AFC" w:rsidRDefault="00363DC4"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22</w:t>
            </w:r>
          </w:p>
        </w:tc>
        <w:tc>
          <w:tcPr>
            <w:tcW w:w="2141" w:type="pct"/>
          </w:tcPr>
          <w:p w14:paraId="55564543" w14:textId="52A176CD" w:rsidR="00612DFF" w:rsidRPr="004C3AFC" w:rsidRDefault="002822A9"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MK noteikumu Nr. 55 32.</w:t>
            </w:r>
            <w:r w:rsidRPr="004C3AFC">
              <w:rPr>
                <w:rFonts w:ascii="Aptos" w:eastAsia="Times New Roman" w:hAnsi="Aptos" w:cs="Times New Roman"/>
                <w:sz w:val="24"/>
                <w:szCs w:val="24"/>
                <w:vertAlign w:val="superscript"/>
              </w:rPr>
              <w:t>1</w:t>
            </w:r>
            <w:r w:rsidRPr="004C3AFC">
              <w:rPr>
                <w:rFonts w:ascii="Aptos" w:eastAsia="Times New Roman" w:hAnsi="Aptos" w:cs="Times New Roman"/>
                <w:sz w:val="24"/>
                <w:szCs w:val="24"/>
              </w:rPr>
              <w:t xml:space="preserve"> punktā teikts, ka</w:t>
            </w:r>
            <w:r w:rsidR="003C513F" w:rsidRPr="004C3AFC">
              <w:rPr>
                <w:rFonts w:ascii="Aptos" w:eastAsia="Times New Roman" w:hAnsi="Aptos" w:cs="Times New Roman"/>
                <w:sz w:val="24"/>
                <w:szCs w:val="24"/>
              </w:rPr>
              <w:t xml:space="preserve"> izmaksu un ieguvumu analīzei</w:t>
            </w:r>
            <w:r w:rsidRPr="004C3AFC">
              <w:rPr>
                <w:rFonts w:ascii="Aptos" w:eastAsia="Times New Roman" w:hAnsi="Aptos" w:cs="Times New Roman"/>
                <w:sz w:val="24"/>
                <w:szCs w:val="24"/>
              </w:rPr>
              <w:t xml:space="preserve"> </w:t>
            </w:r>
            <w:r w:rsidR="003C513F" w:rsidRPr="004C3AFC">
              <w:rPr>
                <w:rFonts w:ascii="Aptos" w:eastAsia="Times New Roman" w:hAnsi="Aptos" w:cs="Times New Roman"/>
                <w:sz w:val="24"/>
                <w:szCs w:val="24"/>
              </w:rPr>
              <w:t xml:space="preserve">(turpmāk – </w:t>
            </w:r>
            <w:r w:rsidRPr="004C3AFC">
              <w:rPr>
                <w:rFonts w:ascii="Aptos" w:eastAsia="Times New Roman" w:hAnsi="Aptos" w:cs="Times New Roman"/>
                <w:sz w:val="24"/>
                <w:szCs w:val="24"/>
              </w:rPr>
              <w:t>IIA</w:t>
            </w:r>
            <w:r w:rsidR="003C513F" w:rsidRPr="004C3AFC">
              <w:rPr>
                <w:rFonts w:ascii="Aptos" w:eastAsia="Times New Roman" w:hAnsi="Aptos" w:cs="Times New Roman"/>
                <w:sz w:val="24"/>
                <w:szCs w:val="24"/>
              </w:rPr>
              <w:t>)</w:t>
            </w:r>
            <w:r w:rsidRPr="004C3AFC">
              <w:rPr>
                <w:rFonts w:ascii="Aptos" w:eastAsia="Times New Roman" w:hAnsi="Aptos" w:cs="Times New Roman"/>
                <w:sz w:val="24"/>
                <w:szCs w:val="24"/>
              </w:rPr>
              <w:t xml:space="preserve"> obligāti jāizstrādā, ja projektā plānots piemērot regulas  Nr. 651/2014 56. pantā paredzēto atbalstu. Vai IIA izstrādājams visam projektam, vai tikai projekta daļai (darbībām), kurai piemērojams minētais komercdarbības atbalsts?</w:t>
            </w:r>
          </w:p>
        </w:tc>
        <w:tc>
          <w:tcPr>
            <w:tcW w:w="2630" w:type="pct"/>
          </w:tcPr>
          <w:p w14:paraId="69ABF40E" w14:textId="1BAD43FB" w:rsidR="00612DFF" w:rsidRPr="004C3AFC" w:rsidRDefault="00CD1BA9" w:rsidP="004C3AFC">
            <w:pPr>
              <w:spacing w:line="240" w:lineRule="auto"/>
              <w:contextualSpacing/>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Ja projekta ietvaros vienlaikus ir paredzēts veidot ne tikai infrastruktūru, kuru atklātas, pārredzamas un nediskriminējošas procedūras rezultātā ir plānots nodot nomā komersantam saimnieciskās darbības veikšanai (regulas Nr. 651/2014 56. pants), bet arī, publisko infrastruktūru (piemēram, pārbūvēt satiksmes infrastruktūru) bez komercdarbības atbalsta, un ūdenssaimniecības infrastruktūru (kur ūdenssaimniecības pakalpojumu sniedzējs iesaistās kā projekta sadarbības partneris), šādam 5.1.1.1. pasākuma trešās atlases kārtas kombinētajam projektam izmaksu un ieguvumu analīzi (turpmāk – IIA) būtu vēlams veikt par visām projekta darbībām kopumā, bet obligāta tā ir tikai daļā, kurā plānots piemērot regulas Nr. 651/2014 56. pantā paredzēto atbalstu. Ja projekta iesniedzējs izvēlas IIA veikt tikai projekta nomas infrastruktūras darbībai (regulas Nr. 651/2014 56. pants), izmaksas par šo darbību un citām projekta darbībām būs jāaizpilda projekta budžeta kopsavilkuma pielikumā, kas ir 5.1.1.1. pasākuma trešās atlases kārtas nolikuma 2. pielikums.</w:t>
            </w:r>
          </w:p>
        </w:tc>
      </w:tr>
      <w:tr w:rsidR="00612DFF" w:rsidRPr="004C3AFC" w14:paraId="79C52343" w14:textId="77777777" w:rsidTr="00D113DE">
        <w:tc>
          <w:tcPr>
            <w:tcW w:w="229" w:type="pct"/>
          </w:tcPr>
          <w:p w14:paraId="31C1E360" w14:textId="5CCB5D74" w:rsidR="00612DFF" w:rsidRPr="004C3AFC" w:rsidRDefault="00363DC4"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2</w:t>
            </w:r>
            <w:r w:rsidR="002A48E0" w:rsidRPr="004C3AFC">
              <w:rPr>
                <w:rFonts w:ascii="Aptos" w:hAnsi="Aptos" w:cs="Times New Roman"/>
                <w:sz w:val="24"/>
                <w:szCs w:val="24"/>
              </w:rPr>
              <w:t>3</w:t>
            </w:r>
          </w:p>
        </w:tc>
        <w:tc>
          <w:tcPr>
            <w:tcW w:w="2141" w:type="pct"/>
          </w:tcPr>
          <w:p w14:paraId="763CA433" w14:textId="003DFD82" w:rsidR="00612DFF" w:rsidRPr="004C3AFC" w:rsidRDefault="008C6FE4" w:rsidP="004C3AFC">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Projekta ietvaros ir plānots sagatavot pirmo laukumu nodošanai nomā komersantam apbūvei - attīrīt teritoriju no celmiem, izlīdzināt virsmu (planēt), kā arī izbūvēt laukuma meliorācijas sistēmu, proti degradētos virszemes grāvjus aizstāt ar zem zemes meliorācijas sistēmu. Vai šī darbība būtu uzskatāma par būvlaukuma sagatavošanu un attiecināma uz MK noteikumu Nr. 55 36.1.1. punktā noteikto? Kā arī 55.2. punktā noteikts, ka būvlaukuma sagatavošana ir attiecināma, ja veido projekta ietvaros radīto pamatlīdzekļu vērtību. Vai šādu laukuma sagatavošanu var attiecināt?</w:t>
            </w:r>
          </w:p>
        </w:tc>
        <w:tc>
          <w:tcPr>
            <w:tcW w:w="2630" w:type="pct"/>
          </w:tcPr>
          <w:p w14:paraId="0F743FED" w14:textId="717F237F" w:rsidR="00612DFF" w:rsidRPr="004C3AFC" w:rsidRDefault="003B2504" w:rsidP="004C3AFC">
            <w:pPr>
              <w:spacing w:after="0" w:line="240" w:lineRule="auto"/>
              <w:jc w:val="both"/>
              <w:rPr>
                <w:rFonts w:ascii="Aptos" w:eastAsia="Times New Roman" w:hAnsi="Aptos" w:cs="Calibri"/>
                <w:sz w:val="24"/>
                <w:szCs w:val="24"/>
                <w:lang w:eastAsia="lv-LV"/>
              </w:rPr>
            </w:pPr>
            <w:r w:rsidRPr="004C3AFC">
              <w:rPr>
                <w:rFonts w:ascii="Aptos" w:eastAsia="Calibri" w:hAnsi="Aptos" w:cs="Arial"/>
                <w:sz w:val="24"/>
                <w:szCs w:val="24"/>
                <w14:ligatures w14:val="standardContextual"/>
              </w:rPr>
              <w:t xml:space="preserve">Zem zemes esošu meliorācijas sistēmu var attiecināt  MK noteikumu Nr. 55 36.1. apakšpunkta ietvaros, jo šajā apakšpunktā minēto attiecināmo uzņēmējdarbības teritorijas attīstīšanas un labiekārtošanas izmaksu uzskaitījums nav izsmeļošs. Vienlaikus, ja zem zemes esošo meliorācijas sistēmu paredzēts izbūvēt ne tikai 5.1.1.1. pasākuma projekta vajadzībām, bet tā ir nepieciešama visai Augšdaugavas industriālā parka teritorijai, tad no 5.1.1.1. pasākuma var attiecināt to daļu, kas attiecas uz 5.1.1.1. pasākuma projekta darbībām, kuru ietvaros tiek veidota nomas infrastruktūra, t.i., ja iepriekš nav zināms komersants, kurš to nomās un nomnieks tiek izvēlēts atklātā, caurskatāmā un nediskriminējošā veidā, par infrastruktūras izmantošanu nosakot tirgus cenu atbilstoši Regulas 651/2014 56. panta prasībām vai 5.1.1.1. pasākuma projekta darbībām, kuras ietvaros tiek veidota </w:t>
            </w:r>
            <w:proofErr w:type="spellStart"/>
            <w:r w:rsidRPr="004C3AFC">
              <w:rPr>
                <w:rFonts w:ascii="Aptos" w:eastAsia="Calibri" w:hAnsi="Aptos" w:cs="Arial"/>
                <w:sz w:val="24"/>
                <w:szCs w:val="24"/>
                <w14:ligatures w14:val="standardContextual"/>
              </w:rPr>
              <w:t>mērķorientēta</w:t>
            </w:r>
            <w:proofErr w:type="spellEnd"/>
            <w:r w:rsidRPr="004C3AFC">
              <w:rPr>
                <w:rFonts w:ascii="Aptos" w:eastAsia="Calibri" w:hAnsi="Aptos" w:cs="Arial"/>
                <w:sz w:val="24"/>
                <w:szCs w:val="24"/>
                <w14:ligatures w14:val="standardContextual"/>
              </w:rPr>
              <w:t xml:space="preserve"> infrastruktūra, t.i. infrastruktūra, kas izbūvēta vienam vai vairākiem iepriekš nosakāmiem komersantiem un pielāgota to vajadzībām atbilstoši Regulas Nr. 651/2014 14. panta prasībām</w:t>
            </w:r>
            <w:r w:rsidR="00DF7193" w:rsidRPr="004C3AFC">
              <w:rPr>
                <w:rFonts w:ascii="Aptos" w:eastAsia="Calibri" w:hAnsi="Aptos" w:cs="Arial"/>
                <w:sz w:val="24"/>
                <w:szCs w:val="24"/>
                <w14:ligatures w14:val="standardContextual"/>
              </w:rPr>
              <w:t>.</w:t>
            </w:r>
            <w:r w:rsidRPr="004C3AFC">
              <w:rPr>
                <w:rFonts w:ascii="Aptos" w:eastAsia="Calibri" w:hAnsi="Aptos" w:cs="Arial"/>
                <w:sz w:val="24"/>
                <w:szCs w:val="24"/>
                <w14:ligatures w14:val="standardContextual"/>
              </w:rPr>
              <w:t xml:space="preserve">  </w:t>
            </w:r>
          </w:p>
        </w:tc>
      </w:tr>
      <w:tr w:rsidR="007A13AF" w:rsidRPr="004C3AFC" w14:paraId="095E283F" w14:textId="77777777" w:rsidTr="003B07A6">
        <w:tc>
          <w:tcPr>
            <w:tcW w:w="229" w:type="pct"/>
          </w:tcPr>
          <w:p w14:paraId="1085600B" w14:textId="19B87B37" w:rsidR="007A13AF" w:rsidRPr="004C3AFC" w:rsidRDefault="00E3491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4</w:t>
            </w:r>
          </w:p>
        </w:tc>
        <w:tc>
          <w:tcPr>
            <w:tcW w:w="2141" w:type="pct"/>
          </w:tcPr>
          <w:p w14:paraId="67C2442F" w14:textId="66B8E0B0" w:rsidR="007A13AF" w:rsidRPr="004C3AFC" w:rsidRDefault="005C0457"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Gatavojot projekta iesniegumu</w:t>
            </w:r>
            <w:r w:rsidR="008B11D3" w:rsidRPr="004C3AFC">
              <w:rPr>
                <w:rFonts w:ascii="Aptos" w:eastAsia="Times New Roman" w:hAnsi="Aptos" w:cs="Times New Roman"/>
                <w:color w:val="000000" w:themeColor="text1"/>
                <w:sz w:val="24"/>
                <w:szCs w:val="24"/>
              </w:rPr>
              <w:t xml:space="preserve"> regulas Nr. 651/2014</w:t>
            </w:r>
            <w:r w:rsidRPr="004C3AFC">
              <w:rPr>
                <w:rFonts w:ascii="Aptos" w:eastAsia="Times New Roman" w:hAnsi="Aptos" w:cs="Times New Roman"/>
                <w:color w:val="000000" w:themeColor="text1"/>
                <w:sz w:val="24"/>
                <w:szCs w:val="24"/>
              </w:rPr>
              <w:t xml:space="preserve"> 14. panta projektam</w:t>
            </w:r>
            <w:r w:rsidR="008B11D3"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saņēmām jautājumu no komersantiem, kad viņi var uzsākt būvdarbu iepirkumu un kad uzsākt būvdarbus, lai izpildītu valsts atbalsta nosacījumus.</w:t>
            </w:r>
          </w:p>
        </w:tc>
        <w:tc>
          <w:tcPr>
            <w:tcW w:w="2630" w:type="pct"/>
          </w:tcPr>
          <w:p w14:paraId="717826A2" w14:textId="4205030E" w:rsidR="00567B9E" w:rsidRPr="004C3AFC" w:rsidRDefault="00567B9E" w:rsidP="004C3AFC">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Projekta iesnieguma vērtēšanas kritēriju piemērošanas metodikā, vienotajā izvēles kritērijā Nr.2.4.</w:t>
            </w:r>
            <w:r w:rsidR="00E05114" w:rsidRPr="004C3AFC">
              <w:rPr>
                <w:rStyle w:val="Vresatsauce"/>
                <w:rFonts w:ascii="Aptos" w:eastAsia="Aptos" w:hAnsi="Aptos" w:cs="Aptos"/>
                <w:sz w:val="24"/>
                <w:szCs w:val="24"/>
                <w:lang w:eastAsia="lv-LV"/>
              </w:rPr>
              <w:footnoteReference w:id="14"/>
            </w:r>
            <w:r w:rsidRPr="004C3AFC">
              <w:rPr>
                <w:rFonts w:ascii="Aptos" w:eastAsia="Aptos" w:hAnsi="Aptos" w:cs="Aptos"/>
                <w:sz w:val="24"/>
                <w:szCs w:val="24"/>
                <w:lang w:eastAsia="lv-LV"/>
              </w:rPr>
              <w:t xml:space="preserve">  ir sniegts skaidrojums, no kura izriet, ka </w:t>
            </w:r>
            <w:r w:rsidRPr="004C3AFC">
              <w:rPr>
                <w:rFonts w:ascii="Aptos" w:eastAsia="Aptos" w:hAnsi="Aptos" w:cs="Aptos"/>
                <w:sz w:val="24"/>
                <w:szCs w:val="24"/>
              </w:rPr>
              <w:t xml:space="preserve">regulas Nr. 651/2014 14.pantu nepiemēro uzsāktām vai pabeigtām darbībām, t.i. šādas darbības nevar iekļaut projekta iesniegumā (turpmāk - PI). PI iekļautās darbības, kas pretendē uz komercdarbības atbalsta saņemšanu atbilstoši regulas Nr. 651/2014 14.pantam, drīkst uzsākt tikai pēc PI iesniegšanas sadarbības iestādē, t.i., </w:t>
            </w:r>
            <w:r w:rsidRPr="004C3AFC">
              <w:rPr>
                <w:rFonts w:ascii="Aptos" w:eastAsia="Aptos" w:hAnsi="Aptos" w:cs="Aptos"/>
                <w:b/>
                <w:bCs/>
                <w:sz w:val="24"/>
                <w:szCs w:val="24"/>
              </w:rPr>
              <w:t>ar būvdarbiem saistītos līgumus var slēgt un ar ieguldījumiem saistītus darbus uzsākt pēc PI iesniegšanas sadarbības iestādē</w:t>
            </w:r>
            <w:r w:rsidRPr="004C3AFC">
              <w:rPr>
                <w:rFonts w:ascii="Aptos" w:eastAsia="Aptos" w:hAnsi="Aptos" w:cs="Aptos"/>
                <w:sz w:val="24"/>
                <w:szCs w:val="24"/>
              </w:rPr>
              <w:t xml:space="preserve"> (MK noteikumu Nr.55 43.punkts). Ja PI ir paredzēta komercdarbības atbalsta kumulācija, ar projekta darbībām, kurām plānots regulas Nr. 651/2014 14. panta atbalsts, saistītos līgumus, izņemot līgumus, kas saistīti ar MK noteikumu Nr.55 36.9.1. apakšpunktā minētajām projektu pamatojošās dokumentācijas sagatavošanas izmaksām, slēdz un ar ieguldījumiem saistītos būvdarbus uzsāk pēc PI iesniegšanas pēdējā no komercdarbības atbalsta </w:t>
            </w:r>
            <w:proofErr w:type="spellStart"/>
            <w:r w:rsidRPr="004C3AFC">
              <w:rPr>
                <w:rFonts w:ascii="Aptos" w:eastAsia="Aptos" w:hAnsi="Aptos" w:cs="Aptos"/>
                <w:sz w:val="24"/>
                <w:szCs w:val="24"/>
              </w:rPr>
              <w:t>piešķīrējinstitūcijām</w:t>
            </w:r>
            <w:proofErr w:type="spellEnd"/>
            <w:r w:rsidRPr="004C3AFC">
              <w:rPr>
                <w:rFonts w:ascii="Aptos" w:eastAsia="Aptos" w:hAnsi="Aptos" w:cs="Aptos"/>
                <w:sz w:val="24"/>
                <w:szCs w:val="24"/>
              </w:rPr>
              <w:t xml:space="preserve"> (MK noteikumu Nr.55 44.punkts).</w:t>
            </w:r>
          </w:p>
          <w:p w14:paraId="296F13A2" w14:textId="77777777" w:rsidR="00567B9E" w:rsidRPr="004C3AFC" w:rsidRDefault="00567B9E" w:rsidP="004C3AFC">
            <w:pPr>
              <w:spacing w:after="0" w:line="240" w:lineRule="auto"/>
              <w:jc w:val="both"/>
              <w:rPr>
                <w:rFonts w:ascii="Aptos" w:eastAsia="Aptos" w:hAnsi="Aptos" w:cs="Aptos"/>
                <w:sz w:val="24"/>
                <w:szCs w:val="24"/>
              </w:rPr>
            </w:pPr>
          </w:p>
          <w:p w14:paraId="2550EE38" w14:textId="77777777" w:rsidR="00567B9E" w:rsidRPr="004C3AFC" w:rsidRDefault="00567B9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4C3AFC">
              <w:rPr>
                <w:rFonts w:ascii="Aptos" w:eastAsia="Aptos" w:hAnsi="Aptos" w:cs="Aptos"/>
                <w:sz w:val="24"/>
                <w:szCs w:val="24"/>
              </w:rPr>
              <w:t>priekšizpētes</w:t>
            </w:r>
            <w:proofErr w:type="spellEnd"/>
            <w:r w:rsidRPr="004C3AFC">
              <w:rPr>
                <w:rFonts w:ascii="Aptos" w:eastAsia="Aptos" w:hAnsi="Aptos" w:cs="Aptos"/>
                <w:sz w:val="24"/>
                <w:szCs w:val="24"/>
              </w:rPr>
              <w:t xml:space="preserve"> veikšana neuzskata par darbu sākumu.</w:t>
            </w:r>
          </w:p>
          <w:p w14:paraId="2CCF8EF2" w14:textId="77777777" w:rsidR="00567B9E" w:rsidRPr="004C3AFC" w:rsidRDefault="00567B9E" w:rsidP="004C3AFC">
            <w:pPr>
              <w:spacing w:after="0" w:line="240" w:lineRule="auto"/>
              <w:jc w:val="both"/>
              <w:rPr>
                <w:rFonts w:ascii="Aptos" w:eastAsia="Aptos" w:hAnsi="Aptos" w:cs="Aptos"/>
                <w:sz w:val="24"/>
                <w:szCs w:val="24"/>
              </w:rPr>
            </w:pPr>
          </w:p>
          <w:p w14:paraId="31ABA106" w14:textId="77777777" w:rsidR="00567B9E" w:rsidRPr="004C3AFC" w:rsidRDefault="00567B9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Attiecībā uz pārņemšanu “darbu sākums” ir brīdis, kad tiek iegādāti aktīvi, kas ir tieši saistīti ar iegādāto uzņēmējdarbības vietu.</w:t>
            </w:r>
          </w:p>
          <w:p w14:paraId="204D251E" w14:textId="77777777" w:rsidR="00567B9E" w:rsidRPr="004C3AFC" w:rsidRDefault="00567B9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Piemēram, pirms atbalsta pretendents ir iesniedzis atbalsta pieteikumu atbalsta sniedzējam, atbalsta pretendents var izsludināt iepirkumu konkrētu darbību veikšanai, kas būs nepieciešamas projekta īstenošanai, tomēr tas </w:t>
            </w:r>
            <w:r w:rsidRPr="004C3AFC">
              <w:rPr>
                <w:rFonts w:ascii="Aptos" w:eastAsia="Aptos" w:hAnsi="Aptos" w:cs="Aptos"/>
                <w:b/>
                <w:bCs/>
                <w:sz w:val="24"/>
                <w:szCs w:val="24"/>
              </w:rPr>
              <w:t>nedrīkst noslēgt līgumu</w:t>
            </w:r>
            <w:r w:rsidRPr="004C3AFC">
              <w:rPr>
                <w:rFonts w:ascii="Aptos" w:eastAsia="Aptos" w:hAnsi="Aptos" w:cs="Aptos"/>
                <w:sz w:val="24"/>
                <w:szCs w:val="24"/>
              </w:rPr>
              <w:t xml:space="preserve"> </w:t>
            </w:r>
            <w:r w:rsidRPr="004C3AFC">
              <w:rPr>
                <w:rFonts w:ascii="Aptos" w:eastAsia="Aptos" w:hAnsi="Aptos" w:cs="Aptos"/>
                <w:b/>
                <w:bCs/>
                <w:sz w:val="24"/>
                <w:szCs w:val="24"/>
              </w:rPr>
              <w:t>par šo darbību veikšanu ar iepirkumā izraudzīto pakalpojuma sniedzēju</w:t>
            </w:r>
            <w:r w:rsidRPr="004C3AFC">
              <w:rPr>
                <w:rFonts w:ascii="Aptos" w:eastAsia="Aptos" w:hAnsi="Aptos" w:cs="Aptos"/>
                <w:sz w:val="24"/>
                <w:szCs w:val="24"/>
              </w:rPr>
              <w:t xml:space="preserve">, </w:t>
            </w:r>
            <w:r w:rsidRPr="004C3AFC">
              <w:rPr>
                <w:rFonts w:ascii="Aptos" w:eastAsia="Aptos" w:hAnsi="Aptos" w:cs="Aptos"/>
                <w:b/>
                <w:bCs/>
                <w:sz w:val="24"/>
                <w:szCs w:val="24"/>
              </w:rPr>
              <w:t>jo tādējādi tas būs uzņēmies juridiskas saistības</w:t>
            </w:r>
            <w:r w:rsidRPr="004C3AFC">
              <w:rPr>
                <w:rFonts w:ascii="Aptos" w:eastAsia="Aptos" w:hAnsi="Aptos" w:cs="Aptos"/>
                <w:sz w:val="24"/>
                <w:szCs w:val="24"/>
              </w:rPr>
              <w:t>, kas izraisa tiesiskas sekas attiecībā uz plānoto ieguldījumu veikšanu.</w:t>
            </w:r>
          </w:p>
          <w:p w14:paraId="4A95C3BE" w14:textId="77777777" w:rsidR="00567B9E" w:rsidRPr="004C3AFC" w:rsidRDefault="00567B9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lastRenderedPageBreak/>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p>
          <w:p w14:paraId="6E8333AD" w14:textId="77777777" w:rsidR="00567B9E" w:rsidRPr="004C3AFC" w:rsidRDefault="00567B9E" w:rsidP="004C3AFC">
            <w:pPr>
              <w:spacing w:after="0" w:line="240" w:lineRule="auto"/>
              <w:jc w:val="both"/>
              <w:rPr>
                <w:rFonts w:ascii="Aptos" w:eastAsia="Aptos" w:hAnsi="Aptos" w:cs="Aptos"/>
                <w:sz w:val="24"/>
                <w:szCs w:val="24"/>
              </w:rPr>
            </w:pPr>
          </w:p>
          <w:p w14:paraId="3A626404" w14:textId="77777777" w:rsidR="00567B9E" w:rsidRPr="004C3AFC" w:rsidRDefault="00567B9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Atbilstību kritērijam, vai ir ievēroti nosacījumi par darbu sākumu, tai skaitā stimulējošas ietekmes nosacījumi, pārbauda:</w:t>
            </w:r>
          </w:p>
          <w:p w14:paraId="6BA3C425" w14:textId="05415E33" w:rsidR="00567B9E" w:rsidRPr="004C3AFC" w:rsidRDefault="00567B9E" w:rsidP="004C3AFC">
            <w:pPr>
              <w:numPr>
                <w:ilvl w:val="0"/>
                <w:numId w:val="41"/>
              </w:numPr>
              <w:spacing w:after="0" w:line="240" w:lineRule="auto"/>
              <w:jc w:val="both"/>
              <w:rPr>
                <w:rFonts w:ascii="Aptos" w:eastAsia="Times New Roman" w:hAnsi="Aptos" w:cs="Aptos"/>
                <w:sz w:val="24"/>
                <w:szCs w:val="24"/>
              </w:rPr>
            </w:pPr>
            <w:r w:rsidRPr="004C3AFC">
              <w:rPr>
                <w:rFonts w:ascii="Aptos" w:eastAsia="Times New Roman" w:hAnsi="Aptos" w:cs="Aptos"/>
                <w:sz w:val="24"/>
                <w:szCs w:val="24"/>
              </w:rPr>
              <w:t xml:space="preserve">izvērtējot </w:t>
            </w:r>
            <w:r w:rsidR="00194934" w:rsidRPr="004C3AFC">
              <w:rPr>
                <w:rFonts w:ascii="Aptos" w:eastAsia="Times New Roman" w:hAnsi="Aptos" w:cs="Aptos"/>
                <w:sz w:val="24"/>
                <w:szCs w:val="24"/>
              </w:rPr>
              <w:t>projekta iesniegumu</w:t>
            </w:r>
            <w:r w:rsidRPr="004C3AFC">
              <w:rPr>
                <w:rFonts w:ascii="Aptos" w:eastAsia="Times New Roman" w:hAnsi="Aptos" w:cs="Aptos"/>
                <w:sz w:val="24"/>
                <w:szCs w:val="24"/>
              </w:rPr>
              <w:t xml:space="preserve"> un tam papildu pievienotajos dokumentos norādīto informāciju, piemēram, pakalpojumu līgumus, ja attiecināms;</w:t>
            </w:r>
          </w:p>
          <w:p w14:paraId="04A89F5B" w14:textId="77777777" w:rsidR="00567B9E" w:rsidRPr="004C3AFC" w:rsidRDefault="00567B9E" w:rsidP="004C3AFC">
            <w:pPr>
              <w:numPr>
                <w:ilvl w:val="0"/>
                <w:numId w:val="41"/>
              </w:numPr>
              <w:spacing w:after="0" w:line="240" w:lineRule="auto"/>
              <w:jc w:val="both"/>
              <w:rPr>
                <w:rFonts w:ascii="Aptos" w:eastAsia="Times New Roman" w:hAnsi="Aptos" w:cs="Aptos"/>
                <w:sz w:val="24"/>
                <w:szCs w:val="24"/>
              </w:rPr>
            </w:pPr>
            <w:r w:rsidRPr="004C3AFC">
              <w:rPr>
                <w:rFonts w:ascii="Aptos" w:eastAsia="Times New Roman" w:hAnsi="Aptos" w:cs="Aptos"/>
                <w:sz w:val="24"/>
                <w:szCs w:val="24"/>
              </w:rPr>
              <w:t xml:space="preserve">pieejamo informāciju par atbalsta pretendentam sniegto atbalstu citās komercdarbības atbalsta </w:t>
            </w:r>
            <w:proofErr w:type="spellStart"/>
            <w:r w:rsidRPr="004C3AFC">
              <w:rPr>
                <w:rFonts w:ascii="Aptos" w:eastAsia="Times New Roman" w:hAnsi="Aptos" w:cs="Aptos"/>
                <w:sz w:val="24"/>
                <w:szCs w:val="24"/>
              </w:rPr>
              <w:t>sniedzējinstitūcijās</w:t>
            </w:r>
            <w:proofErr w:type="spellEnd"/>
            <w:r w:rsidRPr="004C3AFC">
              <w:rPr>
                <w:rFonts w:ascii="Aptos" w:eastAsia="Times New Roman" w:hAnsi="Aptos" w:cs="Aptos"/>
                <w:sz w:val="24"/>
                <w:szCs w:val="24"/>
              </w:rPr>
              <w:t xml:space="preserve">, piemēram, AS “Attīstības finanšu institūcija </w:t>
            </w:r>
            <w:proofErr w:type="spellStart"/>
            <w:r w:rsidRPr="004C3AFC">
              <w:rPr>
                <w:rFonts w:ascii="Aptos" w:eastAsia="Times New Roman" w:hAnsi="Aptos" w:cs="Aptos"/>
                <w:sz w:val="24"/>
                <w:szCs w:val="24"/>
              </w:rPr>
              <w:t>Altum</w:t>
            </w:r>
            <w:proofErr w:type="spellEnd"/>
            <w:r w:rsidRPr="004C3AFC">
              <w:rPr>
                <w:rFonts w:ascii="Aptos" w:eastAsia="Times New Roman" w:hAnsi="Aptos" w:cs="Aptos"/>
                <w:sz w:val="24"/>
                <w:szCs w:val="24"/>
              </w:rPr>
              <w:t>”, Lauku atbalsta dienests;</w:t>
            </w:r>
          </w:p>
          <w:p w14:paraId="22BEB623" w14:textId="134FCBD2" w:rsidR="007A13AF" w:rsidRPr="004C3AFC" w:rsidRDefault="00567B9E" w:rsidP="004C3AFC">
            <w:pPr>
              <w:numPr>
                <w:ilvl w:val="0"/>
                <w:numId w:val="41"/>
              </w:numPr>
              <w:spacing w:after="0" w:line="240" w:lineRule="auto"/>
              <w:jc w:val="both"/>
              <w:rPr>
                <w:rFonts w:ascii="Aptos" w:eastAsia="Times New Roman" w:hAnsi="Aptos" w:cs="Aptos"/>
                <w:sz w:val="24"/>
                <w:szCs w:val="24"/>
              </w:rPr>
            </w:pPr>
            <w:r w:rsidRPr="004C3AFC">
              <w:rPr>
                <w:rFonts w:ascii="Aptos" w:eastAsia="Times New Roman" w:hAnsi="Aptos" w:cs="Aptos"/>
                <w:sz w:val="24"/>
                <w:szCs w:val="24"/>
              </w:rPr>
              <w:t>pieejamo informāciju publiskos, ticamos avotos par projekta iesniedzēju saistībā ar plānoto projektu, piemēram, Iepirkumu uzraudzības biroja iepirkumu procedūru procesa datu bāzi, Būvniecības informācijas sistēmā pieejamo informāciju.</w:t>
            </w:r>
          </w:p>
        </w:tc>
      </w:tr>
      <w:tr w:rsidR="007A13AF" w:rsidRPr="004C3AFC" w14:paraId="08F3B9EB" w14:textId="77777777" w:rsidTr="003B07A6">
        <w:tc>
          <w:tcPr>
            <w:tcW w:w="229" w:type="pct"/>
          </w:tcPr>
          <w:p w14:paraId="02E8D680" w14:textId="06E6913A" w:rsidR="007A13AF" w:rsidRPr="004C3AFC" w:rsidRDefault="00E3491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5</w:t>
            </w:r>
          </w:p>
        </w:tc>
        <w:tc>
          <w:tcPr>
            <w:tcW w:w="2141" w:type="pct"/>
          </w:tcPr>
          <w:p w14:paraId="397999FB" w14:textId="778ED574" w:rsidR="007A13AF" w:rsidRPr="004C3AFC" w:rsidRDefault="006F393E"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Vai pareizi saprotam, ka komersanta projektā ieguldītais līdzfinansējums ir iekļaujams rezultāta rādītājā “Privātās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nemateriālajos ieguldījumos un pamatlīdzekļos”.</w:t>
            </w:r>
          </w:p>
        </w:tc>
        <w:tc>
          <w:tcPr>
            <w:tcW w:w="2630" w:type="pct"/>
          </w:tcPr>
          <w:p w14:paraId="091515D8" w14:textId="49C645BC" w:rsidR="007A13AF" w:rsidRPr="004C3AFC" w:rsidRDefault="009D50CB" w:rsidP="004C3AFC">
            <w:pPr>
              <w:spacing w:after="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 xml:space="preserve">Ja projekta ietvaros tiek veidota </w:t>
            </w:r>
            <w:proofErr w:type="spellStart"/>
            <w:r w:rsidRPr="004C3AFC">
              <w:rPr>
                <w:rFonts w:ascii="Aptos" w:eastAsia="Calibri" w:hAnsi="Aptos" w:cs="Arial"/>
                <w:sz w:val="24"/>
                <w:szCs w:val="24"/>
                <w14:ligatures w14:val="standardContextual"/>
              </w:rPr>
              <w:t>mērķorientēta</w:t>
            </w:r>
            <w:proofErr w:type="spellEnd"/>
            <w:r w:rsidRPr="004C3AFC">
              <w:rPr>
                <w:rFonts w:ascii="Aptos" w:eastAsia="Calibri" w:hAnsi="Aptos" w:cs="Arial"/>
                <w:sz w:val="24"/>
                <w:szCs w:val="24"/>
                <w14:ligatures w14:val="standardContextual"/>
              </w:rPr>
              <w:t xml:space="preserve"> infrastruktūra (atbilstoši Regulas Nr. 651/2014 14. pantam), rezultāta rādītāja “Privātās </w:t>
            </w:r>
            <w:proofErr w:type="spellStart"/>
            <w:r w:rsidRPr="004C3AFC">
              <w:rPr>
                <w:rFonts w:ascii="Aptos" w:eastAsia="Calibri" w:hAnsi="Aptos" w:cs="Arial"/>
                <w:sz w:val="24"/>
                <w:szCs w:val="24"/>
                <w14:ligatures w14:val="standardContextual"/>
              </w:rPr>
              <w:t>nefinanšu</w:t>
            </w:r>
            <w:proofErr w:type="spellEnd"/>
            <w:r w:rsidRPr="004C3AFC">
              <w:rPr>
                <w:rFonts w:ascii="Aptos" w:eastAsia="Calibri" w:hAnsi="Aptos" w:cs="Arial"/>
                <w:sz w:val="24"/>
                <w:szCs w:val="24"/>
                <w14:ligatures w14:val="standardContextual"/>
              </w:rPr>
              <w:t xml:space="preserve"> investīcijas nemateriālajos ieguldījumos un pamatlīdzekļos, </w:t>
            </w:r>
            <w:proofErr w:type="spellStart"/>
            <w:r w:rsidRPr="004C3AFC">
              <w:rPr>
                <w:rFonts w:ascii="Aptos" w:eastAsia="Calibri" w:hAnsi="Aptos" w:cs="Arial"/>
                <w:sz w:val="24"/>
                <w:szCs w:val="24"/>
                <w14:ligatures w14:val="standardContextual"/>
              </w:rPr>
              <w:t>euro</w:t>
            </w:r>
            <w:proofErr w:type="spellEnd"/>
            <w:r w:rsidRPr="004C3AFC">
              <w:rPr>
                <w:rFonts w:ascii="Aptos" w:eastAsia="Calibri" w:hAnsi="Aptos" w:cs="Arial"/>
                <w:sz w:val="24"/>
                <w:szCs w:val="24"/>
                <w14:ligatures w14:val="standardContextual"/>
              </w:rPr>
              <w:t>” vērtībā var ieskaitīt komersanta (sadarbības partnera) līdzfinansējuma daļu.</w:t>
            </w:r>
          </w:p>
        </w:tc>
      </w:tr>
      <w:tr w:rsidR="007A13AF" w:rsidRPr="004C3AFC" w14:paraId="50096CD4" w14:textId="77777777" w:rsidTr="003B07A6">
        <w:tc>
          <w:tcPr>
            <w:tcW w:w="229" w:type="pct"/>
          </w:tcPr>
          <w:p w14:paraId="4ADB4B53" w14:textId="5A0FE8EC" w:rsidR="007A13AF" w:rsidRPr="004C3AFC" w:rsidRDefault="00E3491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2</w:t>
            </w:r>
            <w:r w:rsidR="002A48E0" w:rsidRPr="004C3AFC">
              <w:rPr>
                <w:rFonts w:ascii="Aptos" w:hAnsi="Aptos" w:cs="Times New Roman"/>
                <w:sz w:val="24"/>
                <w:szCs w:val="24"/>
              </w:rPr>
              <w:t>6</w:t>
            </w:r>
          </w:p>
        </w:tc>
        <w:tc>
          <w:tcPr>
            <w:tcW w:w="2141" w:type="pct"/>
          </w:tcPr>
          <w:p w14:paraId="59E5798E" w14:textId="79EA176D" w:rsidR="007A13AF" w:rsidRPr="004C3AFC" w:rsidRDefault="009F6634"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Gribēju noskaidrot, vai tādā gadījumā kā mūsu, kad uzņēmēju aptaujas rezultātā izkristalizējās tikai 1 komersants, kurš ir ieinteresēts par </w:t>
            </w:r>
            <w:proofErr w:type="spellStart"/>
            <w:r w:rsidRPr="004C3AFC">
              <w:rPr>
                <w:rFonts w:ascii="Aptos" w:eastAsia="Times New Roman" w:hAnsi="Aptos" w:cs="Times New Roman"/>
                <w:color w:val="000000" w:themeColor="text1"/>
                <w:sz w:val="24"/>
                <w:szCs w:val="24"/>
              </w:rPr>
              <w:t>mērķorientētu</w:t>
            </w:r>
            <w:proofErr w:type="spellEnd"/>
            <w:r w:rsidRPr="004C3AFC">
              <w:rPr>
                <w:rFonts w:ascii="Aptos" w:eastAsia="Times New Roman" w:hAnsi="Aptos" w:cs="Times New Roman"/>
                <w:color w:val="000000" w:themeColor="text1"/>
                <w:sz w:val="24"/>
                <w:szCs w:val="24"/>
              </w:rPr>
              <w:t xml:space="preserve"> projektu, arī vajag organizēt papildus konkursu? Varbūt mēs varam atsaukties uz aptauju un turpināt darbu tieši ar šo vienu komersantu bez papildus konkursa? </w:t>
            </w:r>
          </w:p>
        </w:tc>
        <w:tc>
          <w:tcPr>
            <w:tcW w:w="2630" w:type="pct"/>
          </w:tcPr>
          <w:p w14:paraId="1F443E80" w14:textId="18FC1C39" w:rsidR="002A2AA3" w:rsidRPr="004C3AFC" w:rsidRDefault="002A2AA3" w:rsidP="004C3AFC">
            <w:pPr>
              <w:spacing w:after="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No Eiropas Savienības</w:t>
            </w:r>
            <w:r w:rsidR="000103EC" w:rsidRPr="004C3AFC">
              <w:rPr>
                <w:rFonts w:ascii="Aptos" w:eastAsia="Calibri" w:hAnsi="Aptos" w:cs="Arial"/>
                <w:sz w:val="24"/>
                <w:szCs w:val="24"/>
                <w14:ligatures w14:val="standardContextual"/>
              </w:rPr>
              <w:t xml:space="preserve"> (ES)</w:t>
            </w:r>
            <w:r w:rsidRPr="004C3AFC">
              <w:rPr>
                <w:rFonts w:ascii="Aptos" w:eastAsia="Calibri" w:hAnsi="Aptos" w:cs="Arial"/>
                <w:sz w:val="24"/>
                <w:szCs w:val="24"/>
                <w14:ligatures w14:val="standardContextual"/>
              </w:rPr>
              <w:t xml:space="preserve"> fondu un komercdarbības atbalsta nosacījumu viedokļa, ja projektā ir plānots veidot </w:t>
            </w:r>
            <w:proofErr w:type="spellStart"/>
            <w:r w:rsidRPr="004C3AFC">
              <w:rPr>
                <w:rFonts w:ascii="Aptos" w:eastAsia="Calibri" w:hAnsi="Aptos" w:cs="Arial"/>
                <w:sz w:val="24"/>
                <w:szCs w:val="24"/>
                <w14:ligatures w14:val="standardContextual"/>
              </w:rPr>
              <w:t>mērķorientētu</w:t>
            </w:r>
            <w:proofErr w:type="spellEnd"/>
            <w:r w:rsidRPr="004C3AFC">
              <w:rPr>
                <w:rFonts w:ascii="Aptos" w:eastAsia="Calibri" w:hAnsi="Aptos" w:cs="Arial"/>
                <w:sz w:val="24"/>
                <w:szCs w:val="24"/>
                <w14:ligatures w14:val="standardContextual"/>
              </w:rPr>
              <w:t xml:space="preserve"> infrastruktūru (t.i.</w:t>
            </w:r>
            <w:r w:rsidR="00870546" w:rsidRPr="004C3AFC">
              <w:rPr>
                <w:rFonts w:ascii="Aptos" w:eastAsia="Calibri" w:hAnsi="Aptos" w:cs="Arial"/>
                <w:sz w:val="24"/>
                <w:szCs w:val="24"/>
                <w14:ligatures w14:val="standardContextual"/>
              </w:rPr>
              <w:t>,</w:t>
            </w:r>
            <w:r w:rsidRPr="004C3AFC">
              <w:rPr>
                <w:rFonts w:ascii="Aptos" w:eastAsia="Calibri" w:hAnsi="Aptos" w:cs="Arial"/>
                <w:sz w:val="24"/>
                <w:szCs w:val="24"/>
                <w14:ligatures w14:val="standardContextual"/>
              </w:rPr>
              <w:t xml:space="preserve"> infrastruktūru, kas izbūvēta vienam vai vairākiem iepriekš nosakāmiem komersantiem un pielāgota to vajadzībām atbilstoši Regulas Nr. 651/2014 14. pantam),  nav specifiski nosacījumi sadarbības partnera atlasei. Tomēr vienmēr esam rekomendējuši pašvaldībām iesaistīt projektā komersantu kā sadarbības partneri atklātas, pārredzamas un nediskriminējošas procedūras rezultātā</w:t>
            </w:r>
            <w:r w:rsidR="00870546" w:rsidRPr="004C3AFC">
              <w:rPr>
                <w:rStyle w:val="Vresatsauce"/>
                <w:rFonts w:ascii="Aptos" w:eastAsia="Calibri" w:hAnsi="Aptos" w:cs="Arial"/>
                <w:sz w:val="24"/>
                <w:szCs w:val="24"/>
                <w14:ligatures w14:val="standardContextual"/>
              </w:rPr>
              <w:footnoteReference w:id="15"/>
            </w:r>
            <w:r w:rsidRPr="004C3AFC">
              <w:rPr>
                <w:rFonts w:ascii="Aptos" w:eastAsia="Calibri" w:hAnsi="Aptos" w:cs="Arial"/>
                <w:sz w:val="24"/>
                <w:szCs w:val="24"/>
                <w14:ligatures w14:val="standardContextual"/>
              </w:rPr>
              <w:t>, ņemot vērā, ka pašvaldībai ir saistošs Publiskas personas finanšu līdzekļu un mantas iz</w:t>
            </w:r>
            <w:r w:rsidR="005624D3" w:rsidRPr="004C3AFC">
              <w:rPr>
                <w:rFonts w:ascii="Aptos" w:eastAsia="Calibri" w:hAnsi="Aptos" w:cs="Arial"/>
                <w:sz w:val="24"/>
                <w:szCs w:val="24"/>
                <w14:ligatures w14:val="standardContextual"/>
              </w:rPr>
              <w:t>š</w:t>
            </w:r>
            <w:r w:rsidR="000103EC" w:rsidRPr="004C3AFC">
              <w:rPr>
                <w:rFonts w:ascii="Aptos" w:eastAsia="Calibri" w:hAnsi="Aptos" w:cs="Arial"/>
                <w:sz w:val="24"/>
                <w:szCs w:val="24"/>
                <w14:ligatures w14:val="standardContextual"/>
              </w:rPr>
              <w:t>ķē</w:t>
            </w:r>
            <w:r w:rsidRPr="004C3AFC">
              <w:rPr>
                <w:rFonts w:ascii="Aptos" w:eastAsia="Calibri" w:hAnsi="Aptos" w:cs="Arial"/>
                <w:sz w:val="24"/>
                <w:szCs w:val="24"/>
                <w14:ligatures w14:val="standardContextual"/>
              </w:rPr>
              <w:t>rd</w:t>
            </w:r>
            <w:r w:rsidR="000103EC" w:rsidRPr="004C3AFC">
              <w:rPr>
                <w:rFonts w:ascii="Aptos" w:eastAsia="Calibri" w:hAnsi="Aptos" w:cs="Arial"/>
                <w:sz w:val="24"/>
                <w:szCs w:val="24"/>
                <w14:ligatures w14:val="standardContextual"/>
              </w:rPr>
              <w:t>ēš</w:t>
            </w:r>
            <w:r w:rsidRPr="004C3AFC">
              <w:rPr>
                <w:rFonts w:ascii="Aptos" w:eastAsia="Calibri" w:hAnsi="Aptos" w:cs="Arial"/>
                <w:sz w:val="24"/>
                <w:szCs w:val="24"/>
                <w14:ligatures w14:val="standardContextual"/>
              </w:rPr>
              <w:t>anas novēršanas likums, t.sk. tā 2.pants, kas uzliek pienākumu likumīgi rīkoties ar finanšu līdzekļiem (t.sk. ES fondu līdzekļiem) un mantu</w:t>
            </w:r>
            <w:r w:rsidRPr="004C3AFC">
              <w:rPr>
                <w:rFonts w:ascii="Arial" w:eastAsia="Calibri" w:hAnsi="Arial" w:cs="Arial"/>
                <w:sz w:val="24"/>
                <w:szCs w:val="24"/>
                <w14:ligatures w14:val="standardContextual"/>
              </w:rPr>
              <w:t>​</w:t>
            </w:r>
            <w:r w:rsidR="000103EC" w:rsidRPr="004C3AFC">
              <w:rPr>
                <w:rFonts w:ascii="Aptos" w:eastAsia="Calibri" w:hAnsi="Aptos" w:cs="Arial"/>
                <w:sz w:val="24"/>
                <w:szCs w:val="24"/>
                <w14:ligatures w14:val="standardContextual"/>
              </w:rPr>
              <w:t xml:space="preserve"> </w:t>
            </w:r>
            <w:r w:rsidRPr="004C3AFC">
              <w:rPr>
                <w:rFonts w:ascii="Aptos" w:eastAsia="Calibri" w:hAnsi="Aptos" w:cs="Arial"/>
                <w:sz w:val="24"/>
                <w:szCs w:val="24"/>
                <w14:ligatures w14:val="standardContextual"/>
              </w:rPr>
              <w:t xml:space="preserve">un pašvaldībai ir saistošs Valsts pārvaldes iekārtas likums, t.sk. tā 10. pants par valsts pārvaldes principiem (piem., valsts </w:t>
            </w:r>
            <w:r w:rsidRPr="004C3AFC">
              <w:rPr>
                <w:rFonts w:ascii="Aptos" w:eastAsia="Calibri" w:hAnsi="Aptos" w:cs="Arial"/>
                <w:sz w:val="24"/>
                <w:szCs w:val="24"/>
                <w14:ligatures w14:val="standardContextual"/>
              </w:rPr>
              <w:lastRenderedPageBreak/>
              <w:t>pārvaldei savā darbā ir jāievēro atklātība pret privātpersonu vai sabiedrību un taisnīgu procedūru īstenošana)</w:t>
            </w:r>
            <w:r w:rsidRPr="004C3AFC">
              <w:rPr>
                <w:rFonts w:ascii="Arial" w:eastAsia="Calibri" w:hAnsi="Arial" w:cs="Arial"/>
                <w:sz w:val="24"/>
                <w:szCs w:val="24"/>
                <w14:ligatures w14:val="standardContextual"/>
              </w:rPr>
              <w:t>​</w:t>
            </w:r>
            <w:r w:rsidRPr="004C3AFC">
              <w:rPr>
                <w:rFonts w:ascii="Aptos" w:eastAsia="Calibri" w:hAnsi="Aptos" w:cs="Arial"/>
                <w:sz w:val="24"/>
                <w:szCs w:val="24"/>
                <w14:ligatures w14:val="standardContextual"/>
              </w:rPr>
              <w:t>.</w:t>
            </w:r>
          </w:p>
          <w:p w14:paraId="4F0D95E4" w14:textId="77777777" w:rsidR="002A2AA3" w:rsidRPr="004C3AFC" w:rsidRDefault="002A2AA3" w:rsidP="004C3AFC">
            <w:pPr>
              <w:spacing w:after="0" w:line="240" w:lineRule="auto"/>
              <w:jc w:val="both"/>
              <w:rPr>
                <w:rFonts w:ascii="Aptos" w:eastAsia="Calibri" w:hAnsi="Aptos" w:cs="Arial"/>
                <w:sz w:val="24"/>
                <w:szCs w:val="24"/>
                <w14:ligatures w14:val="standardContextual"/>
              </w:rPr>
            </w:pPr>
          </w:p>
          <w:p w14:paraId="53752496" w14:textId="376CAB46" w:rsidR="007A13AF" w:rsidRPr="004C3AFC" w:rsidRDefault="002A2AA3" w:rsidP="004C3AFC">
            <w:pPr>
              <w:spacing w:after="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Ja</w:t>
            </w:r>
            <w:r w:rsidR="000103EC" w:rsidRPr="004C3AFC">
              <w:rPr>
                <w:rFonts w:ascii="Aptos" w:eastAsia="Calibri" w:hAnsi="Aptos" w:cs="Arial"/>
                <w:sz w:val="24"/>
                <w:szCs w:val="24"/>
                <w14:ligatures w14:val="standardContextual"/>
              </w:rPr>
              <w:t xml:space="preserve"> </w:t>
            </w:r>
            <w:r w:rsidRPr="004C3AFC">
              <w:rPr>
                <w:rFonts w:ascii="Aptos" w:eastAsia="Calibri" w:hAnsi="Aptos" w:cs="Arial"/>
                <w:sz w:val="24"/>
                <w:szCs w:val="24"/>
                <w14:ligatures w14:val="standardContextual"/>
              </w:rPr>
              <w:t xml:space="preserve">pašvaldības veiktajā aptaujā interesi izrādīja vairāki komersanti, bet tikai viens no tiem aptaujā norādīja, ka ir gatavs sadarbībā pašvaldību piedalīties 5.1.1.1. pasākuma atklātajā projektu iesniegumu atlasē un līdzfinansēt projekta izmaksas, </w:t>
            </w:r>
            <w:proofErr w:type="spellStart"/>
            <w:r w:rsidRPr="004C3AFC">
              <w:rPr>
                <w:rFonts w:ascii="Aptos" w:eastAsia="Calibri" w:hAnsi="Aptos" w:cs="Arial"/>
                <w:sz w:val="24"/>
                <w:szCs w:val="24"/>
                <w14:ligatures w14:val="standardContextual"/>
              </w:rPr>
              <w:t>pir</w:t>
            </w:r>
            <w:r w:rsidR="000103EC" w:rsidRPr="004C3AFC">
              <w:rPr>
                <w:rFonts w:ascii="Aptos" w:eastAsia="Calibri" w:hAnsi="Aptos" w:cs="Arial"/>
                <w:sz w:val="24"/>
                <w:szCs w:val="24"/>
                <w14:ligatures w14:val="standardContextual"/>
              </w:rPr>
              <w:t>msšķi</w:t>
            </w:r>
            <w:r w:rsidRPr="004C3AFC">
              <w:rPr>
                <w:rFonts w:ascii="Aptos" w:eastAsia="Calibri" w:hAnsi="Aptos" w:cs="Arial"/>
                <w:sz w:val="24"/>
                <w:szCs w:val="24"/>
                <w14:ligatures w14:val="standardContextual"/>
              </w:rPr>
              <w:t>etami</w:t>
            </w:r>
            <w:proofErr w:type="spellEnd"/>
            <w:r w:rsidRPr="004C3AFC">
              <w:rPr>
                <w:rFonts w:ascii="Aptos" w:eastAsia="Calibri" w:hAnsi="Aptos" w:cs="Arial"/>
                <w:sz w:val="24"/>
                <w:szCs w:val="24"/>
                <w14:ligatures w14:val="standardContextual"/>
              </w:rPr>
              <w:t xml:space="preserve"> varētu piekrist, ka ar to pietiek. Būtisks apstāklis ir tas, lai informācija par </w:t>
            </w:r>
            <w:r w:rsidR="000103EC" w:rsidRPr="004C3AFC">
              <w:rPr>
                <w:rFonts w:ascii="Aptos" w:eastAsia="Calibri" w:hAnsi="Aptos" w:cs="Arial"/>
                <w:sz w:val="24"/>
                <w:szCs w:val="24"/>
                <w14:ligatures w14:val="standardContextual"/>
              </w:rPr>
              <w:t>šā</w:t>
            </w:r>
            <w:r w:rsidRPr="004C3AFC">
              <w:rPr>
                <w:rFonts w:ascii="Aptos" w:eastAsia="Calibri" w:hAnsi="Aptos" w:cs="Arial"/>
                <w:sz w:val="24"/>
                <w:szCs w:val="24"/>
                <w14:ligatures w14:val="standardContextual"/>
              </w:rPr>
              <w:t>du iespēju komersantiem nākt projektā kā sadarbības partneriem ir bijusi publiski pieejama.</w:t>
            </w:r>
          </w:p>
        </w:tc>
      </w:tr>
      <w:tr w:rsidR="007A13AF" w:rsidRPr="004C3AFC" w14:paraId="1999B405" w14:textId="77777777" w:rsidTr="003B07A6">
        <w:tc>
          <w:tcPr>
            <w:tcW w:w="229" w:type="pct"/>
          </w:tcPr>
          <w:p w14:paraId="06724CD6" w14:textId="509A53E7" w:rsidR="007A13AF" w:rsidRPr="004C3AFC" w:rsidRDefault="00E3491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7</w:t>
            </w:r>
          </w:p>
        </w:tc>
        <w:tc>
          <w:tcPr>
            <w:tcW w:w="2141" w:type="pct"/>
          </w:tcPr>
          <w:p w14:paraId="2FF76A63" w14:textId="771A36B6" w:rsidR="00A719ED" w:rsidRPr="004C3AFC" w:rsidRDefault="00A719ED"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Nav skaidra</w:t>
            </w:r>
            <w:r w:rsidR="00EE4C73" w:rsidRPr="004C3AFC">
              <w:rPr>
                <w:rFonts w:ascii="Aptos" w:eastAsia="Times New Roman" w:hAnsi="Aptos" w:cs="Times New Roman"/>
                <w:color w:val="000000" w:themeColor="text1"/>
                <w:sz w:val="24"/>
                <w:szCs w:val="24"/>
              </w:rPr>
              <w:t xml:space="preserve"> atlases nolikuma</w:t>
            </w:r>
            <w:r w:rsidRPr="004C3AFC">
              <w:rPr>
                <w:rFonts w:ascii="Aptos" w:eastAsia="Times New Roman" w:hAnsi="Aptos" w:cs="Times New Roman"/>
                <w:color w:val="000000" w:themeColor="text1"/>
                <w:sz w:val="24"/>
                <w:szCs w:val="24"/>
              </w:rPr>
              <w:t xml:space="preserve"> 11. pielikuma aizpildīšana mazajam komersantam, kur teikts, ka: </w:t>
            </w:r>
          </w:p>
          <w:p w14:paraId="41B917E1" w14:textId="1A3A5518" w:rsidR="00A719ED" w:rsidRPr="004C3AFC" w:rsidRDefault="00A719ED"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ja atbalstu piešķir uzņēmējdarbības vietas produkcijas dažādošanai ar produktiem, kuri uzņēmējdarbības vietā iepriekš nav ražoti , bet ja iepriekš ir ražoti (jauno aktīvu summai jābūt 3 reizes lielākai nekā izmantojamo “veco” aktīvu bilances vērtībai). Datu avots - komersanta kā sadarbības partnera gada pārskatos vai pamatlīdzekļu uzskaites kartītēs/ grāmatvedības sistēmās pieejamā informācija par atkārtoti izmantoto aktīvu (pamatlīdzekļiem, kuri joprojām tiks izmantoti ražošanā) uzskaites vērtību (atlikusī vērtība), kas reģistrēta iepriekšējā fiskālajā gadā pirms projektā paredzēto darbu sākšanas gada, t.i. gads, kurā tiek pieņemts sadarbības iestādes lēmums par projekta iesnieguma apstiprināšanu vai izdots atzinums par lēmumā noteikto nosacījumu izpildi, atbilstoši Ministru kabineta noteikumu Nr.55 60.punktam.”</w:t>
            </w:r>
          </w:p>
          <w:p w14:paraId="69FA63D7" w14:textId="08E3129E" w:rsidR="007A13AF" w:rsidRPr="004C3AFC" w:rsidRDefault="00A719ED" w:rsidP="004C3AFC">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Bet, ja komersants ražos to, ko iepriekš jau ražoja, tikai paplašina ražošanu, tad šo 11.</w:t>
            </w:r>
            <w:r w:rsidR="00D801E3"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pielikumu nepilda vai kaut kā savādāk to pilda?</w:t>
            </w:r>
          </w:p>
        </w:tc>
        <w:tc>
          <w:tcPr>
            <w:tcW w:w="2630" w:type="pct"/>
          </w:tcPr>
          <w:p w14:paraId="6675D79A" w14:textId="0D6080F4" w:rsidR="002A19AC" w:rsidRPr="004C3AFC" w:rsidRDefault="002A19AC" w:rsidP="004C3AFC">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Ja plānots piesaistīt sadarbības partneri-privāto komersantu ievērojot regulas Nr.651/2014  14.panta nosacījumus,  atbilstoši 5.1.1.1. pasākuma saistošo MK noteikumu Nr. 55</w:t>
            </w:r>
            <w:r w:rsidRPr="004C3AFC">
              <w:rPr>
                <w:rFonts w:ascii="Aptos" w:eastAsia="Aptos" w:hAnsi="Aptos" w:cs="Aptos"/>
                <w:sz w:val="24"/>
                <w:szCs w:val="24"/>
                <w:u w:val="single"/>
                <w:lang w:eastAsia="lv-LV"/>
              </w:rPr>
              <w:t xml:space="preserve"> </w:t>
            </w:r>
            <w:r w:rsidRPr="004C3AFC">
              <w:rPr>
                <w:rFonts w:ascii="Aptos" w:eastAsia="Aptos" w:hAnsi="Aptos" w:cs="Aptos"/>
                <w:sz w:val="24"/>
                <w:szCs w:val="24"/>
                <w:lang w:eastAsia="lv-LV"/>
              </w:rPr>
              <w:t> 52.1.apakšpunktam atbalstu piešķir ieguldījumiem materiālajos aktīvos (piemēram, uzņēmējdarbības teritorija, uzņēmējdarbības teritorijas iekšējie ceļi, kas nav publiski pieejami, ražošanas ēkas), kas:</w:t>
            </w:r>
          </w:p>
          <w:p w14:paraId="51DD1898" w14:textId="77777777" w:rsidR="002A19AC" w:rsidRPr="004C3AFC" w:rsidRDefault="002A19AC" w:rsidP="004C3AFC">
            <w:pPr>
              <w:numPr>
                <w:ilvl w:val="0"/>
                <w:numId w:val="42"/>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attiecas uz jaunas uzņēmējdarbības vietas izveidi,</w:t>
            </w:r>
          </w:p>
          <w:p w14:paraId="2A055D68" w14:textId="77777777" w:rsidR="002A19AC" w:rsidRPr="004C3AFC" w:rsidRDefault="002A19AC" w:rsidP="004C3AFC">
            <w:pPr>
              <w:numPr>
                <w:ilvl w:val="0"/>
                <w:numId w:val="42"/>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 xml:space="preserve">esošas uzņēmējdarbības vietas jaudas palielināšanu, </w:t>
            </w:r>
          </w:p>
          <w:p w14:paraId="2ADD1E9F" w14:textId="77777777" w:rsidR="002A19AC" w:rsidRPr="004C3AFC" w:rsidRDefault="002A19AC" w:rsidP="004C3AFC">
            <w:pPr>
              <w:numPr>
                <w:ilvl w:val="0"/>
                <w:numId w:val="42"/>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 xml:space="preserve">uzņēmējdarbības vietas produkcijas dažādošanu ar produktiem, kuri uzņēmējdarbības vietā iepriekš nav ražoti, </w:t>
            </w:r>
          </w:p>
          <w:p w14:paraId="7FEC8A4E" w14:textId="77777777" w:rsidR="002A19AC" w:rsidRPr="004C3AFC" w:rsidRDefault="002A19AC" w:rsidP="004C3AFC">
            <w:pPr>
              <w:numPr>
                <w:ilvl w:val="0"/>
                <w:numId w:val="42"/>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vai būtiskām pārmaiņām esošas uzņēmējdarbības vietas kopējā ražošanas procesā. </w:t>
            </w:r>
          </w:p>
          <w:p w14:paraId="3082DCA8" w14:textId="77777777" w:rsidR="002A19AC" w:rsidRPr="004C3AFC" w:rsidRDefault="002A19AC" w:rsidP="004C3AFC">
            <w:pPr>
              <w:spacing w:after="0" w:line="240" w:lineRule="auto"/>
              <w:jc w:val="both"/>
              <w:rPr>
                <w:rFonts w:ascii="Aptos" w:eastAsia="Aptos" w:hAnsi="Aptos" w:cs="Aptos"/>
                <w:sz w:val="24"/>
                <w:szCs w:val="24"/>
                <w:lang w:eastAsia="lv-LV"/>
              </w:rPr>
            </w:pPr>
          </w:p>
          <w:p w14:paraId="2757D87F" w14:textId="77777777" w:rsidR="002A19AC" w:rsidRPr="004C3AFC" w:rsidRDefault="002A19AC" w:rsidP="004C3AFC">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No tā izriet, ka projekta iesniegumā plānotie risinājumi (piemēram, tas izriet no tehniskās dokumentācijas) nodrošina  MK noteikumu 52.1.apakšpunktā norādītos visus četrus vai kādu no augstāk norādītajiem sākotnējo ieguldījumu veidiem.</w:t>
            </w:r>
          </w:p>
          <w:p w14:paraId="70195434" w14:textId="77777777" w:rsidR="002A19AC" w:rsidRPr="004C3AFC" w:rsidRDefault="002A19AC" w:rsidP="004C3AFC">
            <w:pPr>
              <w:spacing w:after="0" w:line="240" w:lineRule="auto"/>
              <w:jc w:val="both"/>
              <w:rPr>
                <w:rFonts w:ascii="Aptos" w:eastAsia="Aptos" w:hAnsi="Aptos" w:cs="Aptos"/>
                <w:sz w:val="24"/>
                <w:szCs w:val="24"/>
                <w:lang w:eastAsia="lv-LV"/>
              </w:rPr>
            </w:pPr>
          </w:p>
          <w:p w14:paraId="16C04774" w14:textId="77777777" w:rsidR="002A19AC" w:rsidRPr="004C3AFC" w:rsidRDefault="002A19AC" w:rsidP="004C3AFC">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Atlases nolikuma 11.pielikums “Projekta īstenošanas rezultātā sagaidāmo izmaiņu būtiskuma novērtējums” ir jāaizpilda tikai tajos gadījumos:</w:t>
            </w:r>
          </w:p>
          <w:p w14:paraId="6981EAA8" w14:textId="77777777" w:rsidR="002A19AC" w:rsidRPr="004C3AFC" w:rsidRDefault="002A19AC" w:rsidP="004C3AFC">
            <w:pPr>
              <w:numPr>
                <w:ilvl w:val="0"/>
                <w:numId w:val="43"/>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ja plānotas būtiskas pārmaiņas esošas uzņēmējdarbības vietas kopējā ražošanas procesā lielajam komersantam;</w:t>
            </w:r>
          </w:p>
          <w:p w14:paraId="38140DBE" w14:textId="77777777" w:rsidR="002A19AC" w:rsidRPr="004C3AFC" w:rsidRDefault="002A19AC" w:rsidP="004C3AFC">
            <w:pPr>
              <w:numPr>
                <w:ilvl w:val="0"/>
                <w:numId w:val="43"/>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ja plānota uzņēmējdarbības vietas produkcijas dažādošana ar produktiem, kuri uzņēmējdarbības vietā iepriekš nav ražoti lielajam, vidējam vai mazajam komersantam .</w:t>
            </w:r>
          </w:p>
          <w:p w14:paraId="745FFC46" w14:textId="77777777" w:rsidR="002A19AC" w:rsidRPr="004C3AFC" w:rsidRDefault="002A19AC" w:rsidP="004C3AFC">
            <w:pPr>
              <w:spacing w:after="0" w:line="240" w:lineRule="auto"/>
              <w:jc w:val="both"/>
              <w:rPr>
                <w:rFonts w:ascii="Aptos" w:eastAsia="Aptos" w:hAnsi="Aptos" w:cs="Aptos"/>
                <w:sz w:val="24"/>
                <w:szCs w:val="24"/>
                <w:lang w:eastAsia="lv-LV"/>
              </w:rPr>
            </w:pPr>
          </w:p>
          <w:p w14:paraId="215E09DC" w14:textId="77777777" w:rsidR="002A19AC" w:rsidRPr="004C3AFC" w:rsidRDefault="002A19AC" w:rsidP="004C3AFC">
            <w:pPr>
              <w:spacing w:after="0" w:line="240" w:lineRule="auto"/>
              <w:jc w:val="both"/>
              <w:rPr>
                <w:rFonts w:ascii="Aptos" w:eastAsia="Aptos" w:hAnsi="Aptos" w:cs="Aptos"/>
                <w:i/>
                <w:iCs/>
                <w:sz w:val="24"/>
                <w:szCs w:val="24"/>
                <w:lang w:eastAsia="lv-LV"/>
              </w:rPr>
            </w:pPr>
            <w:r w:rsidRPr="004C3AFC">
              <w:rPr>
                <w:rFonts w:ascii="Aptos" w:eastAsia="Aptos" w:hAnsi="Aptos" w:cs="Aptos"/>
                <w:sz w:val="24"/>
                <w:szCs w:val="24"/>
                <w:lang w:eastAsia="lv-LV"/>
              </w:rPr>
              <w:lastRenderedPageBreak/>
              <w:t>Gadījumā, ja projektā ir plānoti tādi risinājumi, kuru rezultātā komersants varēs paplašināt ražošanu, ražojot tos pašus produktus, kas iepriekš ir jau ražoti jau esošā uzņēmējdarbības vietā, tad tā ir uzskatāma  kā esošas uzņēmējdarbības vietas jaudas palielināšana, līdz ar to 11.pielikums nav jāaizpilda, taču projekta iesniegumā ir jāpamato, kā projekta risinājumi veicina komersanta jaudas palielināšanu (piemēram, p</w:t>
            </w:r>
            <w:r w:rsidRPr="004C3AFC">
              <w:rPr>
                <w:rFonts w:ascii="Aptos" w:eastAsia="Aptos" w:hAnsi="Aptos" w:cs="Aptos"/>
                <w:i/>
                <w:iCs/>
                <w:sz w:val="24"/>
                <w:szCs w:val="24"/>
                <w:lang w:eastAsia="lv-LV"/>
              </w:rPr>
              <w:t>ieaug apkalpojošā transporta plūsma t.sk. tiek palielināts darbinieku skaits</w:t>
            </w:r>
            <w:r w:rsidRPr="004C3AFC">
              <w:rPr>
                <w:rFonts w:ascii="Aptos" w:eastAsia="Aptos" w:hAnsi="Aptos" w:cs="Times New Roman"/>
                <w:i/>
                <w:iCs/>
                <w:color w:val="000000"/>
                <w:sz w:val="24"/>
                <w:szCs w:val="24"/>
                <w:lang w:eastAsia="lv-LV"/>
              </w:rPr>
              <w:t xml:space="preserve"> </w:t>
            </w:r>
            <w:r w:rsidRPr="004C3AFC">
              <w:rPr>
                <w:rFonts w:ascii="Aptos" w:eastAsia="Aptos" w:hAnsi="Aptos" w:cs="Aptos"/>
                <w:i/>
                <w:iCs/>
                <w:sz w:val="24"/>
                <w:szCs w:val="24"/>
                <w:lang w:eastAsia="lv-LV"/>
              </w:rPr>
              <w:t>palielināt arī piegādājamo izejvielu un gatavās produkcijas transportēšanas loģistikas infrastruktūras jaudu, plānotas  jaunas ražošanas ,nepieciešams palielināt arī gatavās produkcijas novietošanas un kraušanas jaudu)</w:t>
            </w:r>
          </w:p>
          <w:p w14:paraId="2FACFD49" w14:textId="77777777" w:rsidR="002A19AC" w:rsidRPr="004C3AFC" w:rsidRDefault="002A19AC" w:rsidP="004C3AFC">
            <w:pPr>
              <w:spacing w:after="0" w:line="240" w:lineRule="auto"/>
              <w:jc w:val="both"/>
              <w:rPr>
                <w:rFonts w:ascii="Aptos" w:eastAsia="Aptos" w:hAnsi="Aptos" w:cs="Aptos"/>
                <w:sz w:val="24"/>
                <w:szCs w:val="24"/>
                <w:lang w:eastAsia="lv-LV"/>
              </w:rPr>
            </w:pPr>
          </w:p>
          <w:p w14:paraId="45D50E7D" w14:textId="089F19A7" w:rsidR="007A13AF" w:rsidRPr="004C3AFC" w:rsidRDefault="002A19AC" w:rsidP="004C3AFC">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 xml:space="preserve">Gadījumā, ja projektā nav plānots iesaistīt privāto komersantu kā projekta sadarbības partneri, tad atlases nolikuma 11.pielikums nav jāaizpilda un augstākminētie nosacījumi uz projektu neattiecas. </w:t>
            </w:r>
          </w:p>
        </w:tc>
      </w:tr>
      <w:tr w:rsidR="002A48E0" w:rsidRPr="004C3AFC" w14:paraId="6900AC73" w14:textId="77777777" w:rsidTr="00D113DE">
        <w:tc>
          <w:tcPr>
            <w:tcW w:w="229" w:type="pct"/>
          </w:tcPr>
          <w:p w14:paraId="5AD20467" w14:textId="2F9226F9" w:rsidR="002A48E0" w:rsidRPr="004C3AFC" w:rsidRDefault="002A48E0"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28</w:t>
            </w:r>
          </w:p>
        </w:tc>
        <w:tc>
          <w:tcPr>
            <w:tcW w:w="2141" w:type="pct"/>
          </w:tcPr>
          <w:p w14:paraId="69C696EF" w14:textId="77777777" w:rsidR="002A48E0" w:rsidRPr="004C3AFC" w:rsidRDefault="002A48E0"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MK noteikumos Nr. 55 punktā 52.9. minēts regulas Nr. 651/2014 2. panta 61.a  punkts, bet nevaram tādu atrast. Vai varat lūdzu palīdzēt saprast, kur tādu meklēt?</w:t>
            </w:r>
          </w:p>
          <w:p w14:paraId="45FFCA72" w14:textId="77777777" w:rsidR="002A48E0" w:rsidRPr="004C3AFC" w:rsidRDefault="002A48E0" w:rsidP="004C3AFC">
            <w:pPr>
              <w:spacing w:after="0" w:line="240" w:lineRule="auto"/>
              <w:jc w:val="both"/>
              <w:rPr>
                <w:rFonts w:ascii="Aptos" w:eastAsia="Times New Roman" w:hAnsi="Aptos" w:cs="Times New Roman"/>
                <w:color w:val="000000" w:themeColor="text1"/>
                <w:sz w:val="24"/>
                <w:szCs w:val="24"/>
              </w:rPr>
            </w:pPr>
          </w:p>
        </w:tc>
        <w:tc>
          <w:tcPr>
            <w:tcW w:w="2630" w:type="pct"/>
          </w:tcPr>
          <w:p w14:paraId="029930AF" w14:textId="77777777" w:rsidR="002A48E0" w:rsidRPr="004C3AFC" w:rsidRDefault="002A48E0" w:rsidP="004C3AFC">
            <w:pPr>
              <w:spacing w:after="0" w:line="240" w:lineRule="auto"/>
              <w:jc w:val="both"/>
              <w:rPr>
                <w:rFonts w:ascii="Aptos" w:eastAsia="Times New Roman" w:hAnsi="Aptos" w:cs="Times New Roman"/>
                <w:sz w:val="24"/>
                <w:szCs w:val="24"/>
                <w:lang w:eastAsia="lv-LV"/>
              </w:rPr>
            </w:pPr>
            <w:proofErr w:type="spellStart"/>
            <w:r w:rsidRPr="004C3AFC">
              <w:rPr>
                <w:rFonts w:ascii="Aptos" w:eastAsia="Times New Roman" w:hAnsi="Aptos" w:cs="Times New Roman"/>
                <w:sz w:val="24"/>
                <w:szCs w:val="24"/>
                <w:lang w:eastAsia="lv-LV"/>
              </w:rPr>
              <w:t>Nosūtām</w:t>
            </w:r>
            <w:proofErr w:type="spellEnd"/>
            <w:r w:rsidRPr="004C3AFC">
              <w:rPr>
                <w:rFonts w:ascii="Aptos" w:eastAsia="Times New Roman" w:hAnsi="Aptos" w:cs="Times New Roman"/>
                <w:sz w:val="24"/>
                <w:szCs w:val="24"/>
                <w:lang w:eastAsia="lv-LV"/>
              </w:rPr>
              <w:t xml:space="preserve"> saiti uz Regulas Nr. 651/2014 konsolidēto versiju, kurā ir redzams regulas Nr. 651/2014 2. panta 61.a  punkts: </w:t>
            </w:r>
            <w:hyperlink r:id="rId24" w:history="1">
              <w:r w:rsidRPr="004C3AFC">
                <w:rPr>
                  <w:rFonts w:ascii="Aptos" w:eastAsia="Times New Roman" w:hAnsi="Aptos" w:cs="Times New Roman"/>
                  <w:sz w:val="24"/>
                  <w:szCs w:val="24"/>
                  <w:u w:val="single"/>
                  <w:lang w:eastAsia="lv-LV"/>
                </w:rPr>
                <w:t>https://eur-lex.europa.eu/legal-content/LV/TXT/?uri=CELEX:02014R0651-20230701#M1-9</w:t>
              </w:r>
            </w:hyperlink>
            <w:r w:rsidRPr="004C3AFC">
              <w:rPr>
                <w:rFonts w:ascii="Aptos" w:eastAsia="Times New Roman" w:hAnsi="Aptos" w:cs="Times New Roman"/>
                <w:sz w:val="24"/>
                <w:szCs w:val="24"/>
                <w:lang w:eastAsia="lv-LV"/>
              </w:rPr>
              <w:t xml:space="preserve"> </w:t>
            </w:r>
          </w:p>
          <w:p w14:paraId="49ED6597" w14:textId="77777777" w:rsidR="002A48E0" w:rsidRPr="004C3AFC" w:rsidRDefault="002A48E0" w:rsidP="004C3AFC">
            <w:pPr>
              <w:spacing w:after="0" w:line="240" w:lineRule="auto"/>
              <w:jc w:val="both"/>
              <w:rPr>
                <w:rFonts w:ascii="Aptos" w:eastAsia="Times New Roman" w:hAnsi="Aptos" w:cs="Times New Roman"/>
                <w:sz w:val="24"/>
                <w:szCs w:val="24"/>
                <w:lang w:eastAsia="lv-LV"/>
              </w:rPr>
            </w:pPr>
            <w:r w:rsidRPr="004C3AFC">
              <w:rPr>
                <w:rFonts w:ascii="Aptos" w:eastAsia="Times New Roman" w:hAnsi="Aptos" w:cs="Times New Roman"/>
                <w:sz w:val="24"/>
                <w:szCs w:val="24"/>
                <w:lang w:eastAsia="lv-LV"/>
              </w:rPr>
              <w:t>[..] 2. pants</w:t>
            </w:r>
          </w:p>
          <w:p w14:paraId="335F3EA8" w14:textId="77777777" w:rsidR="002A48E0" w:rsidRPr="004C3AFC" w:rsidRDefault="002A48E0" w:rsidP="004C3AFC">
            <w:pPr>
              <w:spacing w:after="0" w:line="240" w:lineRule="auto"/>
              <w:jc w:val="both"/>
              <w:rPr>
                <w:rFonts w:ascii="Aptos" w:eastAsia="Times New Roman" w:hAnsi="Aptos" w:cs="Times New Roman"/>
                <w:sz w:val="24"/>
                <w:szCs w:val="24"/>
                <w:lang w:eastAsia="lv-LV"/>
              </w:rPr>
            </w:pPr>
            <w:r w:rsidRPr="004C3AFC">
              <w:rPr>
                <w:rFonts w:ascii="Aptos" w:eastAsia="Times New Roman" w:hAnsi="Aptos" w:cs="Times New Roman"/>
                <w:b/>
                <w:bCs/>
                <w:sz w:val="24"/>
                <w:szCs w:val="24"/>
                <w:lang w:eastAsia="lv-LV"/>
              </w:rPr>
              <w:t>Definīcijas</w:t>
            </w:r>
          </w:p>
          <w:p w14:paraId="67F3739E" w14:textId="77777777" w:rsidR="002A48E0" w:rsidRPr="004C3AFC" w:rsidRDefault="002A48E0" w:rsidP="004C3AFC">
            <w:pPr>
              <w:spacing w:after="0" w:line="240" w:lineRule="auto"/>
              <w:jc w:val="both"/>
              <w:rPr>
                <w:rFonts w:ascii="Aptos" w:eastAsia="Times New Roman" w:hAnsi="Aptos" w:cs="Times New Roman"/>
                <w:sz w:val="24"/>
                <w:szCs w:val="24"/>
                <w:lang w:eastAsia="lv-LV"/>
              </w:rPr>
            </w:pPr>
            <w:r w:rsidRPr="004C3AFC">
              <w:rPr>
                <w:rFonts w:ascii="Aptos" w:eastAsia="Times New Roman" w:hAnsi="Aptos" w:cs="Times New Roman"/>
                <w:sz w:val="24"/>
                <w:szCs w:val="24"/>
                <w:lang w:eastAsia="lv-LV"/>
              </w:rPr>
              <w:t>Šajā regulā piemēro šādas definīcijas:</w:t>
            </w:r>
          </w:p>
          <w:p w14:paraId="010647E4" w14:textId="01A76445" w:rsidR="002A48E0" w:rsidRPr="004C3AFC" w:rsidRDefault="002A48E0" w:rsidP="004C3AFC">
            <w:pPr>
              <w:spacing w:after="0" w:line="240" w:lineRule="auto"/>
              <w:jc w:val="both"/>
              <w:rPr>
                <w:rFonts w:ascii="Aptos" w:eastAsia="Calibri" w:hAnsi="Aptos" w:cs="Arial"/>
                <w:color w:val="4472C4"/>
                <w:sz w:val="24"/>
                <w:szCs w:val="24"/>
                <w14:ligatures w14:val="standardContextual"/>
              </w:rPr>
            </w:pPr>
            <w:r w:rsidRPr="004C3AFC">
              <w:rPr>
                <w:rFonts w:ascii="Aptos" w:eastAsia="Times New Roman" w:hAnsi="Aptos" w:cs="Times New Roman"/>
                <w:i/>
                <w:iCs/>
                <w:sz w:val="24"/>
                <w:szCs w:val="24"/>
                <w:lang w:eastAsia="lv-LV"/>
              </w:rPr>
              <w:t xml:space="preserve">[..] 61.a) “pārcelšana” ir tādas pašas vai līdzīgas darbības vai tās daļas pārvietošana no uzņēmējdarbības vietas vienā EEZ līguma līgumslēdzējā pusē (sākotnējā uzņēmējdarbības vieta) uz uzņēmējdarbības vietu, kurā tiek veikts atbalstītais ieguldījums, citā EEZ līguma līgumslēdzējā pusē (atbalstītā uzņēmējdarbības vieta). Pārvietošana notiek, ja produkts vai pakalpojums sākotnējā vai atbalstītajā uzņēmējdarbības vietā vismaz daļēji kalpo tādiem pašiem mērķiem un apmierina tāda paša veida klientu prasības vai vajadzības un tajā </w:t>
            </w:r>
            <w:proofErr w:type="spellStart"/>
            <w:r w:rsidRPr="004C3AFC">
              <w:rPr>
                <w:rFonts w:ascii="Aptos" w:eastAsia="Times New Roman" w:hAnsi="Aptos" w:cs="Times New Roman"/>
                <w:i/>
                <w:iCs/>
                <w:sz w:val="24"/>
                <w:szCs w:val="24"/>
                <w:lang w:eastAsia="lv-LV"/>
              </w:rPr>
              <w:t>pašš</w:t>
            </w:r>
            <w:proofErr w:type="spellEnd"/>
            <w:r w:rsidRPr="004C3AFC">
              <w:rPr>
                <w:rFonts w:ascii="Aptos" w:eastAsia="Times New Roman" w:hAnsi="Aptos" w:cs="Times New Roman"/>
                <w:i/>
                <w:iCs/>
                <w:sz w:val="24"/>
                <w:szCs w:val="24"/>
                <w:lang w:eastAsia="lv-LV"/>
              </w:rPr>
              <w:t xml:space="preserve"> vai līdzīgā darbībā vienā no saņēmēja sākotnējām uzņēmējdarbības vietām EEZ tiek zaudētas darbvietas; [..]</w:t>
            </w:r>
          </w:p>
        </w:tc>
      </w:tr>
      <w:tr w:rsidR="005F550E" w:rsidRPr="004C3AFC" w14:paraId="4A84FC5F" w14:textId="77777777" w:rsidTr="00B07567">
        <w:tc>
          <w:tcPr>
            <w:tcW w:w="229" w:type="pct"/>
          </w:tcPr>
          <w:p w14:paraId="54012035" w14:textId="7F36F695" w:rsidR="005F550E" w:rsidRPr="004C3AFC" w:rsidRDefault="005F550E"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29</w:t>
            </w:r>
          </w:p>
        </w:tc>
        <w:tc>
          <w:tcPr>
            <w:tcW w:w="2141" w:type="pct"/>
          </w:tcPr>
          <w:p w14:paraId="779C363C" w14:textId="0C019E6C" w:rsidR="008C789F" w:rsidRPr="004C3AFC" w:rsidRDefault="008C789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Pašvaldība gatavojas iesniegt projekta iesniegumu 5.1.1.1. pasākuma 3. kārtā. Sākot izstrādāt projekta pieteikumu, ir radies jautājums par “zaļā publiskā iepirkuma”</w:t>
            </w:r>
            <w:r w:rsidR="006256B0" w:rsidRPr="004C3AFC">
              <w:rPr>
                <w:rFonts w:ascii="Aptos" w:eastAsia="Times New Roman" w:hAnsi="Aptos" w:cs="Times New Roman"/>
                <w:color w:val="000000"/>
                <w:sz w:val="24"/>
                <w:szCs w:val="24"/>
                <w:lang w:eastAsia="lv-LV"/>
              </w:rPr>
              <w:t xml:space="preserve"> (ZPI)</w:t>
            </w:r>
            <w:r w:rsidRPr="004C3AFC">
              <w:rPr>
                <w:rFonts w:ascii="Aptos" w:eastAsia="Times New Roman" w:hAnsi="Aptos" w:cs="Times New Roman"/>
                <w:color w:val="000000"/>
                <w:sz w:val="24"/>
                <w:szCs w:val="24"/>
                <w:lang w:eastAsia="lv-LV"/>
              </w:rPr>
              <w:t xml:space="preserve"> rādītāja piemērošanu.</w:t>
            </w:r>
          </w:p>
          <w:p w14:paraId="3ED99B2D" w14:textId="1CEF2468" w:rsidR="008C789F" w:rsidRPr="004C3AFC" w:rsidRDefault="008C789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Projekta ietvaros plānojam uzlabot ceļu satiksmes infrastruktūru četrās ielās. Šobrīd paredzēti divi iepirkumi. </w:t>
            </w:r>
            <w:r w:rsidRPr="004C3AFC">
              <w:rPr>
                <w:rFonts w:ascii="Aptos" w:eastAsia="Times New Roman" w:hAnsi="Aptos" w:cs="Times New Roman"/>
                <w:color w:val="000000"/>
                <w:sz w:val="24"/>
                <w:szCs w:val="24"/>
                <w:lang w:eastAsia="lv-LV"/>
              </w:rPr>
              <w:lastRenderedPageBreak/>
              <w:t xml:space="preserve">Vienā no tiem paredzēts ieviest zaļo publisko iepirkumu, jo tur plānota apgaismojuma nomaiņa. Savukārt </w:t>
            </w:r>
            <w:r w:rsidR="006256B0" w:rsidRPr="004C3AFC">
              <w:rPr>
                <w:rFonts w:ascii="Aptos" w:eastAsia="Times New Roman" w:hAnsi="Aptos" w:cs="Times New Roman"/>
                <w:color w:val="000000"/>
                <w:sz w:val="24"/>
                <w:szCs w:val="24"/>
                <w:lang w:eastAsia="lv-LV"/>
              </w:rPr>
              <w:t>citās</w:t>
            </w:r>
            <w:r w:rsidRPr="004C3AFC">
              <w:rPr>
                <w:rFonts w:ascii="Aptos" w:eastAsia="Times New Roman" w:hAnsi="Aptos" w:cs="Times New Roman"/>
                <w:color w:val="000000"/>
                <w:sz w:val="24"/>
                <w:szCs w:val="24"/>
                <w:lang w:eastAsia="lv-LV"/>
              </w:rPr>
              <w:t xml:space="preserve"> ielās apgaismojums jau ir uzstādīts, līdz ar to iekļaut darbus, kas atbilst </w:t>
            </w:r>
            <w:r w:rsidR="006256B0" w:rsidRPr="004C3AFC">
              <w:rPr>
                <w:rFonts w:ascii="Aptos" w:eastAsia="Times New Roman" w:hAnsi="Aptos" w:cs="Times New Roman"/>
                <w:color w:val="000000"/>
                <w:sz w:val="24"/>
                <w:szCs w:val="24"/>
                <w:lang w:eastAsia="lv-LV"/>
              </w:rPr>
              <w:t>ZPI</w:t>
            </w:r>
            <w:r w:rsidRPr="004C3AFC">
              <w:rPr>
                <w:rFonts w:ascii="Aptos" w:eastAsia="Times New Roman" w:hAnsi="Aptos" w:cs="Times New Roman"/>
                <w:color w:val="000000"/>
                <w:sz w:val="24"/>
                <w:szCs w:val="24"/>
                <w:lang w:eastAsia="lv-LV"/>
              </w:rPr>
              <w:t xml:space="preserve"> prasībām, ir ļoti sarežģīti.</w:t>
            </w:r>
          </w:p>
          <w:p w14:paraId="4A3D86BE" w14:textId="0FD626DE" w:rsidR="005F550E" w:rsidRPr="004C3AFC" w:rsidRDefault="008C789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Līdz ar to ir sekojošs</w:t>
            </w:r>
            <w:r w:rsidR="006256B0" w:rsidRPr="004C3AFC">
              <w:rPr>
                <w:rFonts w:ascii="Aptos" w:eastAsia="Times New Roman" w:hAnsi="Aptos" w:cs="Times New Roman"/>
                <w:color w:val="000000"/>
                <w:sz w:val="24"/>
                <w:szCs w:val="24"/>
                <w:lang w:eastAsia="lv-LV"/>
              </w:rPr>
              <w:t xml:space="preserve"> jautājums</w:t>
            </w:r>
            <w:r w:rsidRPr="004C3AFC">
              <w:rPr>
                <w:rFonts w:ascii="Aptos" w:eastAsia="Times New Roman" w:hAnsi="Aptos" w:cs="Times New Roman"/>
                <w:color w:val="000000"/>
                <w:sz w:val="24"/>
                <w:szCs w:val="24"/>
                <w:lang w:eastAsia="lv-LV"/>
              </w:rPr>
              <w:t xml:space="preserve">: Vai </w:t>
            </w:r>
            <w:r w:rsidR="006256B0" w:rsidRPr="004C3AFC">
              <w:rPr>
                <w:rFonts w:ascii="Aptos" w:eastAsia="Times New Roman" w:hAnsi="Aptos" w:cs="Times New Roman"/>
                <w:color w:val="000000"/>
                <w:sz w:val="24"/>
                <w:szCs w:val="24"/>
                <w:lang w:eastAsia="lv-LV"/>
              </w:rPr>
              <w:t>ZPI</w:t>
            </w:r>
            <w:r w:rsidRPr="004C3AFC">
              <w:rPr>
                <w:rFonts w:ascii="Aptos" w:eastAsia="Times New Roman" w:hAnsi="Aptos" w:cs="Times New Roman"/>
                <w:color w:val="000000"/>
                <w:sz w:val="24"/>
                <w:szCs w:val="24"/>
                <w:lang w:eastAsia="lv-LV"/>
              </w:rPr>
              <w:t xml:space="preserve"> jāpiemēro visām projektā iekļautajām ielām un iepirkumiem vai arī pietiek, ja tas tiek piemērots tikai </w:t>
            </w:r>
            <w:r w:rsidR="006256B0" w:rsidRPr="004C3AFC">
              <w:rPr>
                <w:rFonts w:ascii="Aptos" w:eastAsia="Times New Roman" w:hAnsi="Aptos" w:cs="Times New Roman"/>
                <w:color w:val="000000"/>
                <w:sz w:val="24"/>
                <w:szCs w:val="24"/>
                <w:lang w:eastAsia="lv-LV"/>
              </w:rPr>
              <w:t>vienai ielai</w:t>
            </w:r>
            <w:r w:rsidRPr="004C3AFC">
              <w:rPr>
                <w:rFonts w:ascii="Aptos" w:eastAsia="Times New Roman" w:hAnsi="Aptos" w:cs="Times New Roman"/>
                <w:color w:val="000000"/>
                <w:sz w:val="24"/>
                <w:szCs w:val="24"/>
                <w:lang w:eastAsia="lv-LV"/>
              </w:rPr>
              <w:t>, lai projektam varētu piešķirt 0,5 punktus par šī kritērija izpildi?</w:t>
            </w:r>
          </w:p>
        </w:tc>
        <w:tc>
          <w:tcPr>
            <w:tcW w:w="2630" w:type="pct"/>
          </w:tcPr>
          <w:p w14:paraId="63A127AE" w14:textId="7BD41819" w:rsidR="00C75EAE" w:rsidRPr="004C3AFC" w:rsidRDefault="00C75EA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lastRenderedPageBreak/>
              <w:t>5.1.1.1. pasākuma ietvaros projekta iesniedzējam-pašvaldībai ZPI </w:t>
            </w:r>
            <w:r w:rsidRPr="004C3AFC">
              <w:rPr>
                <w:rFonts w:ascii="Aptos" w:eastAsia="Aptos" w:hAnsi="Aptos" w:cs="Aptos"/>
                <w:b/>
                <w:bCs/>
                <w:sz w:val="24"/>
                <w:szCs w:val="24"/>
              </w:rPr>
              <w:t xml:space="preserve"> ir obligāti veicams tajās būvdarbu vai preču vai pakalpojumu grupās, </w:t>
            </w:r>
            <w:r w:rsidRPr="004C3AFC">
              <w:rPr>
                <w:rFonts w:ascii="Aptos" w:eastAsia="Aptos" w:hAnsi="Aptos" w:cs="Aptos"/>
                <w:sz w:val="24"/>
                <w:szCs w:val="24"/>
              </w:rPr>
              <w:t>kuras minētas  Ministru kabineta 2017. gada 20. jūnija noteikumu </w:t>
            </w:r>
            <w:hyperlink r:id="rId25" w:history="1">
              <w:r w:rsidRPr="004C3AFC">
                <w:rPr>
                  <w:rFonts w:ascii="Aptos" w:eastAsia="Aptos" w:hAnsi="Aptos" w:cs="Aptos"/>
                  <w:color w:val="0000FF"/>
                  <w:sz w:val="24"/>
                  <w:szCs w:val="24"/>
                  <w:u w:val="single"/>
                </w:rPr>
                <w:t>Nr. 353 “Prasības zaļajam publiskajam iepirkumam un to piemērošanas kārtība”</w:t>
              </w:r>
            </w:hyperlink>
            <w:r w:rsidRPr="004C3AFC">
              <w:rPr>
                <w:rFonts w:ascii="Aptos" w:eastAsia="Aptos" w:hAnsi="Aptos" w:cs="Aptos"/>
                <w:sz w:val="24"/>
                <w:szCs w:val="24"/>
              </w:rPr>
              <w:t xml:space="preserve">  (turpmāk – MK noteikumi Nr. 353) </w:t>
            </w:r>
            <w:r w:rsidRPr="004C3AFC">
              <w:rPr>
                <w:rFonts w:ascii="Aptos" w:eastAsia="Aptos" w:hAnsi="Aptos" w:cs="Aptos"/>
                <w:b/>
                <w:bCs/>
                <w:sz w:val="24"/>
                <w:szCs w:val="24"/>
              </w:rPr>
              <w:t>1. pielikumā</w:t>
            </w:r>
            <w:r w:rsidRPr="004C3AFC">
              <w:rPr>
                <w:rFonts w:ascii="Aptos" w:eastAsia="Aptos" w:hAnsi="Aptos" w:cs="Aptos"/>
                <w:sz w:val="24"/>
                <w:szCs w:val="24"/>
              </w:rPr>
              <w:t>.  Ja uz attiecīgo infrastruktūras objektu nav piemērojamas ZPI obligātās prasības, tad ZPI  var neveikt.</w:t>
            </w:r>
          </w:p>
          <w:p w14:paraId="387C3739" w14:textId="77777777" w:rsidR="00C75EAE" w:rsidRPr="004C3AFC" w:rsidRDefault="00C75EAE" w:rsidP="004C3AFC">
            <w:pPr>
              <w:spacing w:after="0" w:line="240" w:lineRule="auto"/>
              <w:jc w:val="both"/>
              <w:rPr>
                <w:rFonts w:ascii="Aptos" w:eastAsia="Aptos" w:hAnsi="Aptos" w:cs="Aptos"/>
                <w:sz w:val="24"/>
                <w:szCs w:val="24"/>
              </w:rPr>
            </w:pPr>
          </w:p>
          <w:p w14:paraId="105F4699" w14:textId="77777777" w:rsidR="00C75EAE" w:rsidRPr="004C3AFC" w:rsidRDefault="00C75EA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Taču atbilstoši  5.1.1.1. pasākuma Projekta iesnieguma vērtēšanas kritēriju piemērošanas metodikai </w:t>
            </w:r>
            <w:r w:rsidRPr="004C3AFC">
              <w:rPr>
                <w:rFonts w:ascii="Aptos" w:eastAsia="Aptos" w:hAnsi="Aptos" w:cs="Aptos"/>
                <w:b/>
                <w:bCs/>
                <w:sz w:val="24"/>
                <w:szCs w:val="24"/>
              </w:rPr>
              <w:t xml:space="preserve">projekts var saņemt papildu punktu kvalitātes kritērijā Nr. 4.5. “Zaļais publiskais iepirkums” , ja būvdarbu iepirkumā paredzētas ZPI  prasības, kas </w:t>
            </w:r>
            <w:r w:rsidRPr="004C3AFC">
              <w:rPr>
                <w:rFonts w:ascii="Aptos" w:eastAsia="Aptos" w:hAnsi="Aptos" w:cs="Aptos"/>
                <w:b/>
                <w:bCs/>
                <w:sz w:val="24"/>
                <w:szCs w:val="24"/>
                <w:u w:val="single"/>
              </w:rPr>
              <w:t>nav</w:t>
            </w:r>
            <w:r w:rsidRPr="004C3AFC">
              <w:rPr>
                <w:rFonts w:ascii="Aptos" w:eastAsia="Aptos" w:hAnsi="Aptos" w:cs="Aptos"/>
                <w:b/>
                <w:bCs/>
                <w:sz w:val="24"/>
                <w:szCs w:val="24"/>
              </w:rPr>
              <w:t xml:space="preserve"> noteiktas kā obligātās MK noteikumu Nr. 353 1. pielikumā.</w:t>
            </w:r>
            <w:r w:rsidRPr="004C3AFC">
              <w:rPr>
                <w:rFonts w:ascii="Aptos" w:eastAsia="Aptos" w:hAnsi="Aptos" w:cs="Aptos"/>
                <w:sz w:val="24"/>
                <w:szCs w:val="24"/>
              </w:rPr>
              <w:t xml:space="preserve"> Proti,  </w:t>
            </w:r>
            <w:r w:rsidRPr="004C3AFC">
              <w:rPr>
                <w:rFonts w:ascii="Aptos" w:eastAsia="Aptos" w:hAnsi="Aptos" w:cs="Aptos"/>
                <w:b/>
                <w:bCs/>
                <w:sz w:val="24"/>
                <w:szCs w:val="24"/>
              </w:rPr>
              <w:t>papildus punktus piešķir tikai</w:t>
            </w:r>
            <w:r w:rsidRPr="004C3AFC">
              <w:rPr>
                <w:rFonts w:ascii="Aptos" w:eastAsia="Aptos" w:hAnsi="Aptos" w:cs="Aptos"/>
                <w:sz w:val="24"/>
                <w:szCs w:val="24"/>
              </w:rPr>
              <w:t xml:space="preserve"> par ZPI  būvdarbiem, kurā paredzētas </w:t>
            </w:r>
            <w:r w:rsidRPr="004C3AFC">
              <w:rPr>
                <w:rFonts w:ascii="Aptos" w:eastAsia="Aptos" w:hAnsi="Aptos" w:cs="Aptos"/>
                <w:b/>
                <w:bCs/>
                <w:sz w:val="24"/>
                <w:szCs w:val="24"/>
              </w:rPr>
              <w:t>papildu</w:t>
            </w:r>
            <w:r w:rsidRPr="004C3AFC">
              <w:rPr>
                <w:rFonts w:ascii="Aptos" w:eastAsia="Aptos" w:hAnsi="Aptos" w:cs="Aptos"/>
                <w:sz w:val="24"/>
                <w:szCs w:val="24"/>
              </w:rPr>
              <w:t xml:space="preserve"> prasības tām preču un pakalpojumu grupām, kurām </w:t>
            </w:r>
            <w:r w:rsidRPr="004C3AFC">
              <w:rPr>
                <w:rFonts w:ascii="Aptos" w:eastAsia="Aptos" w:hAnsi="Aptos" w:cs="Aptos"/>
                <w:sz w:val="24"/>
                <w:szCs w:val="24"/>
                <w:u w:val="single"/>
              </w:rPr>
              <w:t>nav</w:t>
            </w:r>
            <w:r w:rsidRPr="004C3AFC">
              <w:rPr>
                <w:rFonts w:ascii="Aptos" w:eastAsia="Aptos" w:hAnsi="Aptos" w:cs="Aptos"/>
                <w:sz w:val="24"/>
                <w:szCs w:val="24"/>
              </w:rPr>
              <w:t xml:space="preserve"> obligāti piemērojams zaļais publiskais iepirkums saskaņā ar MK noteikumu Nr. 353 1. pielikumu “Preču un pakalpojumu grupas, kurām obligāti piemērojams zaļais publiskais iepirkums” un iepirkumā ir izmantotas vai tiks izmantotas prasības un kritēriji no MK noteikumu Nr. 353 2.pielikuma “Zaļā publiskā iepirkuma (ZPI) prasības un kritēriji, kurus var izmantot būvdarbu, citu prioritāru preču un pakalpojumu grupu publiskajā iepirkumā”.</w:t>
            </w:r>
          </w:p>
          <w:p w14:paraId="32241A99" w14:textId="77777777" w:rsidR="00C75EAE" w:rsidRPr="004C3AFC" w:rsidRDefault="00C75EAE" w:rsidP="004C3AFC">
            <w:pPr>
              <w:spacing w:after="0" w:line="240" w:lineRule="auto"/>
              <w:jc w:val="both"/>
              <w:rPr>
                <w:rFonts w:ascii="Aptos" w:eastAsia="Aptos" w:hAnsi="Aptos" w:cs="Aptos"/>
                <w:sz w:val="24"/>
                <w:szCs w:val="24"/>
              </w:rPr>
            </w:pPr>
          </w:p>
          <w:p w14:paraId="3566F9AC" w14:textId="398F08AE" w:rsidR="005F550E" w:rsidRPr="004C3AFC" w:rsidRDefault="00C75EAE"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Vēršam uzmanību, ka ZPI prasības ir vienmēr jāparedz ielu apgaismojumam, jo ir iekļautas MK noteikumu Nr. 353 1. pielikumā “Preču un pakalpojumu grupas, kurām obligāti piemērojams zaļais publiskais iepirkums”, attiecīgi kvalitātes kritērijā </w:t>
            </w:r>
            <w:proofErr w:type="spellStart"/>
            <w:r w:rsidRPr="004C3AFC">
              <w:rPr>
                <w:rFonts w:ascii="Aptos" w:eastAsia="Aptos" w:hAnsi="Aptos" w:cs="Aptos"/>
                <w:sz w:val="24"/>
                <w:szCs w:val="24"/>
              </w:rPr>
              <w:t>Nr</w:t>
            </w:r>
            <w:proofErr w:type="spellEnd"/>
            <w:r w:rsidRPr="004C3AFC">
              <w:rPr>
                <w:rFonts w:ascii="Aptos" w:eastAsia="Aptos" w:hAnsi="Aptos" w:cs="Aptos"/>
                <w:sz w:val="24"/>
                <w:szCs w:val="24"/>
              </w:rPr>
              <w:t xml:space="preserve"> 4.5. “Zaļais publiskais iepirkums” papildus punktus par to saņemt nevarēs.</w:t>
            </w:r>
          </w:p>
        </w:tc>
      </w:tr>
      <w:tr w:rsidR="00D806FF" w:rsidRPr="004C3AFC" w14:paraId="36672601" w14:textId="77777777" w:rsidTr="00B07567">
        <w:tc>
          <w:tcPr>
            <w:tcW w:w="229" w:type="pct"/>
          </w:tcPr>
          <w:p w14:paraId="15FA3204" w14:textId="1120FD5F" w:rsidR="00D806FF" w:rsidRPr="004C3AFC" w:rsidRDefault="00D806FF"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30</w:t>
            </w:r>
          </w:p>
        </w:tc>
        <w:tc>
          <w:tcPr>
            <w:tcW w:w="2141" w:type="pct"/>
          </w:tcPr>
          <w:p w14:paraId="3A5D8B4F" w14:textId="15E07A32" w:rsidR="00D806FF" w:rsidRPr="004C3AFC" w:rsidRDefault="007C2FC3"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 ceļa infrastruktūra nav mērķēta konkrētam komersantam un ir brīvi pieejama sabiedrībai, tad šādā gadījumā IIA var neizstrādāt?</w:t>
            </w:r>
          </w:p>
        </w:tc>
        <w:tc>
          <w:tcPr>
            <w:tcW w:w="2630" w:type="pct"/>
          </w:tcPr>
          <w:p w14:paraId="31B636F5" w14:textId="56CC904A" w:rsidR="00D806FF" w:rsidRPr="004C3AFC" w:rsidRDefault="00F62316"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t>Jā, ja projektā tiek plānota tikai publiskā infrastruktūra atbilstoši MK noteikumu Nr.55 36.3. apakšpunktam (publiski, brīvi pieejamas ielas, ceļi un ar to saistītā infrastruktūra, piemēram, stāvlaukumi, gājēju/velo celiņi, apgaismojums, lietus kanalizācijas tīkli utt.), tad 5.1.1.1.pasākuma 3. kārtā IIA nav nepieciešama.</w:t>
            </w:r>
          </w:p>
        </w:tc>
      </w:tr>
      <w:tr w:rsidR="00F62316" w:rsidRPr="004C3AFC" w14:paraId="40C4A971" w14:textId="77777777" w:rsidTr="00B07567">
        <w:tc>
          <w:tcPr>
            <w:tcW w:w="229" w:type="pct"/>
          </w:tcPr>
          <w:p w14:paraId="7E57CC51" w14:textId="2DED5C4D" w:rsidR="00F62316" w:rsidRPr="004C3AFC" w:rsidRDefault="00D519E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31</w:t>
            </w:r>
          </w:p>
        </w:tc>
        <w:tc>
          <w:tcPr>
            <w:tcW w:w="2141" w:type="pct"/>
          </w:tcPr>
          <w:p w14:paraId="094633D5" w14:textId="339DE552" w:rsidR="00F62316" w:rsidRPr="004C3AFC" w:rsidRDefault="00BD5522"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Ja </w:t>
            </w:r>
            <w:r w:rsidR="007E3FAF" w:rsidRPr="004C3AFC">
              <w:rPr>
                <w:rFonts w:ascii="Aptos" w:eastAsia="Times New Roman" w:hAnsi="Aptos" w:cs="Times New Roman"/>
                <w:color w:val="000000"/>
                <w:sz w:val="24"/>
                <w:szCs w:val="24"/>
                <w:lang w:eastAsia="lv-LV"/>
              </w:rPr>
              <w:t>ūdensapgādes un kanalizācijas sistēmu (</w:t>
            </w:r>
            <w:r w:rsidRPr="004C3AFC">
              <w:rPr>
                <w:rFonts w:ascii="Aptos" w:eastAsia="Times New Roman" w:hAnsi="Aptos" w:cs="Times New Roman"/>
                <w:color w:val="000000"/>
                <w:sz w:val="24"/>
                <w:szCs w:val="24"/>
                <w:lang w:eastAsia="lv-LV"/>
              </w:rPr>
              <w:t>UKT</w:t>
            </w:r>
            <w:r w:rsidR="007E3FAF"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sadaļā mēs atjaunojam esošo ūdensapgādes sistēmu (nevis izbūvējam jaunu vai paplašinām/pārbūvējam pakalpojuma sniegšanas apjomu), tad varam nepiesaistīt sabiedrisko pakalpojumu sniedzēju kā sadarbības partneri?</w:t>
            </w:r>
          </w:p>
        </w:tc>
        <w:tc>
          <w:tcPr>
            <w:tcW w:w="2630" w:type="pct"/>
          </w:tcPr>
          <w:p w14:paraId="03B427ED" w14:textId="00E050D5" w:rsidR="00932C8E" w:rsidRPr="004C3AFC" w:rsidRDefault="0030583A" w:rsidP="004C3AFC">
            <w:pPr>
              <w:spacing w:after="0" w:line="240" w:lineRule="auto"/>
              <w:jc w:val="both"/>
              <w:rPr>
                <w:rFonts w:ascii="Aptos" w:eastAsia="Aptos" w:hAnsi="Aptos" w:cs="Times New Roman"/>
                <w:sz w:val="24"/>
                <w:szCs w:val="24"/>
              </w:rPr>
            </w:pPr>
            <w:r w:rsidRPr="004C3AFC">
              <w:rPr>
                <w:rFonts w:ascii="Aptos" w:eastAsia="Aptos" w:hAnsi="Aptos" w:cs="Aptos"/>
                <w:sz w:val="24"/>
                <w:szCs w:val="24"/>
              </w:rPr>
              <w:t>V</w:t>
            </w:r>
            <w:r w:rsidR="00932C8E" w:rsidRPr="004C3AFC">
              <w:rPr>
                <w:rFonts w:ascii="Aptos" w:eastAsia="Aptos" w:hAnsi="Aptos" w:cs="Times New Roman"/>
                <w:b/>
                <w:bCs/>
                <w:sz w:val="24"/>
                <w:szCs w:val="24"/>
              </w:rPr>
              <w:t>ēršam uzmanību, ka</w:t>
            </w:r>
            <w:r w:rsidR="00932C8E" w:rsidRPr="004C3AFC">
              <w:rPr>
                <w:rFonts w:ascii="Aptos" w:eastAsia="Aptos" w:hAnsi="Aptos" w:cs="Times New Roman"/>
                <w:sz w:val="24"/>
                <w:szCs w:val="24"/>
              </w:rPr>
              <w:t xml:space="preserve"> </w:t>
            </w:r>
            <w:r w:rsidR="00932C8E" w:rsidRPr="004C3AFC">
              <w:rPr>
                <w:rFonts w:ascii="Aptos" w:eastAsia="Aptos" w:hAnsi="Aptos" w:cs="Times New Roman"/>
                <w:b/>
                <w:bCs/>
                <w:sz w:val="24"/>
                <w:szCs w:val="24"/>
              </w:rPr>
              <w:t xml:space="preserve">MK noteikumi Nr. 55 </w:t>
            </w:r>
            <w:r w:rsidR="00932C8E" w:rsidRPr="004C3AFC">
              <w:rPr>
                <w:rFonts w:ascii="Aptos" w:eastAsia="Aptos" w:hAnsi="Aptos" w:cs="Times New Roman"/>
                <w:b/>
                <w:bCs/>
                <w:sz w:val="24"/>
                <w:szCs w:val="24"/>
                <w:u w:val="single"/>
              </w:rPr>
              <w:t>neparedz atjaunot esošo ūdensapgādes sistēmu,</w:t>
            </w:r>
            <w:r w:rsidR="00932C8E" w:rsidRPr="004C3AFC">
              <w:rPr>
                <w:rFonts w:ascii="Aptos" w:eastAsia="Aptos" w:hAnsi="Aptos" w:cs="Times New Roman"/>
                <w:b/>
                <w:bCs/>
                <w:sz w:val="24"/>
                <w:szCs w:val="24"/>
              </w:rPr>
              <w:t xml:space="preserve"> </w:t>
            </w:r>
            <w:r w:rsidR="00932C8E" w:rsidRPr="004C3AFC">
              <w:rPr>
                <w:rFonts w:ascii="Aptos" w:eastAsia="Aptos" w:hAnsi="Aptos" w:cs="Times New Roman"/>
                <w:b/>
                <w:bCs/>
                <w:sz w:val="24"/>
                <w:szCs w:val="24"/>
                <w:u w:val="single"/>
              </w:rPr>
              <w:t>ja attiecīgā ūdenssaimniecības infrastruktūra ir nolietojusies</w:t>
            </w:r>
            <w:r w:rsidR="00932C8E" w:rsidRPr="004C3AFC">
              <w:rPr>
                <w:rFonts w:ascii="Aptos" w:eastAsia="Aptos" w:hAnsi="Aptos" w:cs="Times New Roman"/>
                <w:b/>
                <w:bCs/>
                <w:sz w:val="24"/>
                <w:szCs w:val="24"/>
              </w:rPr>
              <w:t xml:space="preserve">. </w:t>
            </w:r>
            <w:r w:rsidR="00932C8E" w:rsidRPr="004C3AFC">
              <w:rPr>
                <w:rFonts w:ascii="Aptos" w:eastAsia="Aptos" w:hAnsi="Aptos" w:cs="Times New Roman"/>
                <w:sz w:val="24"/>
                <w:szCs w:val="24"/>
              </w:rPr>
              <w:t xml:space="preserve">MK noteikumu Nr. 55 34.1. apakšpunkts paredz, ka pasākuma ietvaros </w:t>
            </w:r>
            <w:r w:rsidR="00932C8E" w:rsidRPr="004C3AFC">
              <w:rPr>
                <w:rFonts w:ascii="Aptos" w:eastAsia="Aptos" w:hAnsi="Aptos" w:cs="Times New Roman"/>
                <w:b/>
                <w:bCs/>
                <w:sz w:val="24"/>
                <w:szCs w:val="24"/>
              </w:rPr>
              <w:t xml:space="preserve">ir atbalstāma industriālo </w:t>
            </w:r>
            <w:proofErr w:type="spellStart"/>
            <w:r w:rsidR="00932C8E" w:rsidRPr="004C3AFC">
              <w:rPr>
                <w:rFonts w:ascii="Aptos" w:eastAsia="Aptos" w:hAnsi="Aptos" w:cs="Times New Roman"/>
                <w:b/>
                <w:bCs/>
                <w:sz w:val="24"/>
                <w:szCs w:val="24"/>
              </w:rPr>
              <w:t>pieslēgumu</w:t>
            </w:r>
            <w:proofErr w:type="spellEnd"/>
            <w:r w:rsidR="00932C8E" w:rsidRPr="004C3AFC">
              <w:rPr>
                <w:rFonts w:ascii="Aptos" w:eastAsia="Aptos" w:hAnsi="Aptos" w:cs="Times New Roman"/>
                <w:b/>
                <w:bCs/>
                <w:sz w:val="24"/>
                <w:szCs w:val="24"/>
              </w:rPr>
              <w:t xml:space="preserve"> ierīkošana un ar tiem saistītās jaudas palielināšana</w:t>
            </w:r>
            <w:r w:rsidR="00932C8E" w:rsidRPr="004C3AFC">
              <w:rPr>
                <w:rFonts w:ascii="Aptos" w:eastAsia="Aptos" w:hAnsi="Aptos" w:cs="Times New Roman"/>
                <w:sz w:val="24"/>
                <w:szCs w:val="24"/>
              </w:rPr>
              <w:t>, t.sk., dzeramās ūdens apgāde un kanalizācija. Šajā gadījumā sabiedrisko pakalpojumu sniedzēju (ūdenssaimniecībai) piesaista kā projekta sadarbības partneri.</w:t>
            </w:r>
          </w:p>
          <w:p w14:paraId="39E39BC8" w14:textId="77777777" w:rsidR="0030583A" w:rsidRPr="004C3AFC" w:rsidRDefault="0030583A" w:rsidP="004C3AFC">
            <w:pPr>
              <w:spacing w:after="0" w:line="240" w:lineRule="auto"/>
              <w:jc w:val="both"/>
              <w:rPr>
                <w:rFonts w:ascii="Aptos" w:eastAsia="Aptos" w:hAnsi="Aptos" w:cs="Times New Roman"/>
                <w:sz w:val="24"/>
                <w:szCs w:val="24"/>
              </w:rPr>
            </w:pPr>
          </w:p>
          <w:p w14:paraId="519060C4" w14:textId="77777777" w:rsidR="0030583A" w:rsidRPr="004C3AFC" w:rsidRDefault="0030583A" w:rsidP="004C3AFC">
            <w:pPr>
              <w:spacing w:after="0" w:line="240" w:lineRule="auto"/>
              <w:jc w:val="both"/>
              <w:rPr>
                <w:rFonts w:ascii="Aptos" w:eastAsia="Aptos" w:hAnsi="Aptos" w:cs="Aptos"/>
                <w:sz w:val="24"/>
                <w:szCs w:val="24"/>
                <w14:ligatures w14:val="standardContextual"/>
              </w:rPr>
            </w:pPr>
            <w:r w:rsidRPr="004C3AFC">
              <w:rPr>
                <w:rFonts w:ascii="Aptos" w:eastAsia="Aptos" w:hAnsi="Aptos" w:cs="Aptos"/>
                <w:sz w:val="24"/>
                <w:szCs w:val="24"/>
                <w14:ligatures w14:val="standardContextual"/>
              </w:rPr>
              <w:t xml:space="preserve">Vienlaikus MK noteikumu Nr. 55 36.5.apakšpunkts paredz izņēmumu, kad sabiedrisko pakalpojuma sniedzēju var nepiesaistīt projektā kā sadarbības </w:t>
            </w:r>
            <w:r w:rsidRPr="004C3AFC">
              <w:rPr>
                <w:rFonts w:ascii="Aptos" w:eastAsia="Aptos" w:hAnsi="Aptos" w:cs="Aptos"/>
                <w:sz w:val="24"/>
                <w:szCs w:val="24"/>
                <w14:ligatures w14:val="standardContextual"/>
              </w:rPr>
              <w:lastRenderedPageBreak/>
              <w:t xml:space="preserve">partneri. Tas ir gadījumos, </w:t>
            </w:r>
            <w:r w:rsidRPr="00440E6F">
              <w:rPr>
                <w:rFonts w:ascii="Aptos" w:eastAsia="Aptos" w:hAnsi="Aptos" w:cs="Aptos"/>
                <w:b/>
                <w:sz w:val="24"/>
                <w:szCs w:val="24"/>
                <w14:ligatures w14:val="standardContextual"/>
              </w:rPr>
              <w:t>kad izbūvējot vai pārbūvējot ceļu vai ielu kādā posmā (ne visā ūdensapgādes infrastruktūras trasē) tiks bojāta sabiedrisko pakalpojuma sniedzēja infrastruktūra</w:t>
            </w:r>
            <w:r w:rsidRPr="004C3AFC">
              <w:rPr>
                <w:rFonts w:ascii="Aptos" w:eastAsia="Aptos" w:hAnsi="Aptos" w:cs="Aptos"/>
                <w:sz w:val="24"/>
                <w:szCs w:val="24"/>
                <w14:ligatures w14:val="standardContextual"/>
              </w:rPr>
              <w:t xml:space="preserve">, projekta iesnieguma pielikumā ir jāpievieno sertificēta būvinženiera ekspertīzes atzinums, kurā ir pamatots, ka projektā plānotās satiksmes pārvadu, ielu, ceļu būvniecības dēļ pastāv sabiedriskā pakalpojuma sniegšanai nepieciešamās infrastruktūras bojāšanas risks vai nav iespējams izvairīties no virszemes vai pazemes komunikāciju infrastruktūras pārbūves vietās, kurās nav papildu pieprasījuma pēc sabiedriskajiem pakalpojumiem. Atzinumā ir jānorāda, ka investīcijas nerada priekšrocības inženiertīklu īpašniekam un atbilst nosacījumiem par komercdarbības atbalsta sniegšanu. </w:t>
            </w:r>
          </w:p>
          <w:p w14:paraId="2ADD1838" w14:textId="77777777" w:rsidR="0030583A" w:rsidRPr="004C3AFC" w:rsidRDefault="0030583A" w:rsidP="004C3AFC">
            <w:pPr>
              <w:spacing w:after="0" w:line="240" w:lineRule="auto"/>
              <w:jc w:val="both"/>
              <w:rPr>
                <w:rFonts w:ascii="Aptos" w:eastAsia="Aptos" w:hAnsi="Aptos" w:cs="Aptos"/>
                <w:sz w:val="24"/>
                <w:szCs w:val="24"/>
                <w14:ligatures w14:val="standardContextual"/>
              </w:rPr>
            </w:pPr>
          </w:p>
          <w:p w14:paraId="653F1991" w14:textId="07C51B68" w:rsidR="0030583A" w:rsidRPr="004C3AFC" w:rsidRDefault="0030583A" w:rsidP="004C3AFC">
            <w:pPr>
              <w:spacing w:after="0" w:line="240" w:lineRule="auto"/>
              <w:jc w:val="both"/>
              <w:rPr>
                <w:rFonts w:ascii="Aptos" w:eastAsia="Aptos" w:hAnsi="Aptos" w:cs="Aptos"/>
                <w:sz w:val="24"/>
                <w:szCs w:val="24"/>
                <w14:ligatures w14:val="standardContextual"/>
              </w:rPr>
            </w:pPr>
            <w:r w:rsidRPr="004C3AFC">
              <w:rPr>
                <w:rFonts w:ascii="Aptos" w:eastAsia="Aptos" w:hAnsi="Aptos" w:cs="Aptos"/>
                <w:sz w:val="24"/>
                <w:szCs w:val="24"/>
                <w14:ligatures w14:val="standardContextual"/>
              </w:rPr>
              <w:t>Papildus vēršam uzmanību, ka esošas ūdensapgādes sistēmas atjaunošanas gadījumā, ja attiecīgā ūdenssaimniecības infrastruktūra ir nolietojusies,</w:t>
            </w:r>
            <w:r w:rsidRPr="004C3AFC">
              <w:rPr>
                <w:rFonts w:ascii="Aptos" w:eastAsia="Aptos" w:hAnsi="Aptos" w:cs="Aptos"/>
                <w:b/>
                <w:bCs/>
                <w:sz w:val="24"/>
                <w:szCs w:val="24"/>
                <w14:ligatures w14:val="standardContextual"/>
              </w:rPr>
              <w:t xml:space="preserve"> investīcijas rada priekšrocības inženiertīklu īpašniekam.</w:t>
            </w:r>
          </w:p>
        </w:tc>
      </w:tr>
      <w:tr w:rsidR="00016374" w:rsidRPr="004C3AFC" w14:paraId="3E8F7CC5" w14:textId="77777777" w:rsidTr="00B07567">
        <w:tc>
          <w:tcPr>
            <w:tcW w:w="229" w:type="pct"/>
          </w:tcPr>
          <w:p w14:paraId="1C00F38D" w14:textId="2537DDC1" w:rsidR="00016374" w:rsidRPr="004C3AFC" w:rsidRDefault="00D519E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32</w:t>
            </w:r>
          </w:p>
        </w:tc>
        <w:tc>
          <w:tcPr>
            <w:tcW w:w="2141" w:type="pct"/>
          </w:tcPr>
          <w:p w14:paraId="16175CD2" w14:textId="2802F5BF" w:rsidR="00AE133D" w:rsidRPr="004C3AFC" w:rsidRDefault="00016374" w:rsidP="004C3AFC">
            <w:pPr>
              <w:spacing w:after="0" w:line="240" w:lineRule="auto"/>
              <w:jc w:val="both"/>
              <w:rPr>
                <w:rFonts w:ascii="Aptos" w:hAnsi="Aptos"/>
                <w:sz w:val="24"/>
                <w:szCs w:val="24"/>
              </w:rPr>
            </w:pPr>
            <w:r w:rsidRPr="004C3AFC">
              <w:rPr>
                <w:rFonts w:ascii="Aptos" w:eastAsia="Times New Roman" w:hAnsi="Aptos" w:cs="Times New Roman"/>
                <w:color w:val="000000"/>
                <w:sz w:val="24"/>
                <w:szCs w:val="24"/>
                <w:lang w:eastAsia="lv-LV"/>
              </w:rPr>
              <w:t xml:space="preserve">Lūdzu precizēt  5.1.1.1.  pasākuma </w:t>
            </w:r>
            <w:r w:rsidR="00B0004D" w:rsidRPr="004C3AFC">
              <w:rPr>
                <w:rFonts w:ascii="Aptos" w:eastAsia="Times New Roman" w:hAnsi="Aptos" w:cs="Times New Roman"/>
                <w:color w:val="000000"/>
                <w:sz w:val="24"/>
                <w:szCs w:val="24"/>
                <w:lang w:eastAsia="lv-LV"/>
              </w:rPr>
              <w:t>trešās</w:t>
            </w:r>
            <w:r w:rsidRPr="004C3AFC">
              <w:rPr>
                <w:rFonts w:ascii="Aptos" w:eastAsia="Times New Roman" w:hAnsi="Aptos" w:cs="Times New Roman"/>
                <w:color w:val="000000"/>
                <w:sz w:val="24"/>
                <w:szCs w:val="24"/>
                <w:lang w:eastAsia="lv-LV"/>
              </w:rPr>
              <w:t xml:space="preserve"> </w:t>
            </w:r>
            <w:r w:rsidR="00B0004D" w:rsidRPr="004C3AFC">
              <w:rPr>
                <w:rFonts w:ascii="Aptos" w:eastAsia="Times New Roman" w:hAnsi="Aptos" w:cs="Times New Roman"/>
                <w:color w:val="000000"/>
                <w:sz w:val="24"/>
                <w:szCs w:val="24"/>
                <w:lang w:eastAsia="lv-LV"/>
              </w:rPr>
              <w:t xml:space="preserve">atlases </w:t>
            </w:r>
            <w:r w:rsidRPr="004C3AFC">
              <w:rPr>
                <w:rFonts w:ascii="Aptos" w:eastAsia="Times New Roman" w:hAnsi="Aptos" w:cs="Times New Roman"/>
                <w:color w:val="000000"/>
                <w:sz w:val="24"/>
                <w:szCs w:val="24"/>
                <w:lang w:eastAsia="lv-LV"/>
              </w:rPr>
              <w:t>kārtas nolikuma</w:t>
            </w:r>
            <w:r w:rsidR="0087584C" w:rsidRPr="004C3AFC">
              <w:rPr>
                <w:rFonts w:ascii="Aptos" w:eastAsia="Times New Roman" w:hAnsi="Aptos" w:cs="Times New Roman"/>
                <w:color w:val="000000"/>
                <w:sz w:val="24"/>
                <w:szCs w:val="24"/>
                <w:lang w:eastAsia="lv-LV"/>
              </w:rPr>
              <w:t xml:space="preserve"> kritērija koeficienta</w:t>
            </w:r>
            <w:r w:rsidRPr="004C3AFC">
              <w:rPr>
                <w:rFonts w:ascii="Aptos" w:eastAsia="Times New Roman" w:hAnsi="Aptos" w:cs="Times New Roman"/>
                <w:color w:val="000000"/>
                <w:sz w:val="24"/>
                <w:szCs w:val="24"/>
                <w:lang w:eastAsia="lv-LV"/>
              </w:rPr>
              <w:t xml:space="preserve"> K</w:t>
            </w:r>
            <w:r w:rsidRPr="004C3AFC">
              <w:rPr>
                <w:rFonts w:ascii="Aptos" w:eastAsia="Times New Roman" w:hAnsi="Aptos" w:cs="Times New Roman"/>
                <w:color w:val="000000"/>
                <w:sz w:val="24"/>
                <w:szCs w:val="24"/>
                <w:vertAlign w:val="subscript"/>
                <w:lang w:eastAsia="lv-LV"/>
              </w:rPr>
              <w:t>5</w:t>
            </w:r>
            <w:r w:rsidRPr="004C3AFC">
              <w:rPr>
                <w:rFonts w:ascii="Aptos" w:eastAsia="Times New Roman" w:hAnsi="Aptos" w:cs="Times New Roman"/>
                <w:color w:val="000000"/>
                <w:sz w:val="24"/>
                <w:szCs w:val="24"/>
                <w:lang w:eastAsia="lv-LV"/>
              </w:rPr>
              <w:t xml:space="preserve"> punktu iegūšanas nosacījumus</w:t>
            </w:r>
            <w:r w:rsidR="00AE133D" w:rsidRPr="004C3AFC">
              <w:rPr>
                <w:rFonts w:ascii="Aptos" w:eastAsia="Times New Roman" w:hAnsi="Aptos" w:cs="Times New Roman"/>
                <w:color w:val="000000"/>
                <w:sz w:val="24"/>
                <w:szCs w:val="24"/>
                <w:lang w:eastAsia="lv-LV"/>
              </w:rPr>
              <w:t>, j</w:t>
            </w:r>
            <w:r w:rsidRPr="004C3AFC">
              <w:rPr>
                <w:rFonts w:ascii="Aptos" w:eastAsia="Times New Roman" w:hAnsi="Aptos" w:cs="Times New Roman"/>
                <w:color w:val="000000"/>
                <w:sz w:val="24"/>
                <w:szCs w:val="24"/>
                <w:lang w:eastAsia="lv-LV"/>
              </w:rPr>
              <w:t xml:space="preserve">a </w:t>
            </w:r>
            <w:r w:rsidR="009B2B21" w:rsidRPr="004C3AFC">
              <w:rPr>
                <w:rFonts w:ascii="Aptos" w:eastAsia="Times New Roman" w:hAnsi="Aptos" w:cs="Times New Roman"/>
                <w:color w:val="000000"/>
                <w:sz w:val="24"/>
                <w:szCs w:val="24"/>
                <w:lang w:eastAsia="lv-LV"/>
              </w:rPr>
              <w:t>p</w:t>
            </w:r>
            <w:r w:rsidRPr="004C3AFC">
              <w:rPr>
                <w:rFonts w:ascii="Aptos" w:eastAsia="Times New Roman" w:hAnsi="Aptos" w:cs="Times New Roman"/>
                <w:color w:val="000000"/>
                <w:sz w:val="24"/>
                <w:szCs w:val="24"/>
                <w:lang w:eastAsia="lv-LV"/>
              </w:rPr>
              <w:t>retendents nav publiska persona.</w:t>
            </w:r>
            <w:r w:rsidR="00AB1A39" w:rsidRPr="004C3AFC">
              <w:rPr>
                <w:rFonts w:ascii="Aptos" w:hAnsi="Aptos"/>
                <w:sz w:val="24"/>
                <w:szCs w:val="24"/>
              </w:rPr>
              <w:t xml:space="preserve"> </w:t>
            </w:r>
          </w:p>
          <w:p w14:paraId="49AABB64" w14:textId="5DDB44D6" w:rsidR="00016374" w:rsidRPr="004C3AFC" w:rsidRDefault="00AB1A39"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Projekta iesnieguma vērtēšanas kritēriju piemērošanas metodikā</w:t>
            </w:r>
            <w:r w:rsidR="0062715C" w:rsidRPr="004C3AFC">
              <w:rPr>
                <w:rFonts w:ascii="Aptos" w:eastAsia="Times New Roman" w:hAnsi="Aptos" w:cs="Times New Roman"/>
                <w:color w:val="000000"/>
                <w:sz w:val="24"/>
                <w:szCs w:val="24"/>
                <w:lang w:eastAsia="lv-LV"/>
              </w:rPr>
              <w:t xml:space="preserve"> kvalitātes kritērijā Nr. 4.5. norādīts</w:t>
            </w:r>
            <w:r w:rsidR="00016374" w:rsidRPr="004C3AFC">
              <w:rPr>
                <w:rFonts w:ascii="Aptos" w:eastAsia="Times New Roman" w:hAnsi="Aptos" w:cs="Times New Roman"/>
                <w:color w:val="000000"/>
                <w:sz w:val="24"/>
                <w:szCs w:val="24"/>
                <w:lang w:eastAsia="lv-LV"/>
              </w:rPr>
              <w:t xml:space="preserve"> </w:t>
            </w:r>
            <w:r w:rsidR="0062715C" w:rsidRPr="004C3AFC">
              <w:rPr>
                <w:rFonts w:ascii="Aptos" w:eastAsia="Times New Roman" w:hAnsi="Aptos" w:cs="Times New Roman"/>
                <w:color w:val="000000"/>
                <w:sz w:val="24"/>
                <w:szCs w:val="24"/>
                <w:lang w:eastAsia="lv-LV"/>
              </w:rPr>
              <w:t>“</w:t>
            </w:r>
            <w:r w:rsidR="00016374" w:rsidRPr="004C3AFC">
              <w:rPr>
                <w:rFonts w:ascii="Aptos" w:eastAsia="Times New Roman" w:hAnsi="Aptos" w:cs="Times New Roman"/>
                <w:color w:val="000000"/>
                <w:sz w:val="24"/>
                <w:szCs w:val="24"/>
                <w:lang w:eastAsia="lv-LV"/>
              </w:rPr>
              <w:t xml:space="preserve">[..] 0,5 – ja projektā paredzēts piemērot zaļā publiskā iepirkuma </w:t>
            </w:r>
            <w:r w:rsidR="00831418">
              <w:rPr>
                <w:rFonts w:ascii="Aptos" w:eastAsia="Times New Roman" w:hAnsi="Aptos" w:cs="Times New Roman"/>
                <w:color w:val="000000"/>
                <w:sz w:val="24"/>
                <w:szCs w:val="24"/>
                <w:lang w:eastAsia="lv-LV"/>
              </w:rPr>
              <w:t>(ZPI)</w:t>
            </w:r>
            <w:r w:rsidR="00016374" w:rsidRPr="004C3AFC">
              <w:rPr>
                <w:rFonts w:ascii="Aptos" w:eastAsia="Times New Roman" w:hAnsi="Aptos" w:cs="Times New Roman"/>
                <w:color w:val="000000"/>
                <w:sz w:val="24"/>
                <w:szCs w:val="24"/>
                <w:lang w:eastAsia="lv-LV"/>
              </w:rPr>
              <w:t xml:space="preserve"> prasības papildu tām preču un pakalpojumu grupām, kurām noteikts </w:t>
            </w:r>
            <w:r w:rsidR="00831418">
              <w:rPr>
                <w:rFonts w:ascii="Aptos" w:eastAsia="Times New Roman" w:hAnsi="Aptos" w:cs="Times New Roman"/>
                <w:color w:val="000000"/>
                <w:sz w:val="24"/>
                <w:szCs w:val="24"/>
                <w:lang w:eastAsia="lv-LV"/>
              </w:rPr>
              <w:t>ZPI</w:t>
            </w:r>
            <w:r w:rsidR="00016374" w:rsidRPr="004C3AFC">
              <w:rPr>
                <w:rFonts w:ascii="Aptos" w:eastAsia="Times New Roman" w:hAnsi="Aptos" w:cs="Times New Roman"/>
                <w:color w:val="000000"/>
                <w:sz w:val="24"/>
                <w:szCs w:val="24"/>
                <w:lang w:eastAsia="lv-LV"/>
              </w:rPr>
              <w:t xml:space="preserve"> saskaņā ar nacionālajiem normatīvajiem aktiem par prasībām zaļajam publiskajam iepirkumam un to piemērošanas kārtību [..]</w:t>
            </w:r>
            <w:r w:rsidR="0062715C" w:rsidRPr="004C3AFC">
              <w:rPr>
                <w:rFonts w:ascii="Aptos" w:eastAsia="Times New Roman" w:hAnsi="Aptos" w:cs="Times New Roman"/>
                <w:color w:val="000000"/>
                <w:sz w:val="24"/>
                <w:szCs w:val="24"/>
                <w:lang w:eastAsia="lv-LV"/>
              </w:rPr>
              <w:t>”.</w:t>
            </w:r>
            <w:r w:rsidR="00016374" w:rsidRPr="004C3AFC">
              <w:rPr>
                <w:rFonts w:ascii="Aptos" w:eastAsia="Times New Roman" w:hAnsi="Aptos" w:cs="Times New Roman"/>
                <w:color w:val="000000"/>
                <w:sz w:val="24"/>
                <w:szCs w:val="24"/>
                <w:lang w:eastAsia="lv-LV"/>
              </w:rPr>
              <w:t xml:space="preserve"> </w:t>
            </w:r>
          </w:p>
          <w:p w14:paraId="35E3D547" w14:textId="77777777"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 </w:t>
            </w:r>
          </w:p>
          <w:p w14:paraId="0079D87E" w14:textId="19DEECEE"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Nacionālie normatīvi nenosaka, ka </w:t>
            </w:r>
            <w:r w:rsidR="00105B48"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ne</w:t>
            </w:r>
            <w:r w:rsidR="00105B48"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publiskajam pasūtītājam obligāti jāpiemēro</w:t>
            </w:r>
            <w:r w:rsidR="00DE7F05" w:rsidRPr="004C3AFC">
              <w:rPr>
                <w:rFonts w:ascii="Aptos" w:hAnsi="Aptos"/>
                <w:sz w:val="24"/>
                <w:szCs w:val="24"/>
              </w:rPr>
              <w:t xml:space="preserve"> </w:t>
            </w:r>
            <w:r w:rsidR="00C05C6F" w:rsidRPr="004C3AFC">
              <w:rPr>
                <w:rFonts w:ascii="Aptos" w:eastAsia="Aptos" w:hAnsi="Aptos" w:cs="Aptos"/>
                <w:sz w:val="24"/>
                <w:szCs w:val="24"/>
              </w:rPr>
              <w:t>Ministru kabineta 2017. gada 20. jūnija noteikum</w:t>
            </w:r>
            <w:r w:rsidR="00AE133D" w:rsidRPr="004C3AFC">
              <w:rPr>
                <w:rFonts w:ascii="Aptos" w:eastAsia="Aptos" w:hAnsi="Aptos" w:cs="Aptos"/>
                <w:sz w:val="24"/>
                <w:szCs w:val="24"/>
              </w:rPr>
              <w:t>u</w:t>
            </w:r>
            <w:r w:rsidR="00C05C6F" w:rsidRPr="004C3AFC">
              <w:rPr>
                <w:rFonts w:ascii="Aptos" w:eastAsia="Aptos" w:hAnsi="Aptos" w:cs="Aptos"/>
                <w:sz w:val="24"/>
                <w:szCs w:val="24"/>
              </w:rPr>
              <w:t> </w:t>
            </w:r>
            <w:hyperlink r:id="rId26" w:history="1">
              <w:r w:rsidR="00C05C6F" w:rsidRPr="004C3AFC">
                <w:rPr>
                  <w:rFonts w:ascii="Aptos" w:eastAsia="Aptos" w:hAnsi="Aptos" w:cs="Aptos"/>
                  <w:sz w:val="24"/>
                  <w:szCs w:val="24"/>
                </w:rPr>
                <w:t>Nr. 353 “Prasības zaļajam publiskajam iepirkumam un to piemērošanas kārtība</w:t>
              </w:r>
              <w:r w:rsidR="00C05C6F" w:rsidRPr="004C3AFC">
                <w:rPr>
                  <w:rFonts w:ascii="Aptos" w:eastAsia="Aptos" w:hAnsi="Aptos" w:cs="Aptos"/>
                  <w:sz w:val="24"/>
                  <w:szCs w:val="24"/>
                  <w:lang w:eastAsia="lv-LV"/>
                </w:rPr>
                <w:t>"</w:t>
              </w:r>
            </w:hyperlink>
            <w:r w:rsidR="00E03674" w:rsidRPr="004C3AFC">
              <w:rPr>
                <w:rFonts w:ascii="Aptos" w:eastAsia="Aptos" w:hAnsi="Aptos" w:cs="Aptos"/>
                <w:sz w:val="24"/>
                <w:szCs w:val="24"/>
              </w:rPr>
              <w:t xml:space="preserve"> (</w:t>
            </w:r>
            <w:r w:rsidR="00ED5C95" w:rsidRPr="004C3AFC">
              <w:rPr>
                <w:rFonts w:ascii="Aptos" w:eastAsia="Aptos" w:hAnsi="Aptos" w:cs="Aptos"/>
                <w:sz w:val="24"/>
                <w:szCs w:val="24"/>
              </w:rPr>
              <w:t>turpmāk – MK noteikumi Nr. 353</w:t>
            </w:r>
            <w:r w:rsidR="00E03674" w:rsidRPr="004C3AFC">
              <w:rPr>
                <w:rFonts w:ascii="Aptos" w:eastAsia="Aptos" w:hAnsi="Aptos" w:cs="Aptos"/>
                <w:sz w:val="24"/>
                <w:szCs w:val="24"/>
              </w:rPr>
              <w:t>)</w:t>
            </w:r>
            <w:r w:rsidR="00C05C6F" w:rsidRPr="004C3AFC">
              <w:rPr>
                <w:rFonts w:ascii="Aptos" w:eastAsia="Times New Roman" w:hAnsi="Aptos" w:cs="Times New Roman"/>
                <w:color w:val="000000"/>
                <w:sz w:val="24"/>
                <w:szCs w:val="24"/>
                <w:lang w:eastAsia="lv-LV"/>
              </w:rPr>
              <w:t xml:space="preserve"> </w:t>
            </w:r>
            <w:r w:rsidRPr="004C3AFC">
              <w:rPr>
                <w:rFonts w:ascii="Aptos" w:eastAsia="Times New Roman" w:hAnsi="Aptos" w:cs="Times New Roman"/>
                <w:color w:val="000000"/>
                <w:sz w:val="24"/>
                <w:szCs w:val="24"/>
                <w:lang w:eastAsia="lv-LV"/>
              </w:rPr>
              <w:t xml:space="preserve">1. </w:t>
            </w:r>
            <w:r w:rsidR="00DE7F05" w:rsidRPr="004C3AFC">
              <w:rPr>
                <w:rFonts w:ascii="Aptos" w:eastAsia="Times New Roman" w:hAnsi="Aptos" w:cs="Times New Roman"/>
                <w:color w:val="000000"/>
                <w:sz w:val="24"/>
                <w:szCs w:val="24"/>
                <w:lang w:eastAsia="lv-LV"/>
              </w:rPr>
              <w:t>p</w:t>
            </w:r>
            <w:r w:rsidRPr="004C3AFC">
              <w:rPr>
                <w:rFonts w:ascii="Aptos" w:eastAsia="Times New Roman" w:hAnsi="Aptos" w:cs="Times New Roman"/>
                <w:color w:val="000000"/>
                <w:sz w:val="24"/>
                <w:szCs w:val="24"/>
                <w:lang w:eastAsia="lv-LV"/>
              </w:rPr>
              <w:t>ielikuma prasības.</w:t>
            </w:r>
          </w:p>
          <w:p w14:paraId="5D730920" w14:textId="475AF0E5"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Ievērojot šo, ja </w:t>
            </w:r>
            <w:r w:rsidR="00105B48" w:rsidRPr="004C3AFC">
              <w:rPr>
                <w:rFonts w:ascii="Aptos" w:eastAsia="Times New Roman" w:hAnsi="Aptos" w:cs="Times New Roman"/>
                <w:color w:val="000000"/>
                <w:sz w:val="24"/>
                <w:szCs w:val="24"/>
                <w:lang w:eastAsia="lv-LV"/>
              </w:rPr>
              <w:t>projekta iesniedzējs</w:t>
            </w:r>
            <w:r w:rsidRPr="004C3AFC">
              <w:rPr>
                <w:rFonts w:ascii="Aptos" w:eastAsia="Times New Roman" w:hAnsi="Aptos" w:cs="Times New Roman"/>
                <w:color w:val="000000"/>
                <w:sz w:val="24"/>
                <w:szCs w:val="24"/>
                <w:lang w:eastAsia="lv-LV"/>
              </w:rPr>
              <w:t xml:space="preserve"> ir </w:t>
            </w:r>
            <w:r w:rsidR="00613FBA" w:rsidRPr="004C3AFC">
              <w:rPr>
                <w:rFonts w:ascii="Aptos" w:eastAsia="Times New Roman" w:hAnsi="Aptos" w:cs="Times New Roman"/>
                <w:color w:val="000000"/>
                <w:sz w:val="24"/>
                <w:szCs w:val="24"/>
                <w:lang w:eastAsia="lv-LV"/>
              </w:rPr>
              <w:t>n</w:t>
            </w:r>
            <w:r w:rsidRPr="004C3AFC">
              <w:rPr>
                <w:rFonts w:ascii="Aptos" w:eastAsia="Times New Roman" w:hAnsi="Aptos" w:cs="Times New Roman"/>
                <w:color w:val="000000"/>
                <w:sz w:val="24"/>
                <w:szCs w:val="24"/>
                <w:lang w:eastAsia="lv-LV"/>
              </w:rPr>
              <w:t>e-publiska persona (ir komersants), veic iepirkumu saskaņā ar  noteikumu 64., 65. un 66. punktu. Lai iegūtu K</w:t>
            </w:r>
            <w:r w:rsidRPr="004C3AFC">
              <w:rPr>
                <w:rFonts w:ascii="Aptos" w:eastAsia="Times New Roman" w:hAnsi="Aptos" w:cs="Times New Roman"/>
                <w:color w:val="000000"/>
                <w:sz w:val="24"/>
                <w:szCs w:val="24"/>
                <w:vertAlign w:val="subscript"/>
                <w:lang w:eastAsia="lv-LV"/>
              </w:rPr>
              <w:t>5</w:t>
            </w:r>
            <w:r w:rsidRPr="004C3AFC">
              <w:rPr>
                <w:rFonts w:ascii="Aptos" w:eastAsia="Times New Roman" w:hAnsi="Aptos" w:cs="Times New Roman"/>
                <w:color w:val="000000"/>
                <w:sz w:val="24"/>
                <w:szCs w:val="24"/>
                <w:lang w:eastAsia="lv-LV"/>
              </w:rPr>
              <w:t xml:space="preserve"> 0,5 punktus, var pieteikumā apliecināt vismaz vienu ZPI 2. Pielikuma noteikto prasību izpildi, </w:t>
            </w:r>
            <w:r w:rsidRPr="004C3AFC">
              <w:rPr>
                <w:rFonts w:ascii="Aptos" w:eastAsia="Times New Roman" w:hAnsi="Aptos" w:cs="Times New Roman"/>
                <w:color w:val="000000"/>
                <w:sz w:val="24"/>
                <w:szCs w:val="24"/>
                <w:lang w:eastAsia="lv-LV"/>
              </w:rPr>
              <w:lastRenderedPageBreak/>
              <w:t>neapliecinot nevienu no ZPI 1.pielikumā (kas obligātas tieši publiskiem pasūtītājiem, publiskā iepirkumā) prasību izpildi?</w:t>
            </w:r>
          </w:p>
          <w:p w14:paraId="2132090A" w14:textId="77777777"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p>
          <w:p w14:paraId="43D90EE9" w14:textId="14E2E451"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Mulsina</w:t>
            </w:r>
            <w:r w:rsidR="00AE4E36" w:rsidRPr="004C3AFC">
              <w:rPr>
                <w:rFonts w:ascii="Aptos" w:eastAsia="Times New Roman" w:hAnsi="Aptos" w:cs="Times New Roman"/>
                <w:color w:val="000000"/>
                <w:sz w:val="24"/>
                <w:szCs w:val="24"/>
                <w:lang w:eastAsia="lv-LV"/>
              </w:rPr>
              <w:t>, ka</w:t>
            </w:r>
            <w:r w:rsidRPr="004C3AFC">
              <w:rPr>
                <w:rFonts w:ascii="Aptos" w:eastAsia="Times New Roman" w:hAnsi="Aptos" w:cs="Times New Roman"/>
                <w:color w:val="000000"/>
                <w:sz w:val="24"/>
                <w:szCs w:val="24"/>
                <w:lang w:eastAsia="lv-LV"/>
              </w:rPr>
              <w:t xml:space="preserve"> </w:t>
            </w:r>
            <w:r w:rsidR="00971B21" w:rsidRPr="004C3AFC">
              <w:rPr>
                <w:rFonts w:ascii="Aptos" w:eastAsia="Times New Roman" w:hAnsi="Aptos" w:cs="Times New Roman"/>
                <w:color w:val="000000"/>
                <w:sz w:val="24"/>
                <w:szCs w:val="24"/>
                <w:lang w:eastAsia="lv-LV"/>
              </w:rPr>
              <w:t>k</w:t>
            </w:r>
            <w:r w:rsidRPr="004C3AFC">
              <w:rPr>
                <w:rFonts w:ascii="Aptos" w:eastAsia="Times New Roman" w:hAnsi="Aptos" w:cs="Times New Roman"/>
                <w:color w:val="000000"/>
                <w:sz w:val="24"/>
                <w:szCs w:val="24"/>
                <w:lang w:eastAsia="lv-LV"/>
              </w:rPr>
              <w:t>ritērija koeficienta K</w:t>
            </w:r>
            <w:r w:rsidRPr="004C3AFC">
              <w:rPr>
                <w:rFonts w:ascii="Aptos" w:eastAsia="Times New Roman" w:hAnsi="Aptos" w:cs="Times New Roman"/>
                <w:color w:val="000000"/>
                <w:sz w:val="24"/>
                <w:szCs w:val="24"/>
                <w:vertAlign w:val="subscript"/>
                <w:lang w:eastAsia="lv-LV"/>
              </w:rPr>
              <w:t>5</w:t>
            </w:r>
            <w:r w:rsidRPr="004C3AFC">
              <w:rPr>
                <w:rFonts w:ascii="Aptos" w:eastAsia="Times New Roman" w:hAnsi="Aptos" w:cs="Times New Roman"/>
                <w:color w:val="000000"/>
                <w:sz w:val="24"/>
                <w:szCs w:val="24"/>
                <w:lang w:eastAsia="lv-LV"/>
              </w:rPr>
              <w:t xml:space="preserve"> vērtību</w:t>
            </w:r>
            <w:r w:rsidR="00F42B37" w:rsidRPr="004C3AFC">
              <w:rPr>
                <w:rFonts w:ascii="Aptos" w:eastAsia="Times New Roman" w:hAnsi="Aptos" w:cs="Times New Roman"/>
                <w:color w:val="000000"/>
                <w:sz w:val="24"/>
                <w:szCs w:val="24"/>
                <w:lang w:eastAsia="lv-LV"/>
              </w:rPr>
              <w:t xml:space="preserve"> saskaņā ar projekta iesnieguma vērtēšanas kritēriju piemērošanas metodikā kvalitātes kritērijā Nr. 4.5. </w:t>
            </w:r>
            <w:r w:rsidR="00AE4E36" w:rsidRPr="004C3AFC">
              <w:rPr>
                <w:rFonts w:ascii="Aptos" w:eastAsia="Times New Roman" w:hAnsi="Aptos" w:cs="Times New Roman"/>
                <w:color w:val="000000"/>
                <w:sz w:val="24"/>
                <w:szCs w:val="24"/>
                <w:lang w:eastAsia="lv-LV"/>
              </w:rPr>
              <w:t>skaidrojumā norādīto</w:t>
            </w:r>
            <w:r w:rsidRPr="004C3AFC">
              <w:rPr>
                <w:rFonts w:ascii="Aptos" w:eastAsia="Times New Roman" w:hAnsi="Aptos" w:cs="Times New Roman"/>
                <w:color w:val="000000"/>
                <w:sz w:val="24"/>
                <w:szCs w:val="24"/>
                <w:lang w:eastAsia="lv-LV"/>
              </w:rPr>
              <w:t xml:space="preserve"> nosaka šādi</w:t>
            </w:r>
            <w:r w:rsidR="00AE4E36"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w:t>
            </w:r>
          </w:p>
          <w:p w14:paraId="791DE3EC" w14:textId="40B658CD" w:rsidR="00016374" w:rsidRPr="004C3AFC" w:rsidRDefault="00AE4E36"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w:t>
            </w:r>
            <w:r w:rsidR="00016374" w:rsidRPr="004C3AFC">
              <w:rPr>
                <w:rFonts w:ascii="Aptos" w:eastAsia="Times New Roman" w:hAnsi="Aptos" w:cs="Times New Roman"/>
                <w:color w:val="000000"/>
                <w:sz w:val="24"/>
                <w:szCs w:val="24"/>
                <w:lang w:eastAsia="lv-LV"/>
              </w:rPr>
              <w:t xml:space="preserve">[..] Kritērija vērtēšanai izmanto PI norādīto informāciju par zaļā publiskā iepirkuma piemērošanu būvdarbu iepirkumam. Pārbauda, vai PI ir aprakstīts, kādas prasības vēl bez obligāti noteiktajām prasībām tiks ievērotas, piemērojot </w:t>
            </w:r>
            <w:r w:rsidR="0007054E">
              <w:rPr>
                <w:rFonts w:ascii="Aptos" w:eastAsia="Times New Roman" w:hAnsi="Aptos" w:cs="Times New Roman"/>
                <w:color w:val="000000"/>
                <w:sz w:val="24"/>
                <w:szCs w:val="24"/>
                <w:lang w:eastAsia="lv-LV"/>
              </w:rPr>
              <w:t xml:space="preserve">ZPI </w:t>
            </w:r>
            <w:r w:rsidR="00016374" w:rsidRPr="004C3AFC">
              <w:rPr>
                <w:rFonts w:ascii="Aptos" w:eastAsia="Times New Roman" w:hAnsi="Aptos" w:cs="Times New Roman"/>
                <w:color w:val="000000"/>
                <w:sz w:val="24"/>
                <w:szCs w:val="24"/>
                <w:lang w:eastAsia="lv-LV"/>
              </w:rPr>
              <w:t>būvdarbiem. Obligāti noteiktās prasības ir iekļautas MK noteikumu Nr.353 1.pielikumā “Preču un pakalpojumu grupas, kurām obligāti piemērojams zaļais publiskais iepirkums” [..]</w:t>
            </w:r>
            <w:r w:rsidRPr="004C3AFC">
              <w:rPr>
                <w:rFonts w:ascii="Aptos" w:eastAsia="Times New Roman" w:hAnsi="Aptos" w:cs="Times New Roman"/>
                <w:color w:val="000000"/>
                <w:sz w:val="24"/>
                <w:szCs w:val="24"/>
                <w:lang w:eastAsia="lv-LV"/>
              </w:rPr>
              <w:t>”</w:t>
            </w:r>
          </w:p>
          <w:p w14:paraId="0ABDC86D" w14:textId="77777777"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p>
          <w:p w14:paraId="2DBEC275" w14:textId="77777777"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No 5.1.1.1.  Infrastruktūra uzņēmējdarbības atbalstam, 3. Kārta</w:t>
            </w:r>
          </w:p>
          <w:p w14:paraId="6B8C3BC4" w14:textId="0A36D993" w:rsidR="00016374" w:rsidRPr="004C3AFC" w:rsidRDefault="0001637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 finansējuma saņēmējs nav publiska persona, publiskas personas kontrolēta kapitālsabiedrība vai publisks iepirkuma subjekts Publisko iepirkumu likuma izpratnē, tas iepirkumus veic atbilstoši šo noteikumu 64., 65. un 66. punktā noteiktajai kārtībai.” - kas nav publisks iepirkums.</w:t>
            </w:r>
          </w:p>
        </w:tc>
        <w:tc>
          <w:tcPr>
            <w:tcW w:w="2630" w:type="pct"/>
          </w:tcPr>
          <w:p w14:paraId="2448AD34" w14:textId="1C5C7844" w:rsidR="00052EBF" w:rsidRPr="004C3AFC" w:rsidRDefault="00052EBF" w:rsidP="004C3AFC">
            <w:pPr>
              <w:spacing w:after="0" w:line="240" w:lineRule="auto"/>
              <w:jc w:val="both"/>
              <w:rPr>
                <w:rFonts w:ascii="Aptos" w:eastAsia="Aptos" w:hAnsi="Aptos" w:cs="Aptos"/>
                <w:sz w:val="24"/>
                <w:szCs w:val="24"/>
              </w:rPr>
            </w:pPr>
            <w:r w:rsidRPr="004C3AFC">
              <w:rPr>
                <w:rFonts w:ascii="Aptos" w:eastAsia="Aptos" w:hAnsi="Aptos" w:cs="Aptos"/>
                <w:sz w:val="24"/>
                <w:szCs w:val="24"/>
              </w:rPr>
              <w:lastRenderedPageBreak/>
              <w:t xml:space="preserve">Ņemot vērā, ka </w:t>
            </w:r>
            <w:r w:rsidR="008978A8">
              <w:rPr>
                <w:rFonts w:ascii="Aptos" w:eastAsia="Aptos" w:hAnsi="Aptos" w:cs="Aptos"/>
                <w:sz w:val="24"/>
                <w:szCs w:val="24"/>
              </w:rPr>
              <w:t>ZPI</w:t>
            </w:r>
            <w:r w:rsidRPr="004C3AFC">
              <w:rPr>
                <w:rFonts w:ascii="Aptos" w:eastAsia="Aptos" w:hAnsi="Aptos" w:cs="Aptos"/>
                <w:sz w:val="24"/>
                <w:szCs w:val="24"/>
              </w:rPr>
              <w:t xml:space="preserve"> saskaņā ar nacionālajiem normatīvajiem aktiem par prasībām zaļajam publiskajam iepirkumam un to piemērošanas kārtību (</w:t>
            </w:r>
            <w:r w:rsidR="00B0004D" w:rsidRPr="004C3AFC">
              <w:rPr>
                <w:rFonts w:ascii="Aptos" w:eastAsia="Aptos" w:hAnsi="Aptos" w:cs="Aptos"/>
                <w:sz w:val="24"/>
                <w:szCs w:val="24"/>
              </w:rPr>
              <w:t>MK</w:t>
            </w:r>
            <w:r w:rsidRPr="004C3AFC">
              <w:rPr>
                <w:rFonts w:ascii="Aptos" w:eastAsia="Aptos" w:hAnsi="Aptos" w:cs="Aptos"/>
                <w:sz w:val="24"/>
                <w:szCs w:val="24"/>
              </w:rPr>
              <w:t xml:space="preserve"> noteikumi </w:t>
            </w:r>
            <w:hyperlink r:id="rId27" w:history="1">
              <w:r w:rsidRPr="004C3AFC">
                <w:rPr>
                  <w:rFonts w:ascii="Aptos" w:eastAsia="Aptos" w:hAnsi="Aptos" w:cs="Aptos"/>
                  <w:sz w:val="24"/>
                  <w:szCs w:val="24"/>
                </w:rPr>
                <w:t>Nr. 353</w:t>
              </w:r>
            </w:hyperlink>
            <w:r w:rsidRPr="004C3AFC">
              <w:rPr>
                <w:rFonts w:ascii="Aptos" w:eastAsia="Aptos" w:hAnsi="Aptos" w:cs="Aptos"/>
                <w:sz w:val="24"/>
                <w:szCs w:val="24"/>
              </w:rPr>
              <w:t xml:space="preserve">) </w:t>
            </w:r>
            <w:r w:rsidRPr="004C3AFC">
              <w:rPr>
                <w:rFonts w:ascii="Aptos" w:eastAsia="Aptos" w:hAnsi="Aptos" w:cs="Aptos"/>
                <w:sz w:val="24"/>
                <w:szCs w:val="24"/>
                <w:u w:val="single"/>
              </w:rPr>
              <w:t>ir attiecināms uz publisko tiesību subjektiem (valsts un pašvaldību iestādēm),</w:t>
            </w:r>
            <w:r w:rsidRPr="004C3AFC">
              <w:rPr>
                <w:rFonts w:ascii="Aptos" w:eastAsia="Aptos" w:hAnsi="Aptos" w:cs="Aptos"/>
                <w:sz w:val="24"/>
                <w:szCs w:val="24"/>
              </w:rPr>
              <w:t xml:space="preserve"> 5.1.1.1. pasākuma trešās atlases kārtas kvalitātes kritērijs Nr. 4.5. “Zaļais publiskais iepirkums” </w:t>
            </w:r>
            <w:r w:rsidRPr="004C3AFC">
              <w:rPr>
                <w:rFonts w:ascii="Aptos" w:eastAsia="Aptos" w:hAnsi="Aptos" w:cs="Aptos"/>
                <w:b/>
                <w:bCs/>
                <w:sz w:val="24"/>
                <w:szCs w:val="24"/>
              </w:rPr>
              <w:t>nav attiecināms un papildu 0,5 punktus nav iespējams iegūt šādos gadījumos, ja</w:t>
            </w:r>
            <w:r w:rsidRPr="004C3AFC">
              <w:rPr>
                <w:rFonts w:ascii="Aptos" w:eastAsia="Aptos" w:hAnsi="Aptos" w:cs="Aptos"/>
                <w:sz w:val="24"/>
                <w:szCs w:val="24"/>
              </w:rPr>
              <w:t xml:space="preserve"> 5.1.1.1. pasākuma trešās atlases kārtas projektā:</w:t>
            </w:r>
          </w:p>
          <w:p w14:paraId="132970D8" w14:textId="543C8E50" w:rsidR="00052EBF" w:rsidRPr="004C3AFC" w:rsidRDefault="00052EBF" w:rsidP="004C3AFC">
            <w:pPr>
              <w:numPr>
                <w:ilvl w:val="0"/>
                <w:numId w:val="44"/>
              </w:numPr>
              <w:spacing w:after="0" w:line="240" w:lineRule="auto"/>
              <w:jc w:val="both"/>
              <w:rPr>
                <w:rFonts w:ascii="Aptos" w:eastAsia="Times New Roman" w:hAnsi="Aptos" w:cs="Aptos"/>
                <w:sz w:val="24"/>
                <w:szCs w:val="24"/>
              </w:rPr>
            </w:pPr>
            <w:r w:rsidRPr="004C3AFC">
              <w:rPr>
                <w:rFonts w:ascii="Aptos" w:eastAsia="Times New Roman" w:hAnsi="Aptos" w:cs="Aptos"/>
                <w:b/>
                <w:bCs/>
                <w:sz w:val="24"/>
                <w:szCs w:val="24"/>
              </w:rPr>
              <w:t xml:space="preserve">ir plānots veidot </w:t>
            </w:r>
            <w:proofErr w:type="spellStart"/>
            <w:r w:rsidRPr="004C3AFC">
              <w:rPr>
                <w:rFonts w:ascii="Aptos" w:eastAsia="Times New Roman" w:hAnsi="Aptos" w:cs="Aptos"/>
                <w:b/>
                <w:bCs/>
                <w:sz w:val="24"/>
                <w:szCs w:val="24"/>
              </w:rPr>
              <w:t>mērķorientētu</w:t>
            </w:r>
            <w:proofErr w:type="spellEnd"/>
            <w:r w:rsidRPr="004C3AFC">
              <w:rPr>
                <w:rFonts w:ascii="Aptos" w:eastAsia="Times New Roman" w:hAnsi="Aptos" w:cs="Aptos"/>
                <w:b/>
                <w:bCs/>
                <w:sz w:val="24"/>
                <w:szCs w:val="24"/>
              </w:rPr>
              <w:t xml:space="preserve"> infrastruktūru, kur privātais komersants nāk kā projekta sadarbības partneris </w:t>
            </w:r>
            <w:r w:rsidRPr="004C3AFC">
              <w:rPr>
                <w:rFonts w:ascii="Aptos" w:eastAsia="Times New Roman" w:hAnsi="Aptos" w:cs="Aptos"/>
                <w:sz w:val="24"/>
                <w:szCs w:val="24"/>
              </w:rPr>
              <w:t xml:space="preserve">(atbilstoši </w:t>
            </w:r>
            <w:r w:rsidR="009A7C37" w:rsidRPr="004C3AFC">
              <w:rPr>
                <w:rFonts w:ascii="Aptos" w:eastAsia="Times New Roman" w:hAnsi="Aptos" w:cs="Aptos"/>
                <w:sz w:val="24"/>
                <w:szCs w:val="24"/>
              </w:rPr>
              <w:t>R</w:t>
            </w:r>
            <w:r w:rsidRPr="004C3AFC">
              <w:rPr>
                <w:rFonts w:ascii="Aptos" w:eastAsia="Times New Roman" w:hAnsi="Aptos" w:cs="Aptos"/>
                <w:sz w:val="24"/>
                <w:szCs w:val="24"/>
              </w:rPr>
              <w:t>egulas Nr.651/2014</w:t>
            </w:r>
            <w:r w:rsidRPr="004C3AFC">
              <w:rPr>
                <w:rFonts w:ascii="Aptos" w:eastAsia="Times New Roman" w:hAnsi="Aptos" w:cs="Aptos"/>
                <w:sz w:val="24"/>
                <w:szCs w:val="24"/>
                <w:vertAlign w:val="superscript"/>
              </w:rPr>
              <w:t>1</w:t>
            </w:r>
            <w:r w:rsidRPr="004C3AFC">
              <w:rPr>
                <w:rFonts w:ascii="Aptos" w:eastAsia="Times New Roman" w:hAnsi="Aptos" w:cs="Aptos"/>
                <w:sz w:val="24"/>
                <w:szCs w:val="24"/>
              </w:rPr>
              <w:t xml:space="preserve"> </w:t>
            </w:r>
            <w:r w:rsidRPr="004C3AFC">
              <w:rPr>
                <w:rFonts w:ascii="Aptos" w:eastAsia="Times New Roman" w:hAnsi="Aptos" w:cs="Aptos"/>
                <w:b/>
                <w:bCs/>
                <w:sz w:val="24"/>
                <w:szCs w:val="24"/>
              </w:rPr>
              <w:t>14.pantam</w:t>
            </w:r>
            <w:r w:rsidRPr="004C3AFC">
              <w:rPr>
                <w:rFonts w:ascii="Aptos" w:eastAsia="Times New Roman" w:hAnsi="Aptos" w:cs="Aptos"/>
                <w:sz w:val="24"/>
                <w:szCs w:val="24"/>
              </w:rPr>
              <w:t xml:space="preserve">) un šī ir </w:t>
            </w:r>
            <w:r w:rsidRPr="004C3AFC">
              <w:rPr>
                <w:rFonts w:ascii="Aptos" w:eastAsia="Times New Roman" w:hAnsi="Aptos" w:cs="Aptos"/>
                <w:b/>
                <w:bCs/>
                <w:sz w:val="24"/>
                <w:szCs w:val="24"/>
              </w:rPr>
              <w:t>vienīgā projekta darbība</w:t>
            </w:r>
            <w:r w:rsidRPr="004C3AFC">
              <w:rPr>
                <w:rFonts w:ascii="Aptos" w:eastAsia="Times New Roman" w:hAnsi="Aptos" w:cs="Aptos"/>
                <w:sz w:val="24"/>
                <w:szCs w:val="24"/>
              </w:rPr>
              <w:t>;</w:t>
            </w:r>
          </w:p>
          <w:p w14:paraId="37DAD6DA" w14:textId="77777777" w:rsidR="00052EBF" w:rsidRPr="004C3AFC" w:rsidRDefault="00052EBF" w:rsidP="004C3AFC">
            <w:pPr>
              <w:numPr>
                <w:ilvl w:val="0"/>
                <w:numId w:val="44"/>
              </w:numPr>
              <w:spacing w:after="0" w:line="240" w:lineRule="auto"/>
              <w:jc w:val="both"/>
              <w:rPr>
                <w:rFonts w:ascii="Aptos" w:eastAsia="Times New Roman" w:hAnsi="Aptos" w:cs="Aptos"/>
                <w:sz w:val="24"/>
                <w:szCs w:val="24"/>
              </w:rPr>
            </w:pPr>
            <w:r w:rsidRPr="004C3AFC">
              <w:rPr>
                <w:rFonts w:ascii="Aptos" w:eastAsia="Times New Roman" w:hAnsi="Aptos" w:cs="Aptos"/>
                <w:b/>
                <w:bCs/>
                <w:sz w:val="24"/>
                <w:szCs w:val="24"/>
              </w:rPr>
              <w:t>kā projekta sadarbības partneri ir plānots piesaistīt</w:t>
            </w:r>
            <w:r w:rsidRPr="004C3AFC">
              <w:rPr>
                <w:rFonts w:ascii="Aptos" w:eastAsia="Times New Roman" w:hAnsi="Aptos" w:cs="Aptos"/>
                <w:sz w:val="24"/>
                <w:szCs w:val="24"/>
              </w:rPr>
              <w:t xml:space="preserve"> privāto </w:t>
            </w:r>
            <w:r w:rsidRPr="004C3AFC">
              <w:rPr>
                <w:rFonts w:ascii="Aptos" w:eastAsia="Times New Roman" w:hAnsi="Aptos" w:cs="Aptos"/>
                <w:b/>
                <w:bCs/>
                <w:sz w:val="24"/>
                <w:szCs w:val="24"/>
              </w:rPr>
              <w:t>komersantu, kurš īstenos darbības vienīgi militārajā jomā</w:t>
            </w:r>
            <w:r w:rsidRPr="004C3AFC">
              <w:rPr>
                <w:rFonts w:ascii="Aptos" w:eastAsia="Times New Roman" w:hAnsi="Aptos" w:cs="Aptos"/>
                <w:sz w:val="24"/>
                <w:szCs w:val="24"/>
              </w:rPr>
              <w:t xml:space="preserve"> un kurš ir saņēmis Aizsardzības ministrijas atzinumu par projekta atbilstību būtiskām Latvijas valsts drošības un aizsardzības interesēm saistībā ar ieroču, munīcijas un militārā aprīkojuma ražošanu vai tirdzniecību (atbilstoši Līgumam par Eiropas Savienību, 346. panta 1.daļas (b) apakšpunkts) un šī ir </w:t>
            </w:r>
            <w:r w:rsidRPr="004C3AFC">
              <w:rPr>
                <w:rFonts w:ascii="Aptos" w:eastAsia="Times New Roman" w:hAnsi="Aptos" w:cs="Aptos"/>
                <w:b/>
                <w:bCs/>
                <w:sz w:val="24"/>
                <w:szCs w:val="24"/>
              </w:rPr>
              <w:t>vienīgā projekta darbība</w:t>
            </w:r>
            <w:r w:rsidRPr="004C3AFC">
              <w:rPr>
                <w:rFonts w:ascii="Aptos" w:eastAsia="Times New Roman" w:hAnsi="Aptos" w:cs="Aptos"/>
                <w:sz w:val="24"/>
                <w:szCs w:val="24"/>
              </w:rPr>
              <w:t>. [..]</w:t>
            </w:r>
          </w:p>
          <w:p w14:paraId="1F997DE7" w14:textId="77777777" w:rsidR="00052EBF" w:rsidRPr="004C3AFC" w:rsidRDefault="00052EBF" w:rsidP="004C3AFC">
            <w:pPr>
              <w:spacing w:after="0" w:line="240" w:lineRule="auto"/>
              <w:rPr>
                <w:rFonts w:ascii="Aptos" w:eastAsia="Aptos" w:hAnsi="Aptos" w:cs="Aptos"/>
                <w:sz w:val="24"/>
                <w:szCs w:val="24"/>
                <w:lang w:eastAsia="lv-LV"/>
                <w14:ligatures w14:val="standardContextual"/>
              </w:rPr>
            </w:pPr>
          </w:p>
          <w:p w14:paraId="7DDDBC58" w14:textId="77777777" w:rsidR="00016374" w:rsidRPr="004C3AFC" w:rsidRDefault="00016374" w:rsidP="004C3AFC">
            <w:pPr>
              <w:spacing w:after="0" w:line="240" w:lineRule="auto"/>
              <w:jc w:val="both"/>
              <w:rPr>
                <w:rFonts w:ascii="Aptos" w:eastAsia="Aptos" w:hAnsi="Aptos" w:cs="Aptos"/>
                <w:sz w:val="24"/>
                <w:szCs w:val="24"/>
              </w:rPr>
            </w:pPr>
          </w:p>
        </w:tc>
      </w:tr>
      <w:tr w:rsidR="00F42A6F" w:rsidRPr="004C3AFC" w14:paraId="5F83B8FA" w14:textId="77777777" w:rsidTr="00B07567">
        <w:tc>
          <w:tcPr>
            <w:tcW w:w="229" w:type="pct"/>
          </w:tcPr>
          <w:p w14:paraId="48379BBB" w14:textId="769502E2" w:rsidR="00F42A6F" w:rsidRPr="004C3AFC" w:rsidRDefault="00D519E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33</w:t>
            </w:r>
          </w:p>
        </w:tc>
        <w:tc>
          <w:tcPr>
            <w:tcW w:w="2141" w:type="pct"/>
          </w:tcPr>
          <w:p w14:paraId="6F4EF2B9" w14:textId="0D7446D0" w:rsidR="00F42A6F" w:rsidRPr="004C3AFC" w:rsidRDefault="00F42A6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Jautājums par kartogrāfisko materiālu:</w:t>
            </w:r>
          </w:p>
          <w:p w14:paraId="42C28D75" w14:textId="7CBF64D9" w:rsidR="00F42A6F" w:rsidRPr="004C3AFC" w:rsidRDefault="00F42A6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1.Ir apzināti sākotnējie potenciālie uzņēmēji, kuri gūs labumu no pārbūvētā ceļa un kuri rūpēsies par darba algas palielināšanu un piesaistīs privātās </w:t>
            </w:r>
            <w:proofErr w:type="spellStart"/>
            <w:r w:rsidRPr="004C3AFC">
              <w:rPr>
                <w:rFonts w:ascii="Aptos" w:eastAsia="Times New Roman" w:hAnsi="Aptos" w:cs="Times New Roman"/>
                <w:color w:val="000000"/>
                <w:sz w:val="24"/>
                <w:szCs w:val="24"/>
                <w:lang w:eastAsia="lv-LV"/>
              </w:rPr>
              <w:t>nefinanšu</w:t>
            </w:r>
            <w:proofErr w:type="spellEnd"/>
            <w:r w:rsidRPr="004C3AFC">
              <w:rPr>
                <w:rFonts w:ascii="Aptos" w:eastAsia="Times New Roman" w:hAnsi="Aptos" w:cs="Times New Roman"/>
                <w:color w:val="000000"/>
                <w:sz w:val="24"/>
                <w:szCs w:val="24"/>
                <w:lang w:eastAsia="lv-LV"/>
              </w:rPr>
              <w:t xml:space="preserve"> investīcijas (par rādītāju sasniegšanu). Tiek apzināti vēl; </w:t>
            </w:r>
          </w:p>
          <w:p w14:paraId="3510ED18" w14:textId="639951D1" w:rsidR="00F42A6F" w:rsidRPr="004C3AFC" w:rsidRDefault="00F42A6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2.Ir sagatavots kartogrāfiskais materiāls, kur iezīmēti sākotnējie potenciālie uzņēmēji</w:t>
            </w:r>
            <w:r w:rsidR="00806E79" w:rsidRPr="004C3AFC">
              <w:rPr>
                <w:rFonts w:ascii="Aptos" w:eastAsia="Times New Roman" w:hAnsi="Aptos" w:cs="Times New Roman"/>
                <w:color w:val="000000"/>
                <w:sz w:val="24"/>
                <w:szCs w:val="24"/>
                <w:lang w:eastAsia="lv-LV"/>
              </w:rPr>
              <w:t>.</w:t>
            </w:r>
          </w:p>
          <w:p w14:paraId="185E3272" w14:textId="41B5AA15" w:rsidR="00F42A6F" w:rsidRPr="004C3AFC" w:rsidRDefault="00F42A6F"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Jautājums: vai, ņemot vērā MK noteikumu Nr. 55  36.3.</w:t>
            </w:r>
            <w:r w:rsidR="00806E79" w:rsidRPr="004C3AFC">
              <w:rPr>
                <w:rFonts w:ascii="Aptos" w:eastAsia="Times New Roman" w:hAnsi="Aptos" w:cs="Times New Roman"/>
                <w:color w:val="000000"/>
                <w:sz w:val="24"/>
                <w:szCs w:val="24"/>
                <w:lang w:eastAsia="lv-LV"/>
              </w:rPr>
              <w:t xml:space="preserve"> </w:t>
            </w:r>
            <w:r w:rsidRPr="004C3AFC">
              <w:rPr>
                <w:rFonts w:ascii="Aptos" w:eastAsia="Times New Roman" w:hAnsi="Aptos" w:cs="Times New Roman"/>
                <w:color w:val="000000"/>
                <w:sz w:val="24"/>
                <w:szCs w:val="24"/>
                <w:lang w:eastAsia="lv-LV"/>
              </w:rPr>
              <w:t>apakšpunktu, kartē norādītie uzņēmēji būs atbilstoši šī punkta nosacījumiem?</w:t>
            </w:r>
          </w:p>
        </w:tc>
        <w:tc>
          <w:tcPr>
            <w:tcW w:w="2630" w:type="pct"/>
          </w:tcPr>
          <w:p w14:paraId="44668EF7" w14:textId="5C7A0D3D" w:rsidR="00F27EB4" w:rsidRPr="004C3AFC" w:rsidRDefault="00F27EB4"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5.1.1.1.pasākuma  trešā atlases kārta tiek īstenota </w:t>
            </w:r>
            <w:r w:rsidRPr="004C3AFC">
              <w:rPr>
                <w:rFonts w:ascii="Aptos" w:eastAsia="Aptos" w:hAnsi="Aptos" w:cs="Calibri"/>
                <w:sz w:val="24"/>
                <w:szCs w:val="24"/>
                <w:u w:val="single"/>
                <w14:ligatures w14:val="standardContextual"/>
              </w:rPr>
              <w:t>atklātas</w:t>
            </w:r>
            <w:r w:rsidRPr="004C3AFC">
              <w:rPr>
                <w:rFonts w:ascii="Aptos" w:eastAsia="Aptos" w:hAnsi="Aptos" w:cs="Calibri"/>
                <w:sz w:val="24"/>
                <w:szCs w:val="24"/>
                <w14:ligatures w14:val="standardContextual"/>
              </w:rPr>
              <w:t xml:space="preserve"> projektu iesniegumu atlases veidā, kurā iesniegtie projektu iesniegumi </w:t>
            </w:r>
            <w:r w:rsidRPr="004C3AFC">
              <w:rPr>
                <w:rFonts w:ascii="Aptos" w:eastAsia="Aptos" w:hAnsi="Aptos" w:cs="Calibri"/>
                <w:sz w:val="24"/>
                <w:szCs w:val="24"/>
                <w:u w:val="single"/>
                <w14:ligatures w14:val="standardContextual"/>
              </w:rPr>
              <w:t>konkurē</w:t>
            </w:r>
            <w:r w:rsidRPr="004C3AFC">
              <w:rPr>
                <w:rFonts w:ascii="Aptos" w:eastAsia="Aptos" w:hAnsi="Aptos" w:cs="Calibri"/>
                <w:sz w:val="24"/>
                <w:szCs w:val="24"/>
                <w14:ligatures w14:val="standardContextual"/>
              </w:rPr>
              <w:t xml:space="preserve"> savā starpā.  Projekta iesniedzēja atbildība ir sagatavot projekta iesniegumu labā kvalitātē un atbilstošu MK noteikumu Nr.55  nosacījumiem. Projektu iesniegumu sagatavošanas laikā aģentūra sadarbībā ar VARAM sniedz konsultatīvu atbalstu iesniedzējiem, lai skaidrotu  MK noteikumu Nr. 55 nosacījumus un izsludināto atlases nolikuma dokumentāciju, piemēram, projektu iesniegumu vērtēšanas kritēriju piemērošanas metodiku. Konsultācijas ir informatīva rakstura, nodrošinot taisnīgu, pieejamu un vienotu pieeju visiem projektu iesniedzējiem, un nav paredzētas tādā detalizācijas pakāpē, kas būtu jau uzskatāma par konkrēta projekta iesnieguma satura vērtēšanu, un kas projekta iesniegumam dotu nepamatotu priekšrocību pret citiem projektu iesniegumu iesniedzējiem.</w:t>
            </w:r>
          </w:p>
          <w:p w14:paraId="2D8774D8" w14:textId="77777777" w:rsidR="00F27EB4" w:rsidRPr="004C3AFC" w:rsidRDefault="00F27EB4" w:rsidP="004C3AFC">
            <w:pPr>
              <w:spacing w:after="0" w:line="240" w:lineRule="auto"/>
              <w:jc w:val="both"/>
              <w:rPr>
                <w:rFonts w:ascii="Aptos" w:eastAsia="Aptos" w:hAnsi="Aptos" w:cs="Calibri"/>
                <w:sz w:val="24"/>
                <w:szCs w:val="24"/>
                <w14:ligatures w14:val="standardContextual"/>
              </w:rPr>
            </w:pPr>
          </w:p>
          <w:p w14:paraId="409A5783" w14:textId="76658C29" w:rsidR="00F27EB4" w:rsidRPr="004C3AFC" w:rsidRDefault="00F27EB4"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Attiecībā par komersantu atbilstību skaidrojam, ka atbilstoši MK noteikumu Nr.</w:t>
            </w:r>
            <w:r w:rsidR="00BA77D5"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 xml:space="preserve">55: </w:t>
            </w:r>
          </w:p>
          <w:p w14:paraId="7C1C1CA5" w14:textId="77777777" w:rsidR="00F27EB4" w:rsidRPr="004C3AFC" w:rsidRDefault="00F27EB4" w:rsidP="004C3AFC">
            <w:pPr>
              <w:numPr>
                <w:ilvl w:val="0"/>
                <w:numId w:val="45"/>
              </w:numPr>
              <w:spacing w:after="0" w:line="240" w:lineRule="auto"/>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8.punktam, komersants ir lielais, vidējais vai mazais komersants bez valsts vai pašvaldību kapitāla daļas;</w:t>
            </w:r>
          </w:p>
          <w:p w14:paraId="5D83E0E6" w14:textId="1ADFF430" w:rsidR="00F27EB4" w:rsidRPr="004C3AFC" w:rsidRDefault="00F27EB4" w:rsidP="004C3AFC">
            <w:pPr>
              <w:numPr>
                <w:ilvl w:val="0"/>
                <w:numId w:val="45"/>
              </w:numPr>
              <w:spacing w:after="0" w:line="240" w:lineRule="auto"/>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10.1.</w:t>
            </w:r>
            <w:r w:rsidR="00BA77D5" w:rsidRPr="004C3AFC">
              <w:rPr>
                <w:rFonts w:ascii="Aptos" w:eastAsia="Times New Roman" w:hAnsi="Aptos" w:cs="Calibri"/>
                <w:sz w:val="24"/>
                <w:szCs w:val="24"/>
                <w14:ligatures w14:val="standardContextual"/>
              </w:rPr>
              <w:t xml:space="preserve"> </w:t>
            </w:r>
            <w:r w:rsidRPr="004C3AFC">
              <w:rPr>
                <w:rFonts w:ascii="Aptos" w:eastAsia="Times New Roman" w:hAnsi="Aptos" w:cs="Calibri"/>
                <w:sz w:val="24"/>
                <w:szCs w:val="24"/>
                <w14:ligatures w14:val="standardContextual"/>
              </w:rPr>
              <w:t xml:space="preserve">apakšpunktam rezultāta rādītāju vērtības (darba algu fonda pieaugums, </w:t>
            </w:r>
            <w:proofErr w:type="spellStart"/>
            <w:r w:rsidRPr="004C3AFC">
              <w:rPr>
                <w:rFonts w:ascii="Aptos" w:eastAsia="Times New Roman" w:hAnsi="Aptos" w:cs="Calibri"/>
                <w:sz w:val="24"/>
                <w:szCs w:val="24"/>
                <w14:ligatures w14:val="standardContextual"/>
              </w:rPr>
              <w:t>nefinanšu</w:t>
            </w:r>
            <w:proofErr w:type="spellEnd"/>
            <w:r w:rsidRPr="004C3AFC">
              <w:rPr>
                <w:rFonts w:ascii="Aptos" w:eastAsia="Times New Roman" w:hAnsi="Aptos" w:cs="Calibri"/>
                <w:sz w:val="24"/>
                <w:szCs w:val="24"/>
                <w14:ligatures w14:val="standardContextual"/>
              </w:rPr>
              <w:t xml:space="preserve"> investīcijas, komersantu skaits) ir attiecināmas, ja tās ir radījis individuālais komersants, zemnieku un zvejnieku saimniecība, individuālais uzņēmums, </w:t>
            </w:r>
            <w:proofErr w:type="spellStart"/>
            <w:r w:rsidRPr="004C3AFC">
              <w:rPr>
                <w:rFonts w:ascii="Aptos" w:eastAsia="Times New Roman" w:hAnsi="Aptos" w:cs="Calibri"/>
                <w:sz w:val="24"/>
                <w:szCs w:val="24"/>
                <w14:ligatures w14:val="standardContextual"/>
              </w:rPr>
              <w:t>pašnodarbinātais</w:t>
            </w:r>
            <w:proofErr w:type="spellEnd"/>
            <w:r w:rsidRPr="004C3AFC">
              <w:rPr>
                <w:rFonts w:ascii="Aptos" w:eastAsia="Times New Roman" w:hAnsi="Aptos" w:cs="Calibri"/>
                <w:sz w:val="24"/>
                <w:szCs w:val="24"/>
                <w14:ligatures w14:val="standardContextual"/>
              </w:rPr>
              <w:t>, kas veic saimniecisko darbību, kā arī lauksaimniecības pakalpojumu kooperatīvā sabiedrība un mežsaimniecības pakalpojumu kooperatīvā sabiedrība, kas guvusi labumu no projekta ietvaros veiktajām investīcijām infrastruktūrā;</w:t>
            </w:r>
          </w:p>
          <w:p w14:paraId="2757B43E" w14:textId="77777777" w:rsidR="00F27EB4" w:rsidRPr="004C3AFC" w:rsidRDefault="00F27EB4" w:rsidP="004C3AFC">
            <w:pPr>
              <w:numPr>
                <w:ilvl w:val="0"/>
                <w:numId w:val="45"/>
              </w:numPr>
              <w:spacing w:after="0" w:line="240" w:lineRule="auto"/>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10.2.</w:t>
            </w:r>
            <w:r w:rsidRPr="004C3AFC">
              <w:rPr>
                <w:rFonts w:ascii="Aptos" w:eastAsia="Times New Roman" w:hAnsi="Aptos" w:cs="Calibri"/>
                <w:sz w:val="24"/>
                <w:szCs w:val="24"/>
                <w:vertAlign w:val="superscript"/>
                <w14:ligatures w14:val="standardContextual"/>
              </w:rPr>
              <w:t xml:space="preserve">1 </w:t>
            </w:r>
            <w:r w:rsidRPr="004C3AFC">
              <w:rPr>
                <w:rFonts w:ascii="Aptos" w:eastAsia="Times New Roman" w:hAnsi="Aptos" w:cs="Calibri"/>
                <w:sz w:val="24"/>
                <w:szCs w:val="24"/>
                <w14:ligatures w14:val="standardContextual"/>
              </w:rPr>
              <w:t xml:space="preserve">apakšpunktam rezultāta rādītāju vērtības ir attiecināmas, ja tās ir radījuši komersanti, kas </w:t>
            </w:r>
            <w:r w:rsidRPr="004C3AFC">
              <w:rPr>
                <w:rFonts w:ascii="Aptos" w:eastAsia="Times New Roman" w:hAnsi="Aptos" w:cs="Calibri"/>
                <w:sz w:val="24"/>
                <w:szCs w:val="24"/>
                <w:u w:val="single"/>
                <w14:ligatures w14:val="standardContextual"/>
              </w:rPr>
              <w:t>nav saistīti</w:t>
            </w:r>
            <w:r w:rsidRPr="004C3AFC">
              <w:rPr>
                <w:rFonts w:ascii="Aptos" w:eastAsia="Times New Roman" w:hAnsi="Aptos" w:cs="Calibri"/>
                <w:sz w:val="24"/>
                <w:szCs w:val="24"/>
                <w14:ligatures w14:val="standardContextual"/>
              </w:rPr>
              <w:t xml:space="preserve"> </w:t>
            </w:r>
            <w:r w:rsidRPr="004C3AFC">
              <w:rPr>
                <w:rFonts w:ascii="Aptos" w:eastAsia="Times New Roman" w:hAnsi="Aptos" w:cs="Calibri"/>
                <w:sz w:val="24"/>
                <w:szCs w:val="24"/>
                <w:u w:val="single"/>
                <w14:ligatures w14:val="standardContextual"/>
              </w:rPr>
              <w:t>ar šādām tautsaimniecības nozarēm komersanta pamatdarbībā (nepārsniedz 50 procentus no neto apgrozījuma) projekta īstenošanas vietā</w:t>
            </w:r>
            <w:r w:rsidRPr="004C3AFC">
              <w:rPr>
                <w:rFonts w:ascii="Aptos" w:eastAsia="Times New Roman" w:hAnsi="Aptos" w:cs="Calibri"/>
                <w:sz w:val="24"/>
                <w:szCs w:val="24"/>
                <w14:ligatures w14:val="standardContextual"/>
              </w:rPr>
              <w:t>:</w:t>
            </w:r>
          </w:p>
          <w:p w14:paraId="6AAA7C72" w14:textId="77777777" w:rsidR="00F27EB4" w:rsidRPr="004C3AFC" w:rsidRDefault="00F27EB4" w:rsidP="004C3AFC">
            <w:pPr>
              <w:spacing w:after="0" w:line="240" w:lineRule="auto"/>
              <w:ind w:left="720"/>
              <w:jc w:val="both"/>
              <w:rPr>
                <w:rFonts w:ascii="Aptos" w:eastAsia="Aptos" w:hAnsi="Aptos" w:cs="Calibri"/>
                <w:sz w:val="24"/>
                <w:szCs w:val="24"/>
                <w14:ligatures w14:val="standardContextual"/>
              </w:rPr>
            </w:pPr>
          </w:p>
          <w:p w14:paraId="29751E06"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elektroenerģija, gāzes apgāde, siltumapgāde un gaisa kondicionēšana, ja komersanta darbība saistīta ar tādas enerģijas ražošanu, pārveidi, pārvadi un sadali, kas iegūta no fosilajiem energoresursiem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D sadaļa)</w:t>
            </w:r>
            <w:r w:rsidRPr="004C3AFC">
              <w:rPr>
                <w:rFonts w:ascii="Aptos" w:eastAsia="Aptos" w:hAnsi="Aptos" w:cs="Calibri"/>
                <w:strike/>
                <w:sz w:val="24"/>
                <w:szCs w:val="24"/>
                <w14:ligatures w14:val="standardContextual"/>
              </w:rPr>
              <w:t xml:space="preserve">, </w:t>
            </w:r>
          </w:p>
          <w:p w14:paraId="0D0D8248"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ūdensapgādes, kanalizācijas, atkritumu apsaimniekošanas darbības, izņemot </w:t>
            </w:r>
            <w:r w:rsidRPr="004C3AFC">
              <w:rPr>
                <w:rFonts w:ascii="Aptos" w:eastAsia="Aptos" w:hAnsi="Aptos" w:cs="Calibri"/>
                <w:strike/>
                <w:sz w:val="24"/>
                <w:szCs w:val="24"/>
                <w14:ligatures w14:val="standardContextual"/>
              </w:rPr>
              <w:t xml:space="preserve">un </w:t>
            </w:r>
            <w:r w:rsidRPr="004C3AFC">
              <w:rPr>
                <w:rFonts w:ascii="Aptos" w:eastAsia="Aptos" w:hAnsi="Aptos" w:cs="Calibri"/>
                <w:sz w:val="24"/>
                <w:szCs w:val="24"/>
                <w14:ligatures w14:val="standardContextual"/>
              </w:rPr>
              <w:t xml:space="preserve">sanāciju, </w:t>
            </w:r>
            <w:proofErr w:type="spellStart"/>
            <w:r w:rsidRPr="004C3AFC">
              <w:rPr>
                <w:rFonts w:ascii="Aptos" w:eastAsia="Aptos" w:hAnsi="Aptos" w:cs="Calibri"/>
                <w:sz w:val="24"/>
                <w:szCs w:val="24"/>
                <w14:ligatures w14:val="standardContextual"/>
              </w:rPr>
              <w:t>remediāciju</w:t>
            </w:r>
            <w:proofErr w:type="spellEnd"/>
            <w:r w:rsidRPr="004C3AFC">
              <w:rPr>
                <w:rFonts w:ascii="Aptos" w:eastAsia="Aptos" w:hAnsi="Aptos" w:cs="Calibri"/>
                <w:sz w:val="24"/>
                <w:szCs w:val="24"/>
                <w14:ligatures w14:val="standardContextual"/>
              </w:rPr>
              <w:t xml:space="preserve"> un</w:t>
            </w:r>
            <w:r w:rsidRPr="004C3AFC">
              <w:rPr>
                <w:rFonts w:ascii="Aptos" w:eastAsia="Aptos" w:hAnsi="Aptos" w:cs="Calibri"/>
                <w:strike/>
                <w:sz w:val="24"/>
                <w:szCs w:val="24"/>
                <w14:ligatures w14:val="standardContextual"/>
              </w:rPr>
              <w:t xml:space="preserve"> </w:t>
            </w:r>
            <w:r w:rsidRPr="004C3AFC">
              <w:rPr>
                <w:rFonts w:ascii="Aptos" w:eastAsia="Aptos" w:hAnsi="Aptos" w:cs="Calibri"/>
                <w:sz w:val="24"/>
                <w:szCs w:val="24"/>
                <w14:ligatures w14:val="standardContextual"/>
              </w:rPr>
              <w:t xml:space="preserve">otrreizējo pārstrādi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E sadaļa);</w:t>
            </w:r>
          </w:p>
          <w:p w14:paraId="5A4BBD2D"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vairumtirdzniecība un mazumtirdzniecība, izņemot automobiļu un motociklu remontu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G sadaļa);</w:t>
            </w:r>
          </w:p>
          <w:p w14:paraId="26A549F5"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finanšu un apdrošināšanas darbības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L sadaļa);</w:t>
            </w:r>
          </w:p>
          <w:p w14:paraId="2E12F0FB" w14:textId="77777777" w:rsidR="00F27EB4" w:rsidRPr="004C3AFC" w:rsidRDefault="00F27EB4" w:rsidP="00440E6F">
            <w:pPr>
              <w:numPr>
                <w:ilvl w:val="1"/>
                <w:numId w:val="51"/>
              </w:numPr>
              <w:spacing w:after="0" w:line="240" w:lineRule="auto"/>
              <w:ind w:hanging="485"/>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 xml:space="preserve">operācijas ar nekustamo īpašumu (NACE 2. 1. </w:t>
            </w:r>
            <w:proofErr w:type="spellStart"/>
            <w:r w:rsidRPr="004C3AFC">
              <w:rPr>
                <w:rFonts w:ascii="Aptos" w:eastAsia="Times New Roman" w:hAnsi="Aptos" w:cs="Calibri"/>
                <w:sz w:val="24"/>
                <w:szCs w:val="24"/>
                <w14:ligatures w14:val="standardContextual"/>
              </w:rPr>
              <w:t>red</w:t>
            </w:r>
            <w:proofErr w:type="spellEnd"/>
            <w:r w:rsidRPr="004C3AFC">
              <w:rPr>
                <w:rFonts w:ascii="Aptos" w:eastAsia="Times New Roman" w:hAnsi="Aptos" w:cs="Calibri"/>
                <w:sz w:val="24"/>
                <w:szCs w:val="24"/>
                <w14:ligatures w14:val="standardContextual"/>
              </w:rPr>
              <w:t>. M  sadaļa);</w:t>
            </w:r>
          </w:p>
          <w:p w14:paraId="27B390C5"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valsts pārvalde un aizsardzība, obligātā sociālā apdrošināšana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P  sadaļa);</w:t>
            </w:r>
          </w:p>
          <w:p w14:paraId="2EC5A943"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azartspēles un derības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S  sadaļas 92. nodaļa);</w:t>
            </w:r>
          </w:p>
          <w:p w14:paraId="6FFB450E"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tabakas audzēšana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A sadaļas 01.15 klase), akmeņogļu un </w:t>
            </w:r>
            <w:proofErr w:type="spellStart"/>
            <w:r w:rsidRPr="004C3AFC">
              <w:rPr>
                <w:rFonts w:ascii="Aptos" w:eastAsia="Aptos" w:hAnsi="Aptos" w:cs="Calibri"/>
                <w:sz w:val="24"/>
                <w:szCs w:val="24"/>
                <w14:ligatures w14:val="standardContextual"/>
              </w:rPr>
              <w:t>lignīta</w:t>
            </w:r>
            <w:proofErr w:type="spellEnd"/>
            <w:r w:rsidRPr="004C3AFC">
              <w:rPr>
                <w:rFonts w:ascii="Aptos" w:eastAsia="Aptos" w:hAnsi="Aptos" w:cs="Calibri"/>
                <w:sz w:val="24"/>
                <w:szCs w:val="24"/>
                <w14:ligatures w14:val="standardContextual"/>
              </w:rPr>
              <w:t xml:space="preserve"> ieguve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B sadaļas 05. nodaļa), jēlnaftas un dabasgāzes ieguve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B </w:t>
            </w:r>
            <w:r w:rsidRPr="004C3AFC">
              <w:rPr>
                <w:rFonts w:ascii="Aptos" w:eastAsia="Aptos" w:hAnsi="Aptos" w:cs="Calibri"/>
                <w:sz w:val="24"/>
                <w:szCs w:val="24"/>
                <w14:ligatures w14:val="standardContextual"/>
              </w:rPr>
              <w:lastRenderedPageBreak/>
              <w:t xml:space="preserve">sadaļas 06. nodaļa), tabakas izstrādājumu ražošana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C sadaļas 12. nodaļa), koksa un naftas pārstrādes produktu ražošana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C sadaļas 19. nodaļa);</w:t>
            </w:r>
          </w:p>
          <w:p w14:paraId="15952280" w14:textId="77777777" w:rsidR="00F27EB4" w:rsidRPr="004C3AFC" w:rsidRDefault="00F27EB4" w:rsidP="004C3AFC">
            <w:pPr>
              <w:numPr>
                <w:ilvl w:val="0"/>
                <w:numId w:val="46"/>
              </w:numPr>
              <w:spacing w:after="0" w:line="240" w:lineRule="auto"/>
              <w:ind w:left="1440"/>
              <w:jc w:val="both"/>
              <w:rPr>
                <w:rFonts w:ascii="Aptos" w:eastAsia="Aptos" w:hAnsi="Aptos" w:cs="Calibri"/>
                <w:sz w:val="24"/>
                <w:szCs w:val="24"/>
                <w14:ligatures w14:val="standardContextual"/>
              </w:rPr>
            </w:pPr>
            <w:proofErr w:type="spellStart"/>
            <w:r w:rsidRPr="004C3AFC">
              <w:rPr>
                <w:rFonts w:ascii="Aptos" w:eastAsia="Aptos" w:hAnsi="Aptos" w:cs="Calibri"/>
                <w:sz w:val="24"/>
                <w:szCs w:val="24"/>
                <w14:ligatures w14:val="standardContextual"/>
              </w:rPr>
              <w:t>ārpusteritoriālo</w:t>
            </w:r>
            <w:proofErr w:type="spellEnd"/>
            <w:r w:rsidRPr="004C3AFC">
              <w:rPr>
                <w:rFonts w:ascii="Aptos" w:eastAsia="Aptos" w:hAnsi="Aptos" w:cs="Calibri"/>
                <w:sz w:val="24"/>
                <w:szCs w:val="24"/>
                <w14:ligatures w14:val="standardContextual"/>
              </w:rPr>
              <w:t xml:space="preserve"> organizāciju un institūciju darbība (NACE 2.1. </w:t>
            </w:r>
            <w:proofErr w:type="spellStart"/>
            <w:r w:rsidRPr="004C3AFC">
              <w:rPr>
                <w:rFonts w:ascii="Aptos" w:eastAsia="Aptos" w:hAnsi="Aptos" w:cs="Calibri"/>
                <w:sz w:val="24"/>
                <w:szCs w:val="24"/>
                <w14:ligatures w14:val="standardContextual"/>
              </w:rPr>
              <w:t>red.V</w:t>
            </w:r>
            <w:proofErr w:type="spellEnd"/>
            <w:r w:rsidRPr="004C3AFC">
              <w:rPr>
                <w:rFonts w:ascii="Aptos" w:eastAsia="Aptos" w:hAnsi="Aptos" w:cs="Calibri"/>
                <w:sz w:val="24"/>
                <w:szCs w:val="24"/>
                <w14:ligatures w14:val="standardContextual"/>
              </w:rPr>
              <w:t>  sadaļa).</w:t>
            </w:r>
          </w:p>
          <w:p w14:paraId="15593815" w14:textId="77777777" w:rsidR="00F27EB4" w:rsidRPr="004C3AFC" w:rsidRDefault="00F27EB4" w:rsidP="004C3AFC">
            <w:pPr>
              <w:spacing w:after="0" w:line="240" w:lineRule="auto"/>
              <w:jc w:val="both"/>
              <w:rPr>
                <w:rFonts w:ascii="Aptos" w:eastAsia="Aptos" w:hAnsi="Aptos" w:cs="Calibri"/>
                <w:sz w:val="24"/>
                <w:szCs w:val="24"/>
                <w14:ligatures w14:val="standardContextual"/>
              </w:rPr>
            </w:pPr>
          </w:p>
          <w:p w14:paraId="1AC93E38" w14:textId="77777777" w:rsidR="00F27EB4" w:rsidRPr="004C3AFC" w:rsidRDefault="00F27EB4"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Iesūtītajā komersantu sarakstā ir konstatējami komersanti, kuru darbības jomas saistītas ar </w:t>
            </w:r>
            <w:r w:rsidRPr="004C3AFC">
              <w:rPr>
                <w:rFonts w:ascii="Aptos" w:eastAsia="Aptos" w:hAnsi="Aptos" w:cs="Calibri"/>
                <w:b/>
                <w:bCs/>
                <w:sz w:val="24"/>
                <w:szCs w:val="24"/>
                <w14:ligatures w14:val="standardContextual"/>
              </w:rPr>
              <w:t>neattiecināmām tautsaimniecības nozarēm:  vairumtirdzniecību un mazumtirdzniecību. (NACE 2.1.</w:t>
            </w:r>
            <w:r w:rsidRPr="004C3AFC">
              <w:rPr>
                <w:rFonts w:ascii="Aptos" w:eastAsia="Aptos" w:hAnsi="Aptos" w:cs="Calibri"/>
                <w:sz w:val="24"/>
                <w:szCs w:val="24"/>
                <w14:ligatures w14:val="standardContextual"/>
              </w:rPr>
              <w:t xml:space="preserve"> </w:t>
            </w:r>
            <w:r w:rsidRPr="004C3AFC">
              <w:rPr>
                <w:rFonts w:ascii="Aptos" w:eastAsia="Aptos" w:hAnsi="Aptos" w:cs="Calibri"/>
                <w:b/>
                <w:bCs/>
                <w:sz w:val="24"/>
                <w:szCs w:val="24"/>
                <w14:ligatures w14:val="standardContextual"/>
              </w:rPr>
              <w:t>G sadaļa).</w:t>
            </w:r>
            <w:r w:rsidRPr="004C3AFC">
              <w:rPr>
                <w:rFonts w:ascii="Aptos" w:eastAsia="Aptos" w:hAnsi="Aptos" w:cs="Calibri"/>
                <w:sz w:val="24"/>
                <w:szCs w:val="24"/>
                <w14:ligatures w14:val="standardContextual"/>
              </w:rPr>
              <w:t xml:space="preserve"> Šajās nozarēs rādītāju vērtības nav attiecināmas. Ja komersantiem ir vairākas tautsaimniecības nozares, t.sk. tādas, kas nav attiecināmas, projekta iesniegumā ir jāapliecina, ka rādītāju vērtības tiks ieskaitītas tikai no  </w:t>
            </w:r>
            <w:r w:rsidRPr="004C3AFC">
              <w:rPr>
                <w:rFonts w:ascii="Aptos" w:eastAsia="Aptos" w:hAnsi="Aptos" w:cs="Calibri"/>
                <w:sz w:val="24"/>
                <w:szCs w:val="24"/>
                <w:u w:val="single"/>
                <w14:ligatures w14:val="standardContextual"/>
              </w:rPr>
              <w:t xml:space="preserve">atbilstošajām tautsaimniecības nozarēm projekta īstenošanas vietā. </w:t>
            </w:r>
            <w:r w:rsidRPr="004C3AFC">
              <w:rPr>
                <w:rFonts w:ascii="Aptos" w:eastAsia="Aptos" w:hAnsi="Aptos" w:cs="Calibri"/>
                <w:sz w:val="24"/>
                <w:szCs w:val="24"/>
                <w14:ligatures w14:val="standardContextual"/>
              </w:rPr>
              <w:t>Vēl var būt situācija, kad komersants šobrīd darbojas neattiecināmā nozarē, taču viņa darbības jomas tiks papildinātas vai mainītas, kā rezultātā rādītāju ziņošanas brīdī rādītāju vērtības var tikt attiecinātas, ja tās ir radītas attiecināmā nozarē, par ko projekta iesniegumā ir sniegts apliecinājums.</w:t>
            </w:r>
          </w:p>
          <w:p w14:paraId="3564B3D9" w14:textId="77777777" w:rsidR="00F27EB4" w:rsidRPr="004C3AFC" w:rsidRDefault="00F27EB4" w:rsidP="004C3AFC">
            <w:pPr>
              <w:spacing w:after="0" w:line="240" w:lineRule="auto"/>
              <w:ind w:left="360"/>
              <w:jc w:val="both"/>
              <w:rPr>
                <w:rFonts w:ascii="Aptos" w:eastAsia="Aptos" w:hAnsi="Aptos" w:cs="Calibri"/>
                <w:sz w:val="24"/>
                <w:szCs w:val="24"/>
                <w14:ligatures w14:val="standardContextual"/>
              </w:rPr>
            </w:pPr>
          </w:p>
          <w:p w14:paraId="73546CF0" w14:textId="01C0D392" w:rsidR="00F27EB4" w:rsidRPr="004C3AFC" w:rsidRDefault="00F27EB4"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Atbilstoši MK noteikumu Nr.</w:t>
            </w:r>
            <w:r w:rsidR="00D95AE0"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55  36.3.</w:t>
            </w:r>
            <w:r w:rsidR="00D95AE0"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apakšpunktam, ir attiecināma ielu, ceļu, funkcionālo savienojumu un ar tiem saistītās infrastruktūras būvniecības, pārbūves vai atjaunošanas izmaksas projekta iesniedzēja noteiktajā uzņēmējdarbības teritorijā (turpmāk – UZT)</w:t>
            </w:r>
            <w:r w:rsidRPr="004C3AFC">
              <w:rPr>
                <w:rFonts w:ascii="Aptos" w:eastAsia="Aptos" w:hAnsi="Aptos" w:cs="Calibri"/>
                <w:b/>
                <w:bCs/>
                <w:sz w:val="24"/>
                <w:szCs w:val="24"/>
                <w14:ligatures w14:val="standardContextual"/>
              </w:rPr>
              <w:t>. Funkcionālais savienojums ir ielas vai ceļa posms, kas nepārsniedz divus kilometrus</w:t>
            </w:r>
            <w:r w:rsidRPr="004C3AFC">
              <w:rPr>
                <w:rFonts w:ascii="Aptos" w:eastAsia="Aptos" w:hAnsi="Aptos" w:cs="Calibri"/>
                <w:sz w:val="24"/>
                <w:szCs w:val="24"/>
                <w14:ligatures w14:val="standardContextual"/>
              </w:rPr>
              <w:t xml:space="preserve"> līdz projekta iesniedzēja noteiktajai uzņēmējdarbības teritorijai, t.i., teritorijai, kurā atrodas komersants, kurš sniegs rezultāta rādītājus projekta ietvaros. Projekta iesniedzēja noteiktajā uzņēmējdarbības teritorijā neieskaita komersantam apsaimniekošanā nodoto ceļa posmu starp funkcionālo savienojumu un projekta iesniedzēja noteikto uzņēmējdarbības teritoriju. </w:t>
            </w:r>
          </w:p>
          <w:p w14:paraId="08E41C9E" w14:textId="77777777" w:rsidR="00F27EB4" w:rsidRPr="004C3AFC" w:rsidRDefault="00F27EB4" w:rsidP="004C3AFC">
            <w:pPr>
              <w:spacing w:after="0" w:line="240" w:lineRule="auto"/>
              <w:jc w:val="both"/>
              <w:rPr>
                <w:rFonts w:ascii="Aptos" w:eastAsia="Aptos" w:hAnsi="Aptos" w:cs="Calibri"/>
                <w:sz w:val="24"/>
                <w:szCs w:val="24"/>
                <w14:ligatures w14:val="standardContextual"/>
              </w:rPr>
            </w:pPr>
          </w:p>
          <w:p w14:paraId="322A7C64" w14:textId="77777777" w:rsidR="00F27EB4" w:rsidRPr="004C3AFC" w:rsidRDefault="00F27EB4" w:rsidP="004C3AFC">
            <w:pPr>
              <w:spacing w:after="0" w:line="240" w:lineRule="auto"/>
              <w:jc w:val="both"/>
              <w:rPr>
                <w:rFonts w:ascii="Aptos" w:eastAsia="Aptos" w:hAnsi="Aptos" w:cs="Calibri"/>
                <w:sz w:val="24"/>
                <w:szCs w:val="24"/>
                <w:u w:val="single"/>
                <w14:ligatures w14:val="standardContextual"/>
              </w:rPr>
            </w:pPr>
            <w:r w:rsidRPr="004C3AFC">
              <w:rPr>
                <w:rFonts w:ascii="Aptos" w:eastAsia="Aptos" w:hAnsi="Aptos" w:cs="Calibri"/>
                <w:sz w:val="24"/>
                <w:szCs w:val="24"/>
                <w:u w:val="single"/>
                <w14:ligatures w14:val="standardContextual"/>
              </w:rPr>
              <w:t xml:space="preserve">Līdz ar to, ja pārbūvējamā ceļa/ielas kopējais garums pārsniedz 2 kilometrus, to var dalīt  vairākos funkcionālā savienojuma posmos tā, lai šajos posmos atrodas vismaz viens vai vairāki komersanti, kas gūst labumu, un funkcionālais savienojums uz katru projekta iesniedzēja noteiktu uzņēmējdarbības teritoriju nepārsniedz 2 kilometrus. </w:t>
            </w:r>
          </w:p>
          <w:p w14:paraId="22F2DB80" w14:textId="77777777" w:rsidR="00F27EB4" w:rsidRPr="004C3AFC" w:rsidRDefault="00F27EB4" w:rsidP="004C3AFC">
            <w:pPr>
              <w:spacing w:after="0" w:line="240" w:lineRule="auto"/>
              <w:jc w:val="both"/>
              <w:rPr>
                <w:rFonts w:ascii="Aptos" w:eastAsia="Aptos" w:hAnsi="Aptos" w:cs="Calibri"/>
                <w:sz w:val="24"/>
                <w:szCs w:val="24"/>
                <w14:ligatures w14:val="standardContextual"/>
              </w:rPr>
            </w:pPr>
          </w:p>
          <w:p w14:paraId="59DB88CD" w14:textId="77777777" w:rsidR="00F27EB4" w:rsidRPr="004C3AFC" w:rsidRDefault="00F27EB4" w:rsidP="004C3AFC">
            <w:pPr>
              <w:spacing w:after="0" w:line="240" w:lineRule="auto"/>
              <w:jc w:val="both"/>
              <w:rPr>
                <w:rFonts w:ascii="Aptos" w:eastAsia="Aptos" w:hAnsi="Aptos" w:cs="Calibri"/>
                <w:b/>
                <w:bCs/>
                <w:sz w:val="24"/>
                <w:szCs w:val="24"/>
                <w14:ligatures w14:val="standardContextual"/>
              </w:rPr>
            </w:pPr>
            <w:r w:rsidRPr="004C3AFC">
              <w:rPr>
                <w:rFonts w:ascii="Aptos" w:eastAsia="Aptos" w:hAnsi="Aptos" w:cs="Calibri"/>
                <w:sz w:val="24"/>
                <w:szCs w:val="24"/>
                <w14:ligatures w14:val="standardContextual"/>
              </w:rPr>
              <w:lastRenderedPageBreak/>
              <w:t xml:space="preserve">Funkcionālā savienojuma izmaksas ir attiecināmas arī tad, ja starp projekta iesniedzēja noteikto uzņēmējdarbības teritoriju un funkcionālo savienojumu ir ielas vai ceļa posms, kas nav garāks par 400 metriem, izņemot gadījumu, ja funkcionālais savienojums ir vienīgā alternatīva nokļūšanai no projekta iesniedzēja noteiktās uzņēmējdarbības teritorijas līdz publisko ceļu tīklam vai funkcionālais savienojums ir turpinājums tās pašas ielas vai tā paša ceļa posmam, kas nav garāks par 500 metriem nacionālas un reģionālas nozīmes attīstības centros (pilsētās) un </w:t>
            </w:r>
            <w:r w:rsidRPr="004C3AFC">
              <w:rPr>
                <w:rFonts w:ascii="Aptos" w:eastAsia="Aptos" w:hAnsi="Aptos" w:cs="Calibri"/>
                <w:b/>
                <w:bCs/>
                <w:sz w:val="24"/>
                <w:szCs w:val="24"/>
                <w14:ligatures w14:val="standardContextual"/>
              </w:rPr>
              <w:t>1500 metriem</w:t>
            </w:r>
            <w:r w:rsidRPr="004C3AFC">
              <w:rPr>
                <w:rFonts w:ascii="Aptos" w:eastAsia="Aptos" w:hAnsi="Aptos" w:cs="Calibri"/>
                <w:sz w:val="24"/>
                <w:szCs w:val="24"/>
                <w14:ligatures w14:val="standardContextual"/>
              </w:rPr>
              <w:t xml:space="preserve"> novadu teritorijā </w:t>
            </w:r>
            <w:r w:rsidRPr="004C3AFC">
              <w:rPr>
                <w:rFonts w:ascii="Aptos" w:eastAsia="Aptos" w:hAnsi="Aptos" w:cs="Calibri"/>
                <w:b/>
                <w:bCs/>
                <w:sz w:val="24"/>
                <w:szCs w:val="24"/>
                <w14:ligatures w14:val="standardContextual"/>
              </w:rPr>
              <w:t>ārpus</w:t>
            </w:r>
            <w:r w:rsidRPr="004C3AFC">
              <w:rPr>
                <w:rFonts w:ascii="Aptos" w:eastAsia="Aptos" w:hAnsi="Aptos" w:cs="Calibri"/>
                <w:sz w:val="24"/>
                <w:szCs w:val="24"/>
                <w14:ligatures w14:val="standardContextual"/>
              </w:rPr>
              <w:t xml:space="preserve"> </w:t>
            </w:r>
            <w:r w:rsidRPr="004C3AFC">
              <w:rPr>
                <w:rFonts w:ascii="Aptos" w:eastAsia="Aptos" w:hAnsi="Aptos" w:cs="Calibri"/>
                <w:b/>
                <w:bCs/>
                <w:sz w:val="24"/>
                <w:szCs w:val="24"/>
                <w14:ligatures w14:val="standardContextual"/>
              </w:rPr>
              <w:t>nacionālas un reģionālas nozīmes attīstības centriem.</w:t>
            </w:r>
          </w:p>
          <w:p w14:paraId="561C0F5E" w14:textId="77777777" w:rsidR="00F27EB4" w:rsidRPr="004C3AFC" w:rsidRDefault="00F27EB4" w:rsidP="004C3AFC">
            <w:pPr>
              <w:spacing w:after="0" w:line="240" w:lineRule="auto"/>
              <w:jc w:val="both"/>
              <w:rPr>
                <w:rFonts w:ascii="Aptos" w:eastAsia="Aptos" w:hAnsi="Aptos" w:cs="Calibri"/>
                <w:sz w:val="24"/>
                <w:szCs w:val="24"/>
                <w:u w:val="single"/>
                <w14:ligatures w14:val="standardContextual"/>
              </w:rPr>
            </w:pPr>
            <w:r w:rsidRPr="004C3AFC">
              <w:rPr>
                <w:rFonts w:ascii="Aptos" w:eastAsia="Aptos" w:hAnsi="Aptos" w:cs="Calibri"/>
                <w:sz w:val="24"/>
                <w:szCs w:val="24"/>
                <w:u w:val="single"/>
                <w14:ligatures w14:val="standardContextual"/>
              </w:rPr>
              <w:t>Attiecīgi, ja projekta īstenošanas vieta ir ārpus nacionālās un reģionālas nozīmes attīstības centriem, komersantu attālums (</w:t>
            </w:r>
            <w:r w:rsidRPr="004C3AFC">
              <w:rPr>
                <w:rFonts w:ascii="Aptos" w:eastAsia="Aptos" w:hAnsi="Aptos" w:cs="Calibri"/>
                <w:sz w:val="24"/>
                <w:szCs w:val="24"/>
                <w14:ligatures w14:val="standardContextual"/>
              </w:rPr>
              <w:t>pārrāvums starp funkcionālo teritoriju un projekta iesniedzēja noteikto uzņēmējdarbības teritoriju)</w:t>
            </w:r>
            <w:r w:rsidRPr="004C3AFC">
              <w:rPr>
                <w:rFonts w:ascii="Aptos" w:eastAsia="Aptos" w:hAnsi="Aptos" w:cs="Calibri"/>
                <w:sz w:val="24"/>
                <w:szCs w:val="24"/>
                <w:u w:val="single"/>
                <w14:ligatures w14:val="standardContextual"/>
              </w:rPr>
              <w:t xml:space="preserve"> līdz pārbūvējamam publiskam ceļam/ielai var būt līdz 1500 metriem.</w:t>
            </w:r>
          </w:p>
          <w:p w14:paraId="0D865C66" w14:textId="77777777" w:rsidR="00F27EB4" w:rsidRPr="004C3AFC" w:rsidRDefault="00F27EB4" w:rsidP="004C3AFC">
            <w:pPr>
              <w:spacing w:after="0" w:line="240" w:lineRule="auto"/>
              <w:jc w:val="both"/>
              <w:rPr>
                <w:rFonts w:ascii="Aptos" w:eastAsia="Aptos" w:hAnsi="Aptos" w:cs="Calibri"/>
                <w:sz w:val="24"/>
                <w:szCs w:val="24"/>
                <w:u w:val="single"/>
                <w14:ligatures w14:val="standardContextual"/>
              </w:rPr>
            </w:pPr>
          </w:p>
          <w:p w14:paraId="70C20D43" w14:textId="3DD1CFB2" w:rsidR="00F42A6F" w:rsidRPr="004C3AFC" w:rsidRDefault="00F27EB4"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Attiecīgi, ņemot vērā, ka pievienotajā kartogrāfiskajā materiālā plānotais pārbūvējamais ceļa posms pārsniedz 2</w:t>
            </w:r>
            <w:r w:rsidR="000B6457"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km garumu, viens no risinājumiem būtu, ka to sadala vismaz divos funkcionālajos savienojumos.</w:t>
            </w:r>
          </w:p>
        </w:tc>
      </w:tr>
      <w:tr w:rsidR="00626C64" w:rsidRPr="004C3AFC" w14:paraId="0FB3A384" w14:textId="77777777" w:rsidTr="00B07567">
        <w:tc>
          <w:tcPr>
            <w:tcW w:w="229" w:type="pct"/>
          </w:tcPr>
          <w:p w14:paraId="23B0ED8F" w14:textId="2FF96AFC" w:rsidR="00626C64" w:rsidRPr="004C3AFC" w:rsidRDefault="00D519EB"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34</w:t>
            </w:r>
          </w:p>
        </w:tc>
        <w:tc>
          <w:tcPr>
            <w:tcW w:w="2141" w:type="pct"/>
          </w:tcPr>
          <w:p w14:paraId="342EB64D" w14:textId="77777777" w:rsidR="00626C64" w:rsidRPr="004C3AFC" w:rsidRDefault="00626C6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1. Gatavojot pašvaldības un sadarbības partnera (komersanta) līgumu, vēlamies iekļaut punktu par gadījumu, ja rezultatīvos rādītājus neizdodas sasniegt vai izdodas sasniegt daļēji. Skaidrs, ka, ja neizpilda - jāveic atmaksa pilnā ERAF daļas apjomā. Bet kādu aprēķinu pielietos uzraugošā iestāde daļējas rezultatīvo rādītāju izpildes gadījumā? Novērtēsim, ja sniegsiet konkrētu formulu ar skaidrojumiem. Šis mums palīdzētu arī aprēķinot līguma izpildes garantijai nepieciešamo summu.</w:t>
            </w:r>
          </w:p>
          <w:p w14:paraId="55964C69" w14:textId="48F616B9" w:rsidR="00626C64" w:rsidRPr="004C3AFC" w:rsidRDefault="00626C64"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2. Pašvaldības kolēģu pieredzē ir projekti, kur ir bijis tāds kā izpildes </w:t>
            </w:r>
            <w:r w:rsidR="00CD0729"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elastības</w:t>
            </w:r>
            <w:r w:rsidR="00CD0729"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 kas ir kā pieļaujamais %</w:t>
            </w:r>
            <w:r w:rsidR="00CD0729"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par kādu var būt mazāks rezultāta radītājs. Kā piemērs tika minēts </w:t>
            </w:r>
            <w:r w:rsidR="00CD0729" w:rsidRPr="004C3AFC">
              <w:rPr>
                <w:rFonts w:ascii="Aptos" w:eastAsia="Times New Roman" w:hAnsi="Aptos" w:cs="Times New Roman"/>
                <w:color w:val="000000"/>
                <w:sz w:val="24"/>
                <w:szCs w:val="24"/>
                <w:lang w:eastAsia="lv-LV"/>
              </w:rPr>
              <w:t>specifiskais atbalsta mērķis</w:t>
            </w:r>
            <w:r w:rsidR="001F3F64" w:rsidRPr="004C3AFC">
              <w:rPr>
                <w:rFonts w:ascii="Aptos" w:eastAsia="Times New Roman" w:hAnsi="Aptos" w:cs="Times New Roman"/>
                <w:color w:val="000000"/>
                <w:sz w:val="24"/>
                <w:szCs w:val="24"/>
                <w:lang w:eastAsia="lv-LV"/>
              </w:rPr>
              <w:t xml:space="preserve"> 5.6.2. “Ieguldījumi degradēto teritoriju </w:t>
            </w:r>
            <w:proofErr w:type="spellStart"/>
            <w:r w:rsidR="001F3F64" w:rsidRPr="004C3AFC">
              <w:rPr>
                <w:rFonts w:ascii="Aptos" w:eastAsia="Times New Roman" w:hAnsi="Aptos" w:cs="Times New Roman"/>
                <w:color w:val="000000"/>
                <w:sz w:val="24"/>
                <w:szCs w:val="24"/>
                <w:lang w:eastAsia="lv-LV"/>
              </w:rPr>
              <w:t>revitalizācijā</w:t>
            </w:r>
            <w:proofErr w:type="spellEnd"/>
            <w:r w:rsidR="001F3F64" w:rsidRPr="004C3AFC">
              <w:rPr>
                <w:rFonts w:ascii="Aptos" w:eastAsia="Times New Roman" w:hAnsi="Aptos" w:cs="Times New Roman"/>
                <w:color w:val="000000"/>
                <w:sz w:val="24"/>
                <w:szCs w:val="24"/>
                <w:lang w:eastAsia="lv-LV"/>
              </w:rPr>
              <w:t xml:space="preserve"> reģionālas nozīmes attīstības centru pašvaldībās”</w:t>
            </w:r>
            <w:r w:rsidRPr="004C3AFC">
              <w:rPr>
                <w:rFonts w:ascii="Aptos" w:eastAsia="Times New Roman" w:hAnsi="Aptos" w:cs="Times New Roman"/>
                <w:color w:val="000000"/>
                <w:sz w:val="24"/>
                <w:szCs w:val="24"/>
                <w:lang w:eastAsia="lv-LV"/>
              </w:rPr>
              <w:t xml:space="preserve">. Vai arī šajā </w:t>
            </w:r>
            <w:r w:rsidR="001F3F64" w:rsidRPr="004C3AFC">
              <w:rPr>
                <w:rFonts w:ascii="Aptos" w:eastAsia="Times New Roman" w:hAnsi="Aptos" w:cs="Times New Roman"/>
                <w:color w:val="000000"/>
                <w:sz w:val="24"/>
                <w:szCs w:val="24"/>
                <w:lang w:eastAsia="lv-LV"/>
              </w:rPr>
              <w:t>pasākumā</w:t>
            </w:r>
            <w:r w:rsidRPr="004C3AFC">
              <w:rPr>
                <w:rFonts w:ascii="Aptos" w:eastAsia="Times New Roman" w:hAnsi="Aptos" w:cs="Times New Roman"/>
                <w:color w:val="000000"/>
                <w:sz w:val="24"/>
                <w:szCs w:val="24"/>
                <w:lang w:eastAsia="lv-LV"/>
              </w:rPr>
              <w:t xml:space="preserve"> šād</w:t>
            </w:r>
            <w:r w:rsidR="001F3F64" w:rsidRPr="004C3AFC">
              <w:rPr>
                <w:rFonts w:ascii="Aptos" w:eastAsia="Times New Roman" w:hAnsi="Aptos" w:cs="Times New Roman"/>
                <w:color w:val="000000"/>
                <w:sz w:val="24"/>
                <w:szCs w:val="24"/>
                <w:lang w:eastAsia="lv-LV"/>
              </w:rPr>
              <w:t>a</w:t>
            </w:r>
            <w:r w:rsidRPr="004C3AFC">
              <w:rPr>
                <w:rFonts w:ascii="Aptos" w:eastAsia="Times New Roman" w:hAnsi="Aptos" w:cs="Times New Roman"/>
                <w:color w:val="000000"/>
                <w:sz w:val="24"/>
                <w:szCs w:val="24"/>
                <w:lang w:eastAsia="lv-LV"/>
              </w:rPr>
              <w:t xml:space="preserve"> </w:t>
            </w:r>
            <w:r w:rsidR="001F3F64"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elastība</w:t>
            </w:r>
            <w:r w:rsidR="001F3F64"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varētu tikt piemērot</w:t>
            </w:r>
            <w:r w:rsidR="00AE60BC" w:rsidRPr="004C3AFC">
              <w:rPr>
                <w:rFonts w:ascii="Aptos" w:eastAsia="Times New Roman" w:hAnsi="Aptos" w:cs="Times New Roman"/>
                <w:color w:val="000000"/>
                <w:sz w:val="24"/>
                <w:szCs w:val="24"/>
                <w:lang w:eastAsia="lv-LV"/>
              </w:rPr>
              <w:t>a</w:t>
            </w:r>
            <w:r w:rsidRPr="004C3AFC">
              <w:rPr>
                <w:rFonts w:ascii="Aptos" w:eastAsia="Times New Roman" w:hAnsi="Aptos" w:cs="Times New Roman"/>
                <w:color w:val="000000"/>
                <w:sz w:val="24"/>
                <w:szCs w:val="24"/>
                <w:lang w:eastAsia="lv-LV"/>
              </w:rPr>
              <w:t>?</w:t>
            </w:r>
          </w:p>
        </w:tc>
        <w:tc>
          <w:tcPr>
            <w:tcW w:w="2630" w:type="pct"/>
          </w:tcPr>
          <w:p w14:paraId="164348AC" w14:textId="4F4E2DB6" w:rsidR="00AE60BC" w:rsidRPr="004C3AFC" w:rsidRDefault="00AE60BC"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Atbildot uz Jūsu uzdotajiem jautājumiem informējam, ka šajā Eiropas Savienības 2021.-2027. gada plānošanas periodā netiek piemērots atmaksājamās palīdzības mehānisms, kurš tika piemērots Eiropas Savienības 2014.-2020. gada plānošanas periodā. Šis mehānisms nozīmē, ka finansējuma saņēmējam ir pienākums atmaksāt aģentūrai ERAF un </w:t>
            </w:r>
            <w:proofErr w:type="spellStart"/>
            <w:r w:rsidRPr="004C3AFC">
              <w:rPr>
                <w:rFonts w:ascii="Aptos" w:eastAsia="Aptos" w:hAnsi="Aptos" w:cs="Calibri"/>
                <w:sz w:val="24"/>
                <w:szCs w:val="24"/>
                <w14:ligatures w14:val="standardContextual"/>
              </w:rPr>
              <w:t>virssaistību</w:t>
            </w:r>
            <w:proofErr w:type="spellEnd"/>
            <w:r w:rsidRPr="004C3AFC">
              <w:rPr>
                <w:rFonts w:ascii="Aptos" w:eastAsia="Aptos" w:hAnsi="Aptos" w:cs="Calibri"/>
                <w:sz w:val="24"/>
                <w:szCs w:val="24"/>
                <w14:ligatures w14:val="standardContextual"/>
              </w:rPr>
              <w:t xml:space="preserve"> finansējumu proporcionāli tā iznākuma rādītāja vērtībai, kuras izpilde proporcionāli ir vismazākā. Atmaksājamo ERAF finansējumu atmaksājamās palīdzības mehānisma ietvaros aprēķina pēc speciāli izveidotas formulas, kura tika iekļauta attiecīgo specifisko atbalstu mērķu Ministru kabineta noteikumos.</w:t>
            </w:r>
          </w:p>
          <w:p w14:paraId="2E47B7FE" w14:textId="77777777" w:rsidR="00AE60BC" w:rsidRPr="004C3AFC" w:rsidRDefault="00AE60BC" w:rsidP="004C3AFC">
            <w:pPr>
              <w:spacing w:after="0" w:line="240" w:lineRule="auto"/>
              <w:jc w:val="both"/>
              <w:rPr>
                <w:rFonts w:ascii="Aptos" w:eastAsia="Aptos" w:hAnsi="Aptos" w:cs="Calibri"/>
                <w:sz w:val="24"/>
                <w:szCs w:val="24"/>
                <w14:ligatures w14:val="standardContextual"/>
              </w:rPr>
            </w:pPr>
          </w:p>
          <w:p w14:paraId="106A4605" w14:textId="0E00D192" w:rsidR="00AE60BC" w:rsidRPr="004C3AFC" w:rsidRDefault="00AE60BC"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Lai gan 5.1.1.1. pasākumā nav speciāli izveidota formula (jo ieviešanas mehānisms ir atšķirīgs, tas ir grants nevis atmaksājamā palīdzība), trešās projektu iesniegumu atlases kārtas nolikuma 14. pielikumā "Līguma/vienošanās par projekta īstenošanu projekts" (turpmāk – pielikums) ir noteikti vairāki gadījumi, kad CFLA var samazināt projekta attiecināmo izmaksu summu, piemēram, ja finansējuma saņēmējs nenodrošina </w:t>
            </w:r>
            <w:r w:rsidRPr="004C3AFC">
              <w:rPr>
                <w:rFonts w:ascii="Aptos" w:eastAsia="Aptos" w:hAnsi="Aptos" w:cs="Calibri"/>
                <w:sz w:val="24"/>
                <w:szCs w:val="24"/>
                <w14:ligatures w14:val="standardContextual"/>
              </w:rPr>
              <w:lastRenderedPageBreak/>
              <w:t>normatīvo aktu vai vienošanās par projekta īstenošanu nosacījumu izpildi, ja netiek sasniegti projektā plānotie rezultāta rādītāji u.c. gadījumos (pielikuma 10. punkts).</w:t>
            </w:r>
          </w:p>
          <w:p w14:paraId="580CF0E0" w14:textId="77777777" w:rsidR="00AE60BC" w:rsidRPr="004C3AFC" w:rsidRDefault="00AE60BC" w:rsidP="004C3AFC">
            <w:pPr>
              <w:spacing w:after="0" w:line="240" w:lineRule="auto"/>
              <w:jc w:val="both"/>
              <w:rPr>
                <w:rFonts w:ascii="Aptos" w:eastAsia="Aptos" w:hAnsi="Aptos" w:cs="Calibri"/>
                <w:sz w:val="24"/>
                <w:szCs w:val="24"/>
                <w14:ligatures w14:val="standardContextual"/>
              </w:rPr>
            </w:pPr>
          </w:p>
          <w:p w14:paraId="01FE313D" w14:textId="34C1EDE2" w:rsidR="00626C64" w:rsidRPr="004C3AFC" w:rsidRDefault="00AE60BC" w:rsidP="004C3AFC">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Daļēju rezultāta rādītāju (darba algu fonda pieaugums, </w:t>
            </w:r>
            <w:proofErr w:type="spellStart"/>
            <w:r w:rsidRPr="004C3AFC">
              <w:rPr>
                <w:rFonts w:ascii="Aptos" w:eastAsia="Aptos" w:hAnsi="Aptos" w:cs="Calibri"/>
                <w:sz w:val="24"/>
                <w:szCs w:val="24"/>
                <w14:ligatures w14:val="standardContextual"/>
              </w:rPr>
              <w:t>nefinanšu</w:t>
            </w:r>
            <w:proofErr w:type="spellEnd"/>
            <w:r w:rsidRPr="004C3AFC">
              <w:rPr>
                <w:rFonts w:ascii="Aptos" w:eastAsia="Aptos" w:hAnsi="Aptos" w:cs="Calibri"/>
                <w:sz w:val="24"/>
                <w:szCs w:val="24"/>
                <w14:ligatures w14:val="standardContextual"/>
              </w:rPr>
              <w:t xml:space="preserve"> investīcijas, atbalstīto komersantu skaits) sasniegšanas gadījumā tiks vērtēti finansējuma saņēmēja sniegtie pamatojumi, objektīvie iemesli un apstākļi un to ietekme gan uz konkrētā projekta līmeņa rezultāta rādītājiem, gan uz 5.1.1.1. pasākumam noteiktajiem kopējiem rezultāta rādītāju apmēriem. Vienlaikus ikvienam finansējuma saņēmējam ir jāņem vērā, ka 5.1.1.1. pasākuma trešā atlases kārta tiek īstenota atklātas projektu iesniegumu atlases veidā, kurā iesniegtie projektu iesniegumi konkurē savā starpā un ieņem konkrētu vietu projektu rangā, kas atkarīga no kvalitātes kritēriju kopvērtējuma (jo augstāka kopvērtējuma vērtība, jo augstāka vieta projektu rangā) un lielāka iespēja, ka projekts tiks finansēts no 5.1.1.1. pasākuma trešās atlases kārtai pieejamā ERAF finansējuma. Projekta kopvērtējuma vērtību ietekmē arī projektā plānoto </w:t>
            </w:r>
            <w:proofErr w:type="spellStart"/>
            <w:r w:rsidRPr="004C3AFC">
              <w:rPr>
                <w:rFonts w:ascii="Aptos" w:eastAsia="Aptos" w:hAnsi="Aptos" w:cs="Calibri"/>
                <w:sz w:val="24"/>
                <w:szCs w:val="24"/>
                <w14:ligatures w14:val="standardContextual"/>
              </w:rPr>
              <w:t>nefinanšu</w:t>
            </w:r>
            <w:proofErr w:type="spellEnd"/>
            <w:r w:rsidRPr="004C3AFC">
              <w:rPr>
                <w:rFonts w:ascii="Aptos" w:eastAsia="Aptos" w:hAnsi="Aptos" w:cs="Calibri"/>
                <w:sz w:val="24"/>
                <w:szCs w:val="24"/>
                <w14:ligatures w14:val="standardContextual"/>
              </w:rPr>
              <w:t xml:space="preserve"> investīciju un darba algu fonda </w:t>
            </w:r>
            <w:proofErr w:type="spellStart"/>
            <w:r w:rsidRPr="004C3AFC">
              <w:rPr>
                <w:rFonts w:ascii="Aptos" w:eastAsia="Aptos" w:hAnsi="Aptos" w:cs="Calibri"/>
                <w:sz w:val="24"/>
                <w:szCs w:val="24"/>
                <w14:ligatures w14:val="standardContextual"/>
              </w:rPr>
              <w:t>atdeve</w:t>
            </w:r>
            <w:proofErr w:type="spellEnd"/>
            <w:r w:rsidRPr="004C3AFC">
              <w:rPr>
                <w:rFonts w:ascii="Aptos" w:eastAsia="Aptos" w:hAnsi="Aptos" w:cs="Calibri"/>
                <w:sz w:val="24"/>
                <w:szCs w:val="24"/>
                <w14:ligatures w14:val="standardContextual"/>
              </w:rPr>
              <w:t xml:space="preserve"> pret ERAF finansējumu. Ja kāds no projektiem tikai daļēji izpildīs projektā plānotos rezultāta rādītājus, tiks ņemts vērā arī tas, vai projekts ar šādiem samazinātajiem rezultāta rādītājiem, vispār būtu kvalificējies un ticis atbalstīts  5.1.1.1. pasākuma trešajā atlases kārtā.</w:t>
            </w:r>
          </w:p>
        </w:tc>
      </w:tr>
      <w:tr w:rsidR="008D359C" w:rsidRPr="004C3AFC" w14:paraId="29E937BC" w14:textId="77777777" w:rsidTr="00B07567">
        <w:tc>
          <w:tcPr>
            <w:tcW w:w="229" w:type="pct"/>
          </w:tcPr>
          <w:p w14:paraId="0CD89C10" w14:textId="72EF9BC0" w:rsidR="008D359C" w:rsidRPr="004C3AFC" w:rsidRDefault="008D359C"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35</w:t>
            </w:r>
          </w:p>
        </w:tc>
        <w:tc>
          <w:tcPr>
            <w:tcW w:w="2141" w:type="pct"/>
          </w:tcPr>
          <w:p w14:paraId="6CE7D8B1" w14:textId="47C90F64" w:rsidR="008D359C" w:rsidRPr="004C3AFC" w:rsidRDefault="00164600"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Kādi nosacījumi attiecībā uz investīciju veikšanu būtu jāievēro militārās ražošanas komersanta gadījumā?</w:t>
            </w:r>
          </w:p>
        </w:tc>
        <w:tc>
          <w:tcPr>
            <w:tcW w:w="2630" w:type="pct"/>
          </w:tcPr>
          <w:p w14:paraId="54151491" w14:textId="487DD120" w:rsidR="006765FA" w:rsidRPr="004C3AFC" w:rsidRDefault="006765FA" w:rsidP="004C3AFC">
            <w:pPr>
              <w:spacing w:after="0" w:line="240" w:lineRule="auto"/>
              <w:rPr>
                <w:rFonts w:ascii="Aptos" w:eastAsia="Aptos" w:hAnsi="Aptos" w:cs="Aptos"/>
                <w:sz w:val="24"/>
                <w:szCs w:val="24"/>
              </w:rPr>
            </w:pPr>
            <w:r w:rsidRPr="004C3AFC">
              <w:rPr>
                <w:rFonts w:ascii="Aptos" w:eastAsia="Aptos" w:hAnsi="Aptos" w:cs="Aptos"/>
                <w:sz w:val="24"/>
                <w:szCs w:val="24"/>
              </w:rPr>
              <w:t>Atbilstoši  MK noteikumu Nr.55 48.</w:t>
            </w:r>
            <w:r w:rsidRPr="004C3AFC">
              <w:rPr>
                <w:rFonts w:ascii="Aptos" w:eastAsia="Aptos" w:hAnsi="Aptos" w:cs="Aptos"/>
                <w:sz w:val="24"/>
                <w:szCs w:val="24"/>
                <w:vertAlign w:val="superscript"/>
              </w:rPr>
              <w:t xml:space="preserve">6 </w:t>
            </w:r>
            <w:r w:rsidRPr="004C3AFC">
              <w:rPr>
                <w:rFonts w:ascii="Aptos" w:eastAsia="Aptos" w:hAnsi="Aptos" w:cs="Aptos"/>
                <w:sz w:val="24"/>
                <w:szCs w:val="24"/>
              </w:rPr>
              <w:t>punktam, ja   sadarbības partneris – privātais komersants, sadarbībā ar projekta iesniedzēju plāno īstenot šo noteikumu 48.</w:t>
            </w:r>
            <w:r w:rsidRPr="004C3AFC">
              <w:rPr>
                <w:rFonts w:ascii="Aptos" w:eastAsia="Aptos" w:hAnsi="Aptos" w:cs="Aptos"/>
                <w:sz w:val="24"/>
                <w:szCs w:val="24"/>
                <w:vertAlign w:val="superscript"/>
              </w:rPr>
              <w:t xml:space="preserve">1 </w:t>
            </w:r>
            <w:r w:rsidRPr="004C3AFC">
              <w:rPr>
                <w:rFonts w:ascii="Aptos" w:eastAsia="Aptos" w:hAnsi="Aptos" w:cs="Aptos"/>
                <w:sz w:val="24"/>
                <w:szCs w:val="24"/>
              </w:rPr>
              <w:t> punktā</w:t>
            </w:r>
            <w:r w:rsidR="007F41E1" w:rsidRPr="004C3AFC">
              <w:rPr>
                <w:rStyle w:val="Vresatsauce"/>
                <w:rFonts w:ascii="Aptos" w:eastAsia="Aptos" w:hAnsi="Aptos" w:cs="Aptos"/>
                <w:sz w:val="24"/>
                <w:szCs w:val="24"/>
              </w:rPr>
              <w:footnoteReference w:id="16"/>
            </w:r>
            <w:r w:rsidRPr="004C3AFC">
              <w:rPr>
                <w:rFonts w:ascii="Aptos" w:eastAsia="Aptos" w:hAnsi="Aptos" w:cs="Aptos"/>
                <w:sz w:val="24"/>
                <w:szCs w:val="24"/>
              </w:rPr>
              <w:t xml:space="preserve"> minēto projektu, tas ieguldījumus infrastruktūrā var veikt:</w:t>
            </w:r>
          </w:p>
          <w:p w14:paraId="47C2D8E4" w14:textId="77777777" w:rsidR="006765FA" w:rsidRPr="004C3AFC" w:rsidRDefault="006765FA" w:rsidP="004C3AFC">
            <w:pPr>
              <w:numPr>
                <w:ilvl w:val="0"/>
                <w:numId w:val="47"/>
              </w:numPr>
              <w:spacing w:after="0" w:line="240" w:lineRule="auto"/>
              <w:rPr>
                <w:rFonts w:ascii="Aptos" w:eastAsia="Times New Roman" w:hAnsi="Aptos" w:cs="Aptos"/>
                <w:sz w:val="24"/>
                <w:szCs w:val="24"/>
              </w:rPr>
            </w:pPr>
            <w:r w:rsidRPr="004C3AFC">
              <w:rPr>
                <w:rFonts w:ascii="Aptos" w:eastAsia="Times New Roman" w:hAnsi="Aptos" w:cs="Aptos"/>
                <w:sz w:val="24"/>
                <w:szCs w:val="24"/>
              </w:rPr>
              <w:t>48.</w:t>
            </w:r>
            <w:r w:rsidRPr="004C3AFC">
              <w:rPr>
                <w:rFonts w:ascii="Aptos" w:eastAsia="Times New Roman" w:hAnsi="Aptos" w:cs="Aptos"/>
                <w:sz w:val="24"/>
                <w:szCs w:val="24"/>
                <w:vertAlign w:val="superscript"/>
              </w:rPr>
              <w:t>6</w:t>
            </w:r>
            <w:r w:rsidRPr="004C3AFC">
              <w:rPr>
                <w:rFonts w:ascii="Aptos" w:eastAsia="Times New Roman" w:hAnsi="Aptos" w:cs="Aptos"/>
                <w:sz w:val="24"/>
                <w:szCs w:val="24"/>
              </w:rPr>
              <w:t>1. savā īpašumā;</w:t>
            </w:r>
          </w:p>
          <w:p w14:paraId="1570F810" w14:textId="4C76F6DD" w:rsidR="008D359C" w:rsidRPr="004C3AFC" w:rsidRDefault="006765FA" w:rsidP="004C3AFC">
            <w:pPr>
              <w:numPr>
                <w:ilvl w:val="0"/>
                <w:numId w:val="47"/>
              </w:numPr>
              <w:spacing w:after="0" w:line="240" w:lineRule="auto"/>
              <w:rPr>
                <w:rFonts w:ascii="Aptos" w:eastAsia="Times New Roman" w:hAnsi="Aptos" w:cs="Aptos"/>
                <w:sz w:val="24"/>
                <w:szCs w:val="24"/>
              </w:rPr>
            </w:pPr>
            <w:r w:rsidRPr="004C3AFC">
              <w:rPr>
                <w:rFonts w:ascii="Aptos" w:eastAsia="Times New Roman" w:hAnsi="Aptos" w:cs="Aptos"/>
                <w:sz w:val="24"/>
                <w:szCs w:val="24"/>
              </w:rPr>
              <w:t>48.</w:t>
            </w:r>
            <w:r w:rsidRPr="004C3AFC">
              <w:rPr>
                <w:rFonts w:ascii="Aptos" w:eastAsia="Times New Roman" w:hAnsi="Aptos" w:cs="Aptos"/>
                <w:sz w:val="24"/>
                <w:szCs w:val="24"/>
                <w:vertAlign w:val="superscript"/>
              </w:rPr>
              <w:t>6</w:t>
            </w:r>
            <w:r w:rsidRPr="004C3AFC">
              <w:rPr>
                <w:rFonts w:ascii="Aptos" w:eastAsia="Times New Roman" w:hAnsi="Aptos" w:cs="Aptos"/>
                <w:sz w:val="24"/>
                <w:szCs w:val="24"/>
              </w:rPr>
              <w:t>2. finansējuma saņēmēja – publiskas personas – zemes īpašumā uz apbūves tiesības pamata.</w:t>
            </w:r>
          </w:p>
        </w:tc>
      </w:tr>
      <w:tr w:rsidR="00D462B9" w:rsidRPr="004C3AFC" w14:paraId="67FE7E9E" w14:textId="77777777" w:rsidTr="00B07567">
        <w:tc>
          <w:tcPr>
            <w:tcW w:w="229" w:type="pct"/>
          </w:tcPr>
          <w:p w14:paraId="0FEC0E3E" w14:textId="74777290" w:rsidR="00D462B9" w:rsidRPr="004C3AFC" w:rsidRDefault="00D462B9"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t>36</w:t>
            </w:r>
          </w:p>
        </w:tc>
        <w:tc>
          <w:tcPr>
            <w:tcW w:w="2141" w:type="pct"/>
          </w:tcPr>
          <w:p w14:paraId="3E0AD82C" w14:textId="3232D3E6" w:rsidR="00A93992" w:rsidRPr="004C3AFC" w:rsidRDefault="00A93992"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Vērtēšanas kritēriju piemērošanas metodikas 77.lpp. ir teikts šādi: </w:t>
            </w:r>
          </w:p>
          <w:p w14:paraId="4113F2F7" w14:textId="0E603D81" w:rsidR="00A93992" w:rsidRPr="004C3AFC" w:rsidRDefault="00A93992" w:rsidP="004C3AFC">
            <w:pPr>
              <w:spacing w:after="0" w:line="240" w:lineRule="auto"/>
              <w:jc w:val="both"/>
              <w:rPr>
                <w:rFonts w:ascii="Aptos" w:eastAsia="Times New Roman" w:hAnsi="Aptos" w:cs="Times New Roman"/>
                <w:i/>
                <w:iCs/>
                <w:color w:val="000000"/>
                <w:sz w:val="24"/>
                <w:szCs w:val="24"/>
                <w:lang w:eastAsia="lv-LV"/>
              </w:rPr>
            </w:pPr>
            <w:r w:rsidRPr="004C3AFC">
              <w:rPr>
                <w:rFonts w:ascii="Aptos" w:eastAsia="Times New Roman" w:hAnsi="Aptos" w:cs="Times New Roman"/>
                <w:i/>
                <w:iCs/>
                <w:color w:val="000000"/>
                <w:sz w:val="24"/>
                <w:szCs w:val="24"/>
                <w:lang w:eastAsia="lv-LV"/>
              </w:rPr>
              <w:lastRenderedPageBreak/>
              <w:t xml:space="preserve">“Izņēmuma gadījumi, kuros īpašuma vai valdījuma tiesības </w:t>
            </w:r>
            <w:r w:rsidRPr="004C3AFC">
              <w:rPr>
                <w:rFonts w:ascii="Aptos" w:eastAsia="Times New Roman" w:hAnsi="Aptos" w:cs="Times New Roman"/>
                <w:b/>
                <w:bCs/>
                <w:i/>
                <w:iCs/>
                <w:color w:val="000000"/>
                <w:sz w:val="24"/>
                <w:szCs w:val="24"/>
                <w:lang w:eastAsia="lv-LV"/>
              </w:rPr>
              <w:t>nav jānostiprina</w:t>
            </w:r>
            <w:r w:rsidRPr="004C3AFC">
              <w:rPr>
                <w:rFonts w:ascii="Aptos" w:eastAsia="Times New Roman" w:hAnsi="Aptos" w:cs="Times New Roman"/>
                <w:i/>
                <w:iCs/>
                <w:color w:val="000000"/>
                <w:sz w:val="24"/>
                <w:szCs w:val="24"/>
                <w:lang w:eastAsia="lv-LV"/>
              </w:rPr>
              <w:t xml:space="preserve"> zemesgrāmatās, ir, piemēram, šādi: </w:t>
            </w:r>
          </w:p>
          <w:p w14:paraId="355CC58C" w14:textId="1D4157C6" w:rsidR="00A93992" w:rsidRPr="004C3AFC" w:rsidRDefault="00A93992" w:rsidP="004C3AFC">
            <w:pPr>
              <w:spacing w:after="0" w:line="240" w:lineRule="auto"/>
              <w:jc w:val="both"/>
              <w:rPr>
                <w:rFonts w:ascii="Aptos" w:eastAsia="Times New Roman" w:hAnsi="Aptos" w:cs="Times New Roman"/>
                <w:i/>
                <w:iCs/>
                <w:color w:val="000000"/>
                <w:sz w:val="24"/>
                <w:szCs w:val="24"/>
                <w:lang w:eastAsia="lv-LV"/>
              </w:rPr>
            </w:pPr>
            <w:r w:rsidRPr="004C3AFC">
              <w:rPr>
                <w:rFonts w:ascii="Aptos" w:eastAsia="Times New Roman" w:hAnsi="Aptos" w:cs="Times New Roman"/>
                <w:i/>
                <w:iCs/>
                <w:color w:val="000000"/>
                <w:sz w:val="24"/>
                <w:szCs w:val="24"/>
                <w:lang w:eastAsia="lv-LV"/>
              </w:rPr>
              <w:t>2)    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 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ceļam piederošās infrastruktūras pārņemt pašvaldības īpašumā.”</w:t>
            </w:r>
          </w:p>
          <w:p w14:paraId="6DEB1439" w14:textId="068F9749" w:rsidR="00D462B9" w:rsidRPr="004C3AFC" w:rsidRDefault="00A93992"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Vai pareizi saprotu, ka šis attiecas uz gadījumu, kad pašvaldības ceļš ir reģistrēts kā inženierbūve, kas atrodas uz citiem</w:t>
            </w:r>
            <w:r w:rsidR="00706CFF" w:rsidRPr="004C3AFC">
              <w:rPr>
                <w:rFonts w:ascii="Aptos" w:eastAsia="Times New Roman" w:hAnsi="Aptos" w:cs="Times New Roman"/>
                <w:color w:val="000000"/>
                <w:sz w:val="24"/>
                <w:szCs w:val="24"/>
                <w:lang w:eastAsia="lv-LV"/>
              </w:rPr>
              <w:t xml:space="preserve"> – </w:t>
            </w:r>
            <w:r w:rsidRPr="004C3AFC">
              <w:rPr>
                <w:rFonts w:ascii="Aptos" w:eastAsia="Times New Roman" w:hAnsi="Aptos" w:cs="Times New Roman"/>
                <w:color w:val="000000"/>
                <w:sz w:val="24"/>
                <w:szCs w:val="24"/>
                <w:lang w:eastAsia="lv-LV"/>
              </w:rPr>
              <w:t>privātiem piederošas zemes? Arī saskaņā ar būvniecības normatīvajiem aktiem Būvvalde atļauj būvēt pašvaldībai vai nu savā zemē, vai nu ceļā, kas reģistrēts kā inženierbūve un atrodas uz citiem</w:t>
            </w:r>
            <w:r w:rsidR="00706CFF" w:rsidRPr="004C3AFC">
              <w:rPr>
                <w:rFonts w:ascii="Aptos" w:eastAsia="Times New Roman" w:hAnsi="Aptos" w:cs="Times New Roman"/>
                <w:color w:val="000000"/>
                <w:sz w:val="24"/>
                <w:szCs w:val="24"/>
                <w:lang w:eastAsia="lv-LV"/>
              </w:rPr>
              <w:t xml:space="preserve"> – </w:t>
            </w:r>
            <w:r w:rsidRPr="004C3AFC">
              <w:rPr>
                <w:rFonts w:ascii="Aptos" w:eastAsia="Times New Roman" w:hAnsi="Aptos" w:cs="Times New Roman"/>
                <w:color w:val="000000"/>
                <w:sz w:val="24"/>
                <w:szCs w:val="24"/>
                <w:lang w:eastAsia="lv-LV"/>
              </w:rPr>
              <w:t>privātiem piederošas zemes. Vai būs atbilstoši, ka pašvaldība projektā pārbūvēs ceļus, kuru zeme ir reģistrēta zemesgrāmatā uz pašvaldības vārda un arī ceļus, kuru zeme nepieder pašvaldībai, bet pats ceļš kā inženierbūve gan ir reģistrēts uz pašvaldības vārda kadastrā?</w:t>
            </w:r>
          </w:p>
        </w:tc>
        <w:tc>
          <w:tcPr>
            <w:tcW w:w="2630" w:type="pct"/>
          </w:tcPr>
          <w:p w14:paraId="061D97DC" w14:textId="244F7CE0" w:rsidR="0022408F" w:rsidRPr="0022408F" w:rsidRDefault="0022408F" w:rsidP="004C3AFC">
            <w:pPr>
              <w:spacing w:after="120" w:line="240" w:lineRule="auto"/>
              <w:jc w:val="both"/>
              <w:rPr>
                <w:rFonts w:ascii="Aptos" w:eastAsia="Aptos" w:hAnsi="Aptos" w:cs="Calibri"/>
                <w:sz w:val="24"/>
                <w:szCs w:val="24"/>
              </w:rPr>
            </w:pPr>
            <w:r w:rsidRPr="0022408F">
              <w:rPr>
                <w:rFonts w:ascii="Aptos" w:eastAsia="Aptos" w:hAnsi="Aptos" w:cs="Calibri"/>
                <w:sz w:val="24"/>
                <w:szCs w:val="24"/>
              </w:rPr>
              <w:lastRenderedPageBreak/>
              <w:t>Projektu iesniegumu vērtēšanas kritēriju piemērošanas Metodikā</w:t>
            </w:r>
            <w:r w:rsidR="00620FF7" w:rsidRPr="004C3AFC">
              <w:rPr>
                <w:rStyle w:val="Vresatsauce"/>
                <w:rFonts w:ascii="Aptos" w:eastAsia="Aptos" w:hAnsi="Aptos" w:cs="Calibri"/>
                <w:sz w:val="24"/>
                <w:szCs w:val="24"/>
              </w:rPr>
              <w:footnoteReference w:id="17"/>
            </w:r>
            <w:r w:rsidRPr="0022408F">
              <w:rPr>
                <w:rFonts w:ascii="Aptos" w:eastAsia="Aptos" w:hAnsi="Aptos" w:cs="Calibri"/>
                <w:sz w:val="24"/>
                <w:szCs w:val="24"/>
              </w:rPr>
              <w:t>, specifiskajā atbilstības kritērijā Nr.3.7. ietvertais skaidrojums: “</w:t>
            </w:r>
            <w:r w:rsidRPr="0022408F">
              <w:rPr>
                <w:rFonts w:ascii="Aptos" w:eastAsia="Aptos" w:hAnsi="Aptos" w:cs="Calibri"/>
                <w:i/>
                <w:iCs/>
                <w:sz w:val="24"/>
                <w:szCs w:val="24"/>
              </w:rPr>
              <w:t xml:space="preserve">ja autoceļš reģistrēts pašvaldības ceļu un ielu reģistrā un ir vienota pašvaldības ceļu tīkla </w:t>
            </w:r>
            <w:r w:rsidRPr="0022408F">
              <w:rPr>
                <w:rFonts w:ascii="Aptos" w:eastAsia="Aptos" w:hAnsi="Aptos" w:cs="Calibri"/>
                <w:i/>
                <w:iCs/>
                <w:sz w:val="24"/>
                <w:szCs w:val="24"/>
              </w:rPr>
              <w:lastRenderedPageBreak/>
              <w:t>sastāvdaļa, tas ir koplietošanas ceļš, kas ir patstāvīgs nekustamā īpašuma objekts, kas pieder pašvaldībai un rada īpašuma apgrūtinājumu zemes vienībai, uz kuras tas atrodas. 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ceļam piederošās infrastruktūras pārņemt pašvaldības īpašumā</w:t>
            </w:r>
            <w:r w:rsidRPr="0022408F">
              <w:rPr>
                <w:rFonts w:ascii="Aptos" w:eastAsia="Aptos" w:hAnsi="Aptos" w:cs="Calibri"/>
                <w:sz w:val="24"/>
                <w:szCs w:val="24"/>
              </w:rPr>
              <w:t xml:space="preserve">.”  izriet no Zemes pārvaldības likuma 8. panta ietvertās normas un - jā, minētais skaidrojums Metodikā: “attiecas uz gadījumu, kad pašvaldības ceļš ir reģistrēts kā inženierbūve, kas atrodas uz citiem-privātiem piederošas zemes”. </w:t>
            </w:r>
          </w:p>
          <w:p w14:paraId="38578859" w14:textId="2BD0F8F0" w:rsidR="0022408F" w:rsidRPr="0022408F" w:rsidRDefault="0022408F" w:rsidP="004C3AFC">
            <w:pPr>
              <w:spacing w:after="120" w:line="240" w:lineRule="auto"/>
              <w:jc w:val="both"/>
              <w:rPr>
                <w:rFonts w:ascii="Aptos" w:eastAsia="Aptos" w:hAnsi="Aptos" w:cs="Calibri"/>
                <w:sz w:val="24"/>
                <w:szCs w:val="24"/>
              </w:rPr>
            </w:pPr>
            <w:r w:rsidRPr="0022408F">
              <w:rPr>
                <w:rFonts w:ascii="Aptos" w:eastAsia="Aptos" w:hAnsi="Aptos" w:cs="Calibri"/>
                <w:sz w:val="24"/>
                <w:szCs w:val="24"/>
              </w:rPr>
              <w:t xml:space="preserve">Vienlaikus ir jāņem vērā </w:t>
            </w:r>
            <w:r w:rsidRPr="0022408F">
              <w:rPr>
                <w:rFonts w:ascii="Aptos" w:eastAsia="Aptos" w:hAnsi="Aptos" w:cs="Calibri"/>
                <w:b/>
                <w:bCs/>
                <w:sz w:val="24"/>
                <w:szCs w:val="24"/>
              </w:rPr>
              <w:t>Zemes pārvaldības likuma 8. panta pirmajā daļā</w:t>
            </w:r>
            <w:r w:rsidRPr="0022408F">
              <w:rPr>
                <w:rFonts w:ascii="Aptos" w:eastAsia="Aptos" w:hAnsi="Aptos" w:cs="Calibri"/>
                <w:sz w:val="24"/>
                <w:szCs w:val="24"/>
              </w:rPr>
              <w:t xml:space="preserve">, kurā norādīts, ka zeme zem pašvaldības ceļa var būt zemesgrāmatā ierakstīta uz privātpersonas vārda, ir runa par autoceļiem </w:t>
            </w:r>
            <w:r w:rsidRPr="0022408F">
              <w:rPr>
                <w:rFonts w:ascii="Aptos" w:eastAsia="Aptos" w:hAnsi="Aptos" w:cs="Calibri"/>
                <w:b/>
                <w:bCs/>
                <w:sz w:val="24"/>
                <w:szCs w:val="24"/>
              </w:rPr>
              <w:t>līdz Zemes pārvaldības likuma spēkā stāšanās dienai (t.i.</w:t>
            </w:r>
            <w:r w:rsidR="003C0BFB" w:rsidRPr="004C3AFC">
              <w:rPr>
                <w:rFonts w:ascii="Aptos" w:eastAsia="Aptos" w:hAnsi="Aptos" w:cs="Calibri"/>
                <w:b/>
                <w:bCs/>
                <w:sz w:val="24"/>
                <w:szCs w:val="24"/>
              </w:rPr>
              <w:t>,</w:t>
            </w:r>
            <w:r w:rsidRPr="0022408F">
              <w:rPr>
                <w:rFonts w:ascii="Aptos" w:eastAsia="Aptos" w:hAnsi="Aptos" w:cs="Calibri"/>
                <w:b/>
                <w:bCs/>
                <w:sz w:val="24"/>
                <w:szCs w:val="24"/>
              </w:rPr>
              <w:t xml:space="preserve"> 01.01.2015).</w:t>
            </w:r>
            <w:r w:rsidRPr="0022408F">
              <w:rPr>
                <w:rFonts w:ascii="Aptos" w:eastAsia="Aptos" w:hAnsi="Aptos" w:cs="Calibri"/>
                <w:sz w:val="24"/>
                <w:szCs w:val="24"/>
              </w:rPr>
              <w:t xml:space="preserve"> </w:t>
            </w:r>
          </w:p>
          <w:p w14:paraId="1116855E" w14:textId="04C79E6E" w:rsidR="0022408F" w:rsidRPr="0022408F" w:rsidRDefault="003C0BFB" w:rsidP="004C3AFC">
            <w:pPr>
              <w:spacing w:after="120" w:line="240" w:lineRule="auto"/>
              <w:jc w:val="both"/>
              <w:rPr>
                <w:rFonts w:ascii="Aptos" w:eastAsia="Aptos" w:hAnsi="Aptos" w:cs="Calibri"/>
                <w:sz w:val="24"/>
                <w:szCs w:val="24"/>
              </w:rPr>
            </w:pPr>
            <w:r w:rsidRPr="004C3AFC">
              <w:rPr>
                <w:rFonts w:ascii="Aptos" w:eastAsia="Aptos" w:hAnsi="Aptos" w:cs="Calibri"/>
                <w:sz w:val="24"/>
                <w:szCs w:val="24"/>
              </w:rPr>
              <w:t>MK</w:t>
            </w:r>
            <w:r w:rsidR="0022408F" w:rsidRPr="0022408F">
              <w:rPr>
                <w:rFonts w:ascii="Aptos" w:eastAsia="Aptos" w:hAnsi="Aptos" w:cs="Calibri"/>
                <w:sz w:val="24"/>
                <w:szCs w:val="24"/>
              </w:rPr>
              <w:t xml:space="preserve"> noteikumiem</w:t>
            </w:r>
            <w:r w:rsidRPr="004C3AFC">
              <w:rPr>
                <w:rFonts w:ascii="Aptos" w:eastAsia="Aptos" w:hAnsi="Aptos" w:cs="Calibri"/>
                <w:sz w:val="24"/>
                <w:szCs w:val="24"/>
              </w:rPr>
              <w:t xml:space="preserve"> Nr. 55</w:t>
            </w:r>
            <w:r w:rsidR="0022408F" w:rsidRPr="0022408F">
              <w:rPr>
                <w:rFonts w:ascii="Aptos" w:eastAsia="Aptos" w:hAnsi="Aptos" w:cs="Calibri"/>
                <w:sz w:val="24"/>
                <w:szCs w:val="24"/>
              </w:rPr>
              <w:t xml:space="preserve"> atbilstoša ir gan </w:t>
            </w:r>
            <w:r w:rsidR="0022408F" w:rsidRPr="0022408F">
              <w:rPr>
                <w:rFonts w:ascii="Aptos" w:eastAsia="Aptos" w:hAnsi="Aptos" w:cs="Calibri"/>
                <w:sz w:val="24"/>
                <w:szCs w:val="24"/>
                <w:u w:val="single"/>
              </w:rPr>
              <w:t>esošu</w:t>
            </w:r>
            <w:r w:rsidR="0022408F" w:rsidRPr="0022408F">
              <w:rPr>
                <w:rFonts w:ascii="Aptos" w:eastAsia="Aptos" w:hAnsi="Aptos" w:cs="Calibri"/>
                <w:sz w:val="24"/>
                <w:szCs w:val="24"/>
              </w:rPr>
              <w:t xml:space="preserve"> ceļu pārbūve, kur ceļš un zeme zem ceļa pieder pašvaldībai (ja pašvaldība ir projekta iesniedzēja), gan </w:t>
            </w:r>
            <w:r w:rsidR="0022408F" w:rsidRPr="0022408F">
              <w:rPr>
                <w:rFonts w:ascii="Aptos" w:eastAsia="Aptos" w:hAnsi="Aptos" w:cs="Calibri"/>
                <w:sz w:val="24"/>
                <w:szCs w:val="24"/>
                <w:u w:val="single"/>
              </w:rPr>
              <w:t>esošu</w:t>
            </w:r>
            <w:r w:rsidR="0022408F" w:rsidRPr="0022408F">
              <w:rPr>
                <w:rFonts w:ascii="Aptos" w:eastAsia="Aptos" w:hAnsi="Aptos" w:cs="Calibri"/>
                <w:sz w:val="24"/>
                <w:szCs w:val="24"/>
              </w:rPr>
              <w:t xml:space="preserve"> ceļu pārbūve, kur ceļš pieder pašvaldībai (kā projekta iesniedzējai), bet zeme zem ceļa pieder privātpersonai, ja šī situācija ir saskaņā ar Zemes pārvaldības likuma 8. pantā noteikto.</w:t>
            </w:r>
          </w:p>
          <w:p w14:paraId="6E73B548" w14:textId="39F03A35" w:rsidR="00D462B9" w:rsidRPr="004C3AFC" w:rsidRDefault="0022408F" w:rsidP="004C3AFC">
            <w:pPr>
              <w:spacing w:after="120" w:line="240" w:lineRule="auto"/>
              <w:jc w:val="both"/>
              <w:rPr>
                <w:rFonts w:ascii="Aptos" w:eastAsia="Aptos" w:hAnsi="Aptos" w:cs="Calibri"/>
                <w:sz w:val="24"/>
                <w:szCs w:val="24"/>
              </w:rPr>
            </w:pPr>
            <w:r w:rsidRPr="0022408F">
              <w:rPr>
                <w:rFonts w:ascii="Aptos" w:eastAsia="Aptos" w:hAnsi="Aptos" w:cs="Calibri"/>
                <w:sz w:val="24"/>
                <w:szCs w:val="24"/>
              </w:rPr>
              <w:t>Vēršam uzmanību, ka 5.1.1.1. pasākumā ar ceļa “pārbūvi” saprot ceļa pārbūvi vietā, kur ceļš jau ir bijis. Savukārt esoša ceļa “pagarinājumu”, vietā, kur ceļš iepriekš nav bijis, saprot kā jauna ceļa izbūvi, uz kuru nav attiecināms iepriekš minētais Metodikas skaidrojums, ka pašvaldībai piederošs ceļš var atrasties uz privātpersonai piederošas zemes.</w:t>
            </w:r>
          </w:p>
        </w:tc>
      </w:tr>
      <w:tr w:rsidR="00036CF4" w:rsidRPr="004C3AFC" w14:paraId="31A07F2F" w14:textId="77777777" w:rsidTr="00B07567">
        <w:tc>
          <w:tcPr>
            <w:tcW w:w="229" w:type="pct"/>
          </w:tcPr>
          <w:p w14:paraId="45A8AD15" w14:textId="2D482086" w:rsidR="00036CF4" w:rsidRPr="004C3AFC" w:rsidRDefault="004C3AFC" w:rsidP="004C3AFC">
            <w:pPr>
              <w:shd w:val="clear" w:color="auto" w:fill="FFFFFF" w:themeFill="background1"/>
              <w:spacing w:after="0" w:line="240" w:lineRule="auto"/>
              <w:rPr>
                <w:rFonts w:ascii="Aptos" w:hAnsi="Aptos" w:cs="Times New Roman"/>
                <w:sz w:val="24"/>
                <w:szCs w:val="24"/>
              </w:rPr>
            </w:pPr>
            <w:r w:rsidRPr="004C3AFC">
              <w:rPr>
                <w:rFonts w:ascii="Aptos" w:hAnsi="Aptos" w:cs="Times New Roman"/>
                <w:sz w:val="24"/>
                <w:szCs w:val="24"/>
              </w:rPr>
              <w:lastRenderedPageBreak/>
              <w:t>37</w:t>
            </w:r>
          </w:p>
        </w:tc>
        <w:tc>
          <w:tcPr>
            <w:tcW w:w="2141" w:type="pct"/>
          </w:tcPr>
          <w:p w14:paraId="4FA47DAB" w14:textId="40F70CDF" w:rsidR="00C64EFE" w:rsidRPr="00C64EFE" w:rsidRDefault="00BB322B" w:rsidP="004C3AFC">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5.1.1.1. pasākuma 3. kārtas </w:t>
            </w:r>
            <w:proofErr w:type="spellStart"/>
            <w:r w:rsidRPr="004C3AFC">
              <w:rPr>
                <w:rFonts w:ascii="Aptos" w:eastAsia="Times New Roman" w:hAnsi="Aptos" w:cs="Times New Roman"/>
                <w:color w:val="000000"/>
                <w:sz w:val="24"/>
                <w:szCs w:val="24"/>
                <w:lang w:eastAsia="lv-LV"/>
              </w:rPr>
              <w:t>v</w:t>
            </w:r>
            <w:r w:rsidR="00C64EFE" w:rsidRPr="004C3AFC">
              <w:rPr>
                <w:rFonts w:ascii="Aptos" w:eastAsia="Times New Roman" w:hAnsi="Aptos" w:cs="Times New Roman"/>
                <w:color w:val="000000"/>
                <w:sz w:val="24"/>
                <w:szCs w:val="24"/>
                <w:lang w:eastAsia="lv-LV"/>
              </w:rPr>
              <w:t>ebināra</w:t>
            </w:r>
            <w:proofErr w:type="spellEnd"/>
            <w:r w:rsidR="00C64EFE" w:rsidRPr="004C3AFC">
              <w:rPr>
                <w:rFonts w:ascii="Aptos" w:eastAsia="Times New Roman" w:hAnsi="Aptos" w:cs="Times New Roman"/>
                <w:color w:val="000000"/>
                <w:sz w:val="24"/>
                <w:szCs w:val="24"/>
                <w:lang w:eastAsia="lv-LV"/>
              </w:rPr>
              <w:t xml:space="preserve"> prezentācijas</w:t>
            </w:r>
            <w:r w:rsidR="00C64EFE" w:rsidRPr="00C64EFE">
              <w:rPr>
                <w:rFonts w:ascii="Aptos" w:eastAsia="Times New Roman" w:hAnsi="Aptos" w:cs="Times New Roman"/>
                <w:color w:val="000000"/>
                <w:sz w:val="24"/>
                <w:szCs w:val="24"/>
                <w:lang w:eastAsia="lv-LV"/>
              </w:rPr>
              <w:t xml:space="preserve"> 12. slaidā minēt</w:t>
            </w:r>
            <w:r w:rsidR="00C64EFE" w:rsidRPr="004C3AFC">
              <w:rPr>
                <w:rFonts w:ascii="Aptos" w:eastAsia="Times New Roman" w:hAnsi="Aptos" w:cs="Times New Roman"/>
                <w:color w:val="000000"/>
                <w:sz w:val="24"/>
                <w:szCs w:val="24"/>
                <w:lang w:eastAsia="lv-LV"/>
              </w:rPr>
              <w:t>s</w:t>
            </w:r>
            <w:r w:rsidR="00C64EFE" w:rsidRPr="00C64EFE">
              <w:rPr>
                <w:rFonts w:ascii="Aptos" w:eastAsia="Times New Roman" w:hAnsi="Aptos" w:cs="Times New Roman"/>
                <w:color w:val="000000"/>
                <w:sz w:val="24"/>
                <w:szCs w:val="24"/>
                <w:lang w:eastAsia="lv-LV"/>
              </w:rPr>
              <w:t xml:space="preserve"> š</w:t>
            </w:r>
            <w:r w:rsidR="00C64EFE" w:rsidRPr="004C3AFC">
              <w:rPr>
                <w:rFonts w:ascii="Aptos" w:eastAsia="Times New Roman" w:hAnsi="Aptos" w:cs="Times New Roman"/>
                <w:color w:val="000000"/>
                <w:sz w:val="24"/>
                <w:szCs w:val="24"/>
                <w:lang w:eastAsia="lv-LV"/>
              </w:rPr>
              <w:t>āds</w:t>
            </w:r>
            <w:r w:rsidR="00C64EFE" w:rsidRPr="00C64EFE">
              <w:rPr>
                <w:rFonts w:ascii="Aptos" w:eastAsia="Times New Roman" w:hAnsi="Aptos" w:cs="Times New Roman"/>
                <w:color w:val="000000"/>
                <w:sz w:val="24"/>
                <w:szCs w:val="24"/>
                <w:lang w:eastAsia="lv-LV"/>
              </w:rPr>
              <w:t xml:space="preserve"> teikum</w:t>
            </w:r>
            <w:r w:rsidR="00C64EFE" w:rsidRPr="004C3AFC">
              <w:rPr>
                <w:rFonts w:ascii="Aptos" w:eastAsia="Times New Roman" w:hAnsi="Aptos" w:cs="Times New Roman"/>
                <w:color w:val="000000"/>
                <w:sz w:val="24"/>
                <w:szCs w:val="24"/>
                <w:lang w:eastAsia="lv-LV"/>
              </w:rPr>
              <w:t>s</w:t>
            </w:r>
            <w:r w:rsidR="00C64EFE" w:rsidRPr="00C64EFE">
              <w:rPr>
                <w:rFonts w:ascii="Aptos" w:eastAsia="Times New Roman" w:hAnsi="Aptos" w:cs="Times New Roman"/>
                <w:color w:val="000000"/>
                <w:sz w:val="24"/>
                <w:szCs w:val="24"/>
                <w:lang w:eastAsia="lv-LV"/>
              </w:rPr>
              <w:t>: </w:t>
            </w:r>
            <w:r w:rsidR="00C64EFE" w:rsidRPr="00C64EFE">
              <w:rPr>
                <w:rFonts w:ascii="Aptos" w:eastAsia="Times New Roman" w:hAnsi="Aptos" w:cs="Times New Roman"/>
                <w:b/>
                <w:bCs/>
                <w:color w:val="000000"/>
                <w:sz w:val="24"/>
                <w:szCs w:val="24"/>
                <w:lang w:eastAsia="lv-LV"/>
              </w:rPr>
              <w:t>finansējuma saņēmēja – publiskas personas – zemes īpašumā uz apbūves tiesības pamata</w:t>
            </w:r>
            <w:r w:rsidR="00C64EFE" w:rsidRPr="00C64EFE">
              <w:rPr>
                <w:rFonts w:ascii="Aptos" w:eastAsia="Times New Roman" w:hAnsi="Aptos" w:cs="Times New Roman"/>
                <w:color w:val="000000"/>
                <w:sz w:val="24"/>
                <w:szCs w:val="24"/>
                <w:lang w:eastAsia="lv-LV"/>
              </w:rPr>
              <w:t xml:space="preserve">, ja apbūves tiesība ir iegūta uz termiņu, kas nav īsāks par 10 </w:t>
            </w:r>
            <w:r w:rsidR="00C64EFE" w:rsidRPr="00C64EFE">
              <w:rPr>
                <w:rFonts w:ascii="Aptos" w:eastAsia="Times New Roman" w:hAnsi="Aptos" w:cs="Times New Roman"/>
                <w:color w:val="000000"/>
                <w:sz w:val="24"/>
                <w:szCs w:val="24"/>
                <w:lang w:eastAsia="lv-LV"/>
              </w:rPr>
              <w:lastRenderedPageBreak/>
              <w:t>gadiem, un līgums par apbūves tiesību paredz publiskas personas zemes īpašuma izpirkšanu.</w:t>
            </w:r>
          </w:p>
          <w:p w14:paraId="7475D878" w14:textId="77777777" w:rsidR="00C64EFE" w:rsidRPr="00C64EFE" w:rsidRDefault="00C64EFE" w:rsidP="004C3AFC">
            <w:pPr>
              <w:spacing w:after="0" w:line="240" w:lineRule="auto"/>
              <w:jc w:val="both"/>
              <w:rPr>
                <w:rFonts w:ascii="Aptos" w:eastAsia="Times New Roman" w:hAnsi="Aptos" w:cs="Times New Roman"/>
                <w:color w:val="000000"/>
                <w:sz w:val="24"/>
                <w:szCs w:val="24"/>
                <w:lang w:eastAsia="lv-LV"/>
              </w:rPr>
            </w:pPr>
          </w:p>
          <w:p w14:paraId="23FB757B" w14:textId="41A44113" w:rsidR="00C64EFE" w:rsidRPr="00C64EFE" w:rsidRDefault="00C64EFE" w:rsidP="004C3AFC">
            <w:pPr>
              <w:spacing w:after="0" w:line="240" w:lineRule="auto"/>
              <w:jc w:val="both"/>
              <w:rPr>
                <w:rFonts w:ascii="Aptos" w:eastAsia="Times New Roman" w:hAnsi="Aptos" w:cs="Times New Roman"/>
                <w:color w:val="000000"/>
                <w:sz w:val="24"/>
                <w:szCs w:val="24"/>
                <w:lang w:eastAsia="lv-LV"/>
              </w:rPr>
            </w:pPr>
            <w:r w:rsidRPr="00C64EFE">
              <w:rPr>
                <w:rFonts w:ascii="Aptos" w:eastAsia="Times New Roman" w:hAnsi="Aptos" w:cs="Times New Roman"/>
                <w:color w:val="000000"/>
                <w:sz w:val="24"/>
                <w:szCs w:val="24"/>
                <w:lang w:eastAsia="lv-LV"/>
              </w:rPr>
              <w:t>Vēlamies vairāk noskaidrot tieši par to, ka apbūves līgumam jāparedz īpašuma izpirkšana. Vai tas attiecas arī uz militārās jomas projektiem?</w:t>
            </w:r>
          </w:p>
          <w:p w14:paraId="00D6BDC3" w14:textId="77777777" w:rsidR="00C64EFE" w:rsidRPr="00C64EFE" w:rsidRDefault="00C64EFE" w:rsidP="004C3AFC">
            <w:pPr>
              <w:spacing w:after="0" w:line="240" w:lineRule="auto"/>
              <w:jc w:val="both"/>
              <w:rPr>
                <w:rFonts w:ascii="Aptos" w:eastAsia="Times New Roman" w:hAnsi="Aptos" w:cs="Times New Roman"/>
                <w:color w:val="000000"/>
                <w:sz w:val="24"/>
                <w:szCs w:val="24"/>
                <w:lang w:eastAsia="lv-LV"/>
              </w:rPr>
            </w:pPr>
          </w:p>
          <w:p w14:paraId="493A9FA8" w14:textId="77777777" w:rsidR="00C64EFE" w:rsidRPr="00C64EFE" w:rsidRDefault="00C64EFE" w:rsidP="004C3AFC">
            <w:pPr>
              <w:spacing w:after="0" w:line="240" w:lineRule="auto"/>
              <w:jc w:val="both"/>
              <w:rPr>
                <w:rFonts w:ascii="Aptos" w:eastAsia="Times New Roman" w:hAnsi="Aptos" w:cs="Times New Roman"/>
                <w:color w:val="000000"/>
                <w:sz w:val="24"/>
                <w:szCs w:val="24"/>
                <w:lang w:eastAsia="lv-LV"/>
              </w:rPr>
            </w:pPr>
          </w:p>
          <w:p w14:paraId="690BC440" w14:textId="1113B91D" w:rsidR="00C64EFE" w:rsidRPr="00C64EFE" w:rsidRDefault="00C64EFE" w:rsidP="004C3AFC">
            <w:pPr>
              <w:spacing w:after="0" w:line="240" w:lineRule="auto"/>
              <w:jc w:val="both"/>
              <w:rPr>
                <w:rFonts w:ascii="Aptos" w:eastAsia="Times New Roman" w:hAnsi="Aptos" w:cs="Times New Roman"/>
                <w:color w:val="000000"/>
                <w:sz w:val="24"/>
                <w:szCs w:val="24"/>
                <w:lang w:eastAsia="lv-LV"/>
              </w:rPr>
            </w:pPr>
          </w:p>
          <w:p w14:paraId="7304D2EC" w14:textId="77777777" w:rsidR="00036CF4" w:rsidRPr="004C3AFC" w:rsidRDefault="00036CF4" w:rsidP="004C3AFC">
            <w:pPr>
              <w:spacing w:after="0" w:line="240" w:lineRule="auto"/>
              <w:jc w:val="both"/>
              <w:rPr>
                <w:rFonts w:ascii="Aptos" w:eastAsia="Times New Roman" w:hAnsi="Aptos" w:cs="Times New Roman"/>
                <w:color w:val="000000"/>
                <w:sz w:val="24"/>
                <w:szCs w:val="24"/>
                <w:lang w:eastAsia="lv-LV"/>
              </w:rPr>
            </w:pPr>
          </w:p>
        </w:tc>
        <w:tc>
          <w:tcPr>
            <w:tcW w:w="2630" w:type="pct"/>
          </w:tcPr>
          <w:p w14:paraId="3BC3963A" w14:textId="299DA2A0" w:rsidR="00C24A65" w:rsidRPr="00C24A65" w:rsidRDefault="00C24A65" w:rsidP="004C3AFC">
            <w:pPr>
              <w:spacing w:after="120" w:line="240" w:lineRule="auto"/>
              <w:jc w:val="both"/>
              <w:rPr>
                <w:rFonts w:ascii="Aptos" w:eastAsia="Aptos" w:hAnsi="Aptos" w:cs="Calibri"/>
                <w:sz w:val="24"/>
                <w:szCs w:val="24"/>
              </w:rPr>
            </w:pPr>
            <w:r w:rsidRPr="00C24A65">
              <w:rPr>
                <w:rFonts w:ascii="Aptos" w:eastAsia="Aptos" w:hAnsi="Aptos" w:cs="Calibri"/>
                <w:sz w:val="24"/>
                <w:szCs w:val="24"/>
              </w:rPr>
              <w:lastRenderedPageBreak/>
              <w:t>Atbilstoši  5.1.1.1. pasākum</w:t>
            </w:r>
            <w:r w:rsidRPr="004C3AFC">
              <w:rPr>
                <w:rFonts w:ascii="Aptos" w:eastAsia="Aptos" w:hAnsi="Aptos" w:cs="Calibri"/>
                <w:sz w:val="24"/>
                <w:szCs w:val="24"/>
              </w:rPr>
              <w:t>a</w:t>
            </w:r>
            <w:r w:rsidRPr="00C24A65">
              <w:rPr>
                <w:rFonts w:ascii="Aptos" w:eastAsia="Aptos" w:hAnsi="Aptos" w:cs="Calibri"/>
                <w:sz w:val="24"/>
                <w:szCs w:val="24"/>
              </w:rPr>
              <w:t xml:space="preserve"> MK noteikumu Nr.</w:t>
            </w:r>
            <w:r w:rsidRPr="004C3AFC">
              <w:rPr>
                <w:rFonts w:ascii="Aptos" w:eastAsia="Aptos" w:hAnsi="Aptos" w:cs="Calibri"/>
                <w:sz w:val="24"/>
                <w:szCs w:val="24"/>
              </w:rPr>
              <w:t xml:space="preserve"> </w:t>
            </w:r>
            <w:r w:rsidRPr="00C24A65">
              <w:rPr>
                <w:rFonts w:ascii="Aptos" w:eastAsia="Aptos" w:hAnsi="Aptos" w:cs="Calibri"/>
                <w:sz w:val="24"/>
                <w:szCs w:val="24"/>
              </w:rPr>
              <w:t>55</w:t>
            </w:r>
            <w:r w:rsidRPr="00C24A65">
              <w:rPr>
                <w:rFonts w:ascii="Aptos" w:eastAsia="Aptos" w:hAnsi="Aptos" w:cs="Calibri"/>
                <w:sz w:val="24"/>
                <w:szCs w:val="24"/>
                <w:vertAlign w:val="superscript"/>
              </w:rPr>
              <w:t xml:space="preserve"> </w:t>
            </w:r>
            <w:r w:rsidRPr="00C24A65">
              <w:rPr>
                <w:rFonts w:ascii="Aptos" w:eastAsia="Aptos" w:hAnsi="Aptos" w:cs="Calibri"/>
                <w:sz w:val="24"/>
                <w:szCs w:val="24"/>
              </w:rPr>
              <w:t>56.punktam  Regulas Nr. </w:t>
            </w:r>
            <w:hyperlink r:id="rId28" w:tgtFrame="_blank" w:history="1">
              <w:r w:rsidRPr="00C24A65">
                <w:rPr>
                  <w:rStyle w:val="Hipersaite"/>
                  <w:rFonts w:ascii="Aptos" w:eastAsia="Aptos" w:hAnsi="Aptos" w:cs="Calibri"/>
                  <w:sz w:val="24"/>
                  <w:szCs w:val="24"/>
                </w:rPr>
                <w:t>651/2014</w:t>
              </w:r>
            </w:hyperlink>
            <w:r w:rsidRPr="00C24A65">
              <w:rPr>
                <w:rFonts w:ascii="Aptos" w:eastAsia="Aptos" w:hAnsi="Aptos" w:cs="Calibri"/>
                <w:sz w:val="24"/>
                <w:szCs w:val="24"/>
              </w:rPr>
              <w:t> 14. panta nosacījumus piemēro  sadarbības partneriem – privātpersonām – sākotnējiem ieguldījumiem:</w:t>
            </w:r>
          </w:p>
          <w:p w14:paraId="59670CF4" w14:textId="77777777" w:rsidR="00C24A65" w:rsidRPr="00C24A65" w:rsidRDefault="00C24A65" w:rsidP="004C3AFC">
            <w:pPr>
              <w:numPr>
                <w:ilvl w:val="0"/>
                <w:numId w:val="48"/>
              </w:numPr>
              <w:spacing w:after="120" w:line="240" w:lineRule="auto"/>
              <w:jc w:val="both"/>
              <w:rPr>
                <w:rFonts w:ascii="Aptos" w:eastAsia="Aptos" w:hAnsi="Aptos" w:cs="Calibri"/>
                <w:sz w:val="24"/>
                <w:szCs w:val="24"/>
              </w:rPr>
            </w:pPr>
            <w:r w:rsidRPr="00C24A65">
              <w:rPr>
                <w:rFonts w:ascii="Aptos" w:eastAsia="Aptos" w:hAnsi="Aptos" w:cs="Calibri"/>
                <w:sz w:val="24"/>
                <w:szCs w:val="24"/>
              </w:rPr>
              <w:t>56.1. savā īpašumā;</w:t>
            </w:r>
          </w:p>
          <w:p w14:paraId="6168DD55" w14:textId="77777777" w:rsidR="00C24A65" w:rsidRPr="00C24A65" w:rsidRDefault="00C24A65" w:rsidP="004C3AFC">
            <w:pPr>
              <w:numPr>
                <w:ilvl w:val="0"/>
                <w:numId w:val="48"/>
              </w:numPr>
              <w:spacing w:after="120" w:line="240" w:lineRule="auto"/>
              <w:jc w:val="both"/>
              <w:rPr>
                <w:rFonts w:ascii="Aptos" w:eastAsia="Aptos" w:hAnsi="Aptos" w:cs="Calibri"/>
                <w:sz w:val="24"/>
                <w:szCs w:val="24"/>
              </w:rPr>
            </w:pPr>
            <w:r w:rsidRPr="00C24A65">
              <w:rPr>
                <w:rFonts w:ascii="Aptos" w:eastAsia="Aptos" w:hAnsi="Aptos" w:cs="Calibri"/>
                <w:sz w:val="24"/>
                <w:szCs w:val="24"/>
              </w:rPr>
              <w:lastRenderedPageBreak/>
              <w:t>56.2. no finansējuma saņēmēja – publiskas personas – nomātā ēkā, ja turējuma tiesības ir iegūtas uz termiņu, kas nav īsāks par vismaz pieciem gadiem lielajam komersantam un vismaz trim gadiem mazajam un vidējam komersantam no dienas, kad veikts projekta noslēguma maksājums finansējuma saņēmējam;</w:t>
            </w:r>
          </w:p>
          <w:p w14:paraId="0EFFE6EA" w14:textId="77777777" w:rsidR="00C24A65" w:rsidRPr="00C24A65" w:rsidRDefault="00C24A65" w:rsidP="004C3AFC">
            <w:pPr>
              <w:numPr>
                <w:ilvl w:val="0"/>
                <w:numId w:val="48"/>
              </w:numPr>
              <w:spacing w:after="120" w:line="240" w:lineRule="auto"/>
              <w:jc w:val="both"/>
              <w:rPr>
                <w:rFonts w:ascii="Aptos" w:eastAsia="Aptos" w:hAnsi="Aptos" w:cs="Calibri"/>
                <w:sz w:val="24"/>
                <w:szCs w:val="24"/>
              </w:rPr>
            </w:pPr>
            <w:r w:rsidRPr="00C24A65">
              <w:rPr>
                <w:rFonts w:ascii="Aptos" w:eastAsia="Aptos" w:hAnsi="Aptos" w:cs="Calibri"/>
                <w:sz w:val="24"/>
                <w:szCs w:val="24"/>
              </w:rPr>
              <w:t>56.3. finansējuma saņēmēja – publiskas personas – zemes īpašumā uz apbūves tiesības pamata.</w:t>
            </w:r>
          </w:p>
          <w:p w14:paraId="6195C1D8" w14:textId="1F3EC268" w:rsidR="00C24A65" w:rsidRPr="00C24A65" w:rsidRDefault="00C24A65" w:rsidP="004C3AFC">
            <w:pPr>
              <w:spacing w:after="120" w:line="240" w:lineRule="auto"/>
              <w:jc w:val="both"/>
              <w:rPr>
                <w:rFonts w:ascii="Aptos" w:eastAsia="Aptos" w:hAnsi="Aptos" w:cs="Calibri"/>
                <w:sz w:val="24"/>
                <w:szCs w:val="24"/>
              </w:rPr>
            </w:pPr>
            <w:r w:rsidRPr="00C24A65">
              <w:rPr>
                <w:rFonts w:ascii="Aptos" w:eastAsia="Aptos" w:hAnsi="Aptos" w:cs="Calibri"/>
                <w:sz w:val="24"/>
                <w:szCs w:val="24"/>
              </w:rPr>
              <w:t>Atbilstoši MK noteikumu Nr.</w:t>
            </w:r>
            <w:r w:rsidRPr="004C3AFC">
              <w:rPr>
                <w:rFonts w:ascii="Aptos" w:eastAsia="Aptos" w:hAnsi="Aptos" w:cs="Calibri"/>
                <w:sz w:val="24"/>
                <w:szCs w:val="24"/>
              </w:rPr>
              <w:t xml:space="preserve"> </w:t>
            </w:r>
            <w:r w:rsidRPr="00C24A65">
              <w:rPr>
                <w:rFonts w:ascii="Aptos" w:eastAsia="Aptos" w:hAnsi="Aptos" w:cs="Calibri"/>
                <w:sz w:val="24"/>
                <w:szCs w:val="24"/>
              </w:rPr>
              <w:t>55 48.</w:t>
            </w:r>
            <w:r w:rsidRPr="00C24A65">
              <w:rPr>
                <w:rFonts w:ascii="Aptos" w:eastAsia="Aptos" w:hAnsi="Aptos" w:cs="Calibri"/>
                <w:sz w:val="24"/>
                <w:szCs w:val="24"/>
                <w:vertAlign w:val="superscript"/>
              </w:rPr>
              <w:t xml:space="preserve">6 </w:t>
            </w:r>
            <w:r w:rsidRPr="00C24A65">
              <w:rPr>
                <w:rFonts w:ascii="Aptos" w:eastAsia="Aptos" w:hAnsi="Aptos" w:cs="Calibri"/>
                <w:sz w:val="24"/>
                <w:szCs w:val="24"/>
              </w:rPr>
              <w:t>punktam, ja sadarbības partneris – privātais komersants sadarbībā ar projekta iesniedzēju plāno īstenot šo noteikumu 48.</w:t>
            </w:r>
            <w:r w:rsidRPr="00C24A65">
              <w:rPr>
                <w:rFonts w:ascii="Aptos" w:eastAsia="Aptos" w:hAnsi="Aptos" w:cs="Calibri"/>
                <w:sz w:val="24"/>
                <w:szCs w:val="24"/>
                <w:vertAlign w:val="superscript"/>
              </w:rPr>
              <w:t xml:space="preserve">1 </w:t>
            </w:r>
            <w:r w:rsidRPr="00C24A65">
              <w:rPr>
                <w:rFonts w:ascii="Aptos" w:eastAsia="Aptos" w:hAnsi="Aptos" w:cs="Calibri"/>
                <w:sz w:val="24"/>
                <w:szCs w:val="24"/>
              </w:rPr>
              <w:t> punktā minēto projektu (t.i.</w:t>
            </w:r>
            <w:r w:rsidRPr="004C3AFC">
              <w:rPr>
                <w:rFonts w:ascii="Aptos" w:eastAsia="Aptos" w:hAnsi="Aptos" w:cs="Calibri"/>
                <w:sz w:val="24"/>
                <w:szCs w:val="24"/>
              </w:rPr>
              <w:t>,</w:t>
            </w:r>
            <w:r w:rsidRPr="00C24A65">
              <w:rPr>
                <w:rFonts w:ascii="Aptos" w:eastAsia="Aptos" w:hAnsi="Aptos" w:cs="Calibri"/>
                <w:sz w:val="24"/>
                <w:szCs w:val="24"/>
              </w:rPr>
              <w:t xml:space="preserve"> projekta sadarbības partnerim tā īstenotajām darbībām vienīgi militārajā jomā), tas ieguldījumus infrastruktūrā var veikt:</w:t>
            </w:r>
          </w:p>
          <w:p w14:paraId="493A6DA9" w14:textId="77777777" w:rsidR="00C24A65" w:rsidRPr="00C24A65" w:rsidRDefault="00C24A65" w:rsidP="004C3AFC">
            <w:pPr>
              <w:numPr>
                <w:ilvl w:val="0"/>
                <w:numId w:val="49"/>
              </w:numPr>
              <w:spacing w:after="120" w:line="240" w:lineRule="auto"/>
              <w:jc w:val="both"/>
              <w:rPr>
                <w:rFonts w:ascii="Aptos" w:eastAsia="Aptos" w:hAnsi="Aptos" w:cs="Calibri"/>
                <w:sz w:val="24"/>
                <w:szCs w:val="24"/>
              </w:rPr>
            </w:pPr>
            <w:r w:rsidRPr="00C24A65">
              <w:rPr>
                <w:rFonts w:ascii="Aptos" w:eastAsia="Aptos" w:hAnsi="Aptos" w:cs="Calibri"/>
                <w:sz w:val="24"/>
                <w:szCs w:val="24"/>
              </w:rPr>
              <w:t>48.</w:t>
            </w:r>
            <w:r w:rsidRPr="00C24A65">
              <w:rPr>
                <w:rFonts w:ascii="Aptos" w:eastAsia="Aptos" w:hAnsi="Aptos" w:cs="Calibri"/>
                <w:sz w:val="24"/>
                <w:szCs w:val="24"/>
                <w:vertAlign w:val="superscript"/>
              </w:rPr>
              <w:t>6</w:t>
            </w:r>
            <w:r w:rsidRPr="00C24A65">
              <w:rPr>
                <w:rFonts w:ascii="Aptos" w:eastAsia="Aptos" w:hAnsi="Aptos" w:cs="Calibri"/>
                <w:sz w:val="24"/>
                <w:szCs w:val="24"/>
              </w:rPr>
              <w:t>1. savā īpašumā;</w:t>
            </w:r>
          </w:p>
          <w:p w14:paraId="618DBF57" w14:textId="77777777" w:rsidR="00C24A65" w:rsidRPr="00C24A65" w:rsidRDefault="00C24A65" w:rsidP="004C3AFC">
            <w:pPr>
              <w:numPr>
                <w:ilvl w:val="0"/>
                <w:numId w:val="49"/>
              </w:numPr>
              <w:spacing w:after="120" w:line="240" w:lineRule="auto"/>
              <w:jc w:val="both"/>
              <w:rPr>
                <w:rFonts w:ascii="Aptos" w:eastAsia="Aptos" w:hAnsi="Aptos" w:cs="Calibri"/>
                <w:sz w:val="24"/>
                <w:szCs w:val="24"/>
              </w:rPr>
            </w:pPr>
            <w:r w:rsidRPr="00C24A65">
              <w:rPr>
                <w:rFonts w:ascii="Aptos" w:eastAsia="Aptos" w:hAnsi="Aptos" w:cs="Calibri"/>
                <w:sz w:val="24"/>
                <w:szCs w:val="24"/>
              </w:rPr>
              <w:t>48.</w:t>
            </w:r>
            <w:r w:rsidRPr="00C24A65">
              <w:rPr>
                <w:rFonts w:ascii="Aptos" w:eastAsia="Aptos" w:hAnsi="Aptos" w:cs="Calibri"/>
                <w:sz w:val="24"/>
                <w:szCs w:val="24"/>
                <w:vertAlign w:val="superscript"/>
              </w:rPr>
              <w:t>6</w:t>
            </w:r>
            <w:r w:rsidRPr="00C24A65">
              <w:rPr>
                <w:rFonts w:ascii="Aptos" w:eastAsia="Aptos" w:hAnsi="Aptos" w:cs="Calibri"/>
                <w:sz w:val="24"/>
                <w:szCs w:val="24"/>
              </w:rPr>
              <w:t>2. finansējuma saņēmēja – publiskas personas – zemes īpašumā uz apbūves tiesības pamata.</w:t>
            </w:r>
          </w:p>
          <w:p w14:paraId="0AF5700C" w14:textId="751C0127" w:rsidR="00C24A65" w:rsidRPr="00C24A65" w:rsidRDefault="00C24A65" w:rsidP="004C3AFC">
            <w:pPr>
              <w:spacing w:after="120" w:line="240" w:lineRule="auto"/>
              <w:jc w:val="both"/>
              <w:rPr>
                <w:rFonts w:ascii="Aptos" w:eastAsia="Aptos" w:hAnsi="Aptos" w:cs="Calibri"/>
                <w:sz w:val="24"/>
                <w:szCs w:val="24"/>
              </w:rPr>
            </w:pPr>
            <w:r w:rsidRPr="00C24A65">
              <w:rPr>
                <w:rFonts w:ascii="Aptos" w:eastAsia="Aptos" w:hAnsi="Aptos" w:cs="Calibri"/>
                <w:sz w:val="24"/>
                <w:szCs w:val="24"/>
              </w:rPr>
              <w:t>Informējam, ka  </w:t>
            </w:r>
            <w:hyperlink r:id="rId29" w:history="1">
              <w:r w:rsidRPr="00C24A65">
                <w:rPr>
                  <w:rStyle w:val="Hipersaite"/>
                  <w:rFonts w:ascii="Aptos" w:eastAsia="Aptos" w:hAnsi="Aptos" w:cs="Calibri"/>
                  <w:sz w:val="24"/>
                  <w:szCs w:val="24"/>
                </w:rPr>
                <w:t>MK noteikumu Nr.280</w:t>
              </w:r>
            </w:hyperlink>
            <w:r w:rsidRPr="004C3AFC">
              <w:rPr>
                <w:rStyle w:val="Vresatsauce"/>
                <w:rFonts w:ascii="Aptos" w:eastAsia="Aptos" w:hAnsi="Aptos" w:cs="Calibri"/>
                <w:sz w:val="24"/>
                <w:szCs w:val="24"/>
              </w:rPr>
              <w:footnoteReference w:id="18"/>
            </w:r>
            <w:r w:rsidRPr="00C24A65">
              <w:rPr>
                <w:rFonts w:ascii="Aptos" w:eastAsia="Aptos" w:hAnsi="Aptos" w:cs="Calibri"/>
                <w:sz w:val="24"/>
                <w:szCs w:val="24"/>
              </w:rPr>
              <w:t>, ar kuriem grozīti MK noteikumi Nr.</w:t>
            </w:r>
            <w:r w:rsidR="00133F51" w:rsidRPr="004C3AFC">
              <w:rPr>
                <w:rFonts w:ascii="Aptos" w:eastAsia="Aptos" w:hAnsi="Aptos" w:cs="Calibri"/>
                <w:sz w:val="24"/>
                <w:szCs w:val="24"/>
              </w:rPr>
              <w:t xml:space="preserve"> </w:t>
            </w:r>
            <w:r w:rsidRPr="00C24A65">
              <w:rPr>
                <w:rFonts w:ascii="Aptos" w:eastAsia="Aptos" w:hAnsi="Aptos" w:cs="Calibri"/>
                <w:sz w:val="24"/>
                <w:szCs w:val="24"/>
              </w:rPr>
              <w:t>55,  </w:t>
            </w:r>
            <w:hyperlink r:id="rId30" w:history="1">
              <w:r w:rsidRPr="00C24A65">
                <w:rPr>
                  <w:rStyle w:val="Hipersaite"/>
                  <w:rFonts w:ascii="Aptos" w:eastAsia="Aptos" w:hAnsi="Aptos" w:cs="Calibri"/>
                  <w:sz w:val="24"/>
                  <w:szCs w:val="24"/>
                </w:rPr>
                <w:t>anotācijā</w:t>
              </w:r>
            </w:hyperlink>
            <w:r w:rsidRPr="00C24A65">
              <w:rPr>
                <w:rFonts w:ascii="Aptos" w:eastAsia="Aptos" w:hAnsi="Aptos" w:cs="Calibri"/>
                <w:sz w:val="24"/>
                <w:szCs w:val="24"/>
              </w:rPr>
              <w:t xml:space="preserve"> ir skaidrota apbūves tiesības būtība un iespējas to piemērot  5.1.1.1. pasākuma kontekstā, t.sk. sniegta atsauce uz </w:t>
            </w:r>
            <w:hyperlink r:id="rId31" w:history="1">
              <w:r w:rsidRPr="00C24A65">
                <w:rPr>
                  <w:rStyle w:val="Hipersaite"/>
                  <w:rFonts w:ascii="Aptos" w:eastAsia="Aptos" w:hAnsi="Aptos" w:cs="Calibri"/>
                  <w:sz w:val="24"/>
                  <w:szCs w:val="24"/>
                </w:rPr>
                <w:t>Tieslietu ministrijas publicēto skaidrojumu</w:t>
              </w:r>
            </w:hyperlink>
            <w:r w:rsidRPr="00C24A65">
              <w:rPr>
                <w:rFonts w:ascii="Aptos" w:eastAsia="Aptos" w:hAnsi="Aptos" w:cs="Calibri"/>
                <w:sz w:val="24"/>
                <w:szCs w:val="24"/>
                <w:vertAlign w:val="superscript"/>
              </w:rPr>
              <w:t>3</w:t>
            </w:r>
            <w:r w:rsidRPr="00C24A65">
              <w:rPr>
                <w:rFonts w:ascii="Aptos" w:eastAsia="Aptos" w:hAnsi="Aptos" w:cs="Calibri"/>
                <w:sz w:val="24"/>
                <w:szCs w:val="24"/>
              </w:rPr>
              <w:t xml:space="preserve">, kur cita starpā norādīts, ka: </w:t>
            </w:r>
          </w:p>
          <w:p w14:paraId="7387E3BB" w14:textId="77777777" w:rsidR="00C24A65" w:rsidRPr="00C24A65" w:rsidRDefault="00C24A65" w:rsidP="004C3AFC">
            <w:pPr>
              <w:numPr>
                <w:ilvl w:val="0"/>
                <w:numId w:val="50"/>
              </w:numPr>
              <w:spacing w:after="120" w:line="240" w:lineRule="auto"/>
              <w:jc w:val="both"/>
              <w:rPr>
                <w:rFonts w:ascii="Aptos" w:eastAsia="Aptos" w:hAnsi="Aptos" w:cs="Calibri"/>
                <w:sz w:val="24"/>
                <w:szCs w:val="24"/>
              </w:rPr>
            </w:pPr>
            <w:r w:rsidRPr="00C24A65">
              <w:rPr>
                <w:rFonts w:ascii="Aptos" w:eastAsia="Aptos" w:hAnsi="Aptos" w:cs="Calibri"/>
                <w:sz w:val="24"/>
                <w:szCs w:val="24"/>
              </w:rPr>
              <w:t xml:space="preserve">Atbilstoši Civillikuma 968. pantā nostiprinātajam zemes un ēkas vienotības principam, uz zemes uzceltas būves būs uzskatāmas par zemes daļu, tādejādi, beidzoties apbūves tiesībai, ēka, ko komersants kā sadarbības partneris apbūves tiesības līguma ietvarā būs izbūvējis uz finansējuma saņēmēja – publiskas personas zemes, paliks finansējuma saņēmēja – </w:t>
            </w:r>
            <w:r w:rsidRPr="00C24A65">
              <w:rPr>
                <w:rFonts w:ascii="Aptos" w:eastAsia="Aptos" w:hAnsi="Aptos" w:cs="Calibri"/>
                <w:b/>
                <w:bCs/>
                <w:sz w:val="24"/>
                <w:szCs w:val="24"/>
              </w:rPr>
              <w:t>publiskās personas, kas ir šīs zemes īpašnieks, īpašumā</w:t>
            </w:r>
            <w:r w:rsidRPr="00C24A65">
              <w:rPr>
                <w:rFonts w:ascii="Aptos" w:eastAsia="Aptos" w:hAnsi="Aptos" w:cs="Calibri"/>
                <w:sz w:val="24"/>
                <w:szCs w:val="24"/>
              </w:rPr>
              <w:t xml:space="preserve">. </w:t>
            </w:r>
          </w:p>
          <w:p w14:paraId="7573160B" w14:textId="77777777" w:rsidR="00C24A65" w:rsidRPr="00C24A65" w:rsidRDefault="00C24A65" w:rsidP="004C3AFC">
            <w:pPr>
              <w:numPr>
                <w:ilvl w:val="0"/>
                <w:numId w:val="50"/>
              </w:numPr>
              <w:spacing w:after="120" w:line="240" w:lineRule="auto"/>
              <w:jc w:val="both"/>
              <w:rPr>
                <w:rFonts w:ascii="Aptos" w:eastAsia="Aptos" w:hAnsi="Aptos" w:cs="Calibri"/>
                <w:sz w:val="24"/>
                <w:szCs w:val="24"/>
              </w:rPr>
            </w:pPr>
            <w:r w:rsidRPr="00C24A65">
              <w:rPr>
                <w:rFonts w:ascii="Aptos" w:eastAsia="Aptos" w:hAnsi="Aptos" w:cs="Calibri"/>
                <w:sz w:val="24"/>
                <w:szCs w:val="24"/>
              </w:rPr>
              <w:t>Saskaņā ar Civillikuma 1129.</w:t>
            </w:r>
            <w:r w:rsidRPr="00C24A65">
              <w:rPr>
                <w:rFonts w:ascii="Aptos" w:eastAsia="Aptos" w:hAnsi="Aptos" w:cs="Calibri"/>
                <w:sz w:val="24"/>
                <w:szCs w:val="24"/>
                <w:vertAlign w:val="superscript"/>
              </w:rPr>
              <w:t>1</w:t>
            </w:r>
            <w:r w:rsidRPr="00C24A65">
              <w:rPr>
                <w:rFonts w:ascii="Aptos" w:eastAsia="Aptos" w:hAnsi="Aptos" w:cs="Calibri"/>
                <w:sz w:val="24"/>
                <w:szCs w:val="24"/>
              </w:rPr>
              <w:t xml:space="preserve"> panta otro daļu uz apbūves tiesību </w:t>
            </w:r>
            <w:r w:rsidRPr="00C24A65">
              <w:rPr>
                <w:rFonts w:ascii="Aptos" w:eastAsia="Aptos" w:hAnsi="Aptos" w:cs="Calibri"/>
                <w:b/>
                <w:bCs/>
                <w:sz w:val="24"/>
                <w:szCs w:val="24"/>
              </w:rPr>
              <w:t>neattiecas pirmpirkuma un izpirkuma tiesība</w:t>
            </w:r>
            <w:r w:rsidRPr="00C24A65">
              <w:rPr>
                <w:rFonts w:ascii="Aptos" w:eastAsia="Aptos" w:hAnsi="Aptos" w:cs="Calibri"/>
                <w:sz w:val="24"/>
                <w:szCs w:val="24"/>
              </w:rPr>
              <w:t xml:space="preserve">, līdz ar to, neatkarīgi </w:t>
            </w:r>
            <w:r w:rsidRPr="00C24A65">
              <w:rPr>
                <w:rFonts w:ascii="Aptos" w:eastAsia="Aptos" w:hAnsi="Aptos" w:cs="Calibri"/>
                <w:sz w:val="24"/>
                <w:szCs w:val="24"/>
              </w:rPr>
              <w:lastRenderedPageBreak/>
              <w:t xml:space="preserve">no apbūves tiesības līguma, </w:t>
            </w:r>
            <w:r w:rsidRPr="00C24A65">
              <w:rPr>
                <w:rFonts w:ascii="Aptos" w:eastAsia="Aptos" w:hAnsi="Aptos" w:cs="Calibri"/>
                <w:b/>
                <w:bCs/>
                <w:sz w:val="24"/>
                <w:szCs w:val="24"/>
              </w:rPr>
              <w:t>publiskas personas zemes īpašumu nepieciešams pārdot publiskā izsolē</w:t>
            </w:r>
            <w:r w:rsidRPr="00C24A65">
              <w:rPr>
                <w:rFonts w:ascii="Aptos" w:eastAsia="Aptos" w:hAnsi="Aptos" w:cs="Calibri"/>
                <w:sz w:val="24"/>
                <w:szCs w:val="24"/>
              </w:rPr>
              <w:t>.</w:t>
            </w:r>
          </w:p>
          <w:p w14:paraId="317D4EB1" w14:textId="77777777" w:rsidR="00C24A65" w:rsidRPr="00C24A65" w:rsidRDefault="00C24A65" w:rsidP="004C3AFC">
            <w:pPr>
              <w:numPr>
                <w:ilvl w:val="0"/>
                <w:numId w:val="50"/>
              </w:numPr>
              <w:spacing w:after="120" w:line="240" w:lineRule="auto"/>
              <w:jc w:val="both"/>
              <w:rPr>
                <w:rFonts w:ascii="Aptos" w:eastAsia="Aptos" w:hAnsi="Aptos" w:cs="Calibri"/>
                <w:sz w:val="24"/>
                <w:szCs w:val="24"/>
              </w:rPr>
            </w:pPr>
            <w:r w:rsidRPr="00C24A65">
              <w:rPr>
                <w:rFonts w:ascii="Aptos" w:eastAsia="Aptos" w:hAnsi="Aptos" w:cs="Calibri"/>
                <w:sz w:val="24"/>
                <w:szCs w:val="24"/>
              </w:rPr>
              <w:t>Saskaņā ar Civillikuma 1129.</w:t>
            </w:r>
            <w:r w:rsidRPr="00C24A65">
              <w:rPr>
                <w:rFonts w:ascii="Aptos" w:eastAsia="Aptos" w:hAnsi="Aptos" w:cs="Calibri"/>
                <w:sz w:val="24"/>
                <w:szCs w:val="24"/>
                <w:vertAlign w:val="superscript"/>
              </w:rPr>
              <w:t xml:space="preserve">2 </w:t>
            </w:r>
            <w:r w:rsidRPr="00C24A65">
              <w:rPr>
                <w:rFonts w:ascii="Aptos" w:eastAsia="Aptos" w:hAnsi="Aptos" w:cs="Calibri"/>
                <w:sz w:val="24"/>
                <w:szCs w:val="24"/>
              </w:rPr>
              <w:t xml:space="preserve">panta pirmo daļu, piešķirot apbūves tiesību, cita starpā ir jāparedz noteikts apbūves tiesības termiņš, kas nedrīkst būt mazāks par 10 gadiem. </w:t>
            </w:r>
          </w:p>
          <w:p w14:paraId="1B1C8ED7" w14:textId="41837203" w:rsidR="00036CF4" w:rsidRPr="004C3AFC" w:rsidRDefault="00C24A65" w:rsidP="004C3AFC">
            <w:pPr>
              <w:spacing w:after="120" w:line="240" w:lineRule="auto"/>
              <w:jc w:val="both"/>
              <w:rPr>
                <w:rFonts w:ascii="Aptos" w:eastAsia="Aptos" w:hAnsi="Aptos" w:cs="Calibri"/>
                <w:sz w:val="24"/>
                <w:szCs w:val="24"/>
              </w:rPr>
            </w:pPr>
            <w:r w:rsidRPr="00C24A65">
              <w:rPr>
                <w:rFonts w:ascii="Aptos" w:eastAsia="Aptos" w:hAnsi="Aptos" w:cs="Calibri"/>
                <w:sz w:val="24"/>
                <w:szCs w:val="24"/>
              </w:rPr>
              <w:t>Skaidrojam, ka piesaistot sadarbības partneri – privāto komersantu militārā jomā, kam piešķiramais atbalsts nav kvalificējams kā komercdarbības atbalsts, ja tas ir saņēmis Aizsardzības ministrijas atzinumu par projekta rezultātu militāro pielietojumu (MK noteikumu Nr.55 48.</w:t>
            </w:r>
            <w:r w:rsidRPr="00C24A65">
              <w:rPr>
                <w:rFonts w:ascii="Aptos" w:eastAsia="Aptos" w:hAnsi="Aptos" w:cs="Calibri"/>
                <w:sz w:val="24"/>
                <w:szCs w:val="24"/>
                <w:vertAlign w:val="superscript"/>
              </w:rPr>
              <w:t>1</w:t>
            </w:r>
            <w:r w:rsidRPr="00C24A65">
              <w:rPr>
                <w:rFonts w:ascii="Aptos" w:eastAsia="Aptos" w:hAnsi="Aptos" w:cs="Calibri"/>
                <w:sz w:val="24"/>
                <w:szCs w:val="24"/>
              </w:rPr>
              <w:t xml:space="preserve"> punkts) VAI  piesaistot sadarbības partneri militārā jomā, kas saņems atbalstu, pamatojoties uz Regulas Nr. 651/2014 14. pantu (MK noteikumu Nr.</w:t>
            </w:r>
            <w:r w:rsidR="00133F51" w:rsidRPr="004C3AFC">
              <w:rPr>
                <w:rFonts w:ascii="Aptos" w:eastAsia="Aptos" w:hAnsi="Aptos" w:cs="Calibri"/>
                <w:sz w:val="24"/>
                <w:szCs w:val="24"/>
              </w:rPr>
              <w:t xml:space="preserve"> </w:t>
            </w:r>
            <w:r w:rsidRPr="00C24A65">
              <w:rPr>
                <w:rFonts w:ascii="Aptos" w:eastAsia="Aptos" w:hAnsi="Aptos" w:cs="Calibri"/>
                <w:sz w:val="24"/>
                <w:szCs w:val="24"/>
              </w:rPr>
              <w:t xml:space="preserve">55  52. punkts) - abos gadījumos var veikt ieguldījumus finansējuma saņēmēja- publiskas personas – zemes īpašumā uz apbūves tiesības pamata, taču ir jāņem vērā normatīvais regulējums par apbūves tiesības piemērošanu, t.sk. </w:t>
            </w:r>
            <w:hyperlink r:id="rId32" w:history="1">
              <w:r w:rsidRPr="00C24A65">
                <w:rPr>
                  <w:rStyle w:val="Hipersaite"/>
                  <w:rFonts w:ascii="Aptos" w:eastAsia="Aptos" w:hAnsi="Aptos" w:cs="Calibri"/>
                  <w:sz w:val="24"/>
                  <w:szCs w:val="24"/>
                </w:rPr>
                <w:t>MK noteikumu Nr. 350</w:t>
              </w:r>
            </w:hyperlink>
            <w:r w:rsidR="00DC0997" w:rsidRPr="004C3AFC">
              <w:rPr>
                <w:rStyle w:val="Vresatsauce"/>
                <w:rFonts w:ascii="Aptos" w:eastAsia="Aptos" w:hAnsi="Aptos" w:cs="Calibri"/>
                <w:sz w:val="24"/>
                <w:szCs w:val="24"/>
              </w:rPr>
              <w:footnoteReference w:id="19"/>
            </w:r>
            <w:r w:rsidRPr="00C24A65">
              <w:rPr>
                <w:rFonts w:ascii="Aptos" w:eastAsia="Aptos" w:hAnsi="Aptos" w:cs="Calibri"/>
                <w:sz w:val="24"/>
                <w:szCs w:val="24"/>
              </w:rPr>
              <w:t xml:space="preserve"> 4.daļa “Apbūves tiesību piešķiršana”, kā arī </w:t>
            </w:r>
            <w:hyperlink r:id="rId33" w:anchor="p6_5" w:history="1">
              <w:r w:rsidRPr="00C24A65">
                <w:rPr>
                  <w:rStyle w:val="Hipersaite"/>
                  <w:rFonts w:ascii="Aptos" w:eastAsia="Aptos" w:hAnsi="Aptos" w:cs="Calibri"/>
                  <w:sz w:val="24"/>
                  <w:szCs w:val="24"/>
                </w:rPr>
                <w:t>Publiskas personas finanšu līdzekļu un mantas izšķērdēšanas novēršanas likuma 6.</w:t>
              </w:r>
              <w:r w:rsidRPr="00C24A65">
                <w:rPr>
                  <w:rStyle w:val="Hipersaite"/>
                  <w:rFonts w:ascii="Aptos" w:eastAsia="Aptos" w:hAnsi="Aptos" w:cs="Calibri"/>
                  <w:sz w:val="24"/>
                  <w:szCs w:val="24"/>
                  <w:vertAlign w:val="superscript"/>
                </w:rPr>
                <w:t>5</w:t>
              </w:r>
              <w:r w:rsidRPr="00C24A65">
                <w:rPr>
                  <w:rStyle w:val="Hipersaite"/>
                  <w:rFonts w:ascii="Aptos" w:eastAsia="Aptos" w:hAnsi="Aptos" w:cs="Calibri"/>
                  <w:sz w:val="24"/>
                  <w:szCs w:val="24"/>
                </w:rPr>
                <w:t xml:space="preserve"> pantā</w:t>
              </w:r>
            </w:hyperlink>
            <w:r w:rsidRPr="00C24A65">
              <w:rPr>
                <w:rFonts w:ascii="Aptos" w:eastAsia="Aptos" w:hAnsi="Aptos" w:cs="Calibri"/>
                <w:sz w:val="24"/>
                <w:szCs w:val="24"/>
              </w:rPr>
              <w:t xml:space="preserve"> par publiskas personas neapbūvēta zemesgabala apbūves tiesības piešķiršanu noteiktais un minētā likuma 6.</w:t>
            </w:r>
            <w:r w:rsidRPr="00C24A65">
              <w:rPr>
                <w:rFonts w:ascii="Aptos" w:eastAsia="Aptos" w:hAnsi="Aptos" w:cs="Calibri"/>
                <w:sz w:val="24"/>
                <w:szCs w:val="24"/>
                <w:vertAlign w:val="superscript"/>
              </w:rPr>
              <w:t>1</w:t>
            </w:r>
            <w:r w:rsidRPr="00C24A65">
              <w:rPr>
                <w:rFonts w:ascii="Aptos" w:eastAsia="Aptos" w:hAnsi="Aptos" w:cs="Calibri"/>
                <w:sz w:val="24"/>
                <w:szCs w:val="24"/>
              </w:rPr>
              <w:t xml:space="preserve"> pantā noteiktais, ka: “Ja likumā vai Ministru kabineta noteikumos nav paredzēts citādi, kustamās mantas nomas līgumu slēdz uz laiku, kas nav ilgāks par pieciem gadiem, nekustamā īpašuma nomas līgumu — uz laiku, </w:t>
            </w:r>
            <w:r w:rsidRPr="00C24A65">
              <w:rPr>
                <w:rFonts w:ascii="Aptos" w:eastAsia="Aptos" w:hAnsi="Aptos" w:cs="Calibri"/>
                <w:sz w:val="24"/>
                <w:szCs w:val="24"/>
                <w:u w:val="single"/>
              </w:rPr>
              <w:t>kas nav ilgāks par 70 gadiem</w:t>
            </w:r>
            <w:r w:rsidRPr="00C24A65">
              <w:rPr>
                <w:rFonts w:ascii="Aptos" w:eastAsia="Aptos" w:hAnsi="Aptos" w:cs="Calibri"/>
                <w:sz w:val="24"/>
                <w:szCs w:val="24"/>
              </w:rPr>
              <w:t>”. Tādejādi apbūves tiesības termiņa ierobežojums ir no 10 līdz  70 gadiem.</w:t>
            </w:r>
          </w:p>
        </w:tc>
      </w:tr>
    </w:tbl>
    <w:p w14:paraId="02C9F9E3" w14:textId="524B8A91" w:rsidR="0001751C" w:rsidRPr="004C3AFC" w:rsidRDefault="655DEAB1" w:rsidP="004C3AFC">
      <w:pPr>
        <w:spacing w:after="0" w:line="240" w:lineRule="auto"/>
        <w:jc w:val="both"/>
        <w:rPr>
          <w:rFonts w:ascii="Aptos" w:hAnsi="Aptos" w:cs="Times New Roman"/>
          <w:sz w:val="24"/>
          <w:szCs w:val="24"/>
        </w:rPr>
      </w:pPr>
      <w:r w:rsidRPr="004C3AFC">
        <w:rPr>
          <w:rFonts w:ascii="Aptos" w:eastAsia="Calibri" w:hAnsi="Aptos" w:cs="Times New Roman"/>
          <w:sz w:val="24"/>
          <w:szCs w:val="24"/>
        </w:rPr>
        <w:lastRenderedPageBreak/>
        <w:t xml:space="preserve"> </w:t>
      </w:r>
    </w:p>
    <w:sectPr w:rsidR="0001751C" w:rsidRPr="004C3AFC" w:rsidSect="00E61CD5">
      <w:headerReference w:type="default" r:id="rId34"/>
      <w:headerReference w:type="first" r:id="rId35"/>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707A" w14:textId="77777777" w:rsidR="00992FB4" w:rsidRDefault="00992FB4" w:rsidP="00F40189">
      <w:pPr>
        <w:spacing w:after="0" w:line="240" w:lineRule="auto"/>
      </w:pPr>
      <w:r>
        <w:separator/>
      </w:r>
    </w:p>
  </w:endnote>
  <w:endnote w:type="continuationSeparator" w:id="0">
    <w:p w14:paraId="21EE0AD8" w14:textId="77777777" w:rsidR="00992FB4" w:rsidRDefault="00992FB4"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D2E5" w14:textId="77777777" w:rsidR="00992FB4" w:rsidRDefault="00992FB4" w:rsidP="00F40189">
      <w:pPr>
        <w:spacing w:after="0" w:line="240" w:lineRule="auto"/>
      </w:pPr>
      <w:r>
        <w:separator/>
      </w:r>
    </w:p>
  </w:footnote>
  <w:footnote w:type="continuationSeparator" w:id="0">
    <w:p w14:paraId="664D1282" w14:textId="77777777" w:rsidR="00992FB4" w:rsidRDefault="00992FB4" w:rsidP="00F40189">
      <w:pPr>
        <w:spacing w:after="0" w:line="240" w:lineRule="auto"/>
      </w:pPr>
      <w:r>
        <w:continuationSeparator/>
      </w:r>
    </w:p>
  </w:footnote>
  <w:footnote w:id="1">
    <w:p w14:paraId="6E8DAAC7" w14:textId="2457B23E" w:rsidR="00522067" w:rsidRDefault="00522067" w:rsidP="005E220E">
      <w:pPr>
        <w:pStyle w:val="Vresteksts"/>
        <w:jc w:val="both"/>
      </w:pPr>
      <w:r>
        <w:rPr>
          <w:rStyle w:val="Vresatsauce"/>
        </w:rPr>
        <w:footnoteRef/>
      </w:r>
      <w:r>
        <w:t xml:space="preserve"> </w:t>
      </w:r>
      <w:r w:rsidR="009910F6" w:rsidRPr="009910F6">
        <w:t xml:space="preserve">Ministru kabineta 2023. gada 17. oktobra noteikumi Nr. 593 “Eiropas Savienības kohēzijas politikas programmas 2021.–2027. gadam 6.1.1. specifiskā atbalsta mērķa "Pārejas uz </w:t>
      </w:r>
      <w:proofErr w:type="spellStart"/>
      <w:r w:rsidR="009910F6" w:rsidRPr="009910F6">
        <w:t>klimatneitralitāti</w:t>
      </w:r>
      <w:proofErr w:type="spellEnd"/>
      <w:r w:rsidR="009910F6" w:rsidRPr="009910F6">
        <w:t xml:space="preserve"> radīto ekonomisko, sociālo un vides seku mazināšana visvairāk skartajos reģionos" 6.1.1.3. pasākuma "Atbalsts uzņēmējdarbībai nepieciešamās publiskās infrastruktūras attīstībai, veicinot pāreju uz </w:t>
      </w:r>
      <w:proofErr w:type="spellStart"/>
      <w:r w:rsidR="009910F6" w:rsidRPr="009910F6">
        <w:t>klimatneitrālu</w:t>
      </w:r>
      <w:proofErr w:type="spellEnd"/>
      <w:r w:rsidR="009910F6" w:rsidRPr="009910F6">
        <w:t xml:space="preserve"> ekonomiku" īstenošanas noteikumi”</w:t>
      </w:r>
      <w:r w:rsidR="009910F6">
        <w:t>.</w:t>
      </w:r>
    </w:p>
  </w:footnote>
  <w:footnote w:id="2">
    <w:p w14:paraId="3BB4EBFE" w14:textId="535DB9FB" w:rsidR="009910F6" w:rsidRDefault="009910F6" w:rsidP="005E220E">
      <w:pPr>
        <w:pStyle w:val="Vresteksts"/>
        <w:jc w:val="both"/>
      </w:pPr>
      <w:r>
        <w:rPr>
          <w:rStyle w:val="Vresatsauce"/>
        </w:rPr>
        <w:footnoteRef/>
      </w:r>
      <w:r>
        <w:t xml:space="preserve"> </w:t>
      </w:r>
      <w:r w:rsidRPr="009910F6">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t>.</w:t>
      </w:r>
    </w:p>
  </w:footnote>
  <w:footnote w:id="3">
    <w:p w14:paraId="3D90B515" w14:textId="5D50B677" w:rsidR="00CB2540" w:rsidRDefault="00CB2540">
      <w:pPr>
        <w:pStyle w:val="Vresteksts"/>
      </w:pPr>
      <w:r>
        <w:rPr>
          <w:rStyle w:val="Vresatsauce"/>
        </w:rPr>
        <w:footnoteRef/>
      </w:r>
      <w:r>
        <w:t xml:space="preserve"> </w:t>
      </w:r>
      <w:r w:rsidRPr="00CB2540">
        <w:rPr>
          <w:rFonts w:ascii="Aptos" w:hAnsi="Aptos"/>
          <w:color w:val="000000"/>
        </w:rPr>
        <w:t>Finanšu ministrijas skaidrojums par stimulējošās ietekmes nosacījumiem </w:t>
      </w:r>
      <w:hyperlink r:id="rId1" w:history="1">
        <w:r w:rsidRPr="00CB2540">
          <w:rPr>
            <w:rFonts w:ascii="Aptos" w:hAnsi="Aptos"/>
            <w:color w:val="0000FF"/>
            <w:u w:val="single"/>
          </w:rPr>
          <w:t>https://www.fm.gov.lv/lv/media/505/download</w:t>
        </w:r>
      </w:hyperlink>
    </w:p>
  </w:footnote>
  <w:footnote w:id="4">
    <w:p w14:paraId="77A4BCB4" w14:textId="6212FD02" w:rsidR="00932875" w:rsidRDefault="00932875" w:rsidP="00932875">
      <w:pPr>
        <w:pStyle w:val="Vresteksts"/>
      </w:pPr>
      <w:r>
        <w:rPr>
          <w:rStyle w:val="Vresatsauce"/>
        </w:rPr>
        <w:footnoteRef/>
      </w:r>
      <w:r>
        <w:t xml:space="preserve"> </w:t>
      </w:r>
      <w:r w:rsidR="00F23801">
        <w:t>MK 22.12.2025. noteikumu Nr.855 redakcijā</w:t>
      </w:r>
    </w:p>
  </w:footnote>
  <w:footnote w:id="5">
    <w:p w14:paraId="0CF57CC6" w14:textId="0F46D033" w:rsidR="00CE0D8A" w:rsidRDefault="00CE0D8A" w:rsidP="00CE0D8A">
      <w:pPr>
        <w:pStyle w:val="Vresteksts"/>
      </w:pPr>
      <w:r>
        <w:rPr>
          <w:rStyle w:val="Vresatsauce"/>
        </w:rPr>
        <w:footnoteRef/>
      </w:r>
      <w:r>
        <w:t xml:space="preserve"> </w:t>
      </w:r>
      <w:r>
        <w:t>MK 22.12.2025. noteikumu Nr.855</w:t>
      </w:r>
      <w:r w:rsidR="00E01635">
        <w:t xml:space="preserve">, ar kuriem grozīti MK noteikumi Nr.55, </w:t>
      </w:r>
      <w:r>
        <w:t xml:space="preserve"> </w:t>
      </w:r>
      <w:r w:rsidR="00E01635">
        <w:t xml:space="preserve"> 36.3.1.apakšpunkta </w:t>
      </w:r>
      <w:r>
        <w:t>redakcijā</w:t>
      </w:r>
    </w:p>
  </w:footnote>
  <w:footnote w:id="6">
    <w:p w14:paraId="25A344D4" w14:textId="2E8191FD" w:rsidR="00040F7F" w:rsidRDefault="00040F7F">
      <w:pPr>
        <w:pStyle w:val="Vresteksts"/>
      </w:pPr>
      <w:r>
        <w:rPr>
          <w:rStyle w:val="Vresatsauce"/>
        </w:rPr>
        <w:footnoteRef/>
      </w:r>
      <w:r>
        <w:t xml:space="preserve"> </w:t>
      </w:r>
      <w:r w:rsidR="00030672" w:rsidRPr="00030672">
        <w:t xml:space="preserve">Atbilstoši projektu iesniegumu vērtēšanas kritēriju piemērošanas metodikā iekļautajam kritērijam 1.6. , publicēts izsludinātās atlases ietvaros </w:t>
      </w:r>
      <w:hyperlink r:id="rId2" w:history="1">
        <w:r w:rsidR="00030672" w:rsidRPr="00B42A5F">
          <w:rPr>
            <w:rStyle w:val="Hipersaite"/>
          </w:rPr>
          <w:t>https://www.cfla.gov.lv/lv/5-1-1-1-k-3</w:t>
        </w:r>
      </w:hyperlink>
      <w:r w:rsidR="00030672">
        <w:t xml:space="preserve"> </w:t>
      </w:r>
    </w:p>
  </w:footnote>
  <w:footnote w:id="7">
    <w:p w14:paraId="2527E465" w14:textId="484D98F6" w:rsidR="004E3F70" w:rsidRDefault="004E3F70" w:rsidP="003B5FF3">
      <w:pPr>
        <w:pStyle w:val="Vresteksts"/>
        <w:jc w:val="both"/>
      </w:pPr>
      <w:r>
        <w:rPr>
          <w:rStyle w:val="Vresatsauce"/>
        </w:rPr>
        <w:footnoteRef/>
      </w:r>
      <w:r>
        <w:t xml:space="preserve"> </w:t>
      </w:r>
      <w:r w:rsidR="002C4647">
        <w:t xml:space="preserve">Atbilstoši projektu iesniegumu vērtēšanas kritēriju piemērošanas metodikā iekļautajam </w:t>
      </w:r>
      <w:proofErr w:type="spellStart"/>
      <w:r w:rsidR="002C4647">
        <w:t>kritērijm</w:t>
      </w:r>
      <w:proofErr w:type="spellEnd"/>
      <w:r w:rsidR="002C4647">
        <w:t xml:space="preserve"> Nr.3.3. , publicēts izsludinātās atlases ietvaros </w:t>
      </w:r>
      <w:hyperlink r:id="rId3" w:history="1">
        <w:r w:rsidR="002C4647" w:rsidRPr="00B42A5F">
          <w:rPr>
            <w:rStyle w:val="Hipersaite"/>
          </w:rPr>
          <w:t>https://www.cfla.gov.lv/lv/5-1-1-1-k-3</w:t>
        </w:r>
      </w:hyperlink>
      <w:r w:rsidR="002C4647">
        <w:t xml:space="preserve"> </w:t>
      </w:r>
    </w:p>
  </w:footnote>
  <w:footnote w:id="8">
    <w:p w14:paraId="72147D3A" w14:textId="0298ADF6" w:rsidR="00C008C3" w:rsidRDefault="00C008C3" w:rsidP="003B5FF3">
      <w:pPr>
        <w:pStyle w:val="Vresteksts"/>
        <w:jc w:val="both"/>
      </w:pPr>
      <w:r>
        <w:rPr>
          <w:rStyle w:val="Vresatsauce"/>
        </w:rPr>
        <w:footnoteRef/>
      </w:r>
      <w:r>
        <w:t xml:space="preserve"> </w:t>
      </w:r>
      <w:r w:rsidRPr="009D28A4">
        <w:t>projekta iesniedzēja noteiktaj</w:t>
      </w:r>
      <w:r w:rsidR="00823E38">
        <w:t>ā</w:t>
      </w:r>
      <w:r w:rsidRPr="009D28A4">
        <w:t xml:space="preserve"> uzņēmējdarbības teritorija ir teritorija, kurā atrodas vai atradīsies komersanti, kuri projekta ietvaros sniegs rezultāta rādītājus (darba alga fondu, </w:t>
      </w:r>
      <w:proofErr w:type="spellStart"/>
      <w:r w:rsidRPr="009D28A4">
        <w:t>nefinanšu</w:t>
      </w:r>
      <w:proofErr w:type="spellEnd"/>
      <w:r w:rsidRPr="009D28A4">
        <w:t xml:space="preserve"> investīcijas un komersanta skaitu)</w:t>
      </w:r>
    </w:p>
  </w:footnote>
  <w:footnote w:id="9">
    <w:p w14:paraId="70F1CC7A" w14:textId="32C90190" w:rsidR="00AF6AE8" w:rsidRDefault="00AF6AE8">
      <w:pPr>
        <w:pStyle w:val="Vresteksts"/>
      </w:pPr>
      <w:r>
        <w:rPr>
          <w:rStyle w:val="Vresatsauce"/>
        </w:rPr>
        <w:footnoteRef/>
      </w:r>
      <w:r>
        <w:t xml:space="preserve"> </w:t>
      </w:r>
      <w:r w:rsidRPr="00AF6AE8">
        <w:t xml:space="preserve">Rezultāta rādītāji, kuri radušies 2 gadus pirms projekta iesnieguma iesniegšanas </w:t>
      </w:r>
      <w:r w:rsidR="000638FC">
        <w:t>aģentūrā</w:t>
      </w:r>
      <w:r w:rsidR="0090185E">
        <w:t>.</w:t>
      </w:r>
    </w:p>
  </w:footnote>
  <w:footnote w:id="10">
    <w:p w14:paraId="203F5F56" w14:textId="4D0D0C00" w:rsidR="004360D0" w:rsidRDefault="004360D0">
      <w:pPr>
        <w:pStyle w:val="Vresteksts"/>
      </w:pPr>
      <w:r>
        <w:rPr>
          <w:rStyle w:val="Vresatsauce"/>
        </w:rPr>
        <w:footnoteRef/>
      </w:r>
      <w:r>
        <w:t xml:space="preserve"> </w:t>
      </w:r>
      <w:r w:rsidRPr="004360D0">
        <w:t xml:space="preserve"> </w:t>
      </w:r>
      <w:r w:rsidRPr="004360D0">
        <w:t>Eiropas Komisijas 2014. gada 17. jūnija Regulas (ES) Nr. 651/2014 , ar ko noteiktas atbalsta kategorijas atzīst par saderīgām ar iek</w:t>
      </w:r>
      <w:r w:rsidR="009C7FA9">
        <w:t>šē</w:t>
      </w:r>
      <w:r w:rsidRPr="004360D0">
        <w:t>jo tirgu, piemērojot Līguma 107. un 108. pantu (turpmāk – regula Nr. 651/2014)</w:t>
      </w:r>
    </w:p>
  </w:footnote>
  <w:footnote w:id="11">
    <w:p w14:paraId="7D76C750" w14:textId="5CDDEC7D" w:rsidR="004360D0" w:rsidRDefault="004360D0">
      <w:pPr>
        <w:pStyle w:val="Vresteksts"/>
      </w:pPr>
      <w:r>
        <w:rPr>
          <w:rStyle w:val="Vresatsauce"/>
        </w:rPr>
        <w:footnoteRef/>
      </w:r>
      <w:r>
        <w:t xml:space="preserve"> </w:t>
      </w:r>
      <w:r w:rsidR="009A7DC1" w:rsidRPr="009A7DC1">
        <w:t xml:space="preserve">Ministru kabineta 2025. gada 22. decembra noteikumi Nr. 855 "Grozījumi Ministru kabineta 2024. gada 16. janvāra noteikumos Nr. 55 </w:t>
      </w:r>
      <w:r w:rsidR="00F63901">
        <w:t>“</w:t>
      </w:r>
      <w:r w:rsidR="009A7DC1" w:rsidRPr="009A7DC1">
        <w:t xml:space="preserve">Eiropas Savienības kohēzijas politikas programmas 2021.–2027. gadam 5.1.1. specifiskā atbalsta mērķa </w:t>
      </w:r>
      <w:r w:rsidR="00F63901">
        <w:t>“</w:t>
      </w:r>
      <w:r w:rsidR="009A7DC1" w:rsidRPr="009A7DC1">
        <w:t>Vietējās teritorijas integrētās sociālās, ekonomiskās un vides attīstības un kultūras mantojuma, tūrisma un dro</w:t>
      </w:r>
      <w:r w:rsidR="009C7FA9">
        <w:t>šī</w:t>
      </w:r>
      <w:r w:rsidR="009A7DC1" w:rsidRPr="009A7DC1">
        <w:t>bas veicin</w:t>
      </w:r>
      <w:r w:rsidR="009C7FA9">
        <w:t>āš</w:t>
      </w:r>
      <w:r w:rsidR="009A7DC1" w:rsidRPr="009A7DC1">
        <w:t>ana pilsētu funkcionālajās teritorijās</w:t>
      </w:r>
      <w:r w:rsidR="00F63901">
        <w:t>”</w:t>
      </w:r>
      <w:r w:rsidR="009A7DC1" w:rsidRPr="009A7DC1">
        <w:t xml:space="preserve"> 5.1.1.1. pasākuma </w:t>
      </w:r>
      <w:r w:rsidR="00F63901">
        <w:t>“</w:t>
      </w:r>
      <w:r w:rsidR="009A7DC1" w:rsidRPr="009A7DC1">
        <w:t>Infrastruktūra uz</w:t>
      </w:r>
      <w:r w:rsidR="009C7FA9">
        <w:t>ņē</w:t>
      </w:r>
      <w:r w:rsidR="009A7DC1" w:rsidRPr="009A7DC1">
        <w:t>mējdarbības atbalstam</w:t>
      </w:r>
      <w:r w:rsidR="00F63901">
        <w:t>”</w:t>
      </w:r>
      <w:r w:rsidR="009A7DC1" w:rsidRPr="009A7DC1">
        <w:t xml:space="preserve"> īstenošanas noteikumi</w:t>
      </w:r>
      <w:r w:rsidR="00F63901">
        <w:t>””.</w:t>
      </w:r>
    </w:p>
  </w:footnote>
  <w:footnote w:id="12">
    <w:p w14:paraId="55888853" w14:textId="4FA21EA8" w:rsidR="00E950EA" w:rsidRDefault="00E950EA">
      <w:pPr>
        <w:pStyle w:val="Vresteksts"/>
      </w:pPr>
      <w:r>
        <w:rPr>
          <w:rStyle w:val="Vresatsauce"/>
        </w:rPr>
        <w:footnoteRef/>
      </w:r>
      <w:r>
        <w:t xml:space="preserve"> </w:t>
      </w:r>
      <w:r w:rsidRPr="00E950EA">
        <w:t>MK 2023. gada 13. jūlija noteikumi Nr. 408 “Kārtība, kādā Eiropas Savienības fondu vadībā iesaistītās institūcijas nodrošina šo fondu ieviešanu 2021.–2027.gada plānošanas period</w:t>
      </w:r>
      <w:r w:rsidR="007A2408">
        <w:t>ā</w:t>
      </w:r>
      <w:r w:rsidRPr="00E950EA">
        <w:t>”</w:t>
      </w:r>
    </w:p>
  </w:footnote>
  <w:footnote w:id="13">
    <w:p w14:paraId="52D91225" w14:textId="7C70D4AF" w:rsidR="00E950EA" w:rsidRDefault="00E950EA">
      <w:pPr>
        <w:pStyle w:val="Vresteksts"/>
      </w:pPr>
      <w:r>
        <w:rPr>
          <w:rStyle w:val="Vresatsauce"/>
        </w:rPr>
        <w:footnoteRef/>
      </w:r>
      <w:r>
        <w:t xml:space="preserve"> </w:t>
      </w:r>
      <w:r w:rsidR="00284128">
        <w:rPr>
          <w:rFonts w:ascii="Aptos" w:hAnsi="Aptos"/>
        </w:rPr>
        <w:t>FM</w:t>
      </w:r>
      <w:r w:rsidR="00025099" w:rsidRPr="004D5E02">
        <w:rPr>
          <w:rFonts w:ascii="Aptos" w:hAnsi="Aptos"/>
        </w:rPr>
        <w:t xml:space="preserve"> vadlīnijas “ES fondu 2021.-2027. gada un Atveseļošanas fonda komunikācijas un dizaina vadlīnijas”, publicētas tīmekļa </w:t>
      </w:r>
      <w:hyperlink r:id="rId4" w:history="1">
        <w:r w:rsidR="00025099" w:rsidRPr="00025099">
          <w:rPr>
            <w:rFonts w:ascii="Aptos" w:hAnsi="Aptos"/>
            <w:color w:val="0000FF"/>
            <w:u w:val="single"/>
          </w:rPr>
          <w:t>vietnē</w:t>
        </w:r>
      </w:hyperlink>
    </w:p>
  </w:footnote>
  <w:footnote w:id="14">
    <w:p w14:paraId="3ADFB75A" w14:textId="6A3AC05C" w:rsidR="00E05114" w:rsidRDefault="00E05114" w:rsidP="002E3827">
      <w:pPr>
        <w:pStyle w:val="Vresteksts"/>
        <w:jc w:val="both"/>
      </w:pPr>
      <w:r>
        <w:rPr>
          <w:rStyle w:val="Vresatsauce"/>
        </w:rPr>
        <w:footnoteRef/>
      </w:r>
      <w:r>
        <w:t xml:space="preserve"> </w:t>
      </w:r>
      <w:r w:rsidRPr="00E05114">
        <w:t xml:space="preserve">Atlases nolikuma 1.pielikums “Projekta iesnieguma vērtēšanas kritēriju piemērošanas metodika”, vienotais izvēles kritērijs.Nr.2.4. “ Projekta iesniegumā plānotās darbības, izņemot MK noteikumos noteiktās  komercdarbības  atbalsta darbības, nav uzsāktas, un atbilst komercdarbības atbalsta stimulējošās ietekmes nosacījumiem.”, publicēts pie izsludinātās atlases </w:t>
      </w:r>
      <w:hyperlink r:id="rId5" w:history="1">
        <w:r w:rsidR="00F1363D" w:rsidRPr="0023757A">
          <w:rPr>
            <w:rStyle w:val="Hipersaite"/>
          </w:rPr>
          <w:t>https://www.cfla.gov.lv/lv/5-1-1-1-k-3</w:t>
        </w:r>
      </w:hyperlink>
      <w:r w:rsidR="00F1363D">
        <w:t xml:space="preserve"> </w:t>
      </w:r>
    </w:p>
  </w:footnote>
  <w:footnote w:id="15">
    <w:p w14:paraId="357E4810" w14:textId="50632660" w:rsidR="00870546" w:rsidRDefault="00870546">
      <w:pPr>
        <w:pStyle w:val="Vresteksts"/>
      </w:pPr>
      <w:r>
        <w:rPr>
          <w:rStyle w:val="Vresatsauce"/>
        </w:rPr>
        <w:footnoteRef/>
      </w:r>
      <w:r>
        <w:t xml:space="preserve"> </w:t>
      </w:r>
      <w:r w:rsidR="005624D3" w:rsidRPr="005624D3">
        <w:t xml:space="preserve">Piem., publikācijas par projektu iespējām pašvaldības tīmekļa vietnē. Pašvaldība var noteikt kritērijus (piem., augstāka rādītāju </w:t>
      </w:r>
      <w:proofErr w:type="spellStart"/>
      <w:r w:rsidR="005624D3" w:rsidRPr="005624D3">
        <w:t>atdeve</w:t>
      </w:r>
      <w:proofErr w:type="spellEnd"/>
      <w:r w:rsidR="005624D3" w:rsidRPr="005624D3">
        <w:t>), lai atlasītu potenciālo sadarbības partneri.</w:t>
      </w:r>
    </w:p>
  </w:footnote>
  <w:footnote w:id="16">
    <w:p w14:paraId="1DCC97DC" w14:textId="3E4AD9C7" w:rsidR="007F41E1" w:rsidRDefault="007F41E1" w:rsidP="007F41E1">
      <w:pPr>
        <w:pStyle w:val="Vresteksts"/>
        <w:jc w:val="both"/>
      </w:pPr>
      <w:r>
        <w:rPr>
          <w:rStyle w:val="Vresatsauce"/>
        </w:rPr>
        <w:footnoteRef/>
      </w:r>
      <w:r>
        <w:t xml:space="preserve"> </w:t>
      </w:r>
      <w:r w:rsidRPr="007F41E1">
        <w:t>Trešajā atlases kārtā atbalsts, kas tiek piešķirts šo noteikumu </w:t>
      </w:r>
      <w:hyperlink r:id="rId6" w:tgtFrame="_blank" w:history="1">
        <w:r w:rsidRPr="007F41E1">
          <w:rPr>
            <w:rStyle w:val="Hipersaite"/>
          </w:rPr>
          <w:t>27.1.</w:t>
        </w:r>
      </w:hyperlink>
      <w:r w:rsidRPr="007F41E1">
        <w:t> apakšpunktā minētajam projekta sadarbības partnerim tā īstenotajām darbībām vienīgi militārajā jomā, nav kvalificējams kā komercdarbības atbalsts, ja ir saņemts Aizsardzības ministrijas atzinums par projekta atbilstību būtiskām Latvijas valsts drošības un aizsardzības interesēm saistībā ar ieroču, munīcijas un militārā aprīkojuma ražošanu vai tirdzniecību.</w:t>
      </w:r>
    </w:p>
  </w:footnote>
  <w:footnote w:id="17">
    <w:p w14:paraId="1876677B" w14:textId="7A98BA3F" w:rsidR="00620FF7" w:rsidRDefault="00620FF7">
      <w:pPr>
        <w:pStyle w:val="Vresteksts"/>
      </w:pPr>
      <w:r>
        <w:rPr>
          <w:rStyle w:val="Vresatsauce"/>
        </w:rPr>
        <w:footnoteRef/>
      </w:r>
      <w:r>
        <w:t xml:space="preserve"> </w:t>
      </w:r>
      <w:r w:rsidRPr="00620FF7">
        <w:t xml:space="preserve">Atlases nolikuma 1.pielikums, publicēts pie izsludinātās atlases </w:t>
      </w:r>
      <w:hyperlink r:id="rId7" w:history="1">
        <w:r w:rsidRPr="00620FF7">
          <w:rPr>
            <w:rStyle w:val="Hipersaite"/>
          </w:rPr>
          <w:t>https://www.cfla.gov.lv/lv/5-1-1-1-k-3</w:t>
        </w:r>
      </w:hyperlink>
      <w:r w:rsidRPr="00620FF7">
        <w:t xml:space="preserve"> (turpmāk - Metodika)</w:t>
      </w:r>
    </w:p>
  </w:footnote>
  <w:footnote w:id="18">
    <w:p w14:paraId="4C5699BD" w14:textId="6F7AA845" w:rsidR="00C24A65" w:rsidRDefault="00C24A65">
      <w:pPr>
        <w:pStyle w:val="Vresteksts"/>
      </w:pPr>
      <w:r>
        <w:rPr>
          <w:rStyle w:val="Vresatsauce"/>
        </w:rPr>
        <w:footnoteRef/>
      </w:r>
      <w:r>
        <w:t xml:space="preserve"> </w:t>
      </w:r>
      <w:r w:rsidR="00133F51" w:rsidRPr="00133F51">
        <w:t>Ministru kabineta 2024.gada 7.maija noteikumi Nr.280 “Grozījumi Ministru kabineta 2024. gada 16. janvāra noteikumos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(turpmāk- MK noteikumi Nr.280)</w:t>
      </w:r>
    </w:p>
  </w:footnote>
  <w:footnote w:id="19">
    <w:p w14:paraId="48E10575" w14:textId="202D3366" w:rsidR="00DC0997" w:rsidRDefault="00DC0997">
      <w:pPr>
        <w:pStyle w:val="Vresteksts"/>
      </w:pPr>
      <w:r>
        <w:rPr>
          <w:rStyle w:val="Vresatsauce"/>
        </w:rPr>
        <w:footnoteRef/>
      </w:r>
      <w:r>
        <w:t xml:space="preserve"> </w:t>
      </w:r>
      <w:r w:rsidRPr="00DC0997">
        <w:t>Ministru kabineta 2018. gada 19. jūnija noteikumi Nr. 350 " Publiskas personas zemes nomas un apbūves tiesības noteikumi" (turpmāk – MK noteikumi Nr. 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71A31A3"/>
    <w:multiLevelType w:val="multilevel"/>
    <w:tmpl w:val="092E8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5216FA"/>
    <w:multiLevelType w:val="multilevel"/>
    <w:tmpl w:val="53A675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B27F2B"/>
    <w:multiLevelType w:val="hybridMultilevel"/>
    <w:tmpl w:val="802454B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A65E09"/>
    <w:multiLevelType w:val="hybridMultilevel"/>
    <w:tmpl w:val="EB107DB2"/>
    <w:lvl w:ilvl="0" w:tplc="0426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8" w15:restartNumberingAfterBreak="0">
    <w:nsid w:val="1289471A"/>
    <w:multiLevelType w:val="hybridMultilevel"/>
    <w:tmpl w:val="D4487138"/>
    <w:lvl w:ilvl="0" w:tplc="37C0491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EB0449"/>
    <w:multiLevelType w:val="multilevel"/>
    <w:tmpl w:val="147C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902DB"/>
    <w:multiLevelType w:val="multilevel"/>
    <w:tmpl w:val="44A4A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12"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13"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4" w15:restartNumberingAfterBreak="0">
    <w:nsid w:val="21B67880"/>
    <w:multiLevelType w:val="multilevel"/>
    <w:tmpl w:val="0CD21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45A3A12"/>
    <w:multiLevelType w:val="multilevel"/>
    <w:tmpl w:val="2EC81C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24A17929"/>
    <w:multiLevelType w:val="hybridMultilevel"/>
    <w:tmpl w:val="E11A585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70C37D4"/>
    <w:multiLevelType w:val="hybridMultilevel"/>
    <w:tmpl w:val="E5D81A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2707AC"/>
    <w:multiLevelType w:val="hybridMultilevel"/>
    <w:tmpl w:val="27684A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20" w15:restartNumberingAfterBreak="0">
    <w:nsid w:val="32D41E6E"/>
    <w:multiLevelType w:val="multilevel"/>
    <w:tmpl w:val="2DB83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FD40BF"/>
    <w:multiLevelType w:val="multilevel"/>
    <w:tmpl w:val="49AA50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25" w15:restartNumberingAfterBreak="0">
    <w:nsid w:val="3FE3180E"/>
    <w:multiLevelType w:val="multilevel"/>
    <w:tmpl w:val="2F9034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0221AF4"/>
    <w:multiLevelType w:val="hybridMultilevel"/>
    <w:tmpl w:val="75409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EB67206"/>
    <w:multiLevelType w:val="multilevel"/>
    <w:tmpl w:val="5F4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CD7D5A"/>
    <w:multiLevelType w:val="multilevel"/>
    <w:tmpl w:val="58345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30"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31" w15:restartNumberingAfterBreak="0">
    <w:nsid w:val="54127C9F"/>
    <w:multiLevelType w:val="hybridMultilevel"/>
    <w:tmpl w:val="165AB88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4370F9C"/>
    <w:multiLevelType w:val="hybridMultilevel"/>
    <w:tmpl w:val="2C065D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79A65BF"/>
    <w:multiLevelType w:val="hybridMultilevel"/>
    <w:tmpl w:val="890E5C8A"/>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93D2F02"/>
    <w:multiLevelType w:val="multilevel"/>
    <w:tmpl w:val="7792A49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368652F"/>
    <w:multiLevelType w:val="hybridMultilevel"/>
    <w:tmpl w:val="6E0E6BC4"/>
    <w:lvl w:ilvl="0" w:tplc="A7F4C6A0">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38"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39" w15:restartNumberingAfterBreak="0">
    <w:nsid w:val="68F00229"/>
    <w:multiLevelType w:val="multilevel"/>
    <w:tmpl w:val="0BA6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C3E57"/>
    <w:multiLevelType w:val="multilevel"/>
    <w:tmpl w:val="B150CB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BB96EA8"/>
    <w:multiLevelType w:val="multilevel"/>
    <w:tmpl w:val="F8DA6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1C5F5D"/>
    <w:multiLevelType w:val="multilevel"/>
    <w:tmpl w:val="5C6644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26902DF"/>
    <w:multiLevelType w:val="hybridMultilevel"/>
    <w:tmpl w:val="8884BD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59C2B45"/>
    <w:multiLevelType w:val="multilevel"/>
    <w:tmpl w:val="887224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78731A70"/>
    <w:multiLevelType w:val="hybridMultilevel"/>
    <w:tmpl w:val="3506AB02"/>
    <w:lvl w:ilvl="0" w:tplc="02D62998">
      <w:start w:val="1"/>
      <w:numFmt w:val="decimal"/>
      <w:lvlText w:val="%1)"/>
      <w:lvlJc w:val="left"/>
      <w:pPr>
        <w:ind w:left="720" w:hanging="360"/>
      </w:pPr>
      <w:rPr>
        <w:rFonts w:ascii="Aptos" w:hAnsi="Aptos" w:cs="Apto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7A4B64F9"/>
    <w:multiLevelType w:val="multilevel"/>
    <w:tmpl w:val="05F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abstractNum w:abstractNumId="48" w15:restartNumberingAfterBreak="0">
    <w:nsid w:val="7BE73155"/>
    <w:multiLevelType w:val="multilevel"/>
    <w:tmpl w:val="919E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4928C5"/>
    <w:multiLevelType w:val="hybridMultilevel"/>
    <w:tmpl w:val="A39AE39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23338996">
    <w:abstractNumId w:val="29"/>
  </w:num>
  <w:num w:numId="2" w16cid:durableId="365525267">
    <w:abstractNumId w:val="12"/>
  </w:num>
  <w:num w:numId="3" w16cid:durableId="2035423361">
    <w:abstractNumId w:val="38"/>
  </w:num>
  <w:num w:numId="4" w16cid:durableId="780682338">
    <w:abstractNumId w:val="11"/>
  </w:num>
  <w:num w:numId="5" w16cid:durableId="2083260641">
    <w:abstractNumId w:val="37"/>
  </w:num>
  <w:num w:numId="6" w16cid:durableId="941036152">
    <w:abstractNumId w:val="24"/>
  </w:num>
  <w:num w:numId="7" w16cid:durableId="1823233868">
    <w:abstractNumId w:val="13"/>
  </w:num>
  <w:num w:numId="8" w16cid:durableId="79916257">
    <w:abstractNumId w:val="30"/>
  </w:num>
  <w:num w:numId="9" w16cid:durableId="1622373122">
    <w:abstractNumId w:val="7"/>
  </w:num>
  <w:num w:numId="10" w16cid:durableId="2064670825">
    <w:abstractNumId w:val="47"/>
  </w:num>
  <w:num w:numId="11" w16cid:durableId="1605920383">
    <w:abstractNumId w:val="19"/>
  </w:num>
  <w:num w:numId="12" w16cid:durableId="888498772">
    <w:abstractNumId w:val="1"/>
  </w:num>
  <w:num w:numId="13" w16cid:durableId="433984200">
    <w:abstractNumId w:val="22"/>
  </w:num>
  <w:num w:numId="14" w16cid:durableId="1048719193">
    <w:abstractNumId w:val="0"/>
  </w:num>
  <w:num w:numId="15" w16cid:durableId="361322553">
    <w:abstractNumId w:val="6"/>
  </w:num>
  <w:num w:numId="16" w16cid:durableId="1448114778">
    <w:abstractNumId w:val="23"/>
  </w:num>
  <w:num w:numId="17" w16cid:durableId="1528981843">
    <w:abstractNumId w:val="23"/>
    <w:lvlOverride w:ilvl="0">
      <w:startOverride w:val="1"/>
    </w:lvlOverride>
  </w:num>
  <w:num w:numId="18" w16cid:durableId="2249939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546332">
    <w:abstractNumId w:val="26"/>
  </w:num>
  <w:num w:numId="20" w16cid:durableId="917253928">
    <w:abstractNumId w:val="36"/>
  </w:num>
  <w:num w:numId="21" w16cid:durableId="4816970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991576">
    <w:abstractNumId w:val="34"/>
  </w:num>
  <w:num w:numId="23" w16cid:durableId="20260499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359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75419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7053035">
    <w:abstractNumId w:val="27"/>
  </w:num>
  <w:num w:numId="27" w16cid:durableId="1750928090">
    <w:abstractNumId w:val="46"/>
  </w:num>
  <w:num w:numId="28" w16cid:durableId="1049188848">
    <w:abstractNumId w:val="9"/>
  </w:num>
  <w:num w:numId="29" w16cid:durableId="186722264">
    <w:abstractNumId w:val="39"/>
  </w:num>
  <w:num w:numId="30" w16cid:durableId="46102742">
    <w:abstractNumId w:val="28"/>
  </w:num>
  <w:num w:numId="31" w16cid:durableId="799106130">
    <w:abstractNumId w:val="48"/>
  </w:num>
  <w:num w:numId="32" w16cid:durableId="1814062157">
    <w:abstractNumId w:val="41"/>
  </w:num>
  <w:num w:numId="33" w16cid:durableId="2055618438">
    <w:abstractNumId w:val="14"/>
  </w:num>
  <w:num w:numId="34" w16cid:durableId="2014406348">
    <w:abstractNumId w:val="25"/>
  </w:num>
  <w:num w:numId="35" w16cid:durableId="1438601759">
    <w:abstractNumId w:val="40"/>
  </w:num>
  <w:num w:numId="36" w16cid:durableId="1106461583">
    <w:abstractNumId w:val="21"/>
  </w:num>
  <w:num w:numId="37" w16cid:durableId="1332560989">
    <w:abstractNumId w:val="20"/>
  </w:num>
  <w:num w:numId="38" w16cid:durableId="1047602692">
    <w:abstractNumId w:val="10"/>
  </w:num>
  <w:num w:numId="39" w16cid:durableId="1424766065">
    <w:abstractNumId w:val="8"/>
  </w:num>
  <w:num w:numId="40" w16cid:durableId="2115973614">
    <w:abstractNumId w:val="17"/>
  </w:num>
  <w:num w:numId="41" w16cid:durableId="12896222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6829172">
    <w:abstractNumId w:val="33"/>
    <w:lvlOverride w:ilvl="0">
      <w:startOverride w:val="1"/>
    </w:lvlOverride>
    <w:lvlOverride w:ilvl="1"/>
    <w:lvlOverride w:ilvl="2"/>
    <w:lvlOverride w:ilvl="3"/>
    <w:lvlOverride w:ilvl="4"/>
    <w:lvlOverride w:ilvl="5"/>
    <w:lvlOverride w:ilvl="6"/>
    <w:lvlOverride w:ilvl="7"/>
    <w:lvlOverride w:ilvl="8"/>
  </w:num>
  <w:num w:numId="43" w16cid:durableId="780035835">
    <w:abstractNumId w:val="43"/>
  </w:num>
  <w:num w:numId="44" w16cid:durableId="1831370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86795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1346426">
    <w:abstractNumId w:val="16"/>
  </w:num>
  <w:num w:numId="47" w16cid:durableId="158663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23449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0670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7679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4098201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5B05"/>
    <w:rsid w:val="000103EC"/>
    <w:rsid w:val="00011140"/>
    <w:rsid w:val="000142D3"/>
    <w:rsid w:val="00016374"/>
    <w:rsid w:val="0001751C"/>
    <w:rsid w:val="000245CC"/>
    <w:rsid w:val="00025099"/>
    <w:rsid w:val="000253BB"/>
    <w:rsid w:val="00030672"/>
    <w:rsid w:val="000344C0"/>
    <w:rsid w:val="000346C3"/>
    <w:rsid w:val="00036CF4"/>
    <w:rsid w:val="000376AE"/>
    <w:rsid w:val="00040CEA"/>
    <w:rsid w:val="00040F7F"/>
    <w:rsid w:val="000411BA"/>
    <w:rsid w:val="00041A2D"/>
    <w:rsid w:val="00052022"/>
    <w:rsid w:val="00052D63"/>
    <w:rsid w:val="00052EBF"/>
    <w:rsid w:val="00053E29"/>
    <w:rsid w:val="00054588"/>
    <w:rsid w:val="00057CAF"/>
    <w:rsid w:val="00060B91"/>
    <w:rsid w:val="000638FC"/>
    <w:rsid w:val="0007052D"/>
    <w:rsid w:val="0007054E"/>
    <w:rsid w:val="00070C10"/>
    <w:rsid w:val="00071B90"/>
    <w:rsid w:val="00071EC8"/>
    <w:rsid w:val="00082A8C"/>
    <w:rsid w:val="00082D1A"/>
    <w:rsid w:val="000965D0"/>
    <w:rsid w:val="00096B6A"/>
    <w:rsid w:val="000A105D"/>
    <w:rsid w:val="000A25BB"/>
    <w:rsid w:val="000A3B3D"/>
    <w:rsid w:val="000A3F79"/>
    <w:rsid w:val="000B0910"/>
    <w:rsid w:val="000B21A0"/>
    <w:rsid w:val="000B3E04"/>
    <w:rsid w:val="000B6457"/>
    <w:rsid w:val="000C259F"/>
    <w:rsid w:val="000D35FF"/>
    <w:rsid w:val="000E3772"/>
    <w:rsid w:val="000E3EEB"/>
    <w:rsid w:val="000EB3B5"/>
    <w:rsid w:val="000F49FB"/>
    <w:rsid w:val="000F5C65"/>
    <w:rsid w:val="00101029"/>
    <w:rsid w:val="00104D04"/>
    <w:rsid w:val="00105B48"/>
    <w:rsid w:val="00106AF4"/>
    <w:rsid w:val="00113A56"/>
    <w:rsid w:val="001210FF"/>
    <w:rsid w:val="00124CE6"/>
    <w:rsid w:val="00126065"/>
    <w:rsid w:val="001317B7"/>
    <w:rsid w:val="00133F51"/>
    <w:rsid w:val="0014012A"/>
    <w:rsid w:val="001455F0"/>
    <w:rsid w:val="00154FD0"/>
    <w:rsid w:val="001558DC"/>
    <w:rsid w:val="0016094C"/>
    <w:rsid w:val="00160FF1"/>
    <w:rsid w:val="00161E11"/>
    <w:rsid w:val="00162D6B"/>
    <w:rsid w:val="00164600"/>
    <w:rsid w:val="00165254"/>
    <w:rsid w:val="001656CF"/>
    <w:rsid w:val="00165774"/>
    <w:rsid w:val="00167E9C"/>
    <w:rsid w:val="00174571"/>
    <w:rsid w:val="0018106D"/>
    <w:rsid w:val="001824FA"/>
    <w:rsid w:val="001847D9"/>
    <w:rsid w:val="00185B9F"/>
    <w:rsid w:val="001909B9"/>
    <w:rsid w:val="00194934"/>
    <w:rsid w:val="00197576"/>
    <w:rsid w:val="001A5F78"/>
    <w:rsid w:val="001A6AAB"/>
    <w:rsid w:val="001B31E5"/>
    <w:rsid w:val="001B46E5"/>
    <w:rsid w:val="001B57B5"/>
    <w:rsid w:val="001C1189"/>
    <w:rsid w:val="001C2EC4"/>
    <w:rsid w:val="001C3618"/>
    <w:rsid w:val="001C42B1"/>
    <w:rsid w:val="001D071E"/>
    <w:rsid w:val="001D2C6D"/>
    <w:rsid w:val="001D553C"/>
    <w:rsid w:val="001D5905"/>
    <w:rsid w:val="001D72E8"/>
    <w:rsid w:val="001D7A53"/>
    <w:rsid w:val="001E0D69"/>
    <w:rsid w:val="001F3F64"/>
    <w:rsid w:val="001F6A34"/>
    <w:rsid w:val="001F7CE0"/>
    <w:rsid w:val="00206947"/>
    <w:rsid w:val="00206B1C"/>
    <w:rsid w:val="0021118B"/>
    <w:rsid w:val="0021695C"/>
    <w:rsid w:val="00222526"/>
    <w:rsid w:val="0022408F"/>
    <w:rsid w:val="002251E3"/>
    <w:rsid w:val="00226D4F"/>
    <w:rsid w:val="002320B9"/>
    <w:rsid w:val="00237B2B"/>
    <w:rsid w:val="00244B00"/>
    <w:rsid w:val="0024DB7F"/>
    <w:rsid w:val="00251F37"/>
    <w:rsid w:val="00254034"/>
    <w:rsid w:val="00261181"/>
    <w:rsid w:val="002660BA"/>
    <w:rsid w:val="002822A9"/>
    <w:rsid w:val="00284128"/>
    <w:rsid w:val="00286667"/>
    <w:rsid w:val="002A0AF6"/>
    <w:rsid w:val="002A17B5"/>
    <w:rsid w:val="002A19AC"/>
    <w:rsid w:val="002A2AA3"/>
    <w:rsid w:val="002A34F7"/>
    <w:rsid w:val="002A3C5F"/>
    <w:rsid w:val="002A44EA"/>
    <w:rsid w:val="002A48E0"/>
    <w:rsid w:val="002A58F3"/>
    <w:rsid w:val="002B17F2"/>
    <w:rsid w:val="002B2C9F"/>
    <w:rsid w:val="002B3653"/>
    <w:rsid w:val="002B39E5"/>
    <w:rsid w:val="002B57CF"/>
    <w:rsid w:val="002C1130"/>
    <w:rsid w:val="002C4647"/>
    <w:rsid w:val="002C7881"/>
    <w:rsid w:val="002C7CF5"/>
    <w:rsid w:val="002D1EEA"/>
    <w:rsid w:val="002D22A5"/>
    <w:rsid w:val="002E013B"/>
    <w:rsid w:val="002E0143"/>
    <w:rsid w:val="002E02F1"/>
    <w:rsid w:val="002E3827"/>
    <w:rsid w:val="002F0BC5"/>
    <w:rsid w:val="0030583A"/>
    <w:rsid w:val="00310D18"/>
    <w:rsid w:val="00320791"/>
    <w:rsid w:val="0032264F"/>
    <w:rsid w:val="00323704"/>
    <w:rsid w:val="00327196"/>
    <w:rsid w:val="0033341F"/>
    <w:rsid w:val="0033509F"/>
    <w:rsid w:val="00343796"/>
    <w:rsid w:val="003500AB"/>
    <w:rsid w:val="00352410"/>
    <w:rsid w:val="00352D50"/>
    <w:rsid w:val="00354C89"/>
    <w:rsid w:val="003566D6"/>
    <w:rsid w:val="00363DC4"/>
    <w:rsid w:val="00377A65"/>
    <w:rsid w:val="0038099E"/>
    <w:rsid w:val="00383062"/>
    <w:rsid w:val="0038395A"/>
    <w:rsid w:val="003932E0"/>
    <w:rsid w:val="003B07A6"/>
    <w:rsid w:val="003B2504"/>
    <w:rsid w:val="003B2ABA"/>
    <w:rsid w:val="003B54D9"/>
    <w:rsid w:val="003B5FF3"/>
    <w:rsid w:val="003C0BFB"/>
    <w:rsid w:val="003C215C"/>
    <w:rsid w:val="003C513F"/>
    <w:rsid w:val="003D2466"/>
    <w:rsid w:val="003D2899"/>
    <w:rsid w:val="003D34AF"/>
    <w:rsid w:val="003D4A69"/>
    <w:rsid w:val="003E1417"/>
    <w:rsid w:val="003F08DC"/>
    <w:rsid w:val="003F53CB"/>
    <w:rsid w:val="003F5882"/>
    <w:rsid w:val="004014D1"/>
    <w:rsid w:val="004017FD"/>
    <w:rsid w:val="0040560E"/>
    <w:rsid w:val="00405F69"/>
    <w:rsid w:val="00412560"/>
    <w:rsid w:val="0042169C"/>
    <w:rsid w:val="00425FA7"/>
    <w:rsid w:val="00426C64"/>
    <w:rsid w:val="004360D0"/>
    <w:rsid w:val="004363E0"/>
    <w:rsid w:val="00437C8D"/>
    <w:rsid w:val="00437E62"/>
    <w:rsid w:val="00440652"/>
    <w:rsid w:val="00440E6F"/>
    <w:rsid w:val="00441CA6"/>
    <w:rsid w:val="00444254"/>
    <w:rsid w:val="00446CA3"/>
    <w:rsid w:val="0045084B"/>
    <w:rsid w:val="00454D3A"/>
    <w:rsid w:val="00456D30"/>
    <w:rsid w:val="00460356"/>
    <w:rsid w:val="00462C7C"/>
    <w:rsid w:val="004706DE"/>
    <w:rsid w:val="004747F8"/>
    <w:rsid w:val="00474B3F"/>
    <w:rsid w:val="00492516"/>
    <w:rsid w:val="004940C9"/>
    <w:rsid w:val="00494B56"/>
    <w:rsid w:val="004A197D"/>
    <w:rsid w:val="004A55DD"/>
    <w:rsid w:val="004B10E9"/>
    <w:rsid w:val="004B1FCE"/>
    <w:rsid w:val="004B567E"/>
    <w:rsid w:val="004B5B61"/>
    <w:rsid w:val="004C2179"/>
    <w:rsid w:val="004C3AFC"/>
    <w:rsid w:val="004C6603"/>
    <w:rsid w:val="004C7928"/>
    <w:rsid w:val="004C7B8C"/>
    <w:rsid w:val="004D0258"/>
    <w:rsid w:val="004D5E02"/>
    <w:rsid w:val="004D7073"/>
    <w:rsid w:val="004E0A2C"/>
    <w:rsid w:val="004E3F70"/>
    <w:rsid w:val="004E4D1C"/>
    <w:rsid w:val="004F1EA7"/>
    <w:rsid w:val="004F3374"/>
    <w:rsid w:val="00501D35"/>
    <w:rsid w:val="0050617E"/>
    <w:rsid w:val="00514F83"/>
    <w:rsid w:val="00520EF7"/>
    <w:rsid w:val="00522067"/>
    <w:rsid w:val="00527D33"/>
    <w:rsid w:val="00527EED"/>
    <w:rsid w:val="00532A77"/>
    <w:rsid w:val="00536317"/>
    <w:rsid w:val="0054543F"/>
    <w:rsid w:val="00554C0A"/>
    <w:rsid w:val="005624D3"/>
    <w:rsid w:val="00563EE1"/>
    <w:rsid w:val="00566D7D"/>
    <w:rsid w:val="00567B9E"/>
    <w:rsid w:val="00577F81"/>
    <w:rsid w:val="0058735F"/>
    <w:rsid w:val="00592C0C"/>
    <w:rsid w:val="00593DA2"/>
    <w:rsid w:val="005943EE"/>
    <w:rsid w:val="00595AC1"/>
    <w:rsid w:val="005A04E3"/>
    <w:rsid w:val="005A63A6"/>
    <w:rsid w:val="005B0D7B"/>
    <w:rsid w:val="005B42E7"/>
    <w:rsid w:val="005C0457"/>
    <w:rsid w:val="005C087A"/>
    <w:rsid w:val="005C0CF6"/>
    <w:rsid w:val="005C7223"/>
    <w:rsid w:val="005D16DB"/>
    <w:rsid w:val="005D3F92"/>
    <w:rsid w:val="005D6DAF"/>
    <w:rsid w:val="005E220E"/>
    <w:rsid w:val="005E4945"/>
    <w:rsid w:val="005E5089"/>
    <w:rsid w:val="005E587A"/>
    <w:rsid w:val="005F515B"/>
    <w:rsid w:val="005F550E"/>
    <w:rsid w:val="00601735"/>
    <w:rsid w:val="00601E94"/>
    <w:rsid w:val="0060658B"/>
    <w:rsid w:val="00611909"/>
    <w:rsid w:val="00612DFF"/>
    <w:rsid w:val="00613FBA"/>
    <w:rsid w:val="006142D5"/>
    <w:rsid w:val="00615D81"/>
    <w:rsid w:val="00616FE1"/>
    <w:rsid w:val="00617B7F"/>
    <w:rsid w:val="00620FF7"/>
    <w:rsid w:val="00621150"/>
    <w:rsid w:val="00621326"/>
    <w:rsid w:val="00624851"/>
    <w:rsid w:val="006256B0"/>
    <w:rsid w:val="0062571F"/>
    <w:rsid w:val="006259F2"/>
    <w:rsid w:val="00626669"/>
    <w:rsid w:val="00626C64"/>
    <w:rsid w:val="0062715C"/>
    <w:rsid w:val="00635D91"/>
    <w:rsid w:val="0064005E"/>
    <w:rsid w:val="00640E97"/>
    <w:rsid w:val="006425D6"/>
    <w:rsid w:val="0065427A"/>
    <w:rsid w:val="00664187"/>
    <w:rsid w:val="00670A58"/>
    <w:rsid w:val="006712B8"/>
    <w:rsid w:val="006765FA"/>
    <w:rsid w:val="00680F7D"/>
    <w:rsid w:val="006923EF"/>
    <w:rsid w:val="00695192"/>
    <w:rsid w:val="006A08EF"/>
    <w:rsid w:val="006A1F15"/>
    <w:rsid w:val="006A713C"/>
    <w:rsid w:val="006B13A7"/>
    <w:rsid w:val="006B2882"/>
    <w:rsid w:val="006C7A9C"/>
    <w:rsid w:val="006C7E16"/>
    <w:rsid w:val="006D01F3"/>
    <w:rsid w:val="006D1AF6"/>
    <w:rsid w:val="006D48CF"/>
    <w:rsid w:val="006D4E74"/>
    <w:rsid w:val="006E75A6"/>
    <w:rsid w:val="006E7751"/>
    <w:rsid w:val="006F393E"/>
    <w:rsid w:val="006F3AC2"/>
    <w:rsid w:val="006F47A9"/>
    <w:rsid w:val="006F5E67"/>
    <w:rsid w:val="006F67D9"/>
    <w:rsid w:val="00702E64"/>
    <w:rsid w:val="00706CFF"/>
    <w:rsid w:val="00707E3E"/>
    <w:rsid w:val="0071129E"/>
    <w:rsid w:val="00727970"/>
    <w:rsid w:val="0073203D"/>
    <w:rsid w:val="007340BA"/>
    <w:rsid w:val="00737212"/>
    <w:rsid w:val="00744958"/>
    <w:rsid w:val="00753EC2"/>
    <w:rsid w:val="00763738"/>
    <w:rsid w:val="00766CD2"/>
    <w:rsid w:val="007674F1"/>
    <w:rsid w:val="00776FEC"/>
    <w:rsid w:val="00783A93"/>
    <w:rsid w:val="00785EB0"/>
    <w:rsid w:val="00793C92"/>
    <w:rsid w:val="007A13AF"/>
    <w:rsid w:val="007A2408"/>
    <w:rsid w:val="007B11DD"/>
    <w:rsid w:val="007B48B6"/>
    <w:rsid w:val="007C2FC3"/>
    <w:rsid w:val="007C5C96"/>
    <w:rsid w:val="007C73DE"/>
    <w:rsid w:val="007D05F2"/>
    <w:rsid w:val="007D6E7D"/>
    <w:rsid w:val="007E3AC2"/>
    <w:rsid w:val="007E3E30"/>
    <w:rsid w:val="007E3FAF"/>
    <w:rsid w:val="007E5646"/>
    <w:rsid w:val="007F0260"/>
    <w:rsid w:val="007F41E1"/>
    <w:rsid w:val="007F4AC7"/>
    <w:rsid w:val="007F51B6"/>
    <w:rsid w:val="007F6297"/>
    <w:rsid w:val="007F648C"/>
    <w:rsid w:val="00805519"/>
    <w:rsid w:val="00806E79"/>
    <w:rsid w:val="00811C53"/>
    <w:rsid w:val="008144CB"/>
    <w:rsid w:val="00823E38"/>
    <w:rsid w:val="00831418"/>
    <w:rsid w:val="008353E8"/>
    <w:rsid w:val="008364F3"/>
    <w:rsid w:val="00836E02"/>
    <w:rsid w:val="00841E7F"/>
    <w:rsid w:val="00844492"/>
    <w:rsid w:val="00852B47"/>
    <w:rsid w:val="0085606E"/>
    <w:rsid w:val="00856DFD"/>
    <w:rsid w:val="00862932"/>
    <w:rsid w:val="00862B9D"/>
    <w:rsid w:val="00865107"/>
    <w:rsid w:val="008672CF"/>
    <w:rsid w:val="00870546"/>
    <w:rsid w:val="008734F6"/>
    <w:rsid w:val="00874482"/>
    <w:rsid w:val="008751EE"/>
    <w:rsid w:val="0087584C"/>
    <w:rsid w:val="00883845"/>
    <w:rsid w:val="008842DF"/>
    <w:rsid w:val="008843FC"/>
    <w:rsid w:val="00885E3F"/>
    <w:rsid w:val="0088650B"/>
    <w:rsid w:val="008900DB"/>
    <w:rsid w:val="008978A8"/>
    <w:rsid w:val="008A3DE1"/>
    <w:rsid w:val="008A6AE0"/>
    <w:rsid w:val="008B11D3"/>
    <w:rsid w:val="008C16D1"/>
    <w:rsid w:val="008C209E"/>
    <w:rsid w:val="008C257A"/>
    <w:rsid w:val="008C5886"/>
    <w:rsid w:val="008C6FE4"/>
    <w:rsid w:val="008C789F"/>
    <w:rsid w:val="008D32B9"/>
    <w:rsid w:val="008D359C"/>
    <w:rsid w:val="008E1A7A"/>
    <w:rsid w:val="008E6357"/>
    <w:rsid w:val="008E6510"/>
    <w:rsid w:val="008F3615"/>
    <w:rsid w:val="008F4B85"/>
    <w:rsid w:val="0090185E"/>
    <w:rsid w:val="00905235"/>
    <w:rsid w:val="00915E2C"/>
    <w:rsid w:val="00916675"/>
    <w:rsid w:val="0092758D"/>
    <w:rsid w:val="009277C4"/>
    <w:rsid w:val="00930F2D"/>
    <w:rsid w:val="00932875"/>
    <w:rsid w:val="00932C8E"/>
    <w:rsid w:val="00936057"/>
    <w:rsid w:val="00937AAE"/>
    <w:rsid w:val="009465E6"/>
    <w:rsid w:val="00953FB7"/>
    <w:rsid w:val="009546C5"/>
    <w:rsid w:val="009665CB"/>
    <w:rsid w:val="00970F42"/>
    <w:rsid w:val="009713B5"/>
    <w:rsid w:val="00971B21"/>
    <w:rsid w:val="00974EE0"/>
    <w:rsid w:val="00986F49"/>
    <w:rsid w:val="009910F6"/>
    <w:rsid w:val="00992FB4"/>
    <w:rsid w:val="00994284"/>
    <w:rsid w:val="0099563E"/>
    <w:rsid w:val="009A5A24"/>
    <w:rsid w:val="009A7C37"/>
    <w:rsid w:val="009A7DC1"/>
    <w:rsid w:val="009B2B21"/>
    <w:rsid w:val="009C15F7"/>
    <w:rsid w:val="009C4E4F"/>
    <w:rsid w:val="009C7FA9"/>
    <w:rsid w:val="009D28A4"/>
    <w:rsid w:val="009D2E96"/>
    <w:rsid w:val="009D50CB"/>
    <w:rsid w:val="009E2ECE"/>
    <w:rsid w:val="009F0D2B"/>
    <w:rsid w:val="009F1837"/>
    <w:rsid w:val="009F25D7"/>
    <w:rsid w:val="009F64CD"/>
    <w:rsid w:val="009F6634"/>
    <w:rsid w:val="009F7F2C"/>
    <w:rsid w:val="00A00EA9"/>
    <w:rsid w:val="00A03D5B"/>
    <w:rsid w:val="00A051BB"/>
    <w:rsid w:val="00A054ED"/>
    <w:rsid w:val="00A13F35"/>
    <w:rsid w:val="00A20AC7"/>
    <w:rsid w:val="00A21BD4"/>
    <w:rsid w:val="00A25934"/>
    <w:rsid w:val="00A31640"/>
    <w:rsid w:val="00A372D1"/>
    <w:rsid w:val="00A44221"/>
    <w:rsid w:val="00A719ED"/>
    <w:rsid w:val="00A729D0"/>
    <w:rsid w:val="00A737F4"/>
    <w:rsid w:val="00A73F4C"/>
    <w:rsid w:val="00A764CF"/>
    <w:rsid w:val="00A77226"/>
    <w:rsid w:val="00A77E54"/>
    <w:rsid w:val="00A8029F"/>
    <w:rsid w:val="00A8580D"/>
    <w:rsid w:val="00A9185F"/>
    <w:rsid w:val="00A93911"/>
    <w:rsid w:val="00A93992"/>
    <w:rsid w:val="00A9669E"/>
    <w:rsid w:val="00AA593C"/>
    <w:rsid w:val="00AB0AD4"/>
    <w:rsid w:val="00AB0EE4"/>
    <w:rsid w:val="00AB1A39"/>
    <w:rsid w:val="00AB3893"/>
    <w:rsid w:val="00AC2AA7"/>
    <w:rsid w:val="00AC3B3C"/>
    <w:rsid w:val="00AD06F8"/>
    <w:rsid w:val="00AD1292"/>
    <w:rsid w:val="00AD58EE"/>
    <w:rsid w:val="00AE09C2"/>
    <w:rsid w:val="00AE133D"/>
    <w:rsid w:val="00AE2F05"/>
    <w:rsid w:val="00AE4E36"/>
    <w:rsid w:val="00AE60BC"/>
    <w:rsid w:val="00AE6977"/>
    <w:rsid w:val="00AF0650"/>
    <w:rsid w:val="00AF5C66"/>
    <w:rsid w:val="00AF6547"/>
    <w:rsid w:val="00AF6AE8"/>
    <w:rsid w:val="00B0004D"/>
    <w:rsid w:val="00B07567"/>
    <w:rsid w:val="00B14761"/>
    <w:rsid w:val="00B16126"/>
    <w:rsid w:val="00B17933"/>
    <w:rsid w:val="00B238A4"/>
    <w:rsid w:val="00B23B28"/>
    <w:rsid w:val="00B2701E"/>
    <w:rsid w:val="00B42A4F"/>
    <w:rsid w:val="00B443A4"/>
    <w:rsid w:val="00B50AEE"/>
    <w:rsid w:val="00B57AB9"/>
    <w:rsid w:val="00B63686"/>
    <w:rsid w:val="00B70C79"/>
    <w:rsid w:val="00B745B5"/>
    <w:rsid w:val="00B7740E"/>
    <w:rsid w:val="00B834D9"/>
    <w:rsid w:val="00BA1356"/>
    <w:rsid w:val="00BA77D5"/>
    <w:rsid w:val="00BA78FE"/>
    <w:rsid w:val="00BB2218"/>
    <w:rsid w:val="00BB322B"/>
    <w:rsid w:val="00BB37E3"/>
    <w:rsid w:val="00BB7799"/>
    <w:rsid w:val="00BC1D20"/>
    <w:rsid w:val="00BC65E2"/>
    <w:rsid w:val="00BD4238"/>
    <w:rsid w:val="00BD5522"/>
    <w:rsid w:val="00BE0988"/>
    <w:rsid w:val="00BE4222"/>
    <w:rsid w:val="00BE7385"/>
    <w:rsid w:val="00BF1D97"/>
    <w:rsid w:val="00BF71B7"/>
    <w:rsid w:val="00C008C3"/>
    <w:rsid w:val="00C05C6F"/>
    <w:rsid w:val="00C06294"/>
    <w:rsid w:val="00C06AAF"/>
    <w:rsid w:val="00C150F2"/>
    <w:rsid w:val="00C157E5"/>
    <w:rsid w:val="00C15F5E"/>
    <w:rsid w:val="00C16D87"/>
    <w:rsid w:val="00C22407"/>
    <w:rsid w:val="00C2385C"/>
    <w:rsid w:val="00C24356"/>
    <w:rsid w:val="00C24A65"/>
    <w:rsid w:val="00C2667A"/>
    <w:rsid w:val="00C27CD4"/>
    <w:rsid w:val="00C32048"/>
    <w:rsid w:val="00C3567E"/>
    <w:rsid w:val="00C37204"/>
    <w:rsid w:val="00C4439F"/>
    <w:rsid w:val="00C45A7A"/>
    <w:rsid w:val="00C47C02"/>
    <w:rsid w:val="00C5068B"/>
    <w:rsid w:val="00C55AE3"/>
    <w:rsid w:val="00C609D8"/>
    <w:rsid w:val="00C61956"/>
    <w:rsid w:val="00C632F2"/>
    <w:rsid w:val="00C64EFE"/>
    <w:rsid w:val="00C66E76"/>
    <w:rsid w:val="00C706F2"/>
    <w:rsid w:val="00C714E2"/>
    <w:rsid w:val="00C72F8B"/>
    <w:rsid w:val="00C75EAE"/>
    <w:rsid w:val="00C77EC2"/>
    <w:rsid w:val="00C822AA"/>
    <w:rsid w:val="00CB2540"/>
    <w:rsid w:val="00CC31BE"/>
    <w:rsid w:val="00CC3BC8"/>
    <w:rsid w:val="00CC5B96"/>
    <w:rsid w:val="00CC6E97"/>
    <w:rsid w:val="00CD0729"/>
    <w:rsid w:val="00CD1BA9"/>
    <w:rsid w:val="00CD7A42"/>
    <w:rsid w:val="00CE0B28"/>
    <w:rsid w:val="00CE0D8A"/>
    <w:rsid w:val="00CE2338"/>
    <w:rsid w:val="00CF01AF"/>
    <w:rsid w:val="00CF3356"/>
    <w:rsid w:val="00CF36B8"/>
    <w:rsid w:val="00D066F5"/>
    <w:rsid w:val="00D10247"/>
    <w:rsid w:val="00D113DE"/>
    <w:rsid w:val="00D2299F"/>
    <w:rsid w:val="00D26200"/>
    <w:rsid w:val="00D2720A"/>
    <w:rsid w:val="00D32A95"/>
    <w:rsid w:val="00D334C6"/>
    <w:rsid w:val="00D40FC0"/>
    <w:rsid w:val="00D45C79"/>
    <w:rsid w:val="00D462B9"/>
    <w:rsid w:val="00D519EB"/>
    <w:rsid w:val="00D51C40"/>
    <w:rsid w:val="00D52D2C"/>
    <w:rsid w:val="00D52EA5"/>
    <w:rsid w:val="00D5330C"/>
    <w:rsid w:val="00D61AA3"/>
    <w:rsid w:val="00D72614"/>
    <w:rsid w:val="00D729AF"/>
    <w:rsid w:val="00D74A33"/>
    <w:rsid w:val="00D75714"/>
    <w:rsid w:val="00D76845"/>
    <w:rsid w:val="00D76B79"/>
    <w:rsid w:val="00D77449"/>
    <w:rsid w:val="00D801E3"/>
    <w:rsid w:val="00D806FF"/>
    <w:rsid w:val="00D81BC5"/>
    <w:rsid w:val="00D81D5E"/>
    <w:rsid w:val="00D9263F"/>
    <w:rsid w:val="00D92DF1"/>
    <w:rsid w:val="00D95AE0"/>
    <w:rsid w:val="00D974E7"/>
    <w:rsid w:val="00DA3214"/>
    <w:rsid w:val="00DB0B05"/>
    <w:rsid w:val="00DC0997"/>
    <w:rsid w:val="00DC1AFF"/>
    <w:rsid w:val="00DC6562"/>
    <w:rsid w:val="00DC77E7"/>
    <w:rsid w:val="00DD1ED4"/>
    <w:rsid w:val="00DD6386"/>
    <w:rsid w:val="00DD72E0"/>
    <w:rsid w:val="00DE127C"/>
    <w:rsid w:val="00DE664F"/>
    <w:rsid w:val="00DE7F05"/>
    <w:rsid w:val="00DF324B"/>
    <w:rsid w:val="00DF7193"/>
    <w:rsid w:val="00E00F69"/>
    <w:rsid w:val="00E01635"/>
    <w:rsid w:val="00E02533"/>
    <w:rsid w:val="00E0345A"/>
    <w:rsid w:val="00E03674"/>
    <w:rsid w:val="00E05114"/>
    <w:rsid w:val="00E06256"/>
    <w:rsid w:val="00E06DD1"/>
    <w:rsid w:val="00E10B3C"/>
    <w:rsid w:val="00E111C9"/>
    <w:rsid w:val="00E13786"/>
    <w:rsid w:val="00E13D98"/>
    <w:rsid w:val="00E13F9E"/>
    <w:rsid w:val="00E15DD1"/>
    <w:rsid w:val="00E2028D"/>
    <w:rsid w:val="00E31410"/>
    <w:rsid w:val="00E318C2"/>
    <w:rsid w:val="00E3491B"/>
    <w:rsid w:val="00E35235"/>
    <w:rsid w:val="00E3700C"/>
    <w:rsid w:val="00E4030A"/>
    <w:rsid w:val="00E40613"/>
    <w:rsid w:val="00E419CE"/>
    <w:rsid w:val="00E44244"/>
    <w:rsid w:val="00E45A38"/>
    <w:rsid w:val="00E501F9"/>
    <w:rsid w:val="00E53DAF"/>
    <w:rsid w:val="00E60ACD"/>
    <w:rsid w:val="00E60D6C"/>
    <w:rsid w:val="00E61CD5"/>
    <w:rsid w:val="00E74110"/>
    <w:rsid w:val="00E76FB4"/>
    <w:rsid w:val="00E7769E"/>
    <w:rsid w:val="00E84983"/>
    <w:rsid w:val="00E90F1D"/>
    <w:rsid w:val="00E91A5B"/>
    <w:rsid w:val="00E950EA"/>
    <w:rsid w:val="00E970E8"/>
    <w:rsid w:val="00E978C2"/>
    <w:rsid w:val="00EA083A"/>
    <w:rsid w:val="00EA0F19"/>
    <w:rsid w:val="00EA13A3"/>
    <w:rsid w:val="00EA6034"/>
    <w:rsid w:val="00EB3D47"/>
    <w:rsid w:val="00EB44C9"/>
    <w:rsid w:val="00EB598B"/>
    <w:rsid w:val="00EC0059"/>
    <w:rsid w:val="00EC07F9"/>
    <w:rsid w:val="00EC37BC"/>
    <w:rsid w:val="00EC4AA4"/>
    <w:rsid w:val="00EC4AFF"/>
    <w:rsid w:val="00ED1B58"/>
    <w:rsid w:val="00ED374D"/>
    <w:rsid w:val="00ED5C95"/>
    <w:rsid w:val="00EE4C73"/>
    <w:rsid w:val="00EF018E"/>
    <w:rsid w:val="00EF03C5"/>
    <w:rsid w:val="00EF1BC9"/>
    <w:rsid w:val="00EF29E9"/>
    <w:rsid w:val="00F01FE4"/>
    <w:rsid w:val="00F04406"/>
    <w:rsid w:val="00F1363D"/>
    <w:rsid w:val="00F23801"/>
    <w:rsid w:val="00F27B98"/>
    <w:rsid w:val="00F27EB4"/>
    <w:rsid w:val="00F33DF6"/>
    <w:rsid w:val="00F3648B"/>
    <w:rsid w:val="00F36780"/>
    <w:rsid w:val="00F40189"/>
    <w:rsid w:val="00F42A6F"/>
    <w:rsid w:val="00F42B37"/>
    <w:rsid w:val="00F516DE"/>
    <w:rsid w:val="00F54152"/>
    <w:rsid w:val="00F55D69"/>
    <w:rsid w:val="00F62316"/>
    <w:rsid w:val="00F63901"/>
    <w:rsid w:val="00F7096D"/>
    <w:rsid w:val="00F77FD7"/>
    <w:rsid w:val="00F804A4"/>
    <w:rsid w:val="00F87B75"/>
    <w:rsid w:val="00F87B78"/>
    <w:rsid w:val="00F932EE"/>
    <w:rsid w:val="00F95C0F"/>
    <w:rsid w:val="00F96630"/>
    <w:rsid w:val="00FA4944"/>
    <w:rsid w:val="00FC4B85"/>
    <w:rsid w:val="00FC59CA"/>
    <w:rsid w:val="00FC6F10"/>
    <w:rsid w:val="00FC797D"/>
    <w:rsid w:val="00FE67BD"/>
    <w:rsid w:val="00FF61F2"/>
    <w:rsid w:val="00FF741C"/>
    <w:rsid w:val="01915BB9"/>
    <w:rsid w:val="037B926F"/>
    <w:rsid w:val="05832DBA"/>
    <w:rsid w:val="05B4D1E8"/>
    <w:rsid w:val="067DF539"/>
    <w:rsid w:val="06AFE82F"/>
    <w:rsid w:val="07ED5D74"/>
    <w:rsid w:val="08B0C993"/>
    <w:rsid w:val="09B595FB"/>
    <w:rsid w:val="0AA1F0D9"/>
    <w:rsid w:val="0D9A7633"/>
    <w:rsid w:val="0F5261F8"/>
    <w:rsid w:val="105C6B85"/>
    <w:rsid w:val="1243A3EA"/>
    <w:rsid w:val="133BDC64"/>
    <w:rsid w:val="19E4EF11"/>
    <w:rsid w:val="1C4224BC"/>
    <w:rsid w:val="1C4DCCE2"/>
    <w:rsid w:val="1F24C6B7"/>
    <w:rsid w:val="1FDE2498"/>
    <w:rsid w:val="20569A02"/>
    <w:rsid w:val="22A65FBC"/>
    <w:rsid w:val="29C7E498"/>
    <w:rsid w:val="2B9712BB"/>
    <w:rsid w:val="2C96CC76"/>
    <w:rsid w:val="2D46B50B"/>
    <w:rsid w:val="2FD3C26E"/>
    <w:rsid w:val="3094BA49"/>
    <w:rsid w:val="311A7ED2"/>
    <w:rsid w:val="3147A78D"/>
    <w:rsid w:val="3180AC59"/>
    <w:rsid w:val="31B7C9E9"/>
    <w:rsid w:val="34421318"/>
    <w:rsid w:val="34DA0F77"/>
    <w:rsid w:val="36FEE340"/>
    <w:rsid w:val="375B6113"/>
    <w:rsid w:val="3789C056"/>
    <w:rsid w:val="3864FC9C"/>
    <w:rsid w:val="3A116624"/>
    <w:rsid w:val="3A9D785A"/>
    <w:rsid w:val="3ACA55A9"/>
    <w:rsid w:val="3B51A207"/>
    <w:rsid w:val="401DB537"/>
    <w:rsid w:val="4626F184"/>
    <w:rsid w:val="48E8369C"/>
    <w:rsid w:val="4AFBBEAF"/>
    <w:rsid w:val="4B95D97F"/>
    <w:rsid w:val="4E7D140D"/>
    <w:rsid w:val="4ECD1497"/>
    <w:rsid w:val="4FB15B55"/>
    <w:rsid w:val="50632FBC"/>
    <w:rsid w:val="5208389F"/>
    <w:rsid w:val="5526E415"/>
    <w:rsid w:val="56A24FEC"/>
    <w:rsid w:val="56DAF41A"/>
    <w:rsid w:val="56F4D21F"/>
    <w:rsid w:val="58846EB5"/>
    <w:rsid w:val="58E2F609"/>
    <w:rsid w:val="5A5D3F92"/>
    <w:rsid w:val="5BB63C2F"/>
    <w:rsid w:val="5DC9039F"/>
    <w:rsid w:val="617C5153"/>
    <w:rsid w:val="655DEAB1"/>
    <w:rsid w:val="6562D1F5"/>
    <w:rsid w:val="67151E46"/>
    <w:rsid w:val="67E5907F"/>
    <w:rsid w:val="69245475"/>
    <w:rsid w:val="6AC02F0C"/>
    <w:rsid w:val="6ADC7F25"/>
    <w:rsid w:val="6B5112A6"/>
    <w:rsid w:val="6BBA798A"/>
    <w:rsid w:val="72E2FD4F"/>
    <w:rsid w:val="73C3CCF4"/>
    <w:rsid w:val="768A06CA"/>
    <w:rsid w:val="783EAA4E"/>
    <w:rsid w:val="78EFF7E5"/>
    <w:rsid w:val="7904B9FA"/>
    <w:rsid w:val="7AC883D7"/>
    <w:rsid w:val="7B3B4291"/>
    <w:rsid w:val="7DDB6464"/>
    <w:rsid w:val="7E7CD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AF8FECE3-1C8E-4982-984E-4E28666F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B7740E"/>
    <w:rPr>
      <w:color w:val="605E5C"/>
      <w:shd w:val="clear" w:color="auto" w:fill="E1DFDD"/>
    </w:rPr>
  </w:style>
  <w:style w:type="character" w:styleId="Vresatsauce">
    <w:name w:val="footnote reference"/>
    <w:basedOn w:val="Noklusjumarindkopasfonts"/>
    <w:uiPriority w:val="99"/>
    <w:unhideWhenUsed/>
    <w:rsid w:val="00F04406"/>
    <w:rPr>
      <w:vertAlign w:val="superscript"/>
    </w:rPr>
  </w:style>
  <w:style w:type="paragraph" w:styleId="Prskatjums">
    <w:name w:val="Revision"/>
    <w:hidden/>
    <w:uiPriority w:val="99"/>
    <w:semiHidden/>
    <w:rsid w:val="00616FE1"/>
    <w:pPr>
      <w:spacing w:after="0" w:line="240" w:lineRule="auto"/>
    </w:pPr>
    <w:rPr>
      <w:lang w:val="lv-LV"/>
    </w:rPr>
  </w:style>
  <w:style w:type="character" w:styleId="Izmantotahipersaite">
    <w:name w:val="FollowedHyperlink"/>
    <w:basedOn w:val="Noklusjumarindkopasfonts"/>
    <w:uiPriority w:val="99"/>
    <w:semiHidden/>
    <w:unhideWhenUsed/>
    <w:rsid w:val="005E220E"/>
    <w:rPr>
      <w:color w:val="954F72" w:themeColor="followedHyperlink"/>
      <w:u w:val="single"/>
    </w:rPr>
  </w:style>
  <w:style w:type="character" w:styleId="Piemint">
    <w:name w:val="Mention"/>
    <w:basedOn w:val="Noklusjumarindkopasfonts"/>
    <w:uiPriority w:val="99"/>
    <w:unhideWhenUsed/>
    <w:rsid w:val="001C36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4933">
      <w:bodyDiv w:val="1"/>
      <w:marLeft w:val="0"/>
      <w:marRight w:val="0"/>
      <w:marTop w:val="0"/>
      <w:marBottom w:val="0"/>
      <w:divBdr>
        <w:top w:val="none" w:sz="0" w:space="0" w:color="auto"/>
        <w:left w:val="none" w:sz="0" w:space="0" w:color="auto"/>
        <w:bottom w:val="none" w:sz="0" w:space="0" w:color="auto"/>
        <w:right w:val="none" w:sz="0" w:space="0" w:color="auto"/>
      </w:divBdr>
    </w:div>
    <w:div w:id="346909574">
      <w:bodyDiv w:val="1"/>
      <w:marLeft w:val="0"/>
      <w:marRight w:val="0"/>
      <w:marTop w:val="0"/>
      <w:marBottom w:val="0"/>
      <w:divBdr>
        <w:top w:val="none" w:sz="0" w:space="0" w:color="auto"/>
        <w:left w:val="none" w:sz="0" w:space="0" w:color="auto"/>
        <w:bottom w:val="none" w:sz="0" w:space="0" w:color="auto"/>
        <w:right w:val="none" w:sz="0" w:space="0" w:color="auto"/>
      </w:divBdr>
    </w:div>
    <w:div w:id="352608393">
      <w:bodyDiv w:val="1"/>
      <w:marLeft w:val="0"/>
      <w:marRight w:val="0"/>
      <w:marTop w:val="0"/>
      <w:marBottom w:val="0"/>
      <w:divBdr>
        <w:top w:val="none" w:sz="0" w:space="0" w:color="auto"/>
        <w:left w:val="none" w:sz="0" w:space="0" w:color="auto"/>
        <w:bottom w:val="none" w:sz="0" w:space="0" w:color="auto"/>
        <w:right w:val="none" w:sz="0" w:space="0" w:color="auto"/>
      </w:divBdr>
    </w:div>
    <w:div w:id="434516029">
      <w:bodyDiv w:val="1"/>
      <w:marLeft w:val="0"/>
      <w:marRight w:val="0"/>
      <w:marTop w:val="0"/>
      <w:marBottom w:val="0"/>
      <w:divBdr>
        <w:top w:val="none" w:sz="0" w:space="0" w:color="auto"/>
        <w:left w:val="none" w:sz="0" w:space="0" w:color="auto"/>
        <w:bottom w:val="none" w:sz="0" w:space="0" w:color="auto"/>
        <w:right w:val="none" w:sz="0" w:space="0" w:color="auto"/>
      </w:divBdr>
    </w:div>
    <w:div w:id="483669811">
      <w:bodyDiv w:val="1"/>
      <w:marLeft w:val="0"/>
      <w:marRight w:val="0"/>
      <w:marTop w:val="0"/>
      <w:marBottom w:val="0"/>
      <w:divBdr>
        <w:top w:val="none" w:sz="0" w:space="0" w:color="auto"/>
        <w:left w:val="none" w:sz="0" w:space="0" w:color="auto"/>
        <w:bottom w:val="none" w:sz="0" w:space="0" w:color="auto"/>
        <w:right w:val="none" w:sz="0" w:space="0" w:color="auto"/>
      </w:divBdr>
    </w:div>
    <w:div w:id="540098652">
      <w:bodyDiv w:val="1"/>
      <w:marLeft w:val="0"/>
      <w:marRight w:val="0"/>
      <w:marTop w:val="0"/>
      <w:marBottom w:val="0"/>
      <w:divBdr>
        <w:top w:val="none" w:sz="0" w:space="0" w:color="auto"/>
        <w:left w:val="none" w:sz="0" w:space="0" w:color="auto"/>
        <w:bottom w:val="none" w:sz="0" w:space="0" w:color="auto"/>
        <w:right w:val="none" w:sz="0" w:space="0" w:color="auto"/>
      </w:divBdr>
    </w:div>
    <w:div w:id="596789319">
      <w:bodyDiv w:val="1"/>
      <w:marLeft w:val="0"/>
      <w:marRight w:val="0"/>
      <w:marTop w:val="0"/>
      <w:marBottom w:val="0"/>
      <w:divBdr>
        <w:top w:val="none" w:sz="0" w:space="0" w:color="auto"/>
        <w:left w:val="none" w:sz="0" w:space="0" w:color="auto"/>
        <w:bottom w:val="none" w:sz="0" w:space="0" w:color="auto"/>
        <w:right w:val="none" w:sz="0" w:space="0" w:color="auto"/>
      </w:divBdr>
    </w:div>
    <w:div w:id="674847076">
      <w:bodyDiv w:val="1"/>
      <w:marLeft w:val="0"/>
      <w:marRight w:val="0"/>
      <w:marTop w:val="0"/>
      <w:marBottom w:val="0"/>
      <w:divBdr>
        <w:top w:val="none" w:sz="0" w:space="0" w:color="auto"/>
        <w:left w:val="none" w:sz="0" w:space="0" w:color="auto"/>
        <w:bottom w:val="none" w:sz="0" w:space="0" w:color="auto"/>
        <w:right w:val="none" w:sz="0" w:space="0" w:color="auto"/>
      </w:divBdr>
    </w:div>
    <w:div w:id="744911176">
      <w:bodyDiv w:val="1"/>
      <w:marLeft w:val="0"/>
      <w:marRight w:val="0"/>
      <w:marTop w:val="0"/>
      <w:marBottom w:val="0"/>
      <w:divBdr>
        <w:top w:val="none" w:sz="0" w:space="0" w:color="auto"/>
        <w:left w:val="none" w:sz="0" w:space="0" w:color="auto"/>
        <w:bottom w:val="none" w:sz="0" w:space="0" w:color="auto"/>
        <w:right w:val="none" w:sz="0" w:space="0" w:color="auto"/>
      </w:divBdr>
    </w:div>
    <w:div w:id="950429512">
      <w:bodyDiv w:val="1"/>
      <w:marLeft w:val="0"/>
      <w:marRight w:val="0"/>
      <w:marTop w:val="0"/>
      <w:marBottom w:val="0"/>
      <w:divBdr>
        <w:top w:val="none" w:sz="0" w:space="0" w:color="auto"/>
        <w:left w:val="none" w:sz="0" w:space="0" w:color="auto"/>
        <w:bottom w:val="none" w:sz="0" w:space="0" w:color="auto"/>
        <w:right w:val="none" w:sz="0" w:space="0" w:color="auto"/>
      </w:divBdr>
    </w:div>
    <w:div w:id="1116801044">
      <w:bodyDiv w:val="1"/>
      <w:marLeft w:val="0"/>
      <w:marRight w:val="0"/>
      <w:marTop w:val="0"/>
      <w:marBottom w:val="0"/>
      <w:divBdr>
        <w:top w:val="none" w:sz="0" w:space="0" w:color="auto"/>
        <w:left w:val="none" w:sz="0" w:space="0" w:color="auto"/>
        <w:bottom w:val="none" w:sz="0" w:space="0" w:color="auto"/>
        <w:right w:val="none" w:sz="0" w:space="0" w:color="auto"/>
      </w:divBdr>
    </w:div>
    <w:div w:id="1156799498">
      <w:bodyDiv w:val="1"/>
      <w:marLeft w:val="0"/>
      <w:marRight w:val="0"/>
      <w:marTop w:val="0"/>
      <w:marBottom w:val="0"/>
      <w:divBdr>
        <w:top w:val="none" w:sz="0" w:space="0" w:color="auto"/>
        <w:left w:val="none" w:sz="0" w:space="0" w:color="auto"/>
        <w:bottom w:val="none" w:sz="0" w:space="0" w:color="auto"/>
        <w:right w:val="none" w:sz="0" w:space="0" w:color="auto"/>
      </w:divBdr>
    </w:div>
    <w:div w:id="1377776296">
      <w:bodyDiv w:val="1"/>
      <w:marLeft w:val="0"/>
      <w:marRight w:val="0"/>
      <w:marTop w:val="0"/>
      <w:marBottom w:val="0"/>
      <w:divBdr>
        <w:top w:val="none" w:sz="0" w:space="0" w:color="auto"/>
        <w:left w:val="none" w:sz="0" w:space="0" w:color="auto"/>
        <w:bottom w:val="none" w:sz="0" w:space="0" w:color="auto"/>
        <w:right w:val="none" w:sz="0" w:space="0" w:color="auto"/>
      </w:divBdr>
    </w:div>
    <w:div w:id="1485584487">
      <w:bodyDiv w:val="1"/>
      <w:marLeft w:val="0"/>
      <w:marRight w:val="0"/>
      <w:marTop w:val="0"/>
      <w:marBottom w:val="0"/>
      <w:divBdr>
        <w:top w:val="none" w:sz="0" w:space="0" w:color="auto"/>
        <w:left w:val="none" w:sz="0" w:space="0" w:color="auto"/>
        <w:bottom w:val="none" w:sz="0" w:space="0" w:color="auto"/>
        <w:right w:val="none" w:sz="0" w:space="0" w:color="auto"/>
      </w:divBdr>
    </w:div>
    <w:div w:id="1497837900">
      <w:bodyDiv w:val="1"/>
      <w:marLeft w:val="0"/>
      <w:marRight w:val="0"/>
      <w:marTop w:val="0"/>
      <w:marBottom w:val="0"/>
      <w:divBdr>
        <w:top w:val="none" w:sz="0" w:space="0" w:color="auto"/>
        <w:left w:val="none" w:sz="0" w:space="0" w:color="auto"/>
        <w:bottom w:val="none" w:sz="0" w:space="0" w:color="auto"/>
        <w:right w:val="none" w:sz="0" w:space="0" w:color="auto"/>
      </w:divBdr>
    </w:div>
    <w:div w:id="2089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PDF/?uri=CELEX:32014R0651&amp;from=LV" TargetMode="External"/><Relationship Id="rId18" Type="http://schemas.openxmlformats.org/officeDocument/2006/relationships/hyperlink" Target="http://www.kadastrs.lv/" TargetMode="External"/><Relationship Id="rId26" Type="http://schemas.openxmlformats.org/officeDocument/2006/relationships/hyperlink" Target="https://eur04.safelinks.protection.outlook.com/?url=https%3A%2F%2Flikumi.lv%2Fta%2Fid%2F291867-prasibas-zalajam-publiskajam-iepirkumam-un-to-piemerosanas-kartiba&amp;data=05%7C02%7Cliene.rubina%40cfla.gov.lv%7Cb74e073e4a924e979bf808de72b13d9b%7Cc2d02fb61e644741866ff8f5689ca39a%7C0%7C0%7C639074302735746933%7CUnknown%7CTWFpbGZsb3d8eyJFbXB0eU1hcGkiOnRydWUsIlYiOiIwLjAuMDAwMCIsIlAiOiJXaW4zMiIsIkFOIjoiTWFpbCIsIldUIjoyfQ%3D%3D%7C0%7C%7C%7C&amp;sdata=%2BR77h%2FyXH32ZoWwAs8M6o4Xnpu3Ov0GJHPm2MlPbpnA%3D&amp;reserved=0" TargetMode="External"/><Relationship Id="rId21" Type="http://schemas.openxmlformats.org/officeDocument/2006/relationships/hyperlink" Target="https://www.varam.gov.lv/lv/nacionalas-un-regionalas-nozimes-attistibas-centr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likumi.lv/ta/id/349214" TargetMode="External"/><Relationship Id="rId17" Type="http://schemas.openxmlformats.org/officeDocument/2006/relationships/hyperlink" Target="http://www.zemesgramata.lv/" TargetMode="External"/><Relationship Id="rId25" Type="http://schemas.openxmlformats.org/officeDocument/2006/relationships/hyperlink" Target="https://eur04.safelinks.protection.outlook.com/?url=https%3A%2F%2Flikumi.lv%2Fta%2Fid%2F291867-prasibas-zalajam-publiskajam-iepirkumam-un-to-piemerosanas-kartiba&amp;data=05%7C02%7Cliene.rubina%40cfla.gov.lv%7Cc2727269126e4f1d13f508de6e1726e7%7Cc2d02fb61e644741866ff8f5689ca39a%7C0%7C0%7C639069242895076005%7CUnknown%7CTWFpbGZsb3d8eyJFbXB0eU1hcGkiOnRydWUsIlYiOiIwLjAuMDAwMCIsIlAiOiJXaW4zMiIsIkFOIjoiTWFpbCIsIldUIjoyfQ%3D%3D%7C0%7C%7C%7C&amp;sdata=MAlmlO1gsvc2k2597heAsxc3o%2FEWziCXnYaiqJr0Ywc%3D&amp;reserved=0" TargetMode="External"/><Relationship Id="rId33" Type="http://schemas.openxmlformats.org/officeDocument/2006/relationships/hyperlink" Target="https://cflagovlv.sharepoint.com/sites/PAN/Shared%20Documents/21-27/5.1.1.1%20Infrastrukt&#363;ra%20uz&#326;&#275;m&#275;jdarb&#299;bas%20atbalstam/3.k&#257;rta/3.Komunik&#257;cija/Q&amp;A/Publiskas%20personas%20finan&#353;u%20l&#299;dzek&#316;u%20un%20mantas%20iz&#353;&#311;&#275;rd&#275;&#353;anas%20nov&#275;r&#353;anas%20likums,%206.&#8309;%20pants.%20https:/likumi.lv/ta/id/36190"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kadastrs.lv/" TargetMode="External"/><Relationship Id="rId20" Type="http://schemas.openxmlformats.org/officeDocument/2006/relationships/hyperlink" Target="http://www.kadastrs.lv/" TargetMode="External"/><Relationship Id="rId29" Type="http://schemas.openxmlformats.org/officeDocument/2006/relationships/hyperlink" Target="https://eur04.safelinks.protection.outlook.com/?url=https%3A%2F%2Fm.likumi.lv%2Fta%2Fid%2F351807-grozijumi-ministru-kabineta-2024-gada-16-janvara-noteikumos-nr-55-eiropas-savienibas-kohezijas-politikas-programmas-2021-2027-g...&amp;data=05%7C02%7Cliene.rubina%40cfla.gov.lv%7Cf544b3ec888a4edc558708de7b5ed087%7Cc2d02fb61e644741866ff8f5689ca39a%7C0%7C0%7C639083844319237864%7CUnknown%7CTWFpbGZsb3d8eyJFbXB0eU1hcGkiOnRydWUsIlYiOiIwLjAuMDAwMCIsIlAiOiJXaW4zMiIsIkFOIjoiTWFpbCIsIldUIjoyfQ%3D%3D%7C0%7C%7C%7C&amp;sdata=NUkxBRLwxW1i4MQq6YgVL9jnldnc1BjdQ%2Fzyrrd%2BVdg%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5-1-1-1-k-3" TargetMode="External"/><Relationship Id="rId24" Type="http://schemas.openxmlformats.org/officeDocument/2006/relationships/hyperlink" Target="https://eur04.safelinks.protection.outlook.com/?url=https%3A%2F%2Feur-lex.europa.eu%2Flegal-content%2FLV%2FTXT%2F%3Furi%3DCELEX%3A02014R0651-20230701%23M1-9&amp;data=05%7C02%7Cilze.blumberga%40cfla.gov.lv%7Ccbc2e53fdcdd42328d4a08de62413e9f%7Cc2d02fb61e644741866ff8f5689ca39a%7C0%7C0%7C639056229568344590%7CUnknown%7CTWFpbGZsb3d8eyJFbXB0eU1hcGkiOnRydWUsIlYiOiIwLjAuMDAwMCIsIlAiOiJXaW4zMiIsIkFOIjoiTWFpbCIsIldUIjoyfQ%3D%3D%7C0%7C%7C%7C&amp;sdata=Atji2zen8TbafYwefi3BUIcsuKMrqLzcPTUleCdlNXY%3D&amp;reserved=0" TargetMode="External"/><Relationship Id="rId32" Type="http://schemas.openxmlformats.org/officeDocument/2006/relationships/hyperlink" Target="https://eur04.safelinks.protection.outlook.com/?url=https%3A%2F%2Flikumi.lv%2Fta%2Fid%2F299999-publiskas-personas-zemes-nomas-un-apbuves-tiesibas-noteikumi&amp;data=05%7C02%7Cliene.rubina%40cfla.gov.lv%7Cf544b3ec888a4edc558708de7b5ed087%7Cc2d02fb61e644741866ff8f5689ca39a%7C0%7C0%7C639083844319309392%7CUnknown%7CTWFpbGZsb3d8eyJFbXB0eU1hcGkiOnRydWUsIlYiOiIwLjAuMDAwMCIsIlAiOiJXaW4zMiIsIkFOIjoiTWFpbCIsIldUIjoyfQ%3D%3D%7C0%7C%7C%7C&amp;sdata=C9A82fAZ6R2w1hE0W6%2F5PVkHIVhC4rRbd7%2BW4crOc9c%3D&amp;reserved=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4.safelinks.protection.outlook.com/?url=https%3A%2F%2Flikumi.lv%2Fta%2Fid%2F269164-eku-buvnoteikumi&amp;data=05%7C02%7Cilze.blumberga%40cfla.gov.lv%7Cde735d7217af4b26887908de62586d29%7Cc2d02fb61e644741866ff8f5689ca39a%7C0%7C0%7C639056329151694547%7CUnknown%7CTWFpbGZsb3d8eyJFbXB0eU1hcGkiOnRydWUsIlYiOiIwLjAuMDAwMCIsIlAiOiJXaW4zMiIsIkFOIjoiTWFpbCIsIldUIjoyfQ%3D%3D%7C0%7C%7C%7C&amp;sdata=UCAR%2FSpW5MbLeCLDnWPN%2BnaDFA3v2esDtRpPbhhh5ug%3D&amp;reserved=0" TargetMode="External"/><Relationship Id="rId23" Type="http://schemas.openxmlformats.org/officeDocument/2006/relationships/image" Target="media/image1.png"/><Relationship Id="rId28" Type="http://schemas.openxmlformats.org/officeDocument/2006/relationships/hyperlink" Target="https://eur04.safelinks.protection.outlook.com/?url=http%3A%2F%2Feur-lex.europa.eu%2Feli%2Freg%2F2014%2F651%2Foj%2F%3Flocale%3DLV&amp;data=05%7C02%7Cliene.rubina%40cfla.gov.lv%7Cf544b3ec888a4edc558708de7b5ed087%7Cc2d02fb61e644741866ff8f5689ca39a%7C0%7C0%7C639083844319217736%7CUnknown%7CTWFpbGZsb3d8eyJFbXB0eU1hcGkiOnRydWUsIlYiOiIwLjAuMDAwMCIsIlAiOiJXaW4zMiIsIkFOIjoiTWFpbCIsIldUIjoyfQ%3D%3D%7C0%7C%7C%7C&amp;sdata=U8a2D3tH1ZAdgXg4Ko1vtUJs1310o32ex8SY17R%2FRu0%3D&amp;reserved=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adastrs.lv/" TargetMode="External"/><Relationship Id="rId31" Type="http://schemas.openxmlformats.org/officeDocument/2006/relationships/hyperlink" Target="https://eur04.safelinks.protection.outlook.com/?url=https%3A%2F%2Fwww.tm.gov.lv%2Flv%2Fskaidrojums-apbuves-tiesiba-un-brivpratiga-dalita-ipasuma-pastavesana-pec-01012017%3Futm_source%3Dhttps%253A%252F%252Fwww.google.com%252F&amp;data=05%7C02%7Cliene.rubina%40cfla.gov.lv%7Cf544b3ec888a4edc558708de7b5ed087%7Cc2d02fb61e644741866ff8f5689ca39a%7C0%7C0%7C639083844319281917%7CUnknown%7CTWFpbGZsb3d8eyJFbXB0eU1hcGkiOnRydWUsIlYiOiIwLjAuMDAwMCIsIlAiOiJXaW4zMiIsIkFOIjoiTWFpbCIsIldUIjoyfQ%3D%3D%7C0%7C%7C%7C&amp;sdata=oTCdRfrY%2BOP6HTydbY7O32mz7%2FyB7qXKxMORfK0g2j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likumi.lv%2Fta%2Fid%2F269069-visparigie-buvnoteikumi&amp;data=05%7C02%7Cilze.blumberga%40cfla.gov.lv%7Cde735d7217af4b26887908de62586d29%7Cc2d02fb61e644741866ff8f5689ca39a%7C0%7C0%7C639056329151681161%7CUnknown%7CTWFpbGZsb3d8eyJFbXB0eU1hcGkiOnRydWUsIlYiOiIwLjAuMDAwMCIsIlAiOiJXaW4zMiIsIkFOIjoiTWFpbCIsIldUIjoyfQ%3D%3D%7C0%7C%7C%7C&amp;sdata=dAGKLdIKoSyHHfaA%2FfHxhaexe%2FVKu%2Fs0KE%2BBl41XkzI%3D&amp;reserved=0" TargetMode="External"/><Relationship Id="rId22" Type="http://schemas.openxmlformats.org/officeDocument/2006/relationships/hyperlink" Target="https://eur04.safelinks.protection.outlook.com/?url=https%3A%2F%2Fop.europa.eu%2Fen%2Fpublication-detail%2F-%2Fpublication%2F120c6fcc-3841-4596-9256-4fd709c49ae4&amp;data=05%7C02%7Cilze.blumberga%40cfla.gov.lv%7Ccbc2e53fdcdd42328d4a08de62413e9f%7Cc2d02fb61e644741866ff8f5689ca39a%7C0%7C0%7C639056229568320585%7CUnknown%7CTWFpbGZsb3d8eyJFbXB0eU1hcGkiOnRydWUsIlYiOiIwLjAuMDAwMCIsIlAiOiJXaW4zMiIsIkFOIjoiTWFpbCIsIldUIjoyfQ%3D%3D%7C0%7C%7C%7C&amp;sdata=qKeUsr84GXw2ouEo9AY%2F6FI37O9haDDZqV%2BE2w%2BTB3E%3D&amp;reserved=0" TargetMode="External"/><Relationship Id="rId27" Type="http://schemas.openxmlformats.org/officeDocument/2006/relationships/hyperlink" Target="https://eur04.safelinks.protection.outlook.com/?url=https%3A%2F%2Flikumi.lv%2Fta%2Fid%2F291867-prasibas-zalajam-publiskajam-iepirkumam-un-to-piemerosanas-kartiba&amp;data=05%7C02%7Cliene.rubina%40cfla.gov.lv%7Cb74e073e4a924e979bf808de72b13d9b%7Cc2d02fb61e644741866ff8f5689ca39a%7C0%7C0%7C639074302735746933%7CUnknown%7CTWFpbGZsb3d8eyJFbXB0eU1hcGkiOnRydWUsIlYiOiIwLjAuMDAwMCIsIlAiOiJXaW4zMiIsIkFOIjoiTWFpbCIsIldUIjoyfQ%3D%3D%7C0%7C%7C%7C&amp;sdata=%2BR77h%2FyXH32ZoWwAs8M6o4Xnpu3Ov0GJHPm2MlPbpnA%3D&amp;reserved=0" TargetMode="External"/><Relationship Id="rId30" Type="http://schemas.openxmlformats.org/officeDocument/2006/relationships/hyperlink" Target="https://eur04.safelinks.protection.outlook.com/?url=https%3A%2F%2Ftapportals.mk.gov.lv%2Fannotation%2F8a8191db-fee4-404a-a047-6d93a594acb5&amp;data=05%7C02%7Cliene.rubina%40cfla.gov.lv%7Cf544b3ec888a4edc558708de7b5ed087%7Cc2d02fb61e644741866ff8f5689ca39a%7C0%7C0%7C639083844319257851%7CUnknown%7CTWFpbGZsb3d8eyJFbXB0eU1hcGkiOnRydWUsIlYiOiIwLjAuMDAwMCIsIlAiOiJXaW4zMiIsIkFOIjoiTWFpbCIsIldUIjoyfQ%3D%3D%7C0%7C%7C%7C&amp;sdata=eRuW8u5%2FvfmUecdP%2BnuZ5ncPSHUURgkq2ygY33cJtYs%3D&amp;reserved=0"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5-1-1-1-k-3" TargetMode="External"/><Relationship Id="rId7" Type="http://schemas.openxmlformats.org/officeDocument/2006/relationships/hyperlink" Target="https://eur04.safelinks.protection.outlook.com/?url=https%3A%2F%2Fwww.cfla.gov.lv%2Flv%2F5-1-1-1-k-3&amp;data=05%7C02%7Cliene.rubina%40cfla.gov.lv%7Ce079570afc52499be8e708de791decc1%7Cc2d02fb61e644741866ff8f5689ca39a%7C0%7C0%7C639081366583696805%7CUnknown%7CTWFpbGZsb3d8eyJFbXB0eU1hcGkiOnRydWUsIlYiOiIwLjAuMDAwMCIsIlAiOiJXaW4zMiIsIkFOIjoiTWFpbCIsIldUIjoyfQ%3D%3D%7C0%7C%7C%7C&amp;sdata=bGa5QfCVmP9oyqfWTFXpP5KOGhxmHYjm09sEPGa4Y98%3D&amp;reserved=0" TargetMode="External"/><Relationship Id="rId2" Type="http://schemas.openxmlformats.org/officeDocument/2006/relationships/hyperlink" Target="https://www.cfla.gov.lv/lv/5-1-1-1-k-3" TargetMode="External"/><Relationship Id="rId1" Type="http://schemas.openxmlformats.org/officeDocument/2006/relationships/hyperlink" Target="https://eur04.safelinks.protection.outlook.com/?url=https%3A%2F%2Fwww.fm.gov.lv%2Flv%2Fmedia%2F505%2Fdownload&amp;data=05%7C02%7Cilze.blumberga%40cfla.gov.lv%7Cde735d7217af4b26887908de62586d29%7Cc2d02fb61e644741866ff8f5689ca39a%7C0%7C0%7C639056329151732560%7CUnknown%7CTWFpbGZsb3d8eyJFbXB0eU1hcGkiOnRydWUsIlYiOiIwLjAuMDAwMCIsIlAiOiJXaW4zMiIsIkFOIjoiTWFpbCIsIldUIjoyfQ%3D%3D%7C0%7C%7C%7C&amp;sdata=NMEth3KyzvlewpDe3tQsptxei4LCGK4FjSwerKIUEuY%3D&amp;reserved=0" TargetMode="External"/><Relationship Id="rId6" Type="http://schemas.openxmlformats.org/officeDocument/2006/relationships/hyperlink" Target="https://eur04.safelinks.protection.outlook.com/?url=https%3A%2F%2Fm.likumi.lv%2Fta%2Fid%2F349214%23p27.1&amp;data=05%7C02%7Cliene.rubina%40cfla.gov.lv%7C029b1a4211884a2f1e3008de78672742%7Cc2d02fb61e644741866ff8f5689ca39a%7C0%7C0%7C639080581584015235%7CUnknown%7CTWFpbGZsb3d8eyJFbXB0eU1hcGkiOnRydWUsIlYiOiIwLjAuMDAwMCIsIlAiOiJXaW4zMiIsIkFOIjoiTWFpbCIsIldUIjoyfQ%3D%3D%7C0%7C%7C%7C&amp;sdata=d6uwfhqKefr%2B0bbXL6pHnYtOC2rtYh2uxQ5Bs4%2F99Oo%3D&amp;reserved=0" TargetMode="External"/><Relationship Id="rId5" Type="http://schemas.openxmlformats.org/officeDocument/2006/relationships/hyperlink" Target="https://www.cfla.gov.lv/lv/5-1-1-1-k-3" TargetMode="External"/><Relationship Id="rId4" Type="http://schemas.openxmlformats.org/officeDocument/2006/relationships/hyperlink" Target="https://eur04.safelinks.protection.outlook.com/?url=https%3A%2F%2Fwww.esfondi.lv%2Fnormativie-akti-un-dokumenti%2F2021-2027-planosanas-periods&amp;data=05%7C02%7Cilze.blumberga%40cfla.gov.lv%7Ccbc2e53fdcdd42328d4a08de62413e9f%7Cc2d02fb61e644741866ff8f5689ca39a%7C0%7C0%7C639056229568376831%7CUnknown%7CTWFpbGZsb3d8eyJFbXB0eU1hcGkiOnRydWUsIlYiOiIwLjAuMDAwMCIsIlAiOiJXaW4zMiIsIkFOIjoiTWFpbCIsIldUIjoyfQ%3D%3D%7C0%7C%7C%7C&amp;sdata=pZrKxPQEEIfR7f%2FyxaHRr6IRN5f3JZK2GtTE%2Fx7cjMc%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ED86-742E-4E9F-B401-CB58EB1A9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B06DB028-7368-44C1-B946-8FDBEE6B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63994</Words>
  <Characters>36478</Characters>
  <Application>Microsoft Office Word</Application>
  <DocSecurity>0</DocSecurity>
  <Lines>303</Lines>
  <Paragraphs>200</Paragraphs>
  <ScaleCrop>false</ScaleCrop>
  <Company/>
  <LinksUpToDate>false</LinksUpToDate>
  <CharactersWithSpaces>100272</CharactersWithSpaces>
  <SharedDoc>false</SharedDoc>
  <HLinks>
    <vt:vector size="144" baseType="variant">
      <vt:variant>
        <vt:i4>7077988</vt:i4>
      </vt:variant>
      <vt:variant>
        <vt:i4>81</vt:i4>
      </vt:variant>
      <vt:variant>
        <vt:i4>0</vt:i4>
      </vt:variant>
      <vt:variant>
        <vt:i4>5</vt:i4>
      </vt:variant>
      <vt:variant>
        <vt:lpwstr>https://eur04.safelinks.protection.outlook.com/?url=https%3A%2F%2Fop.europa.eu%2Fen%2Fpublication-detail%2F-%2Fpublication%2F120c6fcc-3841-4596-9256-4fd709c49ae4&amp;data=05%7C02%7Cilze.blumberga%40cfla.gov.lv%7Ccbc2e53fdcdd42328d4a08de62413e9f%7Cc2d02fb61e644741866ff8f5689ca39a%7C0%7C0%7C639056229568320585%7CUnknown%7CTWFpbGZsb3d8eyJFbXB0eU1hcGkiOnRydWUsIlYiOiIwLjAuMDAwMCIsIlAiOiJXaW4zMiIsIkFOIjoiTWFpbCIsIldUIjoyfQ%3D%3D%7C0%7C%7C%7C&amp;sdata=qKeUsr84GXw2ouEo9AY%2F6FI37O9haDDZqV%2BE2w%2BTB3E%3D&amp;reserved=0</vt:lpwstr>
      </vt:variant>
      <vt:variant>
        <vt:lpwstr/>
      </vt:variant>
      <vt:variant>
        <vt:i4>8323122</vt:i4>
      </vt:variant>
      <vt:variant>
        <vt:i4>78</vt:i4>
      </vt:variant>
      <vt:variant>
        <vt:i4>0</vt:i4>
      </vt:variant>
      <vt:variant>
        <vt:i4>5</vt:i4>
      </vt:variant>
      <vt:variant>
        <vt:lpwstr>https://www.varam.gov.lv/lv/nacionalas-un-regionalas-nozimes-attistibas-centri</vt:lpwstr>
      </vt:variant>
      <vt:variant>
        <vt:lpwstr/>
      </vt:variant>
      <vt:variant>
        <vt:i4>8192059</vt:i4>
      </vt:variant>
      <vt:variant>
        <vt:i4>75</vt:i4>
      </vt:variant>
      <vt:variant>
        <vt:i4>0</vt:i4>
      </vt:variant>
      <vt:variant>
        <vt:i4>5</vt:i4>
      </vt:variant>
      <vt:variant>
        <vt:lpwstr>http://www.kadastrs.lv/</vt:lpwstr>
      </vt:variant>
      <vt:variant>
        <vt:lpwstr/>
      </vt:variant>
      <vt:variant>
        <vt:i4>8192059</vt:i4>
      </vt:variant>
      <vt:variant>
        <vt:i4>72</vt:i4>
      </vt:variant>
      <vt:variant>
        <vt:i4>0</vt:i4>
      </vt:variant>
      <vt:variant>
        <vt:i4>5</vt:i4>
      </vt:variant>
      <vt:variant>
        <vt:lpwstr>http://www.kadastrs.lv/</vt:lpwstr>
      </vt:variant>
      <vt:variant>
        <vt:lpwstr/>
      </vt:variant>
      <vt:variant>
        <vt:i4>8192059</vt:i4>
      </vt:variant>
      <vt:variant>
        <vt:i4>69</vt:i4>
      </vt:variant>
      <vt:variant>
        <vt:i4>0</vt:i4>
      </vt:variant>
      <vt:variant>
        <vt:i4>5</vt:i4>
      </vt:variant>
      <vt:variant>
        <vt:lpwstr>http://www.kadastrs.lv/</vt:lpwstr>
      </vt:variant>
      <vt:variant>
        <vt:lpwstr/>
      </vt:variant>
      <vt:variant>
        <vt:i4>8126522</vt:i4>
      </vt:variant>
      <vt:variant>
        <vt:i4>66</vt:i4>
      </vt:variant>
      <vt:variant>
        <vt:i4>0</vt:i4>
      </vt:variant>
      <vt:variant>
        <vt:i4>5</vt:i4>
      </vt:variant>
      <vt:variant>
        <vt:lpwstr>http://www.zemesgramata.lv/</vt:lpwstr>
      </vt:variant>
      <vt:variant>
        <vt:lpwstr/>
      </vt:variant>
      <vt:variant>
        <vt:i4>8192059</vt:i4>
      </vt:variant>
      <vt:variant>
        <vt:i4>63</vt:i4>
      </vt:variant>
      <vt:variant>
        <vt:i4>0</vt:i4>
      </vt:variant>
      <vt:variant>
        <vt:i4>5</vt:i4>
      </vt:variant>
      <vt:variant>
        <vt:lpwstr>http://www.kadastrs.lv/</vt:lpwstr>
      </vt:variant>
      <vt:variant>
        <vt:lpwstr/>
      </vt:variant>
      <vt:variant>
        <vt:i4>7340066</vt:i4>
      </vt:variant>
      <vt:variant>
        <vt:i4>60</vt:i4>
      </vt:variant>
      <vt:variant>
        <vt:i4>0</vt:i4>
      </vt:variant>
      <vt:variant>
        <vt:i4>5</vt:i4>
      </vt:variant>
      <vt:variant>
        <vt:lpwstr>https://eur04.safelinks.protection.outlook.com/?url=https%3A%2F%2Flikumi.lv%2Fta%2Fid%2F269164-eku-buvnoteikumi&amp;data=05%7C02%7Cilze.blumberga%40cfla.gov.lv%7Cde735d7217af4b26887908de62586d29%7Cc2d02fb61e644741866ff8f5689ca39a%7C0%7C0%7C639056329151694547%7CUnknown%7CTWFpbGZsb3d8eyJFbXB0eU1hcGkiOnRydWUsIlYiOiIwLjAuMDAwMCIsIlAiOiJXaW4zMiIsIkFOIjoiTWFpbCIsIldUIjoyfQ%3D%3D%7C0%7C%7C%7C&amp;sdata=UCAR%2FSpW5MbLeCLDnWPN%2BnaDFA3v2esDtRpPbhhh5ug%3D&amp;reserved=0</vt:lpwstr>
      </vt:variant>
      <vt:variant>
        <vt:lpwstr/>
      </vt:variant>
      <vt:variant>
        <vt:i4>7471206</vt:i4>
      </vt:variant>
      <vt:variant>
        <vt:i4>57</vt:i4>
      </vt:variant>
      <vt:variant>
        <vt:i4>0</vt:i4>
      </vt:variant>
      <vt:variant>
        <vt:i4>5</vt:i4>
      </vt:variant>
      <vt:variant>
        <vt:lpwstr>https://eur04.safelinks.protection.outlook.com/?url=https%3A%2F%2Flikumi.lv%2Fta%2Fid%2F269069-visparigie-buvnoteikumi&amp;data=05%7C02%7Cilze.blumberga%40cfla.gov.lv%7Cde735d7217af4b26887908de62586d29%7Cc2d02fb61e644741866ff8f5689ca39a%7C0%7C0%7C639056329151681161%7CUnknown%7CTWFpbGZsb3d8eyJFbXB0eU1hcGkiOnRydWUsIlYiOiIwLjAuMDAwMCIsIlAiOiJXaW4zMiIsIkFOIjoiTWFpbCIsIldUIjoyfQ%3D%3D%7C0%7C%7C%7C&amp;sdata=dAGKLdIKoSyHHfaA%2FfHxhaexe%2FVKu%2Fs0KE%2BBl41XkzI%3D&amp;reserved=0</vt:lpwstr>
      </vt:variant>
      <vt:variant>
        <vt:lpwstr/>
      </vt:variant>
      <vt:variant>
        <vt:i4>7995518</vt:i4>
      </vt:variant>
      <vt:variant>
        <vt:i4>54</vt:i4>
      </vt:variant>
      <vt:variant>
        <vt:i4>0</vt:i4>
      </vt:variant>
      <vt:variant>
        <vt:i4>5</vt:i4>
      </vt:variant>
      <vt:variant>
        <vt:lpwstr>https://eur04.safelinks.protection.outlook.com/?url=https%3A%2F%2Feur-lex.europa.eu%2Flegal-content%2FLV%2FTXT%2F%3Furi%3DCELEX%3A02014R0651-20230701%23M1-9&amp;data=05%7C02%7Cilze.blumberga%40cfla.gov.lv%7Ccbc2e53fdcdd42328d4a08de62413e9f%7Cc2d02fb61e644741866ff8f5689ca39a%7C0%7C0%7C639056229568344590%7CUnknown%7CTWFpbGZsb3d8eyJFbXB0eU1hcGkiOnRydWUsIlYiOiIwLjAuMDAwMCIsIlAiOiJXaW4zMiIsIkFOIjoiTWFpbCIsIldUIjoyfQ%3D%3D%7C0%7C%7C%7C&amp;sdata=Atji2zen8TbafYwefi3BUIcsuKMrqLzcPTUleCdlNXY%3D&amp;reserved=0</vt:lpwstr>
      </vt:variant>
      <vt:variant>
        <vt:lpwstr/>
      </vt:variant>
      <vt:variant>
        <vt:i4>1376310</vt:i4>
      </vt:variant>
      <vt:variant>
        <vt:i4>47</vt:i4>
      </vt:variant>
      <vt:variant>
        <vt:i4>0</vt:i4>
      </vt:variant>
      <vt:variant>
        <vt:i4>5</vt:i4>
      </vt:variant>
      <vt:variant>
        <vt:lpwstr/>
      </vt:variant>
      <vt:variant>
        <vt:lpwstr>_Toc163573324</vt:lpwstr>
      </vt:variant>
      <vt:variant>
        <vt:i4>1376310</vt:i4>
      </vt:variant>
      <vt:variant>
        <vt:i4>41</vt:i4>
      </vt:variant>
      <vt:variant>
        <vt:i4>0</vt:i4>
      </vt:variant>
      <vt:variant>
        <vt:i4>5</vt:i4>
      </vt:variant>
      <vt:variant>
        <vt:lpwstr/>
      </vt:variant>
      <vt:variant>
        <vt:lpwstr>_Toc163573323</vt:lpwstr>
      </vt:variant>
      <vt:variant>
        <vt:i4>1376310</vt:i4>
      </vt:variant>
      <vt:variant>
        <vt:i4>35</vt:i4>
      </vt:variant>
      <vt:variant>
        <vt:i4>0</vt:i4>
      </vt:variant>
      <vt:variant>
        <vt:i4>5</vt:i4>
      </vt:variant>
      <vt:variant>
        <vt:lpwstr/>
      </vt:variant>
      <vt:variant>
        <vt:lpwstr>_Toc163573322</vt:lpwstr>
      </vt:variant>
      <vt:variant>
        <vt:i4>1376310</vt:i4>
      </vt:variant>
      <vt:variant>
        <vt:i4>29</vt:i4>
      </vt:variant>
      <vt:variant>
        <vt:i4>0</vt:i4>
      </vt:variant>
      <vt:variant>
        <vt:i4>5</vt:i4>
      </vt:variant>
      <vt:variant>
        <vt:lpwstr/>
      </vt:variant>
      <vt:variant>
        <vt:lpwstr>_Toc163573321</vt:lpwstr>
      </vt:variant>
      <vt:variant>
        <vt:i4>1376310</vt:i4>
      </vt:variant>
      <vt:variant>
        <vt:i4>23</vt:i4>
      </vt:variant>
      <vt:variant>
        <vt:i4>0</vt:i4>
      </vt:variant>
      <vt:variant>
        <vt:i4>5</vt:i4>
      </vt:variant>
      <vt:variant>
        <vt:lpwstr/>
      </vt:variant>
      <vt:variant>
        <vt:lpwstr>_Toc163573320</vt:lpwstr>
      </vt:variant>
      <vt:variant>
        <vt:i4>1441846</vt:i4>
      </vt:variant>
      <vt:variant>
        <vt:i4>17</vt:i4>
      </vt:variant>
      <vt:variant>
        <vt:i4>0</vt:i4>
      </vt:variant>
      <vt:variant>
        <vt:i4>5</vt:i4>
      </vt:variant>
      <vt:variant>
        <vt:lpwstr/>
      </vt:variant>
      <vt:variant>
        <vt:lpwstr>_Toc163573319</vt:lpwstr>
      </vt:variant>
      <vt:variant>
        <vt:i4>1441846</vt:i4>
      </vt:variant>
      <vt:variant>
        <vt:i4>11</vt:i4>
      </vt:variant>
      <vt:variant>
        <vt:i4>0</vt:i4>
      </vt:variant>
      <vt:variant>
        <vt:i4>5</vt:i4>
      </vt:variant>
      <vt:variant>
        <vt:lpwstr/>
      </vt:variant>
      <vt:variant>
        <vt:lpwstr>_Toc163573318</vt:lpwstr>
      </vt:variant>
      <vt:variant>
        <vt:i4>6160471</vt:i4>
      </vt:variant>
      <vt:variant>
        <vt:i4>6</vt:i4>
      </vt:variant>
      <vt:variant>
        <vt:i4>0</vt:i4>
      </vt:variant>
      <vt:variant>
        <vt:i4>5</vt:i4>
      </vt:variant>
      <vt:variant>
        <vt:lpwstr>https://eur-lex.europa.eu/legal-content/LV/TXT/PDF/?uri=CELEX:32014R0651&amp;from=LV</vt:lpwstr>
      </vt:variant>
      <vt:variant>
        <vt:lpwstr/>
      </vt:variant>
      <vt:variant>
        <vt:i4>1835035</vt:i4>
      </vt:variant>
      <vt:variant>
        <vt:i4>3</vt:i4>
      </vt:variant>
      <vt:variant>
        <vt:i4>0</vt:i4>
      </vt:variant>
      <vt:variant>
        <vt:i4>5</vt:i4>
      </vt:variant>
      <vt:variant>
        <vt:lpwstr>https://m.likumi.lv/ta/id/349214</vt:lpwstr>
      </vt:variant>
      <vt:variant>
        <vt:lpwstr/>
      </vt:variant>
      <vt:variant>
        <vt:i4>3604536</vt:i4>
      </vt:variant>
      <vt:variant>
        <vt:i4>0</vt:i4>
      </vt:variant>
      <vt:variant>
        <vt:i4>0</vt:i4>
      </vt:variant>
      <vt:variant>
        <vt:i4>5</vt:i4>
      </vt:variant>
      <vt:variant>
        <vt:lpwstr>https://www.cfla.gov.lv/lv/5-1-1-1-k-3</vt:lpwstr>
      </vt:variant>
      <vt:variant>
        <vt:lpwstr/>
      </vt:variant>
      <vt:variant>
        <vt:i4>6488099</vt:i4>
      </vt:variant>
      <vt:variant>
        <vt:i4>9</vt:i4>
      </vt:variant>
      <vt:variant>
        <vt:i4>0</vt:i4>
      </vt:variant>
      <vt:variant>
        <vt:i4>5</vt:i4>
      </vt:variant>
      <vt:variant>
        <vt:lpwstr>https://eur04.safelinks.protection.outlook.com/?url=https%3A%2F%2Fwww.esfondi.lv%2Fnormativie-akti-un-dokumenti%2F2021-2027-planosanas-periods&amp;data=05%7C02%7Cilze.blumberga%40cfla.gov.lv%7Ccbc2e53fdcdd42328d4a08de62413e9f%7Cc2d02fb61e644741866ff8f5689ca39a%7C0%7C0%7C639056229568376831%7CUnknown%7CTWFpbGZsb3d8eyJFbXB0eU1hcGkiOnRydWUsIlYiOiIwLjAuMDAwMCIsIlAiOiJXaW4zMiIsIkFOIjoiTWFpbCIsIldUIjoyfQ%3D%3D%7C0%7C%7C%7C&amp;sdata=pZrKxPQEEIfR7f%2FyxaHRr6IRN5f3JZK2GtTE%2Fx7cjMc%3D&amp;reserved=0</vt:lpwstr>
      </vt:variant>
      <vt:variant>
        <vt:lpwstr/>
      </vt:variant>
      <vt:variant>
        <vt:i4>3604536</vt:i4>
      </vt:variant>
      <vt:variant>
        <vt:i4>6</vt:i4>
      </vt:variant>
      <vt:variant>
        <vt:i4>0</vt:i4>
      </vt:variant>
      <vt:variant>
        <vt:i4>5</vt:i4>
      </vt:variant>
      <vt:variant>
        <vt:lpwstr>https://www.cfla.gov.lv/lv/5-1-1-1-k-3</vt:lpwstr>
      </vt:variant>
      <vt:variant>
        <vt:lpwstr/>
      </vt:variant>
      <vt:variant>
        <vt:i4>3604536</vt:i4>
      </vt:variant>
      <vt:variant>
        <vt:i4>3</vt:i4>
      </vt:variant>
      <vt:variant>
        <vt:i4>0</vt:i4>
      </vt:variant>
      <vt:variant>
        <vt:i4>5</vt:i4>
      </vt:variant>
      <vt:variant>
        <vt:lpwstr>https://www.cfla.gov.lv/lv/5-1-1-1-k-3</vt:lpwstr>
      </vt:variant>
      <vt:variant>
        <vt:lpwstr/>
      </vt:variant>
      <vt:variant>
        <vt:i4>6946939</vt:i4>
      </vt:variant>
      <vt:variant>
        <vt:i4>0</vt:i4>
      </vt:variant>
      <vt:variant>
        <vt:i4>0</vt:i4>
      </vt:variant>
      <vt:variant>
        <vt:i4>5</vt:i4>
      </vt:variant>
      <vt:variant>
        <vt:lpwstr>https://eur04.safelinks.protection.outlook.com/?url=https%3A%2F%2Fwww.fm.gov.lv%2Flv%2Fmedia%2F505%2Fdownload&amp;data=05%7C02%7Cilze.blumberga%40cfla.gov.lv%7Cde735d7217af4b26887908de62586d29%7Cc2d02fb61e644741866ff8f5689ca39a%7C0%7C0%7C639056329151732560%7CUnknown%7CTWFpbGZsb3d8eyJFbXB0eU1hcGkiOnRydWUsIlYiOiIwLjAuMDAwMCIsIlAiOiJXaW4zMiIsIkFOIjoiTWFpbCIsIldUIjoyfQ%3D%3D%7C0%7C%7C%7C&amp;sdata=NMEth3KyzvlewpDe3tQsptxei4LCGK4FjSwerKIUEu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Liene Rubīna</cp:lastModifiedBy>
  <cp:revision>2</cp:revision>
  <dcterms:created xsi:type="dcterms:W3CDTF">2026-03-09T13:29:00Z</dcterms:created>
  <dcterms:modified xsi:type="dcterms:W3CDTF">2026-03-09T13:29:00Z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