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2E6F" w14:textId="5B2388D1" w:rsidR="00192460" w:rsidRPr="00C25C8F" w:rsidRDefault="003E38F9" w:rsidP="00627CDA">
      <w:pPr>
        <w:jc w:val="center"/>
        <w:rPr>
          <w:rFonts w:ascii="Times New Roman" w:hAnsi="Times New Roman" w:cs="Times New Roman"/>
          <w:b/>
          <w:sz w:val="24"/>
          <w:szCs w:val="24"/>
          <w:u w:val="single"/>
          <w:lang w:val="en-US"/>
        </w:rPr>
      </w:pPr>
      <w:r w:rsidRPr="00C25C8F">
        <w:rPr>
          <w:rFonts w:ascii="Times New Roman" w:hAnsi="Times New Roman" w:cs="Times New Roman"/>
          <w:b/>
          <w:sz w:val="24"/>
          <w:szCs w:val="24"/>
          <w:u w:val="single"/>
          <w:lang w:val="en-US"/>
        </w:rPr>
        <w:t>Evaluation</w:t>
      </w:r>
      <w:r w:rsidR="00627CDA" w:rsidRPr="00C25C8F">
        <w:rPr>
          <w:rFonts w:ascii="Times New Roman" w:hAnsi="Times New Roman" w:cs="Times New Roman"/>
          <w:b/>
          <w:sz w:val="24"/>
          <w:szCs w:val="24"/>
          <w:u w:val="single"/>
          <w:lang w:val="en-US"/>
        </w:rPr>
        <w:t xml:space="preserve"> Criteria for the European Commission Database Experts for Mid-Term Evaluation of Results of the Scientific Quality of the Measure 1.1.1.</w:t>
      </w:r>
      <w:r w:rsidR="00F26F5A" w:rsidRPr="00C25C8F">
        <w:rPr>
          <w:rFonts w:ascii="Times New Roman" w:hAnsi="Times New Roman" w:cs="Times New Roman"/>
          <w:b/>
          <w:sz w:val="24"/>
          <w:szCs w:val="24"/>
          <w:u w:val="single"/>
          <w:lang w:val="en-US"/>
        </w:rPr>
        <w:t>3</w:t>
      </w:r>
      <w:r w:rsidR="0005269B" w:rsidRPr="00C25C8F">
        <w:rPr>
          <w:rFonts w:ascii="Times New Roman" w:hAnsi="Times New Roman" w:cs="Times New Roman"/>
          <w:b/>
          <w:sz w:val="24"/>
          <w:szCs w:val="24"/>
          <w:u w:val="single"/>
          <w:lang w:val="en-US"/>
        </w:rPr>
        <w:t xml:space="preserve"> first selection round</w:t>
      </w:r>
    </w:p>
    <w:p w14:paraId="58F0BDCC" w14:textId="61368D4C" w:rsidR="00695DD7" w:rsidRPr="00C25C8F" w:rsidRDefault="00627CDA" w:rsidP="004949E4">
      <w:pPr>
        <w:jc w:val="both"/>
        <w:rPr>
          <w:rFonts w:ascii="Times New Roman" w:hAnsi="Times New Roman" w:cs="Times New Roman"/>
          <w:bCs/>
          <w:caps/>
          <w:sz w:val="24"/>
          <w:szCs w:val="24"/>
          <w:lang w:val="en-US"/>
        </w:rPr>
      </w:pPr>
      <w:r w:rsidRPr="00C25C8F">
        <w:rPr>
          <w:rFonts w:ascii="Times New Roman" w:hAnsi="Times New Roman" w:cs="Times New Roman"/>
          <w:bCs/>
          <w:caps/>
          <w:sz w:val="24"/>
          <w:szCs w:val="24"/>
          <w:lang w:val="en-US"/>
        </w:rPr>
        <w:t>SCIENTIFIC QUALITY</w:t>
      </w:r>
    </w:p>
    <w:p w14:paraId="66280ADD" w14:textId="6E4A0F6A" w:rsidR="00C624D6" w:rsidRPr="00C25C8F" w:rsidRDefault="00586D75" w:rsidP="004949E4">
      <w:pPr>
        <w:pStyle w:val="Sarakstarindkopa"/>
        <w:numPr>
          <w:ilvl w:val="0"/>
          <w:numId w:val="1"/>
        </w:numPr>
        <w:spacing w:before="120" w:after="120"/>
        <w:ind w:left="0" w:firstLine="0"/>
        <w:jc w:val="both"/>
        <w:rPr>
          <w:bdr w:val="none" w:sz="0" w:space="0" w:color="auto" w:frame="1"/>
          <w:lang w:val="en-US" w:eastAsia="lv-LV"/>
        </w:rPr>
      </w:pPr>
      <w:r w:rsidRPr="00C25C8F">
        <w:rPr>
          <w:bdr w:val="none" w:sz="0" w:space="0" w:color="auto" w:frame="1"/>
          <w:lang w:val="en-US" w:eastAsia="lv-LV"/>
        </w:rPr>
        <w:t xml:space="preserve">The project implementation is directed towards achievement of the project aim, planned indicators. </w:t>
      </w:r>
    </w:p>
    <w:p w14:paraId="156421E5" w14:textId="5A8FC681" w:rsidR="00417FF3" w:rsidRPr="00C25C8F" w:rsidRDefault="00586D75" w:rsidP="00D82BB9">
      <w:pPr>
        <w:pStyle w:val="Sarakstarindkopa"/>
        <w:numPr>
          <w:ilvl w:val="0"/>
          <w:numId w:val="1"/>
        </w:numPr>
        <w:spacing w:before="120" w:after="120"/>
        <w:ind w:left="0" w:firstLine="0"/>
        <w:jc w:val="both"/>
        <w:rPr>
          <w:lang w:val="en-US"/>
        </w:rPr>
      </w:pPr>
      <w:r w:rsidRPr="00C25C8F">
        <w:rPr>
          <w:lang w:val="en-US"/>
        </w:rPr>
        <w:t xml:space="preserve">It is </w:t>
      </w:r>
      <w:r w:rsidRPr="00D82BB9">
        <w:rPr>
          <w:bdr w:val="none" w:sz="0" w:space="0" w:color="auto" w:frame="1"/>
          <w:lang w:val="en-US" w:eastAsia="lv-LV"/>
        </w:rPr>
        <w:t>possible</w:t>
      </w:r>
      <w:r w:rsidRPr="00BD7B54">
        <w:rPr>
          <w:lang w:val="en-US"/>
        </w:rPr>
        <w:t xml:space="preserve"> to identify the indicators provided in the “</w:t>
      </w:r>
      <w:r w:rsidR="000C7BCF" w:rsidRPr="00BD7B54">
        <w:rPr>
          <w:lang w:val="en-US"/>
        </w:rPr>
        <w:t>Report on Project Implementation Progress for Mid-Term Scientific Quality Evaluation</w:t>
      </w:r>
      <w:r w:rsidRPr="00BD7B54">
        <w:rPr>
          <w:lang w:val="en-US"/>
        </w:rPr>
        <w:t>” Section 1.3 “</w:t>
      </w:r>
      <w:r w:rsidR="00DF7DBC" w:rsidRPr="00BD7B54">
        <w:rPr>
          <w:lang w:val="en-US"/>
        </w:rPr>
        <w:t>Project indicators achieved in accordance with provisions of the laws and regulations on implementation of the respective specific support objective or measure of the European Union funding</w:t>
      </w:r>
      <w:r w:rsidRPr="00BD7B54">
        <w:rPr>
          <w:lang w:val="en-US"/>
        </w:rPr>
        <w:t>”</w:t>
      </w:r>
      <w:r w:rsidR="0059535B" w:rsidRPr="00BD7B54">
        <w:rPr>
          <w:lang w:val="en-US"/>
        </w:rPr>
        <w:t>:</w:t>
      </w:r>
    </w:p>
    <w:p w14:paraId="4843221F" w14:textId="030AD594" w:rsidR="00B3726F" w:rsidRPr="00776E61" w:rsidRDefault="00BE1020" w:rsidP="00B3726F">
      <w:pPr>
        <w:pStyle w:val="Sarakstarindkopa"/>
        <w:numPr>
          <w:ilvl w:val="0"/>
          <w:numId w:val="6"/>
        </w:numPr>
        <w:spacing w:before="120" w:after="120"/>
        <w:jc w:val="both"/>
        <w:rPr>
          <w:lang w:val="en-US"/>
        </w:rPr>
      </w:pPr>
      <w:r w:rsidRPr="00776E61">
        <w:rPr>
          <w:color w:val="414142"/>
          <w:lang w:val="en-US" w:eastAsia="lv-LV"/>
        </w:rPr>
        <w:t xml:space="preserve">original scientific </w:t>
      </w:r>
      <w:r w:rsidR="003E3011" w:rsidRPr="00776E61">
        <w:rPr>
          <w:szCs w:val="21"/>
        </w:rPr>
        <w:t xml:space="preserve">articles </w:t>
      </w:r>
      <w:r w:rsidRPr="00776E61">
        <w:rPr>
          <w:color w:val="414142"/>
          <w:lang w:val="en-US" w:eastAsia="lv-LV"/>
        </w:rPr>
        <w:t>published in journals or conference proceedings included in the Web of Science, SCOPUS or ERIH+ databases</w:t>
      </w:r>
      <w:r w:rsidR="001854AF" w:rsidRPr="00776E61">
        <w:rPr>
          <w:lang w:val="en-US"/>
        </w:rPr>
        <w:t>;</w:t>
      </w:r>
    </w:p>
    <w:p w14:paraId="78B97F4B" w14:textId="6391540E" w:rsidR="005E0B70" w:rsidRPr="00C25C8F" w:rsidRDefault="00BE1020" w:rsidP="00B3726F">
      <w:pPr>
        <w:pStyle w:val="Sarakstarindkopa"/>
        <w:numPr>
          <w:ilvl w:val="0"/>
          <w:numId w:val="6"/>
        </w:numPr>
        <w:spacing w:before="120" w:after="120"/>
        <w:jc w:val="both"/>
        <w:rPr>
          <w:lang w:val="en-US"/>
        </w:rPr>
      </w:pPr>
      <w:r w:rsidRPr="00340775">
        <w:rPr>
          <w:color w:val="414142"/>
          <w:lang w:val="en-US" w:eastAsia="lv-LV"/>
        </w:rPr>
        <w:t>a prototype of a new product or new technology, including methods</w:t>
      </w:r>
      <w:r w:rsidR="001854AF" w:rsidRPr="00C25C8F">
        <w:rPr>
          <w:lang w:val="en-US"/>
        </w:rPr>
        <w:t>;</w:t>
      </w:r>
    </w:p>
    <w:p w14:paraId="447FBD76" w14:textId="46986651" w:rsidR="005E0B70" w:rsidRPr="00C25C8F" w:rsidRDefault="00BE1020" w:rsidP="005E0B70">
      <w:pPr>
        <w:pStyle w:val="Sarakstarindkopa"/>
        <w:numPr>
          <w:ilvl w:val="0"/>
          <w:numId w:val="6"/>
        </w:numPr>
        <w:spacing w:before="120" w:after="120"/>
        <w:jc w:val="both"/>
        <w:rPr>
          <w:lang w:val="en-US"/>
        </w:rPr>
      </w:pPr>
      <w:r w:rsidRPr="00340775">
        <w:rPr>
          <w:color w:val="414142"/>
          <w:lang w:val="en-US" w:eastAsia="lv-LV"/>
        </w:rPr>
        <w:t>new non-commercial medical treatment and diagnostic methods</w:t>
      </w:r>
      <w:r w:rsidR="00921F8F" w:rsidRPr="00C25C8F">
        <w:rPr>
          <w:lang w:val="en-US"/>
        </w:rPr>
        <w:t>;</w:t>
      </w:r>
      <w:r w:rsidR="00A3200A" w:rsidRPr="00C25C8F">
        <w:rPr>
          <w:lang w:val="en-US"/>
        </w:rPr>
        <w:t xml:space="preserve"> </w:t>
      </w:r>
    </w:p>
    <w:p w14:paraId="033BB1B0" w14:textId="15888EDE" w:rsidR="00942C21" w:rsidRPr="00C25C8F" w:rsidRDefault="00BE1020" w:rsidP="005E0B70">
      <w:pPr>
        <w:pStyle w:val="Sarakstarindkopa"/>
        <w:numPr>
          <w:ilvl w:val="0"/>
          <w:numId w:val="6"/>
        </w:numPr>
        <w:spacing w:before="120" w:after="120"/>
        <w:jc w:val="both"/>
        <w:rPr>
          <w:lang w:val="en-US"/>
        </w:rPr>
      </w:pPr>
      <w:r w:rsidRPr="00340775">
        <w:rPr>
          <w:color w:val="414142"/>
          <w:lang w:val="en-US" w:eastAsia="lv-LV"/>
        </w:rPr>
        <w:t>technology rights</w:t>
      </w:r>
      <w:r w:rsidR="00942C21" w:rsidRPr="00C25C8F">
        <w:rPr>
          <w:rStyle w:val="Vresatsauce"/>
          <w:lang w:val="en-US"/>
        </w:rPr>
        <w:footnoteReference w:id="2"/>
      </w:r>
      <w:r w:rsidR="006C25C3" w:rsidRPr="00C25C8F">
        <w:rPr>
          <w:lang w:val="en-US"/>
        </w:rPr>
        <w:t>.</w:t>
      </w:r>
    </w:p>
    <w:p w14:paraId="0C4C026D" w14:textId="2FC88E74" w:rsidR="003E1796" w:rsidRPr="00C25C8F" w:rsidRDefault="00F97FC4" w:rsidP="004949E4">
      <w:pPr>
        <w:pStyle w:val="Sarakstarindkopa"/>
        <w:numPr>
          <w:ilvl w:val="0"/>
          <w:numId w:val="1"/>
        </w:numPr>
        <w:spacing w:before="120" w:after="120"/>
        <w:ind w:left="0" w:firstLine="0"/>
        <w:jc w:val="both"/>
        <w:rPr>
          <w:lang w:val="en-US" w:eastAsia="da-DK"/>
        </w:rPr>
      </w:pPr>
      <w:r w:rsidRPr="00C25C8F">
        <w:rPr>
          <w:lang w:val="en-US"/>
        </w:rPr>
        <w:t xml:space="preserve">Scientific quality of the project results provided in </w:t>
      </w:r>
      <w:r w:rsidR="00B07A1C" w:rsidRPr="00C25C8F">
        <w:rPr>
          <w:lang w:val="en-US"/>
        </w:rPr>
        <w:t>point</w:t>
      </w:r>
      <w:r w:rsidRPr="00C25C8F">
        <w:rPr>
          <w:lang w:val="en-US"/>
        </w:rPr>
        <w:t xml:space="preserve"> </w:t>
      </w:r>
      <w:r w:rsidR="003E528A" w:rsidRPr="00C25C8F">
        <w:rPr>
          <w:lang w:val="en-US"/>
        </w:rPr>
        <w:t>2</w:t>
      </w:r>
      <w:r w:rsidRPr="00C25C8F">
        <w:rPr>
          <w:lang w:val="en-US"/>
        </w:rPr>
        <w:t xml:space="preserve"> of the present criteria is sufficient considering </w:t>
      </w:r>
      <w:r w:rsidR="005A7150" w:rsidRPr="00C25C8F">
        <w:rPr>
          <w:lang w:val="en-US"/>
        </w:rPr>
        <w:t xml:space="preserve">scientific value of the achieved results, innovation degree (level within an institution, </w:t>
      </w:r>
      <w:r w:rsidR="0013373B">
        <w:rPr>
          <w:lang w:val="en-US"/>
        </w:rPr>
        <w:t>national</w:t>
      </w:r>
      <w:r w:rsidR="005A7150" w:rsidRPr="00C25C8F">
        <w:rPr>
          <w:lang w:val="en-US"/>
        </w:rPr>
        <w:t xml:space="preserve"> or internationally) and compliance with necessities of a particular enterprise (in case of a project related to business activity) or particular area of national economy, as well as one can ascertain that:  </w:t>
      </w:r>
      <w:r w:rsidR="00C624D6" w:rsidRPr="00C25C8F">
        <w:rPr>
          <w:lang w:val="en-US"/>
        </w:rPr>
        <w:t xml:space="preserve"> </w:t>
      </w:r>
    </w:p>
    <w:p w14:paraId="7337F1B8" w14:textId="2EE0C2F6" w:rsidR="00402C51" w:rsidRPr="00C25C8F" w:rsidRDefault="00735A77" w:rsidP="00A52DBD">
      <w:pPr>
        <w:pStyle w:val="Sarakstarindkopa"/>
        <w:numPr>
          <w:ilvl w:val="1"/>
          <w:numId w:val="1"/>
        </w:numPr>
        <w:spacing w:before="120" w:after="120"/>
        <w:ind w:left="1276" w:hanging="567"/>
        <w:jc w:val="both"/>
        <w:rPr>
          <w:lang w:val="en-US"/>
        </w:rPr>
      </w:pPr>
      <w:r w:rsidRPr="00C25C8F">
        <w:rPr>
          <w:lang w:val="en-US"/>
        </w:rPr>
        <w:t xml:space="preserve">the prototype developed within framework of the project </w:t>
      </w:r>
      <w:r w:rsidR="00DF0204" w:rsidRPr="00C25C8F">
        <w:rPr>
          <w:lang w:val="en-US"/>
        </w:rPr>
        <w:t xml:space="preserve">corresponds to </w:t>
      </w:r>
      <w:r w:rsidRPr="00C25C8F">
        <w:rPr>
          <w:lang w:val="en-US"/>
        </w:rPr>
        <w:t>the definition of a new product</w:t>
      </w:r>
      <w:r w:rsidR="00402C51" w:rsidRPr="00C25C8F">
        <w:rPr>
          <w:vertAlign w:val="superscript"/>
          <w:lang w:val="en-US"/>
        </w:rPr>
        <w:footnoteReference w:id="3"/>
      </w:r>
      <w:r w:rsidR="00402C51" w:rsidRPr="00C25C8F">
        <w:rPr>
          <w:lang w:val="en-US"/>
        </w:rPr>
        <w:t xml:space="preserve"> </w:t>
      </w:r>
      <w:r w:rsidRPr="00C25C8F">
        <w:rPr>
          <w:lang w:val="en-US"/>
        </w:rPr>
        <w:t>or technology</w:t>
      </w:r>
      <w:r w:rsidR="00544FE4" w:rsidRPr="00C25C8F">
        <w:rPr>
          <w:vertAlign w:val="superscript"/>
          <w:lang w:val="en-US"/>
        </w:rPr>
        <w:footnoteReference w:id="4"/>
      </w:r>
      <w:r w:rsidR="0036135B" w:rsidRPr="00C25C8F">
        <w:rPr>
          <w:lang w:val="en-US"/>
        </w:rPr>
        <w:t>;</w:t>
      </w:r>
      <w:r w:rsidR="00544FE4" w:rsidRPr="00C25C8F">
        <w:rPr>
          <w:lang w:val="en-US"/>
        </w:rPr>
        <w:t xml:space="preserve"> </w:t>
      </w:r>
    </w:p>
    <w:p w14:paraId="6AFE1547" w14:textId="4FA79F3B" w:rsidR="00544FE4" w:rsidRPr="00C25C8F" w:rsidRDefault="001F0EAF" w:rsidP="00A52DBD">
      <w:pPr>
        <w:pStyle w:val="Sarakstarindkopa"/>
        <w:numPr>
          <w:ilvl w:val="1"/>
          <w:numId w:val="1"/>
        </w:numPr>
        <w:spacing w:before="120" w:after="120"/>
        <w:ind w:left="1276" w:hanging="567"/>
        <w:jc w:val="both"/>
        <w:rPr>
          <w:lang w:val="en-US" w:eastAsia="da-DK"/>
        </w:rPr>
      </w:pPr>
      <w:proofErr w:type="gramStart"/>
      <w:r w:rsidRPr="00C25C8F">
        <w:rPr>
          <w:lang w:val="en-US"/>
        </w:rPr>
        <w:lastRenderedPageBreak/>
        <w:t>t</w:t>
      </w:r>
      <w:r w:rsidR="005B1C4E" w:rsidRPr="00C25C8F">
        <w:rPr>
          <w:lang w:val="en-US"/>
        </w:rPr>
        <w:t>he</w:t>
      </w:r>
      <w:proofErr w:type="gramEnd"/>
      <w:r w:rsidRPr="00C25C8F">
        <w:rPr>
          <w:lang w:val="en-US"/>
        </w:rPr>
        <w:t xml:space="preserve"> content of </w:t>
      </w:r>
      <w:r w:rsidR="00DD38D3" w:rsidRPr="00C25C8F">
        <w:rPr>
          <w:lang w:val="en-US"/>
        </w:rPr>
        <w:t xml:space="preserve">the </w:t>
      </w:r>
      <w:r w:rsidR="005B1C4E" w:rsidRPr="00C25C8F">
        <w:rPr>
          <w:lang w:val="en-US"/>
        </w:rPr>
        <w:t xml:space="preserve">scientific articles </w:t>
      </w:r>
      <w:r w:rsidR="00DD38D3" w:rsidRPr="00C25C8F">
        <w:rPr>
          <w:lang w:val="en-US"/>
        </w:rPr>
        <w:t>corresponds to the project's topic</w:t>
      </w:r>
      <w:r w:rsidR="009D49EC">
        <w:rPr>
          <w:lang w:val="en-US"/>
        </w:rPr>
        <w:t xml:space="preserve"> </w:t>
      </w:r>
      <w:r w:rsidR="000E284F" w:rsidRPr="00C25C8F">
        <w:rPr>
          <w:lang w:val="en-US"/>
        </w:rPr>
        <w:t xml:space="preserve">and the </w:t>
      </w:r>
      <w:r w:rsidR="00DD38D3" w:rsidRPr="00C25C8F">
        <w:rPr>
          <w:lang w:val="en-US"/>
        </w:rPr>
        <w:t xml:space="preserve">stated project </w:t>
      </w:r>
      <w:proofErr w:type="gramStart"/>
      <w:r w:rsidR="00DD38D3" w:rsidRPr="00C25C8F">
        <w:rPr>
          <w:lang w:val="en-US"/>
        </w:rPr>
        <w:t>objective</w:t>
      </w:r>
      <w:r w:rsidR="0036135B" w:rsidRPr="00C25C8F">
        <w:rPr>
          <w:lang w:val="en-US"/>
        </w:rPr>
        <w:t>;</w:t>
      </w:r>
      <w:proofErr w:type="gramEnd"/>
    </w:p>
    <w:p w14:paraId="603C1828" w14:textId="77BAB28D" w:rsidR="00B77EE7" w:rsidRPr="00C25C8F" w:rsidRDefault="00375215" w:rsidP="00A52DBD">
      <w:pPr>
        <w:pStyle w:val="Sarakstarindkopa"/>
        <w:numPr>
          <w:ilvl w:val="1"/>
          <w:numId w:val="1"/>
        </w:numPr>
        <w:spacing w:before="120" w:after="120"/>
        <w:ind w:left="1276" w:hanging="567"/>
        <w:rPr>
          <w:lang w:val="en-US"/>
        </w:rPr>
      </w:pPr>
      <w:r w:rsidRPr="00C25C8F">
        <w:rPr>
          <w:lang w:val="en-US"/>
        </w:rPr>
        <w:t>the selected and applied research categories</w:t>
      </w:r>
      <w:r w:rsidR="00766F87" w:rsidRPr="00C25C8F">
        <w:rPr>
          <w:rStyle w:val="Vresatsauce"/>
          <w:lang w:val="en-US"/>
        </w:rPr>
        <w:footnoteReference w:id="5"/>
      </w:r>
      <w:r w:rsidR="00766F87" w:rsidRPr="00C25C8F">
        <w:rPr>
          <w:vertAlign w:val="superscript"/>
          <w:lang w:val="en-US"/>
        </w:rPr>
        <w:t xml:space="preserve"> </w:t>
      </w:r>
      <w:r w:rsidRPr="00C25C8F">
        <w:rPr>
          <w:lang w:val="en-US"/>
        </w:rPr>
        <w:t xml:space="preserve">correspond to the </w:t>
      </w:r>
      <w:r w:rsidR="00E64AB6" w:rsidRPr="00C25C8F">
        <w:rPr>
          <w:lang w:val="en-US"/>
        </w:rPr>
        <w:t>planned project</w:t>
      </w:r>
      <w:r w:rsidR="00746F52" w:rsidRPr="00C25C8F">
        <w:rPr>
          <w:lang w:val="en-US"/>
        </w:rPr>
        <w:t xml:space="preserve"> </w:t>
      </w:r>
      <w:r w:rsidR="00DD38D3" w:rsidRPr="00C25C8F">
        <w:rPr>
          <w:lang w:val="en-US"/>
        </w:rPr>
        <w:t>goal</w:t>
      </w:r>
      <w:r w:rsidRPr="00C25C8F">
        <w:rPr>
          <w:lang w:val="en-US"/>
        </w:rPr>
        <w:t xml:space="preserve">. </w:t>
      </w:r>
    </w:p>
    <w:p w14:paraId="0FF73ABB" w14:textId="77777777" w:rsidR="008D2665" w:rsidRPr="00C25C8F" w:rsidRDefault="008D2665" w:rsidP="004949E4">
      <w:pPr>
        <w:jc w:val="both"/>
        <w:rPr>
          <w:rFonts w:ascii="Times New Roman" w:hAnsi="Times New Roman" w:cs="Times New Roman"/>
          <w:sz w:val="24"/>
          <w:szCs w:val="24"/>
          <w:lang w:val="en-US"/>
        </w:rPr>
      </w:pPr>
    </w:p>
    <w:p w14:paraId="54DB2A57" w14:textId="77777777" w:rsidR="0046359F" w:rsidRPr="0046359F" w:rsidRDefault="0005269B" w:rsidP="0046359F">
      <w:pPr>
        <w:jc w:val="both"/>
        <w:rPr>
          <w:rFonts w:ascii="Times New Roman" w:hAnsi="Times New Roman" w:cs="Times New Roman"/>
          <w:bCs/>
          <w:caps/>
          <w:sz w:val="24"/>
          <w:szCs w:val="24"/>
          <w:lang w:val="en-US"/>
        </w:rPr>
      </w:pPr>
      <w:r w:rsidRPr="0046359F">
        <w:rPr>
          <w:rFonts w:ascii="Times New Roman" w:hAnsi="Times New Roman" w:cs="Times New Roman"/>
          <w:bCs/>
          <w:caps/>
          <w:sz w:val="24"/>
          <w:szCs w:val="24"/>
          <w:lang w:val="en-US"/>
        </w:rPr>
        <w:t>Implementation Quality and Efficiency</w:t>
      </w:r>
      <w:r w:rsidRPr="0046359F" w:rsidDel="0005269B">
        <w:rPr>
          <w:rFonts w:ascii="Times New Roman" w:hAnsi="Times New Roman" w:cs="Times New Roman"/>
          <w:bCs/>
          <w:caps/>
          <w:sz w:val="24"/>
          <w:szCs w:val="24"/>
          <w:lang w:val="en-US"/>
        </w:rPr>
        <w:t xml:space="preserve"> </w:t>
      </w:r>
    </w:p>
    <w:p w14:paraId="2B6F67EC" w14:textId="42265D6E" w:rsidR="00CC4524" w:rsidRPr="00C25C8F" w:rsidRDefault="00903640" w:rsidP="000F310B">
      <w:pPr>
        <w:pStyle w:val="Sarakstarindkopa"/>
        <w:numPr>
          <w:ilvl w:val="0"/>
          <w:numId w:val="1"/>
        </w:numPr>
        <w:spacing w:before="120" w:after="120"/>
        <w:ind w:left="0" w:firstLine="0"/>
        <w:jc w:val="both"/>
        <w:rPr>
          <w:lang w:val="en-US"/>
        </w:rPr>
      </w:pPr>
      <w:r w:rsidRPr="00C25C8F">
        <w:rPr>
          <w:lang w:val="en-US"/>
        </w:rPr>
        <w:t xml:space="preserve">The </w:t>
      </w:r>
      <w:r w:rsidRPr="00D82BB9">
        <w:rPr>
          <w:bdr w:val="none" w:sz="0" w:space="0" w:color="auto" w:frame="1"/>
          <w:lang w:val="en-US" w:eastAsia="lv-LV"/>
        </w:rPr>
        <w:t>use</w:t>
      </w:r>
      <w:r w:rsidRPr="00C25C8F">
        <w:rPr>
          <w:lang w:val="en-US"/>
        </w:rPr>
        <w:t xml:space="preserve"> of financial resources is efficient, meaning that the financial resources used for project implementation are appropriate in relation to the achieved results.</w:t>
      </w:r>
      <w:r w:rsidR="0063603E" w:rsidRPr="00C25C8F">
        <w:rPr>
          <w:lang w:val="en-US"/>
        </w:rPr>
        <w:t xml:space="preserve"> </w:t>
      </w:r>
    </w:p>
    <w:p w14:paraId="56AD0C98" w14:textId="34DFDA69" w:rsidR="00371F43" w:rsidRPr="00C25C8F" w:rsidRDefault="00903640" w:rsidP="000F310B">
      <w:pPr>
        <w:pStyle w:val="Sarakstarindkopa"/>
        <w:numPr>
          <w:ilvl w:val="0"/>
          <w:numId w:val="1"/>
        </w:numPr>
        <w:spacing w:before="120" w:after="120"/>
        <w:ind w:left="0" w:firstLine="0"/>
        <w:jc w:val="both"/>
        <w:rPr>
          <w:lang w:val="en-US"/>
        </w:rPr>
      </w:pPr>
      <w:r w:rsidRPr="00C25C8F">
        <w:rPr>
          <w:lang w:val="en-US"/>
        </w:rPr>
        <w:t xml:space="preserve">The implementation of the project is proceeding according to the planned </w:t>
      </w:r>
      <w:r w:rsidR="00DC3F26" w:rsidRPr="00E64AB6">
        <w:rPr>
          <w:lang w:val="en-US"/>
        </w:rPr>
        <w:t>Project implementation</w:t>
      </w:r>
      <w:r w:rsidRPr="00E64AB6">
        <w:rPr>
          <w:lang w:val="en-US"/>
        </w:rPr>
        <w:t xml:space="preserve"> schedule</w:t>
      </w:r>
      <w:r w:rsidR="00B33A94" w:rsidRPr="00E64AB6">
        <w:rPr>
          <w:lang w:val="en-US"/>
        </w:rPr>
        <w:t>.</w:t>
      </w:r>
    </w:p>
    <w:p w14:paraId="597300DB" w14:textId="592A57F1" w:rsidR="001E62FA" w:rsidRPr="00C25C8F" w:rsidRDefault="001E62FA" w:rsidP="000F310B">
      <w:pPr>
        <w:pStyle w:val="Sarakstarindkopa"/>
        <w:numPr>
          <w:ilvl w:val="0"/>
          <w:numId w:val="1"/>
        </w:numPr>
        <w:spacing w:before="120" w:after="120"/>
        <w:ind w:left="0" w:firstLine="0"/>
        <w:jc w:val="both"/>
        <w:rPr>
          <w:lang w:val="en-US"/>
        </w:rPr>
      </w:pPr>
      <w:r w:rsidRPr="00C25C8F">
        <w:rPr>
          <w:lang w:val="en-US"/>
        </w:rPr>
        <w:t xml:space="preserve">If there are deviations from the planned </w:t>
      </w:r>
      <w:r w:rsidR="00DC3F26" w:rsidRPr="00C25C8F">
        <w:rPr>
          <w:lang w:val="en-US"/>
        </w:rPr>
        <w:t>Project implementation schedule</w:t>
      </w:r>
      <w:r w:rsidRPr="00C25C8F">
        <w:rPr>
          <w:lang w:val="en-US"/>
        </w:rPr>
        <w:t xml:space="preserve">, they are </w:t>
      </w:r>
      <w:r w:rsidR="004F712F" w:rsidRPr="00C25C8F">
        <w:rPr>
          <w:lang w:val="en-US"/>
        </w:rPr>
        <w:t>justified,</w:t>
      </w:r>
      <w:r w:rsidRPr="00C25C8F">
        <w:rPr>
          <w:lang w:val="en-US"/>
        </w:rPr>
        <w:t xml:space="preserve"> and the rescheduling of work tasks is </w:t>
      </w:r>
      <w:r w:rsidR="004F712F" w:rsidRPr="00C25C8F">
        <w:rPr>
          <w:lang w:val="en-US"/>
        </w:rPr>
        <w:t>effective.</w:t>
      </w:r>
    </w:p>
    <w:p w14:paraId="7835199A" w14:textId="3D74ABB3" w:rsidR="001E62FA" w:rsidRPr="00C25C8F" w:rsidRDefault="001E62FA" w:rsidP="000F310B">
      <w:pPr>
        <w:pStyle w:val="Sarakstarindkopa"/>
        <w:numPr>
          <w:ilvl w:val="0"/>
          <w:numId w:val="1"/>
        </w:numPr>
        <w:spacing w:before="120" w:after="120"/>
        <w:ind w:left="0" w:firstLine="0"/>
        <w:jc w:val="both"/>
        <w:rPr>
          <w:lang w:val="en-US"/>
        </w:rPr>
      </w:pPr>
      <w:r w:rsidRPr="00C25C8F">
        <w:rPr>
          <w:lang w:val="en-US"/>
        </w:rPr>
        <w:t xml:space="preserve">It is possible to achieve the planned goals and results in the </w:t>
      </w:r>
      <w:r w:rsidR="0015274D" w:rsidRPr="00C25C8F">
        <w:rPr>
          <w:lang w:val="en-US"/>
        </w:rPr>
        <w:t>remaining project</w:t>
      </w:r>
      <w:r w:rsidRPr="00C25C8F">
        <w:rPr>
          <w:lang w:val="en-US"/>
        </w:rPr>
        <w:t xml:space="preserve"> implementation</w:t>
      </w:r>
      <w:r w:rsidR="00643F4D" w:rsidRPr="00C25C8F">
        <w:rPr>
          <w:lang w:val="en-US"/>
        </w:rPr>
        <w:t xml:space="preserve"> period</w:t>
      </w:r>
      <w:r w:rsidRPr="00C25C8F">
        <w:rPr>
          <w:lang w:val="en-US"/>
        </w:rPr>
        <w:t>.</w:t>
      </w:r>
    </w:p>
    <w:p w14:paraId="09336F87" w14:textId="77777777" w:rsidR="001E62FA" w:rsidRPr="00C25C8F" w:rsidRDefault="001E62FA" w:rsidP="001E62FA">
      <w:pPr>
        <w:jc w:val="both"/>
        <w:rPr>
          <w:lang w:val="en-US"/>
        </w:rPr>
      </w:pPr>
    </w:p>
    <w:p w14:paraId="3E4FB7AA" w14:textId="4B1CE11B" w:rsidR="000D7A63" w:rsidRPr="00C25C8F" w:rsidRDefault="0063603E" w:rsidP="004949E4">
      <w:pPr>
        <w:jc w:val="both"/>
        <w:rPr>
          <w:rFonts w:ascii="Times New Roman" w:hAnsi="Times New Roman" w:cs="Times New Roman"/>
          <w:sz w:val="24"/>
          <w:szCs w:val="24"/>
          <w:lang w:val="en-US"/>
        </w:rPr>
      </w:pPr>
      <w:r w:rsidRPr="00C25C8F">
        <w:rPr>
          <w:rFonts w:ascii="Times New Roman" w:hAnsi="Times New Roman" w:cs="Times New Roman"/>
          <w:sz w:val="24"/>
          <w:szCs w:val="24"/>
          <w:lang w:val="en-US"/>
        </w:rPr>
        <w:t xml:space="preserve">Expert’s </w:t>
      </w:r>
      <w:r w:rsidR="003E38F9" w:rsidRPr="00C25C8F">
        <w:rPr>
          <w:rFonts w:ascii="Times New Roman" w:hAnsi="Times New Roman" w:cs="Times New Roman"/>
          <w:sz w:val="24"/>
          <w:szCs w:val="24"/>
          <w:lang w:val="en-US"/>
        </w:rPr>
        <w:t>evaluation</w:t>
      </w:r>
      <w:r w:rsidR="000D7A63" w:rsidRPr="00C25C8F">
        <w:rPr>
          <w:rFonts w:ascii="Times New Roman" w:hAnsi="Times New Roman" w:cs="Times New Roman"/>
          <w:sz w:val="24"/>
          <w:szCs w:val="24"/>
          <w:lang w:val="en-US"/>
        </w:rPr>
        <w:t xml:space="preserve">: </w:t>
      </w:r>
    </w:p>
    <w:tbl>
      <w:tblPr>
        <w:tblStyle w:val="Reatabula"/>
        <w:tblW w:w="0" w:type="auto"/>
        <w:tblLook w:val="04A0" w:firstRow="1" w:lastRow="0" w:firstColumn="1" w:lastColumn="0" w:noHBand="0" w:noVBand="1"/>
      </w:tblPr>
      <w:tblGrid>
        <w:gridCol w:w="2122"/>
        <w:gridCol w:w="1701"/>
      </w:tblGrid>
      <w:tr w:rsidR="00CD598B" w:rsidRPr="00C25C8F" w14:paraId="24D42D9A" w14:textId="77777777" w:rsidTr="00C25C8F">
        <w:trPr>
          <w:trHeight w:val="552"/>
        </w:trPr>
        <w:tc>
          <w:tcPr>
            <w:tcW w:w="2122" w:type="dxa"/>
          </w:tcPr>
          <w:p w14:paraId="21C67FEB" w14:textId="28C91D01" w:rsidR="00703062" w:rsidRPr="00C25C8F" w:rsidRDefault="00703062" w:rsidP="00C25C8F">
            <w:pPr>
              <w:rPr>
                <w:rFonts w:ascii="Times New Roman" w:hAnsi="Times New Roman" w:cs="Times New Roman"/>
                <w:sz w:val="24"/>
                <w:szCs w:val="24"/>
                <w:lang w:val="en-US"/>
              </w:rPr>
            </w:pPr>
            <w:r w:rsidRPr="00C25C8F">
              <w:rPr>
                <w:rFonts w:asciiTheme="majorBidi" w:hAnsiTheme="majorBidi" w:cstheme="majorBidi"/>
                <w:sz w:val="24"/>
                <w:szCs w:val="24"/>
                <w:lang w:val="en-US"/>
              </w:rPr>
              <w:t>Corresponds</w:t>
            </w:r>
          </w:p>
        </w:tc>
        <w:tc>
          <w:tcPr>
            <w:tcW w:w="1701" w:type="dxa"/>
          </w:tcPr>
          <w:p w14:paraId="74D4DAA0" w14:textId="77777777" w:rsidR="00703062" w:rsidRPr="00C25C8F" w:rsidRDefault="00703062" w:rsidP="00703062">
            <w:pPr>
              <w:jc w:val="both"/>
              <w:rPr>
                <w:rFonts w:ascii="Times New Roman" w:hAnsi="Times New Roman" w:cs="Times New Roman"/>
                <w:sz w:val="24"/>
                <w:szCs w:val="24"/>
                <w:lang w:val="en-US"/>
              </w:rPr>
            </w:pPr>
          </w:p>
        </w:tc>
      </w:tr>
      <w:tr w:rsidR="00CD598B" w:rsidRPr="00C25C8F" w14:paraId="02410CD7" w14:textId="77777777" w:rsidTr="00703062">
        <w:tc>
          <w:tcPr>
            <w:tcW w:w="2122" w:type="dxa"/>
          </w:tcPr>
          <w:p w14:paraId="52400433" w14:textId="77777777" w:rsidR="00703062" w:rsidRPr="00C25C8F" w:rsidRDefault="00703062" w:rsidP="00C25C8F">
            <w:pPr>
              <w:rPr>
                <w:rFonts w:asciiTheme="majorBidi" w:hAnsiTheme="majorBidi" w:cstheme="majorBidi"/>
                <w:sz w:val="24"/>
                <w:szCs w:val="24"/>
                <w:lang w:val="en-US"/>
              </w:rPr>
            </w:pPr>
            <w:proofErr w:type="gramStart"/>
            <w:r w:rsidRPr="00C25C8F">
              <w:rPr>
                <w:rFonts w:asciiTheme="majorBidi" w:hAnsiTheme="majorBidi" w:cstheme="majorBidi"/>
                <w:sz w:val="24"/>
                <w:szCs w:val="24"/>
                <w:lang w:val="en-US"/>
              </w:rPr>
              <w:t>Corresponds</w:t>
            </w:r>
            <w:proofErr w:type="gramEnd"/>
            <w:r w:rsidRPr="00C25C8F">
              <w:rPr>
                <w:rFonts w:asciiTheme="majorBidi" w:hAnsiTheme="majorBidi" w:cstheme="majorBidi"/>
                <w:sz w:val="24"/>
                <w:szCs w:val="24"/>
                <w:lang w:val="en-US"/>
              </w:rPr>
              <w:t xml:space="preserve"> with suggestions</w:t>
            </w:r>
          </w:p>
          <w:p w14:paraId="6C77B246" w14:textId="00D1A0CE" w:rsidR="00C25C8F" w:rsidRPr="00C25C8F" w:rsidRDefault="00C25C8F" w:rsidP="00C25C8F">
            <w:pPr>
              <w:rPr>
                <w:rFonts w:ascii="Times New Roman" w:hAnsi="Times New Roman" w:cs="Times New Roman"/>
                <w:sz w:val="24"/>
                <w:szCs w:val="24"/>
                <w:lang w:val="en-US"/>
              </w:rPr>
            </w:pPr>
          </w:p>
        </w:tc>
        <w:tc>
          <w:tcPr>
            <w:tcW w:w="1701" w:type="dxa"/>
          </w:tcPr>
          <w:p w14:paraId="6E7E66F7" w14:textId="487D49E6" w:rsidR="00703062" w:rsidRPr="00C25C8F" w:rsidRDefault="00643F4D" w:rsidP="00703062">
            <w:pPr>
              <w:jc w:val="both"/>
              <w:rPr>
                <w:rFonts w:ascii="Times New Roman" w:hAnsi="Times New Roman" w:cs="Times New Roman"/>
                <w:sz w:val="24"/>
                <w:szCs w:val="24"/>
                <w:lang w:val="en-US"/>
              </w:rPr>
            </w:pPr>
            <w:r w:rsidRPr="00C25C8F">
              <w:rPr>
                <w:rFonts w:ascii="Times New Roman" w:hAnsi="Times New Roman" w:cs="Times New Roman"/>
                <w:sz w:val="24"/>
                <w:szCs w:val="24"/>
                <w:lang w:val="en-US"/>
              </w:rPr>
              <w:t>*</w:t>
            </w:r>
          </w:p>
        </w:tc>
      </w:tr>
      <w:tr w:rsidR="00703062" w:rsidRPr="00C25C8F" w14:paraId="41738060" w14:textId="77777777" w:rsidTr="00C25C8F">
        <w:trPr>
          <w:trHeight w:val="692"/>
        </w:trPr>
        <w:tc>
          <w:tcPr>
            <w:tcW w:w="2122" w:type="dxa"/>
          </w:tcPr>
          <w:p w14:paraId="43F6D6BD" w14:textId="65B20C53" w:rsidR="00703062" w:rsidRPr="00C25C8F" w:rsidRDefault="00C12BD7" w:rsidP="00C25C8F">
            <w:pPr>
              <w:rPr>
                <w:rFonts w:ascii="Times New Roman" w:hAnsi="Times New Roman" w:cs="Times New Roman"/>
                <w:sz w:val="24"/>
                <w:szCs w:val="24"/>
                <w:lang w:val="en-US"/>
              </w:rPr>
            </w:pPr>
            <w:r w:rsidRPr="00C25C8F">
              <w:rPr>
                <w:rFonts w:asciiTheme="majorBidi" w:hAnsiTheme="majorBidi" w:cstheme="majorBidi"/>
                <w:sz w:val="24"/>
                <w:szCs w:val="24"/>
                <w:lang w:val="en-US"/>
              </w:rPr>
              <w:t>Does not correspond</w:t>
            </w:r>
          </w:p>
        </w:tc>
        <w:tc>
          <w:tcPr>
            <w:tcW w:w="1701" w:type="dxa"/>
          </w:tcPr>
          <w:p w14:paraId="66C8D3D5" w14:textId="0BDC0CCB" w:rsidR="00703062" w:rsidRPr="00C25C8F" w:rsidRDefault="00643F4D" w:rsidP="00703062">
            <w:pPr>
              <w:jc w:val="both"/>
              <w:rPr>
                <w:rFonts w:ascii="Times New Roman" w:hAnsi="Times New Roman" w:cs="Times New Roman"/>
                <w:sz w:val="24"/>
                <w:szCs w:val="24"/>
                <w:lang w:val="en-US"/>
              </w:rPr>
            </w:pPr>
            <w:r w:rsidRPr="00C25C8F">
              <w:rPr>
                <w:rFonts w:ascii="Times New Roman" w:hAnsi="Times New Roman" w:cs="Times New Roman"/>
                <w:sz w:val="24"/>
                <w:szCs w:val="24"/>
                <w:lang w:val="en-US"/>
              </w:rPr>
              <w:t>*</w:t>
            </w:r>
          </w:p>
        </w:tc>
      </w:tr>
    </w:tbl>
    <w:p w14:paraId="0710AF3B" w14:textId="77777777" w:rsidR="000D7A63" w:rsidRPr="00C25C8F" w:rsidRDefault="000D7A63" w:rsidP="004949E4">
      <w:pPr>
        <w:jc w:val="both"/>
        <w:rPr>
          <w:rFonts w:ascii="Times New Roman" w:hAnsi="Times New Roman" w:cs="Times New Roman"/>
          <w:sz w:val="24"/>
          <w:szCs w:val="24"/>
          <w:lang w:val="en-US"/>
        </w:rPr>
      </w:pPr>
    </w:p>
    <w:p w14:paraId="693E6697" w14:textId="5739F84E" w:rsidR="00175A42" w:rsidRPr="00C25C8F" w:rsidRDefault="000836FE" w:rsidP="004949E4">
      <w:pPr>
        <w:jc w:val="both"/>
        <w:rPr>
          <w:rFonts w:ascii="Times New Roman" w:hAnsi="Times New Roman" w:cs="Times New Roman"/>
          <w:sz w:val="24"/>
          <w:szCs w:val="24"/>
          <w:lang w:val="en-US"/>
        </w:rPr>
      </w:pPr>
      <w:r w:rsidRPr="00C25C8F">
        <w:rPr>
          <w:rFonts w:ascii="Times New Roman" w:hAnsi="Times New Roman" w:cs="Times New Roman"/>
          <w:sz w:val="24"/>
          <w:szCs w:val="24"/>
          <w:lang w:val="en-US"/>
        </w:rPr>
        <w:t xml:space="preserve">The expert </w:t>
      </w:r>
      <w:r w:rsidR="005B4E2D" w:rsidRPr="00C25C8F">
        <w:rPr>
          <w:rFonts w:ascii="Times New Roman" w:hAnsi="Times New Roman" w:cs="Times New Roman"/>
          <w:sz w:val="24"/>
          <w:szCs w:val="24"/>
          <w:lang w:val="en-US"/>
        </w:rPr>
        <w:t xml:space="preserve">provides </w:t>
      </w:r>
      <w:r w:rsidRPr="00C25C8F">
        <w:rPr>
          <w:rFonts w:ascii="Times New Roman" w:hAnsi="Times New Roman" w:cs="Times New Roman"/>
          <w:sz w:val="24"/>
          <w:szCs w:val="24"/>
          <w:lang w:val="en-US"/>
        </w:rPr>
        <w:t xml:space="preserve">his/her </w:t>
      </w:r>
      <w:r w:rsidR="005B4E2D" w:rsidRPr="00C25C8F">
        <w:rPr>
          <w:rFonts w:ascii="Times New Roman" w:hAnsi="Times New Roman" w:cs="Times New Roman"/>
          <w:sz w:val="24"/>
          <w:szCs w:val="24"/>
          <w:lang w:val="en-US"/>
        </w:rPr>
        <w:t xml:space="preserve">assessment </w:t>
      </w:r>
      <w:r w:rsidRPr="00C25C8F">
        <w:rPr>
          <w:rFonts w:ascii="Times New Roman" w:hAnsi="Times New Roman" w:cs="Times New Roman"/>
          <w:sz w:val="24"/>
          <w:szCs w:val="24"/>
          <w:lang w:val="en-US"/>
        </w:rPr>
        <w:t>in each section of the</w:t>
      </w:r>
      <w:r w:rsidR="005B4E2D" w:rsidRPr="00C25C8F">
        <w:rPr>
          <w:rFonts w:ascii="Times New Roman" w:hAnsi="Times New Roman" w:cs="Times New Roman"/>
          <w:sz w:val="24"/>
          <w:szCs w:val="24"/>
          <w:lang w:val="en-US"/>
        </w:rPr>
        <w:t xml:space="preserve"> evaluation</w:t>
      </w:r>
      <w:r w:rsidR="0046359F">
        <w:rPr>
          <w:rFonts w:ascii="Times New Roman" w:hAnsi="Times New Roman" w:cs="Times New Roman"/>
          <w:sz w:val="24"/>
          <w:szCs w:val="24"/>
          <w:lang w:val="en-US"/>
        </w:rPr>
        <w:t xml:space="preserve"> </w:t>
      </w:r>
      <w:r w:rsidRPr="00C25C8F">
        <w:rPr>
          <w:rFonts w:ascii="Times New Roman" w:hAnsi="Times New Roman" w:cs="Times New Roman"/>
          <w:sz w:val="24"/>
          <w:szCs w:val="24"/>
          <w:lang w:val="en-US"/>
        </w:rPr>
        <w:t>form (“</w:t>
      </w:r>
      <w:r w:rsidR="00770141" w:rsidRPr="00C25C8F">
        <w:rPr>
          <w:rFonts w:ascii="Times New Roman" w:hAnsi="Times New Roman" w:cs="Times New Roman"/>
          <w:sz w:val="24"/>
          <w:szCs w:val="24"/>
          <w:lang w:val="en-US"/>
        </w:rPr>
        <w:t>Scientific</w:t>
      </w:r>
      <w:r w:rsidRPr="00C25C8F">
        <w:rPr>
          <w:rFonts w:ascii="Times New Roman" w:hAnsi="Times New Roman" w:cs="Times New Roman"/>
          <w:sz w:val="24"/>
          <w:szCs w:val="24"/>
          <w:lang w:val="en-US"/>
        </w:rPr>
        <w:t xml:space="preserve"> Quality”, “</w:t>
      </w:r>
      <w:r w:rsidR="0005269B" w:rsidRPr="00C25C8F">
        <w:rPr>
          <w:rFonts w:ascii="Times New Roman" w:hAnsi="Times New Roman" w:cs="Times New Roman"/>
          <w:sz w:val="24"/>
          <w:szCs w:val="24"/>
          <w:lang w:val="en-US"/>
        </w:rPr>
        <w:t>Implementation Quality and Efficiency</w:t>
      </w:r>
      <w:r w:rsidRPr="00C25C8F">
        <w:rPr>
          <w:rFonts w:ascii="Times New Roman" w:hAnsi="Times New Roman" w:cs="Times New Roman"/>
          <w:sz w:val="24"/>
          <w:szCs w:val="24"/>
          <w:lang w:val="en-US"/>
        </w:rPr>
        <w:t>”)</w:t>
      </w:r>
      <w:r w:rsidR="0046359F">
        <w:rPr>
          <w:rFonts w:ascii="Times New Roman" w:hAnsi="Times New Roman" w:cs="Times New Roman"/>
          <w:sz w:val="24"/>
          <w:szCs w:val="24"/>
          <w:lang w:val="en-US"/>
        </w:rPr>
        <w:t xml:space="preserve"> </w:t>
      </w:r>
      <w:r w:rsidR="00175A42" w:rsidRPr="00C25C8F">
        <w:rPr>
          <w:rFonts w:ascii="Times New Roman" w:hAnsi="Times New Roman" w:cs="Times New Roman"/>
          <w:sz w:val="24"/>
          <w:szCs w:val="24"/>
          <w:lang w:val="en-US"/>
        </w:rPr>
        <w:t xml:space="preserve">by </w:t>
      </w:r>
      <w:r w:rsidR="0015274D">
        <w:rPr>
          <w:rFonts w:ascii="Times New Roman" w:hAnsi="Times New Roman" w:cs="Times New Roman"/>
          <w:sz w:val="24"/>
          <w:szCs w:val="24"/>
          <w:lang w:val="en-US"/>
        </w:rPr>
        <w:t>selecting</w:t>
      </w:r>
      <w:r w:rsidR="00175A42" w:rsidRPr="00C25C8F">
        <w:rPr>
          <w:rFonts w:ascii="Times New Roman" w:hAnsi="Times New Roman" w:cs="Times New Roman"/>
          <w:sz w:val="24"/>
          <w:szCs w:val="24"/>
          <w:lang w:val="en-US"/>
        </w:rPr>
        <w:t xml:space="preserve"> one of the options in the table</w:t>
      </w:r>
      <w:r w:rsidRPr="00C25C8F">
        <w:rPr>
          <w:rFonts w:ascii="Times New Roman" w:hAnsi="Times New Roman" w:cs="Times New Roman"/>
          <w:sz w:val="24"/>
          <w:szCs w:val="24"/>
          <w:lang w:val="en-US"/>
        </w:rPr>
        <w:t xml:space="preserve">– </w:t>
      </w:r>
      <w:r w:rsidR="00413B75" w:rsidRPr="00C25C8F">
        <w:rPr>
          <w:rFonts w:ascii="Times New Roman" w:hAnsi="Times New Roman" w:cs="Times New Roman"/>
          <w:i/>
          <w:sz w:val="24"/>
          <w:szCs w:val="24"/>
          <w:lang w:val="en-US"/>
        </w:rPr>
        <w:t>Corresponds /Corresponds with suggestions/</w:t>
      </w:r>
      <w:r w:rsidR="0005269B" w:rsidRPr="00C25C8F">
        <w:rPr>
          <w:rFonts w:ascii="Times New Roman" w:hAnsi="Times New Roman" w:cs="Times New Roman"/>
          <w:i/>
          <w:sz w:val="24"/>
          <w:szCs w:val="24"/>
          <w:lang w:val="en-US"/>
        </w:rPr>
        <w:t>Does not correspond</w:t>
      </w:r>
      <w:r w:rsidRPr="00C25C8F">
        <w:rPr>
          <w:rFonts w:ascii="Times New Roman" w:hAnsi="Times New Roman" w:cs="Times New Roman"/>
          <w:sz w:val="24"/>
          <w:szCs w:val="24"/>
          <w:lang w:val="en-US"/>
        </w:rPr>
        <w:t xml:space="preserve">. </w:t>
      </w:r>
    </w:p>
    <w:p w14:paraId="495490E7" w14:textId="1F721536" w:rsidR="00175A42" w:rsidRPr="00C25C8F" w:rsidRDefault="00175A42" w:rsidP="004949E4">
      <w:pPr>
        <w:jc w:val="both"/>
        <w:rPr>
          <w:rFonts w:ascii="Times New Roman" w:hAnsi="Times New Roman" w:cs="Times New Roman"/>
          <w:sz w:val="24"/>
          <w:szCs w:val="24"/>
          <w:lang w:val="en-US"/>
        </w:rPr>
      </w:pPr>
      <w:r w:rsidRPr="00C25C8F">
        <w:rPr>
          <w:rFonts w:ascii="Times New Roman" w:hAnsi="Times New Roman" w:cs="Times New Roman"/>
          <w:b/>
          <w:bCs/>
          <w:sz w:val="24"/>
          <w:szCs w:val="24"/>
          <w:lang w:val="en-US"/>
        </w:rPr>
        <w:t>Provision of the consolidated EC expert opinion</w:t>
      </w:r>
      <w:r w:rsidRPr="00C25C8F">
        <w:rPr>
          <w:rFonts w:ascii="Times New Roman" w:hAnsi="Times New Roman" w:cs="Times New Roman"/>
          <w:sz w:val="24"/>
          <w:szCs w:val="24"/>
          <w:lang w:val="en-US"/>
        </w:rPr>
        <w:t xml:space="preserve"> – the EC experts involved in the mid-term scientific quality assessment agree on a consolidated opinion.</w:t>
      </w:r>
    </w:p>
    <w:p w14:paraId="5B5270CE" w14:textId="77777777" w:rsidR="00175A42" w:rsidRPr="00C25C8F" w:rsidRDefault="00175A42" w:rsidP="004949E4">
      <w:pPr>
        <w:jc w:val="both"/>
        <w:rPr>
          <w:rFonts w:ascii="Times New Roman" w:hAnsi="Times New Roman" w:cs="Times New Roman"/>
          <w:sz w:val="24"/>
          <w:szCs w:val="24"/>
          <w:lang w:val="en-US"/>
        </w:rPr>
      </w:pPr>
    </w:p>
    <w:p w14:paraId="261F216F" w14:textId="7E47F94D" w:rsidR="000D7A63" w:rsidRPr="00C25C8F" w:rsidRDefault="00DC3F26" w:rsidP="004949E4">
      <w:pPr>
        <w:jc w:val="both"/>
        <w:rPr>
          <w:rFonts w:ascii="Times New Roman" w:hAnsi="Times New Roman" w:cs="Times New Roman"/>
          <w:sz w:val="24"/>
          <w:szCs w:val="24"/>
          <w:lang w:val="en-US"/>
        </w:rPr>
      </w:pPr>
      <w:r w:rsidRPr="00C25C8F">
        <w:rPr>
          <w:rFonts w:ascii="Times New Roman" w:hAnsi="Times New Roman" w:cs="Times New Roman"/>
          <w:sz w:val="24"/>
          <w:szCs w:val="24"/>
          <w:lang w:val="en-US"/>
        </w:rPr>
        <w:t>*</w:t>
      </w:r>
      <w:r w:rsidR="00DC573D" w:rsidRPr="00C25C8F">
        <w:rPr>
          <w:rFonts w:ascii="Times New Roman" w:hAnsi="Times New Roman" w:cs="Times New Roman"/>
          <w:sz w:val="24"/>
          <w:szCs w:val="24"/>
          <w:lang w:val="en-US"/>
        </w:rPr>
        <w:t xml:space="preserve">In cases where the assessment is </w:t>
      </w:r>
      <w:r w:rsidR="00413B75" w:rsidRPr="00C25C8F">
        <w:rPr>
          <w:rFonts w:ascii="Times New Roman" w:hAnsi="Times New Roman" w:cs="Times New Roman"/>
          <w:i/>
          <w:sz w:val="24"/>
          <w:szCs w:val="24"/>
          <w:lang w:val="en-US"/>
        </w:rPr>
        <w:t>Corresponds with suggestions /</w:t>
      </w:r>
      <w:r w:rsidR="00C12BD7" w:rsidRPr="00C25C8F">
        <w:rPr>
          <w:rFonts w:ascii="Times New Roman" w:hAnsi="Times New Roman" w:cs="Times New Roman"/>
          <w:i/>
          <w:sz w:val="24"/>
          <w:szCs w:val="24"/>
          <w:lang w:val="en-US"/>
        </w:rPr>
        <w:t xml:space="preserve"> Does not correspond</w:t>
      </w:r>
      <w:r w:rsidR="00DC573D" w:rsidRPr="00C25C8F">
        <w:rPr>
          <w:rFonts w:ascii="Times New Roman" w:hAnsi="Times New Roman" w:cs="Times New Roman"/>
          <w:sz w:val="24"/>
          <w:szCs w:val="24"/>
          <w:lang w:val="en-US"/>
        </w:rPr>
        <w:t xml:space="preserve"> the expert provides comments and recommendations for project implementation</w:t>
      </w:r>
      <w:r w:rsidR="00A733B9" w:rsidRPr="00C25C8F">
        <w:rPr>
          <w:rFonts w:ascii="Times New Roman" w:hAnsi="Times New Roman" w:cs="Times New Roman"/>
          <w:sz w:val="24"/>
          <w:szCs w:val="24"/>
          <w:lang w:val="en-US"/>
        </w:rPr>
        <w:t>, also indicating the degree of achievement of the project results (</w:t>
      </w:r>
      <w:r w:rsidR="00DC573D" w:rsidRPr="00C25C8F">
        <w:rPr>
          <w:rFonts w:ascii="Times New Roman" w:hAnsi="Times New Roman" w:cs="Times New Roman"/>
          <w:sz w:val="24"/>
          <w:szCs w:val="24"/>
          <w:lang w:val="en-US"/>
        </w:rPr>
        <w:t xml:space="preserve">evaluated as a percentage in relation to </w:t>
      </w:r>
      <w:r w:rsidR="00800C3C" w:rsidRPr="00C25C8F">
        <w:rPr>
          <w:rFonts w:ascii="Times New Roman" w:hAnsi="Times New Roman" w:cs="Times New Roman"/>
          <w:sz w:val="24"/>
          <w:szCs w:val="24"/>
          <w:lang w:val="en-US"/>
        </w:rPr>
        <w:t xml:space="preserve">the initially planned progress at the </w:t>
      </w:r>
      <w:r w:rsidR="0015274D">
        <w:rPr>
          <w:rFonts w:ascii="Times New Roman" w:hAnsi="Times New Roman" w:cs="Times New Roman"/>
          <w:sz w:val="24"/>
          <w:szCs w:val="24"/>
          <w:lang w:val="en-US"/>
        </w:rPr>
        <w:t>time</w:t>
      </w:r>
      <w:r w:rsidR="00800C3C" w:rsidRPr="00C25C8F">
        <w:rPr>
          <w:rFonts w:ascii="Times New Roman" w:hAnsi="Times New Roman" w:cs="Times New Roman"/>
          <w:sz w:val="24"/>
          <w:szCs w:val="24"/>
          <w:lang w:val="en-US"/>
        </w:rPr>
        <w:t xml:space="preserve"> of mid-term evaluation). </w:t>
      </w:r>
      <w:r w:rsidR="000836FE" w:rsidRPr="00C25C8F">
        <w:rPr>
          <w:rFonts w:ascii="Times New Roman" w:hAnsi="Times New Roman" w:cs="Times New Roman"/>
          <w:sz w:val="24"/>
          <w:szCs w:val="24"/>
          <w:lang w:val="en-US"/>
        </w:rPr>
        <w:t xml:space="preserve">This section will be sent to the </w:t>
      </w:r>
      <w:r w:rsidR="00DC573D" w:rsidRPr="00C25C8F">
        <w:rPr>
          <w:rFonts w:ascii="Times New Roman" w:hAnsi="Times New Roman" w:cs="Times New Roman"/>
          <w:sz w:val="24"/>
          <w:szCs w:val="24"/>
          <w:lang w:val="en-US"/>
        </w:rPr>
        <w:t xml:space="preserve">funding </w:t>
      </w:r>
      <w:r w:rsidR="0015274D" w:rsidRPr="00C25C8F">
        <w:rPr>
          <w:rFonts w:ascii="Times New Roman" w:hAnsi="Times New Roman" w:cs="Times New Roman"/>
          <w:sz w:val="24"/>
          <w:szCs w:val="24"/>
          <w:lang w:val="en-US"/>
        </w:rPr>
        <w:t>recipient,</w:t>
      </w:r>
      <w:r w:rsidR="000836FE" w:rsidRPr="00C25C8F">
        <w:rPr>
          <w:rFonts w:ascii="Times New Roman" w:hAnsi="Times New Roman" w:cs="Times New Roman"/>
          <w:sz w:val="24"/>
          <w:szCs w:val="24"/>
          <w:lang w:val="en-US"/>
        </w:rPr>
        <w:t xml:space="preserve"> and</w:t>
      </w:r>
      <w:r w:rsidR="00AA28EA" w:rsidRPr="00C25C8F">
        <w:rPr>
          <w:rFonts w:ascii="Times New Roman" w:hAnsi="Times New Roman" w:cs="Times New Roman"/>
          <w:sz w:val="24"/>
          <w:szCs w:val="24"/>
          <w:lang w:val="en-US"/>
        </w:rPr>
        <w:t xml:space="preserve"> the</w:t>
      </w:r>
      <w:r w:rsidR="000836FE" w:rsidRPr="00C25C8F">
        <w:rPr>
          <w:rFonts w:ascii="Times New Roman" w:hAnsi="Times New Roman" w:cs="Times New Roman"/>
          <w:sz w:val="24"/>
          <w:szCs w:val="24"/>
          <w:lang w:val="en-US"/>
        </w:rPr>
        <w:t xml:space="preserve"> </w:t>
      </w:r>
      <w:r w:rsidR="00AA28EA" w:rsidRPr="00C25C8F">
        <w:rPr>
          <w:rFonts w:ascii="Times New Roman" w:hAnsi="Times New Roman" w:cs="Times New Roman"/>
          <w:sz w:val="24"/>
          <w:szCs w:val="24"/>
          <w:lang w:val="en-US"/>
        </w:rPr>
        <w:t>fulfillment of the recommendations</w:t>
      </w:r>
      <w:r w:rsidR="00843524" w:rsidRPr="00C25C8F">
        <w:rPr>
          <w:rFonts w:ascii="Times New Roman" w:hAnsi="Times New Roman" w:cs="Times New Roman"/>
          <w:sz w:val="24"/>
          <w:szCs w:val="24"/>
          <w:lang w:val="en-US"/>
        </w:rPr>
        <w:t xml:space="preserve"> shall be considered at the final evaluation of scientific quality.</w:t>
      </w:r>
    </w:p>
    <w:p w14:paraId="5A1C7EAD" w14:textId="64A38ADA" w:rsidR="008A0061" w:rsidRPr="00C25C8F" w:rsidRDefault="008A0061" w:rsidP="00F0404A">
      <w:pPr>
        <w:jc w:val="both"/>
        <w:rPr>
          <w:rFonts w:ascii="Times New Roman" w:hAnsi="Times New Roman" w:cs="Times New Roman"/>
          <w:sz w:val="24"/>
          <w:szCs w:val="24"/>
          <w:lang w:val="en-US"/>
        </w:rPr>
      </w:pPr>
    </w:p>
    <w:sectPr w:rsidR="008A0061" w:rsidRPr="00C25C8F" w:rsidSect="00DE2FF2">
      <w:headerReference w:type="default" r:id="rId11"/>
      <w:pgSz w:w="11906" w:h="16838"/>
      <w:pgMar w:top="1440" w:right="1800"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3BAC" w14:textId="77777777" w:rsidR="00687B80" w:rsidRDefault="00687B80" w:rsidP="00890272">
      <w:pPr>
        <w:spacing w:after="0" w:line="240" w:lineRule="auto"/>
      </w:pPr>
      <w:r>
        <w:separator/>
      </w:r>
    </w:p>
  </w:endnote>
  <w:endnote w:type="continuationSeparator" w:id="0">
    <w:p w14:paraId="0AF98D49" w14:textId="77777777" w:rsidR="00687B80" w:rsidRDefault="00687B80" w:rsidP="00890272">
      <w:pPr>
        <w:spacing w:after="0" w:line="240" w:lineRule="auto"/>
      </w:pPr>
      <w:r>
        <w:continuationSeparator/>
      </w:r>
    </w:p>
  </w:endnote>
  <w:endnote w:type="continuationNotice" w:id="1">
    <w:p w14:paraId="05B5D546" w14:textId="77777777" w:rsidR="00687B80" w:rsidRDefault="00687B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F6A6" w14:textId="77777777" w:rsidR="00687B80" w:rsidRDefault="00687B80" w:rsidP="00890272">
      <w:pPr>
        <w:spacing w:after="0" w:line="240" w:lineRule="auto"/>
      </w:pPr>
      <w:r>
        <w:separator/>
      </w:r>
    </w:p>
  </w:footnote>
  <w:footnote w:type="continuationSeparator" w:id="0">
    <w:p w14:paraId="42C26908" w14:textId="77777777" w:rsidR="00687B80" w:rsidRDefault="00687B80" w:rsidP="00890272">
      <w:pPr>
        <w:spacing w:after="0" w:line="240" w:lineRule="auto"/>
      </w:pPr>
      <w:r>
        <w:continuationSeparator/>
      </w:r>
    </w:p>
  </w:footnote>
  <w:footnote w:type="continuationNotice" w:id="1">
    <w:p w14:paraId="4B835D19" w14:textId="77777777" w:rsidR="00687B80" w:rsidRDefault="00687B80">
      <w:pPr>
        <w:spacing w:after="0" w:line="240" w:lineRule="auto"/>
      </w:pPr>
    </w:p>
  </w:footnote>
  <w:footnote w:id="2">
    <w:p w14:paraId="7A58C0FE" w14:textId="5A4DCC50" w:rsidR="00942C21" w:rsidRPr="00403FB1" w:rsidRDefault="00942C21" w:rsidP="002D51FA">
      <w:pPr>
        <w:pStyle w:val="Vresteksts"/>
        <w:jc w:val="both"/>
        <w:rPr>
          <w:lang w:val="en-GB"/>
        </w:rPr>
      </w:pPr>
      <w:r w:rsidRPr="00403FB1">
        <w:rPr>
          <w:rStyle w:val="Vresatsauce"/>
          <w:rFonts w:ascii="Times New Roman" w:hAnsi="Times New Roman" w:cs="Times New Roman"/>
          <w:lang w:val="en-GB"/>
        </w:rPr>
        <w:footnoteRef/>
      </w:r>
      <w:r w:rsidRPr="00403FB1">
        <w:rPr>
          <w:rFonts w:ascii="Times New Roman" w:hAnsi="Times New Roman" w:cs="Times New Roman"/>
          <w:lang w:val="en-GB"/>
        </w:rPr>
        <w:t xml:space="preserve"> </w:t>
      </w:r>
      <w:r w:rsidR="00403FB1" w:rsidRPr="00403FB1">
        <w:rPr>
          <w:rFonts w:ascii="Times New Roman" w:hAnsi="Times New Roman" w:cs="Times New Roman"/>
          <w:sz w:val="18"/>
          <w:szCs w:val="18"/>
          <w:lang w:val="en-GB"/>
        </w:rPr>
        <w:t>Patents,</w:t>
      </w:r>
      <w:r w:rsidR="00403FB1">
        <w:rPr>
          <w:rFonts w:ascii="Times New Roman" w:hAnsi="Times New Roman" w:cs="Times New Roman"/>
          <w:lang w:val="en-GB"/>
        </w:rPr>
        <w:t xml:space="preserve"> </w:t>
      </w:r>
      <w:r w:rsidR="004A2C12" w:rsidRPr="00CD598B">
        <w:rPr>
          <w:rFonts w:ascii="Times New Roman" w:hAnsi="Times New Roman" w:cs="Times New Roman"/>
          <w:sz w:val="18"/>
          <w:szCs w:val="18"/>
          <w:lang w:val="en-GB"/>
        </w:rPr>
        <w:t>functional models,</w:t>
      </w:r>
      <w:r w:rsidR="004A2C12">
        <w:rPr>
          <w:rFonts w:ascii="Times New Roman" w:hAnsi="Times New Roman" w:cs="Times New Roman"/>
          <w:lang w:val="en-GB"/>
        </w:rPr>
        <w:t xml:space="preserve"> </w:t>
      </w:r>
      <w:r w:rsidR="00403FB1">
        <w:rPr>
          <w:rFonts w:ascii="Times New Roman" w:hAnsi="Times New Roman" w:cs="Times New Roman"/>
          <w:sz w:val="18"/>
          <w:szCs w:val="18"/>
          <w:lang w:val="en-GB"/>
        </w:rPr>
        <w:t xml:space="preserve">supplementary protections certificates for medical products, plant breeding certificates, software copyrights, </w:t>
      </w:r>
      <w:r w:rsidR="00D261A8">
        <w:rPr>
          <w:rFonts w:ascii="Times New Roman" w:hAnsi="Times New Roman" w:cs="Times New Roman"/>
          <w:sz w:val="18"/>
          <w:szCs w:val="18"/>
          <w:lang w:val="en-GB"/>
        </w:rPr>
        <w:t>and technical</w:t>
      </w:r>
      <w:r w:rsidR="00403FB1">
        <w:rPr>
          <w:rFonts w:ascii="Times New Roman" w:hAnsi="Times New Roman" w:cs="Times New Roman"/>
          <w:sz w:val="18"/>
          <w:szCs w:val="18"/>
          <w:lang w:val="en-GB"/>
        </w:rPr>
        <w:t xml:space="preserve"> know-how. </w:t>
      </w:r>
    </w:p>
  </w:footnote>
  <w:footnote w:id="3">
    <w:p w14:paraId="3E504FAC" w14:textId="77777777" w:rsidR="00686F09" w:rsidRPr="00403FB1" w:rsidRDefault="00402C51" w:rsidP="00686F09">
      <w:pPr>
        <w:pStyle w:val="Vresteksts"/>
        <w:rPr>
          <w:rFonts w:ascii="Times New Roman" w:eastAsia="Calibri" w:hAnsi="Times New Roman" w:cs="Times New Roman"/>
          <w:sz w:val="18"/>
          <w:szCs w:val="18"/>
          <w:lang w:val="en-GB"/>
        </w:rPr>
      </w:pPr>
      <w:r w:rsidRPr="00403FB1">
        <w:rPr>
          <w:rStyle w:val="Vresatsauce"/>
          <w:lang w:val="en-GB"/>
        </w:rPr>
        <w:footnoteRef/>
      </w:r>
      <w:r w:rsidRPr="00403FB1">
        <w:rPr>
          <w:lang w:val="en-GB"/>
        </w:rPr>
        <w:t xml:space="preserve"> </w:t>
      </w:r>
      <w:r w:rsidR="00686F09" w:rsidRPr="00403FB1">
        <w:rPr>
          <w:rFonts w:ascii="Times New Roman" w:eastAsia="Calibri" w:hAnsi="Times New Roman" w:cs="Times New Roman"/>
          <w:sz w:val="18"/>
          <w:szCs w:val="18"/>
          <w:lang w:val="en-GB"/>
        </w:rPr>
        <w:t xml:space="preserve">New product – </w:t>
      </w:r>
      <w:r w:rsidR="00686F09" w:rsidRPr="00403FB1">
        <w:rPr>
          <w:rFonts w:ascii="Times New Roman" w:eastAsia="Calibri" w:hAnsi="Times New Roman" w:cs="Times New Roman"/>
          <w:sz w:val="18"/>
          <w:szCs w:val="18"/>
          <w:lang w:val="en-GB" w:bidi="en-GB"/>
        </w:rPr>
        <w:t>goods or services, which are completely new or have improved functional properties or changed intended use (including changed or improved technical parameters, components, materials, added software, user-friendly properties)</w:t>
      </w:r>
      <w:r w:rsidR="00686F09" w:rsidRPr="00403FB1">
        <w:rPr>
          <w:rFonts w:ascii="Times New Roman" w:eastAsia="Calibri" w:hAnsi="Times New Roman" w:cs="Times New Roman"/>
          <w:sz w:val="18"/>
          <w:szCs w:val="18"/>
          <w:lang w:val="en-GB"/>
        </w:rPr>
        <w:t xml:space="preserve">. </w:t>
      </w:r>
      <w:r w:rsidR="00686F09" w:rsidRPr="00403FB1">
        <w:rPr>
          <w:rFonts w:ascii="Times New Roman" w:eastAsia="Calibri" w:hAnsi="Times New Roman" w:cs="Times New Roman"/>
          <w:sz w:val="18"/>
          <w:szCs w:val="18"/>
          <w:lang w:val="en-GB" w:bidi="en-GB"/>
        </w:rPr>
        <w:t>The following shall not be considered a new product</w:t>
      </w:r>
      <w:r w:rsidR="00686F09" w:rsidRPr="00403FB1">
        <w:rPr>
          <w:rFonts w:ascii="Times New Roman" w:eastAsia="Calibri" w:hAnsi="Times New Roman" w:cs="Times New Roman"/>
          <w:sz w:val="18"/>
          <w:szCs w:val="18"/>
          <w:lang w:val="en-GB"/>
        </w:rPr>
        <w:t>:</w:t>
      </w:r>
    </w:p>
    <w:p w14:paraId="2A0D434A" w14:textId="77777777" w:rsidR="00686F09" w:rsidRPr="00686F09" w:rsidRDefault="00686F09" w:rsidP="00686F09">
      <w:pPr>
        <w:spacing w:after="0" w:line="240" w:lineRule="auto"/>
        <w:ind w:firstLine="720"/>
        <w:jc w:val="both"/>
        <w:rPr>
          <w:rFonts w:ascii="Times New Roman" w:eastAsia="Times New Roman" w:hAnsi="Times New Roman" w:cs="Times New Roman"/>
          <w:sz w:val="18"/>
          <w:szCs w:val="18"/>
          <w:lang w:val="en-GB" w:eastAsia="lv-LV"/>
        </w:rPr>
      </w:pPr>
      <w:r w:rsidRPr="00686F09">
        <w:rPr>
          <w:rFonts w:ascii="Times New Roman" w:eastAsia="Times New Roman" w:hAnsi="Times New Roman" w:cs="Times New Roman"/>
          <w:sz w:val="18"/>
          <w:szCs w:val="18"/>
          <w:lang w:val="en-GB" w:eastAsia="lv-LV"/>
        </w:rPr>
        <w:t xml:space="preserve">1. </w:t>
      </w:r>
      <w:r w:rsidRPr="00686F09">
        <w:rPr>
          <w:rFonts w:ascii="Times New Roman" w:eastAsia="Times New Roman" w:hAnsi="Times New Roman" w:cs="Times New Roman"/>
          <w:sz w:val="18"/>
          <w:szCs w:val="18"/>
          <w:lang w:val="en-GB" w:eastAsia="lv-LV" w:bidi="en-GB"/>
        </w:rPr>
        <w:t xml:space="preserve">ceasing to use some part of a </w:t>
      </w:r>
      <w:proofErr w:type="gramStart"/>
      <w:r w:rsidRPr="00686F09">
        <w:rPr>
          <w:rFonts w:ascii="Times New Roman" w:eastAsia="Times New Roman" w:hAnsi="Times New Roman" w:cs="Times New Roman"/>
          <w:sz w:val="18"/>
          <w:szCs w:val="18"/>
          <w:lang w:val="en-GB" w:eastAsia="lv-LV" w:bidi="en-GB"/>
        </w:rPr>
        <w:t>process</w:t>
      </w:r>
      <w:r w:rsidRPr="00686F09">
        <w:rPr>
          <w:rFonts w:ascii="Times New Roman" w:eastAsia="Times New Roman" w:hAnsi="Times New Roman" w:cs="Times New Roman"/>
          <w:sz w:val="18"/>
          <w:szCs w:val="18"/>
          <w:lang w:val="en-GB" w:eastAsia="lv-LV"/>
        </w:rPr>
        <w:t>;</w:t>
      </w:r>
      <w:proofErr w:type="gramEnd"/>
    </w:p>
    <w:p w14:paraId="59DB4480" w14:textId="77777777" w:rsidR="00686F09" w:rsidRPr="00686F09" w:rsidRDefault="00686F09" w:rsidP="00686F09">
      <w:pPr>
        <w:spacing w:after="0" w:line="240" w:lineRule="auto"/>
        <w:ind w:firstLine="720"/>
        <w:jc w:val="both"/>
        <w:rPr>
          <w:rFonts w:ascii="Times New Roman" w:eastAsia="Times New Roman" w:hAnsi="Times New Roman" w:cs="Times New Roman"/>
          <w:sz w:val="18"/>
          <w:szCs w:val="18"/>
          <w:lang w:val="en-GB" w:eastAsia="lv-LV"/>
        </w:rPr>
      </w:pPr>
      <w:r w:rsidRPr="00686F09">
        <w:rPr>
          <w:rFonts w:ascii="Times New Roman" w:eastAsia="Times New Roman" w:hAnsi="Times New Roman" w:cs="Times New Roman"/>
          <w:sz w:val="18"/>
          <w:szCs w:val="18"/>
          <w:lang w:val="en-GB" w:eastAsia="lv-LV"/>
        </w:rPr>
        <w:t xml:space="preserve">2. </w:t>
      </w:r>
      <w:r w:rsidRPr="00686F09">
        <w:rPr>
          <w:rFonts w:ascii="Times New Roman" w:eastAsia="Times New Roman" w:hAnsi="Times New Roman" w:cs="Times New Roman"/>
          <w:sz w:val="18"/>
          <w:szCs w:val="18"/>
          <w:lang w:val="en-GB" w:eastAsia="lv-LV" w:bidi="en-GB"/>
        </w:rPr>
        <w:t xml:space="preserve">capital replacement or extensive increase (purchasing of modules identical to the modules being used, insignificant extensions, equipment and software upgrades). New equipment or extensions must have significant improvements in </w:t>
      </w:r>
      <w:proofErr w:type="gramStart"/>
      <w:r w:rsidRPr="00686F09">
        <w:rPr>
          <w:rFonts w:ascii="Times New Roman" w:eastAsia="Times New Roman" w:hAnsi="Times New Roman" w:cs="Times New Roman"/>
          <w:sz w:val="18"/>
          <w:szCs w:val="18"/>
          <w:lang w:val="en-GB" w:eastAsia="lv-LV" w:bidi="en-GB"/>
        </w:rPr>
        <w:t>specifications</w:t>
      </w:r>
      <w:r w:rsidRPr="00686F09">
        <w:rPr>
          <w:rFonts w:ascii="Times New Roman" w:eastAsia="Times New Roman" w:hAnsi="Times New Roman" w:cs="Times New Roman"/>
          <w:sz w:val="18"/>
          <w:szCs w:val="18"/>
          <w:lang w:val="en-GB" w:eastAsia="lv-LV"/>
        </w:rPr>
        <w:t>;</w:t>
      </w:r>
      <w:proofErr w:type="gramEnd"/>
    </w:p>
    <w:p w14:paraId="4BDFBB71" w14:textId="77777777" w:rsidR="00686F09" w:rsidRPr="00686F09" w:rsidRDefault="00686F09" w:rsidP="00686F09">
      <w:pPr>
        <w:spacing w:after="0" w:line="240" w:lineRule="auto"/>
        <w:ind w:firstLine="720"/>
        <w:jc w:val="both"/>
        <w:rPr>
          <w:rFonts w:ascii="Times New Roman" w:eastAsia="Times New Roman" w:hAnsi="Times New Roman" w:cs="Times New Roman"/>
          <w:sz w:val="18"/>
          <w:szCs w:val="18"/>
          <w:lang w:val="en-GB" w:eastAsia="lv-LV"/>
        </w:rPr>
      </w:pPr>
      <w:r w:rsidRPr="00686F09">
        <w:rPr>
          <w:rFonts w:ascii="Times New Roman" w:eastAsia="Times New Roman" w:hAnsi="Times New Roman" w:cs="Times New Roman"/>
          <w:sz w:val="18"/>
          <w:szCs w:val="18"/>
          <w:lang w:val="en-GB" w:eastAsia="lv-LV"/>
        </w:rPr>
        <w:t xml:space="preserve">3. </w:t>
      </w:r>
      <w:r w:rsidRPr="00686F09">
        <w:rPr>
          <w:rFonts w:ascii="Times New Roman" w:eastAsia="Times New Roman" w:hAnsi="Times New Roman" w:cs="Times New Roman"/>
          <w:sz w:val="18"/>
          <w:szCs w:val="18"/>
          <w:lang w:val="en-GB" w:eastAsia="lv-LV" w:bidi="en-GB"/>
        </w:rPr>
        <w:t>alterations due to changes in prices of components (changes in product price or productivity of the production process are not a product innovation, for example, in manufacturing of computers, sales prices of a computer model drop due to the drop in the price of its chip</w:t>
      </w:r>
      <w:proofErr w:type="gramStart"/>
      <w:r w:rsidRPr="00686F09">
        <w:rPr>
          <w:rFonts w:ascii="Times New Roman" w:eastAsia="Times New Roman" w:hAnsi="Times New Roman" w:cs="Times New Roman"/>
          <w:sz w:val="18"/>
          <w:szCs w:val="18"/>
          <w:lang w:val="en-GB" w:eastAsia="lv-LV" w:bidi="en-GB"/>
        </w:rPr>
        <w:t>)</w:t>
      </w:r>
      <w:r w:rsidRPr="00686F09">
        <w:rPr>
          <w:rFonts w:ascii="Times New Roman" w:eastAsia="Times New Roman" w:hAnsi="Times New Roman" w:cs="Times New Roman"/>
          <w:sz w:val="18"/>
          <w:szCs w:val="18"/>
          <w:lang w:val="en-GB" w:eastAsia="lv-LV"/>
        </w:rPr>
        <w:t>;</w:t>
      </w:r>
      <w:proofErr w:type="gramEnd"/>
    </w:p>
    <w:p w14:paraId="6126A8D4" w14:textId="77777777" w:rsidR="00686F09" w:rsidRPr="00686F09" w:rsidRDefault="00686F09" w:rsidP="00686F09">
      <w:pPr>
        <w:spacing w:after="0" w:line="240" w:lineRule="auto"/>
        <w:ind w:firstLine="720"/>
        <w:jc w:val="both"/>
        <w:rPr>
          <w:rFonts w:ascii="Times New Roman" w:eastAsia="Times New Roman" w:hAnsi="Times New Roman" w:cs="Times New Roman"/>
          <w:sz w:val="18"/>
          <w:szCs w:val="18"/>
          <w:lang w:val="en-GB" w:eastAsia="lv-LV"/>
        </w:rPr>
      </w:pPr>
      <w:r w:rsidRPr="00686F09">
        <w:rPr>
          <w:rFonts w:ascii="Times New Roman" w:eastAsia="Times New Roman" w:hAnsi="Times New Roman" w:cs="Times New Roman"/>
          <w:sz w:val="18"/>
          <w:szCs w:val="18"/>
          <w:lang w:val="en-GB" w:eastAsia="lv-LV"/>
        </w:rPr>
        <w:t xml:space="preserve">4. </w:t>
      </w:r>
      <w:r w:rsidRPr="00686F09">
        <w:rPr>
          <w:rFonts w:ascii="Times New Roman" w:eastAsia="Times New Roman" w:hAnsi="Times New Roman" w:cs="Times New Roman"/>
          <w:sz w:val="18"/>
          <w:szCs w:val="18"/>
          <w:lang w:val="en-GB" w:eastAsia="lv-LV" w:bidi="en-GB"/>
        </w:rPr>
        <w:t>adaptation of products to specific needs (for example, adaptation of a product to customer’s needs, which does not cause such changes in functional or technical properties of the new product, which ensure higher competitiveness of the product compared to existing products</w:t>
      </w:r>
      <w:proofErr w:type="gramStart"/>
      <w:r w:rsidRPr="00686F09">
        <w:rPr>
          <w:rFonts w:ascii="Times New Roman" w:eastAsia="Times New Roman" w:hAnsi="Times New Roman" w:cs="Times New Roman"/>
          <w:sz w:val="18"/>
          <w:szCs w:val="18"/>
          <w:lang w:val="en-GB" w:eastAsia="lv-LV" w:bidi="en-GB"/>
        </w:rPr>
        <w:t>)</w:t>
      </w:r>
      <w:r w:rsidRPr="00686F09">
        <w:rPr>
          <w:rFonts w:ascii="Times New Roman" w:eastAsia="Times New Roman" w:hAnsi="Times New Roman" w:cs="Times New Roman"/>
          <w:sz w:val="18"/>
          <w:szCs w:val="18"/>
          <w:lang w:val="en-GB" w:eastAsia="lv-LV"/>
        </w:rPr>
        <w:t>;</w:t>
      </w:r>
      <w:proofErr w:type="gramEnd"/>
    </w:p>
    <w:p w14:paraId="2327B17F" w14:textId="77777777" w:rsidR="00686F09" w:rsidRPr="00686F09" w:rsidRDefault="00686F09" w:rsidP="00686F09">
      <w:pPr>
        <w:spacing w:after="0" w:line="240" w:lineRule="auto"/>
        <w:ind w:firstLine="720"/>
        <w:jc w:val="both"/>
        <w:rPr>
          <w:rFonts w:ascii="Times New Roman" w:eastAsia="Times New Roman" w:hAnsi="Times New Roman" w:cs="Times New Roman"/>
          <w:sz w:val="18"/>
          <w:szCs w:val="18"/>
          <w:lang w:val="en-GB" w:eastAsia="lv-LV"/>
        </w:rPr>
      </w:pPr>
      <w:r w:rsidRPr="00686F09">
        <w:rPr>
          <w:rFonts w:ascii="Times New Roman" w:eastAsia="Times New Roman" w:hAnsi="Times New Roman" w:cs="Times New Roman"/>
          <w:sz w:val="18"/>
          <w:szCs w:val="18"/>
          <w:lang w:val="en-GB" w:eastAsia="lv-LV"/>
        </w:rPr>
        <w:t xml:space="preserve">5. </w:t>
      </w:r>
      <w:r w:rsidRPr="00686F09">
        <w:rPr>
          <w:rFonts w:ascii="Times New Roman" w:eastAsia="Times New Roman" w:hAnsi="Times New Roman" w:cs="Times New Roman"/>
          <w:sz w:val="18"/>
          <w:szCs w:val="18"/>
          <w:lang w:val="en-GB" w:eastAsia="lv-LV" w:bidi="en-GB"/>
        </w:rPr>
        <w:t>daily, seasonal and cyclic changes and improvements (for example, a new seasonal collection in manufacturing of clothes is not considered as innovation</w:t>
      </w:r>
      <w:proofErr w:type="gramStart"/>
      <w:r w:rsidRPr="00686F09">
        <w:rPr>
          <w:rFonts w:ascii="Times New Roman" w:eastAsia="Times New Roman" w:hAnsi="Times New Roman" w:cs="Times New Roman"/>
          <w:sz w:val="18"/>
          <w:szCs w:val="18"/>
          <w:lang w:val="en-GB" w:eastAsia="lv-LV" w:bidi="en-GB"/>
        </w:rPr>
        <w:t>)</w:t>
      </w:r>
      <w:r w:rsidRPr="00686F09">
        <w:rPr>
          <w:rFonts w:ascii="Times New Roman" w:eastAsia="Times New Roman" w:hAnsi="Times New Roman" w:cs="Times New Roman"/>
          <w:sz w:val="18"/>
          <w:szCs w:val="18"/>
          <w:lang w:val="en-GB" w:eastAsia="lv-LV"/>
        </w:rPr>
        <w:t>;</w:t>
      </w:r>
      <w:proofErr w:type="gramEnd"/>
    </w:p>
    <w:p w14:paraId="44D11EDE" w14:textId="77777777" w:rsidR="00686F09" w:rsidRPr="00686F09" w:rsidRDefault="00686F09" w:rsidP="00686F09">
      <w:pPr>
        <w:spacing w:after="0" w:line="240" w:lineRule="auto"/>
        <w:ind w:firstLine="720"/>
        <w:jc w:val="both"/>
        <w:rPr>
          <w:rFonts w:ascii="Times New Roman" w:eastAsia="Times New Roman" w:hAnsi="Times New Roman" w:cs="Times New Roman"/>
          <w:sz w:val="18"/>
          <w:szCs w:val="18"/>
          <w:lang w:val="en-GB" w:eastAsia="lv-LV"/>
        </w:rPr>
      </w:pPr>
      <w:r w:rsidRPr="00686F09">
        <w:rPr>
          <w:rFonts w:ascii="Times New Roman" w:eastAsia="Times New Roman" w:hAnsi="Times New Roman" w:cs="Times New Roman"/>
          <w:sz w:val="18"/>
          <w:szCs w:val="18"/>
          <w:lang w:val="en-GB" w:eastAsia="lv-LV"/>
        </w:rPr>
        <w:t xml:space="preserve">6. </w:t>
      </w:r>
      <w:r w:rsidRPr="00686F09">
        <w:rPr>
          <w:rFonts w:ascii="Times New Roman" w:eastAsia="Times New Roman" w:hAnsi="Times New Roman" w:cs="Times New Roman"/>
          <w:sz w:val="18"/>
          <w:szCs w:val="18"/>
          <w:lang w:val="en-GB" w:eastAsia="lv-LV" w:bidi="en-GB"/>
        </w:rPr>
        <w:t xml:space="preserve">changes in design (including flavour and aroma), which do not change functions, application or technical </w:t>
      </w:r>
      <w:proofErr w:type="gramStart"/>
      <w:r w:rsidRPr="00686F09">
        <w:rPr>
          <w:rFonts w:ascii="Times New Roman" w:eastAsia="Times New Roman" w:hAnsi="Times New Roman" w:cs="Times New Roman"/>
          <w:sz w:val="18"/>
          <w:szCs w:val="18"/>
          <w:lang w:val="en-GB" w:eastAsia="lv-LV" w:bidi="en-GB"/>
        </w:rPr>
        <w:t>properties</w:t>
      </w:r>
      <w:r w:rsidRPr="00686F09">
        <w:rPr>
          <w:rFonts w:ascii="Times New Roman" w:eastAsia="Times New Roman" w:hAnsi="Times New Roman" w:cs="Times New Roman"/>
          <w:sz w:val="18"/>
          <w:szCs w:val="18"/>
          <w:lang w:val="en-GB" w:eastAsia="lv-LV"/>
        </w:rPr>
        <w:t>;</w:t>
      </w:r>
      <w:proofErr w:type="gramEnd"/>
    </w:p>
    <w:p w14:paraId="2599FA4D" w14:textId="77777777" w:rsidR="00686F09" w:rsidRPr="00686F09" w:rsidRDefault="00686F09" w:rsidP="00686F09">
      <w:pPr>
        <w:spacing w:after="0" w:line="240" w:lineRule="auto"/>
        <w:ind w:firstLine="720"/>
        <w:jc w:val="both"/>
        <w:rPr>
          <w:rFonts w:ascii="Times New Roman" w:eastAsia="Times New Roman" w:hAnsi="Times New Roman" w:cs="Times New Roman"/>
          <w:sz w:val="18"/>
          <w:szCs w:val="18"/>
          <w:lang w:val="en-GB" w:eastAsia="lv-LV"/>
        </w:rPr>
      </w:pPr>
      <w:r w:rsidRPr="00686F09">
        <w:rPr>
          <w:rFonts w:ascii="Times New Roman" w:eastAsia="Times New Roman" w:hAnsi="Times New Roman" w:cs="Times New Roman"/>
          <w:sz w:val="18"/>
          <w:szCs w:val="18"/>
          <w:lang w:val="en-GB" w:eastAsia="lv-LV"/>
        </w:rPr>
        <w:t xml:space="preserve">7. </w:t>
      </w:r>
      <w:r w:rsidRPr="00686F09">
        <w:rPr>
          <w:rFonts w:ascii="Times New Roman" w:eastAsia="Times New Roman" w:hAnsi="Times New Roman" w:cs="Times New Roman"/>
          <w:sz w:val="18"/>
          <w:szCs w:val="18"/>
          <w:lang w:val="en-GB" w:eastAsia="lv-LV" w:bidi="en-GB"/>
        </w:rPr>
        <w:t xml:space="preserve">resale of goods or processes of other </w:t>
      </w:r>
      <w:proofErr w:type="gramStart"/>
      <w:r w:rsidRPr="00686F09">
        <w:rPr>
          <w:rFonts w:ascii="Times New Roman" w:eastAsia="Times New Roman" w:hAnsi="Times New Roman" w:cs="Times New Roman"/>
          <w:sz w:val="18"/>
          <w:szCs w:val="18"/>
          <w:lang w:val="en-GB" w:eastAsia="lv-LV" w:bidi="en-GB"/>
        </w:rPr>
        <w:t>manufacturers</w:t>
      </w:r>
      <w:r w:rsidRPr="00686F09">
        <w:rPr>
          <w:rFonts w:ascii="Times New Roman" w:eastAsia="Times New Roman" w:hAnsi="Times New Roman" w:cs="Times New Roman"/>
          <w:sz w:val="18"/>
          <w:szCs w:val="18"/>
          <w:lang w:val="en-GB" w:eastAsia="lv-LV"/>
        </w:rPr>
        <w:t>;</w:t>
      </w:r>
      <w:proofErr w:type="gramEnd"/>
    </w:p>
    <w:p w14:paraId="096DF373" w14:textId="77777777" w:rsidR="00686F09" w:rsidRPr="00403FB1" w:rsidRDefault="00686F09" w:rsidP="00686F09">
      <w:pPr>
        <w:spacing w:after="0" w:line="240" w:lineRule="auto"/>
        <w:ind w:firstLine="720"/>
        <w:jc w:val="both"/>
        <w:rPr>
          <w:rFonts w:ascii="Times New Roman" w:eastAsia="Times New Roman" w:hAnsi="Times New Roman" w:cs="Times New Roman"/>
          <w:sz w:val="18"/>
          <w:szCs w:val="18"/>
          <w:lang w:val="en-GB" w:eastAsia="lv-LV"/>
        </w:rPr>
      </w:pPr>
      <w:r w:rsidRPr="00686F09">
        <w:rPr>
          <w:rFonts w:ascii="Times New Roman" w:eastAsia="Times New Roman" w:hAnsi="Times New Roman" w:cs="Times New Roman"/>
          <w:sz w:val="18"/>
          <w:szCs w:val="18"/>
          <w:lang w:val="en-GB" w:eastAsia="lv-LV"/>
        </w:rPr>
        <w:t xml:space="preserve">8. </w:t>
      </w:r>
      <w:r w:rsidRPr="00686F09">
        <w:rPr>
          <w:rFonts w:ascii="Times New Roman" w:eastAsia="Times New Roman" w:hAnsi="Times New Roman" w:cs="Times New Roman"/>
          <w:sz w:val="18"/>
          <w:szCs w:val="18"/>
          <w:lang w:val="en-GB" w:eastAsia="lv-LV" w:bidi="en-GB"/>
        </w:rPr>
        <w:t>improvements to promote marketing (including aesthetic changes</w:t>
      </w:r>
      <w:proofErr w:type="gramStart"/>
      <w:r w:rsidRPr="00686F09">
        <w:rPr>
          <w:rFonts w:ascii="Times New Roman" w:eastAsia="Times New Roman" w:hAnsi="Times New Roman" w:cs="Times New Roman"/>
          <w:sz w:val="18"/>
          <w:szCs w:val="18"/>
          <w:lang w:val="en-GB" w:eastAsia="lv-LV" w:bidi="en-GB"/>
        </w:rPr>
        <w:t>)</w:t>
      </w:r>
      <w:r w:rsidRPr="00686F09">
        <w:rPr>
          <w:rFonts w:ascii="Times New Roman" w:eastAsia="Times New Roman" w:hAnsi="Times New Roman" w:cs="Times New Roman"/>
          <w:sz w:val="18"/>
          <w:szCs w:val="18"/>
          <w:lang w:val="en-GB" w:eastAsia="lv-LV"/>
        </w:rPr>
        <w:t>;</w:t>
      </w:r>
      <w:proofErr w:type="gramEnd"/>
    </w:p>
    <w:p w14:paraId="4319461F" w14:textId="4DE3B1EB" w:rsidR="00402C51" w:rsidRPr="00403FB1" w:rsidRDefault="00686F09" w:rsidP="00686F09">
      <w:pPr>
        <w:spacing w:after="0" w:line="240" w:lineRule="auto"/>
        <w:ind w:firstLine="720"/>
        <w:jc w:val="both"/>
        <w:rPr>
          <w:rFonts w:ascii="Times New Roman" w:eastAsia="Times New Roman" w:hAnsi="Times New Roman" w:cs="Times New Roman"/>
          <w:sz w:val="18"/>
          <w:szCs w:val="18"/>
          <w:lang w:val="en-GB" w:eastAsia="lv-LV"/>
        </w:rPr>
      </w:pPr>
      <w:r w:rsidRPr="00403FB1">
        <w:rPr>
          <w:rFonts w:ascii="Times New Roman" w:eastAsia="Calibri" w:hAnsi="Times New Roman" w:cs="Times New Roman"/>
          <w:sz w:val="18"/>
          <w:szCs w:val="18"/>
          <w:lang w:val="en-GB"/>
        </w:rPr>
        <w:t xml:space="preserve">9. </w:t>
      </w:r>
      <w:r w:rsidRPr="00403FB1">
        <w:rPr>
          <w:rFonts w:ascii="Times New Roman" w:eastAsia="Calibri" w:hAnsi="Times New Roman" w:cs="Times New Roman"/>
          <w:sz w:val="18"/>
          <w:szCs w:val="18"/>
          <w:lang w:val="en-GB" w:bidi="en-GB"/>
        </w:rPr>
        <w:t>improvement of organisational processes in the enterprise’s activity.</w:t>
      </w:r>
    </w:p>
  </w:footnote>
  <w:footnote w:id="4">
    <w:p w14:paraId="1CDA5CF4" w14:textId="04DA9F6B" w:rsidR="00544FE4" w:rsidRPr="00403FB1" w:rsidRDefault="00544FE4" w:rsidP="00026F6B">
      <w:pPr>
        <w:pStyle w:val="Vresteksts"/>
        <w:spacing w:before="120"/>
        <w:rPr>
          <w:rFonts w:ascii="Times New Roman" w:hAnsi="Times New Roman" w:cs="Times New Roman"/>
          <w:sz w:val="18"/>
          <w:szCs w:val="18"/>
          <w:lang w:val="en-GB"/>
        </w:rPr>
      </w:pPr>
      <w:r w:rsidRPr="00403FB1">
        <w:rPr>
          <w:rStyle w:val="Vresatsauce"/>
          <w:rFonts w:ascii="Times New Roman" w:hAnsi="Times New Roman" w:cs="Times New Roman"/>
          <w:sz w:val="18"/>
          <w:szCs w:val="18"/>
          <w:lang w:val="en-GB"/>
        </w:rPr>
        <w:footnoteRef/>
      </w:r>
      <w:r w:rsidR="00A50640" w:rsidRPr="00403FB1">
        <w:rPr>
          <w:rFonts w:ascii="Times New Roman" w:hAnsi="Times New Roman" w:cs="Times New Roman"/>
          <w:sz w:val="18"/>
          <w:szCs w:val="18"/>
          <w:lang w:val="en-GB"/>
        </w:rPr>
        <w:t xml:space="preserve"> </w:t>
      </w:r>
      <w:r w:rsidR="00686F09" w:rsidRPr="00403FB1">
        <w:rPr>
          <w:rFonts w:ascii="Times New Roman" w:hAnsi="Times New Roman" w:cs="Times New Roman"/>
          <w:sz w:val="18"/>
          <w:szCs w:val="18"/>
          <w:lang w:val="en-GB"/>
        </w:rPr>
        <w:t>New and innovative technology is a new technology that has not proved itself yet in comparison with the technological level in the sector and that carries the risk of technological or industrial failure and is not an optimisation or improvement of an existing technology.</w:t>
      </w:r>
    </w:p>
    <w:p w14:paraId="5C2DC8C4" w14:textId="77777777" w:rsidR="00686F09" w:rsidRPr="00403FB1" w:rsidRDefault="00686F09" w:rsidP="00686F09">
      <w:pPr>
        <w:pStyle w:val="Vresteksts"/>
        <w:jc w:val="both"/>
        <w:rPr>
          <w:rFonts w:ascii="Times New Roman" w:hAnsi="Times New Roman" w:cs="Times New Roman"/>
          <w:sz w:val="18"/>
          <w:szCs w:val="18"/>
          <w:lang w:val="en-GB"/>
        </w:rPr>
      </w:pPr>
      <w:r w:rsidRPr="00403FB1">
        <w:rPr>
          <w:rFonts w:ascii="Times New Roman" w:hAnsi="Times New Roman" w:cs="Times New Roman"/>
          <w:sz w:val="18"/>
          <w:szCs w:val="18"/>
          <w:lang w:val="en-GB"/>
        </w:rPr>
        <w:t xml:space="preserve">Compliance with the definition of a new product or technology is evaluated on basis of: </w:t>
      </w:r>
    </w:p>
    <w:p w14:paraId="637BEFCD" w14:textId="77777777" w:rsidR="00686F09" w:rsidRPr="00403FB1" w:rsidRDefault="00686F09" w:rsidP="00686F09">
      <w:pPr>
        <w:pStyle w:val="Vresteksts"/>
        <w:numPr>
          <w:ilvl w:val="0"/>
          <w:numId w:val="5"/>
        </w:numPr>
        <w:jc w:val="both"/>
        <w:rPr>
          <w:rFonts w:ascii="Times New Roman" w:hAnsi="Times New Roman" w:cs="Times New Roman"/>
          <w:sz w:val="18"/>
          <w:szCs w:val="18"/>
          <w:lang w:val="en-GB"/>
        </w:rPr>
      </w:pPr>
      <w:r w:rsidRPr="00403FB1">
        <w:rPr>
          <w:rFonts w:ascii="Times New Roman" w:hAnsi="Times New Roman" w:cs="Times New Roman"/>
          <w:sz w:val="18"/>
          <w:szCs w:val="18"/>
          <w:lang w:val="en-GB"/>
        </w:rPr>
        <w:t xml:space="preserve">comparison of existing product or technology analogues and the prototypes developed within framework of the project and parameters of development in the market: functional characteristics, type of application, technical specification, components, materials, software, local market price or </w:t>
      </w:r>
      <w:proofErr w:type="gramStart"/>
      <w:r w:rsidRPr="00403FB1">
        <w:rPr>
          <w:rFonts w:ascii="Times New Roman" w:hAnsi="Times New Roman" w:cs="Times New Roman"/>
          <w:sz w:val="18"/>
          <w:szCs w:val="18"/>
          <w:lang w:val="en-GB"/>
        </w:rPr>
        <w:t>cost;</w:t>
      </w:r>
      <w:proofErr w:type="gramEnd"/>
    </w:p>
    <w:p w14:paraId="209255E0" w14:textId="24AB7B31" w:rsidR="00A50640" w:rsidRPr="00403FB1" w:rsidRDefault="00686F09" w:rsidP="00686F09">
      <w:pPr>
        <w:pStyle w:val="Vresteksts"/>
        <w:numPr>
          <w:ilvl w:val="0"/>
          <w:numId w:val="5"/>
        </w:numPr>
        <w:rPr>
          <w:rFonts w:ascii="Times New Roman" w:hAnsi="Times New Roman" w:cs="Times New Roman"/>
          <w:sz w:val="18"/>
          <w:szCs w:val="18"/>
          <w:lang w:val="en-GB"/>
        </w:rPr>
      </w:pPr>
      <w:r w:rsidRPr="00403FB1">
        <w:rPr>
          <w:rFonts w:ascii="Times New Roman" w:hAnsi="Times New Roman" w:cs="Times New Roman"/>
          <w:sz w:val="18"/>
          <w:szCs w:val="18"/>
          <w:lang w:val="en-GB"/>
        </w:rPr>
        <w:t>commercialisation potential of the new product/technology prototype developed within framework of the project determined by its technology readiness level (TRL) and the level of innovation</w:t>
      </w:r>
      <w:r w:rsidR="00A50640" w:rsidRPr="00403FB1">
        <w:rPr>
          <w:rFonts w:ascii="Times New Roman" w:hAnsi="Times New Roman" w:cs="Times New Roman"/>
          <w:sz w:val="18"/>
          <w:szCs w:val="18"/>
          <w:lang w:val="en-GB"/>
        </w:rPr>
        <w:t>.</w:t>
      </w:r>
    </w:p>
  </w:footnote>
  <w:footnote w:id="5">
    <w:p w14:paraId="6B01F836" w14:textId="2416DF4E" w:rsidR="00766F87" w:rsidRPr="00BE06B4" w:rsidRDefault="00766F87" w:rsidP="00766F87">
      <w:pPr>
        <w:pStyle w:val="Vresteksts"/>
        <w:rPr>
          <w:lang w:val="en-US"/>
        </w:rPr>
      </w:pPr>
      <w:r w:rsidRPr="00C25C8F">
        <w:rPr>
          <w:rStyle w:val="Vresatsauce"/>
        </w:rPr>
        <w:footnoteRef/>
      </w:r>
      <w:r w:rsidRPr="00C25C8F">
        <w:t xml:space="preserve"> </w:t>
      </w:r>
      <w:r w:rsidR="004E456D" w:rsidRPr="00C25C8F">
        <w:rPr>
          <w:rFonts w:ascii="Times New Roman" w:hAnsi="Times New Roman" w:cs="Times New Roman"/>
          <w:sz w:val="18"/>
          <w:szCs w:val="18"/>
          <w:lang w:val="en-GB"/>
        </w:rPr>
        <w:t>Feasibility study, fundamental research, industrial research, experimental development</w:t>
      </w:r>
      <w:r w:rsidR="004E456D" w:rsidRPr="00EE21A1">
        <w:rPr>
          <w:rFonts w:ascii="Times New Roman" w:hAnsi="Times New Roman" w:cs="Times New Roman"/>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172750"/>
      <w:docPartObj>
        <w:docPartGallery w:val="Page Numbers (Top of Page)"/>
        <w:docPartUnique/>
      </w:docPartObj>
    </w:sdtPr>
    <w:sdtEndPr>
      <w:rPr>
        <w:noProof/>
      </w:rPr>
    </w:sdtEndPr>
    <w:sdtContent>
      <w:p w14:paraId="1F494A26" w14:textId="1147206C" w:rsidR="008F381B" w:rsidRDefault="008F381B">
        <w:pPr>
          <w:pStyle w:val="Galvene"/>
          <w:jc w:val="center"/>
        </w:pPr>
        <w:r>
          <w:fldChar w:fldCharType="begin"/>
        </w:r>
        <w:r>
          <w:instrText xml:space="preserve"> PAGE   \* MERGEFORMAT </w:instrText>
        </w:r>
        <w:r>
          <w:fldChar w:fldCharType="separate"/>
        </w:r>
        <w:r w:rsidR="00413B75">
          <w:rPr>
            <w:noProof/>
          </w:rPr>
          <w:t>2</w:t>
        </w:r>
        <w:r>
          <w:rPr>
            <w:noProof/>
          </w:rPr>
          <w:fldChar w:fldCharType="end"/>
        </w:r>
      </w:p>
    </w:sdtContent>
  </w:sdt>
  <w:p w14:paraId="29B18D24" w14:textId="77777777" w:rsidR="000A5A33" w:rsidRDefault="000A5A33" w:rsidP="003C773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DBE"/>
    <w:multiLevelType w:val="multilevel"/>
    <w:tmpl w:val="C5D2946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63592"/>
    <w:multiLevelType w:val="hybridMultilevel"/>
    <w:tmpl w:val="F5D69A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3F6208"/>
    <w:multiLevelType w:val="hybridMultilevel"/>
    <w:tmpl w:val="52F2794A"/>
    <w:lvl w:ilvl="0" w:tplc="B1882A9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35C46"/>
    <w:multiLevelType w:val="hybridMultilevel"/>
    <w:tmpl w:val="4E06B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EBE2748"/>
    <w:multiLevelType w:val="multilevel"/>
    <w:tmpl w:val="15DE29B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3D5F2D"/>
    <w:multiLevelType w:val="hybridMultilevel"/>
    <w:tmpl w:val="A588DB40"/>
    <w:lvl w:ilvl="0" w:tplc="04090017">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ECE461C"/>
    <w:multiLevelType w:val="hybridMultilevel"/>
    <w:tmpl w:val="C5ACD7B8"/>
    <w:lvl w:ilvl="0" w:tplc="43F6C914">
      <w:start w:val="1"/>
      <w:numFmt w:val="bullet"/>
      <w:lvlText w:val="•"/>
      <w:lvlJc w:val="left"/>
      <w:pPr>
        <w:tabs>
          <w:tab w:val="num" w:pos="720"/>
        </w:tabs>
        <w:ind w:left="720" w:hanging="360"/>
      </w:pPr>
      <w:rPr>
        <w:rFonts w:ascii="Times New Roman" w:hAnsi="Times New Roman" w:hint="default"/>
      </w:rPr>
    </w:lvl>
    <w:lvl w:ilvl="1" w:tplc="A4025E68" w:tentative="1">
      <w:start w:val="1"/>
      <w:numFmt w:val="bullet"/>
      <w:lvlText w:val="•"/>
      <w:lvlJc w:val="left"/>
      <w:pPr>
        <w:tabs>
          <w:tab w:val="num" w:pos="1440"/>
        </w:tabs>
        <w:ind w:left="1440" w:hanging="360"/>
      </w:pPr>
      <w:rPr>
        <w:rFonts w:ascii="Times New Roman" w:hAnsi="Times New Roman" w:hint="default"/>
      </w:rPr>
    </w:lvl>
    <w:lvl w:ilvl="2" w:tplc="4F6440BC" w:tentative="1">
      <w:start w:val="1"/>
      <w:numFmt w:val="bullet"/>
      <w:lvlText w:val="•"/>
      <w:lvlJc w:val="left"/>
      <w:pPr>
        <w:tabs>
          <w:tab w:val="num" w:pos="2160"/>
        </w:tabs>
        <w:ind w:left="2160" w:hanging="360"/>
      </w:pPr>
      <w:rPr>
        <w:rFonts w:ascii="Times New Roman" w:hAnsi="Times New Roman" w:hint="default"/>
      </w:rPr>
    </w:lvl>
    <w:lvl w:ilvl="3" w:tplc="EECC9944" w:tentative="1">
      <w:start w:val="1"/>
      <w:numFmt w:val="bullet"/>
      <w:lvlText w:val="•"/>
      <w:lvlJc w:val="left"/>
      <w:pPr>
        <w:tabs>
          <w:tab w:val="num" w:pos="2880"/>
        </w:tabs>
        <w:ind w:left="2880" w:hanging="360"/>
      </w:pPr>
      <w:rPr>
        <w:rFonts w:ascii="Times New Roman" w:hAnsi="Times New Roman" w:hint="default"/>
      </w:rPr>
    </w:lvl>
    <w:lvl w:ilvl="4" w:tplc="30128F42" w:tentative="1">
      <w:start w:val="1"/>
      <w:numFmt w:val="bullet"/>
      <w:lvlText w:val="•"/>
      <w:lvlJc w:val="left"/>
      <w:pPr>
        <w:tabs>
          <w:tab w:val="num" w:pos="3600"/>
        </w:tabs>
        <w:ind w:left="3600" w:hanging="360"/>
      </w:pPr>
      <w:rPr>
        <w:rFonts w:ascii="Times New Roman" w:hAnsi="Times New Roman" w:hint="default"/>
      </w:rPr>
    </w:lvl>
    <w:lvl w:ilvl="5" w:tplc="44BC53F6" w:tentative="1">
      <w:start w:val="1"/>
      <w:numFmt w:val="bullet"/>
      <w:lvlText w:val="•"/>
      <w:lvlJc w:val="left"/>
      <w:pPr>
        <w:tabs>
          <w:tab w:val="num" w:pos="4320"/>
        </w:tabs>
        <w:ind w:left="4320" w:hanging="360"/>
      </w:pPr>
      <w:rPr>
        <w:rFonts w:ascii="Times New Roman" w:hAnsi="Times New Roman" w:hint="default"/>
      </w:rPr>
    </w:lvl>
    <w:lvl w:ilvl="6" w:tplc="9962DB54" w:tentative="1">
      <w:start w:val="1"/>
      <w:numFmt w:val="bullet"/>
      <w:lvlText w:val="•"/>
      <w:lvlJc w:val="left"/>
      <w:pPr>
        <w:tabs>
          <w:tab w:val="num" w:pos="5040"/>
        </w:tabs>
        <w:ind w:left="5040" w:hanging="360"/>
      </w:pPr>
      <w:rPr>
        <w:rFonts w:ascii="Times New Roman" w:hAnsi="Times New Roman" w:hint="default"/>
      </w:rPr>
    </w:lvl>
    <w:lvl w:ilvl="7" w:tplc="ADDC55DC" w:tentative="1">
      <w:start w:val="1"/>
      <w:numFmt w:val="bullet"/>
      <w:lvlText w:val="•"/>
      <w:lvlJc w:val="left"/>
      <w:pPr>
        <w:tabs>
          <w:tab w:val="num" w:pos="5760"/>
        </w:tabs>
        <w:ind w:left="5760" w:hanging="360"/>
      </w:pPr>
      <w:rPr>
        <w:rFonts w:ascii="Times New Roman" w:hAnsi="Times New Roman" w:hint="default"/>
      </w:rPr>
    </w:lvl>
    <w:lvl w:ilvl="8" w:tplc="4B64D04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8B83B66"/>
    <w:multiLevelType w:val="hybridMultilevel"/>
    <w:tmpl w:val="441C4CDE"/>
    <w:lvl w:ilvl="0" w:tplc="04090011">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747C38"/>
    <w:multiLevelType w:val="hybridMultilevel"/>
    <w:tmpl w:val="87706952"/>
    <w:lvl w:ilvl="0" w:tplc="E5244E58">
      <w:start w:val="1"/>
      <w:numFmt w:val="bullet"/>
      <w:lvlText w:val="•"/>
      <w:lvlJc w:val="left"/>
      <w:pPr>
        <w:tabs>
          <w:tab w:val="num" w:pos="720"/>
        </w:tabs>
        <w:ind w:left="720" w:hanging="360"/>
      </w:pPr>
      <w:rPr>
        <w:rFonts w:ascii="Times New Roman" w:hAnsi="Times New Roman" w:hint="default"/>
      </w:rPr>
    </w:lvl>
    <w:lvl w:ilvl="1" w:tplc="F3A0DB5E" w:tentative="1">
      <w:start w:val="1"/>
      <w:numFmt w:val="bullet"/>
      <w:lvlText w:val="•"/>
      <w:lvlJc w:val="left"/>
      <w:pPr>
        <w:tabs>
          <w:tab w:val="num" w:pos="1440"/>
        </w:tabs>
        <w:ind w:left="1440" w:hanging="360"/>
      </w:pPr>
      <w:rPr>
        <w:rFonts w:ascii="Times New Roman" w:hAnsi="Times New Roman" w:hint="default"/>
      </w:rPr>
    </w:lvl>
    <w:lvl w:ilvl="2" w:tplc="2C5E89D8" w:tentative="1">
      <w:start w:val="1"/>
      <w:numFmt w:val="bullet"/>
      <w:lvlText w:val="•"/>
      <w:lvlJc w:val="left"/>
      <w:pPr>
        <w:tabs>
          <w:tab w:val="num" w:pos="2160"/>
        </w:tabs>
        <w:ind w:left="2160" w:hanging="360"/>
      </w:pPr>
      <w:rPr>
        <w:rFonts w:ascii="Times New Roman" w:hAnsi="Times New Roman" w:hint="default"/>
      </w:rPr>
    </w:lvl>
    <w:lvl w:ilvl="3" w:tplc="B01EDB68" w:tentative="1">
      <w:start w:val="1"/>
      <w:numFmt w:val="bullet"/>
      <w:lvlText w:val="•"/>
      <w:lvlJc w:val="left"/>
      <w:pPr>
        <w:tabs>
          <w:tab w:val="num" w:pos="2880"/>
        </w:tabs>
        <w:ind w:left="2880" w:hanging="360"/>
      </w:pPr>
      <w:rPr>
        <w:rFonts w:ascii="Times New Roman" w:hAnsi="Times New Roman" w:hint="default"/>
      </w:rPr>
    </w:lvl>
    <w:lvl w:ilvl="4" w:tplc="A2D2F4CC" w:tentative="1">
      <w:start w:val="1"/>
      <w:numFmt w:val="bullet"/>
      <w:lvlText w:val="•"/>
      <w:lvlJc w:val="left"/>
      <w:pPr>
        <w:tabs>
          <w:tab w:val="num" w:pos="3600"/>
        </w:tabs>
        <w:ind w:left="3600" w:hanging="360"/>
      </w:pPr>
      <w:rPr>
        <w:rFonts w:ascii="Times New Roman" w:hAnsi="Times New Roman" w:hint="default"/>
      </w:rPr>
    </w:lvl>
    <w:lvl w:ilvl="5" w:tplc="BF64D526" w:tentative="1">
      <w:start w:val="1"/>
      <w:numFmt w:val="bullet"/>
      <w:lvlText w:val="•"/>
      <w:lvlJc w:val="left"/>
      <w:pPr>
        <w:tabs>
          <w:tab w:val="num" w:pos="4320"/>
        </w:tabs>
        <w:ind w:left="4320" w:hanging="360"/>
      </w:pPr>
      <w:rPr>
        <w:rFonts w:ascii="Times New Roman" w:hAnsi="Times New Roman" w:hint="default"/>
      </w:rPr>
    </w:lvl>
    <w:lvl w:ilvl="6" w:tplc="9FD06CC6" w:tentative="1">
      <w:start w:val="1"/>
      <w:numFmt w:val="bullet"/>
      <w:lvlText w:val="•"/>
      <w:lvlJc w:val="left"/>
      <w:pPr>
        <w:tabs>
          <w:tab w:val="num" w:pos="5040"/>
        </w:tabs>
        <w:ind w:left="5040" w:hanging="360"/>
      </w:pPr>
      <w:rPr>
        <w:rFonts w:ascii="Times New Roman" w:hAnsi="Times New Roman" w:hint="default"/>
      </w:rPr>
    </w:lvl>
    <w:lvl w:ilvl="7" w:tplc="75C6AC14" w:tentative="1">
      <w:start w:val="1"/>
      <w:numFmt w:val="bullet"/>
      <w:lvlText w:val="•"/>
      <w:lvlJc w:val="left"/>
      <w:pPr>
        <w:tabs>
          <w:tab w:val="num" w:pos="5760"/>
        </w:tabs>
        <w:ind w:left="5760" w:hanging="360"/>
      </w:pPr>
      <w:rPr>
        <w:rFonts w:ascii="Times New Roman" w:hAnsi="Times New Roman" w:hint="default"/>
      </w:rPr>
    </w:lvl>
    <w:lvl w:ilvl="8" w:tplc="0CC07E46" w:tentative="1">
      <w:start w:val="1"/>
      <w:numFmt w:val="bullet"/>
      <w:lvlText w:val="•"/>
      <w:lvlJc w:val="left"/>
      <w:pPr>
        <w:tabs>
          <w:tab w:val="num" w:pos="6480"/>
        </w:tabs>
        <w:ind w:left="6480" w:hanging="360"/>
      </w:pPr>
      <w:rPr>
        <w:rFonts w:ascii="Times New Roman" w:hAnsi="Times New Roman" w:hint="default"/>
      </w:rPr>
    </w:lvl>
  </w:abstractNum>
  <w:num w:numId="1" w16cid:durableId="1188911088">
    <w:abstractNumId w:val="6"/>
  </w:num>
  <w:num w:numId="2" w16cid:durableId="1467577891">
    <w:abstractNumId w:val="4"/>
  </w:num>
  <w:num w:numId="3" w16cid:durableId="1402143020">
    <w:abstractNumId w:val="0"/>
  </w:num>
  <w:num w:numId="4" w16cid:durableId="380910515">
    <w:abstractNumId w:val="5"/>
  </w:num>
  <w:num w:numId="5" w16cid:durableId="1044018494">
    <w:abstractNumId w:val="2"/>
  </w:num>
  <w:num w:numId="6" w16cid:durableId="1456827518">
    <w:abstractNumId w:val="7"/>
  </w:num>
  <w:num w:numId="7" w16cid:durableId="1676498439">
    <w:abstractNumId w:val="9"/>
  </w:num>
  <w:num w:numId="8" w16cid:durableId="1917590656">
    <w:abstractNumId w:val="10"/>
  </w:num>
  <w:num w:numId="9" w16cid:durableId="2084791942">
    <w:abstractNumId w:val="8"/>
  </w:num>
  <w:num w:numId="10" w16cid:durableId="1477141197">
    <w:abstractNumId w:val="3"/>
  </w:num>
  <w:num w:numId="11" w16cid:durableId="96234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06"/>
    <w:rsid w:val="00001D3D"/>
    <w:rsid w:val="00026F6B"/>
    <w:rsid w:val="00026FFE"/>
    <w:rsid w:val="00032868"/>
    <w:rsid w:val="000410CA"/>
    <w:rsid w:val="000431AD"/>
    <w:rsid w:val="0005269B"/>
    <w:rsid w:val="000836FE"/>
    <w:rsid w:val="00093A72"/>
    <w:rsid w:val="000A5A33"/>
    <w:rsid w:val="000B5AEB"/>
    <w:rsid w:val="000B703B"/>
    <w:rsid w:val="000C0444"/>
    <w:rsid w:val="000C7BCF"/>
    <w:rsid w:val="000D7A63"/>
    <w:rsid w:val="000E284F"/>
    <w:rsid w:val="000F310B"/>
    <w:rsid w:val="00105136"/>
    <w:rsid w:val="0013176E"/>
    <w:rsid w:val="0013373B"/>
    <w:rsid w:val="001409CF"/>
    <w:rsid w:val="00140CCF"/>
    <w:rsid w:val="00142398"/>
    <w:rsid w:val="0015274D"/>
    <w:rsid w:val="00155719"/>
    <w:rsid w:val="001706A8"/>
    <w:rsid w:val="00175A42"/>
    <w:rsid w:val="0018246F"/>
    <w:rsid w:val="001854AF"/>
    <w:rsid w:val="00192460"/>
    <w:rsid w:val="00194C94"/>
    <w:rsid w:val="001C19A4"/>
    <w:rsid w:val="001C2C5E"/>
    <w:rsid w:val="001E62FA"/>
    <w:rsid w:val="001F0EAF"/>
    <w:rsid w:val="00243CE5"/>
    <w:rsid w:val="00247CFA"/>
    <w:rsid w:val="00290E96"/>
    <w:rsid w:val="002B2E37"/>
    <w:rsid w:val="002B7633"/>
    <w:rsid w:val="002D51FA"/>
    <w:rsid w:val="003104C1"/>
    <w:rsid w:val="003142DE"/>
    <w:rsid w:val="00316C7A"/>
    <w:rsid w:val="0033271C"/>
    <w:rsid w:val="00332CC7"/>
    <w:rsid w:val="00337217"/>
    <w:rsid w:val="00340775"/>
    <w:rsid w:val="00352225"/>
    <w:rsid w:val="00352E88"/>
    <w:rsid w:val="0036135B"/>
    <w:rsid w:val="00371F43"/>
    <w:rsid w:val="00375215"/>
    <w:rsid w:val="00376E97"/>
    <w:rsid w:val="003A5947"/>
    <w:rsid w:val="003C60B7"/>
    <w:rsid w:val="003C6848"/>
    <w:rsid w:val="003C6985"/>
    <w:rsid w:val="003C773F"/>
    <w:rsid w:val="003D1273"/>
    <w:rsid w:val="003D7D7A"/>
    <w:rsid w:val="003E1796"/>
    <w:rsid w:val="003E3011"/>
    <w:rsid w:val="003E38F9"/>
    <w:rsid w:val="003E528A"/>
    <w:rsid w:val="003E6F84"/>
    <w:rsid w:val="00402C51"/>
    <w:rsid w:val="00403FB1"/>
    <w:rsid w:val="00406500"/>
    <w:rsid w:val="00413B75"/>
    <w:rsid w:val="00417FF3"/>
    <w:rsid w:val="00462EF4"/>
    <w:rsid w:val="0046359F"/>
    <w:rsid w:val="00475326"/>
    <w:rsid w:val="00485493"/>
    <w:rsid w:val="00487CD5"/>
    <w:rsid w:val="004949E4"/>
    <w:rsid w:val="004A2C12"/>
    <w:rsid w:val="004D0EAB"/>
    <w:rsid w:val="004D28D2"/>
    <w:rsid w:val="004E456D"/>
    <w:rsid w:val="004F49C0"/>
    <w:rsid w:val="004F712F"/>
    <w:rsid w:val="00510627"/>
    <w:rsid w:val="0051360C"/>
    <w:rsid w:val="00544FE4"/>
    <w:rsid w:val="00546554"/>
    <w:rsid w:val="0055411C"/>
    <w:rsid w:val="005762D9"/>
    <w:rsid w:val="00585589"/>
    <w:rsid w:val="0058677D"/>
    <w:rsid w:val="00586D75"/>
    <w:rsid w:val="0059535B"/>
    <w:rsid w:val="005A7150"/>
    <w:rsid w:val="005B1C4E"/>
    <w:rsid w:val="005B4E2D"/>
    <w:rsid w:val="005C1306"/>
    <w:rsid w:val="005D22B6"/>
    <w:rsid w:val="005E0B70"/>
    <w:rsid w:val="005F3E53"/>
    <w:rsid w:val="006116CB"/>
    <w:rsid w:val="0062352B"/>
    <w:rsid w:val="00627CDA"/>
    <w:rsid w:val="006310EC"/>
    <w:rsid w:val="006330F7"/>
    <w:rsid w:val="0063603E"/>
    <w:rsid w:val="00643F4D"/>
    <w:rsid w:val="0064528E"/>
    <w:rsid w:val="0065339B"/>
    <w:rsid w:val="00653EE6"/>
    <w:rsid w:val="00684032"/>
    <w:rsid w:val="00686F09"/>
    <w:rsid w:val="00687B80"/>
    <w:rsid w:val="00690ED7"/>
    <w:rsid w:val="00695DD7"/>
    <w:rsid w:val="006974A0"/>
    <w:rsid w:val="006C25C3"/>
    <w:rsid w:val="006D661E"/>
    <w:rsid w:val="006E1C60"/>
    <w:rsid w:val="006F53F3"/>
    <w:rsid w:val="00703062"/>
    <w:rsid w:val="00712BC7"/>
    <w:rsid w:val="00714330"/>
    <w:rsid w:val="00735A77"/>
    <w:rsid w:val="0073701A"/>
    <w:rsid w:val="00746F52"/>
    <w:rsid w:val="00750379"/>
    <w:rsid w:val="00766F87"/>
    <w:rsid w:val="00770141"/>
    <w:rsid w:val="00776E61"/>
    <w:rsid w:val="00782067"/>
    <w:rsid w:val="007D3D0C"/>
    <w:rsid w:val="007D664D"/>
    <w:rsid w:val="007D7EB2"/>
    <w:rsid w:val="00800C3C"/>
    <w:rsid w:val="00805314"/>
    <w:rsid w:val="008103DF"/>
    <w:rsid w:val="0081588A"/>
    <w:rsid w:val="00843524"/>
    <w:rsid w:val="00882136"/>
    <w:rsid w:val="00890272"/>
    <w:rsid w:val="00892507"/>
    <w:rsid w:val="008967E7"/>
    <w:rsid w:val="008A0022"/>
    <w:rsid w:val="008A0061"/>
    <w:rsid w:val="008A2507"/>
    <w:rsid w:val="008A498F"/>
    <w:rsid w:val="008B21A2"/>
    <w:rsid w:val="008B6CBF"/>
    <w:rsid w:val="008B7AAA"/>
    <w:rsid w:val="008B7C16"/>
    <w:rsid w:val="008D2665"/>
    <w:rsid w:val="008D36AC"/>
    <w:rsid w:val="008D3FD4"/>
    <w:rsid w:val="008F381B"/>
    <w:rsid w:val="00900877"/>
    <w:rsid w:val="00903640"/>
    <w:rsid w:val="00910B6A"/>
    <w:rsid w:val="00910DA5"/>
    <w:rsid w:val="00921F8F"/>
    <w:rsid w:val="00942C21"/>
    <w:rsid w:val="00943955"/>
    <w:rsid w:val="009449CE"/>
    <w:rsid w:val="00966890"/>
    <w:rsid w:val="009A2B0B"/>
    <w:rsid w:val="009C4F0B"/>
    <w:rsid w:val="009D49EC"/>
    <w:rsid w:val="00A13DC6"/>
    <w:rsid w:val="00A16D81"/>
    <w:rsid w:val="00A23699"/>
    <w:rsid w:val="00A3200A"/>
    <w:rsid w:val="00A50640"/>
    <w:rsid w:val="00A50938"/>
    <w:rsid w:val="00A51EDC"/>
    <w:rsid w:val="00A52DBD"/>
    <w:rsid w:val="00A57A75"/>
    <w:rsid w:val="00A6477A"/>
    <w:rsid w:val="00A733B9"/>
    <w:rsid w:val="00A9685A"/>
    <w:rsid w:val="00A96874"/>
    <w:rsid w:val="00A976B0"/>
    <w:rsid w:val="00AA28EA"/>
    <w:rsid w:val="00AA4861"/>
    <w:rsid w:val="00AE58C0"/>
    <w:rsid w:val="00B07A1C"/>
    <w:rsid w:val="00B07BBB"/>
    <w:rsid w:val="00B20B2C"/>
    <w:rsid w:val="00B33A94"/>
    <w:rsid w:val="00B3726F"/>
    <w:rsid w:val="00B52B25"/>
    <w:rsid w:val="00B7347E"/>
    <w:rsid w:val="00B77EE7"/>
    <w:rsid w:val="00B929AD"/>
    <w:rsid w:val="00BA3A4A"/>
    <w:rsid w:val="00BA4155"/>
    <w:rsid w:val="00BA61F4"/>
    <w:rsid w:val="00BD1BE1"/>
    <w:rsid w:val="00BD7B54"/>
    <w:rsid w:val="00BE1020"/>
    <w:rsid w:val="00BE2310"/>
    <w:rsid w:val="00C06B13"/>
    <w:rsid w:val="00C12BD7"/>
    <w:rsid w:val="00C25C8F"/>
    <w:rsid w:val="00C502A9"/>
    <w:rsid w:val="00C624D6"/>
    <w:rsid w:val="00C674D3"/>
    <w:rsid w:val="00C74151"/>
    <w:rsid w:val="00C8793C"/>
    <w:rsid w:val="00C9075A"/>
    <w:rsid w:val="00C97735"/>
    <w:rsid w:val="00CA00BC"/>
    <w:rsid w:val="00CC4524"/>
    <w:rsid w:val="00CD598B"/>
    <w:rsid w:val="00CE6CE3"/>
    <w:rsid w:val="00CF1D0C"/>
    <w:rsid w:val="00D21482"/>
    <w:rsid w:val="00D261A8"/>
    <w:rsid w:val="00D43943"/>
    <w:rsid w:val="00D44398"/>
    <w:rsid w:val="00D45CBE"/>
    <w:rsid w:val="00D478F9"/>
    <w:rsid w:val="00D56598"/>
    <w:rsid w:val="00D73628"/>
    <w:rsid w:val="00D82BB9"/>
    <w:rsid w:val="00D9070B"/>
    <w:rsid w:val="00D91526"/>
    <w:rsid w:val="00DC00DC"/>
    <w:rsid w:val="00DC30D4"/>
    <w:rsid w:val="00DC3F26"/>
    <w:rsid w:val="00DC573D"/>
    <w:rsid w:val="00DD1B02"/>
    <w:rsid w:val="00DD38D3"/>
    <w:rsid w:val="00DD3DEA"/>
    <w:rsid w:val="00DD5682"/>
    <w:rsid w:val="00DE2FF2"/>
    <w:rsid w:val="00DF0204"/>
    <w:rsid w:val="00DF7DBC"/>
    <w:rsid w:val="00E20880"/>
    <w:rsid w:val="00E60080"/>
    <w:rsid w:val="00E64AB6"/>
    <w:rsid w:val="00E6601C"/>
    <w:rsid w:val="00E94CB6"/>
    <w:rsid w:val="00EA0615"/>
    <w:rsid w:val="00EA261D"/>
    <w:rsid w:val="00EB3E50"/>
    <w:rsid w:val="00EC2B28"/>
    <w:rsid w:val="00ED57BA"/>
    <w:rsid w:val="00ED763F"/>
    <w:rsid w:val="00EE1BAC"/>
    <w:rsid w:val="00EE49B7"/>
    <w:rsid w:val="00F0404A"/>
    <w:rsid w:val="00F04495"/>
    <w:rsid w:val="00F11DA4"/>
    <w:rsid w:val="00F17DEC"/>
    <w:rsid w:val="00F23950"/>
    <w:rsid w:val="00F26F5A"/>
    <w:rsid w:val="00F46A4B"/>
    <w:rsid w:val="00F6053A"/>
    <w:rsid w:val="00F6746E"/>
    <w:rsid w:val="00F97FC4"/>
    <w:rsid w:val="00FB00E3"/>
    <w:rsid w:val="00FC4053"/>
    <w:rsid w:val="00FD4F11"/>
    <w:rsid w:val="00FD5F5D"/>
    <w:rsid w:val="00FE4D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6C30"/>
  <w15:docId w15:val="{6A491203-2FF9-4A7E-8A0E-777B89AD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
    <w:basedOn w:val="Parasts"/>
    <w:link w:val="SarakstarindkopaRakstz"/>
    <w:uiPriority w:val="34"/>
    <w:qFormat/>
    <w:rsid w:val="00C624D6"/>
    <w:pPr>
      <w:spacing w:after="0" w:line="240" w:lineRule="auto"/>
      <w:ind w:left="720"/>
    </w:pPr>
    <w:rPr>
      <w:rFonts w:ascii="Times New Roman" w:eastAsia="Times New Roman" w:hAnsi="Times New Roman" w:cs="Times New Roman"/>
      <w:sz w:val="24"/>
      <w:szCs w:val="24"/>
    </w:rPr>
  </w:style>
  <w:style w:type="character" w:customStyle="1" w:styleId="SarakstarindkopaRakstz">
    <w:name w:val="Saraksta rindkopa Rakstz."/>
    <w:aliases w:val="H&amp;P List Paragraph Rakstz.,2 Rakstz."/>
    <w:link w:val="Sarakstarindkopa"/>
    <w:locked/>
    <w:rsid w:val="00C624D6"/>
    <w:rPr>
      <w:rFonts w:ascii="Times New Roman" w:eastAsia="Times New Roman" w:hAnsi="Times New Roman" w:cs="Times New Roman"/>
      <w:sz w:val="24"/>
      <w:szCs w:val="24"/>
    </w:rPr>
  </w:style>
  <w:style w:type="table" w:styleId="Reatabula">
    <w:name w:val="Table Grid"/>
    <w:basedOn w:val="Parastatabula"/>
    <w:uiPriority w:val="39"/>
    <w:rsid w:val="000D7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A00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A0061"/>
    <w:rPr>
      <w:rFonts w:ascii="Segoe UI" w:hAnsi="Segoe UI" w:cs="Segoe UI"/>
      <w:sz w:val="18"/>
      <w:szCs w:val="18"/>
    </w:rPr>
  </w:style>
  <w:style w:type="character" w:styleId="Komentraatsauce">
    <w:name w:val="annotation reference"/>
    <w:basedOn w:val="Noklusjumarindkopasfonts"/>
    <w:uiPriority w:val="99"/>
    <w:semiHidden/>
    <w:unhideWhenUsed/>
    <w:rsid w:val="00FD4F11"/>
    <w:rPr>
      <w:sz w:val="16"/>
      <w:szCs w:val="16"/>
    </w:rPr>
  </w:style>
  <w:style w:type="paragraph" w:styleId="Komentrateksts">
    <w:name w:val="annotation text"/>
    <w:basedOn w:val="Parasts"/>
    <w:link w:val="KomentratekstsRakstz"/>
    <w:uiPriority w:val="99"/>
    <w:unhideWhenUsed/>
    <w:rsid w:val="00FD4F11"/>
    <w:pPr>
      <w:spacing w:line="240" w:lineRule="auto"/>
    </w:pPr>
    <w:rPr>
      <w:sz w:val="20"/>
      <w:szCs w:val="20"/>
    </w:rPr>
  </w:style>
  <w:style w:type="character" w:customStyle="1" w:styleId="KomentratekstsRakstz">
    <w:name w:val="Komentāra teksts Rakstz."/>
    <w:basedOn w:val="Noklusjumarindkopasfonts"/>
    <w:link w:val="Komentrateksts"/>
    <w:uiPriority w:val="99"/>
    <w:rsid w:val="00FD4F11"/>
    <w:rPr>
      <w:sz w:val="20"/>
      <w:szCs w:val="20"/>
    </w:rPr>
  </w:style>
  <w:style w:type="paragraph" w:styleId="Komentratma">
    <w:name w:val="annotation subject"/>
    <w:basedOn w:val="Komentrateksts"/>
    <w:next w:val="Komentrateksts"/>
    <w:link w:val="KomentratmaRakstz"/>
    <w:uiPriority w:val="99"/>
    <w:semiHidden/>
    <w:unhideWhenUsed/>
    <w:rsid w:val="00FD4F11"/>
    <w:rPr>
      <w:b/>
      <w:bCs/>
    </w:rPr>
  </w:style>
  <w:style w:type="character" w:customStyle="1" w:styleId="KomentratmaRakstz">
    <w:name w:val="Komentāra tēma Rakstz."/>
    <w:basedOn w:val="KomentratekstsRakstz"/>
    <w:link w:val="Komentratma"/>
    <w:uiPriority w:val="99"/>
    <w:semiHidden/>
    <w:rsid w:val="00FD4F11"/>
    <w:rPr>
      <w:b/>
      <w:bCs/>
      <w:sz w:val="20"/>
      <w:szCs w:val="20"/>
    </w:rPr>
  </w:style>
  <w:style w:type="paragraph" w:styleId="Vresteksts">
    <w:name w:val="footnote text"/>
    <w:aliases w:val="Footnote Text Char1,Footnote Text Char Char,Footnote Text Char1 Char Char,Footnote Text Char Char Char Char,Footnote Text Char2 Char Char Char Char,Footnote Text Char1 Char Char Char Char Char,Footnote Text Char2,Footnot,Footnote,Fußnote"/>
    <w:basedOn w:val="Parasts"/>
    <w:link w:val="VrestekstsRakstz"/>
    <w:uiPriority w:val="99"/>
    <w:unhideWhenUsed/>
    <w:rsid w:val="00890272"/>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2 Char Char Char Char Rakstz.,Footnote Text Char2 Rakstz.,Footnot Rakstz."/>
    <w:basedOn w:val="Noklusjumarindkopasfonts"/>
    <w:link w:val="Vresteksts"/>
    <w:uiPriority w:val="99"/>
    <w:rsid w:val="00890272"/>
    <w:rPr>
      <w:sz w:val="20"/>
      <w:szCs w:val="20"/>
    </w:rPr>
  </w:style>
  <w:style w:type="character" w:styleId="Vresatsauce">
    <w:name w:val="footnote reference"/>
    <w:basedOn w:val="Noklusjumarindkopasfonts"/>
    <w:uiPriority w:val="99"/>
    <w:semiHidden/>
    <w:unhideWhenUsed/>
    <w:rsid w:val="00890272"/>
    <w:rPr>
      <w:vertAlign w:val="superscript"/>
    </w:rPr>
  </w:style>
  <w:style w:type="paragraph" w:customStyle="1" w:styleId="tv2132">
    <w:name w:val="tv2132"/>
    <w:basedOn w:val="Parasts"/>
    <w:rsid w:val="0059535B"/>
    <w:pPr>
      <w:spacing w:after="0" w:line="360" w:lineRule="auto"/>
      <w:ind w:firstLine="300"/>
    </w:pPr>
    <w:rPr>
      <w:rFonts w:ascii="Times New Roman" w:eastAsia="Times New Roman" w:hAnsi="Times New Roman" w:cs="Times New Roman"/>
      <w:color w:val="414142"/>
      <w:sz w:val="20"/>
      <w:szCs w:val="20"/>
      <w:lang w:eastAsia="lv-LV"/>
    </w:rPr>
  </w:style>
  <w:style w:type="paragraph" w:styleId="Galvene">
    <w:name w:val="header"/>
    <w:basedOn w:val="Parasts"/>
    <w:link w:val="GalveneRakstz"/>
    <w:uiPriority w:val="99"/>
    <w:unhideWhenUsed/>
    <w:rsid w:val="000A5A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A5A33"/>
  </w:style>
  <w:style w:type="paragraph" w:styleId="Kjene">
    <w:name w:val="footer"/>
    <w:basedOn w:val="Parasts"/>
    <w:link w:val="KjeneRakstz"/>
    <w:uiPriority w:val="99"/>
    <w:unhideWhenUsed/>
    <w:rsid w:val="000A5A3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A33"/>
  </w:style>
  <w:style w:type="paragraph" w:styleId="Prskatjums">
    <w:name w:val="Revision"/>
    <w:hidden/>
    <w:uiPriority w:val="99"/>
    <w:semiHidden/>
    <w:rsid w:val="001409CF"/>
    <w:pPr>
      <w:spacing w:after="0" w:line="240" w:lineRule="auto"/>
    </w:pPr>
  </w:style>
  <w:style w:type="paragraph" w:styleId="HTMLiepriekformattais">
    <w:name w:val="HTML Preformatted"/>
    <w:basedOn w:val="Parasts"/>
    <w:link w:val="HTMLiepriekformattaisRakstz"/>
    <w:uiPriority w:val="99"/>
    <w:semiHidden/>
    <w:unhideWhenUsed/>
    <w:rsid w:val="00A733B9"/>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A733B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7451">
      <w:bodyDiv w:val="1"/>
      <w:marLeft w:val="0"/>
      <w:marRight w:val="0"/>
      <w:marTop w:val="0"/>
      <w:marBottom w:val="0"/>
      <w:divBdr>
        <w:top w:val="none" w:sz="0" w:space="0" w:color="auto"/>
        <w:left w:val="none" w:sz="0" w:space="0" w:color="auto"/>
        <w:bottom w:val="none" w:sz="0" w:space="0" w:color="auto"/>
        <w:right w:val="none" w:sz="0" w:space="0" w:color="auto"/>
      </w:divBdr>
      <w:divsChild>
        <w:div w:id="222523797">
          <w:marLeft w:val="547"/>
          <w:marRight w:val="0"/>
          <w:marTop w:val="0"/>
          <w:marBottom w:val="0"/>
          <w:divBdr>
            <w:top w:val="none" w:sz="0" w:space="0" w:color="auto"/>
            <w:left w:val="none" w:sz="0" w:space="0" w:color="auto"/>
            <w:bottom w:val="none" w:sz="0" w:space="0" w:color="auto"/>
            <w:right w:val="none" w:sz="0" w:space="0" w:color="auto"/>
          </w:divBdr>
        </w:div>
      </w:divsChild>
    </w:div>
    <w:div w:id="452989893">
      <w:bodyDiv w:val="1"/>
      <w:marLeft w:val="0"/>
      <w:marRight w:val="0"/>
      <w:marTop w:val="0"/>
      <w:marBottom w:val="0"/>
      <w:divBdr>
        <w:top w:val="none" w:sz="0" w:space="0" w:color="auto"/>
        <w:left w:val="none" w:sz="0" w:space="0" w:color="auto"/>
        <w:bottom w:val="none" w:sz="0" w:space="0" w:color="auto"/>
        <w:right w:val="none" w:sz="0" w:space="0" w:color="auto"/>
      </w:divBdr>
      <w:divsChild>
        <w:div w:id="903376738">
          <w:marLeft w:val="0"/>
          <w:marRight w:val="0"/>
          <w:marTop w:val="0"/>
          <w:marBottom w:val="0"/>
          <w:divBdr>
            <w:top w:val="none" w:sz="0" w:space="0" w:color="auto"/>
            <w:left w:val="none" w:sz="0" w:space="0" w:color="auto"/>
            <w:bottom w:val="none" w:sz="0" w:space="0" w:color="auto"/>
            <w:right w:val="none" w:sz="0" w:space="0" w:color="auto"/>
          </w:divBdr>
          <w:divsChild>
            <w:div w:id="224612606">
              <w:marLeft w:val="0"/>
              <w:marRight w:val="0"/>
              <w:marTop w:val="0"/>
              <w:marBottom w:val="0"/>
              <w:divBdr>
                <w:top w:val="none" w:sz="0" w:space="0" w:color="auto"/>
                <w:left w:val="none" w:sz="0" w:space="0" w:color="auto"/>
                <w:bottom w:val="none" w:sz="0" w:space="0" w:color="auto"/>
                <w:right w:val="none" w:sz="0" w:space="0" w:color="auto"/>
              </w:divBdr>
              <w:divsChild>
                <w:div w:id="1394542499">
                  <w:marLeft w:val="0"/>
                  <w:marRight w:val="0"/>
                  <w:marTop w:val="0"/>
                  <w:marBottom w:val="0"/>
                  <w:divBdr>
                    <w:top w:val="none" w:sz="0" w:space="0" w:color="auto"/>
                    <w:left w:val="none" w:sz="0" w:space="0" w:color="auto"/>
                    <w:bottom w:val="none" w:sz="0" w:space="0" w:color="auto"/>
                    <w:right w:val="none" w:sz="0" w:space="0" w:color="auto"/>
                  </w:divBdr>
                  <w:divsChild>
                    <w:div w:id="203949459">
                      <w:marLeft w:val="0"/>
                      <w:marRight w:val="0"/>
                      <w:marTop w:val="0"/>
                      <w:marBottom w:val="0"/>
                      <w:divBdr>
                        <w:top w:val="none" w:sz="0" w:space="0" w:color="auto"/>
                        <w:left w:val="none" w:sz="0" w:space="0" w:color="auto"/>
                        <w:bottom w:val="none" w:sz="0" w:space="0" w:color="auto"/>
                        <w:right w:val="none" w:sz="0" w:space="0" w:color="auto"/>
                      </w:divBdr>
                      <w:divsChild>
                        <w:div w:id="782455867">
                          <w:marLeft w:val="0"/>
                          <w:marRight w:val="0"/>
                          <w:marTop w:val="0"/>
                          <w:marBottom w:val="0"/>
                          <w:divBdr>
                            <w:top w:val="none" w:sz="0" w:space="0" w:color="auto"/>
                            <w:left w:val="none" w:sz="0" w:space="0" w:color="auto"/>
                            <w:bottom w:val="none" w:sz="0" w:space="0" w:color="auto"/>
                            <w:right w:val="none" w:sz="0" w:space="0" w:color="auto"/>
                          </w:divBdr>
                          <w:divsChild>
                            <w:div w:id="13124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70676">
      <w:bodyDiv w:val="1"/>
      <w:marLeft w:val="0"/>
      <w:marRight w:val="0"/>
      <w:marTop w:val="0"/>
      <w:marBottom w:val="0"/>
      <w:divBdr>
        <w:top w:val="none" w:sz="0" w:space="0" w:color="auto"/>
        <w:left w:val="none" w:sz="0" w:space="0" w:color="auto"/>
        <w:bottom w:val="none" w:sz="0" w:space="0" w:color="auto"/>
        <w:right w:val="none" w:sz="0" w:space="0" w:color="auto"/>
      </w:divBdr>
      <w:divsChild>
        <w:div w:id="2132478851">
          <w:marLeft w:val="547"/>
          <w:marRight w:val="0"/>
          <w:marTop w:val="0"/>
          <w:marBottom w:val="0"/>
          <w:divBdr>
            <w:top w:val="none" w:sz="0" w:space="0" w:color="auto"/>
            <w:left w:val="none" w:sz="0" w:space="0" w:color="auto"/>
            <w:bottom w:val="none" w:sz="0" w:space="0" w:color="auto"/>
            <w:right w:val="none" w:sz="0" w:space="0" w:color="auto"/>
          </w:divBdr>
        </w:div>
      </w:divsChild>
    </w:div>
    <w:div w:id="532573216">
      <w:bodyDiv w:val="1"/>
      <w:marLeft w:val="0"/>
      <w:marRight w:val="0"/>
      <w:marTop w:val="0"/>
      <w:marBottom w:val="0"/>
      <w:divBdr>
        <w:top w:val="none" w:sz="0" w:space="0" w:color="auto"/>
        <w:left w:val="none" w:sz="0" w:space="0" w:color="auto"/>
        <w:bottom w:val="none" w:sz="0" w:space="0" w:color="auto"/>
        <w:right w:val="none" w:sz="0" w:space="0" w:color="auto"/>
      </w:divBdr>
    </w:div>
    <w:div w:id="872306889">
      <w:bodyDiv w:val="1"/>
      <w:marLeft w:val="0"/>
      <w:marRight w:val="0"/>
      <w:marTop w:val="0"/>
      <w:marBottom w:val="0"/>
      <w:divBdr>
        <w:top w:val="none" w:sz="0" w:space="0" w:color="auto"/>
        <w:left w:val="none" w:sz="0" w:space="0" w:color="auto"/>
        <w:bottom w:val="none" w:sz="0" w:space="0" w:color="auto"/>
        <w:right w:val="none" w:sz="0" w:space="0" w:color="auto"/>
      </w:divBdr>
      <w:divsChild>
        <w:div w:id="1787695363">
          <w:marLeft w:val="0"/>
          <w:marRight w:val="0"/>
          <w:marTop w:val="0"/>
          <w:marBottom w:val="0"/>
          <w:divBdr>
            <w:top w:val="none" w:sz="0" w:space="0" w:color="auto"/>
            <w:left w:val="none" w:sz="0" w:space="0" w:color="auto"/>
            <w:bottom w:val="none" w:sz="0" w:space="0" w:color="auto"/>
            <w:right w:val="none" w:sz="0" w:space="0" w:color="auto"/>
          </w:divBdr>
          <w:divsChild>
            <w:div w:id="817384106">
              <w:marLeft w:val="0"/>
              <w:marRight w:val="0"/>
              <w:marTop w:val="0"/>
              <w:marBottom w:val="0"/>
              <w:divBdr>
                <w:top w:val="none" w:sz="0" w:space="0" w:color="auto"/>
                <w:left w:val="none" w:sz="0" w:space="0" w:color="auto"/>
                <w:bottom w:val="none" w:sz="0" w:space="0" w:color="auto"/>
                <w:right w:val="none" w:sz="0" w:space="0" w:color="auto"/>
              </w:divBdr>
              <w:divsChild>
                <w:div w:id="1648167214">
                  <w:marLeft w:val="0"/>
                  <w:marRight w:val="0"/>
                  <w:marTop w:val="0"/>
                  <w:marBottom w:val="0"/>
                  <w:divBdr>
                    <w:top w:val="none" w:sz="0" w:space="0" w:color="auto"/>
                    <w:left w:val="none" w:sz="0" w:space="0" w:color="auto"/>
                    <w:bottom w:val="none" w:sz="0" w:space="0" w:color="auto"/>
                    <w:right w:val="none" w:sz="0" w:space="0" w:color="auto"/>
                  </w:divBdr>
                  <w:divsChild>
                    <w:div w:id="1125583488">
                      <w:marLeft w:val="0"/>
                      <w:marRight w:val="0"/>
                      <w:marTop w:val="0"/>
                      <w:marBottom w:val="0"/>
                      <w:divBdr>
                        <w:top w:val="none" w:sz="0" w:space="0" w:color="auto"/>
                        <w:left w:val="none" w:sz="0" w:space="0" w:color="auto"/>
                        <w:bottom w:val="none" w:sz="0" w:space="0" w:color="auto"/>
                        <w:right w:val="none" w:sz="0" w:space="0" w:color="auto"/>
                      </w:divBdr>
                      <w:divsChild>
                        <w:div w:id="419526712">
                          <w:marLeft w:val="0"/>
                          <w:marRight w:val="0"/>
                          <w:marTop w:val="0"/>
                          <w:marBottom w:val="0"/>
                          <w:divBdr>
                            <w:top w:val="none" w:sz="0" w:space="0" w:color="auto"/>
                            <w:left w:val="none" w:sz="0" w:space="0" w:color="auto"/>
                            <w:bottom w:val="none" w:sz="0" w:space="0" w:color="auto"/>
                            <w:right w:val="none" w:sz="0" w:space="0" w:color="auto"/>
                          </w:divBdr>
                          <w:divsChild>
                            <w:div w:id="12458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663857">
      <w:bodyDiv w:val="1"/>
      <w:marLeft w:val="0"/>
      <w:marRight w:val="0"/>
      <w:marTop w:val="0"/>
      <w:marBottom w:val="0"/>
      <w:divBdr>
        <w:top w:val="none" w:sz="0" w:space="0" w:color="auto"/>
        <w:left w:val="none" w:sz="0" w:space="0" w:color="auto"/>
        <w:bottom w:val="none" w:sz="0" w:space="0" w:color="auto"/>
        <w:right w:val="none" w:sz="0" w:space="0" w:color="auto"/>
      </w:divBdr>
      <w:divsChild>
        <w:div w:id="1912764050">
          <w:marLeft w:val="0"/>
          <w:marRight w:val="0"/>
          <w:marTop w:val="480"/>
          <w:marBottom w:val="240"/>
          <w:divBdr>
            <w:top w:val="none" w:sz="0" w:space="0" w:color="auto"/>
            <w:left w:val="none" w:sz="0" w:space="0" w:color="auto"/>
            <w:bottom w:val="none" w:sz="0" w:space="0" w:color="auto"/>
            <w:right w:val="none" w:sz="0" w:space="0" w:color="auto"/>
          </w:divBdr>
        </w:div>
        <w:div w:id="1741051725">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5" ma:contentTypeDescription="Create a new document." ma:contentTypeScope="" ma:versionID="35bd180e5a3a791fa4ccf3fbc4977d9d">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8a86a4c84e27c8b1541e71fc143b5f1"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1848dd-cab9-4e9f-b289-5852de5fa181}"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6577-8799-48A8-B011-2ABDDF41151B}">
  <ds:schemaRefs>
    <ds:schemaRef ds:uri="http://schemas.microsoft.com/sharepoint/v3/contenttype/forms"/>
  </ds:schemaRefs>
</ds:datastoreItem>
</file>

<file path=customXml/itemProps2.xml><?xml version="1.0" encoding="utf-8"?>
<ds:datastoreItem xmlns:ds="http://schemas.openxmlformats.org/officeDocument/2006/customXml" ds:itemID="{3BF80290-A39B-4428-9906-758D513532E8}">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3.xml><?xml version="1.0" encoding="utf-8"?>
<ds:datastoreItem xmlns:ds="http://schemas.openxmlformats.org/officeDocument/2006/customXml" ds:itemID="{AD5BDFAD-DD9F-4536-A6A4-E125BD949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F340F-4A6B-4D7F-B9F2-3C1BF992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Pages>
  <Words>2052</Words>
  <Characters>1170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 Vērdiņa</dc:creator>
  <cp:lastModifiedBy>Sintija Kačanovska</cp:lastModifiedBy>
  <cp:revision>84</cp:revision>
  <dcterms:created xsi:type="dcterms:W3CDTF">2025-09-11T11:20:00Z</dcterms:created>
  <dcterms:modified xsi:type="dcterms:W3CDTF">2026-01-28T11:23:00Z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