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EFF3" w14:textId="56FDCB9E" w:rsidR="00DC7444" w:rsidRPr="00E864AE" w:rsidRDefault="4F88A808" w:rsidP="00DC7444">
      <w:pPr>
        <w:spacing w:after="0" w:line="240" w:lineRule="auto"/>
        <w:ind w:left="270"/>
        <w:jc w:val="right"/>
        <w:textAlignment w:val="baseline"/>
        <w:rPr>
          <w:rFonts w:ascii="Aptos" w:eastAsia="Times New Roman" w:hAnsi="Aptos" w:cs="Segoe UI"/>
          <w:kern w:val="0"/>
          <w:lang w:eastAsia="lv-LV"/>
          <w14:ligatures w14:val="none"/>
        </w:rPr>
      </w:pPr>
      <w:r w:rsidRPr="00E864AE">
        <w:rPr>
          <w:rFonts w:ascii="Aptos" w:eastAsia="Times New Roman" w:hAnsi="Aptos" w:cs="Times New Roman"/>
          <w:kern w:val="0"/>
          <w:lang w:eastAsia="lv-LV"/>
          <w14:ligatures w14:val="none"/>
        </w:rPr>
        <w:t>1</w:t>
      </w:r>
      <w:r w:rsidR="00DC7444" w:rsidRPr="00E864AE">
        <w:rPr>
          <w:rFonts w:ascii="Aptos" w:eastAsia="Times New Roman" w:hAnsi="Aptos" w:cs="Times New Roman"/>
          <w:kern w:val="0"/>
          <w:lang w:eastAsia="lv-LV"/>
          <w14:ligatures w14:val="none"/>
        </w:rPr>
        <w:t>.</w:t>
      </w:r>
      <w:r w:rsidR="00DC7444" w:rsidRPr="00E864AE">
        <w:rPr>
          <w:rFonts w:ascii="Aptos" w:eastAsia="Times New Roman" w:hAnsi="Aptos" w:cs="Arial"/>
          <w:kern w:val="0"/>
          <w:lang w:eastAsia="lv-LV"/>
          <w14:ligatures w14:val="none"/>
        </w:rPr>
        <w:t> </w:t>
      </w:r>
      <w:r w:rsidR="00DC7444" w:rsidRPr="00E864AE">
        <w:rPr>
          <w:rFonts w:ascii="Aptos" w:eastAsia="Times New Roman" w:hAnsi="Aptos" w:cs="Times New Roman"/>
          <w:kern w:val="0"/>
          <w:lang w:eastAsia="lv-LV"/>
          <w14:ligatures w14:val="none"/>
        </w:rPr>
        <w:t>pielikums </w:t>
      </w:r>
    </w:p>
    <w:p w14:paraId="39110788" w14:textId="77777777" w:rsidR="00DC7444" w:rsidRPr="00E864AE" w:rsidRDefault="00DC7444" w:rsidP="00DC7444">
      <w:pPr>
        <w:spacing w:after="0" w:line="240" w:lineRule="auto"/>
        <w:ind w:left="270"/>
        <w:jc w:val="right"/>
        <w:textAlignment w:val="baseline"/>
        <w:rPr>
          <w:rFonts w:ascii="Aptos" w:eastAsia="Times New Roman" w:hAnsi="Aptos" w:cs="Times New Roman"/>
          <w:kern w:val="0"/>
          <w:lang w:eastAsia="lv-LV"/>
          <w14:ligatures w14:val="none"/>
        </w:rPr>
      </w:pPr>
      <w:r w:rsidRPr="00E864AE">
        <w:rPr>
          <w:rFonts w:ascii="Aptos" w:eastAsia="Times New Roman" w:hAnsi="Aptos" w:cs="Times New Roman"/>
          <w:kern w:val="0"/>
          <w:lang w:eastAsia="lv-LV"/>
          <w14:ligatures w14:val="none"/>
        </w:rPr>
        <w:t>Projektu iesniegumu atlases nolikumam </w:t>
      </w:r>
    </w:p>
    <w:p w14:paraId="7CF3A074" w14:textId="77777777" w:rsidR="0029755F" w:rsidRPr="00E864AE" w:rsidRDefault="0029755F" w:rsidP="00DC7444">
      <w:pPr>
        <w:spacing w:after="0" w:line="240" w:lineRule="auto"/>
        <w:ind w:left="270"/>
        <w:jc w:val="right"/>
        <w:textAlignment w:val="baseline"/>
        <w:rPr>
          <w:rFonts w:ascii="Aptos" w:eastAsia="Times New Roman" w:hAnsi="Aptos" w:cs="Times New Roman"/>
          <w:kern w:val="0"/>
          <w:lang w:eastAsia="lv-LV"/>
          <w14:ligatures w14:val="none"/>
        </w:rPr>
      </w:pPr>
    </w:p>
    <w:p w14:paraId="5D5AC678" w14:textId="6968F604" w:rsidR="00DC7444" w:rsidRPr="00E864AE" w:rsidRDefault="00DC7444" w:rsidP="00DC7444">
      <w:pPr>
        <w:tabs>
          <w:tab w:val="num" w:pos="709"/>
        </w:tabs>
        <w:spacing w:line="240" w:lineRule="auto"/>
        <w:jc w:val="center"/>
        <w:rPr>
          <w:rFonts w:ascii="Aptos" w:eastAsia="Times New Roman" w:hAnsi="Aptos" w:cs="Times New Roman"/>
          <w:b/>
          <w:bCs/>
          <w:smallCaps/>
          <w14:ligatures w14:val="none"/>
        </w:rPr>
      </w:pPr>
      <w:r w:rsidRPr="00E864AE">
        <w:rPr>
          <w:rFonts w:ascii="Aptos" w:eastAsia="Times New Roman" w:hAnsi="Aptos" w:cs="Times New Roman"/>
          <w:b/>
          <w:bCs/>
          <w:smallCaps/>
          <w14:ligatures w14:val="none"/>
        </w:rPr>
        <w:t>Projekta iesnieguma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DC7444" w:rsidRPr="00E864AE" w14:paraId="77A64370" w14:textId="77777777" w:rsidTr="39933FCF">
        <w:trPr>
          <w:trHeight w:val="428"/>
        </w:trPr>
        <w:tc>
          <w:tcPr>
            <w:tcW w:w="4961" w:type="dxa"/>
            <w:vAlign w:val="center"/>
          </w:tcPr>
          <w:p w14:paraId="7E7CD02B"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Darbības programmas nosaukums</w:t>
            </w:r>
          </w:p>
        </w:tc>
        <w:tc>
          <w:tcPr>
            <w:tcW w:w="9072" w:type="dxa"/>
            <w:vAlign w:val="center"/>
          </w:tcPr>
          <w:p w14:paraId="154AF503" w14:textId="77777777" w:rsidR="00DC7444" w:rsidRPr="00E864AE" w:rsidRDefault="00DC7444" w:rsidP="00DC7444">
            <w:pPr>
              <w:spacing w:before="120" w:after="120" w:line="240" w:lineRule="auto"/>
              <w:jc w:val="both"/>
              <w:rPr>
                <w:rFonts w:ascii="Aptos" w:eastAsia="Times New Roman" w:hAnsi="Aptos" w:cs="Times New Roman"/>
                <w14:ligatures w14:val="none"/>
              </w:rPr>
            </w:pPr>
            <w:r w:rsidRPr="00E864AE">
              <w:rPr>
                <w:rFonts w:ascii="Aptos" w:eastAsia="Times New Roman" w:hAnsi="Aptos" w:cs="Times New Roman"/>
                <w14:ligatures w14:val="none"/>
              </w:rPr>
              <w:t>Eiropas Savienības kohēzijas politikas programma 2021. – 2027. gadam</w:t>
            </w:r>
          </w:p>
        </w:tc>
      </w:tr>
      <w:tr w:rsidR="00396F5C" w:rsidRPr="00E864AE" w14:paraId="2EC2949B" w14:textId="77777777" w:rsidTr="39933FCF">
        <w:trPr>
          <w:trHeight w:val="428"/>
        </w:trPr>
        <w:tc>
          <w:tcPr>
            <w:tcW w:w="4961" w:type="dxa"/>
            <w:vAlign w:val="center"/>
          </w:tcPr>
          <w:p w14:paraId="4076073D"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0B008A34" w14:textId="69A71985" w:rsidR="00396F5C" w:rsidRPr="00E864AE" w:rsidRDefault="00396F5C" w:rsidP="00396F5C">
            <w:pPr>
              <w:spacing w:before="120" w:after="120" w:line="240" w:lineRule="auto"/>
              <w:jc w:val="both"/>
              <w:rPr>
                <w:rFonts w:ascii="Aptos" w:eastAsia="Times New Roman" w:hAnsi="Aptos" w:cs="Times New Roman"/>
                <w:bCs/>
                <w14:ligatures w14:val="none"/>
              </w:rPr>
            </w:pPr>
            <w:r w:rsidRPr="00E864AE">
              <w:rPr>
                <w:rFonts w:ascii="Aptos" w:hAnsi="Aptos" w:cs="Times New Roman"/>
                <w:bCs/>
                <w:caps/>
              </w:rPr>
              <w:t>4.2.</w:t>
            </w:r>
            <w:r w:rsidRPr="00E864AE">
              <w:rPr>
                <w:rFonts w:ascii="Aptos" w:eastAsia="Times New Roman" w:hAnsi="Aptos" w:cs="Times New Roman"/>
                <w:bCs/>
                <w:kern w:val="0"/>
                <w:lang w:eastAsia="lv-LV"/>
                <w14:ligatures w14:val="none"/>
              </w:rPr>
              <w:t xml:space="preserve"> Izglītība, prasmes un mūžizglītība</w:t>
            </w:r>
          </w:p>
        </w:tc>
      </w:tr>
      <w:tr w:rsidR="00396F5C" w:rsidRPr="00E864AE" w14:paraId="5CF09D9A" w14:textId="77777777" w:rsidTr="39933FCF">
        <w:trPr>
          <w:trHeight w:val="428"/>
        </w:trPr>
        <w:tc>
          <w:tcPr>
            <w:tcW w:w="4961" w:type="dxa"/>
            <w:vAlign w:val="center"/>
          </w:tcPr>
          <w:p w14:paraId="79CBBC1F"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17FCEBD9" w14:textId="74ACFF92" w:rsidR="00396F5C" w:rsidRPr="00E864AE" w:rsidRDefault="00396F5C" w:rsidP="00396F5C">
            <w:pPr>
              <w:spacing w:before="120" w:after="120" w:line="240" w:lineRule="auto"/>
              <w:jc w:val="both"/>
              <w:rPr>
                <w:rFonts w:ascii="Aptos" w:eastAsia="Times New Roman" w:hAnsi="Aptos" w:cs="Times New Roman"/>
                <w:bCs/>
                <w14:ligatures w14:val="none"/>
              </w:rPr>
            </w:pPr>
            <w:r w:rsidRPr="00E864AE">
              <w:rPr>
                <w:rFonts w:ascii="Aptos" w:hAnsi="Aptos" w:cs="Times New Roman"/>
                <w:bCs/>
              </w:rPr>
              <w:t>4.2.1.</w:t>
            </w:r>
            <w:bookmarkStart w:id="0" w:name="_Hlk140242480"/>
            <w:r w:rsidRPr="00E864AE">
              <w:rPr>
                <w:rFonts w:ascii="Aptos" w:eastAsia="Times New Roman" w:hAnsi="Aptos" w:cs="Times New Roman"/>
                <w:bCs/>
                <w:kern w:val="0"/>
                <w:lang w:eastAsia="lv-LV"/>
                <w14:ligatures w14:val="none"/>
              </w:rPr>
              <w:t xml:space="preserve"> 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0"/>
          </w:p>
        </w:tc>
      </w:tr>
      <w:tr w:rsidR="00396F5C" w:rsidRPr="00E864AE" w14:paraId="1C3D392E" w14:textId="77777777" w:rsidTr="39933FCF">
        <w:trPr>
          <w:trHeight w:val="428"/>
        </w:trPr>
        <w:tc>
          <w:tcPr>
            <w:tcW w:w="4961" w:type="dxa"/>
          </w:tcPr>
          <w:p w14:paraId="15DAF883"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0C7C6BB8" w14:textId="048B10E7" w:rsidR="00396F5C" w:rsidRPr="00E864AE" w:rsidRDefault="00396F5C" w:rsidP="39933FCF">
            <w:pPr>
              <w:spacing w:before="120" w:after="120" w:line="240" w:lineRule="auto"/>
              <w:jc w:val="both"/>
              <w:rPr>
                <w:rFonts w:ascii="Aptos" w:eastAsia="Times New Roman" w:hAnsi="Aptos" w:cs="Times New Roman"/>
                <w14:ligatures w14:val="none"/>
              </w:rPr>
            </w:pPr>
            <w:r w:rsidRPr="00E864AE">
              <w:rPr>
                <w:rFonts w:ascii="Aptos" w:hAnsi="Aptos" w:cs="Times New Roman"/>
              </w:rPr>
              <w:t>4.2.1.5.</w:t>
            </w:r>
            <w:r w:rsidRPr="00E864AE">
              <w:rPr>
                <w:rFonts w:ascii="Aptos" w:eastAsia="Times New Roman" w:hAnsi="Aptos" w:cs="Times New Roman"/>
                <w:kern w:val="0"/>
                <w:lang w:eastAsia="lv-LV"/>
                <w14:ligatures w14:val="none"/>
              </w:rPr>
              <w:t xml:space="preserve"> Izglītības iestāžu nodrošinājums pilnveidotā vispārējās izglītības satura kvalitatīvai ieviešanai pamata un vidējās izglītības pakāpē (projektu iesniegumu atlases </w:t>
            </w:r>
            <w:r w:rsidR="029D97D2" w:rsidRPr="00E864AE">
              <w:rPr>
                <w:rFonts w:ascii="Aptos" w:eastAsia="Times New Roman" w:hAnsi="Aptos" w:cs="Times New Roman"/>
                <w:kern w:val="0"/>
                <w:lang w:eastAsia="lv-LV"/>
                <w14:ligatures w14:val="none"/>
              </w:rPr>
              <w:t>trešā</w:t>
            </w:r>
            <w:r w:rsidRPr="00E864AE">
              <w:rPr>
                <w:rFonts w:ascii="Aptos" w:eastAsia="Times New Roman" w:hAnsi="Aptos" w:cs="Times New Roman"/>
                <w:kern w:val="0"/>
                <w:lang w:eastAsia="lv-LV"/>
                <w14:ligatures w14:val="none"/>
              </w:rPr>
              <w:t xml:space="preserve"> kārta)</w:t>
            </w:r>
          </w:p>
        </w:tc>
      </w:tr>
      <w:tr w:rsidR="00DC7444" w:rsidRPr="00E864AE" w14:paraId="2D1C0C16" w14:textId="77777777" w:rsidTr="39933FCF">
        <w:trPr>
          <w:trHeight w:val="428"/>
        </w:trPr>
        <w:tc>
          <w:tcPr>
            <w:tcW w:w="4961" w:type="dxa"/>
            <w:vAlign w:val="center"/>
          </w:tcPr>
          <w:p w14:paraId="73C74A30"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Projektu iesniegumu atlases veids</w:t>
            </w:r>
          </w:p>
        </w:tc>
        <w:tc>
          <w:tcPr>
            <w:tcW w:w="9072" w:type="dxa"/>
            <w:vAlign w:val="center"/>
          </w:tcPr>
          <w:p w14:paraId="3F760148"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Ierobežota projektu iesniegumu atlase</w:t>
            </w:r>
          </w:p>
        </w:tc>
      </w:tr>
      <w:tr w:rsidR="00DC7444" w:rsidRPr="00E864AE" w14:paraId="46CBD697" w14:textId="77777777" w:rsidTr="39933FCF">
        <w:trPr>
          <w:trHeight w:val="657"/>
        </w:trPr>
        <w:tc>
          <w:tcPr>
            <w:tcW w:w="4961" w:type="dxa"/>
            <w:vAlign w:val="center"/>
          </w:tcPr>
          <w:p w14:paraId="2808752C"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Atbildīgā iestāde</w:t>
            </w:r>
          </w:p>
        </w:tc>
        <w:tc>
          <w:tcPr>
            <w:tcW w:w="9072" w:type="dxa"/>
            <w:vAlign w:val="center"/>
          </w:tcPr>
          <w:p w14:paraId="6783CFE8" w14:textId="673B5134" w:rsidR="00DC7444" w:rsidRPr="00E864AE" w:rsidRDefault="00396F5C" w:rsidP="2D704DB2">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Izglītības un zinātnes ministrija</w:t>
            </w:r>
          </w:p>
        </w:tc>
      </w:tr>
    </w:tbl>
    <w:p w14:paraId="14F43A7F" w14:textId="77777777" w:rsidR="00DC7444" w:rsidRPr="00E864AE" w:rsidRDefault="00DC7444" w:rsidP="00DC7444">
      <w:pPr>
        <w:spacing w:after="0" w:line="240" w:lineRule="auto"/>
        <w:jc w:val="both"/>
        <w:rPr>
          <w:rFonts w:ascii="Aptos" w:eastAsia="Times New Roman" w:hAnsi="Aptos" w:cs="Times New Roman"/>
          <w14:ligatures w14:val="none"/>
        </w:rPr>
      </w:pPr>
    </w:p>
    <w:p w14:paraId="4E4D1811" w14:textId="77777777" w:rsidR="00D17891" w:rsidRPr="00E864AE" w:rsidRDefault="00D17891" w:rsidP="00D17891">
      <w:pPr>
        <w:spacing w:before="120" w:after="120" w:line="240" w:lineRule="auto"/>
        <w:ind w:left="142" w:right="230"/>
        <w:jc w:val="both"/>
        <w:rPr>
          <w:rFonts w:ascii="Aptos" w:eastAsia="Times New Roman" w:hAnsi="Aptos" w:cs="Times New Roman"/>
          <w:b/>
          <w:bCs/>
        </w:rPr>
      </w:pPr>
      <w:r w:rsidRPr="00E864AE">
        <w:rPr>
          <w:rFonts w:ascii="Aptos" w:eastAsia="Times New Roman" w:hAnsi="Aptos" w:cs="Times New Roman"/>
          <w:b/>
          <w:bCs/>
        </w:rPr>
        <w:t>Vispārīgie nosacījumi projektu iesniegumu vērtēšanas kritēriju piemērošanai:</w:t>
      </w:r>
    </w:p>
    <w:p w14:paraId="7EA130BE" w14:textId="77777777" w:rsidR="00D17891" w:rsidRPr="00E864AE" w:rsidRDefault="00D17891" w:rsidP="00D17891">
      <w:pPr>
        <w:pStyle w:val="ListParagraph"/>
        <w:numPr>
          <w:ilvl w:val="0"/>
          <w:numId w:val="21"/>
        </w:numPr>
        <w:spacing w:before="120" w:after="120" w:line="240" w:lineRule="auto"/>
        <w:ind w:left="567" w:right="230" w:hanging="425"/>
        <w:contextualSpacing w:val="0"/>
        <w:jc w:val="both"/>
        <w:rPr>
          <w:rFonts w:ascii="Aptos" w:hAnsi="Aptos" w:cs="Times New Roman"/>
        </w:rPr>
      </w:pPr>
      <w:r w:rsidRPr="00E864AE">
        <w:rPr>
          <w:rFonts w:ascii="Aptos" w:hAnsi="Aptos" w:cs="Times New Roman"/>
        </w:rPr>
        <w:t>Projekta iesniegums sastāv no projekta iesnieguma (turpmāk – PI), tās pielikumiem un papildus iesniedzamajiem dokumentiem.</w:t>
      </w:r>
    </w:p>
    <w:p w14:paraId="08D7F0CC" w14:textId="77777777" w:rsidR="00D17891" w:rsidRPr="00E864AE" w:rsidRDefault="00D17891" w:rsidP="00D17891">
      <w:pPr>
        <w:pStyle w:val="ListParagraph"/>
        <w:numPr>
          <w:ilvl w:val="0"/>
          <w:numId w:val="21"/>
        </w:numPr>
        <w:spacing w:before="120" w:after="120" w:line="240" w:lineRule="auto"/>
        <w:ind w:left="567" w:right="230" w:hanging="425"/>
        <w:contextualSpacing w:val="0"/>
        <w:jc w:val="both"/>
        <w:rPr>
          <w:rFonts w:ascii="Aptos" w:hAnsi="Aptos" w:cs="Times New Roman"/>
        </w:rPr>
      </w:pPr>
      <w:r w:rsidRPr="00E864AE">
        <w:rPr>
          <w:rFonts w:ascii="Aptos" w:hAnsi="Aptos" w:cs="Times New Roman"/>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5F3D7AAE"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498445E"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7083BE36"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Kritērija ietekme uz lēmumu „P” nozīmē, ka kritērijs ir precizējams un </w:t>
      </w:r>
      <w:r w:rsidRPr="00E864AE">
        <w:rPr>
          <w:rFonts w:ascii="Aptos" w:eastAsia="Times New Roman" w:hAnsi="Aptos" w:cs="Times New Roman"/>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09250552"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Projektu iesniegumu vērtēšanā izmantojami: </w:t>
      </w:r>
    </w:p>
    <w:p w14:paraId="6C49DD40" w14:textId="77777777" w:rsidR="00D17891" w:rsidRPr="00E864AE" w:rsidRDefault="00D17891" w:rsidP="00D17891">
      <w:pPr>
        <w:numPr>
          <w:ilvl w:val="0"/>
          <w:numId w:val="22"/>
        </w:numPr>
        <w:spacing w:before="120" w:after="120" w:line="240" w:lineRule="auto"/>
        <w:ind w:right="230"/>
        <w:jc w:val="both"/>
        <w:rPr>
          <w:rFonts w:ascii="Aptos" w:eastAsia="Times New Roman" w:hAnsi="Aptos" w:cs="Times New Roman"/>
        </w:rPr>
      </w:pPr>
      <w:r w:rsidRPr="00E864AE">
        <w:rPr>
          <w:rFonts w:ascii="Aptos" w:eastAsia="Times New Roman" w:hAnsi="Aptos" w:cs="Times New Roman"/>
        </w:rPr>
        <w:t>Eiropas Savienības kohēzijas politikas programma 2021.–2027.gadam un programmas papildinājums;</w:t>
      </w:r>
    </w:p>
    <w:p w14:paraId="68B9BE82" w14:textId="4AAE374D" w:rsidR="00D17891" w:rsidRPr="00E864AE" w:rsidRDefault="00D17891" w:rsidP="00D17891">
      <w:pPr>
        <w:numPr>
          <w:ilvl w:val="0"/>
          <w:numId w:val="22"/>
        </w:numPr>
        <w:spacing w:before="120" w:after="120" w:line="240" w:lineRule="auto"/>
        <w:ind w:right="230"/>
        <w:jc w:val="both"/>
        <w:rPr>
          <w:rFonts w:ascii="Aptos" w:eastAsia="Times New Roman" w:hAnsi="Aptos" w:cs="Times New Roman"/>
        </w:rPr>
      </w:pPr>
      <w:r w:rsidRPr="00E864AE">
        <w:rPr>
          <w:rFonts w:ascii="Aptos" w:eastAsia="Times New Roman" w:hAnsi="Aptos" w:cs="Times New Roman"/>
        </w:rPr>
        <w:t xml:space="preserve">Ministru kabineta </w:t>
      </w:r>
      <w:r w:rsidR="00B704EB" w:rsidRPr="00B704EB">
        <w:rPr>
          <w:rFonts w:ascii="Aptos" w:eastAsia="Times New Roman" w:hAnsi="Aptos" w:cs="Times New Roman"/>
        </w:rPr>
        <w:t>2025. gada 16. decembra noteikumi Nr. 783</w:t>
      </w:r>
      <w:r w:rsidR="00AB1442" w:rsidRPr="00E864AE">
        <w:rPr>
          <w:rFonts w:ascii="Aptos" w:eastAsia="Times New Roman" w:hAnsi="Aptos" w:cs="Times New Roman"/>
        </w:rPr>
        <w:t xml:space="preserve"> </w:t>
      </w:r>
      <w:r w:rsidRPr="00E864AE">
        <w:rPr>
          <w:rFonts w:ascii="Aptos" w:eastAsia="Times New Roman" w:hAnsi="Aptos" w:cs="Times New Roman"/>
        </w:rPr>
        <w:t xml:space="preserve">“Eiropas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 attālinātā un tiešsaistes režīmā" 4.2.1.5. pasākuma "Izglītības iestāžu nodrošinājums pilnveidotā vispārējās izglītības satura kvalitatīvai ieviešanai pamata un vidējās izglītības pakāpē" </w:t>
      </w:r>
      <w:r w:rsidR="00AB1442" w:rsidRPr="00E864AE">
        <w:rPr>
          <w:rFonts w:ascii="Aptos" w:eastAsia="Times New Roman" w:hAnsi="Aptos" w:cs="Times New Roman"/>
        </w:rPr>
        <w:t xml:space="preserve">trešās </w:t>
      </w:r>
      <w:r w:rsidRPr="00E864AE">
        <w:rPr>
          <w:rFonts w:ascii="Aptos" w:eastAsia="Times New Roman" w:hAnsi="Aptos" w:cs="Times New Roman"/>
        </w:rPr>
        <w:t>projekta iesniegumu atlases kārtas īstenošanas noteikumi” (turpmāk – MK noteikumi par pasākuma īstenošanu);</w:t>
      </w:r>
    </w:p>
    <w:p w14:paraId="38CE6E8C" w14:textId="1E2E18CB" w:rsidR="00CA171B" w:rsidRPr="00E864AE" w:rsidRDefault="00D17891" w:rsidP="481B9278">
      <w:pPr>
        <w:numPr>
          <w:ilvl w:val="0"/>
          <w:numId w:val="22"/>
        </w:numPr>
        <w:spacing w:before="120" w:after="120" w:line="240" w:lineRule="auto"/>
        <w:ind w:right="230"/>
        <w:jc w:val="both"/>
        <w:rPr>
          <w:rFonts w:ascii="Aptos" w:eastAsia="Times New Roman" w:hAnsi="Aptos" w:cs="Times New Roman"/>
          <w14:ligatures w14:val="none"/>
        </w:rPr>
      </w:pPr>
      <w:r w:rsidRPr="00E864AE">
        <w:rPr>
          <w:rFonts w:ascii="Aptos" w:eastAsia="Times New Roman" w:hAnsi="Aptos" w:cs="Times New Roman"/>
        </w:rPr>
        <w:t xml:space="preserve">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 attālinātā un tiešsaistes režīmā" 4.2.1.5. pasākuma "Izglītības iestāžu nodrošinājums pilnveidotā vispārējās izglītības satura kvalitatīvai ieviešanai pamata un vidējās izglītības pakāpē" </w:t>
      </w:r>
      <w:r w:rsidR="00144F33" w:rsidRPr="00E864AE">
        <w:rPr>
          <w:rFonts w:ascii="Aptos" w:eastAsia="Times New Roman" w:hAnsi="Aptos" w:cs="Times New Roman"/>
        </w:rPr>
        <w:t>treš</w:t>
      </w:r>
      <w:r w:rsidRPr="00E864AE">
        <w:rPr>
          <w:rFonts w:ascii="Aptos" w:eastAsia="Times New Roman" w:hAnsi="Aptos" w:cs="Times New Roman"/>
        </w:rPr>
        <w:t>ās projekt</w:t>
      </w:r>
      <w:r w:rsidR="00527344" w:rsidRPr="00E864AE">
        <w:rPr>
          <w:rFonts w:ascii="Aptos" w:eastAsia="Times New Roman" w:hAnsi="Aptos" w:cs="Times New Roman"/>
        </w:rPr>
        <w:t>u</w:t>
      </w:r>
      <w:r w:rsidRPr="00E864AE">
        <w:rPr>
          <w:rFonts w:ascii="Aptos" w:eastAsia="Times New Roman" w:hAnsi="Aptos" w:cs="Times New Roman"/>
        </w:rPr>
        <w:t xml:space="preserve"> iesniegumu atlases kārtas nolikums</w:t>
      </w:r>
      <w:r w:rsidR="009B4EFF" w:rsidRPr="00E864AE">
        <w:rPr>
          <w:rFonts w:ascii="Aptos" w:eastAsia="Times New Roman" w:hAnsi="Aptos" w:cs="Times New Roman"/>
        </w:rPr>
        <w:t xml:space="preserve"> </w:t>
      </w:r>
      <w:r w:rsidR="009B4EFF" w:rsidRPr="00E864AE">
        <w:rPr>
          <w:rFonts w:ascii="Aptos" w:eastAsia="Times New Roman" w:hAnsi="Aptos" w:cs="Times New Roman"/>
          <w14:ligatures w14:val="none"/>
        </w:rPr>
        <w:t>(turpmāk atlases nolikums).</w:t>
      </w:r>
    </w:p>
    <w:p w14:paraId="50FE7EA3" w14:textId="49D55089" w:rsidR="00D17891" w:rsidRPr="00E864AE" w:rsidRDefault="00CA171B" w:rsidP="00CA171B">
      <w:pPr>
        <w:rPr>
          <w:rFonts w:ascii="Aptos" w:eastAsia="Times New Roman" w:hAnsi="Aptos" w:cs="Times New Roman"/>
          <w14:ligatures w14:val="none"/>
        </w:rPr>
      </w:pPr>
      <w:r w:rsidRPr="00E864AE">
        <w:rPr>
          <w:rFonts w:ascii="Aptos" w:eastAsia="Times New Roman" w:hAnsi="Aptos" w:cs="Times New Roman"/>
          <w14:ligatures w14:val="none"/>
        </w:rPr>
        <w:br w:type="page"/>
      </w: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606"/>
        <w:gridCol w:w="2160"/>
        <w:gridCol w:w="1807"/>
        <w:gridCol w:w="4757"/>
      </w:tblGrid>
      <w:tr w:rsidR="00DC7444" w:rsidRPr="00E864AE" w14:paraId="2750F52A" w14:textId="77777777" w:rsidTr="481B9278">
        <w:trPr>
          <w:trHeight w:val="615"/>
        </w:trPr>
        <w:tc>
          <w:tcPr>
            <w:tcW w:w="699" w:type="dxa"/>
            <w:shd w:val="clear" w:color="auto" w:fill="F2F2F2" w:themeFill="background1" w:themeFillShade="F2"/>
            <w:vAlign w:val="center"/>
          </w:tcPr>
          <w:p w14:paraId="5A4063B2"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Nr.</w:t>
            </w:r>
            <w:r w:rsidRPr="00E864AE">
              <w:rPr>
                <w:rFonts w:ascii="Aptos" w:eastAsia="Times New Roman" w:hAnsi="Aptos" w:cs="Times New Roman"/>
                <w:color w:val="000000"/>
                <w14:ligatures w14:val="none"/>
              </w:rPr>
              <w:t xml:space="preserve"> </w:t>
            </w:r>
          </w:p>
        </w:tc>
        <w:tc>
          <w:tcPr>
            <w:tcW w:w="4606" w:type="dxa"/>
            <w:shd w:val="clear" w:color="auto" w:fill="F2F2F2" w:themeFill="background1" w:themeFillShade="F2"/>
            <w:vAlign w:val="center"/>
          </w:tcPr>
          <w:p w14:paraId="733D9ADF"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Kritērijs</w:t>
            </w:r>
            <w:r w:rsidRPr="00E864AE">
              <w:rPr>
                <w:rFonts w:ascii="Aptos" w:eastAsia="Times New Roman" w:hAnsi="Aptos" w:cs="Times New Roman"/>
                <w:color w:val="000000"/>
                <w14:ligatures w14:val="none"/>
              </w:rPr>
              <w:t xml:space="preserve"> </w:t>
            </w:r>
          </w:p>
        </w:tc>
        <w:tc>
          <w:tcPr>
            <w:tcW w:w="2160" w:type="dxa"/>
            <w:shd w:val="clear" w:color="auto" w:fill="F2F2F2" w:themeFill="background1" w:themeFillShade="F2"/>
            <w:vAlign w:val="center"/>
          </w:tcPr>
          <w:p w14:paraId="1D6B5CD8"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Kritērija ietekme uz lēmuma pieņemšanu</w:t>
            </w:r>
            <w:r w:rsidRPr="00E864AE">
              <w:rPr>
                <w:rFonts w:ascii="Aptos" w:eastAsia="Times New Roman" w:hAnsi="Aptos" w:cs="Times New Roman"/>
                <w:color w:val="000000"/>
                <w14:ligatures w14:val="none"/>
              </w:rPr>
              <w:t xml:space="preserve"> </w:t>
            </w:r>
          </w:p>
          <w:p w14:paraId="3AD57973" w14:textId="4E7505C6"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(P</w:t>
            </w:r>
            <w:r w:rsidR="004F7F04" w:rsidRPr="00E864AE">
              <w:rPr>
                <w:rStyle w:val="FootnoteReference"/>
                <w:rFonts w:ascii="Aptos" w:eastAsia="Times New Roman" w:hAnsi="Aptos" w:cs="Times New Roman"/>
                <w:b/>
                <w:bCs/>
                <w:color w:val="000000"/>
                <w14:ligatures w14:val="none"/>
              </w:rPr>
              <w:footnoteReference w:id="2"/>
            </w:r>
            <w:r w:rsidRPr="00E864AE">
              <w:rPr>
                <w:rFonts w:ascii="Aptos" w:eastAsia="Times New Roman" w:hAnsi="Aptos" w:cs="Times New Roman"/>
                <w:b/>
                <w:bCs/>
                <w:color w:val="000000"/>
                <w14:ligatures w14:val="none"/>
              </w:rPr>
              <w:t>; N/A</w:t>
            </w:r>
            <w:r w:rsidR="00501553" w:rsidRPr="00E864AE">
              <w:rPr>
                <w:rStyle w:val="FootnoteReference"/>
                <w:rFonts w:ascii="Aptos" w:eastAsia="Times New Roman" w:hAnsi="Aptos" w:cs="Times New Roman"/>
                <w:b/>
                <w:bCs/>
                <w:color w:val="000000"/>
                <w14:ligatures w14:val="none"/>
              </w:rPr>
              <w:footnoteReference w:id="3"/>
            </w:r>
            <w:r w:rsidRPr="00E864AE">
              <w:rPr>
                <w:rFonts w:ascii="Aptos" w:eastAsia="Times New Roman" w:hAnsi="Aptos" w:cs="Times New Roman"/>
                <w:b/>
                <w:bCs/>
                <w:color w:val="000000"/>
                <w14:ligatures w14:val="none"/>
              </w:rPr>
              <w:t>)</w:t>
            </w:r>
            <w:r w:rsidRPr="00E864AE">
              <w:rPr>
                <w:rFonts w:ascii="Aptos" w:eastAsia="Times New Roman" w:hAnsi="Aptos" w:cs="Times New Roman"/>
                <w:color w:val="000000"/>
                <w14:ligatures w14:val="none"/>
              </w:rPr>
              <w:t xml:space="preserve"> </w:t>
            </w:r>
          </w:p>
        </w:tc>
        <w:tc>
          <w:tcPr>
            <w:tcW w:w="1807" w:type="dxa"/>
            <w:shd w:val="clear" w:color="auto" w:fill="F2F2F2" w:themeFill="background1" w:themeFillShade="F2"/>
            <w:vAlign w:val="center"/>
          </w:tcPr>
          <w:p w14:paraId="2AA10659"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Kritērija iespējamais vērtējums</w:t>
            </w:r>
            <w:r w:rsidRPr="00E864AE">
              <w:rPr>
                <w:rFonts w:ascii="Aptos" w:eastAsia="Times New Roman" w:hAnsi="Aptos" w:cs="Times New Roman"/>
                <w:color w:val="000000"/>
                <w14:ligatures w14:val="none"/>
              </w:rPr>
              <w:t xml:space="preserve"> </w:t>
            </w:r>
          </w:p>
        </w:tc>
        <w:tc>
          <w:tcPr>
            <w:tcW w:w="4757" w:type="dxa"/>
            <w:shd w:val="clear" w:color="auto" w:fill="F2F2F2" w:themeFill="background1" w:themeFillShade="F2"/>
            <w:vAlign w:val="center"/>
          </w:tcPr>
          <w:p w14:paraId="7E7D4870"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Piemērošanas skaidrojums</w:t>
            </w:r>
            <w:r w:rsidRPr="00E864AE">
              <w:rPr>
                <w:rFonts w:ascii="Aptos" w:eastAsia="Times New Roman" w:hAnsi="Aptos" w:cs="Times New Roman"/>
                <w:color w:val="000000"/>
                <w14:ligatures w14:val="none"/>
              </w:rPr>
              <w:t xml:space="preserve"> </w:t>
            </w:r>
          </w:p>
        </w:tc>
      </w:tr>
      <w:tr w:rsidR="00DC7444" w:rsidRPr="00E864AE" w14:paraId="320397A9" w14:textId="77777777" w:rsidTr="481B9278">
        <w:trPr>
          <w:trHeight w:val="435"/>
        </w:trPr>
        <w:tc>
          <w:tcPr>
            <w:tcW w:w="14029" w:type="dxa"/>
            <w:gridSpan w:val="5"/>
          </w:tcPr>
          <w:p w14:paraId="67DA0520" w14:textId="79FE9312"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14:ligatures w14:val="none"/>
              </w:rPr>
              <w:t>1.VIENOTIE KRITĒRIJI</w:t>
            </w:r>
            <w:r w:rsidR="00675119" w:rsidRPr="00E864AE">
              <w:rPr>
                <w:rStyle w:val="FootnoteReference"/>
                <w:rFonts w:ascii="Aptos" w:eastAsia="Times New Roman" w:hAnsi="Aptos" w:cs="Times New Roman"/>
                <w:b/>
                <w:bCs/>
                <w:color w:val="000000"/>
                <w14:ligatures w14:val="none"/>
              </w:rPr>
              <w:footnoteReference w:id="4"/>
            </w:r>
            <w:r w:rsidRPr="00E864AE">
              <w:rPr>
                <w:rFonts w:ascii="Aptos" w:eastAsia="Times New Roman" w:hAnsi="Aptos" w:cs="Times New Roman"/>
                <w:color w:val="000000"/>
                <w14:ligatures w14:val="none"/>
              </w:rPr>
              <w:t xml:space="preserve"> </w:t>
            </w:r>
          </w:p>
        </w:tc>
      </w:tr>
      <w:tr w:rsidR="00DC7444" w:rsidRPr="00E864AE" w14:paraId="52D74B82" w14:textId="77777777" w:rsidTr="481B9278">
        <w:trPr>
          <w:trHeight w:val="1995"/>
        </w:trPr>
        <w:tc>
          <w:tcPr>
            <w:tcW w:w="699" w:type="dxa"/>
          </w:tcPr>
          <w:p w14:paraId="4EDDEB9C" w14:textId="77777777"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1.1. </w:t>
            </w:r>
          </w:p>
        </w:tc>
        <w:tc>
          <w:tcPr>
            <w:tcW w:w="4606" w:type="dxa"/>
          </w:tcPr>
          <w:p w14:paraId="32A4A8DF" w14:textId="674DE1B1"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Projekta iesniegums atbilst MK noteikumos noteiktajām specifiskajām prasībām (apakškritērijus izvēlas atbilstoši MK noteikumos   noteiktajam, definējot kritēriju kopu):  </w:t>
            </w:r>
          </w:p>
          <w:p w14:paraId="71EF4DBF" w14:textId="794BE614" w:rsidR="00DC7444" w:rsidRPr="00E864AE" w:rsidRDefault="00DC7444" w:rsidP="00231986">
            <w:pPr>
              <w:numPr>
                <w:ilvl w:val="0"/>
                <w:numId w:val="8"/>
              </w:numPr>
              <w:spacing w:after="0" w:line="259" w:lineRule="auto"/>
              <w:ind w:left="1169" w:hanging="709"/>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iesniedzējs atbilst MK noteikumos   noteiktajam iesniedzēju lokam;  </w:t>
            </w:r>
          </w:p>
          <w:p w14:paraId="04869752" w14:textId="1E99C05C" w:rsidR="00DC7444" w:rsidRPr="00E864AE" w:rsidRDefault="00DC7444" w:rsidP="00231986">
            <w:pPr>
              <w:numPr>
                <w:ilvl w:val="0"/>
                <w:numId w:val="8"/>
              </w:numPr>
              <w:spacing w:after="0" w:line="259" w:lineRule="auto"/>
              <w:ind w:left="1169" w:hanging="709"/>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īstenošanas termiņš atbilst MK noteikumos    noteiktajam termiņam;  </w:t>
            </w:r>
          </w:p>
          <w:p w14:paraId="3A67CCE0" w14:textId="01397A57" w:rsidR="00DC7444" w:rsidRPr="00E864AE" w:rsidRDefault="00DC7444" w:rsidP="00231986">
            <w:pPr>
              <w:numPr>
                <w:ilvl w:val="0"/>
                <w:numId w:val="8"/>
              </w:numPr>
              <w:spacing w:after="0" w:line="259" w:lineRule="auto"/>
              <w:ind w:left="1169" w:hanging="709"/>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projekta iesniegumam ir pievienoti nolikumā  noteiktie papild</w:t>
            </w:r>
            <w:r w:rsidR="3DBBF7EB" w:rsidRPr="00E864AE">
              <w:rPr>
                <w:rFonts w:ascii="Aptos" w:eastAsia="Times New Roman" w:hAnsi="Aptos" w:cs="Times New Roman"/>
                <w14:ligatures w14:val="none"/>
              </w:rPr>
              <w:t xml:space="preserve">us pievienojamie pielikumi. </w:t>
            </w:r>
          </w:p>
          <w:p w14:paraId="3B2B8E08" w14:textId="77777777" w:rsidR="00DC7444" w:rsidRPr="00E864AE" w:rsidRDefault="00DC7444" w:rsidP="004A485E">
            <w:pPr>
              <w:spacing w:after="0" w:line="259" w:lineRule="auto"/>
              <w:ind w:left="1440"/>
              <w:contextualSpacing/>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 </w:t>
            </w:r>
          </w:p>
        </w:tc>
        <w:tc>
          <w:tcPr>
            <w:tcW w:w="2160" w:type="dxa"/>
          </w:tcPr>
          <w:p w14:paraId="10F4AEE3"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807" w:type="dxa"/>
          </w:tcPr>
          <w:p w14:paraId="15E5F61C" w14:textId="066381B1"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442F5E95" w:rsidRPr="00E864AE">
              <w:rPr>
                <w:rFonts w:ascii="Aptos" w:eastAsia="Times New Roman" w:hAnsi="Aptos" w:cs="Times New Roman"/>
                <w:color w:val="000000"/>
                <w14:ligatures w14:val="none"/>
              </w:rPr>
              <w:t>/ Jā, ar nosacījumu/ Nē</w:t>
            </w:r>
          </w:p>
        </w:tc>
        <w:tc>
          <w:tcPr>
            <w:tcW w:w="4757" w:type="dxa"/>
          </w:tcPr>
          <w:p w14:paraId="321F5A21" w14:textId="22A60B50" w:rsidR="00DC7444" w:rsidRPr="00E864AE" w:rsidRDefault="2B0E7211"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Projekta iesniedzēja un projekta iesnieguma atbilstību pārbauda, pamatojoties uz projekta iesniegumā un projekta iesniegumam pievienotajos pielikumos, kas uzskaitīti projektu iesniegumu atlases nolikumā, norādīto informāciju. </w:t>
            </w:r>
          </w:p>
          <w:p w14:paraId="77D1622D" w14:textId="304CC5C4" w:rsidR="00DC7444" w:rsidRPr="00E864AE" w:rsidRDefault="2B0E7211"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Projekta iesniedzēja atbilstību MK noteikumos noteiktajam iesniedzēju lokam pārbauda uz projekta iesnieguma iesniegšanas brīdi un precizētā projekta iesnieguma iesniegšanas brīdi.  </w:t>
            </w:r>
          </w:p>
          <w:p w14:paraId="36B04F69" w14:textId="0261166F" w:rsidR="00DC7444" w:rsidRPr="00E864AE" w:rsidRDefault="2B0E7211"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w:t>
            </w:r>
            <w:r w:rsidR="489FE55E" w:rsidRPr="00E864AE">
              <w:rPr>
                <w:rFonts w:ascii="Aptos" w:eastAsia="Times New Roman" w:hAnsi="Aptos" w:cs="Times New Roman"/>
                <w:color w:val="000000"/>
                <w14:ligatures w14:val="none"/>
              </w:rPr>
              <w:t xml:space="preserve">Valsts ieņēmumu dienesta (turpmāk – </w:t>
            </w:r>
            <w:r w:rsidRPr="00E864AE">
              <w:rPr>
                <w:rFonts w:ascii="Aptos" w:eastAsia="Times New Roman" w:hAnsi="Aptos" w:cs="Times New Roman"/>
                <w:color w:val="000000"/>
                <w14:ligatures w14:val="none"/>
              </w:rPr>
              <w:t>VID</w:t>
            </w:r>
            <w:r w:rsidR="489FE55E" w:rsidRPr="00E864AE">
              <w:rPr>
                <w:rFonts w:ascii="Aptos" w:eastAsia="Times New Roman" w:hAnsi="Aptos" w:cs="Times New Roman"/>
                <w:color w:val="000000"/>
                <w14:ligatures w14:val="none"/>
              </w:rPr>
              <w:t>)</w:t>
            </w:r>
            <w:r w:rsidRPr="00E864AE">
              <w:rPr>
                <w:rFonts w:ascii="Aptos" w:eastAsia="Times New Roman" w:hAnsi="Aptos" w:cs="Times New Roman"/>
                <w:color w:val="000000"/>
                <w14:ligatures w14:val="none"/>
              </w:rPr>
              <w:t xml:space="preserve"> publiskajās datu bāzēs pieejamo informāciju.  </w:t>
            </w:r>
          </w:p>
          <w:p w14:paraId="24E33AC0" w14:textId="3129951A" w:rsidR="00DC7444" w:rsidRPr="00E864AE" w:rsidRDefault="239555BA"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5F0D54A3" w14:textId="77777777" w:rsidR="00771D0E" w:rsidRDefault="00771D0E" w:rsidP="004A485E">
            <w:pPr>
              <w:spacing w:after="0" w:line="259" w:lineRule="auto"/>
              <w:rPr>
                <w:rFonts w:ascii="Aptos" w:eastAsia="Times New Roman" w:hAnsi="Aptos" w:cs="Times New Roman"/>
                <w:b/>
                <w:bCs/>
                <w:color w:val="000000"/>
                <w14:ligatures w14:val="none"/>
              </w:rPr>
            </w:pPr>
          </w:p>
          <w:p w14:paraId="20EC4F82" w14:textId="77777777" w:rsidR="00DC7444" w:rsidRPr="00E864AE" w:rsidRDefault="2B0E7211" w:rsidP="004A485E">
            <w:pPr>
              <w:spacing w:after="0" w:line="259" w:lineRule="auto"/>
              <w:rPr>
                <w:rFonts w:ascii="Aptos" w:eastAsia="Times New Roman" w:hAnsi="Aptos" w:cs="Times New Roman"/>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w:t>
            </w:r>
          </w:p>
          <w:p w14:paraId="24B30200" w14:textId="32ED2F8A"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iesniedzējs atbilst MK noteikumos noteiktajam </w:t>
            </w:r>
            <w:r w:rsidR="000079CC" w:rsidRPr="00E864AE">
              <w:rPr>
                <w:rFonts w:ascii="Aptos" w:eastAsia="Times New Roman" w:hAnsi="Aptos" w:cs="Times New Roman"/>
                <w14:ligatures w14:val="none"/>
              </w:rPr>
              <w:t xml:space="preserve"> iesniedzēju lokam un attiecīgajām izvirzītajām prasībām</w:t>
            </w:r>
            <w:r w:rsidR="000079CC" w:rsidRPr="00E864AE">
              <w:rPr>
                <w:rFonts w:ascii="Aptos" w:eastAsia="Times New Roman" w:hAnsi="Aptos" w:cs="Times New Roman"/>
              </w:rPr>
              <w:t xml:space="preserve">; </w:t>
            </w:r>
          </w:p>
          <w:p w14:paraId="02607054" w14:textId="03437DE0"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projekta īstenošanas termiņš nepārsniedz MK noteikumos noteikt</w:t>
            </w:r>
            <w:r w:rsidR="249C1A6F" w:rsidRPr="00E864AE">
              <w:rPr>
                <w:rFonts w:ascii="Aptos" w:eastAsia="Times New Roman" w:hAnsi="Aptos" w:cs="Times New Roman"/>
                <w14:ligatures w14:val="none"/>
              </w:rPr>
              <w:t>o</w:t>
            </w:r>
            <w:r w:rsidR="4184DB08" w:rsidRPr="00E864AE">
              <w:rPr>
                <w:rFonts w:ascii="Aptos" w:eastAsia="Times New Roman" w:hAnsi="Aptos" w:cs="Times New Roman"/>
                <w14:ligatures w14:val="none"/>
              </w:rPr>
              <w:t xml:space="preserve"> termiņ</w:t>
            </w:r>
            <w:r w:rsidR="212FFAA3" w:rsidRPr="00E864AE">
              <w:rPr>
                <w:rFonts w:ascii="Aptos" w:eastAsia="Times New Roman" w:hAnsi="Aptos" w:cs="Times New Roman"/>
                <w14:ligatures w14:val="none"/>
              </w:rPr>
              <w:t>u</w:t>
            </w:r>
            <w:r w:rsidRPr="00E864AE">
              <w:rPr>
                <w:rFonts w:ascii="Aptos" w:eastAsia="Times New Roman" w:hAnsi="Aptos" w:cs="Times New Roman"/>
                <w14:ligatures w14:val="none"/>
              </w:rPr>
              <w:t xml:space="preserve">;  </w:t>
            </w:r>
          </w:p>
          <w:p w14:paraId="094CFF81" w14:textId="6A257B5B"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iesniegumam pievienotie pielikumi atbilst MK noteikumos noteiktajām prasībām, tai skaitā ir pievienoti visi nolikumā uzskaitītie projekta iesniedzējam noteiktie papildu pievienojamie pielikumi.  </w:t>
            </w:r>
          </w:p>
          <w:p w14:paraId="77104B8C" w14:textId="09A7A92F" w:rsidR="00DC7444" w:rsidRPr="00E864AE" w:rsidRDefault="00DC7444" w:rsidP="004A485E">
            <w:pPr>
              <w:spacing w:after="0" w:line="259" w:lineRule="auto"/>
              <w:ind w:left="720"/>
              <w:contextualSpacing/>
              <w:rPr>
                <w:rFonts w:ascii="Aptos" w:eastAsia="Times New Roman" w:hAnsi="Aptos" w:cs="Times New Roman"/>
                <w14:ligatures w14:val="none"/>
              </w:rPr>
            </w:pPr>
          </w:p>
          <w:p w14:paraId="01F915D3" w14:textId="61178E92" w:rsidR="00DC7444" w:rsidRPr="00E864AE" w:rsidRDefault="4DB52D9B" w:rsidP="001168A2">
            <w:pPr>
              <w:spacing w:after="0" w:line="259" w:lineRule="auto"/>
              <w:contextualSpacing/>
              <w:jc w:val="both"/>
              <w:rPr>
                <w:rFonts w:ascii="Aptos" w:eastAsia="Times New Roman" w:hAnsi="Aptos" w:cs="Times New Roman"/>
                <w:color w:val="000000" w:themeColor="text1"/>
                <w14:ligatures w14:val="none"/>
              </w:rPr>
            </w:pPr>
            <w:r w:rsidRPr="00E864AE">
              <w:rPr>
                <w:rFonts w:ascii="Aptos" w:eastAsia="Times New Roman" w:hAnsi="Aptos" w:cs="Times New Roman"/>
                <w:color w:val="000000" w:themeColor="text1"/>
              </w:rPr>
              <w:t xml:space="preserve">Ja projekta iesniegums neatbilst minētajām prasībām, vērtējums ir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w:t>
            </w:r>
          </w:p>
          <w:p w14:paraId="6D7996AD" w14:textId="4B529EF9" w:rsidR="74CFA20F" w:rsidRPr="00E864AE" w:rsidRDefault="74CFA20F" w:rsidP="004A485E">
            <w:pPr>
              <w:spacing w:after="0" w:line="259" w:lineRule="auto"/>
              <w:contextualSpacing/>
              <w:rPr>
                <w:rFonts w:ascii="Aptos" w:eastAsia="Times New Roman" w:hAnsi="Aptos" w:cs="Times New Roman"/>
                <w:color w:val="000000" w:themeColor="text1"/>
              </w:rPr>
            </w:pPr>
          </w:p>
          <w:p w14:paraId="7612AB79" w14:textId="77777777" w:rsidR="008610FB" w:rsidRPr="00E864AE" w:rsidRDefault="6DC59EA0" w:rsidP="00642970">
            <w:pPr>
              <w:spacing w:after="0" w:line="259" w:lineRule="auto"/>
              <w:contextualSpacing/>
              <w:jc w:val="both"/>
              <w:rPr>
                <w:rFonts w:ascii="Aptos" w:eastAsia="Times New Roman" w:hAnsi="Aptos" w:cs="Times New Roman"/>
                <w:color w:val="000000" w:themeColor="text1"/>
              </w:rPr>
            </w:pPr>
            <w:r w:rsidRPr="00E864AE">
              <w:rPr>
                <w:rFonts w:ascii="Aptos" w:eastAsia="Times New Roman" w:hAnsi="Aptos" w:cs="Times New Roman"/>
                <w:b/>
                <w:bCs/>
                <w:color w:val="000000" w:themeColor="text1"/>
              </w:rPr>
              <w:t xml:space="preserve">Vērtējums ir “Nē”, </w:t>
            </w:r>
            <w:r w:rsidRPr="00E864AE">
              <w:rPr>
                <w:rFonts w:ascii="Aptos" w:eastAsia="Times New Roman" w:hAnsi="Aptos"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21CD4652" w:rsidRPr="00E864AE">
              <w:rPr>
                <w:rFonts w:ascii="Aptos" w:eastAsia="Times New Roman" w:hAnsi="Aptos" w:cs="Times New Roman"/>
                <w:color w:val="000000" w:themeColor="text1"/>
              </w:rPr>
              <w:t>.</w:t>
            </w:r>
          </w:p>
          <w:p w14:paraId="48C1EE14" w14:textId="6D9A7CF4" w:rsidR="00642970" w:rsidRPr="00E864AE" w:rsidRDefault="00642970" w:rsidP="00642970">
            <w:pPr>
              <w:spacing w:after="0" w:line="259" w:lineRule="auto"/>
              <w:contextualSpacing/>
              <w:jc w:val="both"/>
              <w:rPr>
                <w:rFonts w:ascii="Aptos" w:eastAsia="Times New Roman" w:hAnsi="Aptos" w:cs="Times New Roman"/>
                <w:color w:val="000000" w:themeColor="text1"/>
              </w:rPr>
            </w:pPr>
          </w:p>
        </w:tc>
      </w:tr>
      <w:tr w:rsidR="00DC7444" w:rsidRPr="00E864AE" w14:paraId="183A7FB6" w14:textId="77777777" w:rsidTr="481B9278">
        <w:trPr>
          <w:trHeight w:val="1500"/>
        </w:trPr>
        <w:tc>
          <w:tcPr>
            <w:tcW w:w="699" w:type="dxa"/>
          </w:tcPr>
          <w:p w14:paraId="5D2673BA" w14:textId="15572033"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t>1.</w:t>
            </w:r>
            <w:r w:rsidR="00224CFA" w:rsidRPr="00E864AE">
              <w:rPr>
                <w:rFonts w:ascii="Aptos" w:eastAsia="Times New Roman" w:hAnsi="Aptos" w:cs="Times New Roman"/>
                <w14:ligatures w14:val="none"/>
              </w:rPr>
              <w:t>2</w:t>
            </w:r>
            <w:r w:rsidRPr="00E864AE">
              <w:rPr>
                <w:rFonts w:ascii="Aptos" w:eastAsia="Times New Roman" w:hAnsi="Aptos" w:cs="Times New Roman"/>
                <w14:ligatures w14:val="none"/>
              </w:rPr>
              <w:t>.</w:t>
            </w:r>
            <w:r w:rsidRPr="00E864AE">
              <w:rPr>
                <w:rFonts w:ascii="Aptos" w:eastAsia="Times New Roman" w:hAnsi="Aptos" w:cs="Times New Roman"/>
                <w:color w:val="000000"/>
                <w14:ligatures w14:val="none"/>
              </w:rPr>
              <w:t xml:space="preserve"> </w:t>
            </w:r>
          </w:p>
        </w:tc>
        <w:tc>
          <w:tcPr>
            <w:tcW w:w="4606" w:type="dxa"/>
          </w:tcPr>
          <w:p w14:paraId="2732A174" w14:textId="5C05ED84" w:rsidR="00DC7444" w:rsidRPr="00E864AE" w:rsidRDefault="00DC7444" w:rsidP="004A485E">
            <w:pPr>
              <w:spacing w:after="0" w:line="259" w:lineRule="auto"/>
              <w:ind w:left="-90"/>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iesniegumā ir identificēti, aprakstīti un izvērtēti projekta riski, novērtēta to ietekme un iestāšanās varbūtība, kā arī noteikti riskus mazinošie pasākumi.</w:t>
            </w:r>
          </w:p>
          <w:p w14:paraId="5C68B4C8" w14:textId="77777777" w:rsidR="00DC7444" w:rsidRPr="00E864AE" w:rsidRDefault="00DC7444" w:rsidP="004A485E">
            <w:pPr>
              <w:spacing w:after="0" w:line="259" w:lineRule="auto"/>
              <w:ind w:left="345"/>
              <w:jc w:val="both"/>
              <w:rPr>
                <w:rFonts w:ascii="Aptos" w:eastAsia="Times New Roman" w:hAnsi="Aptos" w:cs="Times New Roman"/>
                <w14:ligatures w14:val="none"/>
              </w:rPr>
            </w:pPr>
          </w:p>
        </w:tc>
        <w:tc>
          <w:tcPr>
            <w:tcW w:w="2160" w:type="dxa"/>
          </w:tcPr>
          <w:p w14:paraId="37EC4E19"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807" w:type="dxa"/>
          </w:tcPr>
          <w:p w14:paraId="7F7CEF11" w14:textId="354FFC23"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5113AFDE" w:rsidRPr="00E864AE">
              <w:rPr>
                <w:rFonts w:ascii="Aptos" w:eastAsia="Times New Roman" w:hAnsi="Aptos" w:cs="Times New Roman"/>
                <w:color w:val="000000"/>
                <w14:ligatures w14:val="none"/>
              </w:rPr>
              <w:t>/ Jā, ar nosacījumu/ Nē</w:t>
            </w:r>
          </w:p>
        </w:tc>
        <w:tc>
          <w:tcPr>
            <w:tcW w:w="4757" w:type="dxa"/>
          </w:tcPr>
          <w:p w14:paraId="76EC6525"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projekta iesniegumā:</w:t>
            </w:r>
          </w:p>
          <w:p w14:paraId="65F133F3" w14:textId="4A7B0591"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ir identificēti un analizēti projekta īstenošanas riski vismaz šādā</w:t>
            </w:r>
            <w:r w:rsidR="00F040B3" w:rsidRPr="00E864AE">
              <w:rPr>
                <w:rFonts w:ascii="Aptos" w:eastAsia="Times New Roman" w:hAnsi="Aptos" w:cs="Times New Roman"/>
                <w:color w:val="000000"/>
                <w14:ligatures w14:val="none"/>
              </w:rPr>
              <w:t>s</w:t>
            </w:r>
            <w:r w:rsidRPr="00E864AE">
              <w:rPr>
                <w:rFonts w:ascii="Aptos" w:eastAsia="Times New Roman" w:hAnsi="Aptos" w:cs="Times New Roman"/>
                <w:color w:val="000000"/>
                <w14:ligatures w14:val="none"/>
              </w:rPr>
              <w:t xml:space="preserve"> </w:t>
            </w:r>
            <w:r w:rsidR="00F040B3" w:rsidRPr="00E864AE">
              <w:rPr>
                <w:rFonts w:ascii="Aptos" w:eastAsia="Times New Roman" w:hAnsi="Aptos" w:cs="Times New Roman"/>
                <w:color w:val="000000"/>
                <w14:ligatures w14:val="none"/>
              </w:rPr>
              <w:t>kategorijās</w:t>
            </w:r>
            <w:r w:rsidRPr="00E864AE">
              <w:rPr>
                <w:rFonts w:ascii="Aptos" w:eastAsia="Times New Roman" w:hAnsi="Aptos" w:cs="Times New Roman"/>
                <w:color w:val="000000"/>
                <w14:ligatures w14:val="none"/>
              </w:rPr>
              <w:t xml:space="preserve">: finanšu, īstenošanas, rezultātu un uzraudzības rādītāju sasniegšanas, administrēšanas riski. Var būt norādīti arī citi </w:t>
            </w:r>
            <w:r w:rsidR="00C67119" w:rsidRPr="00E864AE">
              <w:rPr>
                <w:rFonts w:ascii="Aptos" w:eastAsia="Times New Roman" w:hAnsi="Aptos" w:cs="Times New Roman"/>
                <w:color w:val="000000"/>
                <w14:ligatures w14:val="none"/>
              </w:rPr>
              <w:t xml:space="preserve">būtiski </w:t>
            </w:r>
            <w:r w:rsidRPr="00E864AE">
              <w:rPr>
                <w:rFonts w:ascii="Aptos" w:eastAsia="Times New Roman" w:hAnsi="Aptos" w:cs="Times New Roman"/>
                <w:color w:val="000000"/>
                <w14:ligatures w14:val="none"/>
              </w:rPr>
              <w:t>riski</w:t>
            </w:r>
            <w:r w:rsidR="00C67119" w:rsidRPr="00E864AE">
              <w:rPr>
                <w:rFonts w:ascii="Aptos" w:eastAsia="Times New Roman" w:hAnsi="Aptos" w:cs="Times New Roman"/>
                <w:color w:val="000000"/>
                <w14:ligatures w14:val="none"/>
              </w:rPr>
              <w:t xml:space="preserve">, kas </w:t>
            </w:r>
            <w:r w:rsidR="00B46BAD" w:rsidRPr="00E864AE">
              <w:rPr>
                <w:rFonts w:ascii="Aptos" w:eastAsia="Times New Roman" w:hAnsi="Aptos" w:cs="Times New Roman"/>
                <w:color w:val="000000"/>
                <w14:ligatures w14:val="none"/>
              </w:rPr>
              <w:t>var ietekmēt projekta mērķa sasniegšanu</w:t>
            </w:r>
            <w:r w:rsidRPr="00E864AE">
              <w:rPr>
                <w:rFonts w:ascii="Aptos" w:eastAsia="Times New Roman" w:hAnsi="Aptos" w:cs="Times New Roman"/>
                <w:color w:val="000000"/>
                <w14:ligatures w14:val="none"/>
              </w:rPr>
              <w:t>;</w:t>
            </w:r>
          </w:p>
          <w:p w14:paraId="7162E6B0" w14:textId="261C9079"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sniegts katra riska apraksts, </w:t>
            </w:r>
            <w:r w:rsidR="009632BC" w:rsidRPr="00E864AE">
              <w:rPr>
                <w:rFonts w:ascii="Aptos" w:eastAsia="Times New Roman" w:hAnsi="Aptos" w:cs="Times New Roman"/>
                <w:color w:val="000000"/>
                <w14:ligatures w14:val="none"/>
              </w:rPr>
              <w:t>(</w:t>
            </w:r>
            <w:r w:rsidRPr="00E864AE">
              <w:rPr>
                <w:rFonts w:ascii="Aptos" w:eastAsia="Times New Roman" w:hAnsi="Aptos" w:cs="Times New Roman"/>
                <w:color w:val="000000"/>
                <w14:ligatures w14:val="none"/>
              </w:rPr>
              <w:t>riska būtīb</w:t>
            </w:r>
            <w:r w:rsidR="009632BC" w:rsidRPr="00E864AE">
              <w:rPr>
                <w:rFonts w:ascii="Aptos" w:eastAsia="Times New Roman" w:hAnsi="Aptos" w:cs="Times New Roman"/>
                <w:color w:val="000000"/>
                <w14:ligatures w14:val="none"/>
              </w:rPr>
              <w:t>a)</w:t>
            </w:r>
            <w:r w:rsidRPr="00E864AE">
              <w:rPr>
                <w:rFonts w:ascii="Aptos" w:eastAsia="Times New Roman" w:hAnsi="Aptos" w:cs="Times New Roman"/>
                <w:color w:val="000000"/>
                <w14:ligatures w14:val="none"/>
              </w:rPr>
              <w:t xml:space="preserve">, </w:t>
            </w:r>
            <w:r w:rsidR="00430C2D" w:rsidRPr="00E864AE">
              <w:rPr>
                <w:rFonts w:ascii="Aptos" w:eastAsia="Times New Roman" w:hAnsi="Aptos" w:cs="Times New Roman"/>
                <w:color w:val="000000"/>
                <w14:ligatures w14:val="none"/>
              </w:rPr>
              <w:t xml:space="preserve">raksturoti iespējamie riska iestāšanās cēloņi vai apstākļi, kā arī norādīta </w:t>
            </w:r>
            <w:r w:rsidR="00CC37D1" w:rsidRPr="00E864AE">
              <w:rPr>
                <w:rFonts w:ascii="Aptos" w:eastAsia="Times New Roman" w:hAnsi="Aptos" w:cs="Times New Roman"/>
                <w:color w:val="000000"/>
                <w14:ligatures w14:val="none"/>
              </w:rPr>
              <w:t xml:space="preserve">informācija kā plānots novērst vai mazināt </w:t>
            </w:r>
            <w:r w:rsidR="00F91893" w:rsidRPr="00E864AE">
              <w:rPr>
                <w:rFonts w:ascii="Aptos" w:eastAsia="Times New Roman" w:hAnsi="Aptos" w:cs="Times New Roman"/>
                <w:color w:val="000000"/>
                <w14:ligatures w14:val="none"/>
              </w:rPr>
              <w:t>riska negatīvo ietekmi</w:t>
            </w:r>
            <w:r w:rsidRPr="00E864AE">
              <w:rPr>
                <w:rFonts w:ascii="Aptos" w:eastAsia="Times New Roman" w:hAnsi="Aptos" w:cs="Times New Roman"/>
                <w:color w:val="000000"/>
                <w14:ligatures w14:val="none"/>
              </w:rPr>
              <w:t>;</w:t>
            </w:r>
          </w:p>
          <w:p w14:paraId="7A38DFFA" w14:textId="018B0547"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katram riskam ir norādīta tā ietekme (augsta, vidēja, zema)</w:t>
            </w:r>
            <w:r w:rsidR="00F91893" w:rsidRPr="00E864AE">
              <w:rPr>
                <w:rFonts w:ascii="Aptos" w:eastAsia="Times New Roman" w:hAnsi="Aptos" w:cs="Times New Roman"/>
                <w:color w:val="000000"/>
                <w14:ligatures w14:val="none"/>
              </w:rPr>
              <w:t xml:space="preserve"> uz </w:t>
            </w:r>
            <w:r w:rsidR="00606D06" w:rsidRPr="00E864AE">
              <w:rPr>
                <w:rFonts w:ascii="Aptos" w:eastAsia="Times New Roman" w:hAnsi="Aptos" w:cs="Times New Roman"/>
                <w:color w:val="000000"/>
                <w14:ligatures w14:val="none"/>
              </w:rPr>
              <w:t>projekta īstenošanu un mērķu sasniegšanu</w:t>
            </w:r>
            <w:r w:rsidRPr="00E864AE">
              <w:rPr>
                <w:rFonts w:ascii="Aptos" w:eastAsia="Times New Roman" w:hAnsi="Aptos" w:cs="Times New Roman"/>
                <w:color w:val="000000"/>
                <w14:ligatures w14:val="none"/>
              </w:rPr>
              <w:t xml:space="preserve"> un iestāšanās varbūtība (augsta, vidēja, zema);</w:t>
            </w:r>
          </w:p>
          <w:p w14:paraId="4E25815C" w14:textId="7DDC6BC6" w:rsidR="00DC7444" w:rsidRPr="00E864AE" w:rsidRDefault="00DC7444" w:rsidP="004A485E">
            <w:pPr>
              <w:pStyle w:val="ListParagraph"/>
              <w:numPr>
                <w:ilvl w:val="0"/>
                <w:numId w:val="14"/>
              </w:num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katram riskam ir norādīti plānotie </w:t>
            </w:r>
            <w:r w:rsidR="003052A2" w:rsidRPr="00E864AE">
              <w:rPr>
                <w:rFonts w:ascii="Aptos" w:eastAsia="Times New Roman" w:hAnsi="Aptos" w:cs="Times New Roman"/>
                <w:color w:val="000000"/>
                <w14:ligatures w14:val="none"/>
              </w:rPr>
              <w:t>vai jau īstenotie risku pārvaldības pasākumi, kas vērsti uz riska iestāšanās varbūtīb</w:t>
            </w:r>
            <w:r w:rsidR="00C86381" w:rsidRPr="00E864AE">
              <w:rPr>
                <w:rFonts w:ascii="Aptos" w:eastAsia="Times New Roman" w:hAnsi="Aptos" w:cs="Times New Roman"/>
                <w:color w:val="000000"/>
                <w14:ligatures w14:val="none"/>
              </w:rPr>
              <w:t>as vai ietekmes mazināšanu.</w:t>
            </w:r>
          </w:p>
          <w:p w14:paraId="58F95EAB" w14:textId="77777777" w:rsidR="00AC40EB" w:rsidRPr="00E864AE" w:rsidRDefault="00AC40EB" w:rsidP="00131DCB">
            <w:pPr>
              <w:spacing w:after="0" w:line="259" w:lineRule="auto"/>
              <w:jc w:val="both"/>
              <w:rPr>
                <w:rFonts w:ascii="Aptos" w:eastAsia="Times New Roman" w:hAnsi="Aptos" w:cs="Times New Roman"/>
                <w14:ligatures w14:val="none"/>
              </w:rPr>
            </w:pPr>
          </w:p>
          <w:p w14:paraId="7B1826C6" w14:textId="77777777" w:rsidR="00DC7444" w:rsidRPr="00E864AE" w:rsidRDefault="00FDB48D" w:rsidP="004A485E">
            <w:pPr>
              <w:spacing w:after="0" w:line="259" w:lineRule="auto"/>
              <w:ind w:left="30"/>
              <w:jc w:val="both"/>
              <w:rPr>
                <w:rFonts w:ascii="Aptos" w:eastAsia="Times New Roman" w:hAnsi="Aptos" w:cs="Times New Roman"/>
                <w14:ligatures w14:val="none"/>
              </w:rPr>
            </w:pPr>
            <w:r w:rsidRPr="00E864AE">
              <w:rPr>
                <w:rFonts w:ascii="Aptos" w:eastAsia="Times New Roman" w:hAnsi="Aptos" w:cs="Times New Roman"/>
                <w:color w:val="000000" w:themeColor="text1"/>
              </w:rPr>
              <w:t xml:space="preserve">Ja projekta iesniegums neatbilst minētajām prasībām, vērtējums ir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  </w:t>
            </w:r>
          </w:p>
          <w:p w14:paraId="5CF8AC00" w14:textId="3E57D6BF" w:rsidR="00DC7444" w:rsidRPr="00E864AE" w:rsidRDefault="00DC7444" w:rsidP="004A485E">
            <w:pPr>
              <w:spacing w:after="0" w:line="259" w:lineRule="auto"/>
              <w:ind w:left="30"/>
              <w:jc w:val="both"/>
              <w:rPr>
                <w:rFonts w:ascii="Aptos" w:eastAsia="Times New Roman" w:hAnsi="Aptos" w:cs="Times New Roman"/>
                <w:color w:val="000000" w:themeColor="text1"/>
                <w14:ligatures w14:val="none"/>
              </w:rPr>
            </w:pPr>
          </w:p>
          <w:p w14:paraId="3C8DE1F9" w14:textId="77777777" w:rsidR="00DC7444" w:rsidRPr="00E864AE" w:rsidRDefault="00FDB48D"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themeColor="text1"/>
              </w:rPr>
              <w:t>Vērtējums ir “Nē”,</w:t>
            </w:r>
            <w:r w:rsidRPr="00E864AE">
              <w:rPr>
                <w:rFonts w:ascii="Aptos" w:eastAsia="Times New Roman" w:hAnsi="Aptos" w:cs="Times New Roman"/>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B3DAD9F" w14:textId="2965B961" w:rsidR="00DC7444" w:rsidRPr="00E864AE" w:rsidRDefault="00DC7444" w:rsidP="004A485E">
            <w:pPr>
              <w:spacing w:after="0" w:line="259" w:lineRule="auto"/>
              <w:ind w:left="30"/>
              <w:jc w:val="both"/>
              <w:rPr>
                <w:rFonts w:ascii="Aptos" w:eastAsia="Times New Roman" w:hAnsi="Aptos" w:cs="Times New Roman"/>
                <w:color w:val="000000" w:themeColor="text1"/>
                <w14:ligatures w14:val="none"/>
              </w:rPr>
            </w:pPr>
          </w:p>
        </w:tc>
      </w:tr>
      <w:tr w:rsidR="00DC7444" w:rsidRPr="00E864AE" w14:paraId="0E71EFFB" w14:textId="77777777" w:rsidTr="481B9278">
        <w:trPr>
          <w:trHeight w:val="1692"/>
        </w:trPr>
        <w:tc>
          <w:tcPr>
            <w:tcW w:w="699" w:type="dxa"/>
          </w:tcPr>
          <w:p w14:paraId="77718614" w14:textId="0C1F8CB5"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w:t>
            </w:r>
            <w:r w:rsidR="00CB71B6" w:rsidRPr="00E864AE">
              <w:rPr>
                <w:rFonts w:ascii="Aptos" w:eastAsia="Times New Roman" w:hAnsi="Aptos" w:cs="Times New Roman"/>
                <w:color w:val="000000"/>
                <w14:ligatures w14:val="none"/>
              </w:rPr>
              <w:t>3</w:t>
            </w:r>
            <w:r w:rsidRPr="00E864AE">
              <w:rPr>
                <w:rFonts w:ascii="Aptos" w:eastAsia="Times New Roman" w:hAnsi="Aptos" w:cs="Times New Roman"/>
                <w:color w:val="000000"/>
                <w14:ligatures w14:val="none"/>
              </w:rPr>
              <w:t xml:space="preserve">. </w:t>
            </w:r>
          </w:p>
        </w:tc>
        <w:tc>
          <w:tcPr>
            <w:tcW w:w="4606" w:type="dxa"/>
          </w:tcPr>
          <w:p w14:paraId="5F57A31B" w14:textId="41C61786"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w:t>
            </w:r>
            <w:r w:rsidR="00CB71B6" w:rsidRPr="00E864AE">
              <w:rPr>
                <w:rFonts w:ascii="Aptos" w:eastAsia="Times New Roman" w:hAnsi="Aptos" w:cs="Times New Roman"/>
                <w14:ligatures w14:val="none"/>
              </w:rPr>
              <w:t xml:space="preserve"> </w:t>
            </w:r>
            <w:r w:rsidRPr="00E864AE">
              <w:rPr>
                <w:rFonts w:ascii="Aptos" w:eastAsia="Times New Roman" w:hAnsi="Aptos" w:cs="Times New Roman"/>
                <w14:ligatures w14:val="none"/>
              </w:rPr>
              <w:t>vai atbalsta pasākumiem</w:t>
            </w:r>
          </w:p>
        </w:tc>
        <w:tc>
          <w:tcPr>
            <w:tcW w:w="2160" w:type="dxa"/>
          </w:tcPr>
          <w:p w14:paraId="40191A7A"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807" w:type="dxa"/>
          </w:tcPr>
          <w:p w14:paraId="1E1981BB" w14:textId="7114E5DB"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5C2F22D0" w:rsidRPr="00E864AE">
              <w:rPr>
                <w:rFonts w:ascii="Aptos" w:eastAsia="Times New Roman" w:hAnsi="Aptos" w:cs="Times New Roman"/>
                <w:color w:val="000000"/>
                <w14:ligatures w14:val="none"/>
              </w:rPr>
              <w:t>/ Jā, ar nosacījumu/ Nē</w:t>
            </w:r>
          </w:p>
        </w:tc>
        <w:tc>
          <w:tcPr>
            <w:tcW w:w="4757" w:type="dxa"/>
          </w:tcPr>
          <w:p w14:paraId="53929A61"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w:t>
            </w:r>
          </w:p>
          <w:p w14:paraId="54C1309F" w14:textId="50C15EEF" w:rsidR="00DC7444" w:rsidRPr="00E864AE" w:rsidRDefault="2C7A8E4F" w:rsidP="004A485E">
            <w:pPr>
              <w:pStyle w:val="ListParagraph"/>
              <w:numPr>
                <w:ilvl w:val="0"/>
                <w:numId w:val="15"/>
              </w:numPr>
              <w:spacing w:after="0" w:line="259" w:lineRule="auto"/>
              <w:jc w:val="both"/>
              <w:rPr>
                <w:rFonts w:ascii="Aptos" w:eastAsia="Times New Roman" w:hAnsi="Aptos" w:cs="Times New Roman"/>
                <w:color w:val="000000" w:themeColor="text1"/>
              </w:rPr>
            </w:pPr>
            <w:r w:rsidRPr="00E864AE">
              <w:rPr>
                <w:rFonts w:ascii="Aptos" w:eastAsia="Times New Roman" w:hAnsi="Aptos" w:cs="Times New Roman"/>
                <w:color w:val="000000"/>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r w:rsidR="79DB6B39" w:rsidRPr="00E864AE">
              <w:rPr>
                <w:rFonts w:ascii="Aptos" w:eastAsia="Times New Roman" w:hAnsi="Aptos" w:cs="Times New Roman"/>
              </w:rPr>
              <w:t>;</w:t>
            </w:r>
          </w:p>
          <w:p w14:paraId="6D4929CE" w14:textId="67813E34" w:rsidR="00DC7444" w:rsidRPr="00E864AE" w:rsidRDefault="00DC7444" w:rsidP="004A485E">
            <w:pPr>
              <w:pStyle w:val="ListParagraph"/>
              <w:numPr>
                <w:ilvl w:val="0"/>
                <w:numId w:val="15"/>
              </w:num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72F2B8EE" w14:textId="70C9838D" w:rsidR="00DC7444" w:rsidRPr="00E864AE" w:rsidRDefault="00DC7444" w:rsidP="004A485E">
            <w:pPr>
              <w:pStyle w:val="ListParagraph"/>
              <w:spacing w:after="0" w:line="259" w:lineRule="auto"/>
              <w:ind w:left="360"/>
              <w:jc w:val="both"/>
              <w:rPr>
                <w:rFonts w:ascii="Aptos" w:eastAsia="Times New Roman" w:hAnsi="Aptos" w:cs="Times New Roman"/>
                <w14:ligatures w14:val="none"/>
              </w:rPr>
            </w:pPr>
          </w:p>
          <w:p w14:paraId="5D9DE9AD" w14:textId="77777777" w:rsidR="00DC7444" w:rsidRPr="00E864AE" w:rsidRDefault="3CC94E06"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themeColor="text1"/>
              </w:rPr>
              <w:t xml:space="preserve">Ja projekta iesniegums neatbilst minētajām prasībām, </w:t>
            </w:r>
            <w:r w:rsidRPr="006870DE">
              <w:rPr>
                <w:rFonts w:ascii="Aptos" w:eastAsia="Times New Roman" w:hAnsi="Aptos" w:cs="Times New Roman"/>
                <w:color w:val="000000" w:themeColor="text1"/>
              </w:rPr>
              <w:t>vērtējums ir</w:t>
            </w:r>
            <w:r w:rsidRPr="00E864AE">
              <w:rPr>
                <w:rFonts w:ascii="Aptos" w:eastAsia="Times New Roman" w:hAnsi="Aptos" w:cs="Times New Roman"/>
                <w:color w:val="000000" w:themeColor="text1"/>
              </w:rPr>
              <w:t xml:space="preserve">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  </w:t>
            </w:r>
          </w:p>
          <w:p w14:paraId="720A3476" w14:textId="161675A8" w:rsidR="00DC7444" w:rsidRPr="00E864AE" w:rsidRDefault="00DC7444" w:rsidP="004A485E">
            <w:pPr>
              <w:spacing w:after="0" w:line="259" w:lineRule="auto"/>
              <w:jc w:val="both"/>
              <w:rPr>
                <w:rFonts w:ascii="Aptos" w:eastAsia="Times New Roman" w:hAnsi="Aptos" w:cs="Times New Roman"/>
                <w:color w:val="000000" w:themeColor="text1"/>
                <w14:ligatures w14:val="none"/>
              </w:rPr>
            </w:pPr>
          </w:p>
          <w:p w14:paraId="10E3CE67" w14:textId="12BF4797" w:rsidR="00DC7444" w:rsidRPr="00E864AE" w:rsidRDefault="3CC94E06" w:rsidP="004A485E">
            <w:pPr>
              <w:spacing w:after="0" w:line="259" w:lineRule="auto"/>
              <w:jc w:val="both"/>
              <w:rPr>
                <w:rFonts w:ascii="Aptos" w:eastAsia="Times New Roman" w:hAnsi="Aptos" w:cs="Times New Roman"/>
              </w:rPr>
            </w:pPr>
            <w:r w:rsidRPr="006870DE">
              <w:rPr>
                <w:rFonts w:ascii="Aptos" w:eastAsia="Times New Roman" w:hAnsi="Aptos" w:cs="Times New Roman"/>
                <w:color w:val="000000" w:themeColor="text1"/>
              </w:rPr>
              <w:t>Vērtējums ir</w:t>
            </w:r>
            <w:r w:rsidRPr="00E864AE">
              <w:rPr>
                <w:rFonts w:ascii="Aptos" w:eastAsia="Times New Roman" w:hAnsi="Aptos" w:cs="Times New Roman"/>
                <w:color w:val="000000" w:themeColor="text1"/>
              </w:rPr>
              <w:t xml:space="preserve"> </w:t>
            </w:r>
            <w:r w:rsidRPr="00E864AE">
              <w:rPr>
                <w:rFonts w:ascii="Aptos" w:eastAsia="Times New Roman" w:hAnsi="Aptos" w:cs="Times New Roman"/>
                <w:b/>
                <w:bCs/>
                <w:color w:val="000000" w:themeColor="text1"/>
              </w:rPr>
              <w:t>“Nē”</w:t>
            </w:r>
            <w:r w:rsidRPr="00E864AE">
              <w:rPr>
                <w:rFonts w:ascii="Aptos" w:eastAsia="Times New Roman" w:hAnsi="Aptos" w:cs="Times New Roman"/>
                <w:color w:val="000000" w:themeColor="text1"/>
              </w:rPr>
              <w:t>,</w:t>
            </w:r>
            <w:r w:rsidRPr="00E864AE">
              <w:rPr>
                <w:rFonts w:ascii="Aptos" w:eastAsia="Times New Roman" w:hAnsi="Aptos" w:cs="Times New Roman"/>
              </w:rPr>
              <w:t xml:space="preserve"> </w:t>
            </w:r>
            <w:r w:rsidRPr="00E864AE">
              <w:rPr>
                <w:rFonts w:ascii="Aptos" w:eastAsia="Times New Roman" w:hAnsi="Aptos"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C7444" w:rsidRPr="00E864AE" w14:paraId="3672911D" w14:textId="77777777" w:rsidTr="481B9278">
        <w:trPr>
          <w:trHeight w:val="570"/>
        </w:trPr>
        <w:tc>
          <w:tcPr>
            <w:tcW w:w="699" w:type="dxa"/>
          </w:tcPr>
          <w:p w14:paraId="191E45F5" w14:textId="35987A85"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t>1.</w:t>
            </w:r>
            <w:r w:rsidR="00C81941" w:rsidRPr="00E864AE">
              <w:rPr>
                <w:rFonts w:ascii="Aptos" w:eastAsia="Times New Roman" w:hAnsi="Aptos" w:cs="Times New Roman"/>
                <w14:ligatures w14:val="none"/>
              </w:rPr>
              <w:t>4</w:t>
            </w:r>
            <w:r w:rsidRPr="00E864AE">
              <w:rPr>
                <w:rFonts w:ascii="Aptos" w:eastAsia="Times New Roman" w:hAnsi="Aptos" w:cs="Times New Roman"/>
                <w14:ligatures w14:val="none"/>
              </w:rPr>
              <w:t>.</w:t>
            </w:r>
            <w:r w:rsidRPr="00E864AE">
              <w:rPr>
                <w:rFonts w:ascii="Aptos" w:eastAsia="Times New Roman" w:hAnsi="Aptos" w:cs="Times New Roman"/>
                <w:color w:val="000000"/>
                <w14:ligatures w14:val="none"/>
              </w:rPr>
              <w:t xml:space="preserve"> </w:t>
            </w:r>
          </w:p>
        </w:tc>
        <w:tc>
          <w:tcPr>
            <w:tcW w:w="4606" w:type="dxa"/>
          </w:tcPr>
          <w:p w14:paraId="396E7556" w14:textId="592E3129"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5D9839F5" w14:textId="6753A6CD"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1.4.1. </w:t>
            </w:r>
            <w:r w:rsidR="00DC7444" w:rsidRPr="00E864AE">
              <w:rPr>
                <w:rFonts w:ascii="Aptos" w:eastAsia="Times New Roman" w:hAnsi="Aptos" w:cs="Times New Roman"/>
                <w14:ligatures w14:val="none"/>
              </w:rPr>
              <w:t>ir saistītas ar projekta īstenošanu;</w:t>
            </w:r>
          </w:p>
          <w:p w14:paraId="33F4646A" w14:textId="43D7A79A"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1.4.2. </w:t>
            </w:r>
            <w:r w:rsidR="00DC7444" w:rsidRPr="00E864AE">
              <w:rPr>
                <w:rFonts w:ascii="Aptos" w:eastAsia="Times New Roman" w:hAnsi="Aptos" w:cs="Times New Roman"/>
                <w14:ligatures w14:val="none"/>
              </w:rPr>
              <w:t>ir nepieciešamas projekta īstenošanai (projektā norādīto darbību īstenošanai, mērķa grupas vajadzību nodrošināšanai, definētās problēmas risināšanai) un izvērtēta to lietderība;</w:t>
            </w:r>
          </w:p>
          <w:p w14:paraId="41BD0C60" w14:textId="7BE1C92D"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1.4.3. </w:t>
            </w:r>
            <w:r w:rsidR="00DC7444" w:rsidRPr="00E864AE">
              <w:rPr>
                <w:rFonts w:ascii="Aptos" w:eastAsia="Times New Roman" w:hAnsi="Aptos" w:cs="Times New Roman"/>
                <w14:ligatures w14:val="none"/>
              </w:rPr>
              <w:t>nodrošina projektā izvirzītā mērķa un rādītāju sasniegšanu</w:t>
            </w:r>
          </w:p>
        </w:tc>
        <w:tc>
          <w:tcPr>
            <w:tcW w:w="2160" w:type="dxa"/>
          </w:tcPr>
          <w:p w14:paraId="0C909EDD"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807" w:type="dxa"/>
          </w:tcPr>
          <w:p w14:paraId="232B2B8D" w14:textId="3AB0F298"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6D54D5E4" w:rsidRPr="00E864AE">
              <w:rPr>
                <w:rFonts w:ascii="Aptos" w:eastAsia="Times New Roman" w:hAnsi="Aptos" w:cs="Times New Roman"/>
                <w:color w:val="000000"/>
                <w14:ligatures w14:val="none"/>
              </w:rPr>
              <w:t>/ Jā, ar nosacījumu/ Nē</w:t>
            </w:r>
          </w:p>
        </w:tc>
        <w:tc>
          <w:tcPr>
            <w:tcW w:w="4757" w:type="dxa"/>
          </w:tcPr>
          <w:p w14:paraId="05D2AA7E" w14:textId="50471F66" w:rsidR="003D1618" w:rsidRPr="00E864AE" w:rsidRDefault="003D1618" w:rsidP="003D1618">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Vērtējums ir “Jā”, ja projekta iesniegumā un projekta iesniegumam pievienotajos pielikumos, kas uzskaitīti nolikumā, norādītais Eiropas Reģionālās attīstības fonda finansējums un tā atbalsta intensitāte atbilst </w:t>
            </w:r>
            <w:r w:rsidR="00EA6546" w:rsidRPr="00E864AE">
              <w:rPr>
                <w:rFonts w:ascii="Aptos" w:eastAsia="Times New Roman" w:hAnsi="Aptos" w:cs="Times New Roman"/>
                <w:color w:val="000000"/>
                <w14:ligatures w14:val="none"/>
              </w:rPr>
              <w:t xml:space="preserve"> MK noteikumos par pasākuma īstenošanu noteiktajam</w:t>
            </w:r>
            <w:r w:rsidR="001C0D0D">
              <w:rPr>
                <w:rFonts w:ascii="Aptos" w:eastAsia="Times New Roman" w:hAnsi="Aptos" w:cs="Times New Roman"/>
                <w:color w:val="000000"/>
                <w14:ligatures w14:val="none"/>
              </w:rPr>
              <w:t xml:space="preserve"> </w:t>
            </w:r>
            <w:r w:rsidRPr="00E864AE">
              <w:rPr>
                <w:rFonts w:ascii="Aptos" w:eastAsia="Times New Roman" w:hAnsi="Aptos" w:cs="Times New Roman"/>
                <w:color w:val="000000"/>
                <w14:ligatures w14:val="none"/>
              </w:rPr>
              <w:t>Eiropas Reģionālās attīstības fonda finansējuma apjomam un atbalsta intensitātei, un projekta iesniegumā plānotās izmaksas atbilst MK noteikumos par pasākuma īstenošanu noteiktajām izmaksu pozīcijām un nepārsniedz to noteiktos apjomus, tai skaitā:</w:t>
            </w:r>
          </w:p>
          <w:p w14:paraId="7DE36123" w14:textId="77777777" w:rsidR="003D1618" w:rsidRPr="00E864AE" w:rsidRDefault="003D1618" w:rsidP="003D1618">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1) izmaksas ir nepieciešamas projekta plānoto darbību īstenošanai (tai skaitā mērķa grupas vajadzību nodrošināšanai (ja attiecināms));</w:t>
            </w:r>
          </w:p>
          <w:p w14:paraId="171272DB" w14:textId="5364B5B4" w:rsidR="003D1618" w:rsidRPr="00E864AE" w:rsidRDefault="003D1618" w:rsidP="003D1618">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44F9D024" w14:textId="77777777" w:rsidR="00DC7444" w:rsidRPr="00E864AE" w:rsidRDefault="003D1618" w:rsidP="003D1618">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3) izmaksas nodrošina projektā izvirzītā mērķa un rādītāju sasniegšanu.</w:t>
            </w:r>
          </w:p>
          <w:p w14:paraId="6D6B1706" w14:textId="77777777" w:rsidR="003D1618" w:rsidRPr="00E864AE" w:rsidRDefault="003D1618" w:rsidP="003D1618">
            <w:pPr>
              <w:spacing w:after="0" w:line="259" w:lineRule="auto"/>
              <w:jc w:val="both"/>
              <w:rPr>
                <w:rFonts w:ascii="Aptos" w:eastAsia="Times New Roman" w:hAnsi="Aptos" w:cs="Times New Roman"/>
                <w:color w:val="000000"/>
                <w14:ligatures w14:val="none"/>
              </w:rPr>
            </w:pPr>
          </w:p>
          <w:p w14:paraId="06889216" w14:textId="77777777" w:rsidR="003D1618" w:rsidRPr="00E864AE" w:rsidRDefault="00B56C8F" w:rsidP="003D1618">
            <w:pPr>
              <w:spacing w:after="0"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6870DE">
              <w:rPr>
                <w:rFonts w:ascii="Aptos" w:eastAsia="Times New Roman" w:hAnsi="Aptos"/>
              </w:rPr>
              <w:t>vērtējums ir</w:t>
            </w:r>
            <w:r w:rsidRPr="00E864AE">
              <w:rPr>
                <w:rFonts w:ascii="Aptos" w:eastAsia="Times New Roman" w:hAnsi="Aptos"/>
                <w:b/>
                <w:bCs/>
              </w:rPr>
              <w:t xml:space="preserve"> “Jā, ar nosacījumu”</w:t>
            </w:r>
            <w:r w:rsidRPr="00E864AE">
              <w:rPr>
                <w:rFonts w:ascii="Aptos" w:eastAsia="Times New Roman" w:hAnsi="Aptos"/>
              </w:rPr>
              <w:t xml:space="preserve"> un izvirza atbilstošus nosacījumus.</w:t>
            </w:r>
          </w:p>
          <w:p w14:paraId="321ADA49" w14:textId="77777777" w:rsidR="00B56C8F" w:rsidRPr="00E864AE" w:rsidRDefault="00B56C8F" w:rsidP="003D1618">
            <w:pPr>
              <w:spacing w:after="0" w:line="259" w:lineRule="auto"/>
              <w:jc w:val="both"/>
              <w:rPr>
                <w:rFonts w:ascii="Aptos" w:eastAsia="Times New Roman" w:hAnsi="Aptos"/>
              </w:rPr>
            </w:pPr>
          </w:p>
          <w:p w14:paraId="553C3100" w14:textId="77777777" w:rsidR="00B56C8F" w:rsidRPr="00E864AE" w:rsidRDefault="002241F6" w:rsidP="003D1618">
            <w:pPr>
              <w:spacing w:after="0" w:line="259" w:lineRule="auto"/>
              <w:jc w:val="both"/>
              <w:rPr>
                <w:rFonts w:ascii="Aptos" w:eastAsia="Times New Roman" w:hAnsi="Aptos"/>
              </w:rPr>
            </w:pPr>
            <w:r w:rsidRPr="00E864AE">
              <w:rPr>
                <w:rFonts w:ascii="Aptos" w:eastAsia="Times New Roman" w:hAnsi="Aptos"/>
                <w:b/>
                <w:bCs/>
              </w:rPr>
              <w:t>Vērtējums ir “Nē”</w:t>
            </w:r>
            <w:r w:rsidRPr="00E864AE">
              <w:rPr>
                <w:rFonts w:ascii="Aptos" w:eastAsia="Times New Roman"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9BF2EC7" w14:textId="6F17F025" w:rsidR="002241F6" w:rsidRPr="00E864AE" w:rsidRDefault="002241F6" w:rsidP="003D1618">
            <w:pPr>
              <w:spacing w:after="0" w:line="259" w:lineRule="auto"/>
              <w:jc w:val="both"/>
              <w:rPr>
                <w:rFonts w:ascii="Aptos" w:eastAsia="Times New Roman" w:hAnsi="Aptos" w:cs="Times New Roman"/>
                <w:color w:val="000000"/>
                <w:highlight w:val="yellow"/>
                <w14:ligatures w14:val="none"/>
              </w:rPr>
            </w:pPr>
          </w:p>
        </w:tc>
      </w:tr>
      <w:tr w:rsidR="00DC7444" w:rsidRPr="00E864AE" w14:paraId="6E789C3E" w14:textId="77777777" w:rsidTr="481B9278">
        <w:trPr>
          <w:trHeight w:val="5640"/>
        </w:trPr>
        <w:tc>
          <w:tcPr>
            <w:tcW w:w="699" w:type="dxa"/>
          </w:tcPr>
          <w:p w14:paraId="27BE02BA" w14:textId="599B8FA8"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w:t>
            </w:r>
            <w:r w:rsidR="009C7CCA" w:rsidRPr="00E864AE">
              <w:rPr>
                <w:rFonts w:ascii="Aptos" w:eastAsia="Times New Roman" w:hAnsi="Aptos" w:cs="Times New Roman"/>
                <w:color w:val="000000"/>
                <w14:ligatures w14:val="none"/>
              </w:rPr>
              <w:t>5</w:t>
            </w:r>
            <w:r w:rsidRPr="00E864AE">
              <w:rPr>
                <w:rFonts w:ascii="Aptos" w:eastAsia="Times New Roman" w:hAnsi="Aptos" w:cs="Times New Roman"/>
                <w:color w:val="000000"/>
                <w14:ligatures w14:val="none"/>
              </w:rPr>
              <w:t xml:space="preserve">. </w:t>
            </w:r>
          </w:p>
        </w:tc>
        <w:tc>
          <w:tcPr>
            <w:tcW w:w="4606" w:type="dxa"/>
          </w:tcPr>
          <w:p w14:paraId="3F7B6476" w14:textId="1B63A0C0"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iesniedzējam ir pietiekama īstenošanas un finanšu kapacitāte projekta īstenošanai. </w:t>
            </w:r>
          </w:p>
        </w:tc>
        <w:tc>
          <w:tcPr>
            <w:tcW w:w="2160" w:type="dxa"/>
          </w:tcPr>
          <w:p w14:paraId="7BC9DE9D"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807" w:type="dxa"/>
          </w:tcPr>
          <w:p w14:paraId="0A6E2A2B" w14:textId="70355B41"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288FEA1E" w:rsidRPr="00E864AE">
              <w:rPr>
                <w:rFonts w:ascii="Aptos" w:eastAsia="Times New Roman" w:hAnsi="Aptos" w:cs="Times New Roman"/>
                <w:color w:val="000000"/>
                <w14:ligatures w14:val="none"/>
              </w:rPr>
              <w:t>/ Jā, ar nosacījumu/ N</w:t>
            </w:r>
            <w:r w:rsidR="7A72DCE3" w:rsidRPr="00E864AE">
              <w:rPr>
                <w:rFonts w:ascii="Aptos" w:eastAsia="Times New Roman" w:hAnsi="Aptos" w:cs="Times New Roman"/>
                <w:color w:val="000000"/>
                <w14:ligatures w14:val="none"/>
              </w:rPr>
              <w:t>ē</w:t>
            </w:r>
          </w:p>
        </w:tc>
        <w:tc>
          <w:tcPr>
            <w:tcW w:w="4757" w:type="dxa"/>
          </w:tcPr>
          <w:p w14:paraId="19BE23CF" w14:textId="77777777" w:rsidR="00DE7161" w:rsidRPr="00E864AE" w:rsidRDefault="00DE7161" w:rsidP="00DE7161">
            <w:pPr>
              <w:spacing w:before="120" w:after="120" w:line="240" w:lineRule="auto"/>
              <w:jc w:val="both"/>
              <w:rPr>
                <w:rFonts w:ascii="Aptos" w:eastAsia="Times New Roman" w:hAnsi="Aptos"/>
              </w:rPr>
            </w:pPr>
            <w:r w:rsidRPr="00E864AE">
              <w:rPr>
                <w:rFonts w:ascii="Aptos" w:eastAsia="Times New Roman" w:hAnsi="Aptos"/>
                <w:b/>
                <w:bCs/>
              </w:rPr>
              <w:t>Vērtējums ir „Jā”</w:t>
            </w:r>
            <w:r w:rsidRPr="00E864AE">
              <w:rPr>
                <w:rFonts w:ascii="Aptos" w:eastAsia="Times New Roman" w:hAnsi="Aptos"/>
              </w:rPr>
              <w:t>, ja projekta iesnieguma sadaļās “Projekta iesniedzēja īstenošanas kapacitāte” (t.sk. administrēšanas kapacitāte, finanšu kapacitāte) un “Projekta īstenošanas/uzraudzības shēmas apraksts” raksturotā projekta ieviešanai nepieciešamā administrēšanas, īstenošanas un finanšu kapacitāte ir pietiekama.</w:t>
            </w:r>
          </w:p>
          <w:p w14:paraId="4D62DF27" w14:textId="7D6048A8" w:rsidR="3F1C988E" w:rsidRPr="00E864AE" w:rsidRDefault="00DE7161" w:rsidP="62501D51">
            <w:pPr>
              <w:numPr>
                <w:ilvl w:val="0"/>
                <w:numId w:val="23"/>
              </w:numPr>
              <w:spacing w:before="120" w:after="120" w:line="240" w:lineRule="auto"/>
              <w:ind w:left="681" w:hanging="284"/>
              <w:jc w:val="both"/>
              <w:rPr>
                <w:rFonts w:ascii="Aptos" w:eastAsia="Times New Roman" w:hAnsi="Aptos" w:cs="Times New Roman"/>
              </w:rPr>
            </w:pPr>
            <w:r w:rsidRPr="00E864AE">
              <w:rPr>
                <w:rFonts w:ascii="Aptos" w:eastAsia="Times New Roman" w:hAnsi="Aptos"/>
              </w:rPr>
              <w:t xml:space="preserve">projekta administrēšanas un īstenošanas kapacitāte ir pietiekama, ja </w:t>
            </w:r>
            <w:r w:rsidR="003B1BA5" w:rsidRPr="003B1BA5">
              <w:t xml:space="preserve"> </w:t>
            </w:r>
            <w:r w:rsidR="003B1BA5" w:rsidRPr="003B1BA5">
              <w:rPr>
                <w:rFonts w:ascii="Aptos" w:eastAsia="Times New Roman" w:hAnsi="Aptos"/>
              </w:rPr>
              <w:t>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35FCB9AB" w14:textId="77777777" w:rsidR="00DE7161" w:rsidRPr="00E864AE" w:rsidRDefault="00DE7161" w:rsidP="00DE7161">
            <w:pPr>
              <w:numPr>
                <w:ilvl w:val="0"/>
                <w:numId w:val="24"/>
              </w:numPr>
              <w:tabs>
                <w:tab w:val="left" w:pos="378"/>
              </w:tabs>
              <w:spacing w:before="120" w:after="120" w:line="240" w:lineRule="auto"/>
              <w:ind w:left="23" w:hanging="23"/>
              <w:jc w:val="both"/>
              <w:rPr>
                <w:rFonts w:ascii="Aptos" w:eastAsia="Times New Roman" w:hAnsi="Aptos"/>
              </w:rPr>
            </w:pPr>
            <w:r w:rsidRPr="00E864AE">
              <w:rPr>
                <w:rFonts w:ascii="Aptos" w:eastAsia="Times New Roman" w:hAnsi="Aptos"/>
              </w:rPr>
              <w:t>finanšu kapacitāte ir pietiekama, ja:</w:t>
            </w:r>
          </w:p>
          <w:p w14:paraId="3B6B97CF" w14:textId="60AEC6B7" w:rsidR="00DE7161" w:rsidRPr="00E864AE" w:rsidRDefault="00DE7161" w:rsidP="00044992">
            <w:pPr>
              <w:pStyle w:val="ListParagraph"/>
              <w:numPr>
                <w:ilvl w:val="0"/>
                <w:numId w:val="29"/>
              </w:numPr>
              <w:spacing w:before="120" w:after="120" w:line="240" w:lineRule="auto"/>
              <w:ind w:left="681"/>
              <w:jc w:val="both"/>
              <w:rPr>
                <w:rFonts w:ascii="Aptos" w:eastAsia="Times New Roman" w:hAnsi="Aptos"/>
              </w:rPr>
            </w:pPr>
            <w:r w:rsidRPr="00E864AE">
              <w:rPr>
                <w:rFonts w:ascii="Aptos" w:eastAsia="Times New Roman" w:hAnsi="Aptos"/>
              </w:rPr>
              <w:t>norādīti un pamatoti finansējuma avoti projektā plānotā projekta iesniedzēja līdzfinansējuma nodrošināšanai, tostarp iesniegts pašvaldības domes lēmums par projekta īstenošanai nepieciešamā līdzfinansējuma nodrošināšanu.</w:t>
            </w:r>
          </w:p>
          <w:p w14:paraId="51BCFB27" w14:textId="3C3FCE25" w:rsidR="00A31778" w:rsidRPr="00E864AE" w:rsidRDefault="00DE7161" w:rsidP="62501D51">
            <w:pPr>
              <w:pStyle w:val="ListParagraph"/>
              <w:numPr>
                <w:ilvl w:val="0"/>
                <w:numId w:val="29"/>
              </w:numPr>
              <w:spacing w:before="120" w:after="120" w:line="240" w:lineRule="auto"/>
              <w:ind w:left="681"/>
              <w:jc w:val="both"/>
              <w:rPr>
                <w:rFonts w:ascii="Aptos" w:eastAsia="Times New Roman" w:hAnsi="Aptos"/>
              </w:rPr>
            </w:pPr>
            <w:r w:rsidRPr="00E864AE">
              <w:rPr>
                <w:rFonts w:ascii="Aptos" w:eastAsia="Times New Roman" w:hAnsi="Aptos"/>
              </w:rPr>
              <w:t>sniegts pamatojums par projekta iesnieguma iesniedzēja spēju nodrošināt nepieciešamo projekta iesniedzēja līdzfinansējumu</w:t>
            </w:r>
            <w:r w:rsidR="00175343">
              <w:rPr>
                <w:rFonts w:ascii="Aptos" w:eastAsia="Times New Roman" w:hAnsi="Aptos"/>
              </w:rPr>
              <w:t xml:space="preserve"> </w:t>
            </w:r>
            <w:r w:rsidR="00175343" w:rsidRPr="00175343">
              <w:t xml:space="preserve"> </w:t>
            </w:r>
            <w:r w:rsidR="00175343" w:rsidRPr="00175343">
              <w:rPr>
                <w:rFonts w:ascii="Aptos" w:eastAsia="Times New Roman" w:hAnsi="Aptos"/>
              </w:rPr>
              <w:t>un priekšfinansējumu</w:t>
            </w:r>
            <w:r w:rsidRPr="00E864AE">
              <w:rPr>
                <w:rFonts w:ascii="Aptos" w:eastAsia="Times New Roman" w:hAnsi="Aptos"/>
              </w:rPr>
              <w:t>, tai skaitā pamatojot projekta iesniedzēja pieejamību norādītajiem finansējuma avotiem projekta īstenošanas laikā un pamatojot nepārtrauktas finanšu plūsmas nodrošināšanu projekta ieviešanai tā plānotajā apjomā un termiņā</w:t>
            </w:r>
            <w:r w:rsidR="504089AE" w:rsidRPr="00E864AE">
              <w:rPr>
                <w:rFonts w:ascii="Aptos" w:eastAsia="Times New Roman" w:hAnsi="Aptos"/>
              </w:rPr>
              <w:t>;</w:t>
            </w:r>
          </w:p>
          <w:p w14:paraId="630E1242" w14:textId="300E41C5" w:rsidR="00A31778" w:rsidRPr="00E864AE" w:rsidRDefault="00DE7161" w:rsidP="00044992">
            <w:pPr>
              <w:pStyle w:val="ListParagraph"/>
              <w:numPr>
                <w:ilvl w:val="0"/>
                <w:numId w:val="29"/>
              </w:numPr>
              <w:spacing w:before="120" w:after="120" w:line="240" w:lineRule="auto"/>
              <w:ind w:left="681"/>
              <w:jc w:val="both"/>
              <w:rPr>
                <w:rFonts w:ascii="Aptos" w:eastAsia="Times New Roman" w:hAnsi="Aptos"/>
              </w:rPr>
            </w:pPr>
            <w:r w:rsidRPr="00E864AE">
              <w:rPr>
                <w:rFonts w:ascii="Aptos" w:hAnsi="Aptos"/>
              </w:rPr>
              <w:tab/>
            </w:r>
            <w:r w:rsidR="504089AE" w:rsidRPr="00E864AE">
              <w:rPr>
                <w:rFonts w:ascii="Aptos" w:eastAsia="Times New Roman" w:hAnsi="Aptos"/>
              </w:rPr>
              <w:t>projekta iesniegumā ir iekļauta informācija, vai nepieciešams avanss</w:t>
            </w:r>
            <w:r w:rsidR="00B635F6">
              <w:rPr>
                <w:rFonts w:ascii="Aptos" w:eastAsia="Times New Roman" w:hAnsi="Aptos"/>
              </w:rPr>
              <w:t xml:space="preserve">, par </w:t>
            </w:r>
            <w:r w:rsidR="001D0A3B" w:rsidRPr="001D0A3B">
              <w:t xml:space="preserve"> </w:t>
            </w:r>
            <w:r w:rsidR="001D0A3B" w:rsidRPr="001D0A3B">
              <w:rPr>
                <w:rFonts w:ascii="Aptos" w:eastAsia="Times New Roman" w:hAnsi="Aptos"/>
              </w:rPr>
              <w:t>ārpus projekta</w:t>
            </w:r>
            <w:r w:rsidR="001D0A3B">
              <w:rPr>
                <w:rFonts w:ascii="Aptos" w:eastAsia="Times New Roman" w:hAnsi="Aptos"/>
              </w:rPr>
              <w:t xml:space="preserve"> izmaksām, </w:t>
            </w:r>
            <w:r w:rsidR="001D0A3B" w:rsidRPr="001D0A3B">
              <w:t xml:space="preserve"> </w:t>
            </w:r>
            <w:r w:rsidR="001D0A3B">
              <w:t>par p</w:t>
            </w:r>
            <w:r w:rsidR="001D0A3B" w:rsidRPr="001D0A3B">
              <w:rPr>
                <w:rFonts w:ascii="Aptos" w:eastAsia="Times New Roman" w:hAnsi="Aptos"/>
              </w:rPr>
              <w:t>ievienotās vērtības nodokļa (PVN) attiecināmīb</w:t>
            </w:r>
            <w:r w:rsidR="001D0A3B">
              <w:rPr>
                <w:rFonts w:ascii="Aptos" w:eastAsia="Times New Roman" w:hAnsi="Aptos"/>
              </w:rPr>
              <w:t>u</w:t>
            </w:r>
            <w:r w:rsidR="504089AE" w:rsidRPr="00E864AE">
              <w:rPr>
                <w:rFonts w:ascii="Aptos" w:eastAsia="Times New Roman" w:hAnsi="Aptos"/>
              </w:rPr>
              <w:t>.</w:t>
            </w:r>
          </w:p>
          <w:p w14:paraId="7C48041B" w14:textId="77777777" w:rsidR="001416FC" w:rsidRPr="00E864AE" w:rsidRDefault="001416FC" w:rsidP="001416FC">
            <w:pPr>
              <w:spacing w:before="120" w:after="120" w:line="240"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 xml:space="preserve">vērtējums ir „Jā, ar nosacījumu”, </w:t>
            </w:r>
            <w:r w:rsidRPr="00E864AE">
              <w:rPr>
                <w:rFonts w:ascii="Aptos" w:eastAsia="Times New Roman" w:hAnsi="Aptos"/>
              </w:rPr>
              <w:t>izvirza atbilstošus nosacījumus.</w:t>
            </w:r>
          </w:p>
          <w:p w14:paraId="76E29B9C" w14:textId="22ED6B58" w:rsidR="001416FC" w:rsidRPr="00E864AE" w:rsidRDefault="00BD474F" w:rsidP="001416FC">
            <w:pPr>
              <w:spacing w:before="120" w:after="120" w:line="240" w:lineRule="auto"/>
              <w:jc w:val="both"/>
              <w:rPr>
                <w:rFonts w:ascii="Aptos" w:eastAsia="Times New Roman" w:hAnsi="Aptos"/>
              </w:rPr>
            </w:pPr>
            <w:r w:rsidRPr="00E864AE">
              <w:rPr>
                <w:rFonts w:ascii="Aptos" w:eastAsia="Times New Roman" w:hAnsi="Aptos"/>
                <w:b/>
                <w:bCs/>
              </w:rPr>
              <w:t>Vērtējums ir “Nē”</w:t>
            </w:r>
            <w:r w:rsidRPr="00E864AE">
              <w:rPr>
                <w:rFonts w:ascii="Aptos" w:eastAsia="Times New Roman" w:hAnsi="Aptos"/>
              </w:rPr>
              <w:t>, ja precizētajā projekta iesniegumā nav veikti precizējumi atbilstoši izvirzītajiem nosacījumiem.</w:t>
            </w:r>
          </w:p>
        </w:tc>
      </w:tr>
      <w:tr w:rsidR="00DC7444" w:rsidRPr="00E864AE" w14:paraId="4397218A" w14:textId="77777777" w:rsidTr="481B9278">
        <w:trPr>
          <w:trHeight w:val="705"/>
        </w:trPr>
        <w:tc>
          <w:tcPr>
            <w:tcW w:w="699" w:type="dxa"/>
          </w:tcPr>
          <w:p w14:paraId="451CDDDA" w14:textId="71D05887"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w:t>
            </w:r>
            <w:r w:rsidR="00C239B8" w:rsidRPr="00E864AE">
              <w:rPr>
                <w:rFonts w:ascii="Aptos" w:eastAsia="Times New Roman" w:hAnsi="Aptos" w:cs="Times New Roman"/>
                <w:color w:val="000000"/>
                <w14:ligatures w14:val="none"/>
              </w:rPr>
              <w:t>6</w:t>
            </w:r>
            <w:r w:rsidRPr="00E864AE">
              <w:rPr>
                <w:rFonts w:ascii="Aptos" w:eastAsia="Times New Roman" w:hAnsi="Aptos" w:cs="Times New Roman"/>
                <w:color w:val="000000"/>
                <w14:ligatures w14:val="none"/>
              </w:rPr>
              <w:t xml:space="preserve">. </w:t>
            </w:r>
          </w:p>
        </w:tc>
        <w:tc>
          <w:tcPr>
            <w:tcW w:w="4606" w:type="dxa"/>
          </w:tcPr>
          <w:p w14:paraId="7F77CBEF" w14:textId="38FBC2C0"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mērķis atbilst MK noteikumos</w:t>
            </w:r>
            <w:r w:rsidR="59F1A08C" w:rsidRPr="00E864AE">
              <w:rPr>
                <w:rFonts w:ascii="Aptos" w:eastAsia="Times New Roman" w:hAnsi="Aptos" w:cs="Times New Roman"/>
                <w:color w:val="000000"/>
                <w14:ligatures w14:val="none"/>
              </w:rPr>
              <w:t xml:space="preserve"> par SAM īstenošanu</w:t>
            </w:r>
            <w:r w:rsidRPr="00E864AE">
              <w:rPr>
                <w:rFonts w:ascii="Aptos" w:eastAsia="Times New Roman" w:hAnsi="Aptos" w:cs="Times New Roman"/>
                <w:color w:val="000000"/>
                <w14:ligatures w14:val="none"/>
              </w:rPr>
              <w:t xml:space="preserve"> noteiktajam mērķim, definētie uzraudzības rādītāji nodrošina un apliecina mērķa sasniegšanu, uzraudzības rādītāji ir precīzi definēti, pamatoti un izmērāmi. </w:t>
            </w:r>
          </w:p>
        </w:tc>
        <w:tc>
          <w:tcPr>
            <w:tcW w:w="2160" w:type="dxa"/>
          </w:tcPr>
          <w:p w14:paraId="31D78490"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807" w:type="dxa"/>
          </w:tcPr>
          <w:p w14:paraId="34056227" w14:textId="7811AD83"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Jā</w:t>
            </w:r>
            <w:r w:rsidR="64E81A20" w:rsidRPr="00E864AE">
              <w:rPr>
                <w:rFonts w:ascii="Aptos" w:eastAsia="Times New Roman" w:hAnsi="Aptos" w:cs="Times New Roman"/>
                <w:color w:val="000000"/>
                <w14:ligatures w14:val="none"/>
              </w:rPr>
              <w:t>/ Jā, ar nosacījumu/ Nē</w:t>
            </w:r>
          </w:p>
        </w:tc>
        <w:tc>
          <w:tcPr>
            <w:tcW w:w="4757" w:type="dxa"/>
          </w:tcPr>
          <w:p w14:paraId="3A31CE8E" w14:textId="77777777" w:rsidR="00A713CC" w:rsidRPr="00E864AE" w:rsidRDefault="00A713CC" w:rsidP="00A713CC">
            <w:pPr>
              <w:spacing w:before="120" w:after="120" w:line="240" w:lineRule="auto"/>
              <w:jc w:val="both"/>
              <w:rPr>
                <w:rFonts w:ascii="Aptos" w:eastAsia="Times New Roman" w:hAnsi="Aptos"/>
              </w:rPr>
            </w:pPr>
            <w:r w:rsidRPr="00E864AE">
              <w:rPr>
                <w:rFonts w:ascii="Aptos" w:eastAsia="Times New Roman" w:hAnsi="Aptos"/>
                <w:b/>
                <w:bCs/>
              </w:rPr>
              <w:t>Vērtējums ir „Jā”</w:t>
            </w:r>
            <w:r w:rsidRPr="00E864AE">
              <w:rPr>
                <w:rFonts w:ascii="Aptos" w:eastAsia="Times New Roman" w:hAnsi="Aptos"/>
              </w:rPr>
              <w:t>, ja:</w:t>
            </w:r>
          </w:p>
          <w:p w14:paraId="23CDE73E" w14:textId="0D36DA4A" w:rsidR="00A713CC" w:rsidRPr="00E864AE" w:rsidRDefault="738A846A" w:rsidP="00A713CC">
            <w:pPr>
              <w:numPr>
                <w:ilvl w:val="0"/>
                <w:numId w:val="26"/>
              </w:numPr>
              <w:spacing w:before="120" w:after="120" w:line="240" w:lineRule="auto"/>
              <w:ind w:left="312" w:hanging="357"/>
              <w:jc w:val="both"/>
              <w:rPr>
                <w:rFonts w:ascii="Aptos" w:eastAsia="Times New Roman" w:hAnsi="Aptos"/>
              </w:rPr>
            </w:pPr>
            <w:r w:rsidRPr="481B9278">
              <w:rPr>
                <w:rFonts w:ascii="Aptos" w:eastAsia="Times New Roman" w:hAnsi="Aptos"/>
              </w:rPr>
              <w:t>projekta mērķis atbilst MK noteikumos par SAM īstenošanu noteiktajam;</w:t>
            </w:r>
          </w:p>
          <w:p w14:paraId="37E26466" w14:textId="3935D81E" w:rsidR="00DC7444" w:rsidRPr="00E864AE" w:rsidRDefault="00A713CC" w:rsidP="00C62809">
            <w:pPr>
              <w:pStyle w:val="ListParagraph"/>
              <w:numPr>
                <w:ilvl w:val="0"/>
                <w:numId w:val="26"/>
              </w:numPr>
              <w:spacing w:after="0" w:line="259" w:lineRule="auto"/>
              <w:jc w:val="both"/>
              <w:rPr>
                <w:rFonts w:ascii="Aptos" w:eastAsia="Times New Roman" w:hAnsi="Aptos"/>
              </w:rPr>
            </w:pPr>
            <w:r w:rsidRPr="00E864AE">
              <w:rPr>
                <w:rFonts w:ascii="Aptos" w:eastAsia="Times New Roman" w:hAnsi="Aptos"/>
              </w:rPr>
              <w:t>projekta iesniegumā norādīte uzraudzības rādītāji ir izmērāmi, atbilst MK noteikumos par pasākuma īstenošanu noteiktajiem rādītājiem.</w:t>
            </w:r>
          </w:p>
          <w:p w14:paraId="3EA3E7EC" w14:textId="77777777" w:rsidR="00A713CC" w:rsidRPr="00E864AE" w:rsidRDefault="00A713CC" w:rsidP="00A713CC">
            <w:pPr>
              <w:spacing w:after="0" w:line="259" w:lineRule="auto"/>
              <w:jc w:val="both"/>
              <w:rPr>
                <w:rFonts w:ascii="Aptos" w:eastAsia="Times New Roman" w:hAnsi="Aptos"/>
              </w:rPr>
            </w:pPr>
          </w:p>
          <w:p w14:paraId="24A67CC9" w14:textId="77777777" w:rsidR="00A713CC" w:rsidRPr="00E864AE" w:rsidRDefault="00424041" w:rsidP="00A713CC">
            <w:pPr>
              <w:spacing w:after="0"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vērtējums ir</w:t>
            </w:r>
            <w:r w:rsidRPr="00E864AE">
              <w:rPr>
                <w:rFonts w:ascii="Aptos" w:eastAsia="Times New Roman" w:hAnsi="Aptos"/>
              </w:rPr>
              <w:t xml:space="preserve"> </w:t>
            </w:r>
            <w:r w:rsidRPr="00E864AE">
              <w:rPr>
                <w:rFonts w:ascii="Aptos" w:eastAsia="Times New Roman" w:hAnsi="Aptos"/>
                <w:b/>
                <w:bCs/>
              </w:rPr>
              <w:t>“Jā, ar nosacījumu”</w:t>
            </w:r>
            <w:r w:rsidRPr="00E864AE">
              <w:rPr>
                <w:rFonts w:ascii="Aptos" w:eastAsia="Times New Roman" w:hAnsi="Aptos"/>
              </w:rPr>
              <w:t>, izvirza atbilstošus nosacījumus.</w:t>
            </w:r>
          </w:p>
          <w:p w14:paraId="0D4ACFB4" w14:textId="77777777" w:rsidR="00424041" w:rsidRPr="00E864AE" w:rsidRDefault="00424041" w:rsidP="00A713CC">
            <w:pPr>
              <w:spacing w:after="0" w:line="259" w:lineRule="auto"/>
              <w:jc w:val="both"/>
              <w:rPr>
                <w:rFonts w:ascii="Aptos" w:eastAsia="Times New Roman" w:hAnsi="Aptos"/>
              </w:rPr>
            </w:pPr>
          </w:p>
          <w:p w14:paraId="73E4C614" w14:textId="77777777" w:rsidR="00424041" w:rsidRPr="00E864AE" w:rsidRDefault="00813EAC" w:rsidP="00A713CC">
            <w:pPr>
              <w:spacing w:after="0" w:line="259" w:lineRule="auto"/>
              <w:jc w:val="both"/>
              <w:rPr>
                <w:rFonts w:ascii="Aptos" w:eastAsia="Times New Roman" w:hAnsi="Aptos"/>
                <w:lang w:eastAsia="lv-LV"/>
              </w:rPr>
            </w:pPr>
            <w:r w:rsidRPr="00E864AE">
              <w:rPr>
                <w:rFonts w:ascii="Aptos" w:eastAsia="Times New Roman" w:hAnsi="Aptos"/>
                <w:b/>
                <w:bCs/>
                <w:lang w:eastAsia="lv-LV"/>
              </w:rPr>
              <w:t>Vērtējums ir “Nē”,</w:t>
            </w:r>
            <w:r w:rsidRPr="00E864AE">
              <w:rPr>
                <w:rFonts w:ascii="Aptos" w:eastAsia="Times New Roman" w:hAnsi="Aptos"/>
                <w:lang w:eastAsia="lv-LV"/>
              </w:rPr>
              <w:t xml:space="preserve"> ja precizētajā projekta iesniegumā nav veikti precizējumi atbilstoši izvirzītajiem nosacījumiem.</w:t>
            </w:r>
          </w:p>
          <w:p w14:paraId="491B9E5D" w14:textId="492DA394" w:rsidR="00813EAC" w:rsidRPr="00E864AE" w:rsidRDefault="00813EAC" w:rsidP="00A713CC">
            <w:pPr>
              <w:spacing w:after="0" w:line="259" w:lineRule="auto"/>
              <w:jc w:val="both"/>
              <w:rPr>
                <w:rFonts w:ascii="Aptos" w:eastAsia="Times New Roman" w:hAnsi="Aptos" w:cs="Times New Roman"/>
                <w:highlight w:val="yellow"/>
                <w14:ligatures w14:val="none"/>
              </w:rPr>
            </w:pPr>
          </w:p>
        </w:tc>
      </w:tr>
      <w:tr w:rsidR="00DC7444" w:rsidRPr="00E864AE" w14:paraId="33EDE75C" w14:textId="77777777" w:rsidTr="481B9278">
        <w:trPr>
          <w:trHeight w:val="705"/>
        </w:trPr>
        <w:tc>
          <w:tcPr>
            <w:tcW w:w="699" w:type="dxa"/>
          </w:tcPr>
          <w:p w14:paraId="0A8CD3C7" w14:textId="61B0D874"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w:t>
            </w:r>
            <w:r w:rsidR="00B9432F" w:rsidRPr="00E864AE">
              <w:rPr>
                <w:rFonts w:ascii="Aptos" w:eastAsia="Times New Roman" w:hAnsi="Aptos" w:cs="Times New Roman"/>
                <w:color w:val="000000"/>
                <w14:ligatures w14:val="none"/>
              </w:rPr>
              <w:t>7</w:t>
            </w:r>
            <w:r w:rsidRPr="00E864AE">
              <w:rPr>
                <w:rFonts w:ascii="Aptos" w:eastAsia="Times New Roman" w:hAnsi="Aptos" w:cs="Times New Roman"/>
                <w:color w:val="000000"/>
                <w14:ligatures w14:val="none"/>
              </w:rPr>
              <w:t xml:space="preserve">. </w:t>
            </w:r>
          </w:p>
        </w:tc>
        <w:tc>
          <w:tcPr>
            <w:tcW w:w="4606" w:type="dxa"/>
          </w:tcPr>
          <w:p w14:paraId="57A53D67"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Projekta iesniegumā plānotie sagaidāmie rezultāti ir skaidri definēti un izriet no plānoto darbību aprakstiem, plānotās projekta darbības:</w:t>
            </w:r>
          </w:p>
          <w:p w14:paraId="79317686" w14:textId="33688B7C" w:rsidR="00DC7444" w:rsidRPr="00E864AE" w:rsidRDefault="0751F0E8" w:rsidP="481B9278">
            <w:pPr>
              <w:spacing w:after="0" w:line="259" w:lineRule="auto"/>
              <w:ind w:left="360"/>
              <w:contextualSpacing/>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1.7.</w:t>
            </w:r>
            <w:r w:rsidR="79C560E8" w:rsidRPr="00E864AE">
              <w:rPr>
                <w:rFonts w:ascii="Aptos" w:eastAsia="Times New Roman" w:hAnsi="Aptos" w:cs="Times New Roman"/>
                <w:color w:val="000000"/>
                <w14:ligatures w14:val="none"/>
              </w:rPr>
              <w:t xml:space="preserve">1 </w:t>
            </w:r>
            <w:r w:rsidR="00DC7444" w:rsidRPr="00E864AE">
              <w:rPr>
                <w:rFonts w:ascii="Aptos" w:eastAsia="Times New Roman" w:hAnsi="Aptos" w:cs="Times New Roman"/>
                <w:color w:val="000000"/>
                <w14:ligatures w14:val="none"/>
              </w:rPr>
              <w:t>atbilst MK noteikumos</w:t>
            </w:r>
            <w:r w:rsidR="76BA9549" w:rsidRPr="00E864AE">
              <w:rPr>
                <w:rFonts w:ascii="Aptos" w:eastAsia="Times New Roman" w:hAnsi="Aptos" w:cs="Times New Roman"/>
                <w:color w:val="000000"/>
                <w14:ligatures w14:val="none"/>
              </w:rPr>
              <w:t xml:space="preserve"> par SAM īstenošanu</w:t>
            </w:r>
            <w:r w:rsidR="00DC7444" w:rsidRPr="00E864AE">
              <w:rPr>
                <w:rFonts w:ascii="Aptos" w:eastAsia="Times New Roman" w:hAnsi="Aptos" w:cs="Times New Roman"/>
                <w:color w:val="000000"/>
                <w14:ligatures w14:val="none"/>
              </w:rPr>
              <w:t xml:space="preserve"> noteiktajam un paredz saikni ar attiecīgajām atbalstāmajām darbībām; </w:t>
            </w:r>
          </w:p>
          <w:p w14:paraId="799CF846" w14:textId="43A5E307" w:rsidR="00DC7444" w:rsidRPr="00E864AE" w:rsidRDefault="00105C46" w:rsidP="006870DE">
            <w:pPr>
              <w:spacing w:after="0" w:line="259" w:lineRule="auto"/>
              <w:ind w:left="360"/>
              <w:contextualSpacing/>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1.7.2. </w:t>
            </w:r>
            <w:r w:rsidR="00DC7444" w:rsidRPr="00E864AE">
              <w:rPr>
                <w:rFonts w:ascii="Aptos" w:eastAsia="Times New Roman" w:hAnsi="Aptos" w:cs="Times New Roman"/>
                <w:color w:val="000000"/>
                <w14:ligatures w14:val="none"/>
              </w:rPr>
              <w:t xml:space="preserve">ir precīzi definētas un pamatotas, un tās risina projektā definētās problēmas. </w:t>
            </w:r>
          </w:p>
        </w:tc>
        <w:tc>
          <w:tcPr>
            <w:tcW w:w="2160" w:type="dxa"/>
          </w:tcPr>
          <w:p w14:paraId="15ED908A"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807" w:type="dxa"/>
          </w:tcPr>
          <w:p w14:paraId="55CEC264" w14:textId="48A020BD"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38C403F6" w:rsidRPr="00E864AE">
              <w:rPr>
                <w:rFonts w:ascii="Aptos" w:eastAsia="Times New Roman" w:hAnsi="Aptos" w:cs="Times New Roman"/>
                <w:color w:val="000000"/>
                <w14:ligatures w14:val="none"/>
              </w:rPr>
              <w:t>/ Jā, ar nosacījumu/ Nē</w:t>
            </w:r>
          </w:p>
        </w:tc>
        <w:tc>
          <w:tcPr>
            <w:tcW w:w="4757" w:type="dxa"/>
          </w:tcPr>
          <w:p w14:paraId="568553FA" w14:textId="77777777" w:rsidR="00B7770D" w:rsidRPr="00E864AE" w:rsidRDefault="00B7770D" w:rsidP="00B7770D">
            <w:pPr>
              <w:pStyle w:val="NoSpacing"/>
              <w:spacing w:before="120" w:after="120"/>
              <w:jc w:val="both"/>
              <w:rPr>
                <w:rFonts w:ascii="Aptos" w:eastAsia="Times New Roman" w:hAnsi="Aptos"/>
                <w:color w:val="auto"/>
                <w:sz w:val="24"/>
              </w:rPr>
            </w:pPr>
            <w:r w:rsidRPr="00E864AE">
              <w:rPr>
                <w:rFonts w:ascii="Aptos" w:eastAsia="Times New Roman" w:hAnsi="Aptos"/>
                <w:b/>
                <w:bCs/>
                <w:color w:val="auto"/>
                <w:sz w:val="24"/>
              </w:rPr>
              <w:t>Vērtējums ir „Jā”</w:t>
            </w:r>
            <w:r w:rsidRPr="00E864AE">
              <w:rPr>
                <w:rFonts w:ascii="Aptos" w:eastAsia="Times New Roman" w:hAnsi="Aptos"/>
                <w:color w:val="auto"/>
                <w:sz w:val="24"/>
              </w:rPr>
              <w:t>, ja:</w:t>
            </w:r>
          </w:p>
          <w:p w14:paraId="53F38CCA" w14:textId="77777777" w:rsidR="00B7770D" w:rsidRPr="00E864AE" w:rsidRDefault="00B7770D" w:rsidP="00B7770D">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projekta iesniegumā norādītie sagaidāmie rezultāti izriet no projekta iesniegumā plānotajām darbībām;</w:t>
            </w:r>
          </w:p>
          <w:p w14:paraId="416CFB99" w14:textId="4EE9F36C" w:rsidR="00B7770D" w:rsidRPr="00E864AE" w:rsidRDefault="00B7770D" w:rsidP="00B7770D">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 xml:space="preserve">projekta iesniegumā ietvertās </w:t>
            </w:r>
            <w:r w:rsidR="00757DD8" w:rsidRPr="00E864AE">
              <w:rPr>
                <w:rFonts w:ascii="Aptos" w:eastAsia="Times New Roman" w:hAnsi="Aptos"/>
                <w:color w:val="auto"/>
                <w:sz w:val="24"/>
              </w:rPr>
              <w:t xml:space="preserve">plānotās </w:t>
            </w:r>
            <w:r w:rsidRPr="00E864AE">
              <w:rPr>
                <w:rFonts w:ascii="Aptos" w:eastAsia="Times New Roman" w:hAnsi="Aptos"/>
                <w:color w:val="auto"/>
                <w:sz w:val="24"/>
              </w:rPr>
              <w:t>darbības atbilst MK noteikumos par pasākuma īstenošanu norādītajām atbalstāmajām darbībām un izmaksu pozīcijām;</w:t>
            </w:r>
          </w:p>
          <w:p w14:paraId="7B37CA61" w14:textId="77777777" w:rsidR="0079140F" w:rsidRDefault="00B7770D" w:rsidP="0079140F">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projekta iesniegumā plānotās darbības ir precīz</w:t>
            </w:r>
            <w:r w:rsidR="003E5D46" w:rsidRPr="00E864AE">
              <w:rPr>
                <w:rFonts w:ascii="Aptos" w:eastAsia="Times New Roman" w:hAnsi="Aptos"/>
                <w:color w:val="auto"/>
                <w:sz w:val="24"/>
              </w:rPr>
              <w:t>as</w:t>
            </w:r>
            <w:r w:rsidRPr="00E864AE">
              <w:rPr>
                <w:rFonts w:ascii="Aptos" w:eastAsia="Times New Roman" w:hAnsi="Aptos"/>
                <w:color w:val="auto"/>
                <w:sz w:val="24"/>
              </w:rPr>
              <w:t xml:space="preserve"> un nepieciešamas projekta mērķa, plānoto rādītāju un projekta rezultātu sasniegšanai;</w:t>
            </w:r>
          </w:p>
          <w:p w14:paraId="4AA8900E" w14:textId="6BDD0571" w:rsidR="00E74474" w:rsidRDefault="003E789D" w:rsidP="0079140F">
            <w:pPr>
              <w:pStyle w:val="NoSpacing"/>
              <w:numPr>
                <w:ilvl w:val="0"/>
                <w:numId w:val="27"/>
              </w:numPr>
              <w:spacing w:before="120" w:after="120"/>
              <w:ind w:left="310" w:hanging="357"/>
              <w:jc w:val="both"/>
              <w:rPr>
                <w:rFonts w:ascii="Aptos" w:eastAsia="Times New Roman" w:hAnsi="Aptos"/>
                <w:color w:val="auto"/>
                <w:sz w:val="24"/>
              </w:rPr>
            </w:pPr>
            <w:r>
              <w:rPr>
                <w:rFonts w:ascii="Aptos" w:eastAsia="Times New Roman" w:hAnsi="Aptos"/>
                <w:color w:val="auto"/>
                <w:sz w:val="24"/>
              </w:rPr>
              <w:t xml:space="preserve">ja ir paredzēta </w:t>
            </w:r>
            <w:r w:rsidRPr="00196F48">
              <w:rPr>
                <w:rFonts w:ascii="Arial" w:eastAsiaTheme="minorHAnsi" w:hAnsi="Arial" w:cs="Arial"/>
                <w:color w:val="414142"/>
                <w:kern w:val="2"/>
                <w:sz w:val="20"/>
                <w:szCs w:val="20"/>
                <w:shd w:val="clear" w:color="auto" w:fill="FFFFFF"/>
                <w14:ligatures w14:val="standardContextual"/>
              </w:rPr>
              <w:t xml:space="preserve"> </w:t>
            </w:r>
            <w:r w:rsidRPr="00196F48">
              <w:rPr>
                <w:rFonts w:ascii="Aptos" w:eastAsia="Times New Roman" w:hAnsi="Aptos"/>
                <w:color w:val="auto"/>
                <w:sz w:val="24"/>
              </w:rPr>
              <w:t>ēkas atjaunošana, tās piebūves būvniecība vai pilna apjoma pārbūve</w:t>
            </w:r>
            <w:r w:rsidRPr="00F04463">
              <w:rPr>
                <w:rFonts w:ascii="Aptos" w:eastAsia="Times New Roman" w:hAnsi="Aptos"/>
                <w:color w:val="auto"/>
                <w:sz w:val="24"/>
              </w:rPr>
              <w:t xml:space="preserve"> </w:t>
            </w:r>
            <w:r w:rsidR="00F04463" w:rsidRPr="00F04463">
              <w:rPr>
                <w:rFonts w:ascii="Aptos" w:eastAsia="Times New Roman" w:hAnsi="Aptos"/>
                <w:color w:val="auto"/>
                <w:sz w:val="24"/>
              </w:rPr>
              <w:t>projekta iesniegumā ir norādīts</w:t>
            </w:r>
            <w:r w:rsidR="000A46FF">
              <w:rPr>
                <w:rFonts w:ascii="Aptos" w:eastAsia="Times New Roman" w:hAnsi="Aptos"/>
                <w:color w:val="auto"/>
                <w:sz w:val="24"/>
              </w:rPr>
              <w:t>,</w:t>
            </w:r>
            <w:r w:rsidR="00F04463" w:rsidRPr="00F04463">
              <w:rPr>
                <w:rFonts w:ascii="Aptos" w:eastAsia="Times New Roman" w:hAnsi="Aptos"/>
                <w:color w:val="auto"/>
                <w:sz w:val="24"/>
              </w:rPr>
              <w:t xml:space="preserve"> kā tiks veicināta siltumnīcefekta gāzu emisiju samazināšana</w:t>
            </w:r>
            <w:r w:rsidR="00F97CE0" w:rsidRPr="00A0380F">
              <w:rPr>
                <w:rFonts w:ascii="Aptos" w:eastAsia="Times New Roman" w:hAnsi="Aptos"/>
                <w:color w:val="auto"/>
                <w:sz w:val="24"/>
              </w:rPr>
              <w:t>,</w:t>
            </w:r>
            <w:r w:rsidR="00844844">
              <w:rPr>
                <w:rFonts w:ascii="Aptos" w:eastAsia="Times New Roman" w:hAnsi="Aptos"/>
                <w:color w:val="auto"/>
                <w:sz w:val="24"/>
              </w:rPr>
              <w:t xml:space="preserve"> </w:t>
            </w:r>
            <w:r w:rsidR="00D26B9E">
              <w:rPr>
                <w:rFonts w:ascii="Aptos" w:eastAsia="Times New Roman" w:hAnsi="Aptos"/>
                <w:color w:val="auto"/>
                <w:sz w:val="24"/>
              </w:rPr>
              <w:t xml:space="preserve">piemēram, </w:t>
            </w:r>
            <w:r w:rsidR="00844844">
              <w:rPr>
                <w:rFonts w:ascii="Aptos" w:eastAsia="Times New Roman" w:hAnsi="Aptos"/>
                <w:color w:val="auto"/>
                <w:sz w:val="24"/>
              </w:rPr>
              <w:t xml:space="preserve">projekta iesniegumā ietverti </w:t>
            </w:r>
            <w:r w:rsidR="00844844" w:rsidRPr="00844844">
              <w:rPr>
                <w:rFonts w:ascii="Aptos" w:eastAsia="Times New Roman" w:hAnsi="Aptos"/>
                <w:color w:val="auto"/>
                <w:sz w:val="24"/>
              </w:rPr>
              <w:t>nosacījumi vai iekļautas darbības</w:t>
            </w:r>
            <w:r w:rsidR="00E74474">
              <w:rPr>
                <w:rFonts w:ascii="Aptos" w:eastAsia="Times New Roman" w:hAnsi="Aptos"/>
                <w:color w:val="auto"/>
                <w:sz w:val="24"/>
              </w:rPr>
              <w:t>:</w:t>
            </w:r>
          </w:p>
          <w:p w14:paraId="5EC0E7C0" w14:textId="74933868" w:rsidR="00F04463" w:rsidRDefault="00E74474" w:rsidP="00E74474">
            <w:pPr>
              <w:pStyle w:val="NoSpacing"/>
              <w:spacing w:before="120" w:after="120"/>
              <w:ind w:left="310"/>
              <w:jc w:val="both"/>
              <w:rPr>
                <w:rFonts w:ascii="Aptos" w:eastAsia="Times New Roman" w:hAnsi="Aptos"/>
                <w:color w:val="auto"/>
                <w:sz w:val="24"/>
              </w:rPr>
            </w:pPr>
            <w:r w:rsidRPr="00E74474">
              <w:rPr>
                <w:rFonts w:ascii="Aptos" w:eastAsia="Times New Roman" w:hAnsi="Aptos"/>
                <w:color w:val="auto"/>
                <w:sz w:val="24"/>
              </w:rPr>
              <w:t>- energoefektīvu risinājumu izmantošana ēku būvniecībā un pārbūvē;</w:t>
            </w:r>
            <w:r w:rsidRPr="00E74474">
              <w:rPr>
                <w:rFonts w:ascii="Aptos" w:eastAsia="Times New Roman" w:hAnsi="Aptos"/>
                <w:color w:val="auto"/>
                <w:sz w:val="24"/>
              </w:rPr>
              <w:br/>
              <w:t>- ilgtspējīgu materiālu un dabā balstītu risinājumu pielietošana (piemēram, ventilācijas un gaisa kvalitātes risinājumi, kas samazina iekšējā gaisa piesārņojumu un nodrošina veselīgu mācību vidi);</w:t>
            </w:r>
            <w:r w:rsidRPr="00E74474">
              <w:rPr>
                <w:rFonts w:ascii="Aptos" w:eastAsia="Times New Roman" w:hAnsi="Aptos"/>
                <w:color w:val="auto"/>
                <w:sz w:val="24"/>
              </w:rPr>
              <w:br/>
              <w:t>- ēku labiekārtošanas pasākumi, kas veicina CO₂ emisiju samazināšanu ilgtermiņā, t.sk. efektīva apgaismojuma, apkures un dzesēšanas sistēmu izmantošana</w:t>
            </w:r>
            <w:r w:rsidR="00F04463" w:rsidRPr="00F04463">
              <w:rPr>
                <w:rFonts w:ascii="Aptos" w:eastAsia="Times New Roman" w:hAnsi="Aptos"/>
                <w:color w:val="auto"/>
                <w:sz w:val="24"/>
              </w:rPr>
              <w:t>.</w:t>
            </w:r>
          </w:p>
          <w:p w14:paraId="06122E8A" w14:textId="77777777" w:rsidR="00E23EFC" w:rsidRPr="00E864AE" w:rsidRDefault="00E23EFC" w:rsidP="00E23EFC">
            <w:pPr>
              <w:spacing w:after="0" w:line="259" w:lineRule="auto"/>
              <w:jc w:val="both"/>
              <w:rPr>
                <w:rFonts w:ascii="Aptos" w:eastAsia="Times New Roman" w:hAnsi="Aptos"/>
              </w:rPr>
            </w:pPr>
          </w:p>
          <w:p w14:paraId="029025B3" w14:textId="77777777" w:rsidR="00E23EFC" w:rsidRPr="00E864AE" w:rsidRDefault="00E23EFC" w:rsidP="00E23EFC">
            <w:pPr>
              <w:spacing w:after="0"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vērtējums ir „Jā, ar nosacījumu</w:t>
            </w:r>
            <w:r w:rsidRPr="00E864AE">
              <w:rPr>
                <w:rFonts w:ascii="Aptos" w:eastAsia="Times New Roman" w:hAnsi="Aptos"/>
              </w:rPr>
              <w:t>”, izvirza atbilstošus nosacījumus.</w:t>
            </w:r>
          </w:p>
          <w:p w14:paraId="6F02F507" w14:textId="77777777" w:rsidR="00E23EFC" w:rsidRPr="00E864AE" w:rsidRDefault="00E23EFC" w:rsidP="00E23EFC">
            <w:pPr>
              <w:spacing w:after="0" w:line="259" w:lineRule="auto"/>
              <w:jc w:val="both"/>
              <w:rPr>
                <w:rFonts w:ascii="Aptos" w:eastAsia="Times New Roman" w:hAnsi="Aptos"/>
              </w:rPr>
            </w:pPr>
          </w:p>
          <w:p w14:paraId="5F7F05CE" w14:textId="77777777" w:rsidR="00E23EFC" w:rsidRPr="00E864AE" w:rsidRDefault="00E23EFC" w:rsidP="00E23EFC">
            <w:pPr>
              <w:spacing w:after="0" w:line="259" w:lineRule="auto"/>
              <w:jc w:val="both"/>
              <w:rPr>
                <w:rFonts w:ascii="Aptos" w:eastAsia="Times New Roman" w:hAnsi="Aptos"/>
                <w:lang w:eastAsia="lv-LV"/>
              </w:rPr>
            </w:pPr>
            <w:r w:rsidRPr="00E864AE">
              <w:rPr>
                <w:rFonts w:ascii="Aptos" w:eastAsia="Times New Roman" w:hAnsi="Aptos"/>
                <w:b/>
                <w:bCs/>
                <w:lang w:eastAsia="lv-LV"/>
              </w:rPr>
              <w:t>Vērtējums ir „Nē”</w:t>
            </w:r>
            <w:r w:rsidRPr="00E864AE">
              <w:rPr>
                <w:rFonts w:ascii="Aptos" w:eastAsia="Times New Roman" w:hAnsi="Aptos"/>
                <w:lang w:eastAsia="lv-LV"/>
              </w:rPr>
              <w:t>, ja precizētajā projekta iesniegumā nav veikti precizējumi atbilstoši izvirzītajiem nosacījumiem.</w:t>
            </w:r>
          </w:p>
          <w:p w14:paraId="45C86595" w14:textId="02459431" w:rsidR="0045023D" w:rsidRPr="00E864AE" w:rsidRDefault="0045023D" w:rsidP="00E23EFC">
            <w:pPr>
              <w:spacing w:after="0" w:line="259" w:lineRule="auto"/>
              <w:jc w:val="both"/>
              <w:rPr>
                <w:rFonts w:ascii="Aptos" w:eastAsia="Times New Roman" w:hAnsi="Aptos" w:cs="Times New Roman"/>
                <w:highlight w:val="yellow"/>
                <w14:ligatures w14:val="none"/>
              </w:rPr>
            </w:pPr>
          </w:p>
        </w:tc>
      </w:tr>
      <w:tr w:rsidR="000E0173" w:rsidRPr="00E864AE" w14:paraId="0A7AC3ED" w14:textId="77777777" w:rsidTr="481B9278">
        <w:trPr>
          <w:trHeight w:val="705"/>
        </w:trPr>
        <w:tc>
          <w:tcPr>
            <w:tcW w:w="699" w:type="dxa"/>
          </w:tcPr>
          <w:p w14:paraId="6295A29A" w14:textId="713468A1" w:rsidR="000E0173" w:rsidRPr="00E864AE" w:rsidRDefault="000E0173" w:rsidP="000E0173">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1.8.</w:t>
            </w:r>
          </w:p>
        </w:tc>
        <w:tc>
          <w:tcPr>
            <w:tcW w:w="4606" w:type="dxa"/>
          </w:tcPr>
          <w:p w14:paraId="218BDF2A" w14:textId="52FE3D7A" w:rsidR="000E0173" w:rsidRPr="00E864AE" w:rsidRDefault="000E0173" w:rsidP="000E0173">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Projekta iesniedzējam </w:t>
            </w:r>
            <w:r w:rsidR="00044CB5" w:rsidRPr="00E864AE">
              <w:rPr>
                <w:rFonts w:ascii="Aptos" w:eastAsia="Times New Roman" w:hAnsi="Aptos" w:cs="Times New Roman"/>
                <w:color w:val="000000"/>
                <w14:ligatures w14:val="none"/>
              </w:rPr>
              <w:t>ir laba</w:t>
            </w:r>
            <w:r w:rsidR="00360517" w:rsidRPr="00E864AE">
              <w:rPr>
                <w:rFonts w:ascii="Aptos" w:eastAsia="Times New Roman" w:hAnsi="Aptos" w:cs="Times New Roman"/>
                <w:color w:val="000000"/>
                <w14:ligatures w14:val="none"/>
              </w:rPr>
              <w:t xml:space="preserve"> nodokļu saistību izpilde vai </w:t>
            </w:r>
            <w:r w:rsidRPr="00E864AE">
              <w:rPr>
                <w:rFonts w:ascii="Aptos" w:eastAsia="Times New Roman" w:hAnsi="Aptos" w:cs="Times New Roman"/>
                <w:color w:val="000000"/>
                <w14:ligatures w14:val="none"/>
              </w:rPr>
              <w:t xml:space="preserve">Latvijas Republikā nav Valsts ieņēmumu dienesta administrēto nodokļu parādu, tai skaitā valsts sociālās apdrošināšanas obligāto iemaksu parādi, kas kopsummā katram atsevišķi pārsniedz 150 </w:t>
            </w:r>
            <w:r w:rsidRPr="00E864AE">
              <w:rPr>
                <w:rFonts w:ascii="Aptos" w:eastAsia="Times New Roman" w:hAnsi="Aptos" w:cs="Times New Roman"/>
                <w:i/>
                <w:iCs/>
                <w:color w:val="000000"/>
                <w14:ligatures w14:val="none"/>
              </w:rPr>
              <w:t>euro</w:t>
            </w:r>
            <w:r w:rsidR="00955BF8" w:rsidRPr="00E864AE">
              <w:rPr>
                <w:rFonts w:ascii="Aptos" w:eastAsia="Times New Roman" w:hAnsi="Aptos" w:cs="Times New Roman"/>
                <w:color w:val="000000"/>
                <w14:ligatures w14:val="none"/>
              </w:rPr>
              <w:t>,</w:t>
            </w:r>
            <w:r w:rsidR="00E23D4B" w:rsidRPr="00E864AE">
              <w:rPr>
                <w:rFonts w:ascii="Aptos" w:eastAsia="Times New Roman" w:hAnsi="Aptos" w:cs="Times New Roman"/>
                <w:color w:val="000000"/>
                <w14:ligatures w14:val="none"/>
              </w:rPr>
              <w:t xml:space="preserve"> </w:t>
            </w:r>
          </w:p>
        </w:tc>
        <w:tc>
          <w:tcPr>
            <w:tcW w:w="2160" w:type="dxa"/>
          </w:tcPr>
          <w:p w14:paraId="0DFD1358" w14:textId="1D73A858" w:rsidR="000E0173" w:rsidRPr="00E864AE" w:rsidRDefault="000E0173" w:rsidP="000E0173">
            <w:pPr>
              <w:spacing w:after="0"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P </w:t>
            </w:r>
          </w:p>
        </w:tc>
        <w:tc>
          <w:tcPr>
            <w:tcW w:w="1807" w:type="dxa"/>
          </w:tcPr>
          <w:p w14:paraId="40DBDC94" w14:textId="790E07D7" w:rsidR="000E0173" w:rsidRPr="00E864AE" w:rsidRDefault="000E0173" w:rsidP="000E0173">
            <w:pPr>
              <w:spacing w:after="0"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Jā / Jā, ar nosacījumu/ Nē</w:t>
            </w:r>
          </w:p>
        </w:tc>
        <w:tc>
          <w:tcPr>
            <w:tcW w:w="4757" w:type="dxa"/>
          </w:tcPr>
          <w:p w14:paraId="2A4FB513" w14:textId="733B4A9C" w:rsidR="000E0173" w:rsidRPr="006870DE" w:rsidRDefault="000E0173" w:rsidP="000E0173">
            <w:pPr>
              <w:spacing w:after="0" w:line="259" w:lineRule="auto"/>
              <w:ind w:right="96"/>
              <w:jc w:val="both"/>
              <w:rPr>
                <w:rFonts w:ascii="Aptos" w:eastAsia="Times New Roman" w:hAnsi="Aptos" w:cs="Times New Roman"/>
                <w14:ligatures w14:val="none"/>
              </w:rPr>
            </w:pPr>
            <w:r w:rsidRPr="006870DE">
              <w:rPr>
                <w:rFonts w:ascii="Aptos" w:eastAsia="Times New Roman" w:hAnsi="Aptos" w:cs="Times New Roman"/>
                <w14:ligatures w14:val="none"/>
              </w:rPr>
              <w:t xml:space="preserve">Projekta iesniedzēja atbilstības pārbaudi veic, balstoties uz </w:t>
            </w:r>
            <w:r w:rsidR="000F30BD" w:rsidRPr="006870DE">
              <w:rPr>
                <w:rFonts w:ascii="Aptos" w:eastAsia="Times New Roman" w:hAnsi="Aptos" w:cs="Times New Roman"/>
                <w14:ligatures w14:val="none"/>
              </w:rPr>
              <w:t xml:space="preserve">Kohēzijas politikas fondu vadības </w:t>
            </w:r>
            <w:r w:rsidR="00BD422B" w:rsidRPr="006870DE">
              <w:rPr>
                <w:rFonts w:ascii="Aptos" w:eastAsia="Times New Roman" w:hAnsi="Aptos" w:cs="Times New Roman"/>
                <w14:ligatures w14:val="none"/>
              </w:rPr>
              <w:t>informācijas sistēmā pieejamo funkcionalitāti – e-izziņa</w:t>
            </w:r>
            <w:r w:rsidR="00E71F02" w:rsidRPr="006870DE">
              <w:rPr>
                <w:rFonts w:ascii="Aptos" w:eastAsia="Times New Roman" w:hAnsi="Aptos" w:cs="Times New Roman"/>
                <w14:ligatures w14:val="none"/>
              </w:rPr>
              <w:t>s par nodokļa nomaksas statusa izgū</w:t>
            </w:r>
            <w:r w:rsidR="00570716" w:rsidRPr="006870DE">
              <w:rPr>
                <w:rFonts w:ascii="Aptos" w:eastAsia="Times New Roman" w:hAnsi="Aptos" w:cs="Times New Roman"/>
                <w14:ligatures w14:val="none"/>
              </w:rPr>
              <w:t>šana (turpmāk – KPVIS e-izziņa par nodokļa nomaksu)</w:t>
            </w:r>
            <w:r w:rsidR="00871BE6" w:rsidRPr="006870DE">
              <w:rPr>
                <w:rFonts w:ascii="Aptos" w:eastAsia="Times New Roman" w:hAnsi="Aptos" w:cs="Times New Roman"/>
                <w14:ligatures w14:val="none"/>
              </w:rPr>
              <w:t>. Ja informācija nav izgūstama KPVIS e-izziņā par nodokļu nomaksu</w:t>
            </w:r>
            <w:r w:rsidR="00207FE5" w:rsidRPr="006870DE">
              <w:rPr>
                <w:rFonts w:ascii="Aptos" w:eastAsia="Times New Roman" w:hAnsi="Aptos" w:cs="Times New Roman"/>
                <w14:ligatures w14:val="none"/>
              </w:rPr>
              <w:t xml:space="preserve">, pārbauda pamatojoties uz </w:t>
            </w:r>
            <w:r w:rsidRPr="006870DE">
              <w:rPr>
                <w:rFonts w:ascii="Aptos" w:eastAsia="Times New Roman" w:hAnsi="Aptos" w:cs="Times New Roman"/>
                <w14:ligatures w14:val="none"/>
              </w:rPr>
              <w:t>VID publiskojamo datu bāzes sadaļā “Nodokļu parādnieki” (turpmāk – VID parādnieku datu bāze) pieejamo aktuālo informāciju</w:t>
            </w:r>
            <w:r w:rsidR="00830216" w:rsidRPr="006870DE">
              <w:rPr>
                <w:rFonts w:ascii="Aptos" w:eastAsia="Times New Roman" w:hAnsi="Aptos" w:cs="Times New Roman"/>
                <w14:ligatures w14:val="none"/>
              </w:rPr>
              <w:t xml:space="preserve">, ņemot vērā, </w:t>
            </w:r>
            <w:r w:rsidRPr="006870DE">
              <w:rPr>
                <w:rFonts w:ascii="Aptos" w:eastAsia="Times New Roman" w:hAnsi="Aptos" w:cs="Times New Roman"/>
                <w14:ligatures w14:val="none"/>
              </w:rPr>
              <w:t>ka informācija par veikto nodokļu nomaksu VID parādnieku datu bāzē tiek aktualizēta un publicēta ar divu darba dienu nobīdi</w:t>
            </w:r>
            <w:r w:rsidR="00B14A2E" w:rsidRPr="006870DE">
              <w:rPr>
                <w:rFonts w:ascii="Aptos" w:eastAsia="Times New Roman" w:hAnsi="Aptos" w:cs="Times New Roman"/>
                <w14:ligatures w14:val="none"/>
              </w:rPr>
              <w:t xml:space="preserve">, t.i., pārbauda informāciju, kas publicēta divas darba dienas pēc projekta iesnieguma un (ja attiecināms) </w:t>
            </w:r>
            <w:r w:rsidR="00224354" w:rsidRPr="006870DE">
              <w:rPr>
                <w:rFonts w:ascii="Aptos" w:eastAsia="Times New Roman" w:hAnsi="Aptos" w:cs="Times New Roman"/>
                <w14:ligatures w14:val="none"/>
              </w:rPr>
              <w:t>precizētā projekta iesnieguma iesniegšanas dien</w:t>
            </w:r>
            <w:r w:rsidR="000F7E2C">
              <w:rPr>
                <w:rFonts w:ascii="Aptos" w:eastAsia="Times New Roman" w:hAnsi="Aptos" w:cs="Times New Roman"/>
                <w14:ligatures w14:val="none"/>
              </w:rPr>
              <w:t>as</w:t>
            </w:r>
            <w:r w:rsidR="00224354" w:rsidRPr="006870DE">
              <w:rPr>
                <w:rFonts w:ascii="Aptos" w:eastAsia="Times New Roman" w:hAnsi="Aptos" w:cs="Times New Roman"/>
                <w14:ligatures w14:val="none"/>
              </w:rPr>
              <w:t>.</w:t>
            </w:r>
          </w:p>
          <w:p w14:paraId="4EE25804" w14:textId="77777777" w:rsidR="000E0173" w:rsidRPr="006870DE" w:rsidRDefault="000E0173" w:rsidP="000E0173">
            <w:pPr>
              <w:spacing w:after="0" w:line="259" w:lineRule="auto"/>
              <w:jc w:val="both"/>
              <w:rPr>
                <w:rFonts w:ascii="Aptos" w:eastAsia="Times New Roman" w:hAnsi="Aptos" w:cs="Times New Roman"/>
                <w14:ligatures w14:val="none"/>
              </w:rPr>
            </w:pPr>
          </w:p>
          <w:p w14:paraId="5C57818B" w14:textId="5072F88A" w:rsidR="000E0173" w:rsidRPr="006870DE" w:rsidRDefault="000E0173" w:rsidP="000E0173">
            <w:pPr>
              <w:spacing w:after="0" w:line="259" w:lineRule="auto"/>
              <w:jc w:val="both"/>
              <w:rPr>
                <w:rFonts w:ascii="Aptos" w:eastAsia="Times New Roman" w:hAnsi="Aptos" w:cs="Times New Roman"/>
                <w14:ligatures w14:val="none"/>
              </w:rPr>
            </w:pPr>
            <w:r w:rsidRPr="006870DE">
              <w:rPr>
                <w:rFonts w:ascii="Aptos" w:eastAsia="Times New Roman" w:hAnsi="Aptos" w:cs="Times New Roman"/>
                <w14:ligatures w14:val="none"/>
              </w:rPr>
              <w:t xml:space="preserve">Projekta iesnieguma Vērtēšanas </w:t>
            </w:r>
            <w:r w:rsidR="00253CF5" w:rsidRPr="00253CF5">
              <w:t xml:space="preserve"> </w:t>
            </w:r>
            <w:r w:rsidR="00253CF5" w:rsidRPr="00253CF5">
              <w:rPr>
                <w:rFonts w:ascii="Aptos" w:eastAsia="Times New Roman" w:hAnsi="Aptos" w:cs="Times New Roman"/>
                <w14:ligatures w14:val="none"/>
              </w:rPr>
              <w:t xml:space="preserve">komisijas atzinumā </w:t>
            </w:r>
            <w:r w:rsidRPr="006870DE">
              <w:rPr>
                <w:rFonts w:ascii="Aptos" w:eastAsia="Times New Roman" w:hAnsi="Aptos" w:cs="Times New Roman"/>
                <w14:ligatures w14:val="none"/>
              </w:rPr>
              <w:t xml:space="preserve"> norāda pārbaudes datumu un konstatēto situāciju.</w:t>
            </w:r>
          </w:p>
          <w:p w14:paraId="2411A783" w14:textId="77777777" w:rsidR="000E0173" w:rsidRPr="006870DE" w:rsidRDefault="000E0173" w:rsidP="000E0173">
            <w:pPr>
              <w:spacing w:after="0" w:line="259" w:lineRule="auto"/>
              <w:jc w:val="both"/>
              <w:rPr>
                <w:rFonts w:ascii="Aptos" w:eastAsia="Times New Roman" w:hAnsi="Aptos" w:cs="Times New Roman"/>
              </w:rPr>
            </w:pPr>
          </w:p>
          <w:p w14:paraId="34A91EE5" w14:textId="77777777" w:rsidR="00B01EEA" w:rsidRDefault="000E0173" w:rsidP="000E0173">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w:t>
            </w:r>
          </w:p>
          <w:p w14:paraId="152104B7" w14:textId="77777777" w:rsidR="00B01EEA" w:rsidRPr="006870DE" w:rsidRDefault="000E0173" w:rsidP="00B01EEA">
            <w:pPr>
              <w:pStyle w:val="ListParagraph"/>
              <w:numPr>
                <w:ilvl w:val="1"/>
                <w:numId w:val="23"/>
              </w:numPr>
              <w:spacing w:after="0" w:line="259" w:lineRule="auto"/>
              <w:jc w:val="both"/>
              <w:rPr>
                <w:rFonts w:ascii="Aptos" w:eastAsia="Times New Roman" w:hAnsi="Aptos" w:cs="Times New Roman"/>
              </w:rPr>
            </w:pPr>
            <w:r w:rsidRPr="006870DE">
              <w:rPr>
                <w:rFonts w:ascii="Aptos" w:eastAsia="Times New Roman" w:hAnsi="Aptos" w:cs="Times New Roman"/>
                <w:color w:val="000000"/>
                <w14:ligatures w14:val="none"/>
              </w:rPr>
              <w:t>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Pr="006870DE">
              <w:rPr>
                <w:rFonts w:ascii="Aptos" w:eastAsia="Times New Roman" w:hAnsi="Aptos" w:cs="Times New Roman"/>
                <w:color w:val="000000" w:themeColor="text1"/>
              </w:rPr>
              <w:t xml:space="preserve"> </w:t>
            </w:r>
            <w:r w:rsidRPr="006870DE">
              <w:rPr>
                <w:rFonts w:ascii="Aptos" w:eastAsia="Times New Roman" w:hAnsi="Aptos" w:cs="Times New Roman"/>
                <w:color w:val="000000"/>
                <w14:ligatures w14:val="none"/>
              </w:rPr>
              <w:t xml:space="preserve">nav VID administrēto nodokļu parādu, tai skaitā valsts sociālās apdrošināšanas obligāto iemaksu parādu (turpmāk – nodokļu parādi), kas kopsummā katram atsevišķi pārsniedz 150 </w:t>
            </w:r>
            <w:r w:rsidRPr="006870DE">
              <w:rPr>
                <w:rFonts w:ascii="Aptos" w:eastAsia="Times New Roman" w:hAnsi="Aptos" w:cs="Times New Roman"/>
                <w:i/>
                <w:iCs/>
                <w:color w:val="000000"/>
                <w14:ligatures w14:val="none"/>
              </w:rPr>
              <w:t>euro</w:t>
            </w:r>
            <w:r w:rsidR="00B01EEA">
              <w:rPr>
                <w:rFonts w:ascii="Aptos" w:eastAsia="Times New Roman" w:hAnsi="Aptos" w:cs="Times New Roman"/>
                <w:color w:val="000000"/>
                <w14:ligatures w14:val="none"/>
              </w:rPr>
              <w:t>;</w:t>
            </w:r>
          </w:p>
          <w:p w14:paraId="70E3B666" w14:textId="037388E2" w:rsidR="00CA7CBB" w:rsidRDefault="00CA7CBB" w:rsidP="00CA7CBB">
            <w:pPr>
              <w:pStyle w:val="ListParagraph"/>
              <w:numPr>
                <w:ilvl w:val="1"/>
                <w:numId w:val="23"/>
              </w:numPr>
              <w:spacing w:after="0" w:line="259" w:lineRule="auto"/>
              <w:jc w:val="both"/>
              <w:rPr>
                <w:rFonts w:ascii="Aptos" w:eastAsia="Times New Roman" w:hAnsi="Aptos" w:cs="Times New Roman"/>
                <w:color w:val="000000"/>
                <w14:ligatures w14:val="none"/>
              </w:rPr>
            </w:pPr>
            <w:r w:rsidRPr="00CA7CBB">
              <w:rPr>
                <w:rFonts w:ascii="Aptos" w:eastAsia="Times New Roman" w:hAnsi="Aptos" w:cs="Times New Roman"/>
                <w:color w:val="000000"/>
                <w14:ligatures w14:val="none"/>
              </w:rPr>
              <w:t>un vērtējums citos kritērijos ir “Jā”, vērtējums ir “Jā” un sadarbības iestāde veic atkātotu</w:t>
            </w:r>
            <w:r>
              <w:rPr>
                <w:rFonts w:ascii="Aptos" w:eastAsia="Times New Roman" w:hAnsi="Aptos" w:cs="Times New Roman"/>
                <w:color w:val="000000"/>
                <w14:ligatures w14:val="none"/>
              </w:rPr>
              <w:t xml:space="preserve"> </w:t>
            </w:r>
            <w:r w:rsidRPr="006870DE">
              <w:rPr>
                <w:rFonts w:ascii="Aptos" w:eastAsia="Times New Roman" w:hAnsi="Aptos" w:cs="Times New Roman"/>
                <w:color w:val="000000"/>
                <w14:ligatures w14:val="none"/>
              </w:rPr>
              <w:t>pārbaudi lēmuma par projekta apstiprināšanu izdošanas dienā. Ja uz lēmuma par projekta</w:t>
            </w:r>
            <w:r>
              <w:rPr>
                <w:rFonts w:ascii="Aptos" w:eastAsia="Times New Roman" w:hAnsi="Aptos" w:cs="Times New Roman"/>
                <w:color w:val="000000"/>
                <w14:ligatures w14:val="none"/>
              </w:rPr>
              <w:t xml:space="preserve"> </w:t>
            </w:r>
            <w:r w:rsidRPr="006870DE">
              <w:rPr>
                <w:rFonts w:ascii="Aptos" w:eastAsia="Times New Roman" w:hAnsi="Aptos" w:cs="Times New Roman"/>
                <w:color w:val="000000"/>
                <w14:ligatures w14:val="none"/>
              </w:rPr>
              <w:t>apstiprināšanu izdošanas dienu VID administrēto nodokļu parāds pārsniedz pieļaujamo</w:t>
            </w:r>
            <w:r>
              <w:rPr>
                <w:rFonts w:ascii="Aptos" w:eastAsia="Times New Roman" w:hAnsi="Aptos" w:cs="Times New Roman"/>
                <w:color w:val="000000"/>
                <w14:ligatures w14:val="none"/>
              </w:rPr>
              <w:t xml:space="preserve"> </w:t>
            </w:r>
            <w:r w:rsidRPr="006870DE">
              <w:rPr>
                <w:rFonts w:ascii="Aptos" w:eastAsia="Times New Roman" w:hAnsi="Aptos" w:cs="Times New Roman"/>
                <w:color w:val="000000"/>
                <w14:ligatures w14:val="none"/>
              </w:rPr>
              <w:t>apmēru, lēmumā tiek iekļauts nosacījums veikt nodokļu parādu nomaksu līdz vienošanās par projekta īstenošanu noslēgšanai</w:t>
            </w:r>
            <w:r>
              <w:rPr>
                <w:rFonts w:ascii="Aptos" w:eastAsia="Times New Roman" w:hAnsi="Aptos" w:cs="Times New Roman"/>
                <w:color w:val="000000"/>
                <w14:ligatures w14:val="none"/>
              </w:rPr>
              <w:t>;</w:t>
            </w:r>
          </w:p>
          <w:p w14:paraId="54540349" w14:textId="0256FD8D" w:rsidR="000E0173" w:rsidRPr="006870DE" w:rsidRDefault="008C3312" w:rsidP="006870DE">
            <w:pPr>
              <w:pStyle w:val="ListParagraph"/>
              <w:numPr>
                <w:ilvl w:val="1"/>
                <w:numId w:val="23"/>
              </w:numPr>
              <w:spacing w:after="0" w:line="259" w:lineRule="auto"/>
              <w:jc w:val="both"/>
              <w:rPr>
                <w:rFonts w:ascii="Aptos" w:eastAsia="Times New Roman" w:hAnsi="Aptos" w:cs="Times New Roman"/>
                <w:color w:val="000000"/>
                <w14:ligatures w14:val="none"/>
              </w:rPr>
            </w:pPr>
            <w:r w:rsidRPr="008C3312">
              <w:rPr>
                <w:rFonts w:ascii="Aptos" w:eastAsia="Times New Roman" w:hAnsi="Aptos" w:cs="Times New Roman"/>
                <w:color w:val="000000"/>
                <w14:ligatures w14:val="none"/>
              </w:rPr>
              <w:t>uz precizētā projekta iesnieguma iesniegšanas dienu, vērtējums ir “Jā” un sadarbības iestāde</w:t>
            </w:r>
            <w:r>
              <w:rPr>
                <w:rFonts w:ascii="Aptos" w:eastAsia="Times New Roman" w:hAnsi="Aptos" w:cs="Times New Roman"/>
                <w:color w:val="000000"/>
                <w14:ligatures w14:val="none"/>
              </w:rPr>
              <w:t xml:space="preserve"> </w:t>
            </w:r>
            <w:r w:rsidRPr="006870DE">
              <w:rPr>
                <w:rFonts w:ascii="Aptos" w:eastAsia="Times New Roman" w:hAnsi="Aptos" w:cs="Times New Roman"/>
                <w:color w:val="000000"/>
                <w14:ligatures w14:val="none"/>
              </w:rPr>
              <w:t>veic atkātotu pārbaudi atzinuma par nosacījumu izpildi izdošanas dienā. Ja uz atzinuma izdošanas</w:t>
            </w:r>
            <w:r>
              <w:rPr>
                <w:rFonts w:ascii="Aptos" w:eastAsia="Times New Roman" w:hAnsi="Aptos" w:cs="Times New Roman"/>
                <w:color w:val="000000"/>
                <w14:ligatures w14:val="none"/>
              </w:rPr>
              <w:t xml:space="preserve"> </w:t>
            </w:r>
            <w:r w:rsidRPr="006870DE">
              <w:rPr>
                <w:rFonts w:ascii="Aptos" w:eastAsia="Times New Roman" w:hAnsi="Aptos" w:cs="Times New Roman"/>
                <w:color w:val="000000"/>
                <w14:ligatures w14:val="none"/>
              </w:rPr>
              <w:t>dienu VID administrēto nodokļu parāds pārsniedz pieļaujamo apmēru, atzinumā tiek iekļauts</w:t>
            </w:r>
            <w:r>
              <w:rPr>
                <w:rFonts w:ascii="Aptos" w:eastAsia="Times New Roman" w:hAnsi="Aptos" w:cs="Times New Roman"/>
                <w:color w:val="000000"/>
                <w14:ligatures w14:val="none"/>
              </w:rPr>
              <w:t xml:space="preserve"> </w:t>
            </w:r>
            <w:r w:rsidRPr="006870DE">
              <w:rPr>
                <w:rFonts w:ascii="Aptos" w:eastAsia="Times New Roman" w:hAnsi="Aptos" w:cs="Times New Roman"/>
                <w:color w:val="000000"/>
                <w14:ligatures w14:val="none"/>
              </w:rPr>
              <w:t>nosacījums veikt nodokļu parādu nomaksu līdz līguma vai vienošanās par projekta īstenošanu</w:t>
            </w:r>
            <w:r>
              <w:rPr>
                <w:rFonts w:ascii="Aptos" w:eastAsia="Times New Roman" w:hAnsi="Aptos" w:cs="Times New Roman"/>
                <w:color w:val="000000"/>
                <w14:ligatures w14:val="none"/>
              </w:rPr>
              <w:t xml:space="preserve"> </w:t>
            </w:r>
            <w:r w:rsidRPr="006870DE">
              <w:rPr>
                <w:rFonts w:ascii="Aptos" w:eastAsia="Times New Roman" w:hAnsi="Aptos" w:cs="Times New Roman"/>
                <w:color w:val="000000"/>
                <w14:ligatures w14:val="none"/>
              </w:rPr>
              <w:t>noslēgšanai.</w:t>
            </w:r>
            <w:r w:rsidRPr="006870DE" w:rsidDel="00B01EEA">
              <w:rPr>
                <w:rFonts w:ascii="Aptos" w:eastAsia="Times New Roman" w:hAnsi="Aptos" w:cs="Times New Roman"/>
                <w:color w:val="000000"/>
                <w14:ligatures w14:val="none"/>
              </w:rPr>
              <w:t xml:space="preserve"> </w:t>
            </w:r>
          </w:p>
          <w:p w14:paraId="360EF84A" w14:textId="77777777" w:rsidR="000E0173" w:rsidRPr="00E864AE" w:rsidRDefault="000E0173" w:rsidP="000E0173">
            <w:pPr>
              <w:spacing w:after="0" w:line="259" w:lineRule="auto"/>
              <w:jc w:val="both"/>
              <w:rPr>
                <w:rFonts w:ascii="Aptos" w:eastAsia="Times New Roman" w:hAnsi="Aptos" w:cs="Times New Roman"/>
                <w:color w:val="000000" w:themeColor="text1"/>
              </w:rPr>
            </w:pPr>
          </w:p>
          <w:p w14:paraId="7757F084" w14:textId="77777777" w:rsidR="000E0173" w:rsidRPr="00E864AE" w:rsidRDefault="000E0173" w:rsidP="000E0173">
            <w:pPr>
              <w:spacing w:after="0" w:line="259" w:lineRule="auto"/>
              <w:jc w:val="both"/>
              <w:rPr>
                <w:rFonts w:ascii="Aptos" w:eastAsia="Times New Roman" w:hAnsi="Aptos" w:cs="Times New Roman"/>
              </w:rPr>
            </w:pPr>
            <w:r w:rsidRPr="00E864AE">
              <w:rPr>
                <w:rFonts w:ascii="Aptos" w:eastAsia="Times New Roman" w:hAnsi="Aptos" w:cs="Times New Roman"/>
                <w:b/>
                <w:bCs/>
                <w:color w:val="000000" w:themeColor="text1"/>
              </w:rPr>
              <w:t>Vērtējums ir</w:t>
            </w:r>
            <w:r w:rsidRPr="00E864AE">
              <w:rPr>
                <w:rFonts w:ascii="Aptos" w:eastAsia="Times New Roman" w:hAnsi="Aptos" w:cs="Times New Roman"/>
                <w:color w:val="000000" w:themeColor="text1"/>
              </w:rPr>
              <w:t xml:space="preserve">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ja: </w:t>
            </w:r>
          </w:p>
          <w:p w14:paraId="03B2FCA8" w14:textId="5E49CD95" w:rsidR="000E0173" w:rsidRPr="00E864AE" w:rsidRDefault="000E0173" w:rsidP="000E0173">
            <w:pPr>
              <w:pStyle w:val="ListParagraph"/>
              <w:numPr>
                <w:ilvl w:val="0"/>
                <w:numId w:val="12"/>
              </w:numPr>
              <w:spacing w:after="0" w:line="259" w:lineRule="auto"/>
              <w:jc w:val="both"/>
              <w:rPr>
                <w:rFonts w:ascii="Aptos" w:eastAsia="Times New Roman" w:hAnsi="Aptos" w:cs="Times New Roman"/>
              </w:rPr>
            </w:pPr>
            <w:r w:rsidRPr="00E864AE">
              <w:rPr>
                <w:rFonts w:ascii="Aptos" w:eastAsia="Times New Roman" w:hAnsi="Aptos"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E864AE">
              <w:rPr>
                <w:rFonts w:ascii="Aptos" w:eastAsia="Times New Roman" w:hAnsi="Aptos" w:cs="Times New Roman"/>
                <w:i/>
                <w:iCs/>
                <w:color w:val="000000" w:themeColor="text1"/>
              </w:rPr>
              <w:t>euro</w:t>
            </w:r>
            <w:r w:rsidRPr="00E864AE">
              <w:rPr>
                <w:rFonts w:ascii="Aptos" w:eastAsia="Times New Roman" w:hAnsi="Aptos" w:cs="Times New Roman"/>
                <w:color w:val="000000" w:themeColor="text1"/>
              </w:rPr>
              <w:t xml:space="preserve">;  </w:t>
            </w:r>
          </w:p>
          <w:p w14:paraId="04936086" w14:textId="77777777" w:rsidR="000E0173" w:rsidRPr="00E864AE" w:rsidRDefault="000E0173" w:rsidP="000E0173">
            <w:pPr>
              <w:pStyle w:val="ListParagraph"/>
              <w:numPr>
                <w:ilvl w:val="0"/>
                <w:numId w:val="12"/>
              </w:numPr>
              <w:spacing w:after="0" w:line="259" w:lineRule="auto"/>
              <w:jc w:val="both"/>
              <w:rPr>
                <w:rFonts w:ascii="Aptos" w:eastAsia="Times New Roman" w:hAnsi="Aptos" w:cs="Times New Roman"/>
              </w:rPr>
            </w:pPr>
            <w:r w:rsidRPr="00E864AE">
              <w:rPr>
                <w:rFonts w:ascii="Aptos" w:eastAsia="Times New Roman" w:hAnsi="Aptos"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E864AE">
              <w:rPr>
                <w:rFonts w:ascii="Aptos" w:eastAsia="Times New Roman" w:hAnsi="Aptos" w:cs="Times New Roman"/>
                <w:i/>
                <w:iCs/>
                <w:color w:val="000000" w:themeColor="text1"/>
              </w:rPr>
              <w:t>euro</w:t>
            </w:r>
            <w:r w:rsidRPr="00E864AE">
              <w:rPr>
                <w:rFonts w:ascii="Aptos" w:eastAsia="Times New Roman" w:hAnsi="Aptos" w:cs="Times New Roman"/>
                <w:color w:val="000000" w:themeColor="text1"/>
              </w:rPr>
              <w:t xml:space="preserve">, bet vienlaikus ir piezīme, ka precīzu informāciju par nodokļu nomaksas stāvokli VID nevar sniegt, jo nodokļu maksātājs nav iesniedzis visas deklarācijas, kuras šo stāvokli uz pārbaudes datumu var ietekmēt.  </w:t>
            </w:r>
          </w:p>
          <w:p w14:paraId="24EA9D98" w14:textId="77777777" w:rsidR="000E0173" w:rsidRPr="00E864AE" w:rsidRDefault="000E0173" w:rsidP="000E0173">
            <w:pPr>
              <w:spacing w:after="0" w:line="259" w:lineRule="auto"/>
              <w:jc w:val="both"/>
              <w:rPr>
                <w:rFonts w:ascii="Aptos" w:eastAsia="Times New Roman" w:hAnsi="Aptos" w:cs="Times New Roman"/>
                <w:color w:val="000000" w:themeColor="text1"/>
              </w:rPr>
            </w:pPr>
          </w:p>
          <w:p w14:paraId="57AC8A70" w14:textId="19169475" w:rsidR="000E0173" w:rsidRPr="00E864AE" w:rsidRDefault="000E0173" w:rsidP="000E0173">
            <w:pPr>
              <w:spacing w:after="0" w:line="259" w:lineRule="auto"/>
              <w:jc w:val="both"/>
              <w:rPr>
                <w:rFonts w:ascii="Aptos" w:eastAsia="Times New Roman" w:hAnsi="Aptos" w:cs="Times New Roman"/>
              </w:rPr>
            </w:pPr>
            <w:r w:rsidRPr="00E864AE">
              <w:rPr>
                <w:rFonts w:ascii="Aptos" w:eastAsia="Times New Roman" w:hAnsi="Aptos" w:cs="Times New Roman"/>
                <w:color w:val="000000" w:themeColor="text1"/>
              </w:rPr>
              <w:t xml:space="preserve">Konstatējot minētos faktus, izvirza nosacījumus: </w:t>
            </w:r>
          </w:p>
          <w:p w14:paraId="1147C9B3" w14:textId="5060B249" w:rsidR="000E0173" w:rsidRPr="00E864AE" w:rsidRDefault="000E0173" w:rsidP="000E0173">
            <w:pPr>
              <w:pStyle w:val="ListParagraph"/>
              <w:numPr>
                <w:ilvl w:val="0"/>
                <w:numId w:val="13"/>
              </w:numPr>
              <w:spacing w:after="0" w:line="259" w:lineRule="auto"/>
              <w:jc w:val="both"/>
              <w:rPr>
                <w:rFonts w:ascii="Aptos" w:eastAsia="Times New Roman" w:hAnsi="Aptos" w:cs="Times New Roman"/>
              </w:rPr>
            </w:pPr>
            <w:r w:rsidRPr="00E864AE">
              <w:rPr>
                <w:rFonts w:ascii="Aptos" w:eastAsia="Times New Roman" w:hAnsi="Aptos" w:cs="Times New Roman"/>
                <w:color w:val="000000" w:themeColor="text1"/>
              </w:rPr>
              <w:t xml:space="preserve">veikt visu nodokļu parādu nomaksu, nodrošinot, ka projekta iesniedzējam, Latvijas Republikā projekta iesnieguma precizējumu iesniegšanas dienā nav nodokļu parādu, kas kopsummā pārsniedz 150 </w:t>
            </w:r>
            <w:r w:rsidRPr="00E864AE">
              <w:rPr>
                <w:rFonts w:ascii="Aptos" w:eastAsia="Times New Roman" w:hAnsi="Aptos" w:cs="Times New Roman"/>
                <w:i/>
                <w:iCs/>
                <w:color w:val="000000" w:themeColor="text1"/>
              </w:rPr>
              <w:t>euro</w:t>
            </w:r>
            <w:r w:rsidRPr="00E864AE">
              <w:rPr>
                <w:rFonts w:ascii="Aptos" w:eastAsia="Times New Roman" w:hAnsi="Aptos" w:cs="Times New Roman"/>
                <w:color w:val="000000" w:themeColor="text1"/>
              </w:rPr>
              <w:t xml:space="preserve">; </w:t>
            </w:r>
          </w:p>
          <w:p w14:paraId="0A1197CC" w14:textId="77777777" w:rsidR="000E0173" w:rsidRPr="00E864AE" w:rsidRDefault="000E0173" w:rsidP="000E0173">
            <w:pPr>
              <w:pStyle w:val="ListParagraph"/>
              <w:numPr>
                <w:ilvl w:val="0"/>
                <w:numId w:val="13"/>
              </w:numPr>
              <w:spacing w:after="0" w:line="259" w:lineRule="auto"/>
              <w:jc w:val="both"/>
              <w:rPr>
                <w:rFonts w:ascii="Aptos" w:eastAsia="Times New Roman" w:hAnsi="Aptos" w:cs="Times New Roman"/>
              </w:rPr>
            </w:pPr>
            <w:r w:rsidRPr="00E864AE">
              <w:rPr>
                <w:rFonts w:ascii="Aptos" w:eastAsia="Times New Roman" w:hAnsi="Aptos" w:cs="Times New Roman"/>
                <w:color w:val="000000" w:themeColor="text1"/>
              </w:rPr>
              <w:t xml:space="preserve">iesniegt VID visas nodokļu deklarācijas, kas bija jāiesniedz līdz pārbaudes datumam, papildu iesniedzot </w:t>
            </w:r>
            <w:r w:rsidRPr="00E864AE">
              <w:rPr>
                <w:rFonts w:ascii="Aptos" w:eastAsia="Times New Roman" w:hAnsi="Aptos" w:cs="Times New Roman"/>
                <w:b/>
                <w:bCs/>
                <w:color w:val="000000" w:themeColor="text1"/>
              </w:rPr>
              <w:t>sadarbības iestādē</w:t>
            </w:r>
            <w:r w:rsidRPr="00E864AE">
              <w:rPr>
                <w:rFonts w:ascii="Aptos" w:eastAsia="Times New Roman" w:hAnsi="Aptos" w:cs="Times New Roman"/>
                <w:color w:val="000000" w:themeColor="text1"/>
              </w:rPr>
              <w:t xml:space="preserve"> aktualizētu izziņu par faktisko nodokļu nomaksas stāvokli pārbaudes datumā.  </w:t>
            </w:r>
          </w:p>
          <w:p w14:paraId="34872C3E" w14:textId="77777777" w:rsidR="006B0242" w:rsidRDefault="006B0242" w:rsidP="000E0173">
            <w:pPr>
              <w:spacing w:after="0" w:line="259" w:lineRule="auto"/>
              <w:jc w:val="both"/>
              <w:rPr>
                <w:rFonts w:ascii="Aptos" w:eastAsia="Times New Roman" w:hAnsi="Aptos" w:cs="Times New Roman"/>
                <w:b/>
                <w:bCs/>
                <w:color w:val="000000" w:themeColor="text1"/>
              </w:rPr>
            </w:pPr>
          </w:p>
          <w:p w14:paraId="5FF91053" w14:textId="28A46D3E" w:rsidR="000E0173" w:rsidRPr="00E864AE" w:rsidRDefault="000E0173" w:rsidP="000E0173">
            <w:pPr>
              <w:spacing w:after="0" w:line="259" w:lineRule="auto"/>
              <w:jc w:val="both"/>
              <w:rPr>
                <w:rFonts w:ascii="Aptos" w:eastAsia="Times New Roman" w:hAnsi="Aptos" w:cs="Times New Roman"/>
              </w:rPr>
            </w:pPr>
            <w:r w:rsidRPr="00E864AE">
              <w:rPr>
                <w:rFonts w:ascii="Aptos" w:eastAsia="Times New Roman" w:hAnsi="Aptos" w:cs="Times New Roman"/>
                <w:b/>
                <w:bCs/>
                <w:color w:val="000000" w:themeColor="text1"/>
              </w:rPr>
              <w:t>Vērtējums ir “Nē</w:t>
            </w:r>
            <w:r w:rsidRPr="00E864AE">
              <w:rPr>
                <w:rFonts w:ascii="Aptos" w:eastAsia="Times New Roman" w:hAnsi="Aptos" w:cs="Times New Roman"/>
                <w:color w:val="000000" w:themeColor="text1"/>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r w:rsidRPr="00E864AE">
              <w:rPr>
                <w:rFonts w:ascii="Aptos" w:eastAsia="Times New Roman" w:hAnsi="Aptos" w:cs="Times New Roman"/>
                <w:i/>
                <w:iCs/>
                <w:color w:val="000000" w:themeColor="text1"/>
              </w:rPr>
              <w:t>euro</w:t>
            </w:r>
            <w:r w:rsidRPr="00E864AE">
              <w:rPr>
                <w:rFonts w:ascii="Aptos" w:eastAsia="Times New Roman" w:hAnsi="Aptos" w:cs="Times New Roman"/>
                <w:color w:val="000000" w:themeColor="text1"/>
              </w:rPr>
              <w:t>.</w:t>
            </w:r>
          </w:p>
          <w:p w14:paraId="70F4283A" w14:textId="77777777" w:rsidR="000E0173" w:rsidRPr="00E864AE" w:rsidRDefault="000E0173" w:rsidP="000E0173">
            <w:pPr>
              <w:spacing w:after="0" w:line="259" w:lineRule="auto"/>
              <w:jc w:val="both"/>
              <w:rPr>
                <w:rFonts w:ascii="Aptos" w:eastAsia="Times New Roman" w:hAnsi="Aptos" w:cs="Times New Roman"/>
                <w:color w:val="000000" w:themeColor="text1"/>
              </w:rPr>
            </w:pPr>
          </w:p>
          <w:p w14:paraId="61B81E5F" w14:textId="77777777" w:rsidR="000E0173" w:rsidRPr="00E864AE" w:rsidRDefault="000E0173" w:rsidP="000E0173">
            <w:pPr>
              <w:spacing w:after="0" w:line="259" w:lineRule="auto"/>
              <w:jc w:val="both"/>
              <w:rPr>
                <w:rFonts w:ascii="Aptos" w:hAnsi="Aptos"/>
              </w:rPr>
            </w:pPr>
            <w:r w:rsidRPr="00E864AE">
              <w:rPr>
                <w:rFonts w:ascii="Aptos" w:eastAsia="Times New Roman" w:hAnsi="Aptos" w:cs="Times New Roman"/>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6F721287" w14:textId="77777777" w:rsidR="000E0173" w:rsidRPr="00E864AE" w:rsidRDefault="000E0173" w:rsidP="000E0173">
            <w:pPr>
              <w:spacing w:after="0" w:line="259" w:lineRule="auto"/>
              <w:jc w:val="both"/>
              <w:rPr>
                <w:rFonts w:ascii="Aptos" w:eastAsia="Times New Roman" w:hAnsi="Aptos" w:cs="Times New Roman"/>
              </w:rPr>
            </w:pPr>
          </w:p>
          <w:p w14:paraId="063DB417" w14:textId="77777777" w:rsidR="000E0173" w:rsidRPr="00E864AE" w:rsidRDefault="000E0173" w:rsidP="000E0173">
            <w:pPr>
              <w:spacing w:after="0" w:line="259" w:lineRule="auto"/>
              <w:jc w:val="both"/>
              <w:rPr>
                <w:rFonts w:ascii="Aptos" w:hAnsi="Aptos"/>
              </w:rPr>
            </w:pPr>
            <w:r w:rsidRPr="00E864AE">
              <w:rPr>
                <w:rFonts w:ascii="Aptos" w:eastAsia="Times New Roman" w:hAnsi="Aptos"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p w14:paraId="4DA9E9CA" w14:textId="77777777" w:rsidR="000E0173" w:rsidRPr="00E864AE" w:rsidRDefault="000E0173" w:rsidP="000E0173">
            <w:pPr>
              <w:pStyle w:val="NoSpacing"/>
              <w:spacing w:before="120" w:after="120"/>
              <w:jc w:val="both"/>
              <w:rPr>
                <w:rFonts w:ascii="Aptos" w:eastAsia="Times New Roman" w:hAnsi="Aptos"/>
                <w:b/>
                <w:bCs/>
                <w:color w:val="auto"/>
                <w:sz w:val="24"/>
              </w:rPr>
            </w:pPr>
          </w:p>
        </w:tc>
      </w:tr>
      <w:tr w:rsidR="00DC7444" w:rsidRPr="00E864AE" w14:paraId="4F6088B4" w14:textId="77777777" w:rsidTr="481B9278">
        <w:trPr>
          <w:trHeight w:val="90"/>
        </w:trPr>
        <w:tc>
          <w:tcPr>
            <w:tcW w:w="14029" w:type="dxa"/>
            <w:gridSpan w:val="5"/>
          </w:tcPr>
          <w:p w14:paraId="157BF486" w14:textId="6DF463CE" w:rsidR="00DC7444" w:rsidRPr="00E864AE" w:rsidRDefault="65223FF2"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14:ligatures w14:val="none"/>
              </w:rPr>
              <w:t>2. VIENOTIE IZVĒLES KRITĒRIJI</w:t>
            </w:r>
          </w:p>
        </w:tc>
      </w:tr>
      <w:tr w:rsidR="75ED8399" w:rsidRPr="00E864AE" w14:paraId="7AA166B5" w14:textId="77777777" w:rsidTr="481B9278">
        <w:trPr>
          <w:trHeight w:val="960"/>
        </w:trPr>
        <w:tc>
          <w:tcPr>
            <w:tcW w:w="699" w:type="dxa"/>
          </w:tcPr>
          <w:p w14:paraId="519E0C6B" w14:textId="0C41C008" w:rsidR="7F3AE119" w:rsidRPr="00E864AE" w:rsidRDefault="7F3AE119" w:rsidP="004A485E">
            <w:pPr>
              <w:spacing w:after="0" w:line="259" w:lineRule="auto"/>
              <w:jc w:val="both"/>
              <w:rPr>
                <w:rFonts w:ascii="Aptos" w:eastAsia="Times New Roman" w:hAnsi="Aptos" w:cs="Times New Roman"/>
                <w:color w:val="000000" w:themeColor="text1"/>
              </w:rPr>
            </w:pPr>
            <w:r w:rsidRPr="00E864AE">
              <w:rPr>
                <w:rFonts w:ascii="Aptos" w:eastAsia="Times New Roman" w:hAnsi="Aptos" w:cs="Times New Roman"/>
                <w:color w:val="000000" w:themeColor="text1"/>
              </w:rPr>
              <w:t>2.1.</w:t>
            </w:r>
          </w:p>
        </w:tc>
        <w:tc>
          <w:tcPr>
            <w:tcW w:w="4606" w:type="dxa"/>
          </w:tcPr>
          <w:p w14:paraId="0084A15B" w14:textId="595E897E" w:rsidR="7F3AE119" w:rsidRPr="00E864AE" w:rsidRDefault="00297DB9" w:rsidP="004A485E">
            <w:pPr>
              <w:spacing w:line="259" w:lineRule="auto"/>
              <w:jc w:val="both"/>
              <w:rPr>
                <w:rFonts w:ascii="Aptos" w:eastAsia="Times New Roman" w:hAnsi="Aptos" w:cs="Times New Roman"/>
              </w:rPr>
            </w:pPr>
            <w:r w:rsidRPr="00E864AE">
              <w:rPr>
                <w:rFonts w:ascii="Aptos" w:eastAsia="Times New Roman" w:hAnsi="Aptos"/>
              </w:rPr>
              <w:t xml:space="preserve">Projekta iesniegumā norādītā mērķa grupa atbilst MK noteikumos par </w:t>
            </w:r>
            <w:r w:rsidR="00210D1C" w:rsidRPr="00E864AE">
              <w:rPr>
                <w:rFonts w:ascii="Aptos" w:eastAsia="Times New Roman" w:hAnsi="Aptos"/>
              </w:rPr>
              <w:t xml:space="preserve">SAM </w:t>
            </w:r>
            <w:r w:rsidRPr="00E864AE">
              <w:rPr>
                <w:rFonts w:ascii="Aptos" w:eastAsia="Times New Roman" w:hAnsi="Aptos"/>
              </w:rPr>
              <w:t>īstenošanu noteiktajam un ir identificētas mērķa grupas vajadzības un risināmās problēmas.</w:t>
            </w:r>
          </w:p>
        </w:tc>
        <w:tc>
          <w:tcPr>
            <w:tcW w:w="2160" w:type="dxa"/>
          </w:tcPr>
          <w:p w14:paraId="39AE7002" w14:textId="4B1349ED" w:rsidR="7F3AE119" w:rsidRPr="00E864AE" w:rsidRDefault="7F3AE119" w:rsidP="004A485E">
            <w:pPr>
              <w:spacing w:line="259" w:lineRule="auto"/>
              <w:jc w:val="center"/>
              <w:rPr>
                <w:rFonts w:ascii="Aptos" w:eastAsia="Times New Roman" w:hAnsi="Aptos" w:cs="Times New Roman"/>
              </w:rPr>
            </w:pPr>
            <w:r w:rsidRPr="00E864AE">
              <w:rPr>
                <w:rFonts w:ascii="Aptos" w:eastAsia="Times New Roman" w:hAnsi="Aptos" w:cs="Times New Roman"/>
              </w:rPr>
              <w:t>P</w:t>
            </w:r>
          </w:p>
        </w:tc>
        <w:tc>
          <w:tcPr>
            <w:tcW w:w="1807" w:type="dxa"/>
          </w:tcPr>
          <w:p w14:paraId="72D649BE" w14:textId="21F049EF" w:rsidR="7F3AE119" w:rsidRPr="00E864AE" w:rsidRDefault="7F3AE119" w:rsidP="004A485E">
            <w:pPr>
              <w:spacing w:after="0" w:line="259" w:lineRule="auto"/>
              <w:jc w:val="center"/>
              <w:rPr>
                <w:rFonts w:ascii="Aptos" w:eastAsia="Times New Roman" w:hAnsi="Aptos" w:cs="Times New Roman"/>
              </w:rPr>
            </w:pPr>
            <w:r w:rsidRPr="00E864AE">
              <w:rPr>
                <w:rFonts w:ascii="Aptos" w:eastAsia="Times New Roman" w:hAnsi="Aptos" w:cs="Times New Roman"/>
              </w:rPr>
              <w:t>Jā / Jā, ar nosacījumu/ Nē</w:t>
            </w:r>
          </w:p>
          <w:p w14:paraId="7E38E956" w14:textId="60F1A40E" w:rsidR="75ED8399" w:rsidRPr="00E864AE" w:rsidRDefault="75ED8399" w:rsidP="004A485E">
            <w:pPr>
              <w:spacing w:line="259" w:lineRule="auto"/>
              <w:jc w:val="center"/>
              <w:rPr>
                <w:rFonts w:ascii="Aptos" w:eastAsia="Times New Roman" w:hAnsi="Aptos" w:cs="Times New Roman"/>
              </w:rPr>
            </w:pPr>
          </w:p>
        </w:tc>
        <w:tc>
          <w:tcPr>
            <w:tcW w:w="4757" w:type="dxa"/>
          </w:tcPr>
          <w:p w14:paraId="28B5EAC1" w14:textId="77777777" w:rsidR="00A476B9" w:rsidRPr="00E864AE" w:rsidRDefault="00A476B9" w:rsidP="00A476B9">
            <w:pPr>
              <w:pStyle w:val="pf0"/>
              <w:spacing w:before="120" w:beforeAutospacing="0" w:after="120" w:afterAutospacing="0"/>
              <w:jc w:val="both"/>
              <w:rPr>
                <w:rFonts w:ascii="Aptos" w:hAnsi="Aptos"/>
              </w:rPr>
            </w:pPr>
            <w:r w:rsidRPr="00E864AE">
              <w:rPr>
                <w:rFonts w:ascii="Aptos" w:hAnsi="Aptos"/>
                <w:b/>
                <w:bCs/>
              </w:rPr>
              <w:t>Vērtējums ir „Jā”</w:t>
            </w:r>
            <w:r w:rsidRPr="00E864AE">
              <w:rPr>
                <w:rFonts w:ascii="Aptos" w:hAnsi="Aptos"/>
              </w:rPr>
              <w:t>, ja:</w:t>
            </w:r>
          </w:p>
          <w:p w14:paraId="66E1A79A" w14:textId="41D40708" w:rsidR="0030222B" w:rsidRPr="0030222B" w:rsidRDefault="00A476B9" w:rsidP="0030222B">
            <w:pPr>
              <w:pStyle w:val="pf0"/>
              <w:numPr>
                <w:ilvl w:val="0"/>
                <w:numId w:val="28"/>
              </w:numPr>
              <w:spacing w:before="120" w:beforeAutospacing="0" w:after="120" w:afterAutospacing="0"/>
              <w:ind w:left="310" w:hanging="357"/>
              <w:jc w:val="both"/>
              <w:rPr>
                <w:rFonts w:ascii="Aptos" w:hAnsi="Aptos"/>
              </w:rPr>
            </w:pPr>
            <w:r w:rsidRPr="00E864AE">
              <w:rPr>
                <w:rFonts w:ascii="Aptos" w:hAnsi="Aptos"/>
              </w:rPr>
              <w:t>projekta iesniegumā norādītā mērķa grupa atbilst MK noteikumos par pasākuma īstenošanu noteiktajam</w:t>
            </w:r>
            <w:r w:rsidR="00FA7E6C">
              <w:rPr>
                <w:rFonts w:ascii="Aptos" w:hAnsi="Aptos"/>
              </w:rPr>
              <w:t>, t.sk.</w:t>
            </w:r>
            <w:r w:rsidR="0030222B">
              <w:rPr>
                <w:rFonts w:ascii="Aptos" w:hAnsi="Aptos"/>
              </w:rPr>
              <w:t xml:space="preserve"> atbalstam izvirzīt</w:t>
            </w:r>
            <w:r w:rsidR="00FA7E6C">
              <w:rPr>
                <w:rFonts w:ascii="Aptos" w:hAnsi="Aptos"/>
              </w:rPr>
              <w:t>ā</w:t>
            </w:r>
            <w:r w:rsidR="0030222B">
              <w:rPr>
                <w:rFonts w:ascii="Aptos" w:hAnsi="Aptos"/>
              </w:rPr>
              <w:t xml:space="preserve"> izglītības iestāde atbilst MK </w:t>
            </w:r>
            <w:r w:rsidR="00185890">
              <w:rPr>
                <w:rFonts w:ascii="Aptos" w:hAnsi="Aptos"/>
              </w:rPr>
              <w:t xml:space="preserve">noteikumu </w:t>
            </w:r>
            <w:r w:rsidR="00C07185">
              <w:rPr>
                <w:rFonts w:ascii="Aptos" w:hAnsi="Aptos"/>
              </w:rPr>
              <w:t>16.3. un 16.4.apakšpunktam un 17.punktam</w:t>
            </w:r>
            <w:r w:rsidR="007006B8">
              <w:rPr>
                <w:rFonts w:ascii="Aptos" w:hAnsi="Aptos"/>
              </w:rPr>
              <w:t xml:space="preserve"> (pamatojot atbilstību, </w:t>
            </w:r>
            <w:r w:rsidR="00382A73">
              <w:rPr>
                <w:rFonts w:ascii="Aptos" w:hAnsi="Aptos"/>
              </w:rPr>
              <w:t>Projekta iesniedzējs</w:t>
            </w:r>
            <w:r w:rsidR="007006B8">
              <w:rPr>
                <w:rFonts w:ascii="Aptos" w:hAnsi="Aptos"/>
              </w:rPr>
              <w:t xml:space="preserve"> atsauc</w:t>
            </w:r>
            <w:r w:rsidR="00382A73">
              <w:rPr>
                <w:rFonts w:ascii="Aptos" w:hAnsi="Aptos"/>
              </w:rPr>
              <w:t>a</w:t>
            </w:r>
            <w:r w:rsidR="007006B8">
              <w:rPr>
                <w:rFonts w:ascii="Aptos" w:hAnsi="Aptos"/>
              </w:rPr>
              <w:t xml:space="preserve">s uz datiem Valsts </w:t>
            </w:r>
            <w:r w:rsidR="00E17EBC">
              <w:rPr>
                <w:rFonts w:ascii="Aptos" w:hAnsi="Aptos"/>
              </w:rPr>
              <w:t>izglītības informācijas sistēmā vai i</w:t>
            </w:r>
            <w:r w:rsidR="00382A73">
              <w:rPr>
                <w:rFonts w:ascii="Aptos" w:hAnsi="Aptos"/>
              </w:rPr>
              <w:t>e</w:t>
            </w:r>
            <w:r w:rsidR="00E17EBC">
              <w:rPr>
                <w:rFonts w:ascii="Aptos" w:hAnsi="Aptos"/>
              </w:rPr>
              <w:t xml:space="preserve">sniedz citus pierādījumus </w:t>
            </w:r>
            <w:r w:rsidR="00382A73">
              <w:rPr>
                <w:rFonts w:ascii="Aptos" w:hAnsi="Aptos"/>
              </w:rPr>
              <w:t xml:space="preserve">– attiecīgo </w:t>
            </w:r>
            <w:r w:rsidR="00E17EBC">
              <w:rPr>
                <w:rFonts w:ascii="Aptos" w:hAnsi="Aptos"/>
              </w:rPr>
              <w:t>domes lēmumu vai saites uz</w:t>
            </w:r>
            <w:r w:rsidR="00382A73">
              <w:rPr>
                <w:rFonts w:ascii="Aptos" w:hAnsi="Aptos"/>
              </w:rPr>
              <w:t xml:space="preserve"> to</w:t>
            </w:r>
            <w:r w:rsidR="00FC1EE6">
              <w:rPr>
                <w:rFonts w:ascii="Aptos" w:hAnsi="Aptos"/>
              </w:rPr>
              <w:t xml:space="preserve">, akreditācijas ziņojumu, </w:t>
            </w:r>
            <w:r w:rsidR="00516481">
              <w:rPr>
                <w:rFonts w:ascii="Aptos" w:hAnsi="Aptos"/>
              </w:rPr>
              <w:t>telpu plānu ar norādīto mācību telpu platīb</w:t>
            </w:r>
            <w:r w:rsidR="00382A73">
              <w:rPr>
                <w:rFonts w:ascii="Aptos" w:hAnsi="Aptos"/>
              </w:rPr>
              <w:t>u un izglītojamo skaitu tajās, VSIA “Latvijas valsts ceļi” atzinumu u.c.)</w:t>
            </w:r>
            <w:r w:rsidR="00FA7E6C">
              <w:rPr>
                <w:rFonts w:ascii="Aptos" w:hAnsi="Aptos"/>
              </w:rPr>
              <w:t>;</w:t>
            </w:r>
          </w:p>
          <w:p w14:paraId="674DD514" w14:textId="3786639C" w:rsidR="00A476B9" w:rsidRPr="00E864AE" w:rsidRDefault="00A476B9" w:rsidP="00A476B9">
            <w:pPr>
              <w:pStyle w:val="pf0"/>
              <w:numPr>
                <w:ilvl w:val="0"/>
                <w:numId w:val="28"/>
              </w:numPr>
              <w:spacing w:before="120" w:beforeAutospacing="0" w:after="120" w:afterAutospacing="0"/>
              <w:ind w:left="310" w:hanging="357"/>
              <w:jc w:val="both"/>
              <w:rPr>
                <w:rFonts w:ascii="Aptos" w:hAnsi="Aptos"/>
              </w:rPr>
            </w:pPr>
            <w:r w:rsidRPr="00E864AE">
              <w:rPr>
                <w:rFonts w:ascii="Aptos" w:hAnsi="Aptos"/>
              </w:rPr>
              <w:t>projekta iesniegumā ir norādītas mērķa grupas vajadzības un risināmās problēmas</w:t>
            </w:r>
            <w:r w:rsidR="00FA7E6C">
              <w:rPr>
                <w:rFonts w:ascii="Aptos" w:hAnsi="Aptos"/>
              </w:rPr>
              <w:t>, t.sk.,</w:t>
            </w:r>
            <w:r w:rsidR="004F03C2">
              <w:rPr>
                <w:rFonts w:ascii="Aptos" w:hAnsi="Aptos"/>
              </w:rPr>
              <w:t xml:space="preserve"> projekta iesniegum</w:t>
            </w:r>
            <w:r w:rsidR="0020013A">
              <w:rPr>
                <w:rFonts w:ascii="Aptos" w:hAnsi="Aptos"/>
              </w:rPr>
              <w:t>ā ir norādīts, ka</w:t>
            </w:r>
            <w:r w:rsidR="0020013A">
              <w:t xml:space="preserve"> </w:t>
            </w:r>
            <w:r w:rsidR="0020013A" w:rsidRPr="0020013A">
              <w:rPr>
                <w:rFonts w:ascii="Aptos" w:hAnsi="Aptos"/>
              </w:rPr>
              <w:t>plānotās darbības atbilst projekta iesniedzēja pašvaldības attīstības programmas investīciju plānam un ir pamatotas pašvaldības attīstības programmā</w:t>
            </w:r>
            <w:r w:rsidR="00382A73">
              <w:rPr>
                <w:rFonts w:ascii="Aptos" w:hAnsi="Aptos"/>
              </w:rPr>
              <w:t xml:space="preserve"> (projekta iesniedzējs </w:t>
            </w:r>
            <w:r w:rsidR="00580C82">
              <w:rPr>
                <w:rFonts w:ascii="Aptos" w:hAnsi="Aptos"/>
              </w:rPr>
              <w:t>norāda saites uz attiecīgajiem dokumentiem)</w:t>
            </w:r>
            <w:r w:rsidR="00FA7E6C">
              <w:rPr>
                <w:rFonts w:ascii="Aptos" w:hAnsi="Aptos"/>
              </w:rPr>
              <w:t>;</w:t>
            </w:r>
          </w:p>
          <w:p w14:paraId="4973F7D0" w14:textId="03C8488B" w:rsidR="75ED8399" w:rsidRPr="00E864AE" w:rsidRDefault="00A476B9" w:rsidP="00A476B9">
            <w:pPr>
              <w:pStyle w:val="pf0"/>
              <w:numPr>
                <w:ilvl w:val="0"/>
                <w:numId w:val="28"/>
              </w:numPr>
              <w:spacing w:before="120" w:beforeAutospacing="0" w:after="120" w:afterAutospacing="0"/>
              <w:ind w:left="310" w:hanging="357"/>
              <w:jc w:val="both"/>
              <w:rPr>
                <w:rFonts w:ascii="Aptos" w:hAnsi="Aptos"/>
              </w:rPr>
            </w:pPr>
            <w:r w:rsidRPr="00E864AE">
              <w:rPr>
                <w:rFonts w:ascii="Aptos" w:hAnsi="Aptos"/>
              </w:rPr>
              <w:t>no projekta iesniegumā ietvertās informācijas secināms, ka projektā plānotās darbības risinās identificētās mērķa grupas vajadzības un problēmas</w:t>
            </w:r>
            <w:r w:rsidR="00FA7E6C">
              <w:rPr>
                <w:rFonts w:ascii="Aptos" w:hAnsi="Aptos"/>
              </w:rPr>
              <w:t>, t.sk.,</w:t>
            </w:r>
            <w:r w:rsidR="00FB7CF6">
              <w:rPr>
                <w:rFonts w:ascii="Aptos" w:hAnsi="Aptos"/>
              </w:rPr>
              <w:t xml:space="preserve"> </w:t>
            </w:r>
            <w:r w:rsidR="00E92ADA" w:rsidRPr="00E92ADA">
              <w:rPr>
                <w:rFonts w:ascii="Aptos" w:hAnsi="Aptos"/>
              </w:rPr>
              <w:t xml:space="preserve">projekta iesniegumā ir sniegts </w:t>
            </w:r>
            <w:r w:rsidR="00893F93">
              <w:rPr>
                <w:rFonts w:ascii="Aptos" w:hAnsi="Aptos"/>
              </w:rPr>
              <w:t xml:space="preserve">investīciju pamatojums, </w:t>
            </w:r>
            <w:r w:rsidR="00E92ADA">
              <w:rPr>
                <w:rFonts w:ascii="Aptos" w:hAnsi="Aptos"/>
              </w:rPr>
              <w:t>ievērojot M</w:t>
            </w:r>
            <w:r w:rsidR="00893F93">
              <w:rPr>
                <w:rFonts w:ascii="Aptos" w:hAnsi="Aptos"/>
              </w:rPr>
              <w:t>K</w:t>
            </w:r>
            <w:r w:rsidR="00E92ADA">
              <w:rPr>
                <w:rFonts w:ascii="Aptos" w:hAnsi="Aptos"/>
              </w:rPr>
              <w:t xml:space="preserve"> noteikumu 16.5.apakšpunktu</w:t>
            </w:r>
            <w:r w:rsidR="00893F93">
              <w:rPr>
                <w:rFonts w:ascii="Aptos" w:hAnsi="Aptos"/>
              </w:rPr>
              <w:t>.</w:t>
            </w:r>
          </w:p>
          <w:p w14:paraId="6294D092" w14:textId="77777777" w:rsidR="00A476B9" w:rsidRPr="00E864AE" w:rsidRDefault="00010880" w:rsidP="00A476B9">
            <w:pPr>
              <w:pStyle w:val="pf0"/>
              <w:spacing w:before="120" w:beforeAutospacing="0" w:after="120" w:afterAutospacing="0"/>
              <w:ind w:left="-47"/>
              <w:jc w:val="both"/>
              <w:rPr>
                <w:rFonts w:ascii="Aptos" w:hAnsi="Aptos"/>
              </w:rPr>
            </w:pPr>
            <w:r w:rsidRPr="00E864AE">
              <w:rPr>
                <w:rFonts w:ascii="Aptos" w:hAnsi="Aptos"/>
              </w:rPr>
              <w:t xml:space="preserve">Ja projekta iesniegums neatbilst minētajām prasībām, </w:t>
            </w:r>
            <w:r w:rsidRPr="00E864AE">
              <w:rPr>
                <w:rFonts w:ascii="Aptos" w:hAnsi="Aptos"/>
                <w:b/>
                <w:bCs/>
              </w:rPr>
              <w:t>vērtējums ir “Jā, ar nosacījumu”,</w:t>
            </w:r>
            <w:r w:rsidRPr="00E864AE">
              <w:rPr>
                <w:rFonts w:ascii="Aptos" w:hAnsi="Aptos"/>
              </w:rPr>
              <w:t xml:space="preserve"> izvirza atbilstošus nosacījumus.</w:t>
            </w:r>
          </w:p>
          <w:p w14:paraId="416B860B" w14:textId="2965A4B0" w:rsidR="00010880" w:rsidRPr="00E864AE" w:rsidRDefault="003600CB" w:rsidP="00A476B9">
            <w:pPr>
              <w:pStyle w:val="pf0"/>
              <w:spacing w:before="120" w:beforeAutospacing="0" w:after="120" w:afterAutospacing="0"/>
              <w:ind w:left="-47"/>
              <w:jc w:val="both"/>
              <w:rPr>
                <w:rFonts w:ascii="Aptos" w:hAnsi="Aptos"/>
              </w:rPr>
            </w:pPr>
            <w:r w:rsidRPr="00E864AE">
              <w:rPr>
                <w:rFonts w:ascii="Aptos" w:hAnsi="Aptos"/>
                <w:b/>
                <w:bCs/>
              </w:rPr>
              <w:t>Vērtējums ir</w:t>
            </w:r>
            <w:r w:rsidRPr="00E864AE">
              <w:rPr>
                <w:rFonts w:ascii="Aptos" w:hAnsi="Aptos"/>
              </w:rPr>
              <w:t xml:space="preserve"> </w:t>
            </w:r>
            <w:r w:rsidRPr="00E864AE">
              <w:rPr>
                <w:rFonts w:ascii="Aptos" w:hAnsi="Aptos"/>
                <w:b/>
                <w:bCs/>
              </w:rPr>
              <w:t>„Nē”</w:t>
            </w:r>
            <w:r w:rsidRPr="00E864AE">
              <w:rPr>
                <w:rFonts w:ascii="Aptos" w:hAnsi="Aptos"/>
              </w:rPr>
              <w:t>, ja precizētajā projekta iesniegumā nav veikti precizējumi atbilstoši izvirzītajiem nosacījumiem.</w:t>
            </w:r>
          </w:p>
        </w:tc>
      </w:tr>
      <w:tr w:rsidR="00DB250C" w:rsidRPr="00E864AE" w14:paraId="70A6AAAA" w14:textId="77777777" w:rsidTr="481B9278">
        <w:trPr>
          <w:trHeight w:val="960"/>
        </w:trPr>
        <w:tc>
          <w:tcPr>
            <w:tcW w:w="699" w:type="dxa"/>
          </w:tcPr>
          <w:p w14:paraId="45693AEE" w14:textId="33CCC512" w:rsidR="00DB250C" w:rsidRPr="00E864AE" w:rsidRDefault="66AE13F6"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 2.</w:t>
            </w:r>
            <w:r w:rsidR="12F692F9" w:rsidRPr="00E864AE">
              <w:rPr>
                <w:rFonts w:ascii="Aptos" w:eastAsia="Times New Roman" w:hAnsi="Aptos" w:cs="Times New Roman"/>
                <w:color w:val="000000"/>
                <w14:ligatures w14:val="none"/>
              </w:rPr>
              <w:t>2</w:t>
            </w:r>
            <w:r w:rsidRPr="00E864AE">
              <w:rPr>
                <w:rFonts w:ascii="Aptos" w:eastAsia="Times New Roman" w:hAnsi="Aptos" w:cs="Times New Roman"/>
                <w:color w:val="000000"/>
                <w14:ligatures w14:val="none"/>
              </w:rPr>
              <w:t xml:space="preserve">. </w:t>
            </w:r>
          </w:p>
        </w:tc>
        <w:tc>
          <w:tcPr>
            <w:tcW w:w="4606" w:type="dxa"/>
          </w:tcPr>
          <w:p w14:paraId="2519F5A3" w14:textId="2E7E2CC1" w:rsidR="00DB250C" w:rsidRPr="00E864AE" w:rsidRDefault="00905B5B" w:rsidP="004A485E">
            <w:pPr>
              <w:spacing w:after="0" w:line="259" w:lineRule="auto"/>
              <w:jc w:val="both"/>
              <w:rPr>
                <w:rFonts w:ascii="Aptos" w:eastAsia="Times New Roman" w:hAnsi="Aptos" w:cs="Times New Roman"/>
                <w14:ligatures w14:val="none"/>
              </w:rPr>
            </w:pPr>
            <w:r w:rsidRPr="00E864AE">
              <w:rPr>
                <w:rFonts w:ascii="Aptos" w:eastAsia="Times New Roman" w:hAnsi="Aptos"/>
              </w:rPr>
              <w:t>Projekta iesniegumā ir aprakstīta potenciālā projekta ietekme uz projekta iesniedzēja darbību, kā arī projekta iesniegumā ir iekļauti nosacījumi attiecībā uz ilgtspējības nodrošināšanu.</w:t>
            </w:r>
          </w:p>
        </w:tc>
        <w:tc>
          <w:tcPr>
            <w:tcW w:w="2160" w:type="dxa"/>
          </w:tcPr>
          <w:p w14:paraId="6FF13B04" w14:textId="4A5C3341" w:rsidR="00DB250C" w:rsidRPr="00E864AE" w:rsidRDefault="00DB250C"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P</w:t>
            </w:r>
          </w:p>
        </w:tc>
        <w:tc>
          <w:tcPr>
            <w:tcW w:w="1807" w:type="dxa"/>
          </w:tcPr>
          <w:p w14:paraId="1471E943" w14:textId="21F049EF" w:rsidR="00DB250C" w:rsidRPr="00E864AE" w:rsidRDefault="00DB250C"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 xml:space="preserve">Jā </w:t>
            </w:r>
            <w:r w:rsidR="0D0E8D6D" w:rsidRPr="00E864AE">
              <w:rPr>
                <w:rFonts w:ascii="Aptos" w:eastAsia="Times New Roman" w:hAnsi="Aptos" w:cs="Times New Roman"/>
                <w14:ligatures w14:val="none"/>
              </w:rPr>
              <w:t>/ Jā, ar nosacījumu/ Nē</w:t>
            </w:r>
          </w:p>
        </w:tc>
        <w:tc>
          <w:tcPr>
            <w:tcW w:w="4757" w:type="dxa"/>
          </w:tcPr>
          <w:p w14:paraId="5438290E" w14:textId="4F83424A" w:rsidR="002E4C88" w:rsidRPr="00E864AE" w:rsidRDefault="002E4C88" w:rsidP="00AD0B9C">
            <w:pPr>
              <w:pStyle w:val="NoSpacing"/>
              <w:spacing w:before="120" w:after="120"/>
              <w:jc w:val="both"/>
              <w:rPr>
                <w:rFonts w:ascii="Aptos" w:eastAsia="Times New Roman" w:hAnsi="Aptos"/>
                <w:color w:val="auto"/>
                <w:sz w:val="24"/>
                <w:lang w:eastAsia="lv-LV"/>
              </w:rPr>
            </w:pPr>
            <w:r w:rsidRPr="00E864AE">
              <w:rPr>
                <w:rFonts w:ascii="Aptos" w:eastAsia="Times New Roman" w:hAnsi="Aptos"/>
                <w:b/>
                <w:bCs/>
                <w:color w:val="auto"/>
                <w:sz w:val="24"/>
              </w:rPr>
              <w:t>Vērtējums ir „Jā”</w:t>
            </w:r>
            <w:r w:rsidRPr="00E864AE">
              <w:rPr>
                <w:rFonts w:ascii="Aptos" w:eastAsia="Times New Roman" w:hAnsi="Aptos"/>
                <w:color w:val="auto"/>
                <w:sz w:val="24"/>
              </w:rPr>
              <w:t xml:space="preserve">, ja </w:t>
            </w:r>
            <w:r w:rsidRPr="00E864AE">
              <w:rPr>
                <w:rFonts w:ascii="Aptos" w:eastAsia="Times New Roman" w:hAnsi="Aptos"/>
                <w:color w:val="auto"/>
                <w:sz w:val="24"/>
                <w:lang w:eastAsia="lv-LV"/>
              </w:rPr>
              <w:t xml:space="preserve">projekta iesniegumā ir sniegts pamatojums projekta rezultātu ilgtspējai un projekta </w:t>
            </w:r>
            <w:r w:rsidR="58106258" w:rsidRPr="00E864AE">
              <w:rPr>
                <w:rFonts w:ascii="Aptos" w:eastAsia="Times New Roman" w:hAnsi="Aptos"/>
                <w:color w:val="auto"/>
                <w:sz w:val="24"/>
                <w:lang w:eastAsia="lv-LV"/>
              </w:rPr>
              <w:t>ietekm</w:t>
            </w:r>
            <w:r w:rsidR="5F24C373" w:rsidRPr="00E864AE">
              <w:rPr>
                <w:rFonts w:ascii="Aptos" w:eastAsia="Times New Roman" w:hAnsi="Aptos"/>
                <w:color w:val="auto"/>
                <w:sz w:val="24"/>
                <w:lang w:eastAsia="lv-LV"/>
              </w:rPr>
              <w:t>e</w:t>
            </w:r>
            <w:r w:rsidR="58106258" w:rsidRPr="00E864AE">
              <w:rPr>
                <w:rFonts w:ascii="Aptos" w:eastAsia="Times New Roman" w:hAnsi="Aptos"/>
                <w:color w:val="auto"/>
                <w:sz w:val="24"/>
                <w:lang w:eastAsia="lv-LV"/>
              </w:rPr>
              <w:t>i</w:t>
            </w:r>
            <w:r w:rsidRPr="00E864AE">
              <w:rPr>
                <w:rFonts w:ascii="Aptos" w:eastAsia="Times New Roman" w:hAnsi="Aptos"/>
                <w:color w:val="auto"/>
                <w:sz w:val="24"/>
                <w:lang w:eastAsia="lv-LV"/>
              </w:rPr>
              <w:t xml:space="preserve"> uz projekta iesniedzēja darbību:</w:t>
            </w:r>
          </w:p>
          <w:p w14:paraId="098BD41B" w14:textId="77777777" w:rsidR="002E4C88" w:rsidRPr="00E864AE" w:rsidRDefault="002E4C88" w:rsidP="00AD0B9C">
            <w:pPr>
              <w:pStyle w:val="NoSpacing"/>
              <w:jc w:val="both"/>
              <w:rPr>
                <w:rFonts w:ascii="Aptos" w:eastAsia="Times New Roman" w:hAnsi="Aptos"/>
                <w:color w:val="auto"/>
                <w:sz w:val="24"/>
                <w:lang w:eastAsia="lv-LV"/>
              </w:rPr>
            </w:pPr>
            <w:r w:rsidRPr="00E864AE">
              <w:rPr>
                <w:rFonts w:ascii="Aptos" w:eastAsia="Times New Roman" w:hAnsi="Aptos"/>
                <w:color w:val="auto"/>
                <w:sz w:val="24"/>
                <w:lang w:eastAsia="lv-LV"/>
              </w:rPr>
              <w:t>1) ir sniegts pamatojums projekta ietvaros radīto rezultātu uzturēšanai MK noteikumos par pasākumu īstenošanu pasākuma noteiktajos termiņos;</w:t>
            </w:r>
          </w:p>
          <w:p w14:paraId="17EA4DC6" w14:textId="7D097E2E" w:rsidR="00DB250C" w:rsidRPr="00E864AE" w:rsidRDefault="002E4C88" w:rsidP="00AD0B9C">
            <w:pPr>
              <w:spacing w:line="259" w:lineRule="auto"/>
              <w:jc w:val="both"/>
              <w:rPr>
                <w:rFonts w:ascii="Aptos" w:eastAsia="Times New Roman" w:hAnsi="Aptos"/>
                <w:lang w:eastAsia="lv-LV"/>
              </w:rPr>
            </w:pPr>
            <w:r w:rsidRPr="36CA3134">
              <w:rPr>
                <w:rFonts w:ascii="Aptos" w:eastAsia="Times New Roman" w:hAnsi="Aptos"/>
                <w:lang w:eastAsia="lv-LV"/>
              </w:rPr>
              <w:t xml:space="preserve">2) ir sniegts pamatojums un apliecinājums, ka piecus gadus pēc noslēguma maksājuma saņemšanas pašvaldība nodrošina atbalstu saņēmušo vispārējās izglītības iestāžu </w:t>
            </w:r>
            <w:r w:rsidRPr="00D454F6">
              <w:rPr>
                <w:rFonts w:ascii="Aptos" w:eastAsia="Times New Roman" w:hAnsi="Aptos"/>
                <w:lang w:eastAsia="lv-LV"/>
              </w:rPr>
              <w:t xml:space="preserve">atbilstību šo noteikumu </w:t>
            </w:r>
            <w:r w:rsidR="002A3CB3" w:rsidRPr="0038608B">
              <w:rPr>
                <w:rFonts w:ascii="Aptos" w:eastAsia="Times New Roman" w:hAnsi="Aptos"/>
                <w:lang w:eastAsia="lv-LV"/>
              </w:rPr>
              <w:t>16.4 apakšpunktā</w:t>
            </w:r>
            <w:r w:rsidR="00AF2695" w:rsidRPr="0038608B">
              <w:rPr>
                <w:rFonts w:ascii="Aptos" w:eastAsia="Times New Roman" w:hAnsi="Aptos"/>
                <w:lang w:eastAsia="lv-LV"/>
              </w:rPr>
              <w:t xml:space="preserve"> un 17.punktā</w:t>
            </w:r>
            <w:r w:rsidR="002A3CB3" w:rsidRPr="0038608B">
              <w:rPr>
                <w:rFonts w:ascii="Aptos" w:eastAsia="Times New Roman" w:hAnsi="Aptos"/>
                <w:lang w:eastAsia="lv-LV"/>
              </w:rPr>
              <w:t xml:space="preserve"> noteiktajam</w:t>
            </w:r>
            <w:r w:rsidR="00BC6FBA" w:rsidRPr="0038608B">
              <w:rPr>
                <w:rFonts w:ascii="Aptos" w:eastAsia="Times New Roman" w:hAnsi="Aptos"/>
                <w:lang w:eastAsia="lv-LV"/>
              </w:rPr>
              <w:t>.</w:t>
            </w:r>
            <w:r w:rsidR="00BC6FBA" w:rsidRPr="00D454F6">
              <w:rPr>
                <w:rFonts w:ascii="Aptos" w:eastAsia="Times New Roman" w:hAnsi="Aptos"/>
                <w:lang w:eastAsia="lv-LV"/>
              </w:rPr>
              <w:t xml:space="preserve"> Minētajā ilgtspējas periodā pašvaldība var pieņemt jaunus domes lēmumus vai veikt grozījumus iepriekš pieņemtajos domes lēmumos attiecībā uz atbalstu saņēmušo vispārējās izglītības iestādi, ievērojot nosacījumu par tās atbilstību.</w:t>
            </w:r>
          </w:p>
          <w:p w14:paraId="4D75AB7D" w14:textId="2DD9202E" w:rsidR="002E4C88" w:rsidRPr="00E864AE" w:rsidRDefault="000D780F" w:rsidP="00AD0B9C">
            <w:pPr>
              <w:spacing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vērtējums ir “Jā, ar nosacījumu”,</w:t>
            </w:r>
            <w:r w:rsidRPr="00E864AE">
              <w:rPr>
                <w:rFonts w:ascii="Aptos" w:eastAsia="Times New Roman" w:hAnsi="Aptos"/>
              </w:rPr>
              <w:t xml:space="preserve"> izvirza atbilstošus nosacījumus.</w:t>
            </w:r>
          </w:p>
          <w:p w14:paraId="02AE37FE" w14:textId="422F6866" w:rsidR="00DB250C" w:rsidRPr="00E864AE" w:rsidRDefault="00AD0B9C" w:rsidP="00AD0B9C">
            <w:pPr>
              <w:spacing w:line="259" w:lineRule="auto"/>
              <w:jc w:val="both"/>
              <w:rPr>
                <w:rFonts w:ascii="Aptos" w:eastAsia="Times New Roman" w:hAnsi="Aptos" w:cs="Times New Roman"/>
                <w14:ligatures w14:val="none"/>
              </w:rPr>
            </w:pPr>
            <w:r w:rsidRPr="00E864AE">
              <w:rPr>
                <w:rFonts w:ascii="Aptos" w:eastAsia="Times New Roman" w:hAnsi="Aptos"/>
                <w:b/>
                <w:bCs/>
                <w:lang w:eastAsia="lv-LV"/>
              </w:rPr>
              <w:t>Vērtējums ir</w:t>
            </w:r>
            <w:r w:rsidRPr="00E864AE">
              <w:rPr>
                <w:rFonts w:ascii="Aptos" w:eastAsia="Times New Roman" w:hAnsi="Aptos"/>
                <w:lang w:eastAsia="lv-LV"/>
              </w:rPr>
              <w:t xml:space="preserve"> </w:t>
            </w:r>
            <w:r w:rsidRPr="00E864AE">
              <w:rPr>
                <w:rFonts w:ascii="Aptos" w:eastAsia="Times New Roman" w:hAnsi="Aptos"/>
                <w:b/>
                <w:bCs/>
                <w:lang w:eastAsia="lv-LV"/>
              </w:rPr>
              <w:t>„Nē”</w:t>
            </w:r>
            <w:r w:rsidRPr="00E864AE">
              <w:rPr>
                <w:rFonts w:ascii="Aptos" w:eastAsia="Times New Roman" w:hAnsi="Aptos"/>
                <w:lang w:eastAsia="lv-LV"/>
              </w:rPr>
              <w:t>, ja precizētajā projekta iesniegumā nav veikti precizējumi atbilstoši izvirzītajiem nosacījumiem.</w:t>
            </w:r>
          </w:p>
        </w:tc>
      </w:tr>
      <w:tr w:rsidR="00475A8B" w:rsidRPr="00E864AE" w14:paraId="58DA4E22" w14:textId="77777777" w:rsidTr="481B9278">
        <w:trPr>
          <w:trHeight w:val="920"/>
        </w:trPr>
        <w:tc>
          <w:tcPr>
            <w:tcW w:w="699" w:type="dxa"/>
          </w:tcPr>
          <w:p w14:paraId="53B141F0" w14:textId="0575A808" w:rsidR="00475A8B" w:rsidRPr="00E864AE" w:rsidRDefault="2D5C1840"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t>2.</w:t>
            </w:r>
            <w:r w:rsidR="5C251295" w:rsidRPr="00E864AE">
              <w:rPr>
                <w:rFonts w:ascii="Aptos" w:eastAsia="Times New Roman" w:hAnsi="Aptos" w:cs="Times New Roman"/>
                <w14:ligatures w14:val="none"/>
              </w:rPr>
              <w:t>3</w:t>
            </w:r>
            <w:r w:rsidRPr="00E864AE">
              <w:rPr>
                <w:rFonts w:ascii="Aptos" w:eastAsia="Times New Roman" w:hAnsi="Aptos" w:cs="Times New Roman"/>
                <w14:ligatures w14:val="none"/>
              </w:rPr>
              <w:t>.</w:t>
            </w:r>
          </w:p>
        </w:tc>
        <w:tc>
          <w:tcPr>
            <w:tcW w:w="4606" w:type="dxa"/>
          </w:tcPr>
          <w:p w14:paraId="523B875A" w14:textId="798E6CC7" w:rsidR="00475A8B" w:rsidRPr="00E864AE" w:rsidRDefault="00D45A92" w:rsidP="004A485E">
            <w:pPr>
              <w:autoSpaceDE w:val="0"/>
              <w:autoSpaceDN w:val="0"/>
              <w:adjustRightInd w:val="0"/>
              <w:spacing w:after="0" w:line="240" w:lineRule="auto"/>
              <w:jc w:val="both"/>
              <w:rPr>
                <w:rFonts w:ascii="Aptos" w:eastAsia="Times New Roman" w:hAnsi="Aptos" w:cs="Times New Roman"/>
                <w:kern w:val="0"/>
                <w14:ligatures w14:val="none"/>
              </w:rPr>
            </w:pPr>
            <w:r w:rsidRPr="00E864AE">
              <w:rPr>
                <w:rFonts w:ascii="Aptos" w:eastAsia="Times New Roman" w:hAnsi="Aptos"/>
                <w:lang w:eastAsia="lv-LV"/>
              </w:rPr>
              <w:t>Projekta iesniegums atbilst MK noteikumos par SAM īstenošanu noteiktajam, lai tas nekvalificētos kā komercdarbības atbalsts.</w:t>
            </w:r>
          </w:p>
        </w:tc>
        <w:tc>
          <w:tcPr>
            <w:tcW w:w="2160" w:type="dxa"/>
          </w:tcPr>
          <w:p w14:paraId="50C46881" w14:textId="75D8EA6B" w:rsidR="00475A8B" w:rsidRPr="00E864AE" w:rsidRDefault="00475A8B" w:rsidP="004A485E">
            <w:pPr>
              <w:spacing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P</w:t>
            </w:r>
          </w:p>
        </w:tc>
        <w:tc>
          <w:tcPr>
            <w:tcW w:w="1807" w:type="dxa"/>
          </w:tcPr>
          <w:p w14:paraId="19E9EA6B" w14:textId="54445213" w:rsidR="00475A8B" w:rsidRPr="00E864AE" w:rsidRDefault="00475A8B" w:rsidP="004A485E">
            <w:pPr>
              <w:spacing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Jā</w:t>
            </w:r>
            <w:r w:rsidR="3A200BA3" w:rsidRPr="00E864AE">
              <w:rPr>
                <w:rFonts w:ascii="Aptos" w:eastAsia="Times New Roman" w:hAnsi="Aptos" w:cs="Times New Roman"/>
                <w:color w:val="000000"/>
                <w14:ligatures w14:val="none"/>
              </w:rPr>
              <w:t>/ Jā, ar nosacījumu/ Nē</w:t>
            </w:r>
          </w:p>
        </w:tc>
        <w:tc>
          <w:tcPr>
            <w:tcW w:w="4757" w:type="dxa"/>
          </w:tcPr>
          <w:p w14:paraId="524886C3" w14:textId="77777777" w:rsidR="008F5292" w:rsidRDefault="008F5292" w:rsidP="008F5292">
            <w:pPr>
              <w:pStyle w:val="NoSpacing"/>
              <w:spacing w:before="120" w:after="120"/>
              <w:jc w:val="both"/>
              <w:rPr>
                <w:rFonts w:ascii="Aptos" w:eastAsia="Times New Roman" w:hAnsi="Aptos"/>
                <w:color w:val="auto"/>
                <w:sz w:val="24"/>
                <w:lang w:eastAsia="lv-LV"/>
              </w:rPr>
            </w:pPr>
            <w:r w:rsidRPr="00E864AE">
              <w:rPr>
                <w:rFonts w:ascii="Aptos" w:eastAsia="Times New Roman" w:hAnsi="Aptos"/>
                <w:b/>
                <w:bCs/>
                <w:color w:val="auto"/>
                <w:sz w:val="24"/>
                <w:lang w:eastAsia="lv-LV"/>
              </w:rPr>
              <w:t>Vērtējums ir “Jā”</w:t>
            </w:r>
            <w:r w:rsidRPr="00E864AE">
              <w:rPr>
                <w:rFonts w:ascii="Aptos" w:eastAsia="Times New Roman" w:hAnsi="Aptos"/>
                <w:color w:val="auto"/>
                <w:sz w:val="24"/>
                <w:lang w:eastAsia="lv-LV"/>
              </w:rPr>
              <w:t>, ja atbilstoši MK noteikumos par SAM īstenošanu noteiktajam projekta iesniegums atbilst komercdarbības atbalsta kontroles nosacījumiem:</w:t>
            </w:r>
          </w:p>
          <w:p w14:paraId="138FBFAC" w14:textId="2ECEB17D" w:rsidR="00FF5854" w:rsidRDefault="008F2735" w:rsidP="008F5292">
            <w:pPr>
              <w:pStyle w:val="NoSpacing"/>
              <w:spacing w:before="120" w:after="120"/>
              <w:jc w:val="both"/>
              <w:rPr>
                <w:rFonts w:ascii="Aptos" w:eastAsia="Times New Roman" w:hAnsi="Aptos"/>
                <w:color w:val="auto"/>
                <w:sz w:val="24"/>
                <w:lang w:eastAsia="lv-LV"/>
              </w:rPr>
            </w:pPr>
            <w:r>
              <w:rPr>
                <w:rFonts w:ascii="Aptos" w:eastAsia="Times New Roman" w:hAnsi="Aptos"/>
                <w:color w:val="auto"/>
                <w:sz w:val="24"/>
                <w:lang w:eastAsia="lv-LV"/>
              </w:rPr>
              <w:t xml:space="preserve">- </w:t>
            </w:r>
            <w:r w:rsidR="00C00B7C" w:rsidRPr="00C00B7C">
              <w:rPr>
                <w:rFonts w:ascii="Aptos" w:eastAsia="Times New Roman" w:hAnsi="Aptos"/>
                <w:color w:val="auto"/>
                <w:sz w:val="24"/>
                <w:lang w:eastAsia="lv-LV"/>
              </w:rPr>
              <w:t>Projektā nav paredzēta saimnieciskā darbība (projektā nav paredzēts atbalsts preču vai pakalpojumu piedāvāšanai tirgū</w:t>
            </w:r>
            <w:r w:rsidR="00FF5854">
              <w:rPr>
                <w:rFonts w:ascii="Aptos" w:eastAsia="Times New Roman" w:hAnsi="Aptos"/>
                <w:color w:val="auto"/>
                <w:sz w:val="24"/>
                <w:lang w:eastAsia="lv-LV"/>
              </w:rPr>
              <w:t xml:space="preserve">, </w:t>
            </w:r>
            <w:r w:rsidR="00FF5854" w:rsidRPr="00E864AE">
              <w:rPr>
                <w:rFonts w:ascii="Aptos" w:eastAsia="Times New Roman" w:hAnsi="Aptos"/>
                <w:lang w:eastAsia="lv-LV"/>
              </w:rPr>
              <w:t xml:space="preserve"> lursoft, skolas mājas lapā </w:t>
            </w:r>
            <w:r w:rsidR="00AF68CA">
              <w:rPr>
                <w:rFonts w:ascii="Aptos" w:eastAsia="Times New Roman" w:hAnsi="Aptos"/>
                <w:lang w:eastAsia="lv-LV"/>
              </w:rPr>
              <w:t xml:space="preserve">gūst </w:t>
            </w:r>
            <w:r w:rsidR="00FF5854" w:rsidRPr="00E864AE">
              <w:rPr>
                <w:rFonts w:ascii="Aptos" w:eastAsia="Times New Roman" w:hAnsi="Aptos"/>
                <w:lang w:eastAsia="lv-LV"/>
              </w:rPr>
              <w:t>pārliec</w:t>
            </w:r>
            <w:r w:rsidR="00AF68CA">
              <w:rPr>
                <w:rFonts w:ascii="Aptos" w:eastAsia="Times New Roman" w:hAnsi="Aptos"/>
                <w:lang w:eastAsia="lv-LV"/>
              </w:rPr>
              <w:t>ību</w:t>
            </w:r>
            <w:r w:rsidR="00C00B7C" w:rsidRPr="00C00B7C">
              <w:rPr>
                <w:rFonts w:ascii="Aptos" w:eastAsia="Times New Roman" w:hAnsi="Aptos"/>
                <w:color w:val="auto"/>
                <w:sz w:val="24"/>
                <w:lang w:eastAsia="lv-LV"/>
              </w:rPr>
              <w:t xml:space="preserve">) vai </w:t>
            </w:r>
          </w:p>
          <w:p w14:paraId="6EE78A28" w14:textId="11FF8B4D" w:rsidR="00FF5854" w:rsidRDefault="1F7AB301" w:rsidP="0270E8BF">
            <w:pPr>
              <w:pStyle w:val="NoSpacing"/>
              <w:spacing w:before="120" w:after="120"/>
              <w:jc w:val="both"/>
              <w:rPr>
                <w:rFonts w:ascii="Aptos" w:eastAsia="Times New Roman" w:hAnsi="Aptos"/>
                <w:color w:val="auto"/>
                <w:sz w:val="24"/>
                <w:lang w:eastAsia="lv-LV"/>
              </w:rPr>
            </w:pPr>
            <w:r w:rsidRPr="0270E8BF">
              <w:rPr>
                <w:rFonts w:ascii="Aptos" w:eastAsia="Times New Roman" w:hAnsi="Aptos"/>
                <w:color w:val="auto"/>
                <w:sz w:val="24"/>
                <w:lang w:eastAsia="lv-LV"/>
              </w:rPr>
              <w:t>- Projektā nav paredzēta saimnieciskā darbība, taču ir paredzēta papildinošā saimnieciskā darbība</w:t>
            </w:r>
            <w:r w:rsidR="00C00B7C" w:rsidRPr="0270E8BF">
              <w:rPr>
                <w:rStyle w:val="FootnoteReference"/>
                <w:rFonts w:ascii="Aptos" w:eastAsia="Times New Roman" w:hAnsi="Aptos"/>
                <w:color w:val="auto"/>
                <w:sz w:val="24"/>
                <w:lang w:eastAsia="lv-LV"/>
              </w:rPr>
              <w:footnoteReference w:id="5"/>
            </w:r>
            <w:r w:rsidRPr="0270E8BF">
              <w:rPr>
                <w:rFonts w:ascii="Aptos" w:eastAsia="Times New Roman" w:hAnsi="Aptos"/>
                <w:color w:val="auto"/>
                <w:sz w:val="24"/>
                <w:lang w:eastAsia="lv-LV"/>
              </w:rPr>
              <w:t xml:space="preserve"> un parastie papildpakalpojumi</w:t>
            </w:r>
            <w:r w:rsidR="00805016" w:rsidRPr="0270E8BF">
              <w:rPr>
                <w:rStyle w:val="FootnoteReference"/>
                <w:rFonts w:ascii="Aptos" w:eastAsia="Times New Roman" w:hAnsi="Aptos"/>
                <w:color w:val="auto"/>
                <w:sz w:val="24"/>
                <w:lang w:eastAsia="lv-LV"/>
              </w:rPr>
              <w:footnoteReference w:id="6"/>
            </w:r>
            <w:r w:rsidR="07AB6DFC" w:rsidRPr="0270E8BF">
              <w:rPr>
                <w:rFonts w:ascii="Aptos" w:eastAsia="Times New Roman" w:hAnsi="Aptos"/>
                <w:color w:val="auto"/>
                <w:sz w:val="24"/>
                <w:lang w:eastAsia="lv-LV"/>
              </w:rPr>
              <w:t>.</w:t>
            </w:r>
          </w:p>
          <w:p w14:paraId="7963059A" w14:textId="4B602E36" w:rsidR="21930B8D" w:rsidRPr="00E864AE" w:rsidRDefault="00AF68CA" w:rsidP="62501D51">
            <w:pPr>
              <w:spacing w:after="0" w:line="259" w:lineRule="auto"/>
              <w:jc w:val="both"/>
              <w:rPr>
                <w:rFonts w:ascii="Aptos" w:eastAsia="Times New Roman" w:hAnsi="Aptos"/>
                <w:lang w:eastAsia="lv-LV"/>
              </w:rPr>
            </w:pPr>
            <w:r>
              <w:rPr>
                <w:rFonts w:ascii="Aptos" w:eastAsia="Times New Roman" w:hAnsi="Aptos"/>
                <w:lang w:eastAsia="lv-LV"/>
              </w:rPr>
              <w:t xml:space="preserve">- </w:t>
            </w:r>
            <w:r w:rsidR="21930B8D" w:rsidRPr="00E864AE">
              <w:rPr>
                <w:rFonts w:ascii="Aptos" w:eastAsia="Times New Roman" w:hAnsi="Aptos"/>
                <w:lang w:eastAsia="lv-LV"/>
              </w:rPr>
              <w:t>Projekta iesniegumam pievienota atbilstošā veidlapa</w:t>
            </w:r>
            <w:r w:rsidR="00E96F36" w:rsidRPr="00E864AE">
              <w:rPr>
                <w:rFonts w:ascii="Aptos" w:eastAsia="Times New Roman" w:hAnsi="Aptos"/>
                <w:lang w:eastAsia="lv-LV"/>
              </w:rPr>
              <w:t xml:space="preserve"> (Apliecinājums par saimnieciskas darbības, papildinošās saimnieciskas darbības veikšanu infrastruktūrā)</w:t>
            </w:r>
            <w:r w:rsidR="21930B8D" w:rsidRPr="00E864AE">
              <w:rPr>
                <w:rFonts w:ascii="Aptos" w:eastAsia="Times New Roman" w:hAnsi="Aptos"/>
                <w:lang w:eastAsia="lv-LV"/>
              </w:rPr>
              <w:t>, kurā norādīts, ka:</w:t>
            </w:r>
          </w:p>
          <w:p w14:paraId="18E99F2E" w14:textId="068CD3FD" w:rsidR="21930B8D" w:rsidRPr="00E864AE" w:rsidRDefault="21930B8D" w:rsidP="00FE3E51">
            <w:pPr>
              <w:spacing w:after="0" w:line="259" w:lineRule="auto"/>
              <w:jc w:val="both"/>
              <w:rPr>
                <w:rFonts w:ascii="Aptos" w:eastAsia="Times New Roman" w:hAnsi="Aptos"/>
                <w:lang w:eastAsia="lv-LV"/>
              </w:rPr>
            </w:pPr>
            <w:r w:rsidRPr="00E864AE">
              <w:rPr>
                <w:rFonts w:ascii="Aptos" w:eastAsia="Times New Roman" w:hAnsi="Aptos"/>
                <w:lang w:eastAsia="lv-LV"/>
              </w:rPr>
              <w:t xml:space="preserve"> </w:t>
            </w:r>
          </w:p>
          <w:p w14:paraId="673DDBC0" w14:textId="646BD700" w:rsidR="21930B8D" w:rsidRPr="00E864AE" w:rsidRDefault="7EFB4041" w:rsidP="0270E8BF">
            <w:pPr>
              <w:spacing w:after="0" w:line="259" w:lineRule="auto"/>
              <w:jc w:val="both"/>
              <w:rPr>
                <w:rFonts w:ascii="Aptos" w:eastAsia="Times New Roman" w:hAnsi="Aptos"/>
                <w:lang w:eastAsia="lv-LV"/>
              </w:rPr>
            </w:pPr>
            <w:r w:rsidRPr="0270E8BF">
              <w:rPr>
                <w:rFonts w:ascii="Aptos" w:eastAsia="Times New Roman" w:hAnsi="Aptos"/>
                <w:lang w:eastAsia="lv-LV"/>
              </w:rPr>
              <w:t>1</w:t>
            </w:r>
            <w:r w:rsidR="7A4151C9" w:rsidRPr="0270E8BF">
              <w:rPr>
                <w:rFonts w:ascii="Aptos" w:eastAsia="Times New Roman" w:hAnsi="Aptos"/>
                <w:lang w:eastAsia="lv-LV"/>
              </w:rPr>
              <w:t>)</w:t>
            </w:r>
            <w:r w:rsidRPr="0270E8BF">
              <w:rPr>
                <w:rFonts w:ascii="Aptos" w:eastAsia="Times New Roman" w:hAnsi="Aptos"/>
                <w:lang w:eastAsia="lv-LV"/>
              </w:rPr>
              <w:t xml:space="preserve"> projekta ēkā, kurā </w:t>
            </w:r>
            <w:r w:rsidR="0A701B9C" w:rsidRPr="0270E8BF">
              <w:rPr>
                <w:rFonts w:ascii="Aptos" w:eastAsia="Times New Roman" w:hAnsi="Aptos"/>
                <w:lang w:eastAsia="lv-LV"/>
              </w:rPr>
              <w:t>ti</w:t>
            </w:r>
            <w:r w:rsidR="597AA422" w:rsidRPr="0270E8BF">
              <w:rPr>
                <w:rFonts w:ascii="Aptos" w:eastAsia="Times New Roman" w:hAnsi="Aptos"/>
                <w:lang w:eastAsia="lv-LV"/>
              </w:rPr>
              <w:t>ks</w:t>
            </w:r>
            <w:r w:rsidR="0A701B9C" w:rsidRPr="0270E8BF">
              <w:rPr>
                <w:rFonts w:ascii="Aptos" w:eastAsia="Times New Roman" w:hAnsi="Aptos"/>
                <w:lang w:eastAsia="lv-LV"/>
              </w:rPr>
              <w:t>/</w:t>
            </w:r>
            <w:r w:rsidRPr="0270E8BF">
              <w:rPr>
                <w:rFonts w:ascii="Aptos" w:eastAsia="Times New Roman" w:hAnsi="Aptos"/>
                <w:lang w:eastAsia="lv-LV"/>
              </w:rPr>
              <w:t>neti</w:t>
            </w:r>
            <w:r w:rsidR="609DBE9E" w:rsidRPr="0270E8BF">
              <w:rPr>
                <w:rFonts w:ascii="Aptos" w:eastAsia="Times New Roman" w:hAnsi="Aptos"/>
                <w:lang w:eastAsia="lv-LV"/>
              </w:rPr>
              <w:t>ks</w:t>
            </w:r>
            <w:r w:rsidRPr="0270E8BF">
              <w:rPr>
                <w:rFonts w:ascii="Aptos" w:eastAsia="Times New Roman" w:hAnsi="Aptos"/>
                <w:lang w:eastAsia="lv-LV"/>
              </w:rPr>
              <w:t xml:space="preserve"> veikta saimnieciskā darbība, </w:t>
            </w:r>
            <w:r w:rsidR="5E296746" w:rsidRPr="0270E8BF">
              <w:rPr>
                <w:rFonts w:ascii="Aptos" w:eastAsia="Times New Roman" w:hAnsi="Aptos"/>
                <w:lang w:eastAsia="lv-LV"/>
              </w:rPr>
              <w:t xml:space="preserve"> </w:t>
            </w:r>
            <w:r w:rsidR="28D170AF" w:rsidRPr="0270E8BF">
              <w:rPr>
                <w:rFonts w:ascii="Aptos" w:eastAsia="Times New Roman" w:hAnsi="Aptos"/>
                <w:lang w:eastAsia="lv-LV"/>
              </w:rPr>
              <w:t>tiks/netiks</w:t>
            </w:r>
            <w:r w:rsidRPr="0270E8BF">
              <w:rPr>
                <w:rFonts w:ascii="Aptos" w:eastAsia="Times New Roman" w:hAnsi="Aptos"/>
                <w:lang w:eastAsia="lv-LV"/>
              </w:rPr>
              <w:t xml:space="preserve"> veikta papildinoša saimnieciskā darbība vai </w:t>
            </w:r>
            <w:r w:rsidR="0A701B9C" w:rsidRPr="0270E8BF">
              <w:rPr>
                <w:rFonts w:ascii="Aptos" w:eastAsia="Times New Roman" w:hAnsi="Aptos"/>
                <w:lang w:eastAsia="lv-LV"/>
              </w:rPr>
              <w:t xml:space="preserve"> tiek/</w:t>
            </w:r>
            <w:r w:rsidRPr="0270E8BF">
              <w:rPr>
                <w:rFonts w:ascii="Aptos" w:eastAsia="Times New Roman" w:hAnsi="Aptos"/>
                <w:lang w:eastAsia="lv-LV"/>
              </w:rPr>
              <w:t>netiek sniegti parastie papildpakalpojumi;</w:t>
            </w:r>
          </w:p>
          <w:p w14:paraId="426C716B" w14:textId="0BFCFEFD" w:rsidR="21930B8D" w:rsidRPr="00E864AE" w:rsidRDefault="21930B8D" w:rsidP="00FE3E51">
            <w:pPr>
              <w:spacing w:after="0" w:line="259" w:lineRule="auto"/>
              <w:jc w:val="both"/>
              <w:rPr>
                <w:rFonts w:ascii="Aptos" w:eastAsia="Times New Roman" w:hAnsi="Aptos"/>
                <w:lang w:eastAsia="lv-LV"/>
              </w:rPr>
            </w:pPr>
            <w:r w:rsidRPr="00E864AE">
              <w:rPr>
                <w:rFonts w:ascii="Aptos" w:eastAsia="Times New Roman" w:hAnsi="Aptos"/>
                <w:lang w:eastAsia="lv-LV"/>
              </w:rPr>
              <w:t xml:space="preserve"> </w:t>
            </w:r>
          </w:p>
          <w:p w14:paraId="1C43AD2D" w14:textId="38379AB0" w:rsidR="21930B8D" w:rsidRDefault="254FB31D" w:rsidP="00FE3E51">
            <w:pPr>
              <w:spacing w:after="0" w:line="259" w:lineRule="auto"/>
              <w:jc w:val="both"/>
              <w:rPr>
                <w:rFonts w:ascii="Aptos" w:eastAsia="Times New Roman" w:hAnsi="Aptos"/>
                <w:lang w:eastAsia="lv-LV"/>
              </w:rPr>
            </w:pPr>
            <w:r w:rsidRPr="0270E8BF">
              <w:rPr>
                <w:rFonts w:ascii="Aptos" w:eastAsia="Times New Roman" w:hAnsi="Aptos"/>
                <w:lang w:eastAsia="lv-LV"/>
              </w:rPr>
              <w:t>2</w:t>
            </w:r>
            <w:r w:rsidR="6208E7B2" w:rsidRPr="0270E8BF">
              <w:rPr>
                <w:rFonts w:ascii="Aptos" w:eastAsia="Times New Roman" w:hAnsi="Aptos"/>
                <w:lang w:eastAsia="lv-LV"/>
              </w:rPr>
              <w:t>)</w:t>
            </w:r>
            <w:r w:rsidRPr="0270E8BF">
              <w:rPr>
                <w:rFonts w:ascii="Aptos" w:eastAsia="Times New Roman" w:hAnsi="Aptos"/>
                <w:lang w:eastAsia="lv-LV"/>
              </w:rPr>
              <w:t xml:space="preserve"> </w:t>
            </w:r>
            <w:r w:rsidR="0A701B9C" w:rsidRPr="0270E8BF">
              <w:rPr>
                <w:rFonts w:ascii="Aptos" w:eastAsia="Times New Roman" w:hAnsi="Aptos"/>
                <w:lang w:eastAsia="lv-LV"/>
              </w:rPr>
              <w:t>ja</w:t>
            </w:r>
            <w:r w:rsidR="7EFB4041" w:rsidRPr="0270E8BF">
              <w:rPr>
                <w:rFonts w:ascii="Aptos" w:eastAsia="Times New Roman" w:hAnsi="Aptos"/>
                <w:lang w:eastAsia="lv-LV"/>
              </w:rPr>
              <w:t xml:space="preserve"> tiek veikta papildinoša saimnieciskā</w:t>
            </w:r>
            <w:r w:rsidR="3A65BB02" w:rsidRPr="0270E8BF">
              <w:rPr>
                <w:rFonts w:ascii="Aptos" w:eastAsia="Times New Roman" w:hAnsi="Aptos"/>
                <w:lang w:eastAsia="lv-LV"/>
              </w:rPr>
              <w:t xml:space="preserve"> darbība</w:t>
            </w:r>
            <w:r w:rsidR="0A701B9C" w:rsidRPr="0270E8BF">
              <w:rPr>
                <w:rFonts w:ascii="Aptos" w:eastAsia="Times New Roman" w:hAnsi="Aptos"/>
                <w:lang w:eastAsia="lv-LV"/>
              </w:rPr>
              <w:t xml:space="preserve">, </w:t>
            </w:r>
            <w:r w:rsidR="5D797054" w:rsidRPr="0270E8BF">
              <w:rPr>
                <w:rFonts w:ascii="Aptos" w:eastAsia="Times New Roman" w:hAnsi="Aptos"/>
                <w:lang w:eastAsia="lv-LV"/>
              </w:rPr>
              <w:t xml:space="preserve">apliecina, ka </w:t>
            </w:r>
            <w:r w:rsidR="0A701B9C" w:rsidRPr="0270E8BF">
              <w:rPr>
                <w:rFonts w:ascii="Aptos" w:eastAsia="Times New Roman" w:hAnsi="Aptos"/>
                <w:lang w:eastAsia="lv-LV"/>
              </w:rPr>
              <w:t>tā</w:t>
            </w:r>
            <w:r w:rsidR="1C6D5C6C" w:rsidRPr="0270E8BF">
              <w:rPr>
                <w:rFonts w:ascii="Aptos" w:eastAsia="Times New Roman" w:hAnsi="Aptos"/>
                <w:lang w:eastAsia="lv-LV"/>
              </w:rPr>
              <w:t xml:space="preserve"> </w:t>
            </w:r>
            <w:r w:rsidR="7EFB4041" w:rsidRPr="0270E8BF">
              <w:rPr>
                <w:rFonts w:ascii="Aptos" w:eastAsia="Times New Roman" w:hAnsi="Aptos"/>
                <w:lang w:eastAsia="lv-LV"/>
              </w:rPr>
              <w:t>kopumā nepārsniedz 20 % no ēkas kopējās gada jaudas (platības, laika vai finanšu izteiksmē</w:t>
            </w:r>
            <w:r w:rsidR="30DA3E9D" w:rsidRPr="0270E8BF">
              <w:rPr>
                <w:rFonts w:ascii="Aptos" w:eastAsia="Times New Roman" w:hAnsi="Aptos"/>
                <w:lang w:eastAsia="lv-LV"/>
              </w:rPr>
              <w:t>)</w:t>
            </w:r>
            <w:r w:rsidR="7EFB4041" w:rsidRPr="0270E8BF">
              <w:rPr>
                <w:rFonts w:ascii="Aptos" w:eastAsia="Times New Roman" w:hAnsi="Aptos"/>
                <w:lang w:eastAsia="lv-LV"/>
              </w:rPr>
              <w:t>;</w:t>
            </w:r>
          </w:p>
          <w:p w14:paraId="78B372F5" w14:textId="09838186" w:rsidR="21930B8D" w:rsidRPr="00E864AE" w:rsidRDefault="7EFB4041" w:rsidP="00FE3E51">
            <w:pPr>
              <w:spacing w:after="0" w:line="259" w:lineRule="auto"/>
              <w:jc w:val="both"/>
              <w:rPr>
                <w:rFonts w:ascii="Aptos" w:eastAsia="Times New Roman" w:hAnsi="Aptos"/>
                <w:lang w:eastAsia="lv-LV"/>
              </w:rPr>
            </w:pPr>
            <w:r w:rsidRPr="0270E8BF">
              <w:rPr>
                <w:rFonts w:ascii="Aptos" w:eastAsia="Times New Roman" w:hAnsi="Aptos"/>
                <w:lang w:eastAsia="lv-LV"/>
              </w:rPr>
              <w:t xml:space="preserve"> </w:t>
            </w:r>
          </w:p>
          <w:p w14:paraId="29CA0E8B" w14:textId="77777777" w:rsidR="008F5292" w:rsidRPr="00E864AE" w:rsidRDefault="005A6FC1" w:rsidP="008F5292">
            <w:pPr>
              <w:spacing w:after="0" w:line="259" w:lineRule="auto"/>
              <w:jc w:val="both"/>
              <w:rPr>
                <w:rFonts w:ascii="Aptos" w:eastAsia="Times New Roman" w:hAnsi="Aptos"/>
                <w:lang w:eastAsia="lv-LV"/>
              </w:rPr>
            </w:pPr>
            <w:r w:rsidRPr="00E864AE">
              <w:rPr>
                <w:rFonts w:ascii="Aptos" w:eastAsia="Times New Roman" w:hAnsi="Aptos"/>
                <w:lang w:eastAsia="lv-LV"/>
              </w:rPr>
              <w:t xml:space="preserve">Ja projekta iesniegums neatbilst minētajām prasībām, vērtējums ir </w:t>
            </w:r>
            <w:r w:rsidRPr="00E864AE">
              <w:rPr>
                <w:rFonts w:ascii="Aptos" w:eastAsia="Times New Roman" w:hAnsi="Aptos"/>
                <w:b/>
                <w:bCs/>
                <w:lang w:eastAsia="lv-LV"/>
              </w:rPr>
              <w:t>“Jā, ar nosacījumu”</w:t>
            </w:r>
            <w:r w:rsidRPr="00E864AE">
              <w:rPr>
                <w:rFonts w:ascii="Aptos" w:eastAsia="Times New Roman" w:hAnsi="Aptos"/>
                <w:lang w:eastAsia="lv-LV"/>
              </w:rPr>
              <w:t xml:space="preserve"> un izvirza atbilstošus nosacījumus.</w:t>
            </w:r>
          </w:p>
          <w:p w14:paraId="61B2451B" w14:textId="77777777" w:rsidR="005A6FC1" w:rsidRPr="00E864AE" w:rsidRDefault="005A6FC1" w:rsidP="008F5292">
            <w:pPr>
              <w:spacing w:after="0" w:line="259" w:lineRule="auto"/>
              <w:jc w:val="both"/>
              <w:rPr>
                <w:rFonts w:ascii="Aptos" w:eastAsia="Times New Roman" w:hAnsi="Aptos"/>
                <w:lang w:eastAsia="lv-LV"/>
              </w:rPr>
            </w:pPr>
          </w:p>
          <w:p w14:paraId="3DD2BE46" w14:textId="72FFFC4F" w:rsidR="005A6FC1" w:rsidRPr="00E864AE" w:rsidRDefault="00F104F1" w:rsidP="008F5292">
            <w:pPr>
              <w:spacing w:after="0" w:line="259" w:lineRule="auto"/>
              <w:jc w:val="both"/>
              <w:rPr>
                <w:rFonts w:ascii="Aptos" w:eastAsia="Times New Roman" w:hAnsi="Aptos" w:cs="Times New Roman"/>
                <w14:ligatures w14:val="none"/>
              </w:rPr>
            </w:pPr>
            <w:r w:rsidRPr="00E864AE">
              <w:rPr>
                <w:rFonts w:ascii="Aptos" w:eastAsia="Times New Roman" w:hAnsi="Aptos"/>
                <w:b/>
                <w:bCs/>
                <w:lang w:eastAsia="lv-LV"/>
              </w:rPr>
              <w:t>Vērtējums ir</w:t>
            </w:r>
            <w:r w:rsidRPr="00E864AE">
              <w:rPr>
                <w:rFonts w:ascii="Aptos" w:eastAsia="Times New Roman" w:hAnsi="Aptos"/>
                <w:lang w:eastAsia="lv-LV"/>
              </w:rPr>
              <w:t xml:space="preserve"> </w:t>
            </w:r>
            <w:r w:rsidRPr="00E864AE">
              <w:rPr>
                <w:rFonts w:ascii="Aptos" w:eastAsia="Times New Roman" w:hAnsi="Aptos"/>
                <w:b/>
                <w:bCs/>
                <w:lang w:eastAsia="lv-LV"/>
              </w:rPr>
              <w:t>„Nē”</w:t>
            </w:r>
            <w:r w:rsidRPr="00E864AE">
              <w:rPr>
                <w:rFonts w:ascii="Aptos" w:eastAsia="Times New Roman" w:hAnsi="Aptos"/>
                <w:lang w:eastAsia="lv-LV"/>
              </w:rPr>
              <w:t>, ja precizētajā projekta iesniegumā nav veikti precizējumi atbilstoši izvirzītajiem nosacījumiem.</w:t>
            </w:r>
          </w:p>
        </w:tc>
      </w:tr>
      <w:tr w:rsidR="002F5019" w:rsidRPr="00E864AE" w14:paraId="66CA8577" w14:textId="77777777" w:rsidTr="481B9278">
        <w:trPr>
          <w:trHeight w:val="920"/>
        </w:trPr>
        <w:tc>
          <w:tcPr>
            <w:tcW w:w="699" w:type="dxa"/>
          </w:tcPr>
          <w:p w14:paraId="6FAD585B" w14:textId="62914898" w:rsidR="002F5019" w:rsidRPr="000C0F95" w:rsidRDefault="00094040" w:rsidP="002F5019">
            <w:pPr>
              <w:spacing w:after="0" w:line="259" w:lineRule="auto"/>
              <w:jc w:val="both"/>
              <w:rPr>
                <w:rFonts w:ascii="Aptos" w:eastAsia="Times New Roman" w:hAnsi="Aptos" w:cs="Times New Roman"/>
                <w14:ligatures w14:val="none"/>
              </w:rPr>
            </w:pPr>
            <w:r w:rsidRPr="000C0F95">
              <w:rPr>
                <w:rFonts w:ascii="Aptos" w:eastAsia="Times New Roman" w:hAnsi="Aptos" w:cs="Times New Roman"/>
                <w14:ligatures w14:val="none"/>
              </w:rPr>
              <w:t>2.4.</w:t>
            </w:r>
          </w:p>
        </w:tc>
        <w:tc>
          <w:tcPr>
            <w:tcW w:w="4606" w:type="dxa"/>
          </w:tcPr>
          <w:p w14:paraId="68238A2D" w14:textId="6956490A" w:rsidR="002F5019" w:rsidRPr="000C0F95" w:rsidRDefault="001749BF" w:rsidP="002F5019">
            <w:pPr>
              <w:autoSpaceDE w:val="0"/>
              <w:autoSpaceDN w:val="0"/>
              <w:adjustRightInd w:val="0"/>
              <w:spacing w:after="0" w:line="240" w:lineRule="auto"/>
              <w:jc w:val="both"/>
              <w:rPr>
                <w:rFonts w:ascii="Aptos" w:eastAsia="Times New Roman" w:hAnsi="Aptos"/>
                <w:lang w:eastAsia="lv-LV"/>
              </w:rPr>
            </w:pPr>
            <w:r w:rsidRPr="000C0F95">
              <w:rPr>
                <w:rFonts w:ascii="Aptos" w:eastAsia="Times New Roman" w:hAnsi="Aptos"/>
                <w:lang w:eastAsia="lv-LV"/>
              </w:rPr>
              <w:t>Projektā ir paredzētas darbības, kas veicina horizontālā principa “Vienlīdzība, iekļaušana, nediskriminācija un pamattiesību ievērošana” piemērošanu</w:t>
            </w:r>
          </w:p>
        </w:tc>
        <w:tc>
          <w:tcPr>
            <w:tcW w:w="2160" w:type="dxa"/>
          </w:tcPr>
          <w:p w14:paraId="3678C893" w14:textId="3471069F" w:rsidR="002F5019" w:rsidRPr="000C0F95" w:rsidRDefault="002F5019" w:rsidP="002F5019">
            <w:pPr>
              <w:spacing w:line="259" w:lineRule="auto"/>
              <w:jc w:val="center"/>
              <w:rPr>
                <w:rFonts w:ascii="Aptos" w:eastAsia="Times New Roman" w:hAnsi="Aptos" w:cs="Times New Roman"/>
                <w14:ligatures w14:val="none"/>
              </w:rPr>
            </w:pPr>
            <w:r w:rsidRPr="000C0F95">
              <w:rPr>
                <w:rFonts w:ascii="Aptos" w:eastAsia="Times New Roman" w:hAnsi="Aptos" w:cs="Times New Roman"/>
                <w14:ligatures w14:val="none"/>
              </w:rPr>
              <w:t>P</w:t>
            </w:r>
          </w:p>
        </w:tc>
        <w:tc>
          <w:tcPr>
            <w:tcW w:w="1807" w:type="dxa"/>
          </w:tcPr>
          <w:p w14:paraId="52B37C47" w14:textId="6F17D1EF" w:rsidR="002F5019" w:rsidRPr="000C0F95" w:rsidRDefault="002F5019" w:rsidP="002F5019">
            <w:pPr>
              <w:spacing w:line="259" w:lineRule="auto"/>
              <w:jc w:val="center"/>
              <w:rPr>
                <w:rFonts w:ascii="Aptos" w:eastAsia="Times New Roman" w:hAnsi="Aptos" w:cs="Times New Roman"/>
                <w:color w:val="000000"/>
                <w14:ligatures w14:val="none"/>
              </w:rPr>
            </w:pPr>
            <w:r w:rsidRPr="000C0F95">
              <w:rPr>
                <w:rFonts w:ascii="Aptos" w:eastAsia="Times New Roman" w:hAnsi="Aptos" w:cs="Times New Roman"/>
                <w:color w:val="000000"/>
                <w14:ligatures w14:val="none"/>
              </w:rPr>
              <w:t>Jā/ Jā, ar nosacījumu/ Nē</w:t>
            </w:r>
          </w:p>
        </w:tc>
        <w:tc>
          <w:tcPr>
            <w:tcW w:w="4757" w:type="dxa"/>
          </w:tcPr>
          <w:p w14:paraId="019D65F2" w14:textId="6BFA1C05" w:rsidR="007534E9" w:rsidRPr="00A0380F"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rPr>
              <w:t>Gadījumos, kad plānota NETIEŠA IETEKME UZ HP VINPI:</w:t>
            </w:r>
          </w:p>
          <w:p w14:paraId="0E5CAF5D" w14:textId="77777777" w:rsidR="007534E9" w:rsidRPr="00A0380F" w:rsidRDefault="007534E9" w:rsidP="007534E9">
            <w:pPr>
              <w:spacing w:before="120" w:after="0" w:line="240" w:lineRule="auto"/>
              <w:jc w:val="both"/>
              <w:rPr>
                <w:rFonts w:ascii="Aptos" w:eastAsia="Times New Roman" w:hAnsi="Aptos"/>
                <w:color w:val="000000" w:themeColor="text1"/>
              </w:rPr>
            </w:pPr>
            <w:r w:rsidRPr="00534141">
              <w:rPr>
                <w:rFonts w:ascii="Aptos" w:eastAsia="Times New Roman" w:hAnsi="Aptos"/>
                <w:b/>
                <w:bCs/>
                <w:color w:val="000000" w:themeColor="text1"/>
              </w:rPr>
              <w:t>Vērtējums ir “Jā”,</w:t>
            </w:r>
            <w:r w:rsidRPr="00A0380F">
              <w:rPr>
                <w:rFonts w:ascii="Aptos" w:eastAsia="Times New Roman" w:hAnsi="Aptos"/>
                <w:color w:val="000000" w:themeColor="text1"/>
              </w:rPr>
              <w:t xml:space="preserve"> ja no projekta iesniegumā ietvertās informācijas ir secināms, ka projektā paredzētas:</w:t>
            </w:r>
          </w:p>
          <w:p w14:paraId="14C029FA" w14:textId="77777777" w:rsidR="007534E9" w:rsidRPr="00A0380F"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rPr>
              <w:t>a)</w:t>
            </w:r>
            <w:r w:rsidRPr="00A0380F">
              <w:rPr>
                <w:rFonts w:ascii="Aptos" w:eastAsia="Times New Roman" w:hAnsi="Aptos"/>
                <w:color w:val="000000" w:themeColor="text1"/>
              </w:rPr>
              <w:tab/>
              <w:t>vismaz 2 vispārīgas HP VINPI darbības un</w:t>
            </w:r>
          </w:p>
          <w:p w14:paraId="2B171AB9" w14:textId="77777777" w:rsidR="007534E9" w:rsidRPr="00A0380F"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rPr>
              <w:t>b)</w:t>
            </w:r>
            <w:r w:rsidRPr="00A0380F">
              <w:rPr>
                <w:rFonts w:ascii="Aptos" w:eastAsia="Times New Roman" w:hAnsi="Aptos"/>
                <w:color w:val="000000" w:themeColor="text1"/>
              </w:rPr>
              <w:tab/>
              <w:t>vismaz 1 specifiskā HP VINPI darbība;</w:t>
            </w:r>
          </w:p>
          <w:p w14:paraId="5D3585CA" w14:textId="77777777" w:rsidR="001948C6"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rPr>
              <w:t>c)</w:t>
            </w:r>
            <w:r w:rsidRPr="00A0380F">
              <w:rPr>
                <w:rFonts w:ascii="Aptos" w:eastAsia="Times New Roman" w:hAnsi="Aptos"/>
                <w:color w:val="000000" w:themeColor="text1"/>
              </w:rPr>
              <w:tab/>
              <w:t>noteikts vismaz 1 projekta HP VINPI rādītājs</w:t>
            </w:r>
            <w:r w:rsidR="001948C6">
              <w:rPr>
                <w:rFonts w:ascii="Aptos" w:eastAsia="Times New Roman" w:hAnsi="Aptos"/>
                <w:color w:val="000000" w:themeColor="text1"/>
              </w:rPr>
              <w:t>:</w:t>
            </w:r>
          </w:p>
          <w:p w14:paraId="4E906761" w14:textId="77777777" w:rsidR="00DA1F81" w:rsidRDefault="00DA1F81" w:rsidP="00DA1F81">
            <w:pPr>
              <w:shd w:val="clear" w:color="auto" w:fill="FFFFFF" w:themeFill="background1"/>
              <w:spacing w:after="0" w:line="240" w:lineRule="auto"/>
              <w:ind w:firstLine="720"/>
              <w:jc w:val="both"/>
              <w:textAlignment w:val="baseline"/>
              <w:rPr>
                <w:rFonts w:ascii="Aptos" w:eastAsia="Times New Roman" w:hAnsi="Aptos"/>
              </w:rPr>
            </w:pPr>
            <w:r>
              <w:rPr>
                <w:rFonts w:ascii="Aptos" w:eastAsia="Times New Roman" w:hAnsi="Aptos"/>
              </w:rPr>
              <w:t>a) objektu skaits, kuros ar Eiropas Reģionālās attīstības fonda ieguldījumiem ir nodrošināta vides un informācijas piekļūstamība (VINPI_12); </w:t>
            </w:r>
          </w:p>
          <w:p w14:paraId="14DAD905" w14:textId="77777777" w:rsidR="00DA1F81" w:rsidRDefault="00DA1F81" w:rsidP="00DA1F81">
            <w:pPr>
              <w:shd w:val="clear" w:color="auto" w:fill="FFFFFF" w:themeFill="background1"/>
              <w:spacing w:after="0" w:line="240" w:lineRule="auto"/>
              <w:ind w:firstLine="720"/>
              <w:jc w:val="both"/>
              <w:textAlignment w:val="baseline"/>
              <w:rPr>
                <w:rFonts w:ascii="Aptos" w:eastAsia="Times New Roman" w:hAnsi="Aptos"/>
              </w:rPr>
            </w:pPr>
            <w:r>
              <w:rPr>
                <w:rFonts w:ascii="Aptos" w:eastAsia="Times New Roman" w:hAnsi="Aptos"/>
              </w:rPr>
              <w:t>b) veikto vides un informācijas piekļūstamības pašnovērtējumu skaits atbilstoši Labklājības ministrijas izstrādātajai metodikai (VINPI_17); </w:t>
            </w:r>
          </w:p>
          <w:p w14:paraId="3069048F" w14:textId="0E74EA68" w:rsidR="007534E9" w:rsidRPr="00DA1F81" w:rsidRDefault="00DA1F81" w:rsidP="00DA1F81">
            <w:pPr>
              <w:shd w:val="clear" w:color="auto" w:fill="FFFFFF" w:themeFill="background1"/>
              <w:spacing w:after="0" w:line="240" w:lineRule="auto"/>
              <w:ind w:firstLine="720"/>
              <w:jc w:val="both"/>
              <w:textAlignment w:val="baseline"/>
              <w:rPr>
                <w:rFonts w:ascii="Aptos" w:eastAsia="Times New Roman" w:hAnsi="Aptos"/>
              </w:rPr>
            </w:pPr>
            <w:r>
              <w:rPr>
                <w:rFonts w:ascii="Aptos" w:eastAsia="Times New Roman" w:hAnsi="Aptos"/>
              </w:rPr>
              <w:t>c)  Konsultatīva rakstura pasākumu skaits par būvētās vides, IT risinājumu, IT tehnoloģiju piekļūstamību personām ar dažādiem funkcionāliem traucējumiem (VINPI_18);</w:t>
            </w:r>
          </w:p>
          <w:p w14:paraId="47E0BFDF"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d)</w:t>
            </w:r>
            <w:r w:rsidRPr="00DA1F81">
              <w:rPr>
                <w:rFonts w:ascii="Aptos" w:eastAsia="Times New Roman" w:hAnsi="Aptos"/>
                <w:color w:val="000000" w:themeColor="text1"/>
              </w:rPr>
              <w:tab/>
              <w:t>sniegts vispārīgo un specifisko HP VINPI darbību pamatojums (KPVIS).</w:t>
            </w:r>
          </w:p>
          <w:p w14:paraId="142DAF02"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 piekļūstamības/HP VINPI darbības tiks integrētas pasākuma/būvniecības/aprīkojuma iegādes iepirkumā u.c.</w:t>
            </w:r>
          </w:p>
          <w:p w14:paraId="379FAB8E"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p>
          <w:p w14:paraId="444D4532" w14:textId="77777777" w:rsidR="00CE1447" w:rsidRPr="00DA1F81" w:rsidRDefault="00CE1447" w:rsidP="007534E9">
            <w:pPr>
              <w:spacing w:before="120" w:after="0" w:line="240" w:lineRule="auto"/>
              <w:jc w:val="both"/>
              <w:rPr>
                <w:rFonts w:ascii="Aptos" w:eastAsia="Times New Roman" w:hAnsi="Aptos"/>
                <w:color w:val="000000" w:themeColor="text1"/>
              </w:rPr>
            </w:pPr>
          </w:p>
          <w:p w14:paraId="03853989" w14:textId="244D4B44" w:rsidR="007534E9"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Gadījumos, kad NAV PLĀNOTA IETEKME UZ HP VINPI:  Vērtējums ir “Jā” , paredz vismaz 1 vispārīgas HP VINPI darbības veikšanu un sniegts HP VINPI darbības pamatojums (KPVIS).</w:t>
            </w:r>
          </w:p>
          <w:p w14:paraId="41DE371B" w14:textId="77777777" w:rsidR="00301BEE" w:rsidRPr="00DA1F81" w:rsidRDefault="00301BEE" w:rsidP="007534E9">
            <w:pPr>
              <w:spacing w:before="120" w:after="0" w:line="240" w:lineRule="auto"/>
              <w:jc w:val="both"/>
              <w:rPr>
                <w:rFonts w:ascii="Aptos" w:eastAsia="Times New Roman" w:hAnsi="Aptos"/>
                <w:color w:val="000000" w:themeColor="text1"/>
              </w:rPr>
            </w:pPr>
          </w:p>
          <w:p w14:paraId="28FCF32B" w14:textId="77777777" w:rsidR="007534E9" w:rsidRPr="00DA1F81"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u w:val="single"/>
              </w:rPr>
              <w:t>Vispārīgo HP darbību piemēri</w:t>
            </w:r>
            <w:r w:rsidRPr="00DA1F81">
              <w:rPr>
                <w:rFonts w:ascii="Aptos" w:eastAsia="Times New Roman" w:hAnsi="Aptos"/>
                <w:color w:val="000000" w:themeColor="text1"/>
              </w:rPr>
              <w:t xml:space="preserve"> (izvēlēties vismaz divas):</w:t>
            </w:r>
          </w:p>
          <w:p w14:paraId="0B098D85"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Komunikācijas un vizuālās identitātes pasākumi:</w:t>
            </w:r>
          </w:p>
          <w:p w14:paraId="0886D314"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a)</w:t>
            </w:r>
            <w:r w:rsidRPr="00DA1F81">
              <w:rPr>
                <w:rFonts w:ascii="Aptos" w:eastAsia="Times New Roman" w:hAnsi="Aptos"/>
                <w:color w:val="000000" w:themeColor="text1"/>
              </w:rPr>
              <w:tab/>
              <w:t>projekta tīmekļa vietnē tiks norādīta informācija par projekta darbību īstenošanas vietas piekļūstamību cilvēkiem ar invaliditāti un funkcionāliem traucējumiem, vecākiem ar maziem bērniem un senioriem;</w:t>
            </w:r>
          </w:p>
          <w:p w14:paraId="375C5CBD"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b)</w:t>
            </w:r>
            <w:r w:rsidRPr="00DA1F81">
              <w:rPr>
                <w:rFonts w:ascii="Aptos" w:eastAsia="Times New Roman" w:hAnsi="Aptos"/>
                <w:color w:val="000000" w:themeColor="text1"/>
              </w:rPr>
              <w:tab/>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6D5E9A85"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Projekta īstenošanas personāls (paredz ar īstenošanas personālu saistītas vispārīgās darbības, piesaistot, piem., pie būvniecības darbības):</w:t>
            </w:r>
            <w:r w:rsidRPr="00DA1F81">
              <w:rPr>
                <w:rFonts w:ascii="Arial" w:eastAsia="Times New Roman" w:hAnsi="Arial" w:cs="Arial"/>
                <w:color w:val="000000" w:themeColor="text1"/>
              </w:rPr>
              <w:t> </w:t>
            </w:r>
          </w:p>
          <w:p w14:paraId="615AD4AE"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a)</w:t>
            </w:r>
            <w:r w:rsidRPr="00DA1F81">
              <w:rPr>
                <w:rFonts w:ascii="Aptos" w:eastAsia="Times New Roman" w:hAnsi="Aptos"/>
                <w:color w:val="000000" w:themeColor="text1"/>
              </w:rPr>
              <w:tab/>
              <w:t xml:space="preserve">projektu vadībā un īstenošanā tiks virzīti pasākumi, kas sekmē darba un ģimenes dzīves līdzsvaru, paredzot elastīga un nepilna laika darba iespēju nodrošināšanu vecākiem ar bērniem un personām, kuras aprūpē tuviniekus; </w:t>
            </w:r>
          </w:p>
          <w:p w14:paraId="749DF47E"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b)</w:t>
            </w:r>
            <w:r w:rsidRPr="00DA1F81">
              <w:rPr>
                <w:rFonts w:ascii="Aptos" w:eastAsia="Times New Roman" w:hAnsi="Aptos"/>
                <w:color w:val="000000" w:themeColor="text1"/>
              </w:rPr>
              <w:tab/>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6AB98B71"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c)</w:t>
            </w:r>
            <w:r w:rsidRPr="00DA1F81">
              <w:rPr>
                <w:rFonts w:ascii="Aptos" w:eastAsia="Times New Roman" w:hAnsi="Aptos"/>
                <w:color w:val="000000" w:themeColor="text1"/>
              </w:rPr>
              <w:tab/>
              <w:t xml:space="preserve">projekta vadības un īstenošanas procesā personām ar invaliditāti tiks nodrošināta piekļūstamība, tostarp, pielāgota darba vieta un pielāgotas informācijas un komunikācijas tehnoloģijas; </w:t>
            </w:r>
          </w:p>
          <w:p w14:paraId="6B27700D"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d)</w:t>
            </w:r>
            <w:r w:rsidRPr="00DA1F81">
              <w:rPr>
                <w:rFonts w:ascii="Aptos" w:eastAsia="Times New Roman" w:hAnsi="Aptos"/>
                <w:color w:val="000000" w:themeColor="text1"/>
              </w:rPr>
              <w:tab/>
              <w:t>sievietēm un vīriešiem tiks nodrošināta vienlīdzīga darba samaksa un vienlīdzīgas karjeras izaugsmes iespējas, tostarp nodrošinot dalību apmācībās, semināros, komandējumos.</w:t>
            </w:r>
          </w:p>
          <w:p w14:paraId="6302822E"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Publiskie iepirkumi:</w:t>
            </w:r>
          </w:p>
          <w:p w14:paraId="7249086F" w14:textId="77777777" w:rsidR="007534E9"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a)</w:t>
            </w:r>
            <w:r w:rsidRPr="00DA1F81">
              <w:rPr>
                <w:rFonts w:ascii="Aptos" w:eastAsia="Times New Roman" w:hAnsi="Aptos"/>
                <w:color w:val="000000" w:themeColor="text1"/>
              </w:rPr>
              <w:tab/>
              <w:t>projektā, kur tas iespējams,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53CD48A1" w14:textId="77777777" w:rsidR="00301BEE" w:rsidRPr="00DA1F81" w:rsidRDefault="00301BEE" w:rsidP="007534E9">
            <w:pPr>
              <w:spacing w:before="120" w:after="0" w:line="240" w:lineRule="auto"/>
              <w:jc w:val="both"/>
              <w:rPr>
                <w:rFonts w:ascii="Aptos" w:eastAsia="Times New Roman" w:hAnsi="Aptos"/>
                <w:color w:val="000000" w:themeColor="text1"/>
              </w:rPr>
            </w:pPr>
          </w:p>
          <w:p w14:paraId="76D56F79" w14:textId="77777777" w:rsidR="007534E9" w:rsidRPr="00DA1F81"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u w:val="single"/>
              </w:rPr>
              <w:t>Specifisko HP darbību piemēri</w:t>
            </w:r>
            <w:r w:rsidRPr="00DA1F81">
              <w:rPr>
                <w:rFonts w:ascii="Aptos" w:eastAsia="Times New Roman" w:hAnsi="Aptos"/>
                <w:color w:val="000000" w:themeColor="text1"/>
              </w:rPr>
              <w:t xml:space="preserve"> (izvēlēties vismaz vienu):</w:t>
            </w:r>
          </w:p>
          <w:p w14:paraId="75227D8C"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a)</w:t>
            </w:r>
            <w:r w:rsidRPr="00DA1F81">
              <w:rPr>
                <w:rFonts w:ascii="Aptos" w:eastAsia="Times New Roman" w:hAnsi="Aptos"/>
                <w:color w:val="000000" w:themeColor="text1"/>
              </w:rPr>
              <w:tab/>
              <w:t>izstrādājot iepirkumu nolikumus, kā arī nodrošinot pakalpojumus, tiks ņemtas vērā sieviešu un vīriešu vajadzības, situācija un iespējas (vairāk informācija šeit:  https://eige.europa.eu/publications/gender-responsive-public-procurement );</w:t>
            </w:r>
          </w:p>
          <w:p w14:paraId="47376928"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b)</w:t>
            </w:r>
            <w:r w:rsidRPr="00DA1F81">
              <w:rPr>
                <w:rFonts w:ascii="Aptos" w:eastAsia="Times New Roman" w:hAnsi="Aptos"/>
                <w:color w:val="000000" w:themeColor="text1"/>
              </w:rPr>
              <w:tab/>
              <w:t>papildus būvnormatīvā LBN 200-21 noteiktajam, projekta  ietvaros tiks īstenotas labās prakses darbības, kas īpašiveicina vides piekļūstamību cilvēkiem ar funkcionāliem traucējumiem (LM vadlīnijas “Labās prakses ieteikumi vides piekļūstamības nodrošināšanai papildus LBN 200-21 noteiktajam”. Pieejams šeit: https://www.lm.gov.lv/lv/ieteikumi-ieklaujosas-vides-veidosanai https://www.lm.gov.lv/lv/labas-prakses-ieteikumi-vides-pieklustamibas-nodrosinasanai-papildus-lbn-200-21-noteiktajam-2022) (attiecas uz VINPI_12);</w:t>
            </w:r>
          </w:p>
          <w:p w14:paraId="33CA02C4"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c)</w:t>
            </w:r>
            <w:r w:rsidRPr="00DA1F81">
              <w:rPr>
                <w:rFonts w:ascii="Aptos" w:eastAsia="Times New Roman" w:hAnsi="Aptos"/>
                <w:color w:val="000000" w:themeColor="text1"/>
              </w:rPr>
              <w:tab/>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w:t>
            </w:r>
          </w:p>
          <w:p w14:paraId="67D8EDDF"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d)</w:t>
            </w:r>
            <w:r w:rsidRPr="00DA1F81">
              <w:rPr>
                <w:rFonts w:ascii="Aptos" w:eastAsia="Times New Roman" w:hAnsi="Aptos"/>
                <w:color w:val="000000" w:themeColor="text1"/>
              </w:rPr>
              <w:tab/>
              <w:t>projekta ietvaros tiks nodrošinātas vides piekļūstamības ekspertu konsultācijas, tās paredzot projektēšanas un būvniecības procesā (attiecīgi pievienojot dokumentus, piem. konsultāciju protokolus u.c.) (attiecas uz VINPI_18);</w:t>
            </w:r>
          </w:p>
          <w:p w14:paraId="082A6798"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e)</w:t>
            </w:r>
            <w:r w:rsidRPr="00DA1F81">
              <w:rPr>
                <w:rFonts w:ascii="Aptos" w:eastAsia="Times New Roman" w:hAnsi="Aptos"/>
                <w:color w:val="000000" w:themeColor="text1"/>
              </w:rPr>
              <w:tab/>
              <w:t>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 https://www.lm.gov.lv/lv/vides-pieklustamibas-pasnovertejums) (attiecas uz VINPI_17);</w:t>
            </w:r>
          </w:p>
          <w:p w14:paraId="5DD4F50E"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 </w:t>
            </w:r>
          </w:p>
          <w:p w14:paraId="4DC9F4D3" w14:textId="77777777" w:rsidR="007534E9" w:rsidRPr="00DA1F81" w:rsidRDefault="007534E9" w:rsidP="007534E9">
            <w:pPr>
              <w:spacing w:before="120" w:after="0" w:line="240" w:lineRule="auto"/>
              <w:jc w:val="both"/>
              <w:rPr>
                <w:rFonts w:ascii="Aptos" w:eastAsia="Times New Roman" w:hAnsi="Aptos"/>
                <w:color w:val="000000" w:themeColor="text1"/>
              </w:rPr>
            </w:pPr>
          </w:p>
          <w:p w14:paraId="57C21B37"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 xml:space="preserve">Ja projekta iesniegums neatbilst minētajām prasībām”, </w:t>
            </w:r>
            <w:r w:rsidRPr="002E1EC3">
              <w:rPr>
                <w:rFonts w:ascii="Aptos" w:eastAsia="Times New Roman" w:hAnsi="Aptos"/>
                <w:b/>
                <w:bCs/>
                <w:color w:val="000000" w:themeColor="text1"/>
              </w:rPr>
              <w:t>vērtējums ir „Jā, ar nosacījumu”</w:t>
            </w:r>
            <w:r w:rsidRPr="00DA1F81">
              <w:rPr>
                <w:rFonts w:ascii="Aptos" w:eastAsia="Times New Roman" w:hAnsi="Aptos"/>
                <w:color w:val="000000" w:themeColor="text1"/>
              </w:rPr>
              <w:t>, izvirza atbilstošus nosacījumus.</w:t>
            </w:r>
          </w:p>
          <w:p w14:paraId="4C9B01A5" w14:textId="77777777" w:rsidR="007534E9" w:rsidRPr="00DA1F81" w:rsidRDefault="007534E9" w:rsidP="007534E9">
            <w:pPr>
              <w:spacing w:before="120" w:after="0" w:line="240" w:lineRule="auto"/>
              <w:jc w:val="both"/>
              <w:rPr>
                <w:rFonts w:ascii="Aptos" w:eastAsia="Times New Roman" w:hAnsi="Aptos"/>
                <w:color w:val="000000" w:themeColor="text1"/>
              </w:rPr>
            </w:pPr>
          </w:p>
          <w:p w14:paraId="719AE9A9" w14:textId="77777777" w:rsidR="007534E9" w:rsidRPr="00DA1F81" w:rsidRDefault="007534E9" w:rsidP="007534E9">
            <w:pPr>
              <w:spacing w:before="120" w:after="0" w:line="240" w:lineRule="auto"/>
              <w:jc w:val="both"/>
              <w:rPr>
                <w:rFonts w:ascii="Aptos" w:eastAsia="Times New Roman" w:hAnsi="Aptos"/>
                <w:color w:val="000000" w:themeColor="text1"/>
              </w:rPr>
            </w:pPr>
            <w:r w:rsidRPr="00286F94">
              <w:rPr>
                <w:rFonts w:ascii="Aptos" w:eastAsia="Times New Roman" w:hAnsi="Aptos"/>
                <w:b/>
                <w:bCs/>
                <w:color w:val="000000" w:themeColor="text1"/>
              </w:rPr>
              <w:t>Vērtējums ir „Nē”</w:t>
            </w:r>
            <w:r w:rsidRPr="00DA1F81">
              <w:rPr>
                <w:rFonts w:ascii="Aptos" w:eastAsia="Times New Roman" w:hAnsi="Aptos"/>
                <w:color w:val="000000" w:themeColor="text1"/>
              </w:rPr>
              <w:t>, ja precizētajā projekta iesniegumā nav veikti precizējumi atbilstoši izvirzītajiem nosacījumiem.</w:t>
            </w:r>
          </w:p>
          <w:p w14:paraId="4AB39791" w14:textId="06AB1371" w:rsidR="002F5019" w:rsidRPr="00DA1F81" w:rsidRDefault="002F5019" w:rsidP="00030130">
            <w:pPr>
              <w:pStyle w:val="NoSpacing"/>
              <w:spacing w:before="120" w:after="120"/>
              <w:jc w:val="both"/>
              <w:rPr>
                <w:rFonts w:ascii="Aptos" w:eastAsia="Times New Roman" w:hAnsi="Aptos"/>
                <w:color w:val="auto"/>
                <w:sz w:val="24"/>
                <w:lang w:eastAsia="lv-LV"/>
              </w:rPr>
            </w:pPr>
          </w:p>
        </w:tc>
      </w:tr>
    </w:tbl>
    <w:p w14:paraId="58C9DF48" w14:textId="52BA8FE3" w:rsidR="2E5B2357" w:rsidRPr="00E864AE" w:rsidRDefault="2E5B2357">
      <w:pPr>
        <w:rPr>
          <w:rFonts w:ascii="Aptos" w:hAnsi="Aptos"/>
        </w:rPr>
      </w:pPr>
    </w:p>
    <w:sectPr w:rsidR="2E5B2357" w:rsidRPr="00E864AE" w:rsidSect="00050B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D06A" w14:textId="77777777" w:rsidR="00677D77" w:rsidRDefault="00677D77" w:rsidP="00DC7444">
      <w:pPr>
        <w:spacing w:after="0" w:line="240" w:lineRule="auto"/>
      </w:pPr>
      <w:r>
        <w:separator/>
      </w:r>
    </w:p>
  </w:endnote>
  <w:endnote w:type="continuationSeparator" w:id="0">
    <w:p w14:paraId="4037E1E5" w14:textId="77777777" w:rsidR="00677D77" w:rsidRDefault="00677D77" w:rsidP="00DC7444">
      <w:pPr>
        <w:spacing w:after="0" w:line="240" w:lineRule="auto"/>
      </w:pPr>
      <w:r>
        <w:continuationSeparator/>
      </w:r>
    </w:p>
  </w:endnote>
  <w:endnote w:type="continuationNotice" w:id="1">
    <w:p w14:paraId="09260A52" w14:textId="77777777" w:rsidR="00677D77" w:rsidRDefault="00677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7195" w14:textId="77777777" w:rsidR="00677D77" w:rsidRDefault="00677D77" w:rsidP="00DC7444">
      <w:pPr>
        <w:spacing w:after="0" w:line="240" w:lineRule="auto"/>
      </w:pPr>
      <w:r>
        <w:separator/>
      </w:r>
    </w:p>
  </w:footnote>
  <w:footnote w:type="continuationSeparator" w:id="0">
    <w:p w14:paraId="2C43B9BD" w14:textId="77777777" w:rsidR="00677D77" w:rsidRDefault="00677D77" w:rsidP="00DC7444">
      <w:pPr>
        <w:spacing w:after="0" w:line="240" w:lineRule="auto"/>
      </w:pPr>
      <w:r>
        <w:continuationSeparator/>
      </w:r>
    </w:p>
  </w:footnote>
  <w:footnote w:type="continuationNotice" w:id="1">
    <w:p w14:paraId="5A8F9D81" w14:textId="77777777" w:rsidR="00677D77" w:rsidRDefault="00677D77">
      <w:pPr>
        <w:spacing w:after="0" w:line="240" w:lineRule="auto"/>
      </w:pPr>
    </w:p>
  </w:footnote>
  <w:footnote w:id="2">
    <w:p w14:paraId="6837C62A" w14:textId="4D275BEE" w:rsidR="004F7F04" w:rsidRPr="00B0280A" w:rsidRDefault="004F7F04" w:rsidP="00936DB8">
      <w:pPr>
        <w:pStyle w:val="FootnoteText"/>
        <w:jc w:val="both"/>
        <w:rPr>
          <w:rFonts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00675119" w:rsidRPr="00B0280A">
        <w:rPr>
          <w:rFonts w:cs="Times New Roman"/>
        </w:rPr>
        <w:t>Kritērija neatbilstības gadījumā sadarbības iestāde pieņem lēmumu par projekta iesnieguma apstiprināšanu ar nosacījumu vai noraidīšanu, ievērojot nolikumā noteikto.</w:t>
      </w:r>
    </w:p>
  </w:footnote>
  <w:footnote w:id="3">
    <w:p w14:paraId="5CACD6BC" w14:textId="7A6B6620" w:rsidR="00501553" w:rsidRPr="00B0280A" w:rsidRDefault="00501553" w:rsidP="00936DB8">
      <w:pPr>
        <w:pStyle w:val="FootnoteText"/>
        <w:jc w:val="both"/>
        <w:rPr>
          <w:rFonts w:cs="Times New Roman"/>
        </w:rPr>
      </w:pPr>
      <w:r w:rsidRPr="00B0280A">
        <w:rPr>
          <w:rStyle w:val="FootnoteReference"/>
          <w:rFonts w:cs="Times New Roman"/>
        </w:rPr>
        <w:footnoteRef/>
      </w:r>
      <w:r w:rsidRPr="00B0280A">
        <w:rPr>
          <w:rFonts w:cs="Times New Roman"/>
        </w:rPr>
        <w:t xml:space="preserve"> Kritērijā lieto N/A, ja kopumā SAM šis kritērijs ir iekļauts, bet konkrētajā projektā šis kritērijs nav jāvērtē</w:t>
      </w:r>
      <w:r w:rsidR="004F7F04" w:rsidRPr="00B0280A">
        <w:rPr>
          <w:rFonts w:cs="Times New Roman"/>
        </w:rPr>
        <w:t xml:space="preserve">. </w:t>
      </w:r>
    </w:p>
  </w:footnote>
  <w:footnote w:id="4">
    <w:p w14:paraId="365D2309" w14:textId="75F34B6B" w:rsidR="00675119" w:rsidRPr="001E186A" w:rsidRDefault="00675119" w:rsidP="00936DB8">
      <w:pPr>
        <w:pStyle w:val="FootnoteText"/>
        <w:jc w:val="both"/>
      </w:pPr>
    </w:p>
  </w:footnote>
  <w:footnote w:id="5">
    <w:p w14:paraId="61E44B7F" w14:textId="2A782DA6" w:rsidR="00C00B7C" w:rsidRPr="00805016" w:rsidRDefault="00C00B7C" w:rsidP="006870DE">
      <w:pPr>
        <w:pStyle w:val="FootnoteText"/>
        <w:jc w:val="both"/>
      </w:pPr>
      <w:r>
        <w:rPr>
          <w:rStyle w:val="FootnoteReference"/>
        </w:rPr>
        <w:footnoteRef/>
      </w:r>
      <w:r>
        <w:t xml:space="preserve"> </w:t>
      </w:r>
      <w:r w:rsidR="00805016" w:rsidRPr="00805016">
        <w:t>Atbilstoši Eiropas Komisijas paziņojuma par Līguma par Eiropas Savienības darbību 107.panta 1.punktā minēto komercdarbības atbalsta jēdzienu (2016/C 262/01) 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 Papildinošās saimnieciskās darbības apjomam ir jābūt ierobežotam attiecībā pret infrastruktūras jaudu, proti, infrastruktūras saimniecisko izmantojumu var uzskatīt par papildinošu, ja šai darbībai ik gadu atvēlētā jauda nepārsniedz 20% no infrastruktūras kopējās gada jaudas</w:t>
      </w:r>
    </w:p>
  </w:footnote>
  <w:footnote w:id="6">
    <w:p w14:paraId="1D50CA01" w14:textId="54D8A9D8" w:rsidR="00805016" w:rsidRPr="008F2735" w:rsidRDefault="00805016" w:rsidP="006870DE">
      <w:pPr>
        <w:pStyle w:val="FootnoteText"/>
        <w:jc w:val="both"/>
      </w:pPr>
      <w:r>
        <w:rPr>
          <w:rStyle w:val="FootnoteReference"/>
        </w:rPr>
        <w:footnoteRef/>
      </w:r>
      <w:r>
        <w:t xml:space="preserve"> </w:t>
      </w:r>
      <w:r w:rsidR="008F2735" w:rsidRPr="008F2735">
        <w:t>Atbilstoši Eiropas Komisijas paziņojuma par Līguma par Eiropas Savienības darbību 107.panta 1.punktā minēto komercdarbības atbalsta jēdzienu (2016/C 262/01) 207.punktam ar papildpakalpojumiem (customary amenities) saprot tādus pakalpojumus infrastruktūrā, kurus galvenokārt izmanto tikai nesaimnieciskajai darbībai. Turklāt šādi papildpakalpojumi parasti neietekmē tirdzniecību starp dalībvalstīm, jo tie diez vai piesaistītu citu dalībvalstu klientus un to finansēšana diez vai izraisītu būtisku ietekmi uz pārrobežu ieguldījumiem vai uzņēmējdarbību. Līdz ar to šādiem papildpakalpojumiem nav nepieciešams piemērot komercdarbības atbalsta regulējumu, jo attiecībā uz tiem neizpildās komercdarbības atbalsta ceturtā pazīme – ietekme uz Eiropas Savienības iekšējo tirgu un konkurenci.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D65AC1E2"/>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ascii="Times New Roman" w:hAnsi="Times New Roman" w:hint="default"/>
        <w:color w:val="000000"/>
        <w:sz w:val="24"/>
      </w:rPr>
    </w:lvl>
    <w:lvl w:ilvl="3" w:tplc="926CE7D4">
      <w:start w:val="1"/>
      <w:numFmt w:val="lowerLetter"/>
      <w:lvlText w:val="%4)"/>
      <w:lvlJc w:val="left"/>
      <w:pPr>
        <w:ind w:left="2880" w:hanging="360"/>
      </w:pPr>
      <w:rPr>
        <w:rFonts w:ascii="Times New Roman" w:hAnsi="Times New Roman" w:hint="default"/>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20B07E9"/>
    <w:multiLevelType w:val="hybridMultilevel"/>
    <w:tmpl w:val="2760F5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EA30A3"/>
    <w:multiLevelType w:val="hybridMultilevel"/>
    <w:tmpl w:val="FFFFFFFF"/>
    <w:lvl w:ilvl="0" w:tplc="BF3AB27C">
      <w:start w:val="1"/>
      <w:numFmt w:val="bullet"/>
      <w:lvlText w:val="-"/>
      <w:lvlJc w:val="left"/>
      <w:pPr>
        <w:ind w:left="720" w:hanging="360"/>
      </w:pPr>
      <w:rPr>
        <w:rFonts w:ascii="&quot;Times New Roman&quot;,serif" w:hAnsi="&quot;Times New Roman&quot;,serif" w:hint="default"/>
      </w:rPr>
    </w:lvl>
    <w:lvl w:ilvl="1" w:tplc="F004849A">
      <w:start w:val="1"/>
      <w:numFmt w:val="bullet"/>
      <w:lvlText w:val="o"/>
      <w:lvlJc w:val="left"/>
      <w:pPr>
        <w:ind w:left="1440" w:hanging="360"/>
      </w:pPr>
      <w:rPr>
        <w:rFonts w:ascii="Courier New" w:hAnsi="Courier New" w:hint="default"/>
      </w:rPr>
    </w:lvl>
    <w:lvl w:ilvl="2" w:tplc="A8CA0110">
      <w:start w:val="1"/>
      <w:numFmt w:val="bullet"/>
      <w:lvlText w:val=""/>
      <w:lvlJc w:val="left"/>
      <w:pPr>
        <w:ind w:left="2160" w:hanging="360"/>
      </w:pPr>
      <w:rPr>
        <w:rFonts w:ascii="Wingdings" w:hAnsi="Wingdings" w:hint="default"/>
      </w:rPr>
    </w:lvl>
    <w:lvl w:ilvl="3" w:tplc="2056EF36">
      <w:start w:val="1"/>
      <w:numFmt w:val="bullet"/>
      <w:lvlText w:val=""/>
      <w:lvlJc w:val="left"/>
      <w:pPr>
        <w:ind w:left="2880" w:hanging="360"/>
      </w:pPr>
      <w:rPr>
        <w:rFonts w:ascii="Symbol" w:hAnsi="Symbol" w:hint="default"/>
      </w:rPr>
    </w:lvl>
    <w:lvl w:ilvl="4" w:tplc="A92A4462">
      <w:start w:val="1"/>
      <w:numFmt w:val="bullet"/>
      <w:lvlText w:val="o"/>
      <w:lvlJc w:val="left"/>
      <w:pPr>
        <w:ind w:left="3600" w:hanging="360"/>
      </w:pPr>
      <w:rPr>
        <w:rFonts w:ascii="Courier New" w:hAnsi="Courier New" w:hint="default"/>
      </w:rPr>
    </w:lvl>
    <w:lvl w:ilvl="5" w:tplc="D7429E84">
      <w:start w:val="1"/>
      <w:numFmt w:val="bullet"/>
      <w:lvlText w:val=""/>
      <w:lvlJc w:val="left"/>
      <w:pPr>
        <w:ind w:left="4320" w:hanging="360"/>
      </w:pPr>
      <w:rPr>
        <w:rFonts w:ascii="Wingdings" w:hAnsi="Wingdings" w:hint="default"/>
      </w:rPr>
    </w:lvl>
    <w:lvl w:ilvl="6" w:tplc="C3DA38D2">
      <w:start w:val="1"/>
      <w:numFmt w:val="bullet"/>
      <w:lvlText w:val=""/>
      <w:lvlJc w:val="left"/>
      <w:pPr>
        <w:ind w:left="5040" w:hanging="360"/>
      </w:pPr>
      <w:rPr>
        <w:rFonts w:ascii="Symbol" w:hAnsi="Symbol" w:hint="default"/>
      </w:rPr>
    </w:lvl>
    <w:lvl w:ilvl="7" w:tplc="1EB6B5F8">
      <w:start w:val="1"/>
      <w:numFmt w:val="bullet"/>
      <w:lvlText w:val="o"/>
      <w:lvlJc w:val="left"/>
      <w:pPr>
        <w:ind w:left="5760" w:hanging="360"/>
      </w:pPr>
      <w:rPr>
        <w:rFonts w:ascii="Courier New" w:hAnsi="Courier New" w:hint="default"/>
      </w:rPr>
    </w:lvl>
    <w:lvl w:ilvl="8" w:tplc="7DAA64A4">
      <w:start w:val="1"/>
      <w:numFmt w:val="bullet"/>
      <w:lvlText w:val=""/>
      <w:lvlJc w:val="left"/>
      <w:pPr>
        <w:ind w:left="6480" w:hanging="360"/>
      </w:pPr>
      <w:rPr>
        <w:rFonts w:ascii="Wingdings" w:hAnsi="Wingdings" w:hint="default"/>
      </w:rPr>
    </w:lvl>
  </w:abstractNum>
  <w:abstractNum w:abstractNumId="3" w15:restartNumberingAfterBreak="0">
    <w:nsid w:val="02F10E85"/>
    <w:multiLevelType w:val="hybridMultilevel"/>
    <w:tmpl w:val="17DEE88A"/>
    <w:lvl w:ilvl="0" w:tplc="828CB9C6">
      <w:start w:val="1"/>
      <w:numFmt w:val="decimal"/>
      <w:lvlText w:val="%1)"/>
      <w:lvlJc w:val="left"/>
      <w:pPr>
        <w:ind w:left="360" w:hanging="360"/>
      </w:pPr>
      <w:rPr>
        <w:rFonts w:ascii="Times New Roman" w:hAnsi="Times New Roman"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5" w15:restartNumberingAfterBreak="0">
    <w:nsid w:val="06F8C4BF"/>
    <w:multiLevelType w:val="hybridMultilevel"/>
    <w:tmpl w:val="FFFFFFFF"/>
    <w:lvl w:ilvl="0" w:tplc="2040A360">
      <w:start w:val="1"/>
      <w:numFmt w:val="decimal"/>
      <w:lvlText w:val="%1)"/>
      <w:lvlJc w:val="left"/>
      <w:pPr>
        <w:ind w:left="1080" w:hanging="360"/>
      </w:pPr>
    </w:lvl>
    <w:lvl w:ilvl="1" w:tplc="2236FE6C">
      <w:start w:val="1"/>
      <w:numFmt w:val="lowerLetter"/>
      <w:lvlText w:val="%2."/>
      <w:lvlJc w:val="left"/>
      <w:pPr>
        <w:ind w:left="1800" w:hanging="360"/>
      </w:pPr>
    </w:lvl>
    <w:lvl w:ilvl="2" w:tplc="24FC1990">
      <w:start w:val="1"/>
      <w:numFmt w:val="lowerRoman"/>
      <w:lvlText w:val="%3."/>
      <w:lvlJc w:val="right"/>
      <w:pPr>
        <w:ind w:left="2520" w:hanging="180"/>
      </w:pPr>
    </w:lvl>
    <w:lvl w:ilvl="3" w:tplc="FBF23542">
      <w:start w:val="1"/>
      <w:numFmt w:val="decimal"/>
      <w:lvlText w:val="%4."/>
      <w:lvlJc w:val="left"/>
      <w:pPr>
        <w:ind w:left="3240" w:hanging="360"/>
      </w:pPr>
    </w:lvl>
    <w:lvl w:ilvl="4" w:tplc="94782DB6">
      <w:start w:val="1"/>
      <w:numFmt w:val="lowerLetter"/>
      <w:lvlText w:val="%5."/>
      <w:lvlJc w:val="left"/>
      <w:pPr>
        <w:ind w:left="3960" w:hanging="360"/>
      </w:pPr>
    </w:lvl>
    <w:lvl w:ilvl="5" w:tplc="F70E7100">
      <w:start w:val="1"/>
      <w:numFmt w:val="lowerRoman"/>
      <w:lvlText w:val="%6."/>
      <w:lvlJc w:val="right"/>
      <w:pPr>
        <w:ind w:left="4680" w:hanging="180"/>
      </w:pPr>
    </w:lvl>
    <w:lvl w:ilvl="6" w:tplc="90E8B4FE">
      <w:start w:val="1"/>
      <w:numFmt w:val="decimal"/>
      <w:lvlText w:val="%7."/>
      <w:lvlJc w:val="left"/>
      <w:pPr>
        <w:ind w:left="5400" w:hanging="360"/>
      </w:pPr>
    </w:lvl>
    <w:lvl w:ilvl="7" w:tplc="1F8A3448">
      <w:start w:val="1"/>
      <w:numFmt w:val="lowerLetter"/>
      <w:lvlText w:val="%8."/>
      <w:lvlJc w:val="left"/>
      <w:pPr>
        <w:ind w:left="6120" w:hanging="360"/>
      </w:pPr>
    </w:lvl>
    <w:lvl w:ilvl="8" w:tplc="22FA39EA">
      <w:start w:val="1"/>
      <w:numFmt w:val="lowerRoman"/>
      <w:lvlText w:val="%9."/>
      <w:lvlJc w:val="right"/>
      <w:pPr>
        <w:ind w:left="6840" w:hanging="180"/>
      </w:pPr>
    </w:lvl>
  </w:abstractNum>
  <w:abstractNum w:abstractNumId="6" w15:restartNumberingAfterBreak="0">
    <w:nsid w:val="09274814"/>
    <w:multiLevelType w:val="hybridMultilevel"/>
    <w:tmpl w:val="59F20C50"/>
    <w:lvl w:ilvl="0" w:tplc="2B223474">
      <w:start w:val="1"/>
      <w:numFmt w:val="bullet"/>
      <w:lvlText w:val="-"/>
      <w:lvlJc w:val="left"/>
      <w:pPr>
        <w:ind w:left="363" w:hanging="360"/>
      </w:pPr>
      <w:rPr>
        <w:rFonts w:ascii="Times New Roman" w:eastAsia="ヒラギノ角ゴ Pro W3" w:hAnsi="Times New Roman" w:cs="Times New Roman"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7" w15:restartNumberingAfterBreak="0">
    <w:nsid w:val="0CF259E7"/>
    <w:multiLevelType w:val="multilevel"/>
    <w:tmpl w:val="E150543A"/>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FE0932"/>
    <w:multiLevelType w:val="hybridMultilevel"/>
    <w:tmpl w:val="EB40B5BA"/>
    <w:lvl w:ilvl="0" w:tplc="58FC4A3C">
      <w:start w:val="1"/>
      <w:numFmt w:val="lowerLetter"/>
      <w:lvlText w:val="%1)"/>
      <w:lvlJc w:val="left"/>
      <w:pPr>
        <w:ind w:left="743" w:hanging="360"/>
      </w:pPr>
      <w:rPr>
        <w:rFonts w:hint="default"/>
        <w:color w:val="auto"/>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9" w15:restartNumberingAfterBreak="0">
    <w:nsid w:val="147E6866"/>
    <w:multiLevelType w:val="hybridMultilevel"/>
    <w:tmpl w:val="FFFFFFFF"/>
    <w:lvl w:ilvl="0" w:tplc="1ADE3CBC">
      <w:start w:val="1"/>
      <w:numFmt w:val="decimal"/>
      <w:lvlText w:val="1.9.%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1A475E55"/>
    <w:multiLevelType w:val="hybridMultilevel"/>
    <w:tmpl w:val="E40E8C88"/>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3" w15:restartNumberingAfterBreak="0">
    <w:nsid w:val="1B78028C"/>
    <w:multiLevelType w:val="hybridMultilevel"/>
    <w:tmpl w:val="9154DB8E"/>
    <w:lvl w:ilvl="0" w:tplc="04260017">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4" w15:restartNumberingAfterBreak="0">
    <w:nsid w:val="1D3778B8"/>
    <w:multiLevelType w:val="hybridMultilevel"/>
    <w:tmpl w:val="D2A6AE14"/>
    <w:lvl w:ilvl="0" w:tplc="D9204D82">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1EF7A413"/>
    <w:multiLevelType w:val="hybridMultilevel"/>
    <w:tmpl w:val="FFFFFFFF"/>
    <w:lvl w:ilvl="0" w:tplc="57D649D0">
      <w:start w:val="1"/>
      <w:numFmt w:val="decimal"/>
      <w:lvlText w:val="%1)"/>
      <w:lvlJc w:val="left"/>
      <w:pPr>
        <w:ind w:left="720" w:hanging="360"/>
      </w:pPr>
    </w:lvl>
    <w:lvl w:ilvl="1" w:tplc="10A284DA">
      <w:start w:val="1"/>
      <w:numFmt w:val="lowerLetter"/>
      <w:lvlText w:val="%2."/>
      <w:lvlJc w:val="left"/>
      <w:pPr>
        <w:ind w:left="1440" w:hanging="360"/>
      </w:pPr>
    </w:lvl>
    <w:lvl w:ilvl="2" w:tplc="39AE2362">
      <w:start w:val="1"/>
      <w:numFmt w:val="lowerRoman"/>
      <w:lvlText w:val="%3."/>
      <w:lvlJc w:val="right"/>
      <w:pPr>
        <w:ind w:left="2160" w:hanging="180"/>
      </w:pPr>
    </w:lvl>
    <w:lvl w:ilvl="3" w:tplc="AD3414FA">
      <w:start w:val="1"/>
      <w:numFmt w:val="decimal"/>
      <w:lvlText w:val="%4."/>
      <w:lvlJc w:val="left"/>
      <w:pPr>
        <w:ind w:left="2880" w:hanging="360"/>
      </w:pPr>
    </w:lvl>
    <w:lvl w:ilvl="4" w:tplc="160AE4B0">
      <w:start w:val="1"/>
      <w:numFmt w:val="lowerLetter"/>
      <w:lvlText w:val="%5."/>
      <w:lvlJc w:val="left"/>
      <w:pPr>
        <w:ind w:left="3600" w:hanging="360"/>
      </w:pPr>
    </w:lvl>
    <w:lvl w:ilvl="5" w:tplc="E18A24A4">
      <w:start w:val="1"/>
      <w:numFmt w:val="lowerRoman"/>
      <w:lvlText w:val="%6."/>
      <w:lvlJc w:val="right"/>
      <w:pPr>
        <w:ind w:left="4320" w:hanging="180"/>
      </w:pPr>
    </w:lvl>
    <w:lvl w:ilvl="6" w:tplc="1D9074C4">
      <w:start w:val="1"/>
      <w:numFmt w:val="decimal"/>
      <w:lvlText w:val="%7."/>
      <w:lvlJc w:val="left"/>
      <w:pPr>
        <w:ind w:left="5040" w:hanging="360"/>
      </w:pPr>
    </w:lvl>
    <w:lvl w:ilvl="7" w:tplc="249E21AE">
      <w:start w:val="1"/>
      <w:numFmt w:val="lowerLetter"/>
      <w:lvlText w:val="%8."/>
      <w:lvlJc w:val="left"/>
      <w:pPr>
        <w:ind w:left="5760" w:hanging="360"/>
      </w:pPr>
    </w:lvl>
    <w:lvl w:ilvl="8" w:tplc="513AA810">
      <w:start w:val="1"/>
      <w:numFmt w:val="lowerRoman"/>
      <w:lvlText w:val="%9."/>
      <w:lvlJc w:val="right"/>
      <w:pPr>
        <w:ind w:left="6480" w:hanging="180"/>
      </w:pPr>
    </w:lvl>
  </w:abstractNum>
  <w:abstractNum w:abstractNumId="16"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F65D9E"/>
    <w:multiLevelType w:val="hybridMultilevel"/>
    <w:tmpl w:val="9F2248CE"/>
    <w:lvl w:ilvl="0" w:tplc="04260011">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9"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28DF348D"/>
    <w:multiLevelType w:val="hybridMultilevel"/>
    <w:tmpl w:val="C4C41B52"/>
    <w:lvl w:ilvl="0" w:tplc="76700AC6">
      <w:start w:val="1"/>
      <w:numFmt w:val="decimal"/>
      <w:lvlText w:val="%1)"/>
      <w:lvlJc w:val="left"/>
      <w:pPr>
        <w:ind w:left="360" w:hanging="360"/>
      </w:pPr>
      <w:rPr>
        <w:rFonts w:ascii="Times New Roman" w:hAnsi="Times New Roman"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98056AF"/>
    <w:multiLevelType w:val="multilevel"/>
    <w:tmpl w:val="EB1877E4"/>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381C1D"/>
    <w:multiLevelType w:val="hybridMultilevel"/>
    <w:tmpl w:val="FFFFFFFF"/>
    <w:lvl w:ilvl="0" w:tplc="C7165212">
      <w:start w:val="1"/>
      <w:numFmt w:val="lowerLetter"/>
      <w:lvlText w:val="%1)"/>
      <w:lvlJc w:val="left"/>
      <w:pPr>
        <w:ind w:left="1440" w:hanging="72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3" w15:restartNumberingAfterBreak="0">
    <w:nsid w:val="33AC1BA0"/>
    <w:multiLevelType w:val="hybridMultilevel"/>
    <w:tmpl w:val="FFFFFFFF"/>
    <w:lvl w:ilvl="0" w:tplc="2A72AFF4">
      <w:start w:val="1"/>
      <w:numFmt w:val="decimal"/>
      <w:lvlText w:val="1.1.%1.  "/>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4" w15:restartNumberingAfterBreak="0">
    <w:nsid w:val="3CC75BA9"/>
    <w:multiLevelType w:val="hybridMultilevel"/>
    <w:tmpl w:val="3244B446"/>
    <w:lvl w:ilvl="0" w:tplc="04260017">
      <w:start w:val="1"/>
      <w:numFmt w:val="lowerLetter"/>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25"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CE0B70"/>
    <w:multiLevelType w:val="hybridMultilevel"/>
    <w:tmpl w:val="DA98AA66"/>
    <w:lvl w:ilvl="0" w:tplc="04260017">
      <w:start w:val="1"/>
      <w:numFmt w:val="lowerLetter"/>
      <w:lvlText w:val="%1)"/>
      <w:lvlJc w:val="left"/>
      <w:pPr>
        <w:ind w:left="1023" w:hanging="360"/>
      </w:p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27" w15:restartNumberingAfterBreak="0">
    <w:nsid w:val="47996FDD"/>
    <w:multiLevelType w:val="hybridMultilevel"/>
    <w:tmpl w:val="85069782"/>
    <w:lvl w:ilvl="0" w:tplc="04260017">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8" w15:restartNumberingAfterBreak="0">
    <w:nsid w:val="49E34FD5"/>
    <w:multiLevelType w:val="hybridMultilevel"/>
    <w:tmpl w:val="F82C3A36"/>
    <w:lvl w:ilvl="0" w:tplc="9E0CE208">
      <w:start w:val="1"/>
      <w:numFmt w:val="decimal"/>
      <w:lvlText w:val="%1)"/>
      <w:lvlJc w:val="left"/>
      <w:pPr>
        <w:ind w:left="360" w:hanging="360"/>
      </w:pPr>
      <w:rPr>
        <w:rFonts w:ascii="Times New Roman" w:hAnsi="Times New Roman" w:hint="default"/>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4A8E73DC"/>
    <w:multiLevelType w:val="hybridMultilevel"/>
    <w:tmpl w:val="9F2248CE"/>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32"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50D1AE8"/>
    <w:multiLevelType w:val="hybridMultilevel"/>
    <w:tmpl w:val="DCC4D310"/>
    <w:lvl w:ilvl="0" w:tplc="FFFFFFFF">
      <w:start w:val="1"/>
      <w:numFmt w:val="lowerLetter"/>
      <w:lvlText w:val="%1)"/>
      <w:lvlJc w:val="left"/>
      <w:pPr>
        <w:ind w:left="1023" w:hanging="360"/>
      </w:pPr>
    </w:lvl>
    <w:lvl w:ilvl="1" w:tplc="FFFFFFFF" w:tentative="1">
      <w:start w:val="1"/>
      <w:numFmt w:val="lowerLetter"/>
      <w:lvlText w:val="%2."/>
      <w:lvlJc w:val="left"/>
      <w:pPr>
        <w:ind w:left="1743" w:hanging="360"/>
      </w:pPr>
    </w:lvl>
    <w:lvl w:ilvl="2" w:tplc="FFFFFFFF" w:tentative="1">
      <w:start w:val="1"/>
      <w:numFmt w:val="lowerRoman"/>
      <w:lvlText w:val="%3."/>
      <w:lvlJc w:val="right"/>
      <w:pPr>
        <w:ind w:left="2463" w:hanging="180"/>
      </w:pPr>
    </w:lvl>
    <w:lvl w:ilvl="3" w:tplc="04260017">
      <w:start w:val="1"/>
      <w:numFmt w:val="lowerLetter"/>
      <w:lvlText w:val="%4)"/>
      <w:lvlJc w:val="left"/>
      <w:pPr>
        <w:ind w:left="3183" w:hanging="360"/>
      </w:pPr>
    </w:lvl>
    <w:lvl w:ilvl="4" w:tplc="FFFFFFFF" w:tentative="1">
      <w:start w:val="1"/>
      <w:numFmt w:val="lowerLetter"/>
      <w:lvlText w:val="%5."/>
      <w:lvlJc w:val="left"/>
      <w:pPr>
        <w:ind w:left="3903" w:hanging="360"/>
      </w:pPr>
    </w:lvl>
    <w:lvl w:ilvl="5" w:tplc="FFFFFFFF" w:tentative="1">
      <w:start w:val="1"/>
      <w:numFmt w:val="lowerRoman"/>
      <w:lvlText w:val="%6."/>
      <w:lvlJc w:val="right"/>
      <w:pPr>
        <w:ind w:left="4623" w:hanging="180"/>
      </w:pPr>
    </w:lvl>
    <w:lvl w:ilvl="6" w:tplc="FFFFFFFF" w:tentative="1">
      <w:start w:val="1"/>
      <w:numFmt w:val="decimal"/>
      <w:lvlText w:val="%7."/>
      <w:lvlJc w:val="left"/>
      <w:pPr>
        <w:ind w:left="5343" w:hanging="360"/>
      </w:pPr>
    </w:lvl>
    <w:lvl w:ilvl="7" w:tplc="FFFFFFFF" w:tentative="1">
      <w:start w:val="1"/>
      <w:numFmt w:val="lowerLetter"/>
      <w:lvlText w:val="%8."/>
      <w:lvlJc w:val="left"/>
      <w:pPr>
        <w:ind w:left="6063" w:hanging="360"/>
      </w:pPr>
    </w:lvl>
    <w:lvl w:ilvl="8" w:tplc="FFFFFFFF" w:tentative="1">
      <w:start w:val="1"/>
      <w:numFmt w:val="lowerRoman"/>
      <w:lvlText w:val="%9."/>
      <w:lvlJc w:val="right"/>
      <w:pPr>
        <w:ind w:left="6783" w:hanging="180"/>
      </w:pPr>
    </w:lvl>
  </w:abstractNum>
  <w:abstractNum w:abstractNumId="34" w15:restartNumberingAfterBreak="0">
    <w:nsid w:val="5A4A4D17"/>
    <w:multiLevelType w:val="hybridMultilevel"/>
    <w:tmpl w:val="2BBC1CB4"/>
    <w:lvl w:ilvl="0" w:tplc="71425886">
      <w:start w:val="1"/>
      <w:numFmt w:val="decimal"/>
      <w:lvlText w:val="%1)"/>
      <w:lvlJc w:val="left"/>
      <w:pPr>
        <w:ind w:left="720" w:hanging="360"/>
      </w:pPr>
    </w:lvl>
    <w:lvl w:ilvl="1" w:tplc="861A0E84">
      <w:start w:val="1"/>
      <w:numFmt w:val="lowerLetter"/>
      <w:lvlText w:val="%2."/>
      <w:lvlJc w:val="left"/>
      <w:pPr>
        <w:ind w:left="1440" w:hanging="360"/>
      </w:pPr>
    </w:lvl>
    <w:lvl w:ilvl="2" w:tplc="59D602FC">
      <w:start w:val="1"/>
      <w:numFmt w:val="lowerRoman"/>
      <w:lvlText w:val="%3."/>
      <w:lvlJc w:val="right"/>
      <w:pPr>
        <w:ind w:left="2160" w:hanging="180"/>
      </w:pPr>
    </w:lvl>
    <w:lvl w:ilvl="3" w:tplc="C4E66312">
      <w:start w:val="1"/>
      <w:numFmt w:val="decimal"/>
      <w:lvlText w:val="%4."/>
      <w:lvlJc w:val="left"/>
      <w:pPr>
        <w:ind w:left="2880" w:hanging="360"/>
      </w:pPr>
    </w:lvl>
    <w:lvl w:ilvl="4" w:tplc="28D271C4">
      <w:start w:val="1"/>
      <w:numFmt w:val="lowerLetter"/>
      <w:lvlText w:val="%5."/>
      <w:lvlJc w:val="left"/>
      <w:pPr>
        <w:ind w:left="3600" w:hanging="360"/>
      </w:pPr>
    </w:lvl>
    <w:lvl w:ilvl="5" w:tplc="DC240D3A">
      <w:start w:val="1"/>
      <w:numFmt w:val="lowerRoman"/>
      <w:lvlText w:val="%6."/>
      <w:lvlJc w:val="right"/>
      <w:pPr>
        <w:ind w:left="4320" w:hanging="180"/>
      </w:pPr>
    </w:lvl>
    <w:lvl w:ilvl="6" w:tplc="D442960A">
      <w:start w:val="1"/>
      <w:numFmt w:val="decimal"/>
      <w:lvlText w:val="%7."/>
      <w:lvlJc w:val="left"/>
      <w:pPr>
        <w:ind w:left="5040" w:hanging="360"/>
      </w:pPr>
    </w:lvl>
    <w:lvl w:ilvl="7" w:tplc="7CE02E56">
      <w:start w:val="1"/>
      <w:numFmt w:val="lowerLetter"/>
      <w:lvlText w:val="%8."/>
      <w:lvlJc w:val="left"/>
      <w:pPr>
        <w:ind w:left="5760" w:hanging="360"/>
      </w:pPr>
    </w:lvl>
    <w:lvl w:ilvl="8" w:tplc="0CC666B8">
      <w:start w:val="1"/>
      <w:numFmt w:val="lowerRoman"/>
      <w:lvlText w:val="%9."/>
      <w:lvlJc w:val="right"/>
      <w:pPr>
        <w:ind w:left="6480" w:hanging="180"/>
      </w:pPr>
    </w:lvl>
  </w:abstractNum>
  <w:abstractNum w:abstractNumId="35" w15:restartNumberingAfterBreak="0">
    <w:nsid w:val="5CA8703F"/>
    <w:multiLevelType w:val="hybridMultilevel"/>
    <w:tmpl w:val="FFFFFFFF"/>
    <w:lvl w:ilvl="0" w:tplc="27B49AF6">
      <w:start w:val="1"/>
      <w:numFmt w:val="decimal"/>
      <w:lvlText w:val="1.6.%1.  "/>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6" w15:restartNumberingAfterBreak="0">
    <w:nsid w:val="6C030188"/>
    <w:multiLevelType w:val="hybridMultilevel"/>
    <w:tmpl w:val="2D02092A"/>
    <w:lvl w:ilvl="0" w:tplc="FD4CD732">
      <w:start w:val="1"/>
      <w:numFmt w:val="lowerLetter"/>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37" w15:restartNumberingAfterBreak="0">
    <w:nsid w:val="6CBB0E86"/>
    <w:multiLevelType w:val="hybridMultilevel"/>
    <w:tmpl w:val="E052238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17093C"/>
    <w:multiLevelType w:val="hybridMultilevel"/>
    <w:tmpl w:val="D26888E4"/>
    <w:lvl w:ilvl="0" w:tplc="04260017">
      <w:start w:val="1"/>
      <w:numFmt w:val="lowerLetter"/>
      <w:lvlText w:val="%1)"/>
      <w:lvlJc w:val="left"/>
      <w:pPr>
        <w:ind w:left="723" w:hanging="360"/>
      </w:p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39" w15:restartNumberingAfterBreak="0">
    <w:nsid w:val="7040F1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71BB582C"/>
    <w:multiLevelType w:val="multilevel"/>
    <w:tmpl w:val="E9166E42"/>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2BA277F"/>
    <w:multiLevelType w:val="hybridMultilevel"/>
    <w:tmpl w:val="9898A2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DB426A5"/>
    <w:multiLevelType w:val="hybridMultilevel"/>
    <w:tmpl w:val="F3B03D58"/>
    <w:lvl w:ilvl="0" w:tplc="2B8A9254">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D550DC2C">
      <w:numFmt w:val="bullet"/>
      <w:lvlText w:val="•"/>
      <w:lvlJc w:val="left"/>
      <w:pPr>
        <w:ind w:left="2940" w:hanging="420"/>
      </w:pPr>
      <w:rPr>
        <w:rFonts w:ascii="Aptos" w:eastAsia="Times New Roman" w:hAnsi="Aptos" w:cstheme="minorBidi"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E8767FF"/>
    <w:multiLevelType w:val="multilevel"/>
    <w:tmpl w:val="985685A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4053408">
    <w:abstractNumId w:val="34"/>
  </w:num>
  <w:num w:numId="2" w16cid:durableId="1974408843">
    <w:abstractNumId w:val="2"/>
  </w:num>
  <w:num w:numId="3" w16cid:durableId="1021861186">
    <w:abstractNumId w:val="39"/>
  </w:num>
  <w:num w:numId="4" w16cid:durableId="975336567">
    <w:abstractNumId w:val="5"/>
  </w:num>
  <w:num w:numId="5" w16cid:durableId="337004432">
    <w:abstractNumId w:val="15"/>
  </w:num>
  <w:num w:numId="6" w16cid:durableId="8484406">
    <w:abstractNumId w:val="0"/>
  </w:num>
  <w:num w:numId="7" w16cid:durableId="333385482">
    <w:abstractNumId w:val="22"/>
  </w:num>
  <w:num w:numId="8" w16cid:durableId="1392072232">
    <w:abstractNumId w:val="23"/>
  </w:num>
  <w:num w:numId="9" w16cid:durableId="1926767911">
    <w:abstractNumId w:val="19"/>
  </w:num>
  <w:num w:numId="10" w16cid:durableId="1619339656">
    <w:abstractNumId w:val="35"/>
  </w:num>
  <w:num w:numId="11" w16cid:durableId="1415936732">
    <w:abstractNumId w:val="9"/>
  </w:num>
  <w:num w:numId="12" w16cid:durableId="1038772862">
    <w:abstractNumId w:val="43"/>
  </w:num>
  <w:num w:numId="13" w16cid:durableId="2137943747">
    <w:abstractNumId w:val="28"/>
  </w:num>
  <w:num w:numId="14" w16cid:durableId="749812463">
    <w:abstractNumId w:val="3"/>
  </w:num>
  <w:num w:numId="15" w16cid:durableId="1389844747">
    <w:abstractNumId w:val="20"/>
  </w:num>
  <w:num w:numId="16" w16cid:durableId="1963731301">
    <w:abstractNumId w:val="32"/>
  </w:num>
  <w:num w:numId="17" w16cid:durableId="1819415308">
    <w:abstractNumId w:val="42"/>
  </w:num>
  <w:num w:numId="18" w16cid:durableId="280694634">
    <w:abstractNumId w:val="14"/>
  </w:num>
  <w:num w:numId="19" w16cid:durableId="1401713496">
    <w:abstractNumId w:val="30"/>
  </w:num>
  <w:num w:numId="20" w16cid:durableId="1702822395">
    <w:abstractNumId w:val="16"/>
  </w:num>
  <w:num w:numId="21" w16cid:durableId="2025552336">
    <w:abstractNumId w:val="12"/>
  </w:num>
  <w:num w:numId="22" w16cid:durableId="143548853">
    <w:abstractNumId w:val="10"/>
  </w:num>
  <w:num w:numId="23" w16cid:durableId="278221643">
    <w:abstractNumId w:val="17"/>
  </w:num>
  <w:num w:numId="24" w16cid:durableId="2098625576">
    <w:abstractNumId w:val="25"/>
  </w:num>
  <w:num w:numId="25" w16cid:durableId="167213434">
    <w:abstractNumId w:val="8"/>
  </w:num>
  <w:num w:numId="26" w16cid:durableId="1364943166">
    <w:abstractNumId w:val="4"/>
  </w:num>
  <w:num w:numId="27" w16cid:durableId="940835620">
    <w:abstractNumId w:val="18"/>
  </w:num>
  <w:num w:numId="28" w16cid:durableId="992299054">
    <w:abstractNumId w:val="31"/>
  </w:num>
  <w:num w:numId="29" w16cid:durableId="905917929">
    <w:abstractNumId w:val="36"/>
  </w:num>
  <w:num w:numId="30" w16cid:durableId="1577940401">
    <w:abstractNumId w:val="26"/>
  </w:num>
  <w:num w:numId="31" w16cid:durableId="2030402624">
    <w:abstractNumId w:val="33"/>
  </w:num>
  <w:num w:numId="32" w16cid:durableId="29039461">
    <w:abstractNumId w:val="29"/>
  </w:num>
  <w:num w:numId="33" w16cid:durableId="1813716724">
    <w:abstractNumId w:val="6"/>
  </w:num>
  <w:num w:numId="34" w16cid:durableId="1839541435">
    <w:abstractNumId w:val="13"/>
  </w:num>
  <w:num w:numId="35" w16cid:durableId="1312557658">
    <w:abstractNumId w:val="41"/>
  </w:num>
  <w:num w:numId="36" w16cid:durableId="114754639">
    <w:abstractNumId w:val="38"/>
  </w:num>
  <w:num w:numId="37" w16cid:durableId="977076607">
    <w:abstractNumId w:val="24"/>
  </w:num>
  <w:num w:numId="38" w16cid:durableId="1416395299">
    <w:abstractNumId w:val="37"/>
  </w:num>
  <w:num w:numId="39" w16cid:durableId="919094682">
    <w:abstractNumId w:val="7"/>
  </w:num>
  <w:num w:numId="40" w16cid:durableId="1123890699">
    <w:abstractNumId w:val="21"/>
  </w:num>
  <w:num w:numId="41" w16cid:durableId="1977174707">
    <w:abstractNumId w:val="1"/>
  </w:num>
  <w:num w:numId="42" w16cid:durableId="1079516770">
    <w:abstractNumId w:val="27"/>
  </w:num>
  <w:num w:numId="43" w16cid:durableId="1673337605">
    <w:abstractNumId w:val="44"/>
  </w:num>
  <w:num w:numId="44" w16cid:durableId="1219824196">
    <w:abstractNumId w:val="40"/>
  </w:num>
  <w:num w:numId="45" w16cid:durableId="100914292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44"/>
    <w:rsid w:val="00001297"/>
    <w:rsid w:val="000031B3"/>
    <w:rsid w:val="00005D61"/>
    <w:rsid w:val="000079CC"/>
    <w:rsid w:val="00010880"/>
    <w:rsid w:val="00013A82"/>
    <w:rsid w:val="0001495E"/>
    <w:rsid w:val="0001685E"/>
    <w:rsid w:val="0002430E"/>
    <w:rsid w:val="00024BCB"/>
    <w:rsid w:val="00030130"/>
    <w:rsid w:val="00032990"/>
    <w:rsid w:val="0003474E"/>
    <w:rsid w:val="000417B5"/>
    <w:rsid w:val="00042E86"/>
    <w:rsid w:val="00044992"/>
    <w:rsid w:val="00044CB5"/>
    <w:rsid w:val="000458C5"/>
    <w:rsid w:val="00050B61"/>
    <w:rsid w:val="00054B13"/>
    <w:rsid w:val="00060A0B"/>
    <w:rsid w:val="0006392C"/>
    <w:rsid w:val="00076C3F"/>
    <w:rsid w:val="000804F1"/>
    <w:rsid w:val="0008349C"/>
    <w:rsid w:val="00083B81"/>
    <w:rsid w:val="00083C8A"/>
    <w:rsid w:val="00094040"/>
    <w:rsid w:val="00095BB0"/>
    <w:rsid w:val="00096BB8"/>
    <w:rsid w:val="00096FC7"/>
    <w:rsid w:val="000A20FB"/>
    <w:rsid w:val="000A2BBF"/>
    <w:rsid w:val="000A46FF"/>
    <w:rsid w:val="000A5BDB"/>
    <w:rsid w:val="000A7942"/>
    <w:rsid w:val="000B0C32"/>
    <w:rsid w:val="000B34A7"/>
    <w:rsid w:val="000B50C9"/>
    <w:rsid w:val="000C0F95"/>
    <w:rsid w:val="000C29FF"/>
    <w:rsid w:val="000C3E83"/>
    <w:rsid w:val="000C4430"/>
    <w:rsid w:val="000C5C98"/>
    <w:rsid w:val="000C5E24"/>
    <w:rsid w:val="000C7F9E"/>
    <w:rsid w:val="000D1B52"/>
    <w:rsid w:val="000D29CC"/>
    <w:rsid w:val="000D725A"/>
    <w:rsid w:val="000D780F"/>
    <w:rsid w:val="000D7FC5"/>
    <w:rsid w:val="000E0173"/>
    <w:rsid w:val="000E3AEA"/>
    <w:rsid w:val="000E45DF"/>
    <w:rsid w:val="000E5BF1"/>
    <w:rsid w:val="000F30BD"/>
    <w:rsid w:val="000F53FB"/>
    <w:rsid w:val="000F5AD7"/>
    <w:rsid w:val="000F7E2C"/>
    <w:rsid w:val="00103A5D"/>
    <w:rsid w:val="00103EF5"/>
    <w:rsid w:val="00105C46"/>
    <w:rsid w:val="001109D4"/>
    <w:rsid w:val="00114652"/>
    <w:rsid w:val="001168A2"/>
    <w:rsid w:val="00116C8E"/>
    <w:rsid w:val="001227EE"/>
    <w:rsid w:val="00122AA4"/>
    <w:rsid w:val="00126482"/>
    <w:rsid w:val="001266E8"/>
    <w:rsid w:val="00131DCB"/>
    <w:rsid w:val="00132692"/>
    <w:rsid w:val="00133B07"/>
    <w:rsid w:val="001349E9"/>
    <w:rsid w:val="00136BFF"/>
    <w:rsid w:val="00137A46"/>
    <w:rsid w:val="00137B66"/>
    <w:rsid w:val="00140409"/>
    <w:rsid w:val="00140E36"/>
    <w:rsid w:val="001410BB"/>
    <w:rsid w:val="001416FC"/>
    <w:rsid w:val="00144744"/>
    <w:rsid w:val="00144F33"/>
    <w:rsid w:val="00150F0C"/>
    <w:rsid w:val="0015453E"/>
    <w:rsid w:val="00156CAE"/>
    <w:rsid w:val="00160506"/>
    <w:rsid w:val="0016083D"/>
    <w:rsid w:val="001653AE"/>
    <w:rsid w:val="00172BBD"/>
    <w:rsid w:val="001749BF"/>
    <w:rsid w:val="00175343"/>
    <w:rsid w:val="00183A0E"/>
    <w:rsid w:val="00185890"/>
    <w:rsid w:val="0018645F"/>
    <w:rsid w:val="00186899"/>
    <w:rsid w:val="00192278"/>
    <w:rsid w:val="00192FFE"/>
    <w:rsid w:val="001948C6"/>
    <w:rsid w:val="00196F48"/>
    <w:rsid w:val="00197A52"/>
    <w:rsid w:val="001A0563"/>
    <w:rsid w:val="001A120E"/>
    <w:rsid w:val="001A6B97"/>
    <w:rsid w:val="001A6D2F"/>
    <w:rsid w:val="001A7BAA"/>
    <w:rsid w:val="001B3781"/>
    <w:rsid w:val="001B4A1D"/>
    <w:rsid w:val="001B4EC1"/>
    <w:rsid w:val="001B7029"/>
    <w:rsid w:val="001B7033"/>
    <w:rsid w:val="001C0D0D"/>
    <w:rsid w:val="001D0A3B"/>
    <w:rsid w:val="001D0AB1"/>
    <w:rsid w:val="001D13E2"/>
    <w:rsid w:val="001D1CDA"/>
    <w:rsid w:val="001D7328"/>
    <w:rsid w:val="001D7644"/>
    <w:rsid w:val="001E186A"/>
    <w:rsid w:val="001E3BD3"/>
    <w:rsid w:val="001E4C8A"/>
    <w:rsid w:val="001E6FC5"/>
    <w:rsid w:val="001F0CD0"/>
    <w:rsid w:val="001F1076"/>
    <w:rsid w:val="001F13A4"/>
    <w:rsid w:val="001F27E5"/>
    <w:rsid w:val="001F622B"/>
    <w:rsid w:val="001F7C74"/>
    <w:rsid w:val="0020013A"/>
    <w:rsid w:val="0020213B"/>
    <w:rsid w:val="002026D2"/>
    <w:rsid w:val="002029E2"/>
    <w:rsid w:val="00203340"/>
    <w:rsid w:val="002039E2"/>
    <w:rsid w:val="00205FD5"/>
    <w:rsid w:val="002061F3"/>
    <w:rsid w:val="00207FE5"/>
    <w:rsid w:val="00210D1C"/>
    <w:rsid w:val="00211B95"/>
    <w:rsid w:val="002132FB"/>
    <w:rsid w:val="002241F6"/>
    <w:rsid w:val="00224354"/>
    <w:rsid w:val="00224CFA"/>
    <w:rsid w:val="0022608B"/>
    <w:rsid w:val="00231798"/>
    <w:rsid w:val="00231986"/>
    <w:rsid w:val="002324CF"/>
    <w:rsid w:val="00233C06"/>
    <w:rsid w:val="00241B46"/>
    <w:rsid w:val="002454C5"/>
    <w:rsid w:val="00246FA6"/>
    <w:rsid w:val="002517D2"/>
    <w:rsid w:val="00251BC6"/>
    <w:rsid w:val="00253083"/>
    <w:rsid w:val="00253CF5"/>
    <w:rsid w:val="00254661"/>
    <w:rsid w:val="0027510E"/>
    <w:rsid w:val="00285872"/>
    <w:rsid w:val="00285AC9"/>
    <w:rsid w:val="00286F94"/>
    <w:rsid w:val="0028769A"/>
    <w:rsid w:val="002936A0"/>
    <w:rsid w:val="00293B27"/>
    <w:rsid w:val="0029433D"/>
    <w:rsid w:val="00295361"/>
    <w:rsid w:val="0029755F"/>
    <w:rsid w:val="00297B9A"/>
    <w:rsid w:val="00297DB9"/>
    <w:rsid w:val="002A30BB"/>
    <w:rsid w:val="002A3CB3"/>
    <w:rsid w:val="002A3E3C"/>
    <w:rsid w:val="002A4A87"/>
    <w:rsid w:val="002A4CAF"/>
    <w:rsid w:val="002B1DFE"/>
    <w:rsid w:val="002B4D29"/>
    <w:rsid w:val="002B59B1"/>
    <w:rsid w:val="002B6161"/>
    <w:rsid w:val="002B75B2"/>
    <w:rsid w:val="002B7731"/>
    <w:rsid w:val="002C1C08"/>
    <w:rsid w:val="002C7757"/>
    <w:rsid w:val="002D055D"/>
    <w:rsid w:val="002D1842"/>
    <w:rsid w:val="002D7DB9"/>
    <w:rsid w:val="002E058E"/>
    <w:rsid w:val="002E1EC3"/>
    <w:rsid w:val="002E2DCA"/>
    <w:rsid w:val="002E3388"/>
    <w:rsid w:val="002E4663"/>
    <w:rsid w:val="002E4C88"/>
    <w:rsid w:val="002F2FF0"/>
    <w:rsid w:val="002F3F2B"/>
    <w:rsid w:val="002F5019"/>
    <w:rsid w:val="00301B4A"/>
    <w:rsid w:val="00301BEE"/>
    <w:rsid w:val="00301D5B"/>
    <w:rsid w:val="00302190"/>
    <w:rsid w:val="0030222B"/>
    <w:rsid w:val="00303B94"/>
    <w:rsid w:val="003052A2"/>
    <w:rsid w:val="0031092D"/>
    <w:rsid w:val="00311CF2"/>
    <w:rsid w:val="00314A8D"/>
    <w:rsid w:val="00316D03"/>
    <w:rsid w:val="003171C5"/>
    <w:rsid w:val="0032168B"/>
    <w:rsid w:val="00322FA5"/>
    <w:rsid w:val="00323E8A"/>
    <w:rsid w:val="00325DBA"/>
    <w:rsid w:val="00332C0F"/>
    <w:rsid w:val="0033667E"/>
    <w:rsid w:val="003367D9"/>
    <w:rsid w:val="003371B5"/>
    <w:rsid w:val="00337F51"/>
    <w:rsid w:val="003436A1"/>
    <w:rsid w:val="003502DA"/>
    <w:rsid w:val="00351CC3"/>
    <w:rsid w:val="003538D9"/>
    <w:rsid w:val="003600CB"/>
    <w:rsid w:val="00360517"/>
    <w:rsid w:val="00366379"/>
    <w:rsid w:val="00367044"/>
    <w:rsid w:val="003720CC"/>
    <w:rsid w:val="00372829"/>
    <w:rsid w:val="0037527E"/>
    <w:rsid w:val="00377747"/>
    <w:rsid w:val="00377EA5"/>
    <w:rsid w:val="00382A73"/>
    <w:rsid w:val="00383106"/>
    <w:rsid w:val="00383D7C"/>
    <w:rsid w:val="0038608B"/>
    <w:rsid w:val="003866B0"/>
    <w:rsid w:val="003877A9"/>
    <w:rsid w:val="00391EFD"/>
    <w:rsid w:val="003945B0"/>
    <w:rsid w:val="003956BF"/>
    <w:rsid w:val="00396F5C"/>
    <w:rsid w:val="003A0093"/>
    <w:rsid w:val="003A2C9E"/>
    <w:rsid w:val="003A6C37"/>
    <w:rsid w:val="003A6FCC"/>
    <w:rsid w:val="003B1BA5"/>
    <w:rsid w:val="003B2365"/>
    <w:rsid w:val="003B471B"/>
    <w:rsid w:val="003B6AB0"/>
    <w:rsid w:val="003B7420"/>
    <w:rsid w:val="003C0724"/>
    <w:rsid w:val="003C2F62"/>
    <w:rsid w:val="003C2F91"/>
    <w:rsid w:val="003C3E68"/>
    <w:rsid w:val="003C6CBF"/>
    <w:rsid w:val="003D1618"/>
    <w:rsid w:val="003D2880"/>
    <w:rsid w:val="003E1C75"/>
    <w:rsid w:val="003E2A93"/>
    <w:rsid w:val="003E5D46"/>
    <w:rsid w:val="003E789D"/>
    <w:rsid w:val="003F3AE7"/>
    <w:rsid w:val="003F3DC6"/>
    <w:rsid w:val="003F5531"/>
    <w:rsid w:val="003F6958"/>
    <w:rsid w:val="003F7399"/>
    <w:rsid w:val="004016BE"/>
    <w:rsid w:val="0041506B"/>
    <w:rsid w:val="00415072"/>
    <w:rsid w:val="00417F5C"/>
    <w:rsid w:val="004212C0"/>
    <w:rsid w:val="00424041"/>
    <w:rsid w:val="00430C2D"/>
    <w:rsid w:val="00431318"/>
    <w:rsid w:val="00431A8A"/>
    <w:rsid w:val="00432C71"/>
    <w:rsid w:val="004357FD"/>
    <w:rsid w:val="0045023D"/>
    <w:rsid w:val="004556A2"/>
    <w:rsid w:val="00462987"/>
    <w:rsid w:val="00465312"/>
    <w:rsid w:val="004716E3"/>
    <w:rsid w:val="00472017"/>
    <w:rsid w:val="0047399C"/>
    <w:rsid w:val="00474FBD"/>
    <w:rsid w:val="0047568B"/>
    <w:rsid w:val="00475A8B"/>
    <w:rsid w:val="00477F25"/>
    <w:rsid w:val="00485496"/>
    <w:rsid w:val="00491713"/>
    <w:rsid w:val="0049437A"/>
    <w:rsid w:val="00494790"/>
    <w:rsid w:val="004A1197"/>
    <w:rsid w:val="004A3E31"/>
    <w:rsid w:val="004A485E"/>
    <w:rsid w:val="004B4028"/>
    <w:rsid w:val="004B722B"/>
    <w:rsid w:val="004C2F47"/>
    <w:rsid w:val="004C5266"/>
    <w:rsid w:val="004C7408"/>
    <w:rsid w:val="004D12CF"/>
    <w:rsid w:val="004D4D38"/>
    <w:rsid w:val="004D620F"/>
    <w:rsid w:val="004D7388"/>
    <w:rsid w:val="004E5D0E"/>
    <w:rsid w:val="004E600F"/>
    <w:rsid w:val="004E73E7"/>
    <w:rsid w:val="004F03C2"/>
    <w:rsid w:val="004F0DC0"/>
    <w:rsid w:val="004F104C"/>
    <w:rsid w:val="004F1D0C"/>
    <w:rsid w:val="004F20F7"/>
    <w:rsid w:val="004F25E6"/>
    <w:rsid w:val="004F658A"/>
    <w:rsid w:val="004F6FB2"/>
    <w:rsid w:val="004F7F04"/>
    <w:rsid w:val="004F7F2D"/>
    <w:rsid w:val="00501553"/>
    <w:rsid w:val="005062B5"/>
    <w:rsid w:val="0050664E"/>
    <w:rsid w:val="005067AE"/>
    <w:rsid w:val="00511995"/>
    <w:rsid w:val="00513A13"/>
    <w:rsid w:val="00514B35"/>
    <w:rsid w:val="00516481"/>
    <w:rsid w:val="00522C89"/>
    <w:rsid w:val="0052479A"/>
    <w:rsid w:val="005263DC"/>
    <w:rsid w:val="0052692A"/>
    <w:rsid w:val="005272BB"/>
    <w:rsid w:val="00527344"/>
    <w:rsid w:val="005308E1"/>
    <w:rsid w:val="00534141"/>
    <w:rsid w:val="00535476"/>
    <w:rsid w:val="00536684"/>
    <w:rsid w:val="00537D46"/>
    <w:rsid w:val="0054259F"/>
    <w:rsid w:val="00544B9B"/>
    <w:rsid w:val="00547E00"/>
    <w:rsid w:val="00553DC0"/>
    <w:rsid w:val="00554B33"/>
    <w:rsid w:val="005563CC"/>
    <w:rsid w:val="00560B10"/>
    <w:rsid w:val="00565BF3"/>
    <w:rsid w:val="00570716"/>
    <w:rsid w:val="005711D0"/>
    <w:rsid w:val="00573567"/>
    <w:rsid w:val="00573B70"/>
    <w:rsid w:val="00574339"/>
    <w:rsid w:val="00575F72"/>
    <w:rsid w:val="00577AEF"/>
    <w:rsid w:val="00580C82"/>
    <w:rsid w:val="00590EFC"/>
    <w:rsid w:val="00591422"/>
    <w:rsid w:val="00591D0D"/>
    <w:rsid w:val="00592F01"/>
    <w:rsid w:val="005957A1"/>
    <w:rsid w:val="005A3E2A"/>
    <w:rsid w:val="005A51AE"/>
    <w:rsid w:val="005A6AA2"/>
    <w:rsid w:val="005A6FC1"/>
    <w:rsid w:val="005B11B9"/>
    <w:rsid w:val="005B2C0F"/>
    <w:rsid w:val="005B3126"/>
    <w:rsid w:val="005B45CE"/>
    <w:rsid w:val="005C0465"/>
    <w:rsid w:val="005C5FFC"/>
    <w:rsid w:val="005D38D4"/>
    <w:rsid w:val="005D7C00"/>
    <w:rsid w:val="005E3668"/>
    <w:rsid w:val="005E5194"/>
    <w:rsid w:val="005F089D"/>
    <w:rsid w:val="005F0ED0"/>
    <w:rsid w:val="005F10AF"/>
    <w:rsid w:val="005F1541"/>
    <w:rsid w:val="005F2613"/>
    <w:rsid w:val="005F2E82"/>
    <w:rsid w:val="005F37DB"/>
    <w:rsid w:val="005F660F"/>
    <w:rsid w:val="005F752C"/>
    <w:rsid w:val="005F7BCB"/>
    <w:rsid w:val="006012BC"/>
    <w:rsid w:val="006041E0"/>
    <w:rsid w:val="006052A5"/>
    <w:rsid w:val="00605B46"/>
    <w:rsid w:val="00606D06"/>
    <w:rsid w:val="00614738"/>
    <w:rsid w:val="00622027"/>
    <w:rsid w:val="006229CD"/>
    <w:rsid w:val="00633C64"/>
    <w:rsid w:val="00635799"/>
    <w:rsid w:val="00636F00"/>
    <w:rsid w:val="00641792"/>
    <w:rsid w:val="00642970"/>
    <w:rsid w:val="0064336B"/>
    <w:rsid w:val="00656F57"/>
    <w:rsid w:val="006615A3"/>
    <w:rsid w:val="00662163"/>
    <w:rsid w:val="00672782"/>
    <w:rsid w:val="00673153"/>
    <w:rsid w:val="00675119"/>
    <w:rsid w:val="00677D77"/>
    <w:rsid w:val="006836F5"/>
    <w:rsid w:val="00683A46"/>
    <w:rsid w:val="00683ED5"/>
    <w:rsid w:val="00684EAB"/>
    <w:rsid w:val="00686949"/>
    <w:rsid w:val="006870DE"/>
    <w:rsid w:val="00692CF0"/>
    <w:rsid w:val="00694B72"/>
    <w:rsid w:val="00696292"/>
    <w:rsid w:val="006A12E5"/>
    <w:rsid w:val="006A2150"/>
    <w:rsid w:val="006A4542"/>
    <w:rsid w:val="006A4A61"/>
    <w:rsid w:val="006A7AFD"/>
    <w:rsid w:val="006B0242"/>
    <w:rsid w:val="006B090B"/>
    <w:rsid w:val="006B13CE"/>
    <w:rsid w:val="006B34CE"/>
    <w:rsid w:val="006B5D78"/>
    <w:rsid w:val="006B6E10"/>
    <w:rsid w:val="006C191B"/>
    <w:rsid w:val="006C3C11"/>
    <w:rsid w:val="006D0D62"/>
    <w:rsid w:val="006D560C"/>
    <w:rsid w:val="006D73FF"/>
    <w:rsid w:val="006D79A3"/>
    <w:rsid w:val="006E0E50"/>
    <w:rsid w:val="006E23F9"/>
    <w:rsid w:val="006E793E"/>
    <w:rsid w:val="006E797A"/>
    <w:rsid w:val="006F05EA"/>
    <w:rsid w:val="006F10DD"/>
    <w:rsid w:val="006F20F8"/>
    <w:rsid w:val="006F39CA"/>
    <w:rsid w:val="006F6A96"/>
    <w:rsid w:val="006F70FE"/>
    <w:rsid w:val="007006B8"/>
    <w:rsid w:val="00700D5A"/>
    <w:rsid w:val="00704ACF"/>
    <w:rsid w:val="007054EB"/>
    <w:rsid w:val="007105AE"/>
    <w:rsid w:val="00710AAB"/>
    <w:rsid w:val="00714423"/>
    <w:rsid w:val="00714DD0"/>
    <w:rsid w:val="0071581D"/>
    <w:rsid w:val="00715FE6"/>
    <w:rsid w:val="00716BED"/>
    <w:rsid w:val="00717526"/>
    <w:rsid w:val="00720963"/>
    <w:rsid w:val="007231F6"/>
    <w:rsid w:val="007237B9"/>
    <w:rsid w:val="00725F43"/>
    <w:rsid w:val="00731B39"/>
    <w:rsid w:val="00735091"/>
    <w:rsid w:val="00735124"/>
    <w:rsid w:val="007364E2"/>
    <w:rsid w:val="00736597"/>
    <w:rsid w:val="00737E60"/>
    <w:rsid w:val="00740543"/>
    <w:rsid w:val="00740DC9"/>
    <w:rsid w:val="007465E8"/>
    <w:rsid w:val="00750480"/>
    <w:rsid w:val="00750B07"/>
    <w:rsid w:val="007534E9"/>
    <w:rsid w:val="00757DD8"/>
    <w:rsid w:val="00760EA3"/>
    <w:rsid w:val="00762ECC"/>
    <w:rsid w:val="00765EF0"/>
    <w:rsid w:val="00766E69"/>
    <w:rsid w:val="00771D0E"/>
    <w:rsid w:val="00774C6E"/>
    <w:rsid w:val="00775774"/>
    <w:rsid w:val="00780CC6"/>
    <w:rsid w:val="0078286D"/>
    <w:rsid w:val="0079140F"/>
    <w:rsid w:val="00792D8A"/>
    <w:rsid w:val="007951BC"/>
    <w:rsid w:val="00795EB3"/>
    <w:rsid w:val="00796C82"/>
    <w:rsid w:val="007978DE"/>
    <w:rsid w:val="007A51F1"/>
    <w:rsid w:val="007A5711"/>
    <w:rsid w:val="007B0808"/>
    <w:rsid w:val="007B1368"/>
    <w:rsid w:val="007B4E86"/>
    <w:rsid w:val="007B588E"/>
    <w:rsid w:val="007B619D"/>
    <w:rsid w:val="007C2A4D"/>
    <w:rsid w:val="007C5BF2"/>
    <w:rsid w:val="007D027A"/>
    <w:rsid w:val="007D13E9"/>
    <w:rsid w:val="007D15D8"/>
    <w:rsid w:val="007D179A"/>
    <w:rsid w:val="007D6681"/>
    <w:rsid w:val="007E2A55"/>
    <w:rsid w:val="007E485A"/>
    <w:rsid w:val="007E4F1A"/>
    <w:rsid w:val="007E5AD8"/>
    <w:rsid w:val="007E5B8E"/>
    <w:rsid w:val="007E5F10"/>
    <w:rsid w:val="007E69C4"/>
    <w:rsid w:val="007E6AA1"/>
    <w:rsid w:val="007F07B4"/>
    <w:rsid w:val="007F0B38"/>
    <w:rsid w:val="007F2128"/>
    <w:rsid w:val="007F39F6"/>
    <w:rsid w:val="007F7692"/>
    <w:rsid w:val="0080009C"/>
    <w:rsid w:val="00801C91"/>
    <w:rsid w:val="00802809"/>
    <w:rsid w:val="00805016"/>
    <w:rsid w:val="008130BF"/>
    <w:rsid w:val="00813EAC"/>
    <w:rsid w:val="00815746"/>
    <w:rsid w:val="00816EA3"/>
    <w:rsid w:val="00822BA3"/>
    <w:rsid w:val="008244C1"/>
    <w:rsid w:val="00825089"/>
    <w:rsid w:val="0083006C"/>
    <w:rsid w:val="00830216"/>
    <w:rsid w:val="00830EE7"/>
    <w:rsid w:val="008370AF"/>
    <w:rsid w:val="00837ACE"/>
    <w:rsid w:val="00842B76"/>
    <w:rsid w:val="0084387D"/>
    <w:rsid w:val="00844844"/>
    <w:rsid w:val="00850DDA"/>
    <w:rsid w:val="00851D44"/>
    <w:rsid w:val="00853FD0"/>
    <w:rsid w:val="00855748"/>
    <w:rsid w:val="008610FB"/>
    <w:rsid w:val="0087110E"/>
    <w:rsid w:val="00871A8F"/>
    <w:rsid w:val="00871BE6"/>
    <w:rsid w:val="00871D0A"/>
    <w:rsid w:val="0087305F"/>
    <w:rsid w:val="00874BB6"/>
    <w:rsid w:val="00875F6B"/>
    <w:rsid w:val="00876A9D"/>
    <w:rsid w:val="00876AD3"/>
    <w:rsid w:val="00885622"/>
    <w:rsid w:val="00885EB7"/>
    <w:rsid w:val="00893F93"/>
    <w:rsid w:val="008971B3"/>
    <w:rsid w:val="008A19B3"/>
    <w:rsid w:val="008A29C6"/>
    <w:rsid w:val="008A3F6E"/>
    <w:rsid w:val="008A4696"/>
    <w:rsid w:val="008B0D6A"/>
    <w:rsid w:val="008B5CF2"/>
    <w:rsid w:val="008B607B"/>
    <w:rsid w:val="008B7111"/>
    <w:rsid w:val="008B739C"/>
    <w:rsid w:val="008C1D35"/>
    <w:rsid w:val="008C3312"/>
    <w:rsid w:val="008C3640"/>
    <w:rsid w:val="008C4CEE"/>
    <w:rsid w:val="008C5748"/>
    <w:rsid w:val="008D0C43"/>
    <w:rsid w:val="008D1B8C"/>
    <w:rsid w:val="008D451C"/>
    <w:rsid w:val="008D4A21"/>
    <w:rsid w:val="008D73A5"/>
    <w:rsid w:val="008E1092"/>
    <w:rsid w:val="008E346B"/>
    <w:rsid w:val="008E47ED"/>
    <w:rsid w:val="008E5DC5"/>
    <w:rsid w:val="008E64BB"/>
    <w:rsid w:val="008E659D"/>
    <w:rsid w:val="008E7FA5"/>
    <w:rsid w:val="008F241F"/>
    <w:rsid w:val="008F2735"/>
    <w:rsid w:val="008F5292"/>
    <w:rsid w:val="0090493F"/>
    <w:rsid w:val="00905B5B"/>
    <w:rsid w:val="009111B7"/>
    <w:rsid w:val="00913C7C"/>
    <w:rsid w:val="009165C8"/>
    <w:rsid w:val="0092000B"/>
    <w:rsid w:val="00920F23"/>
    <w:rsid w:val="0092343E"/>
    <w:rsid w:val="00923EB3"/>
    <w:rsid w:val="009366C0"/>
    <w:rsid w:val="00936DB8"/>
    <w:rsid w:val="0094079D"/>
    <w:rsid w:val="009462FE"/>
    <w:rsid w:val="00952DCD"/>
    <w:rsid w:val="00955BF8"/>
    <w:rsid w:val="00962469"/>
    <w:rsid w:val="009632BC"/>
    <w:rsid w:val="00967EEB"/>
    <w:rsid w:val="00967F10"/>
    <w:rsid w:val="00972867"/>
    <w:rsid w:val="00975E20"/>
    <w:rsid w:val="00977B05"/>
    <w:rsid w:val="00984637"/>
    <w:rsid w:val="00994ACA"/>
    <w:rsid w:val="00994D45"/>
    <w:rsid w:val="009A2028"/>
    <w:rsid w:val="009A2575"/>
    <w:rsid w:val="009A40A8"/>
    <w:rsid w:val="009A6250"/>
    <w:rsid w:val="009A72D4"/>
    <w:rsid w:val="009B0432"/>
    <w:rsid w:val="009B1D4B"/>
    <w:rsid w:val="009B1F87"/>
    <w:rsid w:val="009B4EFF"/>
    <w:rsid w:val="009B5844"/>
    <w:rsid w:val="009C0340"/>
    <w:rsid w:val="009C2F2F"/>
    <w:rsid w:val="009C3E8B"/>
    <w:rsid w:val="009C4892"/>
    <w:rsid w:val="009C7AC1"/>
    <w:rsid w:val="009C7BE9"/>
    <w:rsid w:val="009C7CCA"/>
    <w:rsid w:val="009C7E98"/>
    <w:rsid w:val="009D04B0"/>
    <w:rsid w:val="009D08D3"/>
    <w:rsid w:val="009D270B"/>
    <w:rsid w:val="009D34DE"/>
    <w:rsid w:val="009D707E"/>
    <w:rsid w:val="009E6CB5"/>
    <w:rsid w:val="009F04AF"/>
    <w:rsid w:val="00A0129E"/>
    <w:rsid w:val="00A0380F"/>
    <w:rsid w:val="00A03DBA"/>
    <w:rsid w:val="00A062CB"/>
    <w:rsid w:val="00A07A9C"/>
    <w:rsid w:val="00A103CE"/>
    <w:rsid w:val="00A14AED"/>
    <w:rsid w:val="00A16D58"/>
    <w:rsid w:val="00A21CEF"/>
    <w:rsid w:val="00A25287"/>
    <w:rsid w:val="00A27676"/>
    <w:rsid w:val="00A31345"/>
    <w:rsid w:val="00A31778"/>
    <w:rsid w:val="00A31948"/>
    <w:rsid w:val="00A3400C"/>
    <w:rsid w:val="00A34092"/>
    <w:rsid w:val="00A37166"/>
    <w:rsid w:val="00A376AA"/>
    <w:rsid w:val="00A43353"/>
    <w:rsid w:val="00A476B9"/>
    <w:rsid w:val="00A52D5F"/>
    <w:rsid w:val="00A530E8"/>
    <w:rsid w:val="00A535DE"/>
    <w:rsid w:val="00A54710"/>
    <w:rsid w:val="00A55DD3"/>
    <w:rsid w:val="00A6001C"/>
    <w:rsid w:val="00A636D1"/>
    <w:rsid w:val="00A64003"/>
    <w:rsid w:val="00A64C34"/>
    <w:rsid w:val="00A66245"/>
    <w:rsid w:val="00A713CC"/>
    <w:rsid w:val="00A71529"/>
    <w:rsid w:val="00A72CE9"/>
    <w:rsid w:val="00A72FCC"/>
    <w:rsid w:val="00A824A0"/>
    <w:rsid w:val="00A83122"/>
    <w:rsid w:val="00A8337B"/>
    <w:rsid w:val="00A84D35"/>
    <w:rsid w:val="00A90493"/>
    <w:rsid w:val="00A912E6"/>
    <w:rsid w:val="00A928B6"/>
    <w:rsid w:val="00A942C2"/>
    <w:rsid w:val="00A95012"/>
    <w:rsid w:val="00A9532D"/>
    <w:rsid w:val="00A9719E"/>
    <w:rsid w:val="00AA0AD8"/>
    <w:rsid w:val="00AA16E0"/>
    <w:rsid w:val="00AA4DB4"/>
    <w:rsid w:val="00AA4EC9"/>
    <w:rsid w:val="00AA73AA"/>
    <w:rsid w:val="00AA7428"/>
    <w:rsid w:val="00AB0102"/>
    <w:rsid w:val="00AB1442"/>
    <w:rsid w:val="00AB29D8"/>
    <w:rsid w:val="00AC3125"/>
    <w:rsid w:val="00AC40EB"/>
    <w:rsid w:val="00AC533E"/>
    <w:rsid w:val="00AD05C8"/>
    <w:rsid w:val="00AD0B9C"/>
    <w:rsid w:val="00AD1B17"/>
    <w:rsid w:val="00AD1DDB"/>
    <w:rsid w:val="00AD293D"/>
    <w:rsid w:val="00AD3174"/>
    <w:rsid w:val="00AD5EFA"/>
    <w:rsid w:val="00AE324C"/>
    <w:rsid w:val="00AE3B19"/>
    <w:rsid w:val="00AE3E2A"/>
    <w:rsid w:val="00AE7D74"/>
    <w:rsid w:val="00AF06EC"/>
    <w:rsid w:val="00AF17D8"/>
    <w:rsid w:val="00AF2695"/>
    <w:rsid w:val="00AF68CA"/>
    <w:rsid w:val="00B00567"/>
    <w:rsid w:val="00B01EEA"/>
    <w:rsid w:val="00B025E9"/>
    <w:rsid w:val="00B0280A"/>
    <w:rsid w:val="00B033F0"/>
    <w:rsid w:val="00B03B85"/>
    <w:rsid w:val="00B04AA8"/>
    <w:rsid w:val="00B05ADA"/>
    <w:rsid w:val="00B07F4B"/>
    <w:rsid w:val="00B10A6F"/>
    <w:rsid w:val="00B120C9"/>
    <w:rsid w:val="00B14A2E"/>
    <w:rsid w:val="00B14B85"/>
    <w:rsid w:val="00B1533E"/>
    <w:rsid w:val="00B16FB5"/>
    <w:rsid w:val="00B2020D"/>
    <w:rsid w:val="00B22F52"/>
    <w:rsid w:val="00B2635C"/>
    <w:rsid w:val="00B27BAE"/>
    <w:rsid w:val="00B33904"/>
    <w:rsid w:val="00B33B9A"/>
    <w:rsid w:val="00B35E92"/>
    <w:rsid w:val="00B37B8F"/>
    <w:rsid w:val="00B40977"/>
    <w:rsid w:val="00B44E06"/>
    <w:rsid w:val="00B464A9"/>
    <w:rsid w:val="00B46752"/>
    <w:rsid w:val="00B46BAD"/>
    <w:rsid w:val="00B50169"/>
    <w:rsid w:val="00B56488"/>
    <w:rsid w:val="00B56C8F"/>
    <w:rsid w:val="00B57B1A"/>
    <w:rsid w:val="00B614C4"/>
    <w:rsid w:val="00B620FD"/>
    <w:rsid w:val="00B62C66"/>
    <w:rsid w:val="00B635F6"/>
    <w:rsid w:val="00B63692"/>
    <w:rsid w:val="00B640F5"/>
    <w:rsid w:val="00B65ED9"/>
    <w:rsid w:val="00B65FAA"/>
    <w:rsid w:val="00B6682B"/>
    <w:rsid w:val="00B704EB"/>
    <w:rsid w:val="00B7513E"/>
    <w:rsid w:val="00B76C7E"/>
    <w:rsid w:val="00B7770D"/>
    <w:rsid w:val="00B81DD6"/>
    <w:rsid w:val="00B84A09"/>
    <w:rsid w:val="00B92A7C"/>
    <w:rsid w:val="00B9432F"/>
    <w:rsid w:val="00B94A74"/>
    <w:rsid w:val="00B95508"/>
    <w:rsid w:val="00BA3CC3"/>
    <w:rsid w:val="00BA764C"/>
    <w:rsid w:val="00BB1BD2"/>
    <w:rsid w:val="00BB5D0D"/>
    <w:rsid w:val="00BB7FDA"/>
    <w:rsid w:val="00BC3E54"/>
    <w:rsid w:val="00BC42F8"/>
    <w:rsid w:val="00BC46E1"/>
    <w:rsid w:val="00BC678E"/>
    <w:rsid w:val="00BC6FBA"/>
    <w:rsid w:val="00BD3BE2"/>
    <w:rsid w:val="00BD422B"/>
    <w:rsid w:val="00BD474F"/>
    <w:rsid w:val="00BE0654"/>
    <w:rsid w:val="00BE0FC1"/>
    <w:rsid w:val="00BF076B"/>
    <w:rsid w:val="00BF1799"/>
    <w:rsid w:val="00BF58BB"/>
    <w:rsid w:val="00BF772D"/>
    <w:rsid w:val="00C00B7C"/>
    <w:rsid w:val="00C0161A"/>
    <w:rsid w:val="00C020FC"/>
    <w:rsid w:val="00C02AAD"/>
    <w:rsid w:val="00C03244"/>
    <w:rsid w:val="00C07185"/>
    <w:rsid w:val="00C11E97"/>
    <w:rsid w:val="00C12763"/>
    <w:rsid w:val="00C12809"/>
    <w:rsid w:val="00C14AC8"/>
    <w:rsid w:val="00C22875"/>
    <w:rsid w:val="00C2385D"/>
    <w:rsid w:val="00C239B8"/>
    <w:rsid w:val="00C2651D"/>
    <w:rsid w:val="00C31A60"/>
    <w:rsid w:val="00C31FA6"/>
    <w:rsid w:val="00C33865"/>
    <w:rsid w:val="00C44101"/>
    <w:rsid w:val="00C45BA8"/>
    <w:rsid w:val="00C54B76"/>
    <w:rsid w:val="00C55EA5"/>
    <w:rsid w:val="00C56417"/>
    <w:rsid w:val="00C568C7"/>
    <w:rsid w:val="00C579EC"/>
    <w:rsid w:val="00C60B82"/>
    <w:rsid w:val="00C62809"/>
    <w:rsid w:val="00C67119"/>
    <w:rsid w:val="00C6795A"/>
    <w:rsid w:val="00C7451F"/>
    <w:rsid w:val="00C80FBF"/>
    <w:rsid w:val="00C81941"/>
    <w:rsid w:val="00C82AE7"/>
    <w:rsid w:val="00C833A4"/>
    <w:rsid w:val="00C86381"/>
    <w:rsid w:val="00C87C75"/>
    <w:rsid w:val="00C925DA"/>
    <w:rsid w:val="00CA04E8"/>
    <w:rsid w:val="00CA0A09"/>
    <w:rsid w:val="00CA14AB"/>
    <w:rsid w:val="00CA171B"/>
    <w:rsid w:val="00CA7CBB"/>
    <w:rsid w:val="00CB60D8"/>
    <w:rsid w:val="00CB71B6"/>
    <w:rsid w:val="00CC37D1"/>
    <w:rsid w:val="00CC4C97"/>
    <w:rsid w:val="00CD00EF"/>
    <w:rsid w:val="00CD2396"/>
    <w:rsid w:val="00CD279A"/>
    <w:rsid w:val="00CD2BA6"/>
    <w:rsid w:val="00CD64B6"/>
    <w:rsid w:val="00CD78F4"/>
    <w:rsid w:val="00CE1447"/>
    <w:rsid w:val="00CE365B"/>
    <w:rsid w:val="00CE618B"/>
    <w:rsid w:val="00CE754B"/>
    <w:rsid w:val="00CF216A"/>
    <w:rsid w:val="00CF4135"/>
    <w:rsid w:val="00CF42AC"/>
    <w:rsid w:val="00D00D35"/>
    <w:rsid w:val="00D035F1"/>
    <w:rsid w:val="00D11649"/>
    <w:rsid w:val="00D17891"/>
    <w:rsid w:val="00D22EF7"/>
    <w:rsid w:val="00D2669A"/>
    <w:rsid w:val="00D26B9E"/>
    <w:rsid w:val="00D27E2D"/>
    <w:rsid w:val="00D34705"/>
    <w:rsid w:val="00D35D46"/>
    <w:rsid w:val="00D36581"/>
    <w:rsid w:val="00D44B2B"/>
    <w:rsid w:val="00D44BA9"/>
    <w:rsid w:val="00D454F6"/>
    <w:rsid w:val="00D45A92"/>
    <w:rsid w:val="00D5077A"/>
    <w:rsid w:val="00D51CF3"/>
    <w:rsid w:val="00D521AE"/>
    <w:rsid w:val="00D5345A"/>
    <w:rsid w:val="00D54B0D"/>
    <w:rsid w:val="00D6161E"/>
    <w:rsid w:val="00D62529"/>
    <w:rsid w:val="00D637DA"/>
    <w:rsid w:val="00D66B92"/>
    <w:rsid w:val="00D719EB"/>
    <w:rsid w:val="00D73BAB"/>
    <w:rsid w:val="00D77D41"/>
    <w:rsid w:val="00D80C0B"/>
    <w:rsid w:val="00D8749C"/>
    <w:rsid w:val="00DA14D3"/>
    <w:rsid w:val="00DA1F81"/>
    <w:rsid w:val="00DA1FAD"/>
    <w:rsid w:val="00DA2B74"/>
    <w:rsid w:val="00DA3532"/>
    <w:rsid w:val="00DA6FBA"/>
    <w:rsid w:val="00DA737A"/>
    <w:rsid w:val="00DA7508"/>
    <w:rsid w:val="00DA7C72"/>
    <w:rsid w:val="00DB250C"/>
    <w:rsid w:val="00DB48E9"/>
    <w:rsid w:val="00DC2EF3"/>
    <w:rsid w:val="00DC510C"/>
    <w:rsid w:val="00DC6BF7"/>
    <w:rsid w:val="00DC7444"/>
    <w:rsid w:val="00DC7816"/>
    <w:rsid w:val="00DC78AF"/>
    <w:rsid w:val="00DD13CB"/>
    <w:rsid w:val="00DD341A"/>
    <w:rsid w:val="00DD46F9"/>
    <w:rsid w:val="00DD6E55"/>
    <w:rsid w:val="00DD7B76"/>
    <w:rsid w:val="00DE3E34"/>
    <w:rsid w:val="00DE7161"/>
    <w:rsid w:val="00DE732C"/>
    <w:rsid w:val="00DF0D30"/>
    <w:rsid w:val="00DF47A8"/>
    <w:rsid w:val="00E01756"/>
    <w:rsid w:val="00E1081A"/>
    <w:rsid w:val="00E11834"/>
    <w:rsid w:val="00E17EBC"/>
    <w:rsid w:val="00E23D4B"/>
    <w:rsid w:val="00E23EFC"/>
    <w:rsid w:val="00E248EE"/>
    <w:rsid w:val="00E26A16"/>
    <w:rsid w:val="00E335C5"/>
    <w:rsid w:val="00E33ACB"/>
    <w:rsid w:val="00E34B9F"/>
    <w:rsid w:val="00E36446"/>
    <w:rsid w:val="00E40055"/>
    <w:rsid w:val="00E452BB"/>
    <w:rsid w:val="00E457EE"/>
    <w:rsid w:val="00E47D5D"/>
    <w:rsid w:val="00E47D68"/>
    <w:rsid w:val="00E5263C"/>
    <w:rsid w:val="00E52CF3"/>
    <w:rsid w:val="00E556D9"/>
    <w:rsid w:val="00E67136"/>
    <w:rsid w:val="00E70EAF"/>
    <w:rsid w:val="00E71F02"/>
    <w:rsid w:val="00E74278"/>
    <w:rsid w:val="00E74474"/>
    <w:rsid w:val="00E76838"/>
    <w:rsid w:val="00E77123"/>
    <w:rsid w:val="00E830C6"/>
    <w:rsid w:val="00E864AE"/>
    <w:rsid w:val="00E900CE"/>
    <w:rsid w:val="00E91741"/>
    <w:rsid w:val="00E92ADA"/>
    <w:rsid w:val="00E92DB9"/>
    <w:rsid w:val="00E92F2E"/>
    <w:rsid w:val="00E930BE"/>
    <w:rsid w:val="00E96F36"/>
    <w:rsid w:val="00E977CB"/>
    <w:rsid w:val="00EA10AF"/>
    <w:rsid w:val="00EA6546"/>
    <w:rsid w:val="00EB6B1E"/>
    <w:rsid w:val="00EB7E52"/>
    <w:rsid w:val="00EC004E"/>
    <w:rsid w:val="00EC1ABA"/>
    <w:rsid w:val="00EC2798"/>
    <w:rsid w:val="00EC36E4"/>
    <w:rsid w:val="00ED1BDC"/>
    <w:rsid w:val="00ED2546"/>
    <w:rsid w:val="00ED2FCD"/>
    <w:rsid w:val="00ED3830"/>
    <w:rsid w:val="00ED6016"/>
    <w:rsid w:val="00EE131B"/>
    <w:rsid w:val="00EE133A"/>
    <w:rsid w:val="00EE34B3"/>
    <w:rsid w:val="00EF24FB"/>
    <w:rsid w:val="00EF47A1"/>
    <w:rsid w:val="00F028F9"/>
    <w:rsid w:val="00F03291"/>
    <w:rsid w:val="00F040B3"/>
    <w:rsid w:val="00F04463"/>
    <w:rsid w:val="00F104F1"/>
    <w:rsid w:val="00F140DC"/>
    <w:rsid w:val="00F16736"/>
    <w:rsid w:val="00F172D7"/>
    <w:rsid w:val="00F2340A"/>
    <w:rsid w:val="00F23D4E"/>
    <w:rsid w:val="00F2561E"/>
    <w:rsid w:val="00F268A3"/>
    <w:rsid w:val="00F26F39"/>
    <w:rsid w:val="00F27E7C"/>
    <w:rsid w:val="00F31236"/>
    <w:rsid w:val="00F35456"/>
    <w:rsid w:val="00F445E7"/>
    <w:rsid w:val="00F5042B"/>
    <w:rsid w:val="00F50DA1"/>
    <w:rsid w:val="00F51078"/>
    <w:rsid w:val="00F51998"/>
    <w:rsid w:val="00F541BB"/>
    <w:rsid w:val="00F56849"/>
    <w:rsid w:val="00F676AE"/>
    <w:rsid w:val="00F73382"/>
    <w:rsid w:val="00F76285"/>
    <w:rsid w:val="00F767AF"/>
    <w:rsid w:val="00F91893"/>
    <w:rsid w:val="00F93ABD"/>
    <w:rsid w:val="00F97CE0"/>
    <w:rsid w:val="00FA2223"/>
    <w:rsid w:val="00FA6CCA"/>
    <w:rsid w:val="00FA7E6C"/>
    <w:rsid w:val="00FB11FB"/>
    <w:rsid w:val="00FB26F2"/>
    <w:rsid w:val="00FB3C50"/>
    <w:rsid w:val="00FB5551"/>
    <w:rsid w:val="00FB71AC"/>
    <w:rsid w:val="00FB7CF6"/>
    <w:rsid w:val="00FC1EE6"/>
    <w:rsid w:val="00FC34C1"/>
    <w:rsid w:val="00FD0F51"/>
    <w:rsid w:val="00FD2E58"/>
    <w:rsid w:val="00FD461F"/>
    <w:rsid w:val="00FD663C"/>
    <w:rsid w:val="00FD6A00"/>
    <w:rsid w:val="00FD71E5"/>
    <w:rsid w:val="00FDB48D"/>
    <w:rsid w:val="00FE0A71"/>
    <w:rsid w:val="00FE2624"/>
    <w:rsid w:val="00FE3E51"/>
    <w:rsid w:val="00FE4EA9"/>
    <w:rsid w:val="00FE51EE"/>
    <w:rsid w:val="00FF1D8D"/>
    <w:rsid w:val="00FF29DC"/>
    <w:rsid w:val="00FF5854"/>
    <w:rsid w:val="00FF7217"/>
    <w:rsid w:val="01C711DD"/>
    <w:rsid w:val="01FC0F41"/>
    <w:rsid w:val="0210C6B8"/>
    <w:rsid w:val="02421D05"/>
    <w:rsid w:val="025C9E38"/>
    <w:rsid w:val="0270E8BF"/>
    <w:rsid w:val="02981231"/>
    <w:rsid w:val="029D97D2"/>
    <w:rsid w:val="02F6492D"/>
    <w:rsid w:val="0339A6E9"/>
    <w:rsid w:val="038708F3"/>
    <w:rsid w:val="03927622"/>
    <w:rsid w:val="03BFDB12"/>
    <w:rsid w:val="03CBA910"/>
    <w:rsid w:val="03CE9CF1"/>
    <w:rsid w:val="03CFEA2C"/>
    <w:rsid w:val="03D5D6AD"/>
    <w:rsid w:val="03F3D76D"/>
    <w:rsid w:val="043C7F40"/>
    <w:rsid w:val="0443B332"/>
    <w:rsid w:val="044427BF"/>
    <w:rsid w:val="046D9BE5"/>
    <w:rsid w:val="04B7AA22"/>
    <w:rsid w:val="0519BA81"/>
    <w:rsid w:val="05774C37"/>
    <w:rsid w:val="05A23DA8"/>
    <w:rsid w:val="05D6A407"/>
    <w:rsid w:val="05D6CFBB"/>
    <w:rsid w:val="05F61012"/>
    <w:rsid w:val="06037C7F"/>
    <w:rsid w:val="063CFC0A"/>
    <w:rsid w:val="069952EA"/>
    <w:rsid w:val="06CE4EBC"/>
    <w:rsid w:val="06E8131D"/>
    <w:rsid w:val="073C6EF9"/>
    <w:rsid w:val="0751F0E8"/>
    <w:rsid w:val="07628480"/>
    <w:rsid w:val="076C2A50"/>
    <w:rsid w:val="07AB6DFC"/>
    <w:rsid w:val="08213A45"/>
    <w:rsid w:val="0927ECCA"/>
    <w:rsid w:val="092C03F7"/>
    <w:rsid w:val="09583593"/>
    <w:rsid w:val="09C39246"/>
    <w:rsid w:val="0A2EE41B"/>
    <w:rsid w:val="0A6B4177"/>
    <w:rsid w:val="0A701B9C"/>
    <w:rsid w:val="0A76D134"/>
    <w:rsid w:val="0A777E21"/>
    <w:rsid w:val="0A7948B8"/>
    <w:rsid w:val="0AE3079E"/>
    <w:rsid w:val="0AF4FF31"/>
    <w:rsid w:val="0B1A6BD7"/>
    <w:rsid w:val="0B1DF8A2"/>
    <w:rsid w:val="0B63FE7D"/>
    <w:rsid w:val="0BB4B0D9"/>
    <w:rsid w:val="0BF282A6"/>
    <w:rsid w:val="0C02E2A3"/>
    <w:rsid w:val="0C077AD5"/>
    <w:rsid w:val="0C5AD3A4"/>
    <w:rsid w:val="0C840316"/>
    <w:rsid w:val="0D0E8D6D"/>
    <w:rsid w:val="0D343568"/>
    <w:rsid w:val="0D42C564"/>
    <w:rsid w:val="0D7CF8D7"/>
    <w:rsid w:val="0D8446F9"/>
    <w:rsid w:val="0D85FC5C"/>
    <w:rsid w:val="0DA13440"/>
    <w:rsid w:val="0E55CCE1"/>
    <w:rsid w:val="0E740FDD"/>
    <w:rsid w:val="0E95ECE8"/>
    <w:rsid w:val="0F082710"/>
    <w:rsid w:val="0F68F9ED"/>
    <w:rsid w:val="0FEC33B1"/>
    <w:rsid w:val="0FFE30EF"/>
    <w:rsid w:val="1021B0A3"/>
    <w:rsid w:val="1083F243"/>
    <w:rsid w:val="10F5C566"/>
    <w:rsid w:val="11148A1A"/>
    <w:rsid w:val="11313E33"/>
    <w:rsid w:val="11615096"/>
    <w:rsid w:val="116C2077"/>
    <w:rsid w:val="1174D17C"/>
    <w:rsid w:val="11C06D4A"/>
    <w:rsid w:val="11CAB9B2"/>
    <w:rsid w:val="11FD1FBE"/>
    <w:rsid w:val="12711803"/>
    <w:rsid w:val="12AF7A74"/>
    <w:rsid w:val="12BE3589"/>
    <w:rsid w:val="12F692F9"/>
    <w:rsid w:val="13870DBC"/>
    <w:rsid w:val="1415A43F"/>
    <w:rsid w:val="148F14FB"/>
    <w:rsid w:val="14F284DF"/>
    <w:rsid w:val="152806F8"/>
    <w:rsid w:val="1529F6DA"/>
    <w:rsid w:val="15424E97"/>
    <w:rsid w:val="165282CB"/>
    <w:rsid w:val="1664B2EB"/>
    <w:rsid w:val="166D7ED6"/>
    <w:rsid w:val="17325DC6"/>
    <w:rsid w:val="1759331D"/>
    <w:rsid w:val="17CD5749"/>
    <w:rsid w:val="17DFBDF5"/>
    <w:rsid w:val="17E5CBFC"/>
    <w:rsid w:val="18B3973A"/>
    <w:rsid w:val="18BA0328"/>
    <w:rsid w:val="18C207F8"/>
    <w:rsid w:val="196F0D8B"/>
    <w:rsid w:val="19733325"/>
    <w:rsid w:val="1A1283E7"/>
    <w:rsid w:val="1A23EEBA"/>
    <w:rsid w:val="1AA10B01"/>
    <w:rsid w:val="1AA8F35A"/>
    <w:rsid w:val="1AFCFA32"/>
    <w:rsid w:val="1B3B59D7"/>
    <w:rsid w:val="1B43FF66"/>
    <w:rsid w:val="1B5D2D28"/>
    <w:rsid w:val="1BD965D8"/>
    <w:rsid w:val="1C0045A4"/>
    <w:rsid w:val="1C411C44"/>
    <w:rsid w:val="1C6D5C6C"/>
    <w:rsid w:val="1C8E4D59"/>
    <w:rsid w:val="1C9057F7"/>
    <w:rsid w:val="1D126CC5"/>
    <w:rsid w:val="1D96B20A"/>
    <w:rsid w:val="1DB04EFA"/>
    <w:rsid w:val="1DE9CA4E"/>
    <w:rsid w:val="1E0D987C"/>
    <w:rsid w:val="1E1AFC9E"/>
    <w:rsid w:val="1E393C21"/>
    <w:rsid w:val="1E488002"/>
    <w:rsid w:val="1E8DBDA7"/>
    <w:rsid w:val="1EC4849A"/>
    <w:rsid w:val="1EF2497B"/>
    <w:rsid w:val="1EF8005D"/>
    <w:rsid w:val="1EF911FE"/>
    <w:rsid w:val="1F4AF6DB"/>
    <w:rsid w:val="1F7AB301"/>
    <w:rsid w:val="1FBE69A7"/>
    <w:rsid w:val="1FF1E490"/>
    <w:rsid w:val="200D2EA2"/>
    <w:rsid w:val="2118CC8B"/>
    <w:rsid w:val="212FFAA3"/>
    <w:rsid w:val="217E0873"/>
    <w:rsid w:val="21930B8D"/>
    <w:rsid w:val="219DC22C"/>
    <w:rsid w:val="21CD4652"/>
    <w:rsid w:val="21F6FDF6"/>
    <w:rsid w:val="220D4919"/>
    <w:rsid w:val="2222592E"/>
    <w:rsid w:val="22318C79"/>
    <w:rsid w:val="223865F3"/>
    <w:rsid w:val="239555BA"/>
    <w:rsid w:val="24423358"/>
    <w:rsid w:val="2458D7DD"/>
    <w:rsid w:val="24742EE0"/>
    <w:rsid w:val="249C1A6F"/>
    <w:rsid w:val="24FC78EB"/>
    <w:rsid w:val="254FB31D"/>
    <w:rsid w:val="2569631A"/>
    <w:rsid w:val="25739822"/>
    <w:rsid w:val="25A95633"/>
    <w:rsid w:val="25EA0E4B"/>
    <w:rsid w:val="2614F61D"/>
    <w:rsid w:val="265ABB1A"/>
    <w:rsid w:val="265F563A"/>
    <w:rsid w:val="27B3F196"/>
    <w:rsid w:val="282BC7D6"/>
    <w:rsid w:val="288FEA1E"/>
    <w:rsid w:val="28D170AF"/>
    <w:rsid w:val="28F9FCBF"/>
    <w:rsid w:val="2962C69A"/>
    <w:rsid w:val="2962CC15"/>
    <w:rsid w:val="297A525C"/>
    <w:rsid w:val="29D2A995"/>
    <w:rsid w:val="29E6878D"/>
    <w:rsid w:val="2A80CDAE"/>
    <w:rsid w:val="2AC537C5"/>
    <w:rsid w:val="2ACC8C2A"/>
    <w:rsid w:val="2B0E7211"/>
    <w:rsid w:val="2B18D270"/>
    <w:rsid w:val="2B1C67CF"/>
    <w:rsid w:val="2B44FD93"/>
    <w:rsid w:val="2B8F91B6"/>
    <w:rsid w:val="2BFFC244"/>
    <w:rsid w:val="2C0B46C4"/>
    <w:rsid w:val="2C7A8E4F"/>
    <w:rsid w:val="2D381379"/>
    <w:rsid w:val="2D552EB8"/>
    <w:rsid w:val="2D5C1840"/>
    <w:rsid w:val="2D6C4D81"/>
    <w:rsid w:val="2D704DB2"/>
    <w:rsid w:val="2DC76110"/>
    <w:rsid w:val="2DF93897"/>
    <w:rsid w:val="2E5B2357"/>
    <w:rsid w:val="2E6CF4E3"/>
    <w:rsid w:val="2E6DEECE"/>
    <w:rsid w:val="2E902D7D"/>
    <w:rsid w:val="2F06EB64"/>
    <w:rsid w:val="2F42E061"/>
    <w:rsid w:val="2FEA9641"/>
    <w:rsid w:val="3016CF45"/>
    <w:rsid w:val="309D90BE"/>
    <w:rsid w:val="30DA3E9D"/>
    <w:rsid w:val="30DCD37F"/>
    <w:rsid w:val="31E9C88F"/>
    <w:rsid w:val="3213F34F"/>
    <w:rsid w:val="32606C34"/>
    <w:rsid w:val="32B3A8C8"/>
    <w:rsid w:val="32D2AE3C"/>
    <w:rsid w:val="33690A20"/>
    <w:rsid w:val="33E5F7C5"/>
    <w:rsid w:val="34275255"/>
    <w:rsid w:val="34334B11"/>
    <w:rsid w:val="3477A734"/>
    <w:rsid w:val="347AB9DC"/>
    <w:rsid w:val="349CD171"/>
    <w:rsid w:val="34CE9774"/>
    <w:rsid w:val="352B0F6B"/>
    <w:rsid w:val="35881930"/>
    <w:rsid w:val="358B8025"/>
    <w:rsid w:val="35F0AD20"/>
    <w:rsid w:val="365D1CF4"/>
    <w:rsid w:val="3682FC92"/>
    <w:rsid w:val="36CA3134"/>
    <w:rsid w:val="36E473B0"/>
    <w:rsid w:val="36F9FC34"/>
    <w:rsid w:val="3733A8B5"/>
    <w:rsid w:val="37AAC492"/>
    <w:rsid w:val="37B03924"/>
    <w:rsid w:val="37CF72F9"/>
    <w:rsid w:val="37E758D1"/>
    <w:rsid w:val="37F470AE"/>
    <w:rsid w:val="38730422"/>
    <w:rsid w:val="3883DF5D"/>
    <w:rsid w:val="38B515EA"/>
    <w:rsid w:val="38C403F6"/>
    <w:rsid w:val="3990410F"/>
    <w:rsid w:val="39933FCF"/>
    <w:rsid w:val="39B2557F"/>
    <w:rsid w:val="39DC3076"/>
    <w:rsid w:val="39FD19AD"/>
    <w:rsid w:val="3A08E8BE"/>
    <w:rsid w:val="3A200BA3"/>
    <w:rsid w:val="3A3BBAD1"/>
    <w:rsid w:val="3A65BB02"/>
    <w:rsid w:val="3AECAF0B"/>
    <w:rsid w:val="3B0FC3DE"/>
    <w:rsid w:val="3BAB79CD"/>
    <w:rsid w:val="3BAF6010"/>
    <w:rsid w:val="3BB260E2"/>
    <w:rsid w:val="3BFAC073"/>
    <w:rsid w:val="3C73E24E"/>
    <w:rsid w:val="3CC94E06"/>
    <w:rsid w:val="3D6A4485"/>
    <w:rsid w:val="3DB85434"/>
    <w:rsid w:val="3DBBF7EB"/>
    <w:rsid w:val="3DED9949"/>
    <w:rsid w:val="3E689D44"/>
    <w:rsid w:val="3E8C4C4B"/>
    <w:rsid w:val="3E99825D"/>
    <w:rsid w:val="3EC8DE04"/>
    <w:rsid w:val="3ED1B571"/>
    <w:rsid w:val="3EE2C7B2"/>
    <w:rsid w:val="3F1C988E"/>
    <w:rsid w:val="3F75CC4A"/>
    <w:rsid w:val="3FEED541"/>
    <w:rsid w:val="3FF46F70"/>
    <w:rsid w:val="3FFCA0F5"/>
    <w:rsid w:val="401E3979"/>
    <w:rsid w:val="40354E28"/>
    <w:rsid w:val="40AD9731"/>
    <w:rsid w:val="40B93C1D"/>
    <w:rsid w:val="40CC63C8"/>
    <w:rsid w:val="40CD7388"/>
    <w:rsid w:val="40E09752"/>
    <w:rsid w:val="412BB55F"/>
    <w:rsid w:val="4184DB08"/>
    <w:rsid w:val="4203EF3D"/>
    <w:rsid w:val="4223D992"/>
    <w:rsid w:val="425ACDD3"/>
    <w:rsid w:val="42DCAB0E"/>
    <w:rsid w:val="430BD25E"/>
    <w:rsid w:val="432FFA8E"/>
    <w:rsid w:val="437599F8"/>
    <w:rsid w:val="43BEA61D"/>
    <w:rsid w:val="43D6BD62"/>
    <w:rsid w:val="44082351"/>
    <w:rsid w:val="442F5E95"/>
    <w:rsid w:val="4434B664"/>
    <w:rsid w:val="4484B92D"/>
    <w:rsid w:val="4487B882"/>
    <w:rsid w:val="44906BE6"/>
    <w:rsid w:val="449A8256"/>
    <w:rsid w:val="44C0C2A4"/>
    <w:rsid w:val="44DDB103"/>
    <w:rsid w:val="45074DD2"/>
    <w:rsid w:val="45275B1A"/>
    <w:rsid w:val="464B9730"/>
    <w:rsid w:val="468089B6"/>
    <w:rsid w:val="46BC1F28"/>
    <w:rsid w:val="46D52340"/>
    <w:rsid w:val="471D185C"/>
    <w:rsid w:val="472382C6"/>
    <w:rsid w:val="476D291F"/>
    <w:rsid w:val="4777B395"/>
    <w:rsid w:val="481B9278"/>
    <w:rsid w:val="486F4B95"/>
    <w:rsid w:val="489FE55E"/>
    <w:rsid w:val="499A38DE"/>
    <w:rsid w:val="49E5DACB"/>
    <w:rsid w:val="4A2666BA"/>
    <w:rsid w:val="4A2CDB78"/>
    <w:rsid w:val="4A483A3A"/>
    <w:rsid w:val="4A817CC7"/>
    <w:rsid w:val="4A8E6D4F"/>
    <w:rsid w:val="4ADB5FCF"/>
    <w:rsid w:val="4B8EDE87"/>
    <w:rsid w:val="4BB3479A"/>
    <w:rsid w:val="4BF9AE40"/>
    <w:rsid w:val="4C3E5FE1"/>
    <w:rsid w:val="4CA1A9EA"/>
    <w:rsid w:val="4CE13340"/>
    <w:rsid w:val="4CE46E13"/>
    <w:rsid w:val="4CFE5F22"/>
    <w:rsid w:val="4D6BBE7F"/>
    <w:rsid w:val="4DAEF7A5"/>
    <w:rsid w:val="4DB34D6A"/>
    <w:rsid w:val="4DB52D9B"/>
    <w:rsid w:val="4DC2EC6F"/>
    <w:rsid w:val="4EBB8161"/>
    <w:rsid w:val="4F2F2DC5"/>
    <w:rsid w:val="4F88A808"/>
    <w:rsid w:val="4F9FBA9E"/>
    <w:rsid w:val="4FD55AE0"/>
    <w:rsid w:val="50032AFA"/>
    <w:rsid w:val="50121451"/>
    <w:rsid w:val="50357A75"/>
    <w:rsid w:val="504089AE"/>
    <w:rsid w:val="50698307"/>
    <w:rsid w:val="50B463C9"/>
    <w:rsid w:val="50BEFAC9"/>
    <w:rsid w:val="5113AFDE"/>
    <w:rsid w:val="51483971"/>
    <w:rsid w:val="516D83C0"/>
    <w:rsid w:val="51B32060"/>
    <w:rsid w:val="51B64BC8"/>
    <w:rsid w:val="51E828F8"/>
    <w:rsid w:val="522D54A2"/>
    <w:rsid w:val="523DC005"/>
    <w:rsid w:val="527AB010"/>
    <w:rsid w:val="5280420D"/>
    <w:rsid w:val="52C0A5B5"/>
    <w:rsid w:val="52C4F4C2"/>
    <w:rsid w:val="53ECF916"/>
    <w:rsid w:val="54761B30"/>
    <w:rsid w:val="547F9600"/>
    <w:rsid w:val="54B77814"/>
    <w:rsid w:val="54BD73C0"/>
    <w:rsid w:val="54D50E76"/>
    <w:rsid w:val="54EA0679"/>
    <w:rsid w:val="54FABABB"/>
    <w:rsid w:val="55021FD1"/>
    <w:rsid w:val="55A30DB7"/>
    <w:rsid w:val="55C3849B"/>
    <w:rsid w:val="56140734"/>
    <w:rsid w:val="567972B9"/>
    <w:rsid w:val="56A4C6D5"/>
    <w:rsid w:val="56D0196B"/>
    <w:rsid w:val="56E2E278"/>
    <w:rsid w:val="5722C595"/>
    <w:rsid w:val="572C71E9"/>
    <w:rsid w:val="5772242F"/>
    <w:rsid w:val="57F34301"/>
    <w:rsid w:val="580FC35A"/>
    <w:rsid w:val="58106258"/>
    <w:rsid w:val="581255E4"/>
    <w:rsid w:val="5829DB0A"/>
    <w:rsid w:val="58595DE1"/>
    <w:rsid w:val="590B1A42"/>
    <w:rsid w:val="5950BB50"/>
    <w:rsid w:val="597AA422"/>
    <w:rsid w:val="599DB37D"/>
    <w:rsid w:val="59CD5593"/>
    <w:rsid w:val="59D930B7"/>
    <w:rsid w:val="59F1A08C"/>
    <w:rsid w:val="5A288982"/>
    <w:rsid w:val="5A3AF9E0"/>
    <w:rsid w:val="5AB59A31"/>
    <w:rsid w:val="5AD1D828"/>
    <w:rsid w:val="5AD63682"/>
    <w:rsid w:val="5B31079C"/>
    <w:rsid w:val="5BA4CB0C"/>
    <w:rsid w:val="5BEFF3C2"/>
    <w:rsid w:val="5BF4A4CC"/>
    <w:rsid w:val="5C251295"/>
    <w:rsid w:val="5C2F22D0"/>
    <w:rsid w:val="5C2F8A19"/>
    <w:rsid w:val="5CCA5DA9"/>
    <w:rsid w:val="5D36AFCF"/>
    <w:rsid w:val="5D797054"/>
    <w:rsid w:val="5E296746"/>
    <w:rsid w:val="5E4282AC"/>
    <w:rsid w:val="5E73008D"/>
    <w:rsid w:val="5E8A02E5"/>
    <w:rsid w:val="5EC89C37"/>
    <w:rsid w:val="5F0BAE80"/>
    <w:rsid w:val="5F24C373"/>
    <w:rsid w:val="5F61C9C5"/>
    <w:rsid w:val="5F9C36AB"/>
    <w:rsid w:val="5FCA6F27"/>
    <w:rsid w:val="5FF7D8EF"/>
    <w:rsid w:val="60002667"/>
    <w:rsid w:val="6039D6CC"/>
    <w:rsid w:val="6054999E"/>
    <w:rsid w:val="6076E0AE"/>
    <w:rsid w:val="609DBE9E"/>
    <w:rsid w:val="60F7E489"/>
    <w:rsid w:val="61C71249"/>
    <w:rsid w:val="6208E7B2"/>
    <w:rsid w:val="62448D42"/>
    <w:rsid w:val="62501D51"/>
    <w:rsid w:val="62951A62"/>
    <w:rsid w:val="62B7F188"/>
    <w:rsid w:val="63768626"/>
    <w:rsid w:val="64A851E2"/>
    <w:rsid w:val="64E81A20"/>
    <w:rsid w:val="64E97555"/>
    <w:rsid w:val="65195075"/>
    <w:rsid w:val="65223FF2"/>
    <w:rsid w:val="652B9169"/>
    <w:rsid w:val="659662AA"/>
    <w:rsid w:val="661BDE29"/>
    <w:rsid w:val="66895B07"/>
    <w:rsid w:val="66AE13F6"/>
    <w:rsid w:val="66B3FC42"/>
    <w:rsid w:val="66BB0133"/>
    <w:rsid w:val="67623646"/>
    <w:rsid w:val="67BA56ED"/>
    <w:rsid w:val="6837DAED"/>
    <w:rsid w:val="683F09E5"/>
    <w:rsid w:val="6847BDCE"/>
    <w:rsid w:val="68DBD594"/>
    <w:rsid w:val="69338F5C"/>
    <w:rsid w:val="699A1711"/>
    <w:rsid w:val="69D4CAF8"/>
    <w:rsid w:val="69D6AF8A"/>
    <w:rsid w:val="6A017AF6"/>
    <w:rsid w:val="6A377F38"/>
    <w:rsid w:val="6A69A1D1"/>
    <w:rsid w:val="6AA51920"/>
    <w:rsid w:val="6B269CB3"/>
    <w:rsid w:val="6B30C103"/>
    <w:rsid w:val="6B66F275"/>
    <w:rsid w:val="6BE1FC28"/>
    <w:rsid w:val="6C467B9A"/>
    <w:rsid w:val="6C9F5A20"/>
    <w:rsid w:val="6CBB64DF"/>
    <w:rsid w:val="6CE019D2"/>
    <w:rsid w:val="6CE696F5"/>
    <w:rsid w:val="6CF7E9FC"/>
    <w:rsid w:val="6D0D8A99"/>
    <w:rsid w:val="6D3219A9"/>
    <w:rsid w:val="6D54D5E4"/>
    <w:rsid w:val="6D7BC316"/>
    <w:rsid w:val="6D934ABD"/>
    <w:rsid w:val="6DA02720"/>
    <w:rsid w:val="6DBF868A"/>
    <w:rsid w:val="6DC59EA0"/>
    <w:rsid w:val="6E1DEF16"/>
    <w:rsid w:val="6E20AC10"/>
    <w:rsid w:val="6E8827A9"/>
    <w:rsid w:val="6EDF13EF"/>
    <w:rsid w:val="6F21D616"/>
    <w:rsid w:val="6F5C42C0"/>
    <w:rsid w:val="7070CE65"/>
    <w:rsid w:val="70846362"/>
    <w:rsid w:val="70BEEE90"/>
    <w:rsid w:val="70CD6229"/>
    <w:rsid w:val="70D063D9"/>
    <w:rsid w:val="712702AF"/>
    <w:rsid w:val="71280D88"/>
    <w:rsid w:val="716CAA69"/>
    <w:rsid w:val="71B181BF"/>
    <w:rsid w:val="71BA0818"/>
    <w:rsid w:val="71E1BEB9"/>
    <w:rsid w:val="71FDD017"/>
    <w:rsid w:val="725F5956"/>
    <w:rsid w:val="72E78CF8"/>
    <w:rsid w:val="732C1695"/>
    <w:rsid w:val="73578A47"/>
    <w:rsid w:val="738A846A"/>
    <w:rsid w:val="73A15B2D"/>
    <w:rsid w:val="73E667F4"/>
    <w:rsid w:val="740748ED"/>
    <w:rsid w:val="742D26E5"/>
    <w:rsid w:val="74772B05"/>
    <w:rsid w:val="74CFA20F"/>
    <w:rsid w:val="74FE77D3"/>
    <w:rsid w:val="75057470"/>
    <w:rsid w:val="7513A479"/>
    <w:rsid w:val="75AD9893"/>
    <w:rsid w:val="75ED8399"/>
    <w:rsid w:val="760845FD"/>
    <w:rsid w:val="764EBF34"/>
    <w:rsid w:val="7656F499"/>
    <w:rsid w:val="765BC734"/>
    <w:rsid w:val="767F4B1C"/>
    <w:rsid w:val="76991982"/>
    <w:rsid w:val="76A2253D"/>
    <w:rsid w:val="76BA9549"/>
    <w:rsid w:val="76C729A0"/>
    <w:rsid w:val="77332E15"/>
    <w:rsid w:val="774823A8"/>
    <w:rsid w:val="77D889FD"/>
    <w:rsid w:val="77E4BA1A"/>
    <w:rsid w:val="78087A77"/>
    <w:rsid w:val="78E4BE1D"/>
    <w:rsid w:val="791A6054"/>
    <w:rsid w:val="79C560E8"/>
    <w:rsid w:val="79DB6B39"/>
    <w:rsid w:val="79E6FE69"/>
    <w:rsid w:val="7A4151C9"/>
    <w:rsid w:val="7A72DCE3"/>
    <w:rsid w:val="7A7A976B"/>
    <w:rsid w:val="7A98F334"/>
    <w:rsid w:val="7AA7A6A6"/>
    <w:rsid w:val="7AB29FA4"/>
    <w:rsid w:val="7AE45865"/>
    <w:rsid w:val="7B3A45DA"/>
    <w:rsid w:val="7BA8E691"/>
    <w:rsid w:val="7C421A02"/>
    <w:rsid w:val="7C493A27"/>
    <w:rsid w:val="7CC9031A"/>
    <w:rsid w:val="7CFFAB5E"/>
    <w:rsid w:val="7D37C7A9"/>
    <w:rsid w:val="7DE8FA0F"/>
    <w:rsid w:val="7DEA8160"/>
    <w:rsid w:val="7E103E6E"/>
    <w:rsid w:val="7E4171DF"/>
    <w:rsid w:val="7E4CA24E"/>
    <w:rsid w:val="7EA66982"/>
    <w:rsid w:val="7EF8C153"/>
    <w:rsid w:val="7EFB4041"/>
    <w:rsid w:val="7F3231C5"/>
    <w:rsid w:val="7F3AE119"/>
    <w:rsid w:val="7F7B70E8"/>
    <w:rsid w:val="7FD50A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A0F58BD9-731C-428F-9056-370893C5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44"/>
    <w:rPr>
      <w:rFonts w:eastAsiaTheme="majorEastAsia" w:cstheme="majorBidi"/>
      <w:color w:val="272727" w:themeColor="text1" w:themeTint="D8"/>
    </w:rPr>
  </w:style>
  <w:style w:type="paragraph" w:styleId="Title">
    <w:name w:val="Title"/>
    <w:basedOn w:val="Normal"/>
    <w:next w:val="Normal"/>
    <w:link w:val="TitleChar"/>
    <w:uiPriority w:val="10"/>
    <w:qFormat/>
    <w:rsid w:val="00DC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44"/>
    <w:pPr>
      <w:spacing w:before="160"/>
      <w:jc w:val="center"/>
    </w:pPr>
    <w:rPr>
      <w:i/>
      <w:iCs/>
      <w:color w:val="404040" w:themeColor="text1" w:themeTint="BF"/>
    </w:rPr>
  </w:style>
  <w:style w:type="character" w:customStyle="1" w:styleId="QuoteChar">
    <w:name w:val="Quote Char"/>
    <w:basedOn w:val="DefaultParagraphFont"/>
    <w:link w:val="Quote"/>
    <w:uiPriority w:val="29"/>
    <w:rsid w:val="00DC7444"/>
    <w:rPr>
      <w:i/>
      <w:iCs/>
      <w:color w:val="404040" w:themeColor="text1" w:themeTint="BF"/>
    </w:rPr>
  </w:style>
  <w:style w:type="paragraph" w:styleId="ListParagraph">
    <w:name w:val="List Paragraph"/>
    <w:aliases w:val="H&amp;P List Paragraph,2,Strip,Saraksta rindkopa1,Normal bullet 2,Bullet list,virsraksts3,Numbered Para 1,Dot pt,List Paragraph Char Char Char,Indicator Text,List Paragraph1,Bullet 1,Bullet Points,MAIN CONTENT,Reference list"/>
    <w:basedOn w:val="Normal"/>
    <w:link w:val="ListParagraphChar"/>
    <w:uiPriority w:val="34"/>
    <w:qFormat/>
    <w:rsid w:val="00DC7444"/>
    <w:pPr>
      <w:ind w:left="720"/>
      <w:contextualSpacing/>
    </w:pPr>
  </w:style>
  <w:style w:type="character" w:styleId="IntenseEmphasis">
    <w:name w:val="Intense Emphasis"/>
    <w:basedOn w:val="DefaultParagraphFont"/>
    <w:uiPriority w:val="21"/>
    <w:qFormat/>
    <w:rsid w:val="00DC7444"/>
    <w:rPr>
      <w:i/>
      <w:iCs/>
      <w:color w:val="0F4761" w:themeColor="accent1" w:themeShade="BF"/>
    </w:rPr>
  </w:style>
  <w:style w:type="paragraph" w:styleId="IntenseQuote">
    <w:name w:val="Intense Quote"/>
    <w:basedOn w:val="Normal"/>
    <w:next w:val="Normal"/>
    <w:link w:val="IntenseQuoteChar"/>
    <w:uiPriority w:val="30"/>
    <w:qFormat/>
    <w:rsid w:val="00DC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444"/>
    <w:rPr>
      <w:i/>
      <w:iCs/>
      <w:color w:val="0F4761" w:themeColor="accent1" w:themeShade="BF"/>
    </w:rPr>
  </w:style>
  <w:style w:type="character" w:styleId="IntenseReference">
    <w:name w:val="Intense Reference"/>
    <w:basedOn w:val="DefaultParagraphFont"/>
    <w:uiPriority w:val="32"/>
    <w:qFormat/>
    <w:rsid w:val="00DC7444"/>
    <w:rPr>
      <w:b/>
      <w:bCs/>
      <w:smallCaps/>
      <w:color w:val="0F4761" w:themeColor="accent1" w:themeShade="BF"/>
      <w:spacing w:val="5"/>
    </w:rPr>
  </w:style>
  <w:style w:type="paragraph" w:styleId="FootnoteText">
    <w:name w:val="footnote text"/>
    <w:basedOn w:val="Normal"/>
    <w:link w:val="FootnoteTextChar"/>
    <w:uiPriority w:val="99"/>
    <w:semiHidden/>
    <w:unhideWhenUsed/>
    <w:rsid w:val="00DC74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444"/>
    <w:rPr>
      <w:sz w:val="20"/>
      <w:szCs w:val="20"/>
    </w:rPr>
  </w:style>
  <w:style w:type="character" w:styleId="CommentReference">
    <w:name w:val="annotation reference"/>
    <w:basedOn w:val="DefaultParagraphFont"/>
    <w:uiPriority w:val="99"/>
    <w:semiHidden/>
    <w:unhideWhenUsed/>
    <w:rsid w:val="00DC7444"/>
    <w:rPr>
      <w:rFonts w:cs="Times New Roman"/>
      <w:sz w:val="16"/>
      <w:szCs w:val="16"/>
    </w:rPr>
  </w:style>
  <w:style w:type="paragraph" w:customStyle="1" w:styleId="CommentText1">
    <w:name w:val="Comment Text1"/>
    <w:basedOn w:val="Normal"/>
    <w:next w:val="CommentText"/>
    <w:link w:val="CommentTextChar"/>
    <w:uiPriority w:val="99"/>
    <w:unhideWhenUsed/>
    <w:rsid w:val="00DC7444"/>
    <w:pPr>
      <w:spacing w:line="240" w:lineRule="auto"/>
    </w:pPr>
    <w:rPr>
      <w:rFonts w:cs="Times New Roman"/>
      <w:sz w:val="20"/>
      <w:szCs w:val="20"/>
    </w:rPr>
  </w:style>
  <w:style w:type="character" w:customStyle="1" w:styleId="CommentTextChar">
    <w:name w:val="Comment Text Char"/>
    <w:basedOn w:val="DefaultParagraphFont"/>
    <w:link w:val="CommentText1"/>
    <w:uiPriority w:val="99"/>
    <w:rsid w:val="00DC7444"/>
    <w:rPr>
      <w:rFonts w:cs="Times New Roman"/>
      <w:sz w:val="20"/>
      <w:szCs w:val="20"/>
    </w:rPr>
  </w:style>
  <w:style w:type="character" w:customStyle="1" w:styleId="Hyperlink1">
    <w:name w:val="Hyperlink1"/>
    <w:basedOn w:val="DefaultParagraphFont"/>
    <w:uiPriority w:val="99"/>
    <w:unhideWhenUsed/>
    <w:rsid w:val="00DC7444"/>
    <w:rPr>
      <w:rFonts w:cs="Times New Roman"/>
      <w:color w:val="467886"/>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qFormat/>
    <w:rsid w:val="00DC7444"/>
    <w:rPr>
      <w:vertAlign w:val="superscript"/>
    </w:rPr>
  </w:style>
  <w:style w:type="paragraph" w:customStyle="1" w:styleId="CharCharCharChar">
    <w:name w:val="Char Char Char Char"/>
    <w:aliases w:val="Char2"/>
    <w:basedOn w:val="Normal"/>
    <w:next w:val="Normal"/>
    <w:link w:val="FootnoteReference"/>
    <w:uiPriority w:val="99"/>
    <w:rsid w:val="00DC7444"/>
    <w:pPr>
      <w:spacing w:line="240" w:lineRule="exact"/>
      <w:jc w:val="both"/>
      <w:textAlignment w:val="baseline"/>
    </w:pPr>
    <w:rPr>
      <w:vertAlign w:val="superscript"/>
    </w:rPr>
  </w:style>
  <w:style w:type="character" w:customStyle="1" w:styleId="Mention1">
    <w:name w:val="Mention1"/>
    <w:basedOn w:val="DefaultParagraphFont"/>
    <w:uiPriority w:val="99"/>
    <w:unhideWhenUsed/>
    <w:rsid w:val="00DC7444"/>
    <w:rPr>
      <w:rFonts w:cs="Times New Roman"/>
      <w:color w:val="2B579A"/>
      <w:shd w:val="clear" w:color="auto" w:fill="E6E6E6"/>
    </w:rPr>
  </w:style>
  <w:style w:type="paragraph" w:styleId="CommentText">
    <w:name w:val="annotation text"/>
    <w:basedOn w:val="Normal"/>
    <w:link w:val="CommentTextChar1"/>
    <w:uiPriority w:val="99"/>
    <w:unhideWhenUsed/>
    <w:rsid w:val="00DC7444"/>
    <w:pPr>
      <w:spacing w:line="240" w:lineRule="auto"/>
    </w:pPr>
    <w:rPr>
      <w:sz w:val="20"/>
      <w:szCs w:val="20"/>
    </w:rPr>
  </w:style>
  <w:style w:type="character" w:customStyle="1" w:styleId="CommentTextChar1">
    <w:name w:val="Comment Text Char1"/>
    <w:basedOn w:val="DefaultParagraphFont"/>
    <w:link w:val="CommentText"/>
    <w:uiPriority w:val="99"/>
    <w:rsid w:val="00DC7444"/>
    <w:rPr>
      <w:sz w:val="20"/>
      <w:szCs w:val="20"/>
    </w:rPr>
  </w:style>
  <w:style w:type="character" w:styleId="Hyperlink">
    <w:name w:val="Hyperlink"/>
    <w:basedOn w:val="DefaultParagraphFont"/>
    <w:uiPriority w:val="99"/>
    <w:unhideWhenUsed/>
    <w:rsid w:val="00DC7444"/>
    <w:rPr>
      <w:color w:val="467886" w:themeColor="hyperlink"/>
      <w:u w:val="single"/>
    </w:rPr>
  </w:style>
  <w:style w:type="paragraph" w:styleId="Revision">
    <w:name w:val="Revision"/>
    <w:hidden/>
    <w:uiPriority w:val="99"/>
    <w:semiHidden/>
    <w:rsid w:val="00ED1BDC"/>
    <w:pPr>
      <w:spacing w:after="0" w:line="240" w:lineRule="auto"/>
    </w:pPr>
  </w:style>
  <w:style w:type="paragraph" w:styleId="Header">
    <w:name w:val="header"/>
    <w:basedOn w:val="Normal"/>
    <w:link w:val="HeaderChar"/>
    <w:uiPriority w:val="99"/>
    <w:unhideWhenUsed/>
    <w:rsid w:val="00ED1B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BDC"/>
  </w:style>
  <w:style w:type="paragraph" w:styleId="Footer">
    <w:name w:val="footer"/>
    <w:basedOn w:val="Normal"/>
    <w:link w:val="FooterChar"/>
    <w:uiPriority w:val="99"/>
    <w:unhideWhenUsed/>
    <w:rsid w:val="00ED1B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BDC"/>
  </w:style>
  <w:style w:type="paragraph" w:styleId="CommentSubject">
    <w:name w:val="annotation subject"/>
    <w:basedOn w:val="CommentText"/>
    <w:next w:val="CommentText"/>
    <w:link w:val="CommentSubjectChar"/>
    <w:uiPriority w:val="99"/>
    <w:semiHidden/>
    <w:unhideWhenUsed/>
    <w:rsid w:val="008B5CF2"/>
    <w:rPr>
      <w:b/>
      <w:bCs/>
    </w:rPr>
  </w:style>
  <w:style w:type="character" w:customStyle="1" w:styleId="CommentSubjectChar">
    <w:name w:val="Comment Subject Char"/>
    <w:basedOn w:val="CommentTextChar1"/>
    <w:link w:val="CommentSubject"/>
    <w:uiPriority w:val="99"/>
    <w:semiHidden/>
    <w:rsid w:val="008B5CF2"/>
    <w:rPr>
      <w:b/>
      <w:bCs/>
      <w:sz w:val="20"/>
      <w:szCs w:val="20"/>
    </w:rPr>
  </w:style>
  <w:style w:type="character" w:customStyle="1" w:styleId="UnresolvedMention1">
    <w:name w:val="Unresolved Mention1"/>
    <w:basedOn w:val="DefaultParagraphFont"/>
    <w:uiPriority w:val="99"/>
    <w:semiHidden/>
    <w:unhideWhenUsed/>
    <w:rsid w:val="00E67136"/>
    <w:rPr>
      <w:color w:val="605E5C"/>
      <w:shd w:val="clear" w:color="auto" w:fill="E1DFDD"/>
    </w:rPr>
  </w:style>
  <w:style w:type="paragraph" w:styleId="NoSpacing">
    <w:name w:val="No Spacing"/>
    <w:aliases w:val="No Spacing1,Parastais"/>
    <w:link w:val="NoSpacingChar"/>
    <w:uiPriority w:val="1"/>
    <w:qFormat/>
    <w:rsid w:val="007C2A4D"/>
    <w:pPr>
      <w:spacing w:after="0" w:line="240" w:lineRule="auto"/>
    </w:pPr>
    <w:rPr>
      <w:rFonts w:ascii="Calibri" w:eastAsia="ヒラギノ角ゴ Pro W3" w:hAnsi="Calibri" w:cs="Times New Roman"/>
      <w:color w:val="000000"/>
      <w:kern w:val="0"/>
      <w:sz w:val="22"/>
      <w14:ligatures w14:val="none"/>
    </w:rPr>
  </w:style>
  <w:style w:type="character" w:customStyle="1" w:styleId="NoSpacingChar">
    <w:name w:val="No Spacing Char"/>
    <w:aliases w:val="No Spacing1 Char,Parastais Char"/>
    <w:link w:val="NoSpacing"/>
    <w:uiPriority w:val="1"/>
    <w:qFormat/>
    <w:locked/>
    <w:rsid w:val="007C2A4D"/>
    <w:rPr>
      <w:rFonts w:ascii="Calibri" w:eastAsia="ヒラギノ角ゴ Pro W3" w:hAnsi="Calibri" w:cs="Times New Roman"/>
      <w:color w:val="000000"/>
      <w:kern w:val="0"/>
      <w:sz w:val="22"/>
      <w14:ligatures w14:val="none"/>
    </w:rPr>
  </w:style>
  <w:style w:type="character" w:customStyle="1" w:styleId="ListParagraphChar">
    <w:name w:val="List Paragraph Char"/>
    <w:aliases w:val="H&amp;P List Paragraph Char,2 Char,Strip Char,Saraksta rindkopa1 Char,Normal bullet 2 Char,Bullet list Char,virsraksts3 Char,Numbered Para 1 Char,Dot pt Char,List Paragraph Char Char Char Char,Indicator Text Char,List Paragraph1 Char"/>
    <w:link w:val="ListParagraph"/>
    <w:uiPriority w:val="1"/>
    <w:qFormat/>
    <w:locked/>
    <w:rsid w:val="00D17891"/>
  </w:style>
  <w:style w:type="paragraph" w:customStyle="1" w:styleId="pf0">
    <w:name w:val="pf0"/>
    <w:basedOn w:val="Normal"/>
    <w:rsid w:val="00A476B9"/>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BalloonText">
    <w:name w:val="Balloon Text"/>
    <w:basedOn w:val="Normal"/>
    <w:link w:val="BalloonTextChar"/>
    <w:uiPriority w:val="99"/>
    <w:semiHidden/>
    <w:unhideWhenUsed/>
    <w:rsid w:val="00150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F0C"/>
    <w:rPr>
      <w:rFonts w:ascii="Segoe UI" w:hAnsi="Segoe UI" w:cs="Segoe UI"/>
      <w:sz w:val="18"/>
      <w:szCs w:val="18"/>
    </w:rPr>
  </w:style>
  <w:style w:type="character" w:styleId="UnresolvedMention">
    <w:name w:val="Unresolved Mention"/>
    <w:basedOn w:val="DefaultParagraphFont"/>
    <w:uiPriority w:val="99"/>
    <w:semiHidden/>
    <w:unhideWhenUsed/>
    <w:rsid w:val="00AE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483">
      <w:bodyDiv w:val="1"/>
      <w:marLeft w:val="0"/>
      <w:marRight w:val="0"/>
      <w:marTop w:val="0"/>
      <w:marBottom w:val="0"/>
      <w:divBdr>
        <w:top w:val="none" w:sz="0" w:space="0" w:color="auto"/>
        <w:left w:val="none" w:sz="0" w:space="0" w:color="auto"/>
        <w:bottom w:val="none" w:sz="0" w:space="0" w:color="auto"/>
        <w:right w:val="none" w:sz="0" w:space="0" w:color="auto"/>
      </w:divBdr>
    </w:div>
    <w:div w:id="578095443">
      <w:bodyDiv w:val="1"/>
      <w:marLeft w:val="0"/>
      <w:marRight w:val="0"/>
      <w:marTop w:val="0"/>
      <w:marBottom w:val="0"/>
      <w:divBdr>
        <w:top w:val="none" w:sz="0" w:space="0" w:color="auto"/>
        <w:left w:val="none" w:sz="0" w:space="0" w:color="auto"/>
        <w:bottom w:val="none" w:sz="0" w:space="0" w:color="auto"/>
        <w:right w:val="none" w:sz="0" w:space="0" w:color="auto"/>
      </w:divBdr>
    </w:div>
    <w:div w:id="856966561">
      <w:bodyDiv w:val="1"/>
      <w:marLeft w:val="0"/>
      <w:marRight w:val="0"/>
      <w:marTop w:val="0"/>
      <w:marBottom w:val="0"/>
      <w:divBdr>
        <w:top w:val="none" w:sz="0" w:space="0" w:color="auto"/>
        <w:left w:val="none" w:sz="0" w:space="0" w:color="auto"/>
        <w:bottom w:val="none" w:sz="0" w:space="0" w:color="auto"/>
        <w:right w:val="none" w:sz="0" w:space="0" w:color="auto"/>
      </w:divBdr>
    </w:div>
    <w:div w:id="1246722985">
      <w:bodyDiv w:val="1"/>
      <w:marLeft w:val="0"/>
      <w:marRight w:val="0"/>
      <w:marTop w:val="0"/>
      <w:marBottom w:val="0"/>
      <w:divBdr>
        <w:top w:val="none" w:sz="0" w:space="0" w:color="auto"/>
        <w:left w:val="none" w:sz="0" w:space="0" w:color="auto"/>
        <w:bottom w:val="none" w:sz="0" w:space="0" w:color="auto"/>
        <w:right w:val="none" w:sz="0" w:space="0" w:color="auto"/>
      </w:divBdr>
    </w:div>
    <w:div w:id="20732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ocumentManagement>
</p:properties>
</file>

<file path=customXml/itemProps1.xml><?xml version="1.0" encoding="utf-8"?>
<ds:datastoreItem xmlns:ds="http://schemas.openxmlformats.org/officeDocument/2006/customXml" ds:itemID="{37C72684-B573-4EFB-B62B-4FC6C720E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05EC0-878E-4B6A-9BF5-E6BA5E1DAC06}">
  <ds:schemaRefs>
    <ds:schemaRef ds:uri="http://schemas.microsoft.com/sharepoint/v3/contenttype/forms"/>
  </ds:schemaRefs>
</ds:datastoreItem>
</file>

<file path=customXml/itemProps3.xml><?xml version="1.0" encoding="utf-8"?>
<ds:datastoreItem xmlns:ds="http://schemas.openxmlformats.org/officeDocument/2006/customXml" ds:itemID="{9E2246CD-3B06-4575-B4F0-5F42C18605B1}">
  <ds:schemaRefs>
    <ds:schemaRef ds:uri="http://schemas.openxmlformats.org/officeDocument/2006/bibliography"/>
  </ds:schemaRefs>
</ds:datastoreItem>
</file>

<file path=customXml/itemProps4.xml><?xml version="1.0" encoding="utf-8"?>
<ds:datastoreItem xmlns:ds="http://schemas.openxmlformats.org/officeDocument/2006/customXml" ds:itemID="{E4AFB5F5-28C1-4D38-9813-D5C9EA69D99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2189</TotalTime>
  <Pages>1</Pages>
  <Words>4671</Words>
  <Characters>26629</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Andersone</dc:creator>
  <cp:keywords/>
  <dc:description/>
  <cp:lastModifiedBy>Jekaterīna Bambāne</cp:lastModifiedBy>
  <cp:revision>288</cp:revision>
  <dcterms:created xsi:type="dcterms:W3CDTF">2025-06-28T16:25:00Z</dcterms:created>
  <dcterms:modified xsi:type="dcterms:W3CDTF">2026-01-19T15:33:00Z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