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8DFD" w14:textId="3E067FC8" w:rsidR="0032264F" w:rsidRPr="001D6F75" w:rsidRDefault="655DEAB1" w:rsidP="007C0CC5">
      <w:pPr>
        <w:spacing w:before="240" w:after="0"/>
        <w:jc w:val="center"/>
        <w:rPr>
          <w:rFonts w:ascii="Aptos" w:eastAsia="Times New Roman" w:hAnsi="Aptos" w:cs="Times New Roman"/>
          <w:b/>
          <w:bCs/>
          <w:sz w:val="24"/>
          <w:szCs w:val="24"/>
        </w:rPr>
      </w:pPr>
      <w:r w:rsidRPr="001D6F75">
        <w:rPr>
          <w:rFonts w:ascii="Aptos" w:eastAsia="Times New Roman" w:hAnsi="Aptos" w:cs="Times New Roman"/>
          <w:b/>
          <w:bCs/>
          <w:sz w:val="24"/>
          <w:szCs w:val="24"/>
        </w:rPr>
        <w:t xml:space="preserve">Atbildes uz </w:t>
      </w:r>
      <w:r w:rsidR="3A9D785A" w:rsidRPr="001D6F75">
        <w:rPr>
          <w:rFonts w:ascii="Aptos" w:eastAsia="Times New Roman" w:hAnsi="Aptos" w:cs="Times New Roman"/>
          <w:b/>
          <w:bCs/>
          <w:sz w:val="24"/>
          <w:szCs w:val="24"/>
        </w:rPr>
        <w:t>jautājumiem</w:t>
      </w:r>
    </w:p>
    <w:p w14:paraId="4B915ABB" w14:textId="3378472D" w:rsidR="006C6830" w:rsidRPr="001D6F75" w:rsidRDefault="006C6830" w:rsidP="00632118">
      <w:pPr>
        <w:spacing w:after="0" w:line="264" w:lineRule="auto"/>
        <w:contextualSpacing/>
        <w:jc w:val="center"/>
        <w:rPr>
          <w:rFonts w:ascii="Aptos" w:eastAsia="Times New Roman" w:hAnsi="Aptos" w:cs="Times New Roman"/>
          <w:sz w:val="24"/>
          <w:szCs w:val="24"/>
        </w:rPr>
      </w:pPr>
      <w:r w:rsidRPr="001D6F75">
        <w:rPr>
          <w:rFonts w:ascii="Aptos" w:eastAsia="Times New Roman" w:hAnsi="Aptos" w:cs="Times New Roman"/>
          <w:sz w:val="24"/>
          <w:szCs w:val="24"/>
        </w:rPr>
        <w:t>Eiropas Savienības kohēzijas politikas programmas 2021.–2027.</w:t>
      </w:r>
      <w:r w:rsidR="00E26D42" w:rsidRPr="001D6F75">
        <w:rPr>
          <w:rFonts w:ascii="Aptos" w:eastAsia="Times New Roman" w:hAnsi="Aptos" w:cs="Times New Roman"/>
          <w:sz w:val="24"/>
          <w:szCs w:val="24"/>
        </w:rPr>
        <w:t> </w:t>
      </w:r>
      <w:r w:rsidRPr="001D6F75">
        <w:rPr>
          <w:rFonts w:ascii="Aptos" w:eastAsia="Times New Roman" w:hAnsi="Aptos" w:cs="Times New Roman"/>
          <w:sz w:val="24"/>
          <w:szCs w:val="24"/>
        </w:rPr>
        <w:t xml:space="preserve">gadam </w:t>
      </w:r>
      <w:r w:rsidR="00EF2FA9" w:rsidRPr="001D6F75">
        <w:rPr>
          <w:rFonts w:ascii="Aptos" w:eastAsia="Times New Roman" w:hAnsi="Aptos" w:cs="Times New Roman"/>
          <w:sz w:val="24"/>
          <w:szCs w:val="24"/>
        </w:rPr>
        <w:t>2.2.1.</w:t>
      </w:r>
      <w:r w:rsidR="00E26D42" w:rsidRPr="001D6F75">
        <w:rPr>
          <w:rFonts w:ascii="Aptos" w:eastAsia="Times New Roman" w:hAnsi="Aptos" w:cs="Times New Roman"/>
          <w:sz w:val="24"/>
          <w:szCs w:val="24"/>
        </w:rPr>
        <w:t> </w:t>
      </w:r>
      <w:r w:rsidR="00EF2FA9" w:rsidRPr="001D6F75">
        <w:rPr>
          <w:rFonts w:ascii="Aptos" w:eastAsia="Times New Roman" w:hAnsi="Aptos" w:cs="Times New Roman"/>
          <w:sz w:val="24"/>
          <w:szCs w:val="24"/>
        </w:rPr>
        <w:t>specifiskā atbalsta mērķa “Veicināt ilgtspējīgu ūdenssaimniecību”</w:t>
      </w:r>
    </w:p>
    <w:p w14:paraId="51321CA2" w14:textId="49B8240E" w:rsidR="006575F7" w:rsidRPr="001D6F75" w:rsidRDefault="003E51BB" w:rsidP="006E7100">
      <w:pPr>
        <w:spacing w:after="120" w:line="264" w:lineRule="auto"/>
        <w:jc w:val="center"/>
        <w:rPr>
          <w:rFonts w:ascii="Aptos" w:eastAsia="Times New Roman" w:hAnsi="Aptos" w:cs="Times New Roman"/>
          <w:b/>
          <w:bCs/>
          <w:sz w:val="24"/>
          <w:szCs w:val="24"/>
        </w:rPr>
      </w:pPr>
      <w:r w:rsidRPr="001D6F75">
        <w:rPr>
          <w:rFonts w:ascii="Aptos" w:eastAsia="Times New Roman" w:hAnsi="Aptos" w:cs="Times New Roman"/>
          <w:b/>
          <w:bCs/>
          <w:sz w:val="24"/>
          <w:szCs w:val="24"/>
        </w:rPr>
        <w:t>2.2.1.1.</w:t>
      </w:r>
      <w:r w:rsidR="00E26D42" w:rsidRPr="001D6F75">
        <w:rPr>
          <w:rFonts w:ascii="Aptos" w:eastAsia="Times New Roman" w:hAnsi="Aptos" w:cs="Times New Roman"/>
          <w:b/>
          <w:bCs/>
          <w:sz w:val="24"/>
          <w:szCs w:val="24"/>
        </w:rPr>
        <w:t> </w:t>
      </w:r>
      <w:r w:rsidRPr="001D6F75">
        <w:rPr>
          <w:rFonts w:ascii="Aptos" w:eastAsia="Times New Roman" w:hAnsi="Aptos" w:cs="Times New Roman"/>
          <w:b/>
          <w:bCs/>
          <w:sz w:val="24"/>
          <w:szCs w:val="24"/>
        </w:rPr>
        <w:t xml:space="preserve">pasākuma “Notekūdeņu un to dūņu apsaimniekošanas sistēmas attīstība piesārņojuma samazināšanai” </w:t>
      </w:r>
      <w:r w:rsidR="00E26D42" w:rsidRPr="001D6F75">
        <w:rPr>
          <w:rFonts w:ascii="Aptos" w:eastAsia="Times New Roman" w:hAnsi="Aptos" w:cs="Times New Roman"/>
          <w:b/>
          <w:bCs/>
          <w:sz w:val="24"/>
          <w:szCs w:val="24"/>
        </w:rPr>
        <w:t>tre</w:t>
      </w:r>
      <w:r w:rsidR="007C0CC5" w:rsidRPr="001D6F75">
        <w:rPr>
          <w:rFonts w:ascii="Aptos" w:eastAsia="Times New Roman" w:hAnsi="Aptos" w:cs="Times New Roman"/>
          <w:b/>
          <w:bCs/>
          <w:sz w:val="24"/>
          <w:szCs w:val="24"/>
        </w:rPr>
        <w:t>šajā kārtā</w:t>
      </w:r>
    </w:p>
    <w:p w14:paraId="25F5C679" w14:textId="75517C13" w:rsidR="0032264F" w:rsidRPr="001D6F75" w:rsidRDefault="0032264F" w:rsidP="0091597A">
      <w:pPr>
        <w:spacing w:after="0" w:line="264" w:lineRule="auto"/>
        <w:contextualSpacing/>
        <w:jc w:val="both"/>
        <w:rPr>
          <w:rFonts w:ascii="Aptos" w:hAnsi="Aptos" w:cs="Times New Roman"/>
          <w:b/>
          <w:bCs/>
          <w:color w:val="002060"/>
          <w:sz w:val="24"/>
          <w:szCs w:val="24"/>
        </w:rPr>
      </w:pPr>
      <w:r w:rsidRPr="001D6F75">
        <w:rPr>
          <w:rFonts w:ascii="Aptos" w:eastAsia="Times New Roman" w:hAnsi="Aptos" w:cs="Times New Roman"/>
          <w:b/>
          <w:bCs/>
          <w:color w:val="002060"/>
          <w:sz w:val="24"/>
          <w:szCs w:val="24"/>
        </w:rPr>
        <w:t>Izmantotie saīsinājumi:</w:t>
      </w:r>
    </w:p>
    <w:p w14:paraId="1DF1A147" w14:textId="6F940CD9" w:rsidR="00EC2201" w:rsidRPr="001D6F75" w:rsidRDefault="0032264F" w:rsidP="009E5056">
      <w:pPr>
        <w:spacing w:after="0" w:line="240" w:lineRule="auto"/>
        <w:jc w:val="both"/>
        <w:rPr>
          <w:rFonts w:ascii="Aptos" w:eastAsia="Times New Roman" w:hAnsi="Aptos" w:cs="Times New Roman"/>
          <w:sz w:val="21"/>
          <w:szCs w:val="21"/>
        </w:rPr>
      </w:pPr>
      <w:r w:rsidRPr="001D6F75">
        <w:rPr>
          <w:rFonts w:ascii="Aptos" w:eastAsia="Times New Roman" w:hAnsi="Aptos" w:cs="Times New Roman"/>
          <w:b/>
          <w:bCs/>
          <w:sz w:val="21"/>
          <w:szCs w:val="21"/>
        </w:rPr>
        <w:t>Atlases nolikums</w:t>
      </w:r>
      <w:r w:rsidR="009E190B" w:rsidRPr="001D6F75">
        <w:rPr>
          <w:rFonts w:ascii="Aptos" w:eastAsia="Times New Roman" w:hAnsi="Aptos" w:cs="Times New Roman"/>
          <w:b/>
          <w:bCs/>
          <w:sz w:val="21"/>
          <w:szCs w:val="21"/>
        </w:rPr>
        <w:t> </w:t>
      </w:r>
      <w:r w:rsidRPr="001D6F75">
        <w:rPr>
          <w:rFonts w:ascii="Aptos" w:eastAsia="Times New Roman" w:hAnsi="Aptos" w:cs="Times New Roman"/>
          <w:sz w:val="21"/>
          <w:szCs w:val="21"/>
        </w:rPr>
        <w:t xml:space="preserve">– </w:t>
      </w:r>
      <w:r w:rsidR="006C6830" w:rsidRPr="001D6F75">
        <w:rPr>
          <w:rFonts w:ascii="Aptos" w:eastAsia="Times New Roman" w:hAnsi="Aptos" w:cs="Times New Roman"/>
          <w:sz w:val="21"/>
          <w:szCs w:val="21"/>
        </w:rPr>
        <w:t>Eiropas Savienības kohēzijas politikas programmas 2021.</w:t>
      </w:r>
      <w:r w:rsidR="0052273C" w:rsidRPr="001D6F75">
        <w:rPr>
          <w:rFonts w:ascii="Aptos" w:eastAsia="Times New Roman" w:hAnsi="Aptos" w:cs="Times New Roman"/>
          <w:sz w:val="21"/>
          <w:szCs w:val="21"/>
        </w:rPr>
        <w:t> </w:t>
      </w:r>
      <w:r w:rsidR="006C6830" w:rsidRPr="001D6F75">
        <w:rPr>
          <w:rFonts w:ascii="Aptos" w:eastAsia="Times New Roman" w:hAnsi="Aptos" w:cs="Times New Roman"/>
          <w:sz w:val="21"/>
          <w:szCs w:val="21"/>
        </w:rPr>
        <w:t>–</w:t>
      </w:r>
      <w:r w:rsidR="006F0A5E" w:rsidRPr="001D6F75">
        <w:rPr>
          <w:rFonts w:ascii="Aptos" w:eastAsia="Times New Roman" w:hAnsi="Aptos" w:cs="Times New Roman"/>
          <w:sz w:val="21"/>
          <w:szCs w:val="21"/>
        </w:rPr>
        <w:t> </w:t>
      </w:r>
      <w:r w:rsidR="006C6830" w:rsidRPr="001D6F75">
        <w:rPr>
          <w:rFonts w:ascii="Aptos" w:eastAsia="Times New Roman" w:hAnsi="Aptos" w:cs="Times New Roman"/>
          <w:sz w:val="21"/>
          <w:szCs w:val="21"/>
        </w:rPr>
        <w:t>2027.</w:t>
      </w:r>
      <w:r w:rsidR="006F0A5E" w:rsidRPr="001D6F75">
        <w:rPr>
          <w:rFonts w:ascii="Aptos" w:eastAsia="Times New Roman" w:hAnsi="Aptos" w:cs="Times New Roman"/>
          <w:sz w:val="21"/>
          <w:szCs w:val="21"/>
        </w:rPr>
        <w:t> </w:t>
      </w:r>
      <w:r w:rsidR="006C6830" w:rsidRPr="001D6F75">
        <w:rPr>
          <w:rFonts w:ascii="Aptos" w:eastAsia="Times New Roman" w:hAnsi="Aptos" w:cs="Times New Roman"/>
          <w:sz w:val="21"/>
          <w:szCs w:val="21"/>
        </w:rPr>
        <w:t>gadam 2.2.</w:t>
      </w:r>
      <w:r w:rsidR="40B1DD2D" w:rsidRPr="001D6F75">
        <w:rPr>
          <w:rFonts w:ascii="Aptos" w:eastAsia="Times New Roman" w:hAnsi="Aptos" w:cs="Times New Roman"/>
          <w:sz w:val="21"/>
          <w:szCs w:val="21"/>
        </w:rPr>
        <w:t>1</w:t>
      </w:r>
      <w:r w:rsidR="006C6830" w:rsidRPr="001D6F75">
        <w:rPr>
          <w:rFonts w:ascii="Aptos" w:eastAsia="Times New Roman" w:hAnsi="Aptos" w:cs="Times New Roman"/>
          <w:sz w:val="21"/>
          <w:szCs w:val="21"/>
        </w:rPr>
        <w:t>.</w:t>
      </w:r>
      <w:r w:rsidR="009E190B" w:rsidRPr="001D6F75">
        <w:rPr>
          <w:rFonts w:ascii="Aptos" w:eastAsia="Times New Roman" w:hAnsi="Aptos" w:cs="Times New Roman"/>
          <w:sz w:val="21"/>
          <w:szCs w:val="21"/>
        </w:rPr>
        <w:t> </w:t>
      </w:r>
      <w:r w:rsidR="006C6830" w:rsidRPr="001D6F75">
        <w:rPr>
          <w:rFonts w:ascii="Aptos" w:eastAsia="Times New Roman" w:hAnsi="Aptos" w:cs="Times New Roman"/>
          <w:sz w:val="21"/>
          <w:szCs w:val="21"/>
        </w:rPr>
        <w:t xml:space="preserve">specifiskā atbalsta mērķa </w:t>
      </w:r>
      <w:r w:rsidR="00EC2201" w:rsidRPr="001D6F75">
        <w:rPr>
          <w:rFonts w:ascii="Aptos" w:eastAsia="Times New Roman" w:hAnsi="Aptos" w:cs="Times New Roman"/>
          <w:sz w:val="21"/>
          <w:szCs w:val="21"/>
        </w:rPr>
        <w:t>“</w:t>
      </w:r>
      <w:r w:rsidR="48EE9DFB" w:rsidRPr="001D6F75">
        <w:rPr>
          <w:rFonts w:ascii="Aptos" w:eastAsia="Times New Roman" w:hAnsi="Aptos" w:cs="Times New Roman"/>
          <w:color w:val="000000" w:themeColor="text1"/>
          <w:sz w:val="21"/>
          <w:szCs w:val="21"/>
        </w:rPr>
        <w:t>Veicināt ilgtspējīgu ūdenssaimniecību</w:t>
      </w:r>
      <w:r w:rsidR="00EC2201" w:rsidRPr="001D6F75">
        <w:rPr>
          <w:rFonts w:ascii="Aptos" w:eastAsia="Times New Roman" w:hAnsi="Aptos" w:cs="Times New Roman"/>
          <w:sz w:val="21"/>
          <w:szCs w:val="21"/>
        </w:rPr>
        <w:t>”</w:t>
      </w:r>
      <w:r w:rsidR="006C6830" w:rsidRPr="001D6F75">
        <w:rPr>
          <w:rFonts w:ascii="Aptos" w:eastAsia="Times New Roman" w:hAnsi="Aptos" w:cs="Times New Roman"/>
          <w:sz w:val="21"/>
          <w:szCs w:val="21"/>
        </w:rPr>
        <w:t xml:space="preserve"> 2.2.</w:t>
      </w:r>
      <w:r w:rsidR="00A1BB01" w:rsidRPr="001D6F75">
        <w:rPr>
          <w:rFonts w:ascii="Aptos" w:eastAsia="Times New Roman" w:hAnsi="Aptos" w:cs="Times New Roman"/>
          <w:sz w:val="21"/>
          <w:szCs w:val="21"/>
        </w:rPr>
        <w:t>1.</w:t>
      </w:r>
      <w:r w:rsidR="4E31F0C7" w:rsidRPr="001D6F75">
        <w:rPr>
          <w:rFonts w:ascii="Aptos" w:eastAsia="Times New Roman" w:hAnsi="Aptos" w:cs="Times New Roman"/>
          <w:sz w:val="21"/>
          <w:szCs w:val="21"/>
        </w:rPr>
        <w:t>1</w:t>
      </w:r>
      <w:r w:rsidR="006C6830" w:rsidRPr="001D6F75">
        <w:rPr>
          <w:rFonts w:ascii="Aptos" w:eastAsia="Times New Roman" w:hAnsi="Aptos" w:cs="Times New Roman"/>
          <w:sz w:val="21"/>
          <w:szCs w:val="21"/>
        </w:rPr>
        <w:t>.</w:t>
      </w:r>
      <w:r w:rsidR="009E190B" w:rsidRPr="001D6F75">
        <w:rPr>
          <w:rFonts w:ascii="Aptos" w:eastAsia="Times New Roman" w:hAnsi="Aptos" w:cs="Times New Roman"/>
          <w:sz w:val="21"/>
          <w:szCs w:val="21"/>
        </w:rPr>
        <w:t> </w:t>
      </w:r>
      <w:r w:rsidR="006C6830" w:rsidRPr="001D6F75">
        <w:rPr>
          <w:rFonts w:ascii="Aptos" w:eastAsia="Times New Roman" w:hAnsi="Aptos" w:cs="Times New Roman"/>
          <w:sz w:val="21"/>
          <w:szCs w:val="21"/>
        </w:rPr>
        <w:t>pasākuma</w:t>
      </w:r>
      <w:r w:rsidR="007D307C" w:rsidRPr="001D6F75">
        <w:rPr>
          <w:rFonts w:ascii="Aptos" w:eastAsia="Times New Roman" w:hAnsi="Aptos" w:cs="Times New Roman"/>
          <w:sz w:val="21"/>
          <w:szCs w:val="21"/>
        </w:rPr>
        <w:t xml:space="preserve"> </w:t>
      </w:r>
      <w:r w:rsidR="00EC2201" w:rsidRPr="001D6F75">
        <w:rPr>
          <w:rFonts w:ascii="Aptos" w:eastAsia="Times New Roman" w:hAnsi="Aptos" w:cs="Times New Roman"/>
          <w:sz w:val="21"/>
          <w:szCs w:val="21"/>
        </w:rPr>
        <w:t>“</w:t>
      </w:r>
      <w:r w:rsidR="53A15B9C" w:rsidRPr="001D6F75">
        <w:rPr>
          <w:rFonts w:ascii="Aptos" w:eastAsia="Times New Roman" w:hAnsi="Aptos" w:cs="Times New Roman"/>
          <w:color w:val="000000" w:themeColor="text1"/>
          <w:sz w:val="21"/>
          <w:szCs w:val="21"/>
        </w:rPr>
        <w:t>Notekūdeņu un to dūņu apsaimniekošanas sistēmas attīstība piesārņojuma samazināšanai</w:t>
      </w:r>
      <w:r w:rsidR="00EC2201" w:rsidRPr="001D6F75">
        <w:rPr>
          <w:rFonts w:ascii="Aptos" w:eastAsia="Times New Roman" w:hAnsi="Aptos" w:cs="Times New Roman"/>
          <w:sz w:val="21"/>
          <w:szCs w:val="21"/>
        </w:rPr>
        <w:t>”</w:t>
      </w:r>
      <w:r w:rsidR="007D307C" w:rsidRPr="001D6F75">
        <w:rPr>
          <w:rFonts w:ascii="Aptos" w:eastAsia="Times New Roman" w:hAnsi="Aptos" w:cs="Times New Roman"/>
          <w:sz w:val="21"/>
          <w:szCs w:val="21"/>
        </w:rPr>
        <w:t xml:space="preserve"> </w:t>
      </w:r>
      <w:r w:rsidR="009E190B" w:rsidRPr="001D6F75">
        <w:rPr>
          <w:rFonts w:ascii="Aptos" w:eastAsia="Times New Roman" w:hAnsi="Aptos" w:cs="Times New Roman"/>
          <w:sz w:val="21"/>
          <w:szCs w:val="21"/>
        </w:rPr>
        <w:t>trešās</w:t>
      </w:r>
      <w:r w:rsidR="007D307C" w:rsidRPr="001D6F75">
        <w:rPr>
          <w:rFonts w:ascii="Aptos" w:eastAsia="Times New Roman" w:hAnsi="Aptos" w:cs="Times New Roman"/>
          <w:sz w:val="21"/>
          <w:szCs w:val="21"/>
        </w:rPr>
        <w:t xml:space="preserve"> kārtas</w:t>
      </w:r>
      <w:r w:rsidR="005D041D" w:rsidRPr="001D6F75">
        <w:rPr>
          <w:rFonts w:ascii="Aptos" w:eastAsia="Times New Roman" w:hAnsi="Aptos" w:cs="Times New Roman"/>
          <w:sz w:val="21"/>
          <w:szCs w:val="21"/>
        </w:rPr>
        <w:t xml:space="preserve"> projektu iesniegumu atlases nolikums</w:t>
      </w:r>
      <w:r w:rsidR="00EC2201" w:rsidRPr="001D6F75">
        <w:rPr>
          <w:rFonts w:ascii="Aptos" w:eastAsia="Times New Roman" w:hAnsi="Aptos" w:cs="Times New Roman"/>
          <w:sz w:val="21"/>
          <w:szCs w:val="21"/>
        </w:rPr>
        <w:t>” (pieejams:</w:t>
      </w:r>
      <w:r w:rsidR="006E74A9" w:rsidRPr="001D6F75">
        <w:rPr>
          <w:rFonts w:ascii="Aptos" w:eastAsia="Times New Roman" w:hAnsi="Aptos" w:cs="Times New Roman"/>
          <w:sz w:val="21"/>
          <w:szCs w:val="21"/>
        </w:rPr>
        <w:t> </w:t>
      </w:r>
      <w:hyperlink r:id="rId11" w:history="1">
        <w:r w:rsidR="00502CB4" w:rsidRPr="001D6F75">
          <w:rPr>
            <w:rStyle w:val="Hipersaite"/>
            <w:rFonts w:ascii="Aptos" w:eastAsia="Times New Roman" w:hAnsi="Aptos" w:cs="Times New Roman"/>
            <w:sz w:val="21"/>
            <w:szCs w:val="21"/>
          </w:rPr>
          <w:t>ŠEIT</w:t>
        </w:r>
      </w:hyperlink>
      <w:r w:rsidR="00EC2201" w:rsidRPr="001D6F75">
        <w:rPr>
          <w:rFonts w:ascii="Aptos" w:eastAsia="Times New Roman" w:hAnsi="Aptos" w:cs="Times New Roman"/>
          <w:sz w:val="21"/>
          <w:szCs w:val="21"/>
        </w:rPr>
        <w:t>)</w:t>
      </w:r>
    </w:p>
    <w:p w14:paraId="645A565E" w14:textId="77777777" w:rsidR="00FD44FD" w:rsidRPr="001D6F75" w:rsidRDefault="00FD44FD" w:rsidP="009E5056">
      <w:pPr>
        <w:spacing w:after="0" w:line="240" w:lineRule="auto"/>
        <w:jc w:val="both"/>
        <w:rPr>
          <w:rStyle w:val="Hipersaite"/>
          <w:rFonts w:ascii="Aptos" w:hAnsi="Aptos" w:cs="Times New Roman"/>
          <w:color w:val="auto"/>
          <w:sz w:val="21"/>
          <w:szCs w:val="21"/>
          <w:u w:val="none"/>
        </w:rPr>
      </w:pPr>
      <w:r w:rsidRPr="001D6F75">
        <w:rPr>
          <w:rStyle w:val="Hipersaite"/>
          <w:rFonts w:ascii="Aptos" w:hAnsi="Aptos" w:cs="Times New Roman"/>
          <w:b/>
          <w:bCs/>
          <w:color w:val="auto"/>
          <w:sz w:val="21"/>
          <w:szCs w:val="21"/>
          <w:u w:val="none"/>
        </w:rPr>
        <w:t>CE</w:t>
      </w:r>
      <w:r w:rsidRPr="001D6F75">
        <w:rPr>
          <w:rStyle w:val="Hipersaite"/>
          <w:rFonts w:ascii="Aptos" w:hAnsi="Aptos" w:cs="Times New Roman"/>
          <w:color w:val="auto"/>
          <w:sz w:val="21"/>
          <w:szCs w:val="21"/>
          <w:u w:val="none"/>
        </w:rPr>
        <w:t> – cilvēku ekvivalents</w:t>
      </w:r>
    </w:p>
    <w:p w14:paraId="06C3FFCB" w14:textId="694FBBE7" w:rsidR="006C1764" w:rsidRPr="001D6F75" w:rsidRDefault="006C1764" w:rsidP="009E5056">
      <w:pPr>
        <w:spacing w:after="0" w:line="240" w:lineRule="auto"/>
        <w:jc w:val="both"/>
        <w:rPr>
          <w:rFonts w:ascii="Aptos" w:hAnsi="Aptos" w:cs="Times New Roman"/>
          <w:sz w:val="21"/>
          <w:szCs w:val="21"/>
        </w:rPr>
      </w:pPr>
      <w:r w:rsidRPr="001D6F75">
        <w:rPr>
          <w:rFonts w:ascii="Aptos" w:hAnsi="Aptos" w:cs="Times New Roman"/>
          <w:b/>
          <w:bCs/>
          <w:sz w:val="21"/>
          <w:szCs w:val="21"/>
        </w:rPr>
        <w:t>CFLA</w:t>
      </w:r>
      <w:r w:rsidR="009E190B" w:rsidRPr="001D6F75">
        <w:rPr>
          <w:rFonts w:ascii="Aptos" w:hAnsi="Aptos" w:cs="Times New Roman"/>
          <w:sz w:val="21"/>
          <w:szCs w:val="21"/>
        </w:rPr>
        <w:t> </w:t>
      </w:r>
      <w:r w:rsidRPr="001D6F75">
        <w:rPr>
          <w:rFonts w:ascii="Aptos" w:hAnsi="Aptos" w:cs="Times New Roman"/>
          <w:sz w:val="21"/>
          <w:szCs w:val="21"/>
        </w:rPr>
        <w:t>– Centrālā finanšu un līgumu aģentūra</w:t>
      </w:r>
      <w:r w:rsidR="00D0372C" w:rsidRPr="001D6F75">
        <w:rPr>
          <w:rFonts w:ascii="Aptos" w:hAnsi="Aptos" w:cs="Times New Roman"/>
          <w:sz w:val="21"/>
          <w:szCs w:val="21"/>
        </w:rPr>
        <w:t xml:space="preserve"> (</w:t>
      </w:r>
      <w:r w:rsidR="009E190B" w:rsidRPr="001D6F75">
        <w:rPr>
          <w:rFonts w:ascii="Aptos" w:hAnsi="Aptos" w:cs="Times New Roman"/>
          <w:sz w:val="21"/>
          <w:szCs w:val="21"/>
        </w:rPr>
        <w:t>aģentūra</w:t>
      </w:r>
      <w:r w:rsidR="00D0372C" w:rsidRPr="001D6F75">
        <w:rPr>
          <w:rFonts w:ascii="Aptos" w:hAnsi="Aptos" w:cs="Times New Roman"/>
          <w:sz w:val="21"/>
          <w:szCs w:val="21"/>
        </w:rPr>
        <w:t>)</w:t>
      </w:r>
    </w:p>
    <w:p w14:paraId="1AE2BABD" w14:textId="77777777" w:rsidR="00FD44FD" w:rsidRPr="001D6F75" w:rsidRDefault="00FD44FD" w:rsidP="009E5056">
      <w:pPr>
        <w:spacing w:after="0" w:line="240" w:lineRule="auto"/>
        <w:jc w:val="both"/>
        <w:rPr>
          <w:rFonts w:ascii="Aptos" w:hAnsi="Aptos" w:cs="Times New Roman"/>
          <w:sz w:val="21"/>
          <w:szCs w:val="21"/>
        </w:rPr>
      </w:pPr>
      <w:r w:rsidRPr="001D6F75">
        <w:rPr>
          <w:rFonts w:ascii="Aptos" w:hAnsi="Aptos" w:cs="Times New Roman"/>
          <w:b/>
          <w:bCs/>
          <w:sz w:val="21"/>
          <w:szCs w:val="21"/>
        </w:rPr>
        <w:t>ERAF </w:t>
      </w:r>
      <w:r w:rsidRPr="001D6F75">
        <w:rPr>
          <w:rFonts w:ascii="Aptos" w:hAnsi="Aptos" w:cs="Times New Roman"/>
          <w:sz w:val="21"/>
          <w:szCs w:val="21"/>
        </w:rPr>
        <w:t>– Eiropas Reģionālās attīstības fonds</w:t>
      </w:r>
    </w:p>
    <w:p w14:paraId="73CC5DF5" w14:textId="34D9264D" w:rsidR="00631DC0" w:rsidRPr="001D6F75" w:rsidRDefault="00631DC0" w:rsidP="009E5056">
      <w:pPr>
        <w:spacing w:after="0" w:line="240" w:lineRule="auto"/>
        <w:jc w:val="both"/>
        <w:rPr>
          <w:rFonts w:ascii="Aptos" w:hAnsi="Aptos" w:cs="Times New Roman"/>
          <w:sz w:val="21"/>
          <w:szCs w:val="21"/>
        </w:rPr>
      </w:pPr>
      <w:r w:rsidRPr="001D6F75">
        <w:rPr>
          <w:rFonts w:ascii="Aptos" w:hAnsi="Aptos" w:cs="Times New Roman"/>
          <w:b/>
          <w:bCs/>
          <w:sz w:val="21"/>
          <w:szCs w:val="21"/>
        </w:rPr>
        <w:t>KPVIS </w:t>
      </w:r>
      <w:r w:rsidRPr="001D6F75">
        <w:rPr>
          <w:rFonts w:ascii="Aptos" w:hAnsi="Aptos" w:cs="Times New Roman"/>
          <w:sz w:val="21"/>
          <w:szCs w:val="21"/>
        </w:rPr>
        <w:t>– Projektu portāls (Kohēzijas politikas fondu vadības informācijas sistēma)</w:t>
      </w:r>
      <w:r w:rsidR="003E6118" w:rsidRPr="001D6F75">
        <w:rPr>
          <w:rFonts w:ascii="Aptos" w:hAnsi="Aptos" w:cs="Times New Roman"/>
          <w:sz w:val="21"/>
          <w:szCs w:val="21"/>
        </w:rPr>
        <w:t>, pieejams</w:t>
      </w:r>
      <w:r w:rsidRPr="001D6F75">
        <w:rPr>
          <w:rFonts w:ascii="Aptos" w:hAnsi="Aptos" w:cs="Times New Roman"/>
          <w:sz w:val="21"/>
          <w:szCs w:val="21"/>
        </w:rPr>
        <w:t xml:space="preserve">: </w:t>
      </w:r>
      <w:hyperlink r:id="rId12" w:history="1">
        <w:r w:rsidR="00C728D3" w:rsidRPr="001D6F75">
          <w:rPr>
            <w:rStyle w:val="Hipersaite"/>
            <w:rFonts w:ascii="Aptos" w:hAnsi="Aptos" w:cs="Times New Roman"/>
            <w:sz w:val="21"/>
            <w:szCs w:val="21"/>
          </w:rPr>
          <w:t>https://projekti.cfla.gov.lv</w:t>
        </w:r>
      </w:hyperlink>
    </w:p>
    <w:p w14:paraId="53305D05" w14:textId="3695417B" w:rsidR="00631DC0" w:rsidRPr="001D6F75" w:rsidRDefault="00631DC0" w:rsidP="009E5056">
      <w:pPr>
        <w:spacing w:after="0" w:line="240" w:lineRule="auto"/>
        <w:jc w:val="both"/>
        <w:rPr>
          <w:rFonts w:ascii="Aptos" w:hAnsi="Aptos" w:cs="Times New Roman"/>
          <w:sz w:val="21"/>
          <w:szCs w:val="21"/>
        </w:rPr>
      </w:pPr>
      <w:r w:rsidRPr="001D6F75">
        <w:rPr>
          <w:rStyle w:val="Hipersaite"/>
          <w:rFonts w:ascii="Aptos" w:hAnsi="Aptos" w:cs="Times New Roman"/>
          <w:b/>
          <w:bCs/>
          <w:color w:val="auto"/>
          <w:sz w:val="21"/>
          <w:szCs w:val="21"/>
          <w:u w:val="none"/>
        </w:rPr>
        <w:t>NAI</w:t>
      </w:r>
      <w:r w:rsidRPr="001D6F75">
        <w:rPr>
          <w:rStyle w:val="Hipersaite"/>
          <w:rFonts w:ascii="Aptos" w:hAnsi="Aptos" w:cs="Times New Roman"/>
          <w:color w:val="auto"/>
          <w:sz w:val="21"/>
          <w:szCs w:val="21"/>
          <w:u w:val="none"/>
        </w:rPr>
        <w:t xml:space="preserve"> – </w:t>
      </w:r>
      <w:r w:rsidRPr="001D6F75">
        <w:rPr>
          <w:rFonts w:ascii="Aptos" w:hAnsi="Aptos" w:cs="Times New Roman"/>
          <w:sz w:val="21"/>
          <w:szCs w:val="21"/>
        </w:rPr>
        <w:t>notekūdeņu attīrīšanas iekārt</w:t>
      </w:r>
      <w:r w:rsidR="001E5B68" w:rsidRPr="001D6F75">
        <w:rPr>
          <w:rFonts w:ascii="Aptos" w:hAnsi="Aptos" w:cs="Times New Roman"/>
          <w:sz w:val="21"/>
          <w:szCs w:val="21"/>
        </w:rPr>
        <w:t>a</w:t>
      </w:r>
    </w:p>
    <w:p w14:paraId="18808D30" w14:textId="56275545" w:rsidR="000B4ABD" w:rsidRPr="001D6F75" w:rsidRDefault="000B4ABD" w:rsidP="009E5056">
      <w:pPr>
        <w:spacing w:after="0" w:line="240" w:lineRule="auto"/>
        <w:jc w:val="both"/>
        <w:rPr>
          <w:rStyle w:val="Hipersaite"/>
          <w:rFonts w:ascii="Aptos" w:hAnsi="Aptos" w:cs="Times New Roman"/>
          <w:color w:val="auto"/>
          <w:sz w:val="21"/>
          <w:szCs w:val="21"/>
          <w:u w:val="none"/>
        </w:rPr>
      </w:pPr>
      <w:r w:rsidRPr="001D6F75">
        <w:rPr>
          <w:rStyle w:val="Hipersaite"/>
          <w:rFonts w:ascii="Aptos" w:hAnsi="Aptos" w:cs="Times New Roman"/>
          <w:b/>
          <w:bCs/>
          <w:color w:val="auto"/>
          <w:sz w:val="21"/>
          <w:szCs w:val="21"/>
          <w:u w:val="none"/>
        </w:rPr>
        <w:t>Pakalpojuma līgums </w:t>
      </w:r>
      <w:r w:rsidRPr="001D6F75">
        <w:rPr>
          <w:rStyle w:val="Hipersaite"/>
          <w:rFonts w:ascii="Aptos" w:hAnsi="Aptos" w:cs="Times New Roman"/>
          <w:color w:val="auto"/>
          <w:sz w:val="21"/>
          <w:szCs w:val="21"/>
          <w:u w:val="none"/>
        </w:rPr>
        <w:t>– pakalpojuma līgums par sabiedrisko ūdenssaimniecības pakalpojumu sniegšanu</w:t>
      </w:r>
      <w:r w:rsidR="00C01D9E" w:rsidRPr="001D6F75">
        <w:rPr>
          <w:rStyle w:val="Hipersaite"/>
          <w:rFonts w:ascii="Aptos" w:hAnsi="Aptos" w:cs="Times New Roman"/>
          <w:color w:val="auto"/>
          <w:sz w:val="21"/>
          <w:szCs w:val="21"/>
          <w:u w:val="none"/>
        </w:rPr>
        <w:t>,</w:t>
      </w:r>
      <w:r w:rsidR="00C01D9E" w:rsidRPr="001D6F75">
        <w:rPr>
          <w:rFonts w:ascii="Aptos" w:hAnsi="Aptos" w:cs="Times New Roman"/>
          <w:sz w:val="21"/>
          <w:szCs w:val="21"/>
        </w:rPr>
        <w:t xml:space="preserve"> ja sabiedriskos ūdenssaimniecības pakalpojumus sniedz kapitālsabiedrība</w:t>
      </w:r>
    </w:p>
    <w:p w14:paraId="1DE43980" w14:textId="6BF4E976" w:rsidR="00FB1207" w:rsidRPr="001D6F75" w:rsidRDefault="00FB1207" w:rsidP="009E5056">
      <w:pPr>
        <w:spacing w:after="0" w:line="240" w:lineRule="auto"/>
        <w:jc w:val="both"/>
        <w:rPr>
          <w:rFonts w:ascii="Aptos" w:hAnsi="Aptos" w:cs="Times New Roman"/>
          <w:sz w:val="21"/>
          <w:szCs w:val="21"/>
        </w:rPr>
      </w:pPr>
      <w:r w:rsidRPr="001D6F75">
        <w:rPr>
          <w:rStyle w:val="Hipersaite"/>
          <w:rFonts w:ascii="Aptos" w:hAnsi="Aptos" w:cs="Times New Roman"/>
          <w:b/>
          <w:bCs/>
          <w:color w:val="auto"/>
          <w:sz w:val="21"/>
          <w:szCs w:val="21"/>
          <w:u w:val="none"/>
        </w:rPr>
        <w:t>Pārvaldes lēmums</w:t>
      </w:r>
      <w:r w:rsidRPr="001D6F75">
        <w:rPr>
          <w:rStyle w:val="Hipersaite"/>
          <w:rFonts w:ascii="Aptos" w:hAnsi="Aptos" w:cs="Times New Roman"/>
          <w:color w:val="auto"/>
          <w:sz w:val="21"/>
          <w:szCs w:val="21"/>
          <w:u w:val="none"/>
        </w:rPr>
        <w:t xml:space="preserve"> – </w:t>
      </w:r>
      <w:r w:rsidR="00504A34" w:rsidRPr="001D6F75">
        <w:rPr>
          <w:rFonts w:ascii="Aptos" w:hAnsi="Aptos" w:cs="Times New Roman"/>
          <w:sz w:val="21"/>
          <w:szCs w:val="21"/>
        </w:rPr>
        <w:t>pārvaldes lēmums par sabiedrisko ūdenssaimniecības pakalpojumu sniegšanu</w:t>
      </w:r>
      <w:r w:rsidR="00445815" w:rsidRPr="001D6F75">
        <w:rPr>
          <w:rFonts w:ascii="Aptos" w:hAnsi="Aptos" w:cs="Times New Roman"/>
          <w:sz w:val="21"/>
          <w:szCs w:val="21"/>
        </w:rPr>
        <w:t>, ja sabiedriskos ūdenssaimniecības pakalpojumus sniedz finansējuma saņēmējs, kas ir pašvaldība vai tās iestāde</w:t>
      </w:r>
    </w:p>
    <w:p w14:paraId="16FF125F" w14:textId="196F1B7E" w:rsidR="00504A34" w:rsidRPr="001D6F75" w:rsidRDefault="008669A8" w:rsidP="009E5056">
      <w:pPr>
        <w:spacing w:after="0" w:line="240" w:lineRule="auto"/>
        <w:jc w:val="both"/>
        <w:rPr>
          <w:rStyle w:val="Hipersaite"/>
          <w:rFonts w:ascii="Aptos" w:hAnsi="Aptos" w:cs="Times New Roman"/>
          <w:color w:val="auto"/>
          <w:sz w:val="21"/>
          <w:szCs w:val="21"/>
          <w:u w:val="none"/>
        </w:rPr>
      </w:pPr>
      <w:r w:rsidRPr="001D6F75">
        <w:rPr>
          <w:rFonts w:ascii="Aptos" w:hAnsi="Aptos" w:cs="Times New Roman"/>
          <w:b/>
          <w:bCs/>
          <w:sz w:val="21"/>
          <w:szCs w:val="21"/>
        </w:rPr>
        <w:t>Saistošie noteikumi </w:t>
      </w:r>
      <w:r w:rsidRPr="001D6F75">
        <w:rPr>
          <w:rFonts w:ascii="Aptos" w:hAnsi="Aptos" w:cs="Times New Roman"/>
          <w:sz w:val="21"/>
          <w:szCs w:val="21"/>
        </w:rPr>
        <w:t xml:space="preserve">– </w:t>
      </w:r>
      <w:r w:rsidR="000A5414" w:rsidRPr="001D6F75">
        <w:rPr>
          <w:rFonts w:ascii="Aptos" w:hAnsi="Aptos" w:cs="Times New Roman"/>
          <w:sz w:val="21"/>
          <w:szCs w:val="21"/>
        </w:rPr>
        <w:t>ja sabiedriskos ūdenssaimniecības pakalpojumus sniedz finansējuma saņēmējs, kas ir pašvaldības aģentūra, ir izdoti pašvaldības saistošie noteikumi par sabiedrisko ūdenssaimniecības pakalpojumu sniegšanu</w:t>
      </w:r>
    </w:p>
    <w:p w14:paraId="03DF70E9" w14:textId="48611D87" w:rsidR="000B4ABD" w:rsidRPr="001D6F75" w:rsidRDefault="000B4ABD" w:rsidP="009E5056">
      <w:pPr>
        <w:spacing w:after="0" w:line="240" w:lineRule="auto"/>
        <w:jc w:val="both"/>
        <w:rPr>
          <w:rStyle w:val="Hipersaite"/>
          <w:rFonts w:ascii="Aptos" w:hAnsi="Aptos" w:cs="Times New Roman"/>
          <w:color w:val="auto"/>
          <w:sz w:val="21"/>
          <w:szCs w:val="21"/>
          <w:u w:val="none"/>
        </w:rPr>
      </w:pPr>
      <w:r w:rsidRPr="001D6F75">
        <w:rPr>
          <w:rStyle w:val="Hipersaite"/>
          <w:rFonts w:ascii="Aptos" w:hAnsi="Aptos" w:cs="Times New Roman"/>
          <w:b/>
          <w:bCs/>
          <w:color w:val="auto"/>
          <w:sz w:val="21"/>
          <w:szCs w:val="21"/>
          <w:u w:val="none"/>
        </w:rPr>
        <w:t>Pasākums </w:t>
      </w:r>
      <w:r w:rsidRPr="001D6F75">
        <w:rPr>
          <w:rStyle w:val="Hipersaite"/>
          <w:rFonts w:ascii="Aptos" w:hAnsi="Aptos" w:cs="Times New Roman"/>
          <w:color w:val="auto"/>
          <w:sz w:val="21"/>
          <w:szCs w:val="21"/>
          <w:u w:val="none"/>
        </w:rPr>
        <w:t>– Eiropas Savienības kohēzijas politikas programmas 2021. – 2027. gadam 2.2.1.</w:t>
      </w:r>
      <w:r w:rsidR="008B7516" w:rsidRPr="001D6F75">
        <w:rPr>
          <w:rStyle w:val="Hipersaite"/>
          <w:rFonts w:ascii="Aptos" w:hAnsi="Aptos" w:cs="Times New Roman"/>
          <w:color w:val="auto"/>
          <w:sz w:val="21"/>
          <w:szCs w:val="21"/>
          <w:u w:val="none"/>
        </w:rPr>
        <w:t> </w:t>
      </w:r>
      <w:r w:rsidRPr="001D6F75">
        <w:rPr>
          <w:rStyle w:val="Hipersaite"/>
          <w:rFonts w:ascii="Aptos" w:hAnsi="Aptos" w:cs="Times New Roman"/>
          <w:color w:val="auto"/>
          <w:sz w:val="21"/>
          <w:szCs w:val="21"/>
          <w:u w:val="none"/>
        </w:rPr>
        <w:t xml:space="preserve">specifiskā atbalsta mērķa “Veicināt ilgtspējīgu ūdenssaimniecību” 2.2.1.1. pasākuma “Notekūdeņu un to dūņu apsaimniekošanas sistēmas attīstība piesārņojuma samazināšanai” </w:t>
      </w:r>
      <w:r w:rsidR="000A5414" w:rsidRPr="001D6F75">
        <w:rPr>
          <w:rStyle w:val="Hipersaite"/>
          <w:rFonts w:ascii="Aptos" w:hAnsi="Aptos" w:cs="Times New Roman"/>
          <w:color w:val="auto"/>
          <w:sz w:val="21"/>
          <w:szCs w:val="21"/>
          <w:u w:val="none"/>
        </w:rPr>
        <w:t>trešās</w:t>
      </w:r>
      <w:r w:rsidRPr="001D6F75">
        <w:rPr>
          <w:rStyle w:val="Hipersaite"/>
          <w:rFonts w:ascii="Aptos" w:hAnsi="Aptos" w:cs="Times New Roman"/>
          <w:color w:val="auto"/>
          <w:sz w:val="21"/>
          <w:szCs w:val="21"/>
          <w:u w:val="none"/>
        </w:rPr>
        <w:t xml:space="preserve"> projektu iesniegumu atlases kārta</w:t>
      </w:r>
    </w:p>
    <w:p w14:paraId="3B34313B" w14:textId="756492EA" w:rsidR="000B4ABD" w:rsidRPr="001D6F75" w:rsidRDefault="000B4ABD" w:rsidP="009E5056">
      <w:pPr>
        <w:spacing w:after="0" w:line="240" w:lineRule="auto"/>
        <w:jc w:val="both"/>
        <w:rPr>
          <w:rStyle w:val="Hipersaite"/>
          <w:rFonts w:ascii="Aptos" w:eastAsia="Times New Roman" w:hAnsi="Aptos" w:cs="Times New Roman"/>
          <w:color w:val="auto"/>
          <w:sz w:val="21"/>
          <w:szCs w:val="21"/>
          <w:u w:val="none"/>
        </w:rPr>
      </w:pPr>
      <w:r w:rsidRPr="001D6F75">
        <w:rPr>
          <w:rFonts w:ascii="Aptos" w:eastAsia="Times New Roman" w:hAnsi="Aptos" w:cs="Times New Roman"/>
          <w:b/>
          <w:bCs/>
          <w:sz w:val="21"/>
          <w:szCs w:val="21"/>
        </w:rPr>
        <w:t>SAM MK noteikumi </w:t>
      </w:r>
      <w:r w:rsidRPr="001D6F75">
        <w:rPr>
          <w:rFonts w:ascii="Aptos" w:eastAsia="Times New Roman" w:hAnsi="Aptos" w:cs="Times New Roman"/>
          <w:sz w:val="21"/>
          <w:szCs w:val="21"/>
        </w:rPr>
        <w:t>– Ministru kabineta 202</w:t>
      </w:r>
      <w:r w:rsidR="00F27A6C" w:rsidRPr="001D6F75">
        <w:rPr>
          <w:rFonts w:ascii="Aptos" w:eastAsia="Times New Roman" w:hAnsi="Aptos" w:cs="Times New Roman"/>
          <w:sz w:val="21"/>
          <w:szCs w:val="21"/>
        </w:rPr>
        <w:t>5</w:t>
      </w:r>
      <w:r w:rsidRPr="001D6F75">
        <w:rPr>
          <w:rFonts w:ascii="Aptos" w:eastAsia="Times New Roman" w:hAnsi="Aptos" w:cs="Times New Roman"/>
          <w:sz w:val="21"/>
          <w:szCs w:val="21"/>
        </w:rPr>
        <w:t>.</w:t>
      </w:r>
      <w:r w:rsidR="00F27A6C" w:rsidRPr="001D6F75">
        <w:rPr>
          <w:rFonts w:ascii="Aptos" w:eastAsia="Times New Roman" w:hAnsi="Aptos" w:cs="Times New Roman"/>
          <w:sz w:val="21"/>
          <w:szCs w:val="21"/>
        </w:rPr>
        <w:t> </w:t>
      </w:r>
      <w:r w:rsidRPr="001D6F75">
        <w:rPr>
          <w:rFonts w:ascii="Aptos" w:eastAsia="Times New Roman" w:hAnsi="Aptos" w:cs="Times New Roman"/>
          <w:sz w:val="21"/>
          <w:szCs w:val="21"/>
        </w:rPr>
        <w:t xml:space="preserve">gada </w:t>
      </w:r>
      <w:r w:rsidR="00307217" w:rsidRPr="001D6F75">
        <w:rPr>
          <w:rFonts w:ascii="Aptos" w:eastAsia="Times New Roman" w:hAnsi="Aptos" w:cs="Times New Roman"/>
          <w:sz w:val="21"/>
          <w:szCs w:val="21"/>
        </w:rPr>
        <w:t>22. jūlija</w:t>
      </w:r>
      <w:r w:rsidRPr="001D6F75">
        <w:rPr>
          <w:rFonts w:ascii="Aptos" w:eastAsia="Times New Roman" w:hAnsi="Aptos" w:cs="Times New Roman"/>
          <w:sz w:val="21"/>
          <w:szCs w:val="21"/>
        </w:rPr>
        <w:t xml:space="preserve"> noteikumi Nr.</w:t>
      </w:r>
      <w:r w:rsidR="00932C6C" w:rsidRPr="001D6F75">
        <w:rPr>
          <w:rFonts w:ascii="Aptos" w:eastAsia="Times New Roman" w:hAnsi="Aptos" w:cs="Times New Roman"/>
          <w:sz w:val="21"/>
          <w:szCs w:val="21"/>
        </w:rPr>
        <w:t> </w:t>
      </w:r>
      <w:r w:rsidR="00307217" w:rsidRPr="001D6F75">
        <w:rPr>
          <w:rFonts w:ascii="Aptos" w:eastAsia="Times New Roman" w:hAnsi="Aptos" w:cs="Times New Roman"/>
          <w:sz w:val="21"/>
          <w:szCs w:val="21"/>
        </w:rPr>
        <w:t>471</w:t>
      </w:r>
      <w:r w:rsidRPr="001D6F75">
        <w:rPr>
          <w:rFonts w:ascii="Aptos" w:eastAsia="Times New Roman" w:hAnsi="Aptos" w:cs="Times New Roman"/>
          <w:sz w:val="21"/>
          <w:szCs w:val="21"/>
        </w:rPr>
        <w:t xml:space="preserve"> “Eiropas Savienības kohēzijas politikas programmas 2021. – 2027.</w:t>
      </w:r>
      <w:r w:rsidR="00932C6C" w:rsidRPr="001D6F75">
        <w:rPr>
          <w:rFonts w:ascii="Aptos" w:eastAsia="Times New Roman" w:hAnsi="Aptos" w:cs="Times New Roman"/>
          <w:sz w:val="21"/>
          <w:szCs w:val="21"/>
        </w:rPr>
        <w:t> </w:t>
      </w:r>
      <w:r w:rsidRPr="001D6F75">
        <w:rPr>
          <w:rFonts w:ascii="Aptos" w:eastAsia="Times New Roman" w:hAnsi="Aptos" w:cs="Times New Roman"/>
          <w:sz w:val="21"/>
          <w:szCs w:val="21"/>
        </w:rPr>
        <w:t>gadam 2.2.1.</w:t>
      </w:r>
      <w:r w:rsidR="00307217" w:rsidRPr="001D6F75">
        <w:rPr>
          <w:rFonts w:ascii="Aptos" w:eastAsia="Times New Roman" w:hAnsi="Aptos" w:cs="Times New Roman"/>
          <w:sz w:val="21"/>
          <w:szCs w:val="21"/>
        </w:rPr>
        <w:t> </w:t>
      </w:r>
      <w:r w:rsidRPr="001D6F75">
        <w:rPr>
          <w:rFonts w:ascii="Aptos" w:eastAsia="Times New Roman" w:hAnsi="Aptos" w:cs="Times New Roman"/>
          <w:sz w:val="21"/>
          <w:szCs w:val="21"/>
        </w:rPr>
        <w:t>specifiskā atbalsta mērķa “Veicināt ilgtspējīgu ūdenssaimniecību” 2.2.1.1.</w:t>
      </w:r>
      <w:r w:rsidR="00307217" w:rsidRPr="001D6F75">
        <w:rPr>
          <w:rFonts w:ascii="Aptos" w:eastAsia="Times New Roman" w:hAnsi="Aptos" w:cs="Times New Roman"/>
          <w:sz w:val="21"/>
          <w:szCs w:val="21"/>
        </w:rPr>
        <w:t> </w:t>
      </w:r>
      <w:r w:rsidRPr="001D6F75">
        <w:rPr>
          <w:rFonts w:ascii="Aptos" w:eastAsia="Times New Roman" w:hAnsi="Aptos" w:cs="Times New Roman"/>
          <w:sz w:val="21"/>
          <w:szCs w:val="21"/>
        </w:rPr>
        <w:t xml:space="preserve">pasākuma “Notekūdeņu un to dūņu apsaimniekošanas sistēmas attīstība piesārņojuma samazināšanai” </w:t>
      </w:r>
      <w:r w:rsidR="00307217" w:rsidRPr="001D6F75">
        <w:rPr>
          <w:rFonts w:ascii="Aptos" w:eastAsia="Times New Roman" w:hAnsi="Aptos" w:cs="Times New Roman"/>
          <w:sz w:val="21"/>
          <w:szCs w:val="21"/>
        </w:rPr>
        <w:t xml:space="preserve">trešās </w:t>
      </w:r>
      <w:r w:rsidRPr="001D6F75">
        <w:rPr>
          <w:rFonts w:ascii="Aptos" w:eastAsia="Times New Roman" w:hAnsi="Aptos" w:cs="Times New Roman"/>
          <w:sz w:val="21"/>
          <w:szCs w:val="21"/>
        </w:rPr>
        <w:t xml:space="preserve">projektu iesniegumu atlases kārtas īstenošanas noteikumi” (pieejami: </w:t>
      </w:r>
      <w:hyperlink r:id="rId13" w:history="1">
        <w:r w:rsidR="00502CB4" w:rsidRPr="001D6F75">
          <w:rPr>
            <w:rStyle w:val="Hipersaite"/>
            <w:rFonts w:ascii="Aptos" w:eastAsia="Times New Roman" w:hAnsi="Aptos" w:cs="Times New Roman"/>
            <w:sz w:val="21"/>
            <w:szCs w:val="21"/>
          </w:rPr>
          <w:t>ŠEIT</w:t>
        </w:r>
      </w:hyperlink>
      <w:r w:rsidR="00502CB4" w:rsidRPr="001D6F75">
        <w:rPr>
          <w:rFonts w:ascii="Aptos" w:eastAsia="Times New Roman" w:hAnsi="Aptos" w:cs="Times New Roman"/>
          <w:sz w:val="21"/>
          <w:szCs w:val="21"/>
        </w:rPr>
        <w:t>)</w:t>
      </w:r>
    </w:p>
    <w:p w14:paraId="3699E969" w14:textId="77777777" w:rsidR="000B4ABD" w:rsidRPr="001D6F75" w:rsidRDefault="000B4ABD" w:rsidP="009E5056">
      <w:pPr>
        <w:spacing w:after="0" w:line="240" w:lineRule="auto"/>
        <w:jc w:val="both"/>
        <w:rPr>
          <w:rStyle w:val="Hipersaite"/>
          <w:rFonts w:ascii="Aptos" w:hAnsi="Aptos" w:cs="Times New Roman"/>
          <w:color w:val="auto"/>
          <w:sz w:val="21"/>
          <w:szCs w:val="21"/>
          <w:u w:val="none"/>
        </w:rPr>
      </w:pPr>
      <w:r w:rsidRPr="001D6F75">
        <w:rPr>
          <w:rStyle w:val="Hipersaite"/>
          <w:rFonts w:ascii="Aptos" w:hAnsi="Aptos" w:cs="Times New Roman"/>
          <w:b/>
          <w:bCs/>
          <w:color w:val="auto"/>
          <w:sz w:val="21"/>
          <w:szCs w:val="21"/>
          <w:u w:val="none"/>
        </w:rPr>
        <w:t>SEG emisijas </w:t>
      </w:r>
      <w:r w:rsidRPr="001D6F75">
        <w:rPr>
          <w:rStyle w:val="Hipersaite"/>
          <w:rFonts w:ascii="Aptos" w:hAnsi="Aptos" w:cs="Times New Roman"/>
          <w:color w:val="auto"/>
          <w:sz w:val="21"/>
          <w:szCs w:val="21"/>
          <w:u w:val="none"/>
        </w:rPr>
        <w:t>– siltumnīcefekta gāzu emisijas</w:t>
      </w:r>
    </w:p>
    <w:p w14:paraId="71348826" w14:textId="1E552114" w:rsidR="2931C366" w:rsidRPr="001D6F75" w:rsidRDefault="2931C366" w:rsidP="009E5056">
      <w:pPr>
        <w:spacing w:after="0" w:line="240" w:lineRule="auto"/>
        <w:jc w:val="both"/>
        <w:rPr>
          <w:rFonts w:ascii="Aptos" w:eastAsia="Times New Roman" w:hAnsi="Aptos" w:cs="Times New Roman"/>
          <w:sz w:val="21"/>
          <w:szCs w:val="21"/>
        </w:rPr>
      </w:pPr>
      <w:r w:rsidRPr="001D6F75">
        <w:rPr>
          <w:rFonts w:ascii="Aptos" w:eastAsia="Times New Roman" w:hAnsi="Aptos" w:cs="Times New Roman"/>
          <w:b/>
          <w:bCs/>
          <w:sz w:val="21"/>
          <w:szCs w:val="21"/>
        </w:rPr>
        <w:t>VARAM</w:t>
      </w:r>
      <w:r w:rsidR="009E5056" w:rsidRPr="001D6F75">
        <w:rPr>
          <w:rFonts w:ascii="Aptos" w:eastAsia="Times New Roman" w:hAnsi="Aptos" w:cs="Times New Roman"/>
          <w:b/>
          <w:bCs/>
          <w:sz w:val="21"/>
          <w:szCs w:val="21"/>
        </w:rPr>
        <w:t> </w:t>
      </w:r>
      <w:r w:rsidR="009E5056" w:rsidRPr="001D6F75">
        <w:rPr>
          <w:rFonts w:ascii="Aptos" w:eastAsia="Times New Roman" w:hAnsi="Aptos" w:cs="Times New Roman"/>
          <w:sz w:val="21"/>
          <w:szCs w:val="21"/>
        </w:rPr>
        <w:t xml:space="preserve">– </w:t>
      </w:r>
      <w:r w:rsidRPr="001D6F75">
        <w:rPr>
          <w:rFonts w:ascii="Aptos" w:eastAsia="Times New Roman" w:hAnsi="Aptos" w:cs="Times New Roman"/>
          <w:sz w:val="21"/>
          <w:szCs w:val="21"/>
        </w:rPr>
        <w:t>Vi</w:t>
      </w:r>
      <w:r w:rsidR="005208F9" w:rsidRPr="001D6F75">
        <w:rPr>
          <w:rFonts w:ascii="Aptos" w:eastAsia="Times New Roman" w:hAnsi="Aptos" w:cs="Times New Roman"/>
          <w:sz w:val="21"/>
          <w:szCs w:val="21"/>
        </w:rPr>
        <w:t>edās adminis</w:t>
      </w:r>
      <w:r w:rsidR="007C4823" w:rsidRPr="001D6F75">
        <w:rPr>
          <w:rFonts w:ascii="Aptos" w:eastAsia="Times New Roman" w:hAnsi="Aptos" w:cs="Times New Roman"/>
          <w:sz w:val="21"/>
          <w:szCs w:val="21"/>
        </w:rPr>
        <w:t>trācijas</w:t>
      </w:r>
      <w:r w:rsidRPr="001D6F75">
        <w:rPr>
          <w:rFonts w:ascii="Aptos" w:eastAsia="Times New Roman" w:hAnsi="Aptos" w:cs="Times New Roman"/>
          <w:sz w:val="21"/>
          <w:szCs w:val="21"/>
        </w:rPr>
        <w:t xml:space="preserve"> un reģionālās attīstības ministrija</w:t>
      </w:r>
      <w:r w:rsidR="00EC25AD" w:rsidRPr="001D6F75">
        <w:rPr>
          <w:rFonts w:ascii="Aptos" w:eastAsia="Times New Roman" w:hAnsi="Aptos" w:cs="Times New Roman"/>
          <w:sz w:val="21"/>
          <w:szCs w:val="21"/>
        </w:rPr>
        <w:t xml:space="preserve"> (atbildīgā iestāde)</w:t>
      </w:r>
    </w:p>
    <w:p w14:paraId="0B5CE25F" w14:textId="294CCD06" w:rsidR="001517A8" w:rsidRPr="001D6F75" w:rsidRDefault="001517A8" w:rsidP="009E5056">
      <w:pPr>
        <w:spacing w:after="0" w:line="240" w:lineRule="auto"/>
        <w:jc w:val="both"/>
        <w:rPr>
          <w:rFonts w:ascii="Aptos" w:eastAsia="Times New Roman" w:hAnsi="Aptos" w:cs="Times New Roman"/>
          <w:sz w:val="21"/>
          <w:szCs w:val="21"/>
        </w:rPr>
      </w:pPr>
      <w:r w:rsidRPr="001D6F75">
        <w:rPr>
          <w:rFonts w:ascii="Aptos" w:eastAsia="Times New Roman" w:hAnsi="Aptos" w:cs="Times New Roman"/>
          <w:b/>
          <w:bCs/>
          <w:sz w:val="21"/>
          <w:szCs w:val="21"/>
        </w:rPr>
        <w:t>VTNP</w:t>
      </w:r>
      <w:r w:rsidRPr="001D6F75">
        <w:rPr>
          <w:rFonts w:ascii="Aptos" w:eastAsia="Times New Roman" w:hAnsi="Aptos" w:cs="Times New Roman"/>
          <w:sz w:val="21"/>
          <w:szCs w:val="21"/>
        </w:rPr>
        <w:t> – Vispārējas tautsaimnieciskas nozīmes pakalpojums</w:t>
      </w:r>
    </w:p>
    <w:p w14:paraId="611E8CB6" w14:textId="7EE7A330" w:rsidR="004449B7" w:rsidRPr="001D6F75" w:rsidRDefault="004449B7" w:rsidP="00FF3BFF">
      <w:pPr>
        <w:spacing w:after="60" w:line="240" w:lineRule="auto"/>
        <w:jc w:val="both"/>
        <w:rPr>
          <w:rStyle w:val="Hipersaite"/>
          <w:rFonts w:ascii="Aptos" w:hAnsi="Aptos" w:cs="Times New Roman"/>
          <w:b/>
          <w:bCs/>
          <w:color w:val="auto"/>
          <w:sz w:val="21"/>
          <w:szCs w:val="21"/>
          <w:u w:val="none"/>
        </w:rPr>
      </w:pPr>
      <w:r w:rsidRPr="001D6F75">
        <w:rPr>
          <w:rStyle w:val="Hipersaite"/>
          <w:rFonts w:ascii="Aptos" w:hAnsi="Aptos" w:cs="Times New Roman"/>
          <w:b/>
          <w:bCs/>
          <w:color w:val="auto"/>
          <w:sz w:val="21"/>
          <w:szCs w:val="21"/>
          <w:u w:val="none"/>
        </w:rPr>
        <w:br w:type="page"/>
      </w:r>
    </w:p>
    <w:sdt>
      <w:sdtPr>
        <w:rPr>
          <w:rFonts w:ascii="Aptos" w:eastAsiaTheme="minorEastAsia" w:hAnsi="Aptos" w:cstheme="minorBidi"/>
          <w:b w:val="0"/>
          <w:sz w:val="24"/>
          <w:szCs w:val="24"/>
        </w:rPr>
        <w:id w:val="2107453076"/>
        <w:docPartObj>
          <w:docPartGallery w:val="Table of Contents"/>
          <w:docPartUnique/>
        </w:docPartObj>
      </w:sdtPr>
      <w:sdtEndPr/>
      <w:sdtContent>
        <w:p w14:paraId="73CAD5BD" w14:textId="408D9E99" w:rsidR="004014D1" w:rsidRPr="001D6F75" w:rsidRDefault="004014D1" w:rsidP="00870736">
          <w:pPr>
            <w:pStyle w:val="Saturardtjavirsraksts"/>
            <w:spacing w:before="0" w:after="0"/>
            <w:contextualSpacing/>
            <w:jc w:val="both"/>
            <w:rPr>
              <w:rFonts w:ascii="Aptos" w:eastAsia="Times New Roman" w:hAnsi="Aptos" w:cs="Times New Roman"/>
              <w:color w:val="002060"/>
              <w:sz w:val="24"/>
              <w:szCs w:val="24"/>
              <w:u w:val="single"/>
            </w:rPr>
          </w:pPr>
          <w:r w:rsidRPr="001D6F75">
            <w:rPr>
              <w:rFonts w:ascii="Aptos" w:eastAsia="Times New Roman" w:hAnsi="Aptos" w:cs="Times New Roman"/>
              <w:color w:val="002060"/>
              <w:sz w:val="24"/>
              <w:szCs w:val="24"/>
              <w:u w:val="single"/>
            </w:rPr>
            <w:t>Saturs</w:t>
          </w:r>
        </w:p>
        <w:p w14:paraId="3B40990B" w14:textId="6AE429B1" w:rsidR="001672D9" w:rsidRDefault="00C2603D">
          <w:pPr>
            <w:pStyle w:val="Saturs1"/>
            <w:tabs>
              <w:tab w:val="left" w:pos="440"/>
              <w:tab w:val="right" w:leader="dot" w:pos="15866"/>
            </w:tabs>
            <w:rPr>
              <w:rFonts w:eastAsiaTheme="minorEastAsia"/>
              <w:noProof/>
              <w:kern w:val="2"/>
              <w:sz w:val="24"/>
              <w:szCs w:val="24"/>
              <w:lang w:eastAsia="lv-LV"/>
              <w14:ligatures w14:val="standardContextual"/>
            </w:rPr>
          </w:pPr>
          <w:r w:rsidRPr="001D6F75">
            <w:rPr>
              <w:rFonts w:ascii="Aptos" w:hAnsi="Aptos"/>
              <w:sz w:val="24"/>
              <w:szCs w:val="24"/>
            </w:rPr>
            <w:fldChar w:fldCharType="begin"/>
          </w:r>
          <w:r w:rsidR="000A6089" w:rsidRPr="001D6F75">
            <w:rPr>
              <w:rFonts w:ascii="Aptos" w:hAnsi="Aptos"/>
              <w:sz w:val="24"/>
              <w:szCs w:val="24"/>
            </w:rPr>
            <w:instrText>TOC \o "1-3" \z \u \h</w:instrText>
          </w:r>
          <w:r w:rsidRPr="001D6F75">
            <w:rPr>
              <w:rFonts w:ascii="Aptos" w:hAnsi="Aptos"/>
              <w:sz w:val="24"/>
              <w:szCs w:val="24"/>
            </w:rPr>
            <w:fldChar w:fldCharType="separate"/>
          </w:r>
          <w:hyperlink w:anchor="_Toc215210520" w:history="1">
            <w:r w:rsidR="001672D9" w:rsidRPr="00360A46">
              <w:rPr>
                <w:rStyle w:val="Hipersaite"/>
                <w:rFonts w:ascii="Aptos" w:hAnsi="Aptos" w:cs="Times New Roman"/>
                <w:noProof/>
              </w:rPr>
              <w:t>1.</w:t>
            </w:r>
            <w:r w:rsidR="001672D9">
              <w:rPr>
                <w:rFonts w:eastAsiaTheme="minorEastAsia"/>
                <w:noProof/>
                <w:kern w:val="2"/>
                <w:sz w:val="24"/>
                <w:szCs w:val="24"/>
                <w:lang w:eastAsia="lv-LV"/>
                <w14:ligatures w14:val="standardContextual"/>
              </w:rPr>
              <w:tab/>
            </w:r>
            <w:r w:rsidR="001672D9" w:rsidRPr="00360A46">
              <w:rPr>
                <w:rStyle w:val="Hipersaite"/>
                <w:rFonts w:ascii="Aptos" w:hAnsi="Aptos" w:cs="Times New Roman"/>
                <w:noProof/>
              </w:rPr>
              <w:t>Vispārīgi jautājumi</w:t>
            </w:r>
            <w:r w:rsidR="001672D9">
              <w:rPr>
                <w:noProof/>
                <w:webHidden/>
              </w:rPr>
              <w:tab/>
            </w:r>
            <w:r w:rsidR="001672D9">
              <w:rPr>
                <w:noProof/>
                <w:webHidden/>
              </w:rPr>
              <w:fldChar w:fldCharType="begin"/>
            </w:r>
            <w:r w:rsidR="001672D9">
              <w:rPr>
                <w:noProof/>
                <w:webHidden/>
              </w:rPr>
              <w:instrText xml:space="preserve"> PAGEREF _Toc215210520 \h </w:instrText>
            </w:r>
            <w:r w:rsidR="001672D9">
              <w:rPr>
                <w:noProof/>
                <w:webHidden/>
              </w:rPr>
            </w:r>
            <w:r w:rsidR="001672D9">
              <w:rPr>
                <w:noProof/>
                <w:webHidden/>
              </w:rPr>
              <w:fldChar w:fldCharType="separate"/>
            </w:r>
            <w:r w:rsidR="001672D9">
              <w:rPr>
                <w:noProof/>
                <w:webHidden/>
              </w:rPr>
              <w:t>2</w:t>
            </w:r>
            <w:r w:rsidR="001672D9">
              <w:rPr>
                <w:noProof/>
                <w:webHidden/>
              </w:rPr>
              <w:fldChar w:fldCharType="end"/>
            </w:r>
          </w:hyperlink>
        </w:p>
        <w:p w14:paraId="383C14B0" w14:textId="4876577A" w:rsidR="001672D9" w:rsidRDefault="001672D9">
          <w:pPr>
            <w:pStyle w:val="Saturs1"/>
            <w:tabs>
              <w:tab w:val="left" w:pos="440"/>
              <w:tab w:val="right" w:leader="dot" w:pos="15866"/>
            </w:tabs>
            <w:rPr>
              <w:rFonts w:eastAsiaTheme="minorEastAsia"/>
              <w:noProof/>
              <w:kern w:val="2"/>
              <w:sz w:val="24"/>
              <w:szCs w:val="24"/>
              <w:lang w:eastAsia="lv-LV"/>
              <w14:ligatures w14:val="standardContextual"/>
            </w:rPr>
          </w:pPr>
          <w:hyperlink w:anchor="_Toc215210521" w:history="1">
            <w:r w:rsidRPr="00360A46">
              <w:rPr>
                <w:rStyle w:val="Hipersaite"/>
                <w:rFonts w:ascii="Aptos" w:hAnsi="Aptos" w:cs="Times New Roman"/>
                <w:noProof/>
              </w:rPr>
              <w:t>2.</w:t>
            </w:r>
            <w:r>
              <w:rPr>
                <w:rFonts w:eastAsiaTheme="minorEastAsia"/>
                <w:noProof/>
                <w:kern w:val="2"/>
                <w:sz w:val="24"/>
                <w:szCs w:val="24"/>
                <w:lang w:eastAsia="lv-LV"/>
                <w14:ligatures w14:val="standardContextual"/>
              </w:rPr>
              <w:tab/>
            </w:r>
            <w:r w:rsidRPr="00360A46">
              <w:rPr>
                <w:rStyle w:val="Hipersaite"/>
                <w:rFonts w:ascii="Aptos" w:hAnsi="Aptos" w:cs="Times New Roman"/>
                <w:noProof/>
              </w:rPr>
              <w:t>Darbību un izmaksu attiecināmība</w:t>
            </w:r>
            <w:r>
              <w:rPr>
                <w:noProof/>
                <w:webHidden/>
              </w:rPr>
              <w:tab/>
            </w:r>
            <w:r>
              <w:rPr>
                <w:noProof/>
                <w:webHidden/>
              </w:rPr>
              <w:fldChar w:fldCharType="begin"/>
            </w:r>
            <w:r>
              <w:rPr>
                <w:noProof/>
                <w:webHidden/>
              </w:rPr>
              <w:instrText xml:space="preserve"> PAGEREF _Toc215210521 \h </w:instrText>
            </w:r>
            <w:r>
              <w:rPr>
                <w:noProof/>
                <w:webHidden/>
              </w:rPr>
            </w:r>
            <w:r>
              <w:rPr>
                <w:noProof/>
                <w:webHidden/>
              </w:rPr>
              <w:fldChar w:fldCharType="separate"/>
            </w:r>
            <w:r>
              <w:rPr>
                <w:noProof/>
                <w:webHidden/>
              </w:rPr>
              <w:t>3</w:t>
            </w:r>
            <w:r>
              <w:rPr>
                <w:noProof/>
                <w:webHidden/>
              </w:rPr>
              <w:fldChar w:fldCharType="end"/>
            </w:r>
          </w:hyperlink>
        </w:p>
        <w:p w14:paraId="73F267AB" w14:textId="3EE752D6" w:rsidR="001672D9" w:rsidRDefault="001672D9">
          <w:pPr>
            <w:pStyle w:val="Saturs1"/>
            <w:tabs>
              <w:tab w:val="left" w:pos="440"/>
              <w:tab w:val="right" w:leader="dot" w:pos="15866"/>
            </w:tabs>
            <w:rPr>
              <w:rFonts w:eastAsiaTheme="minorEastAsia"/>
              <w:noProof/>
              <w:kern w:val="2"/>
              <w:sz w:val="24"/>
              <w:szCs w:val="24"/>
              <w:lang w:eastAsia="lv-LV"/>
              <w14:ligatures w14:val="standardContextual"/>
            </w:rPr>
          </w:pPr>
          <w:hyperlink w:anchor="_Toc215210522" w:history="1">
            <w:r w:rsidRPr="00360A46">
              <w:rPr>
                <w:rStyle w:val="Hipersaite"/>
                <w:rFonts w:ascii="Aptos" w:hAnsi="Aptos" w:cs="Times New Roman"/>
                <w:noProof/>
              </w:rPr>
              <w:t>3.</w:t>
            </w:r>
            <w:r>
              <w:rPr>
                <w:rFonts w:eastAsiaTheme="minorEastAsia"/>
                <w:noProof/>
                <w:kern w:val="2"/>
                <w:sz w:val="24"/>
                <w:szCs w:val="24"/>
                <w:lang w:eastAsia="lv-LV"/>
                <w14:ligatures w14:val="standardContextual"/>
              </w:rPr>
              <w:tab/>
            </w:r>
            <w:r w:rsidRPr="00360A46">
              <w:rPr>
                <w:rStyle w:val="Hipersaite"/>
                <w:rFonts w:ascii="Aptos" w:hAnsi="Aptos" w:cs="Times New Roman"/>
                <w:noProof/>
              </w:rPr>
              <w:t>Projekta iesnieguma aizpildīšana un pievienojamie dokumenti</w:t>
            </w:r>
            <w:r>
              <w:rPr>
                <w:noProof/>
                <w:webHidden/>
              </w:rPr>
              <w:tab/>
            </w:r>
            <w:r>
              <w:rPr>
                <w:noProof/>
                <w:webHidden/>
              </w:rPr>
              <w:fldChar w:fldCharType="begin"/>
            </w:r>
            <w:r>
              <w:rPr>
                <w:noProof/>
                <w:webHidden/>
              </w:rPr>
              <w:instrText xml:space="preserve"> PAGEREF _Toc215210522 \h </w:instrText>
            </w:r>
            <w:r>
              <w:rPr>
                <w:noProof/>
                <w:webHidden/>
              </w:rPr>
            </w:r>
            <w:r>
              <w:rPr>
                <w:noProof/>
                <w:webHidden/>
              </w:rPr>
              <w:fldChar w:fldCharType="separate"/>
            </w:r>
            <w:r>
              <w:rPr>
                <w:noProof/>
                <w:webHidden/>
              </w:rPr>
              <w:t>9</w:t>
            </w:r>
            <w:r>
              <w:rPr>
                <w:noProof/>
                <w:webHidden/>
              </w:rPr>
              <w:fldChar w:fldCharType="end"/>
            </w:r>
          </w:hyperlink>
        </w:p>
        <w:p w14:paraId="3580131E" w14:textId="7E7A270E" w:rsidR="001672D9" w:rsidRDefault="001672D9">
          <w:pPr>
            <w:pStyle w:val="Saturs1"/>
            <w:tabs>
              <w:tab w:val="left" w:pos="440"/>
              <w:tab w:val="right" w:leader="dot" w:pos="15866"/>
            </w:tabs>
            <w:rPr>
              <w:rFonts w:eastAsiaTheme="minorEastAsia"/>
              <w:noProof/>
              <w:kern w:val="2"/>
              <w:sz w:val="24"/>
              <w:szCs w:val="24"/>
              <w:lang w:eastAsia="lv-LV"/>
              <w14:ligatures w14:val="standardContextual"/>
            </w:rPr>
          </w:pPr>
          <w:hyperlink w:anchor="_Toc215210523" w:history="1">
            <w:r w:rsidRPr="00360A46">
              <w:rPr>
                <w:rStyle w:val="Hipersaite"/>
                <w:rFonts w:ascii="Aptos" w:hAnsi="Aptos" w:cs="Times New Roman"/>
                <w:noProof/>
              </w:rPr>
              <w:t>4.</w:t>
            </w:r>
            <w:r>
              <w:rPr>
                <w:rFonts w:eastAsiaTheme="minorEastAsia"/>
                <w:noProof/>
                <w:kern w:val="2"/>
                <w:sz w:val="24"/>
                <w:szCs w:val="24"/>
                <w:lang w:eastAsia="lv-LV"/>
                <w14:ligatures w14:val="standardContextual"/>
              </w:rPr>
              <w:tab/>
            </w:r>
            <w:r w:rsidRPr="00360A46">
              <w:rPr>
                <w:rStyle w:val="Hipersaite"/>
                <w:rFonts w:ascii="Aptos" w:hAnsi="Aptos" w:cs="Times New Roman"/>
                <w:noProof/>
              </w:rPr>
              <w:t>Īstenošanas nosacījumi</w:t>
            </w:r>
            <w:r>
              <w:rPr>
                <w:noProof/>
                <w:webHidden/>
              </w:rPr>
              <w:tab/>
            </w:r>
            <w:r>
              <w:rPr>
                <w:noProof/>
                <w:webHidden/>
              </w:rPr>
              <w:fldChar w:fldCharType="begin"/>
            </w:r>
            <w:r>
              <w:rPr>
                <w:noProof/>
                <w:webHidden/>
              </w:rPr>
              <w:instrText xml:space="preserve"> PAGEREF _Toc215210523 \h </w:instrText>
            </w:r>
            <w:r>
              <w:rPr>
                <w:noProof/>
                <w:webHidden/>
              </w:rPr>
            </w:r>
            <w:r>
              <w:rPr>
                <w:noProof/>
                <w:webHidden/>
              </w:rPr>
              <w:fldChar w:fldCharType="separate"/>
            </w:r>
            <w:r>
              <w:rPr>
                <w:noProof/>
                <w:webHidden/>
              </w:rPr>
              <w:t>12</w:t>
            </w:r>
            <w:r>
              <w:rPr>
                <w:noProof/>
                <w:webHidden/>
              </w:rPr>
              <w:fldChar w:fldCharType="end"/>
            </w:r>
          </w:hyperlink>
        </w:p>
        <w:p w14:paraId="0D6A3374" w14:textId="44288F2E" w:rsidR="001672D9" w:rsidRDefault="001672D9">
          <w:pPr>
            <w:pStyle w:val="Saturs1"/>
            <w:tabs>
              <w:tab w:val="left" w:pos="440"/>
              <w:tab w:val="right" w:leader="dot" w:pos="15866"/>
            </w:tabs>
            <w:rPr>
              <w:rFonts w:eastAsiaTheme="minorEastAsia"/>
              <w:noProof/>
              <w:kern w:val="2"/>
              <w:sz w:val="24"/>
              <w:szCs w:val="24"/>
              <w:lang w:eastAsia="lv-LV"/>
              <w14:ligatures w14:val="standardContextual"/>
            </w:rPr>
          </w:pPr>
          <w:hyperlink w:anchor="_Toc215210524" w:history="1">
            <w:r w:rsidRPr="00360A46">
              <w:rPr>
                <w:rStyle w:val="Hipersaite"/>
                <w:rFonts w:ascii="Aptos" w:hAnsi="Aptos" w:cs="Times New Roman"/>
                <w:noProof/>
              </w:rPr>
              <w:t>5.</w:t>
            </w:r>
            <w:r>
              <w:rPr>
                <w:rFonts w:eastAsiaTheme="minorEastAsia"/>
                <w:noProof/>
                <w:kern w:val="2"/>
                <w:sz w:val="24"/>
                <w:szCs w:val="24"/>
                <w:lang w:eastAsia="lv-LV"/>
                <w14:ligatures w14:val="standardContextual"/>
              </w:rPr>
              <w:tab/>
            </w:r>
            <w:r w:rsidRPr="00360A46">
              <w:rPr>
                <w:rStyle w:val="Hipersaite"/>
                <w:rFonts w:ascii="Aptos" w:hAnsi="Aptos" w:cs="Times New Roman"/>
                <w:noProof/>
              </w:rPr>
              <w:t>Vērtēšana un lēmumu pieņemšana</w:t>
            </w:r>
            <w:r>
              <w:rPr>
                <w:noProof/>
                <w:webHidden/>
              </w:rPr>
              <w:tab/>
            </w:r>
            <w:r>
              <w:rPr>
                <w:noProof/>
                <w:webHidden/>
              </w:rPr>
              <w:fldChar w:fldCharType="begin"/>
            </w:r>
            <w:r>
              <w:rPr>
                <w:noProof/>
                <w:webHidden/>
              </w:rPr>
              <w:instrText xml:space="preserve"> PAGEREF _Toc215210524 \h </w:instrText>
            </w:r>
            <w:r>
              <w:rPr>
                <w:noProof/>
                <w:webHidden/>
              </w:rPr>
            </w:r>
            <w:r>
              <w:rPr>
                <w:noProof/>
                <w:webHidden/>
              </w:rPr>
              <w:fldChar w:fldCharType="separate"/>
            </w:r>
            <w:r>
              <w:rPr>
                <w:noProof/>
                <w:webHidden/>
              </w:rPr>
              <w:t>13</w:t>
            </w:r>
            <w:r>
              <w:rPr>
                <w:noProof/>
                <w:webHidden/>
              </w:rPr>
              <w:fldChar w:fldCharType="end"/>
            </w:r>
          </w:hyperlink>
        </w:p>
        <w:p w14:paraId="450E85D2" w14:textId="3E449C8B" w:rsidR="008575B2" w:rsidRPr="001D6F75" w:rsidRDefault="00C2603D" w:rsidP="006E7100">
          <w:pPr>
            <w:pStyle w:val="Saturs1"/>
            <w:tabs>
              <w:tab w:val="left" w:pos="435"/>
              <w:tab w:val="right" w:leader="dot" w:pos="15593"/>
            </w:tabs>
            <w:spacing w:after="0"/>
            <w:rPr>
              <w:rStyle w:val="Hipersaite"/>
              <w:rFonts w:ascii="Aptos" w:hAnsi="Aptos"/>
              <w:noProof/>
              <w:kern w:val="2"/>
              <w:sz w:val="24"/>
              <w:szCs w:val="24"/>
              <w:lang w:eastAsia="lv-LV"/>
              <w14:ligatures w14:val="standardContextual"/>
            </w:rPr>
          </w:pPr>
          <w:r w:rsidRPr="001D6F75">
            <w:rPr>
              <w:rFonts w:ascii="Aptos" w:hAnsi="Aptos"/>
              <w:sz w:val="24"/>
              <w:szCs w:val="24"/>
            </w:rPr>
            <w:fldChar w:fldCharType="end"/>
          </w:r>
        </w:p>
      </w:sdtContent>
    </w:sdt>
    <w:tbl>
      <w:tblPr>
        <w:tblW w:w="1573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7"/>
        <w:gridCol w:w="4585"/>
        <w:gridCol w:w="10153"/>
      </w:tblGrid>
      <w:tr w:rsidR="000C4496" w:rsidRPr="001D6F75" w14:paraId="055B4D3C" w14:textId="77777777" w:rsidTr="0999D8FA">
        <w:trPr>
          <w:trHeight w:val="300"/>
        </w:trPr>
        <w:tc>
          <w:tcPr>
            <w:tcW w:w="997" w:type="dxa"/>
            <w:tcBorders>
              <w:bottom w:val="single" w:sz="4" w:space="0" w:color="000000" w:themeColor="text1"/>
              <w:right w:val="single" w:sz="4" w:space="0" w:color="auto"/>
            </w:tcBorders>
            <w:shd w:val="clear" w:color="auto" w:fill="D0CECE" w:themeFill="background2" w:themeFillShade="E6"/>
            <w:vAlign w:val="center"/>
          </w:tcPr>
          <w:p w14:paraId="37B6C8D8" w14:textId="77777777" w:rsidR="000C4496" w:rsidRPr="001D6F75" w:rsidRDefault="000C4496" w:rsidP="00383DCC">
            <w:pPr>
              <w:spacing w:before="60" w:after="60"/>
              <w:ind w:left="17" w:right="17"/>
              <w:contextualSpacing/>
              <w:jc w:val="center"/>
              <w:rPr>
                <w:rFonts w:ascii="Aptos" w:hAnsi="Aptos" w:cs="Times New Roman"/>
                <w:b/>
                <w:sz w:val="24"/>
                <w:szCs w:val="24"/>
              </w:rPr>
            </w:pPr>
            <w:proofErr w:type="spellStart"/>
            <w:r w:rsidRPr="001D6F75">
              <w:rPr>
                <w:rFonts w:ascii="Aptos" w:hAnsi="Aptos" w:cs="Times New Roman"/>
                <w:b/>
                <w:sz w:val="24"/>
                <w:szCs w:val="24"/>
              </w:rPr>
              <w:t>Nr.p.k</w:t>
            </w:r>
            <w:proofErr w:type="spellEnd"/>
            <w:r w:rsidRPr="001D6F75">
              <w:rPr>
                <w:rFonts w:ascii="Aptos" w:hAnsi="Aptos" w:cs="Times New Roman"/>
                <w:b/>
                <w:sz w:val="24"/>
                <w:szCs w:val="24"/>
              </w:rPr>
              <w:t>.</w:t>
            </w:r>
          </w:p>
        </w:tc>
        <w:tc>
          <w:tcPr>
            <w:tcW w:w="4585" w:type="dxa"/>
            <w:tcBorders>
              <w:bottom w:val="single" w:sz="4" w:space="0" w:color="000000" w:themeColor="text1"/>
              <w:right w:val="single" w:sz="4" w:space="0" w:color="auto"/>
            </w:tcBorders>
            <w:shd w:val="clear" w:color="auto" w:fill="D0CECE" w:themeFill="background2" w:themeFillShade="E6"/>
            <w:vAlign w:val="center"/>
          </w:tcPr>
          <w:p w14:paraId="7A43D06B" w14:textId="77777777" w:rsidR="000C4496" w:rsidRPr="001D6F75" w:rsidRDefault="000C4496" w:rsidP="00383DCC">
            <w:pPr>
              <w:spacing w:before="60" w:after="60"/>
              <w:ind w:left="17" w:right="17"/>
              <w:contextualSpacing/>
              <w:jc w:val="center"/>
              <w:rPr>
                <w:rFonts w:ascii="Aptos" w:hAnsi="Aptos" w:cs="Times New Roman"/>
                <w:b/>
                <w:sz w:val="24"/>
                <w:szCs w:val="24"/>
              </w:rPr>
            </w:pPr>
            <w:r w:rsidRPr="001D6F75">
              <w:rPr>
                <w:rFonts w:ascii="Aptos" w:hAnsi="Aptos" w:cs="Times New Roman"/>
                <w:b/>
                <w:sz w:val="24"/>
                <w:szCs w:val="24"/>
              </w:rPr>
              <w:t>Jautājumi</w:t>
            </w:r>
          </w:p>
        </w:tc>
        <w:tc>
          <w:tcPr>
            <w:tcW w:w="10153" w:type="dxa"/>
            <w:tcBorders>
              <w:left w:val="single" w:sz="4" w:space="0" w:color="auto"/>
              <w:bottom w:val="single" w:sz="4" w:space="0" w:color="000000" w:themeColor="text1"/>
            </w:tcBorders>
            <w:shd w:val="clear" w:color="auto" w:fill="D0CECE" w:themeFill="background2" w:themeFillShade="E6"/>
            <w:vAlign w:val="center"/>
          </w:tcPr>
          <w:p w14:paraId="169FA3CA" w14:textId="77777777" w:rsidR="000C4496" w:rsidRPr="001D6F75" w:rsidRDefault="000C4496" w:rsidP="00383DCC">
            <w:pPr>
              <w:spacing w:before="60" w:after="60"/>
              <w:contextualSpacing/>
              <w:jc w:val="center"/>
              <w:rPr>
                <w:rFonts w:ascii="Aptos" w:hAnsi="Aptos" w:cs="Times New Roman"/>
                <w:b/>
                <w:sz w:val="24"/>
                <w:szCs w:val="24"/>
              </w:rPr>
            </w:pPr>
            <w:r w:rsidRPr="001D6F75">
              <w:rPr>
                <w:rFonts w:ascii="Aptos" w:hAnsi="Aptos" w:cs="Times New Roman"/>
                <w:b/>
                <w:sz w:val="24"/>
                <w:szCs w:val="24"/>
              </w:rPr>
              <w:t>Atbildes</w:t>
            </w:r>
          </w:p>
        </w:tc>
      </w:tr>
      <w:tr w:rsidR="000C4496" w:rsidRPr="001D6F75" w14:paraId="39B8B1C0" w14:textId="77777777" w:rsidTr="0999D8FA">
        <w:trPr>
          <w:trHeight w:val="328"/>
        </w:trPr>
        <w:tc>
          <w:tcPr>
            <w:tcW w:w="15735" w:type="dxa"/>
            <w:gridSpan w:val="3"/>
            <w:tcBorders>
              <w:bottom w:val="single" w:sz="4" w:space="0" w:color="000000" w:themeColor="text1"/>
            </w:tcBorders>
            <w:shd w:val="clear" w:color="auto" w:fill="D0CECE" w:themeFill="background2" w:themeFillShade="E6"/>
          </w:tcPr>
          <w:p w14:paraId="1AAEA9E7" w14:textId="37A87A84" w:rsidR="000C4496" w:rsidRPr="001D6F75" w:rsidRDefault="000C4496" w:rsidP="00D21608">
            <w:pPr>
              <w:pStyle w:val="Virsraksts1"/>
              <w:numPr>
                <w:ilvl w:val="0"/>
                <w:numId w:val="3"/>
              </w:numPr>
              <w:contextualSpacing/>
              <w:rPr>
                <w:rFonts w:ascii="Aptos" w:hAnsi="Aptos" w:cs="Times New Roman"/>
                <w:b w:val="0"/>
                <w:sz w:val="24"/>
                <w:szCs w:val="24"/>
              </w:rPr>
            </w:pPr>
            <w:bookmarkStart w:id="0" w:name="_Toc215210520"/>
            <w:r w:rsidRPr="001D6F75">
              <w:rPr>
                <w:rFonts w:ascii="Aptos" w:hAnsi="Aptos" w:cs="Times New Roman"/>
                <w:sz w:val="24"/>
                <w:szCs w:val="24"/>
              </w:rPr>
              <w:t>Vispārīgi jautājumi</w:t>
            </w:r>
            <w:bookmarkEnd w:id="0"/>
          </w:p>
        </w:tc>
      </w:tr>
      <w:tr w:rsidR="00FE5907" w:rsidRPr="001D6F75" w14:paraId="7A9FF9F3" w14:textId="77777777" w:rsidTr="0999D8FA">
        <w:trPr>
          <w:trHeight w:val="465"/>
        </w:trPr>
        <w:tc>
          <w:tcPr>
            <w:tcW w:w="997" w:type="dxa"/>
            <w:tcBorders>
              <w:bottom w:val="single" w:sz="4" w:space="0" w:color="000000" w:themeColor="text1"/>
              <w:right w:val="single" w:sz="4" w:space="0" w:color="auto"/>
            </w:tcBorders>
          </w:tcPr>
          <w:p w14:paraId="76012858" w14:textId="715AF3D2" w:rsidR="00FE5907" w:rsidRPr="001D6F75" w:rsidRDefault="00FE5907" w:rsidP="00FE5907">
            <w:pPr>
              <w:spacing w:before="60" w:after="120"/>
              <w:jc w:val="both"/>
              <w:rPr>
                <w:rFonts w:ascii="Aptos" w:hAnsi="Aptos" w:cs="Times New Roman"/>
                <w:sz w:val="24"/>
                <w:szCs w:val="24"/>
              </w:rPr>
            </w:pPr>
            <w:r w:rsidRPr="001D6F75">
              <w:rPr>
                <w:rFonts w:ascii="Aptos" w:hAnsi="Aptos" w:cs="Times New Roman"/>
                <w:sz w:val="24"/>
                <w:szCs w:val="24"/>
              </w:rPr>
              <w:t>1.</w:t>
            </w:r>
            <w:r w:rsidR="00282E25" w:rsidRPr="001D6F75">
              <w:rPr>
                <w:rFonts w:ascii="Aptos" w:hAnsi="Aptos" w:cs="Times New Roman"/>
                <w:sz w:val="24"/>
                <w:szCs w:val="24"/>
              </w:rPr>
              <w:t>1</w:t>
            </w:r>
            <w:r w:rsidRPr="001D6F75">
              <w:rPr>
                <w:rFonts w:ascii="Aptos" w:hAnsi="Aptos" w:cs="Times New Roman"/>
                <w:sz w:val="24"/>
                <w:szCs w:val="24"/>
              </w:rPr>
              <w:t>.</w:t>
            </w:r>
          </w:p>
        </w:tc>
        <w:tc>
          <w:tcPr>
            <w:tcW w:w="4585" w:type="dxa"/>
            <w:tcBorders>
              <w:bottom w:val="single" w:sz="4" w:space="0" w:color="000000" w:themeColor="text1"/>
              <w:right w:val="single" w:sz="4" w:space="0" w:color="auto"/>
            </w:tcBorders>
          </w:tcPr>
          <w:p w14:paraId="2575C150" w14:textId="19545392" w:rsidR="00FE5907" w:rsidRPr="001D6F75" w:rsidRDefault="00FE5907" w:rsidP="00FE5907">
            <w:pPr>
              <w:spacing w:before="60" w:after="60" w:line="240" w:lineRule="auto"/>
              <w:jc w:val="both"/>
              <w:rPr>
                <w:rFonts w:ascii="Aptos" w:hAnsi="Aptos" w:cs="Times New Roman"/>
                <w:sz w:val="24"/>
                <w:szCs w:val="24"/>
              </w:rPr>
            </w:pPr>
            <w:r w:rsidRPr="001D6F75">
              <w:rPr>
                <w:rFonts w:ascii="Aptos" w:hAnsi="Aptos" w:cs="Times New Roman"/>
                <w:sz w:val="24"/>
                <w:szCs w:val="24"/>
              </w:rPr>
              <w:t xml:space="preserve">Projektu portālā neatrodu izsludināto </w:t>
            </w:r>
            <w:r w:rsidR="00AF01DD">
              <w:rPr>
                <w:rFonts w:ascii="Aptos" w:hAnsi="Aptos" w:cs="Times New Roman"/>
                <w:sz w:val="24"/>
                <w:szCs w:val="24"/>
              </w:rPr>
              <w:t>Pa</w:t>
            </w:r>
            <w:r w:rsidRPr="001D6F75">
              <w:rPr>
                <w:rFonts w:ascii="Aptos" w:hAnsi="Aptos" w:cs="Times New Roman"/>
                <w:sz w:val="24"/>
                <w:szCs w:val="24"/>
              </w:rPr>
              <w:t xml:space="preserve">sākuma </w:t>
            </w:r>
            <w:r w:rsidR="00536F73" w:rsidRPr="00536F73">
              <w:rPr>
                <w:rFonts w:ascii="Aptos" w:hAnsi="Aptos" w:cs="Times New Roman"/>
                <w:sz w:val="24"/>
                <w:szCs w:val="24"/>
              </w:rPr>
              <w:t>trešās projektu iesniegumu atlases kārt</w:t>
            </w:r>
            <w:r w:rsidR="00536F73">
              <w:rPr>
                <w:rFonts w:ascii="Aptos" w:hAnsi="Aptos" w:cs="Times New Roman"/>
                <w:sz w:val="24"/>
                <w:szCs w:val="24"/>
              </w:rPr>
              <w:t>u</w:t>
            </w:r>
            <w:r w:rsidRPr="001D6F75">
              <w:rPr>
                <w:rFonts w:ascii="Aptos" w:hAnsi="Aptos" w:cs="Times New Roman"/>
                <w:sz w:val="24"/>
                <w:szCs w:val="24"/>
              </w:rPr>
              <w:t>.</w:t>
            </w:r>
          </w:p>
        </w:tc>
        <w:tc>
          <w:tcPr>
            <w:tcW w:w="10153" w:type="dxa"/>
            <w:tcBorders>
              <w:left w:val="single" w:sz="4" w:space="0" w:color="auto"/>
              <w:bottom w:val="single" w:sz="4" w:space="0" w:color="000000" w:themeColor="text1"/>
            </w:tcBorders>
          </w:tcPr>
          <w:p w14:paraId="2D77F839" w14:textId="2904AB23" w:rsidR="00FE5907" w:rsidRPr="001D6F75" w:rsidRDefault="00FE5907" w:rsidP="00FE5907">
            <w:pPr>
              <w:spacing w:before="60" w:after="60"/>
              <w:jc w:val="both"/>
              <w:rPr>
                <w:rFonts w:ascii="Aptos" w:hAnsi="Aptos" w:cs="Times New Roman"/>
                <w:sz w:val="24"/>
                <w:szCs w:val="24"/>
              </w:rPr>
            </w:pPr>
            <w:r w:rsidRPr="001D6F75">
              <w:rPr>
                <w:rFonts w:ascii="Aptos" w:hAnsi="Aptos" w:cs="Times New Roman"/>
                <w:sz w:val="24"/>
                <w:szCs w:val="24"/>
              </w:rPr>
              <w:t>Projektu portālā (KPVIS):</w:t>
            </w:r>
            <w:r w:rsidR="005552BE" w:rsidRPr="001D6F75">
              <w:rPr>
                <w:rFonts w:ascii="Aptos" w:hAnsi="Aptos" w:cs="Times New Roman"/>
                <w:sz w:val="24"/>
                <w:szCs w:val="24"/>
              </w:rPr>
              <w:t xml:space="preserve"> </w:t>
            </w:r>
            <w:hyperlink r:id="rId14" w:history="1">
              <w:r w:rsidR="005552BE" w:rsidRPr="001D6F75">
                <w:rPr>
                  <w:rStyle w:val="Hipersaite"/>
                  <w:rFonts w:ascii="Aptos" w:hAnsi="Aptos" w:cs="Times New Roman"/>
                  <w:sz w:val="24"/>
                  <w:szCs w:val="24"/>
                </w:rPr>
                <w:t>https://projekti.cfla.gov.lv</w:t>
              </w:r>
            </w:hyperlink>
            <w:r w:rsidRPr="001D6F75">
              <w:rPr>
                <w:rFonts w:ascii="Aptos" w:hAnsi="Aptos" w:cs="Times New Roman"/>
                <w:sz w:val="24"/>
                <w:szCs w:val="24"/>
              </w:rPr>
              <w:t xml:space="preserve"> </w:t>
            </w:r>
            <w:r w:rsidR="004B1F10" w:rsidRPr="001D6F75">
              <w:rPr>
                <w:rFonts w:ascii="Aptos" w:hAnsi="Aptos" w:cs="Times New Roman"/>
                <w:sz w:val="24"/>
                <w:szCs w:val="24"/>
              </w:rPr>
              <w:t>p</w:t>
            </w:r>
            <w:r w:rsidRPr="001D6F75">
              <w:rPr>
                <w:rFonts w:ascii="Aptos" w:hAnsi="Aptos" w:cs="Times New Roman"/>
                <w:sz w:val="24"/>
                <w:szCs w:val="24"/>
              </w:rPr>
              <w:t>ieejamas divas e-vides</w:t>
            </w:r>
            <w:r w:rsidR="004B1F10" w:rsidRPr="001D6F75">
              <w:rPr>
                <w:rFonts w:ascii="Aptos" w:hAnsi="Aptos" w:cs="Times New Roman"/>
                <w:sz w:val="24"/>
                <w:szCs w:val="24"/>
              </w:rPr>
              <w:t>. J</w:t>
            </w:r>
            <w:r w:rsidRPr="001D6F75">
              <w:rPr>
                <w:rFonts w:ascii="Aptos" w:hAnsi="Aptos" w:cs="Times New Roman"/>
                <w:sz w:val="24"/>
                <w:szCs w:val="24"/>
              </w:rPr>
              <w:t>a esat KPVIS 2014–</w:t>
            </w:r>
            <w:r w:rsidR="00363A45" w:rsidRPr="00363A45">
              <w:rPr>
                <w:rFonts w:ascii="Aptos" w:hAnsi="Aptos" w:cs="Times New Roman"/>
                <w:sz w:val="4"/>
                <w:szCs w:val="4"/>
              </w:rPr>
              <w:t> </w:t>
            </w:r>
            <w:r w:rsidRPr="001D6F75">
              <w:rPr>
                <w:rFonts w:ascii="Aptos" w:hAnsi="Aptos" w:cs="Times New Roman"/>
                <w:sz w:val="24"/>
                <w:szCs w:val="24"/>
              </w:rPr>
              <w:t>20 (2014.-2024. gada plānošanas periods) lietotājs, tad augšējā labajā stūrī jāpārslēdz uz KPVIS 2021–27 e-vidi.</w:t>
            </w:r>
          </w:p>
          <w:p w14:paraId="3456ADD3" w14:textId="0E40D514" w:rsidR="00FE5907" w:rsidRPr="001D6F75" w:rsidRDefault="00FE5907" w:rsidP="00C21273">
            <w:pPr>
              <w:spacing w:before="60" w:after="60"/>
              <w:jc w:val="both"/>
              <w:rPr>
                <w:rFonts w:ascii="Aptos" w:hAnsi="Aptos" w:cs="Times New Roman"/>
                <w:sz w:val="24"/>
                <w:szCs w:val="24"/>
              </w:rPr>
            </w:pPr>
            <w:r w:rsidRPr="001D6F75">
              <w:rPr>
                <w:rFonts w:ascii="Aptos" w:hAnsi="Aptos" w:cs="Times New Roman"/>
                <w:sz w:val="24"/>
                <w:szCs w:val="24"/>
              </w:rPr>
              <w:t>Ja nav iespējas pārslēgt, tad jāslēdz jauns līgums par KPVIS 202</w:t>
            </w:r>
            <w:r w:rsidR="00FA5D42">
              <w:rPr>
                <w:rFonts w:ascii="Aptos" w:hAnsi="Aptos" w:cs="Times New Roman"/>
                <w:sz w:val="24"/>
                <w:szCs w:val="24"/>
              </w:rPr>
              <w:t>1</w:t>
            </w:r>
            <w:r w:rsidRPr="001D6F75">
              <w:rPr>
                <w:rFonts w:ascii="Aptos" w:hAnsi="Aptos" w:cs="Times New Roman"/>
                <w:sz w:val="24"/>
                <w:szCs w:val="24"/>
              </w:rPr>
              <w:t xml:space="preserve">–27 informācijas sistēmas izmantošanu. Detalizēta informācija par to kā kļūt par KPVIS e-vides lietotāju 2021.-2027. gada plānošanas periodam pieejama CFLA tīmekļa vietnē: </w:t>
            </w:r>
            <w:hyperlink r:id="rId15" w:history="1">
              <w:r w:rsidRPr="001D6F75">
                <w:rPr>
                  <w:rStyle w:val="Hipersaite"/>
                  <w:rFonts w:ascii="Aptos" w:hAnsi="Aptos" w:cs="Times New Roman"/>
                  <w:sz w:val="24"/>
                  <w:szCs w:val="24"/>
                </w:rPr>
                <w:t>https://www.cfla.gov.lv/lv/par-e-vidi</w:t>
              </w:r>
            </w:hyperlink>
            <w:r w:rsidRPr="001D6F75">
              <w:rPr>
                <w:rFonts w:ascii="Aptos" w:hAnsi="Aptos" w:cs="Times New Roman"/>
                <w:sz w:val="24"/>
                <w:szCs w:val="24"/>
              </w:rPr>
              <w:t>.</w:t>
            </w:r>
          </w:p>
          <w:p w14:paraId="3185F1F4" w14:textId="1FD81070" w:rsidR="00FE5907" w:rsidRPr="001D6F75" w:rsidRDefault="00FE5907" w:rsidP="00FE5907">
            <w:pPr>
              <w:spacing w:after="60"/>
              <w:jc w:val="both"/>
              <w:rPr>
                <w:rFonts w:ascii="Aptos" w:hAnsi="Aptos" w:cs="Times New Roman"/>
                <w:i/>
                <w:iCs/>
                <w:sz w:val="24"/>
                <w:szCs w:val="24"/>
              </w:rPr>
            </w:pPr>
            <w:r w:rsidRPr="001D6F75">
              <w:rPr>
                <w:rFonts w:ascii="Aptos" w:hAnsi="Aptos" w:cs="Times New Roman"/>
                <w:i/>
                <w:iCs/>
                <w:sz w:val="24"/>
                <w:szCs w:val="24"/>
              </w:rPr>
              <w:t>(</w:t>
            </w:r>
            <w:r w:rsidR="352A529F" w:rsidRPr="50AF7E03">
              <w:rPr>
                <w:rFonts w:ascii="Aptos" w:hAnsi="Aptos" w:cs="Times New Roman"/>
                <w:i/>
                <w:iCs/>
                <w:sz w:val="24"/>
                <w:szCs w:val="24"/>
              </w:rPr>
              <w:t>27</w:t>
            </w:r>
            <w:r w:rsidRPr="001D6F75">
              <w:rPr>
                <w:rFonts w:ascii="Aptos" w:hAnsi="Aptos" w:cs="Times New Roman"/>
                <w:i/>
                <w:iCs/>
                <w:sz w:val="24"/>
                <w:szCs w:val="24"/>
              </w:rPr>
              <w:t>.11.2025.)</w:t>
            </w:r>
          </w:p>
        </w:tc>
      </w:tr>
      <w:tr w:rsidR="00FE5907" w:rsidRPr="001D6F75" w14:paraId="67755487" w14:textId="77777777" w:rsidTr="0999D8FA">
        <w:trPr>
          <w:trHeight w:val="465"/>
        </w:trPr>
        <w:tc>
          <w:tcPr>
            <w:tcW w:w="997" w:type="dxa"/>
            <w:tcBorders>
              <w:bottom w:val="single" w:sz="4" w:space="0" w:color="000000" w:themeColor="text1"/>
              <w:right w:val="single" w:sz="4" w:space="0" w:color="auto"/>
            </w:tcBorders>
          </w:tcPr>
          <w:p w14:paraId="1AACAC10" w14:textId="029D07ED" w:rsidR="00FE5907" w:rsidRPr="001D6F75" w:rsidRDefault="00FE5907" w:rsidP="00FE5907">
            <w:pPr>
              <w:spacing w:before="60" w:after="120"/>
              <w:jc w:val="both"/>
              <w:rPr>
                <w:rFonts w:ascii="Aptos" w:hAnsi="Aptos" w:cs="Times New Roman"/>
                <w:sz w:val="24"/>
                <w:szCs w:val="24"/>
              </w:rPr>
            </w:pPr>
            <w:r w:rsidRPr="001D6F75">
              <w:rPr>
                <w:rFonts w:ascii="Aptos" w:hAnsi="Aptos" w:cs="Times New Roman"/>
                <w:sz w:val="24"/>
                <w:szCs w:val="24"/>
              </w:rPr>
              <w:t>1.</w:t>
            </w:r>
            <w:r w:rsidR="00282E25" w:rsidRPr="001D6F75">
              <w:rPr>
                <w:rFonts w:ascii="Aptos" w:hAnsi="Aptos" w:cs="Times New Roman"/>
                <w:sz w:val="24"/>
                <w:szCs w:val="24"/>
              </w:rPr>
              <w:t>2</w:t>
            </w:r>
            <w:r w:rsidRPr="001D6F75">
              <w:rPr>
                <w:rFonts w:ascii="Aptos" w:hAnsi="Aptos" w:cs="Times New Roman"/>
                <w:sz w:val="24"/>
                <w:szCs w:val="24"/>
              </w:rPr>
              <w:t>.</w:t>
            </w:r>
          </w:p>
        </w:tc>
        <w:tc>
          <w:tcPr>
            <w:tcW w:w="4585" w:type="dxa"/>
            <w:tcBorders>
              <w:bottom w:val="single" w:sz="4" w:space="0" w:color="000000" w:themeColor="text1"/>
              <w:right w:val="single" w:sz="4" w:space="0" w:color="auto"/>
            </w:tcBorders>
          </w:tcPr>
          <w:p w14:paraId="340BC326" w14:textId="56DEDA90" w:rsidR="00FE5907" w:rsidRPr="001D6F75" w:rsidRDefault="00FE5907" w:rsidP="00FE5907">
            <w:pPr>
              <w:spacing w:before="60" w:after="120"/>
              <w:jc w:val="both"/>
              <w:rPr>
                <w:rFonts w:ascii="Aptos" w:eastAsia="Calibri" w:hAnsi="Aptos" w:cs="Times New Roman"/>
                <w:b/>
                <w:bCs/>
                <w:sz w:val="24"/>
                <w:szCs w:val="24"/>
              </w:rPr>
            </w:pPr>
            <w:r w:rsidRPr="001D6F75">
              <w:rPr>
                <w:rFonts w:ascii="Aptos" w:eastAsia="Calibri" w:hAnsi="Aptos" w:cs="Times New Roman"/>
                <w:sz w:val="24"/>
                <w:szCs w:val="24"/>
              </w:rPr>
              <w:t xml:space="preserve">Pamatojoties uz VARAM </w:t>
            </w:r>
            <w:hyperlink r:id="rId16" w:history="1">
              <w:r w:rsidRPr="001D6F75">
                <w:rPr>
                  <w:rStyle w:val="Hipersaite"/>
                  <w:rFonts w:ascii="Aptos" w:eastAsia="Calibri" w:hAnsi="Aptos" w:cs="Times New Roman"/>
                  <w:sz w:val="24"/>
                  <w:szCs w:val="24"/>
                </w:rPr>
                <w:t>tīmekļa vietnē</w:t>
              </w:r>
            </w:hyperlink>
            <w:r w:rsidRPr="001D6F75">
              <w:rPr>
                <w:rFonts w:ascii="Aptos" w:eastAsia="Calibri" w:hAnsi="Aptos" w:cs="Times New Roman"/>
                <w:sz w:val="24"/>
                <w:szCs w:val="24"/>
              </w:rPr>
              <w:t xml:space="preserve"> pieejamo </w:t>
            </w:r>
            <w:hyperlink r:id="rId17" w:history="1">
              <w:r w:rsidRPr="001D6F75">
                <w:rPr>
                  <w:rStyle w:val="Hipersaite"/>
                  <w:rFonts w:ascii="Aptos" w:eastAsia="Calibri" w:hAnsi="Aptos" w:cs="Times New Roman"/>
                  <w:sz w:val="24"/>
                  <w:szCs w:val="24"/>
                </w:rPr>
                <w:t>datni</w:t>
              </w:r>
            </w:hyperlink>
            <w:r w:rsidRPr="001D6F75">
              <w:rPr>
                <w:rFonts w:ascii="Aptos" w:eastAsia="Calibri" w:hAnsi="Aptos" w:cs="Times New Roman"/>
                <w:sz w:val="24"/>
                <w:szCs w:val="24"/>
              </w:rPr>
              <w:t xml:space="preserve"> par aglomerācijā radīto piesārņojumu un atlases nolikuma 3. punktu – kurā norādīts, ka </w:t>
            </w:r>
            <w:r w:rsidRPr="001D6F75">
              <w:rPr>
                <w:rFonts w:ascii="Aptos" w:eastAsia="Calibri" w:hAnsi="Aptos" w:cs="Times New Roman"/>
                <w:b/>
                <w:bCs/>
                <w:sz w:val="24"/>
                <w:szCs w:val="24"/>
              </w:rPr>
              <w:t>aglomerācijas CE jābūt lielākam par 2 000, bet mazākam par 10 000.</w:t>
            </w:r>
          </w:p>
          <w:p w14:paraId="3EC5FB61" w14:textId="409EAD19" w:rsidR="00FE5907" w:rsidRPr="001D6F75" w:rsidRDefault="00FE5907" w:rsidP="00FE5907">
            <w:pPr>
              <w:spacing w:before="60" w:after="120"/>
              <w:jc w:val="both"/>
              <w:rPr>
                <w:rFonts w:ascii="Aptos" w:hAnsi="Aptos" w:cs="Times New Roman"/>
                <w:sz w:val="24"/>
                <w:szCs w:val="24"/>
              </w:rPr>
            </w:pPr>
            <w:r w:rsidRPr="001D6F75">
              <w:rPr>
                <w:rFonts w:ascii="Aptos" w:eastAsia="Calibri" w:hAnsi="Aptos" w:cs="Times New Roman"/>
                <w:sz w:val="24"/>
                <w:szCs w:val="24"/>
              </w:rPr>
              <w:t>V</w:t>
            </w:r>
            <w:r w:rsidRPr="001D6F75">
              <w:rPr>
                <w:rFonts w:ascii="Aptos" w:eastAsia="Calibri" w:hAnsi="Aptos"/>
                <w:sz w:val="24"/>
                <w:szCs w:val="24"/>
              </w:rPr>
              <w:t>ai at</w:t>
            </w:r>
            <w:r w:rsidRPr="001D6F75">
              <w:rPr>
                <w:rFonts w:ascii="Aptos" w:eastAsia="Calibri" w:hAnsi="Aptos" w:cs="Times New Roman"/>
                <w:sz w:val="24"/>
                <w:szCs w:val="24"/>
              </w:rPr>
              <w:t>lases kārtas mērķteritorija ir tikai Latvijas Republikas aglomerācijas ar sarakstā norādīt</w:t>
            </w:r>
            <w:r w:rsidR="00FA5D42">
              <w:rPr>
                <w:rFonts w:ascii="Aptos" w:eastAsia="Calibri" w:hAnsi="Aptos" w:cs="Times New Roman"/>
                <w:sz w:val="24"/>
                <w:szCs w:val="24"/>
              </w:rPr>
              <w:t>o</w:t>
            </w:r>
            <w:r w:rsidRPr="001D6F75">
              <w:rPr>
                <w:rFonts w:ascii="Aptos" w:eastAsia="Calibri" w:hAnsi="Aptos" w:cs="Times New Roman"/>
                <w:sz w:val="24"/>
                <w:szCs w:val="24"/>
              </w:rPr>
              <w:t xml:space="preserve"> cilvēkekvivalentu?</w:t>
            </w:r>
          </w:p>
        </w:tc>
        <w:tc>
          <w:tcPr>
            <w:tcW w:w="10153" w:type="dxa"/>
            <w:tcBorders>
              <w:left w:val="single" w:sz="4" w:space="0" w:color="auto"/>
              <w:bottom w:val="single" w:sz="4" w:space="0" w:color="000000" w:themeColor="text1"/>
            </w:tcBorders>
          </w:tcPr>
          <w:p w14:paraId="5C7C2807" w14:textId="20F9080E" w:rsidR="00FE5907" w:rsidRPr="001D6F75" w:rsidRDefault="00FE5907" w:rsidP="00FE5907">
            <w:pPr>
              <w:spacing w:before="60" w:after="0"/>
              <w:jc w:val="both"/>
              <w:rPr>
                <w:rFonts w:ascii="Aptos" w:hAnsi="Aptos" w:cs="Times New Roman"/>
                <w:sz w:val="24"/>
                <w:szCs w:val="24"/>
              </w:rPr>
            </w:pPr>
            <w:r w:rsidRPr="001D6F75">
              <w:rPr>
                <w:rFonts w:ascii="Aptos" w:hAnsi="Aptos" w:cs="Times New Roman"/>
                <w:sz w:val="24"/>
                <w:szCs w:val="24"/>
              </w:rPr>
              <w:t>Jā, SAM MK noteikumu 3. punkts nosaka, ka Pasākuma trešās projektu iesniegumu atlases kārtas mērķteritorija ir aglomerācijas ar CE, lielāku par 2 000, bet mazāku par 10 000.</w:t>
            </w:r>
          </w:p>
          <w:p w14:paraId="454ABF3D" w14:textId="27FFEB50" w:rsidR="00FE5907" w:rsidRPr="001D6F75" w:rsidRDefault="00FE5907" w:rsidP="00C21273">
            <w:pPr>
              <w:spacing w:before="60" w:after="60"/>
              <w:jc w:val="both"/>
              <w:rPr>
                <w:rFonts w:ascii="Aptos" w:hAnsi="Aptos" w:cs="Times New Roman"/>
                <w:sz w:val="24"/>
                <w:szCs w:val="24"/>
              </w:rPr>
            </w:pPr>
            <w:r w:rsidRPr="001D6F75">
              <w:rPr>
                <w:rFonts w:ascii="Aptos" w:hAnsi="Aptos" w:cs="Times New Roman"/>
                <w:sz w:val="24"/>
                <w:szCs w:val="24"/>
              </w:rPr>
              <w:t>Atlases nolikuma 3. punktā ir noteikts, ka projekt</w:t>
            </w:r>
            <w:r w:rsidR="002E348A" w:rsidRPr="001D6F75">
              <w:rPr>
                <w:rFonts w:ascii="Aptos" w:hAnsi="Aptos" w:cs="Times New Roman"/>
                <w:sz w:val="24"/>
                <w:szCs w:val="24"/>
              </w:rPr>
              <w:t>a iesniegumu va</w:t>
            </w:r>
            <w:r w:rsidRPr="001D6F75">
              <w:rPr>
                <w:rFonts w:ascii="Aptos" w:hAnsi="Aptos" w:cs="Times New Roman"/>
                <w:sz w:val="24"/>
                <w:szCs w:val="24"/>
              </w:rPr>
              <w:t>r iesniegt tikai attiecībā uz aglomerācijām šajā CE diapazonā. Savukārt VARAM tīmekļa vietnē publicētais</w:t>
            </w:r>
            <w:r w:rsidR="00F64C8E">
              <w:rPr>
                <w:rFonts w:ascii="Aptos" w:hAnsi="Aptos" w:cs="Times New Roman"/>
                <w:sz w:val="24"/>
                <w:szCs w:val="24"/>
              </w:rPr>
              <w:t xml:space="preserve"> saraksts</w:t>
            </w:r>
            <w:r w:rsidR="00B224FF">
              <w:rPr>
                <w:rFonts w:ascii="Aptos" w:hAnsi="Aptos" w:cs="Times New Roman"/>
                <w:sz w:val="24"/>
                <w:szCs w:val="24"/>
              </w:rPr>
              <w:t xml:space="preserve"> – </w:t>
            </w:r>
            <w:hyperlink r:id="rId18" w:history="1">
              <w:r w:rsidRPr="001D6F75">
                <w:rPr>
                  <w:rStyle w:val="Hipersaite"/>
                  <w:rFonts w:ascii="Aptos" w:hAnsi="Aptos" w:cs="Times New Roman"/>
                  <w:b/>
                  <w:bCs/>
                  <w:sz w:val="24"/>
                  <w:szCs w:val="24"/>
                </w:rPr>
                <w:t>Dati par aglomerāciju ar CE 2 000 – 9 999 radīto piesārņojuma slodzi</w:t>
              </w:r>
            </w:hyperlink>
            <w:r w:rsidR="00B224FF">
              <w:t> </w:t>
            </w:r>
            <w:r w:rsidR="00B224FF" w:rsidRPr="00B224FF">
              <w:rPr>
                <w:rFonts w:ascii="Aptos" w:hAnsi="Aptos"/>
                <w:sz w:val="24"/>
                <w:szCs w:val="24"/>
              </w:rPr>
              <w:t xml:space="preserve">– </w:t>
            </w:r>
            <w:r w:rsidRPr="001D6F75">
              <w:rPr>
                <w:rFonts w:ascii="Aptos" w:hAnsi="Aptos" w:cs="Times New Roman"/>
                <w:sz w:val="24"/>
                <w:szCs w:val="24"/>
              </w:rPr>
              <w:t>ir informatīvs materiāls, kas palīdz identificēt aglomerācijas, kas atbilst šim kritērijam.</w:t>
            </w:r>
          </w:p>
          <w:p w14:paraId="621AF2EA" w14:textId="10D2E919" w:rsidR="00FE5907" w:rsidRPr="001D6F75" w:rsidRDefault="00A46029" w:rsidP="00FE5907">
            <w:pPr>
              <w:spacing w:after="120"/>
              <w:jc w:val="both"/>
              <w:rPr>
                <w:rFonts w:ascii="Aptos" w:hAnsi="Aptos" w:cs="Times New Roman"/>
                <w:sz w:val="24"/>
                <w:szCs w:val="24"/>
              </w:rPr>
            </w:pPr>
            <w:r>
              <w:rPr>
                <w:rFonts w:ascii="Aptos" w:hAnsi="Aptos" w:cs="Times New Roman"/>
                <w:i/>
                <w:iCs/>
                <w:sz w:val="24"/>
                <w:szCs w:val="24"/>
              </w:rPr>
              <w:t>(</w:t>
            </w:r>
            <w:r w:rsidR="1B812706" w:rsidRPr="50AF7E03">
              <w:rPr>
                <w:rFonts w:ascii="Aptos" w:hAnsi="Aptos" w:cs="Times New Roman"/>
                <w:i/>
                <w:iCs/>
                <w:sz w:val="24"/>
                <w:szCs w:val="24"/>
              </w:rPr>
              <w:t>27</w:t>
            </w:r>
            <w:r w:rsidR="00FE5907" w:rsidRPr="001D6F75">
              <w:rPr>
                <w:rFonts w:ascii="Aptos" w:hAnsi="Aptos" w:cs="Times New Roman"/>
                <w:i/>
                <w:iCs/>
                <w:sz w:val="24"/>
                <w:szCs w:val="24"/>
              </w:rPr>
              <w:t>.11.2025.)</w:t>
            </w:r>
          </w:p>
        </w:tc>
      </w:tr>
      <w:tr w:rsidR="00E27311" w:rsidRPr="001D6F75" w14:paraId="2DB641D6" w14:textId="77777777" w:rsidTr="0999D8FA">
        <w:trPr>
          <w:trHeight w:val="465"/>
        </w:trPr>
        <w:tc>
          <w:tcPr>
            <w:tcW w:w="997" w:type="dxa"/>
            <w:tcBorders>
              <w:bottom w:val="single" w:sz="4" w:space="0" w:color="000000" w:themeColor="text1"/>
              <w:right w:val="single" w:sz="4" w:space="0" w:color="auto"/>
            </w:tcBorders>
          </w:tcPr>
          <w:p w14:paraId="1DCC5F40" w14:textId="1DF88259" w:rsidR="00E27311" w:rsidRPr="001D6F75" w:rsidRDefault="00E27311" w:rsidP="00FE5907">
            <w:pPr>
              <w:spacing w:before="60" w:after="120"/>
              <w:jc w:val="both"/>
              <w:rPr>
                <w:rFonts w:ascii="Aptos" w:hAnsi="Aptos" w:cs="Times New Roman"/>
                <w:sz w:val="24"/>
                <w:szCs w:val="24"/>
              </w:rPr>
            </w:pPr>
            <w:r w:rsidRPr="001D6F75">
              <w:rPr>
                <w:rFonts w:ascii="Aptos" w:hAnsi="Aptos" w:cs="Times New Roman"/>
                <w:sz w:val="24"/>
                <w:szCs w:val="24"/>
              </w:rPr>
              <w:lastRenderedPageBreak/>
              <w:t>1.3.</w:t>
            </w:r>
          </w:p>
        </w:tc>
        <w:tc>
          <w:tcPr>
            <w:tcW w:w="4585" w:type="dxa"/>
            <w:tcBorders>
              <w:bottom w:val="single" w:sz="4" w:space="0" w:color="000000" w:themeColor="text1"/>
              <w:right w:val="single" w:sz="4" w:space="0" w:color="auto"/>
            </w:tcBorders>
          </w:tcPr>
          <w:p w14:paraId="446ECF26" w14:textId="4E6B95E7" w:rsidR="00E27311" w:rsidRPr="001D6F75" w:rsidRDefault="00A00913" w:rsidP="00A00913">
            <w:pPr>
              <w:tabs>
                <w:tab w:val="left" w:pos="1284"/>
              </w:tabs>
              <w:spacing w:before="60" w:after="120"/>
              <w:jc w:val="both"/>
              <w:rPr>
                <w:rFonts w:ascii="Aptos" w:eastAsia="Calibri" w:hAnsi="Aptos" w:cs="Times New Roman"/>
                <w:sz w:val="24"/>
                <w:szCs w:val="24"/>
              </w:rPr>
            </w:pPr>
            <w:r w:rsidRPr="001D6F75">
              <w:rPr>
                <w:rFonts w:ascii="Aptos" w:eastAsia="Calibri" w:hAnsi="Aptos" w:cs="Times New Roman"/>
                <w:sz w:val="24"/>
                <w:szCs w:val="24"/>
              </w:rPr>
              <w:t xml:space="preserve">Vai pilsēta, kurā iedzīvotāju skaits ir virs 10 000, bet zem 100 000 iedzīvotāju, var pretendēt uz projektu atsevišķā attālinātā pilsētas reģionā, kurā ir </w:t>
            </w:r>
            <w:r w:rsidR="0028474E" w:rsidRPr="001D6F75">
              <w:rPr>
                <w:rFonts w:ascii="Aptos" w:eastAsia="Calibri" w:hAnsi="Aptos" w:cs="Times New Roman"/>
                <w:sz w:val="24"/>
                <w:szCs w:val="24"/>
              </w:rPr>
              <w:t xml:space="preserve">no </w:t>
            </w:r>
            <w:r w:rsidRPr="001D6F75">
              <w:rPr>
                <w:rFonts w:ascii="Aptos" w:eastAsia="Calibri" w:hAnsi="Aptos" w:cs="Times New Roman"/>
                <w:sz w:val="24"/>
                <w:szCs w:val="24"/>
              </w:rPr>
              <w:t>2</w:t>
            </w:r>
            <w:r w:rsidR="0028474E" w:rsidRPr="001D6F75">
              <w:rPr>
                <w:rFonts w:ascii="Aptos" w:eastAsia="Calibri" w:hAnsi="Aptos" w:cs="Times New Roman"/>
                <w:sz w:val="24"/>
                <w:szCs w:val="24"/>
              </w:rPr>
              <w:t> 000 līdz 10 000 iedzīvotāju</w:t>
            </w:r>
            <w:r w:rsidRPr="001D6F75">
              <w:rPr>
                <w:rFonts w:ascii="Aptos" w:eastAsia="Calibri" w:hAnsi="Aptos" w:cs="Times New Roman"/>
                <w:sz w:val="24"/>
                <w:szCs w:val="24"/>
              </w:rPr>
              <w:t>?</w:t>
            </w:r>
          </w:p>
        </w:tc>
        <w:tc>
          <w:tcPr>
            <w:tcW w:w="10153" w:type="dxa"/>
            <w:tcBorders>
              <w:left w:val="single" w:sz="4" w:space="0" w:color="auto"/>
              <w:bottom w:val="single" w:sz="4" w:space="0" w:color="000000" w:themeColor="text1"/>
            </w:tcBorders>
          </w:tcPr>
          <w:p w14:paraId="0DEAF45A" w14:textId="1B15C412" w:rsidR="00E27311" w:rsidRPr="001D6F75" w:rsidRDefault="006F0A3C" w:rsidP="00FE5907">
            <w:pPr>
              <w:spacing w:before="60" w:after="0"/>
              <w:jc w:val="both"/>
              <w:rPr>
                <w:rFonts w:ascii="Aptos" w:hAnsi="Aptos" w:cs="Times New Roman"/>
                <w:sz w:val="24"/>
                <w:szCs w:val="24"/>
              </w:rPr>
            </w:pPr>
            <w:r w:rsidRPr="001D6F75">
              <w:rPr>
                <w:rFonts w:ascii="Aptos" w:hAnsi="Aptos" w:cs="Times New Roman"/>
                <w:sz w:val="24"/>
                <w:szCs w:val="24"/>
              </w:rPr>
              <w:t>Atbalsts tiek sniegts aglomerācijai. Ja tā ir lielāka par 10 000 CE, tad atbalsts šajā atlases kārtā netiks piešķirts. Atbalstāmo aglomerāciju saraksts</w:t>
            </w:r>
            <w:r w:rsidR="00112C01" w:rsidRPr="001D6F75">
              <w:rPr>
                <w:rFonts w:ascii="Aptos" w:hAnsi="Aptos" w:cs="Times New Roman"/>
                <w:sz w:val="24"/>
                <w:szCs w:val="24"/>
              </w:rPr>
              <w:t xml:space="preserve"> – </w:t>
            </w:r>
            <w:hyperlink r:id="rId19" w:history="1">
              <w:r w:rsidR="00112C01" w:rsidRPr="001D6F75">
                <w:rPr>
                  <w:rStyle w:val="Hipersaite"/>
                  <w:rFonts w:ascii="Aptos" w:hAnsi="Aptos" w:cs="Times New Roman"/>
                  <w:sz w:val="24"/>
                  <w:szCs w:val="24"/>
                </w:rPr>
                <w:t>Dati par aglomerāciju ar CE 2 000 – 9 999 radīto piesārņojuma slodzi</w:t>
              </w:r>
            </w:hyperlink>
            <w:r w:rsidR="00112C01" w:rsidRPr="001D6F75">
              <w:rPr>
                <w:rFonts w:ascii="Aptos" w:hAnsi="Aptos"/>
                <w:sz w:val="24"/>
                <w:szCs w:val="24"/>
              </w:rPr>
              <w:t xml:space="preserve"> – </w:t>
            </w:r>
            <w:r w:rsidRPr="001D6F75">
              <w:rPr>
                <w:rFonts w:ascii="Aptos" w:hAnsi="Aptos" w:cs="Times New Roman"/>
                <w:sz w:val="24"/>
                <w:szCs w:val="24"/>
              </w:rPr>
              <w:t xml:space="preserve">ir pieejams VARAM </w:t>
            </w:r>
            <w:hyperlink r:id="rId20" w:history="1">
              <w:r w:rsidR="00532E57" w:rsidRPr="001D6F75">
                <w:rPr>
                  <w:rStyle w:val="Hipersaite"/>
                  <w:rFonts w:ascii="Aptos" w:eastAsia="Calibri" w:hAnsi="Aptos" w:cs="Times New Roman"/>
                  <w:sz w:val="24"/>
                  <w:szCs w:val="24"/>
                </w:rPr>
                <w:t>tīmekļa vietnē</w:t>
              </w:r>
            </w:hyperlink>
            <w:r w:rsidR="00005218" w:rsidRPr="001D6F75">
              <w:rPr>
                <w:rFonts w:ascii="Aptos" w:hAnsi="Aptos" w:cs="Times New Roman"/>
                <w:sz w:val="24"/>
                <w:szCs w:val="24"/>
              </w:rPr>
              <w:t>.</w:t>
            </w:r>
          </w:p>
          <w:p w14:paraId="6A0DC7C8" w14:textId="264F83B3" w:rsidR="00005218" w:rsidRPr="001D6F75" w:rsidRDefault="006B3AF4" w:rsidP="00FE5907">
            <w:pPr>
              <w:spacing w:before="60" w:after="0"/>
              <w:jc w:val="both"/>
              <w:rPr>
                <w:rFonts w:ascii="Aptos" w:hAnsi="Aptos" w:cs="Times New Roman"/>
                <w:i/>
                <w:iCs/>
                <w:sz w:val="24"/>
                <w:szCs w:val="24"/>
              </w:rPr>
            </w:pPr>
            <w:r w:rsidRPr="001D6F75">
              <w:rPr>
                <w:rFonts w:ascii="Aptos" w:hAnsi="Aptos" w:cs="Times New Roman"/>
                <w:i/>
                <w:iCs/>
                <w:sz w:val="24"/>
                <w:szCs w:val="24"/>
              </w:rPr>
              <w:t>(</w:t>
            </w:r>
            <w:r w:rsidR="30BDB953" w:rsidRPr="50AF7E03">
              <w:rPr>
                <w:rFonts w:ascii="Aptos" w:hAnsi="Aptos" w:cs="Times New Roman"/>
                <w:i/>
                <w:iCs/>
                <w:sz w:val="24"/>
                <w:szCs w:val="24"/>
              </w:rPr>
              <w:t>27</w:t>
            </w:r>
            <w:r w:rsidRPr="001D6F75">
              <w:rPr>
                <w:rFonts w:ascii="Aptos" w:hAnsi="Aptos" w:cs="Times New Roman"/>
                <w:i/>
                <w:iCs/>
                <w:sz w:val="24"/>
                <w:szCs w:val="24"/>
              </w:rPr>
              <w:t>.11.2025.)</w:t>
            </w:r>
          </w:p>
        </w:tc>
      </w:tr>
      <w:tr w:rsidR="00AD2247" w:rsidRPr="001D6F75" w14:paraId="1633130C" w14:textId="77777777" w:rsidTr="0999D8FA">
        <w:trPr>
          <w:trHeight w:val="465"/>
        </w:trPr>
        <w:tc>
          <w:tcPr>
            <w:tcW w:w="997" w:type="dxa"/>
            <w:tcBorders>
              <w:bottom w:val="single" w:sz="4" w:space="0" w:color="000000" w:themeColor="text1"/>
              <w:right w:val="single" w:sz="4" w:space="0" w:color="auto"/>
            </w:tcBorders>
          </w:tcPr>
          <w:p w14:paraId="08BDBFC9" w14:textId="0A80CAF6" w:rsidR="00AD2247" w:rsidRPr="001D6F75" w:rsidRDefault="00497C5D" w:rsidP="00AD2247">
            <w:pPr>
              <w:spacing w:before="60" w:after="120"/>
              <w:jc w:val="both"/>
              <w:rPr>
                <w:rFonts w:ascii="Aptos" w:hAnsi="Aptos" w:cs="Times New Roman"/>
                <w:sz w:val="24"/>
                <w:szCs w:val="24"/>
              </w:rPr>
            </w:pPr>
            <w:r w:rsidRPr="001D6F75">
              <w:rPr>
                <w:rFonts w:ascii="Aptos" w:hAnsi="Aptos" w:cs="Times New Roman"/>
                <w:sz w:val="24"/>
                <w:szCs w:val="24"/>
              </w:rPr>
              <w:t>1.</w:t>
            </w:r>
            <w:r w:rsidR="00EF27BA" w:rsidRPr="001D6F75">
              <w:rPr>
                <w:rFonts w:ascii="Aptos" w:hAnsi="Aptos" w:cs="Times New Roman"/>
                <w:sz w:val="24"/>
                <w:szCs w:val="24"/>
              </w:rPr>
              <w:t>4.</w:t>
            </w:r>
          </w:p>
        </w:tc>
        <w:tc>
          <w:tcPr>
            <w:tcW w:w="4585" w:type="dxa"/>
            <w:tcBorders>
              <w:bottom w:val="single" w:sz="4" w:space="0" w:color="000000" w:themeColor="text1"/>
              <w:right w:val="single" w:sz="4" w:space="0" w:color="auto"/>
            </w:tcBorders>
          </w:tcPr>
          <w:p w14:paraId="727324C9" w14:textId="66C88930" w:rsidR="00AD2247" w:rsidRPr="001D6F75" w:rsidRDefault="00AD2247" w:rsidP="00AD2247">
            <w:pPr>
              <w:tabs>
                <w:tab w:val="left" w:pos="1284"/>
              </w:tabs>
              <w:spacing w:before="60" w:after="120"/>
              <w:jc w:val="both"/>
              <w:rPr>
                <w:rFonts w:ascii="Aptos" w:eastAsia="Calibri" w:hAnsi="Aptos" w:cs="Times New Roman"/>
                <w:sz w:val="24"/>
                <w:szCs w:val="24"/>
              </w:rPr>
            </w:pPr>
            <w:r w:rsidRPr="001D6F75">
              <w:rPr>
                <w:rFonts w:ascii="Aptos" w:hAnsi="Aptos" w:cs="Times New Roman"/>
                <w:sz w:val="24"/>
                <w:szCs w:val="24"/>
              </w:rPr>
              <w:t>Kas var izstrādāt klimata risku novērtējumu un aprakstu par plūdiem – pats atbalsta pretendents vai kādi sertificēti speciālisti?</w:t>
            </w:r>
          </w:p>
        </w:tc>
        <w:tc>
          <w:tcPr>
            <w:tcW w:w="10153" w:type="dxa"/>
            <w:tcBorders>
              <w:left w:val="single" w:sz="4" w:space="0" w:color="auto"/>
              <w:bottom w:val="single" w:sz="4" w:space="0" w:color="000000" w:themeColor="text1"/>
            </w:tcBorders>
          </w:tcPr>
          <w:p w14:paraId="044F8108" w14:textId="516C0FE0" w:rsidR="00AD2247" w:rsidRPr="001D6F75" w:rsidRDefault="00AD2247" w:rsidP="007F631A">
            <w:pPr>
              <w:spacing w:before="60" w:after="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Klimata pārmaiņu risku izvērtējumu attiecībā uz projektā plānoto infrastruktūru var sagatavot projekta iesniedzējs, nav noteikta obligāta prasība sertificēta speciālista piesaistei.</w:t>
            </w:r>
          </w:p>
          <w:p w14:paraId="465717A6" w14:textId="5C30D199" w:rsidR="00AD2247" w:rsidRPr="001D6F75" w:rsidRDefault="00AD2247" w:rsidP="00AD2247">
            <w:pPr>
              <w:spacing w:before="60" w:after="0"/>
              <w:jc w:val="both"/>
              <w:rPr>
                <w:rFonts w:ascii="Aptos" w:hAnsi="Aptos" w:cs="Times New Roman"/>
                <w:sz w:val="24"/>
                <w:szCs w:val="24"/>
              </w:rPr>
            </w:pPr>
            <w:r w:rsidRPr="001D6F75">
              <w:rPr>
                <w:rFonts w:ascii="Aptos" w:hAnsi="Aptos" w:cs="Times New Roman"/>
                <w:i/>
                <w:iCs/>
                <w:sz w:val="24"/>
                <w:szCs w:val="24"/>
              </w:rPr>
              <w:t>(</w:t>
            </w:r>
            <w:r w:rsidR="38E838AB" w:rsidRPr="50AF7E03">
              <w:rPr>
                <w:rFonts w:ascii="Aptos" w:hAnsi="Aptos" w:cs="Times New Roman"/>
                <w:i/>
                <w:iCs/>
                <w:sz w:val="24"/>
                <w:szCs w:val="24"/>
              </w:rPr>
              <w:t>27</w:t>
            </w:r>
            <w:r w:rsidRPr="001D6F75">
              <w:rPr>
                <w:rFonts w:ascii="Aptos" w:hAnsi="Aptos" w:cs="Times New Roman"/>
                <w:i/>
                <w:iCs/>
                <w:sz w:val="24"/>
                <w:szCs w:val="24"/>
              </w:rPr>
              <w:t>.11.2025.)</w:t>
            </w:r>
          </w:p>
        </w:tc>
      </w:tr>
      <w:tr w:rsidR="00497C5D" w:rsidRPr="001D6F75" w14:paraId="061A94E6" w14:textId="77777777" w:rsidTr="0999D8FA">
        <w:trPr>
          <w:trHeight w:val="465"/>
        </w:trPr>
        <w:tc>
          <w:tcPr>
            <w:tcW w:w="997" w:type="dxa"/>
            <w:tcBorders>
              <w:bottom w:val="single" w:sz="4" w:space="0" w:color="000000" w:themeColor="text1"/>
              <w:right w:val="single" w:sz="4" w:space="0" w:color="auto"/>
            </w:tcBorders>
          </w:tcPr>
          <w:p w14:paraId="47BBA5CD" w14:textId="09571AFE" w:rsidR="00497C5D" w:rsidRPr="001D6F75" w:rsidRDefault="00EF27BA" w:rsidP="00497C5D">
            <w:pPr>
              <w:spacing w:before="60" w:after="120"/>
              <w:jc w:val="both"/>
              <w:rPr>
                <w:rFonts w:ascii="Aptos" w:hAnsi="Aptos" w:cs="Times New Roman"/>
                <w:sz w:val="24"/>
                <w:szCs w:val="24"/>
              </w:rPr>
            </w:pPr>
            <w:r w:rsidRPr="001D6F75">
              <w:rPr>
                <w:rFonts w:ascii="Aptos" w:hAnsi="Aptos" w:cs="Times New Roman"/>
                <w:sz w:val="24"/>
                <w:szCs w:val="24"/>
              </w:rPr>
              <w:t>1.5.</w:t>
            </w:r>
          </w:p>
        </w:tc>
        <w:tc>
          <w:tcPr>
            <w:tcW w:w="4585" w:type="dxa"/>
            <w:tcBorders>
              <w:bottom w:val="single" w:sz="4" w:space="0" w:color="000000" w:themeColor="text1"/>
              <w:right w:val="single" w:sz="4" w:space="0" w:color="auto"/>
            </w:tcBorders>
          </w:tcPr>
          <w:p w14:paraId="04D490E1" w14:textId="76D9EF94" w:rsidR="00497C5D" w:rsidRPr="001D6F75" w:rsidRDefault="00497C5D" w:rsidP="00497C5D">
            <w:pPr>
              <w:tabs>
                <w:tab w:val="left" w:pos="1284"/>
              </w:tabs>
              <w:spacing w:before="60" w:after="120"/>
              <w:jc w:val="both"/>
              <w:rPr>
                <w:rFonts w:ascii="Aptos" w:hAnsi="Aptos" w:cs="Times New Roman"/>
                <w:sz w:val="24"/>
                <w:szCs w:val="24"/>
              </w:rPr>
            </w:pPr>
            <w:r w:rsidRPr="001D6F75">
              <w:rPr>
                <w:rFonts w:ascii="Aptos" w:hAnsi="Aptos" w:cs="Times New Roman"/>
                <w:sz w:val="24"/>
                <w:szCs w:val="24"/>
              </w:rPr>
              <w:t xml:space="preserve">Vai atlases nolikuma 1. pielikumu var sagatavot pats projekta iesniedzējs, vai šī dokumenta sagatavošanai un aprēķinu veikšanai nepieciešams piesaistīt sertificētu speciālistu? </w:t>
            </w:r>
          </w:p>
        </w:tc>
        <w:tc>
          <w:tcPr>
            <w:tcW w:w="10153" w:type="dxa"/>
            <w:tcBorders>
              <w:left w:val="single" w:sz="4" w:space="0" w:color="auto"/>
              <w:bottom w:val="single" w:sz="4" w:space="0" w:color="000000" w:themeColor="text1"/>
            </w:tcBorders>
          </w:tcPr>
          <w:p w14:paraId="21C8F967" w14:textId="3FC80497" w:rsidR="00497C5D" w:rsidRPr="001D6F75" w:rsidRDefault="005D452F" w:rsidP="00C21273">
            <w:pPr>
              <w:spacing w:before="60" w:after="60" w:line="240" w:lineRule="auto"/>
              <w:jc w:val="both"/>
              <w:rPr>
                <w:rFonts w:ascii="Aptos" w:hAnsi="Aptos" w:cs="Times New Roman"/>
                <w:sz w:val="24"/>
                <w:szCs w:val="24"/>
              </w:rPr>
            </w:pPr>
            <w:r>
              <w:rPr>
                <w:rFonts w:ascii="Aptos" w:hAnsi="Aptos" w:cs="Times New Roman"/>
                <w:sz w:val="24"/>
                <w:szCs w:val="24"/>
              </w:rPr>
              <w:t>A</w:t>
            </w:r>
            <w:r w:rsidR="00497C5D" w:rsidRPr="001D6F75">
              <w:rPr>
                <w:rFonts w:ascii="Aptos" w:hAnsi="Aptos" w:cs="Times New Roman"/>
                <w:sz w:val="24"/>
                <w:szCs w:val="24"/>
              </w:rPr>
              <w:t xml:space="preserve">tlases nolikuma </w:t>
            </w:r>
            <w:hyperlink r:id="rId21" w:history="1">
              <w:r w:rsidR="00497C5D" w:rsidRPr="001D6F75">
                <w:rPr>
                  <w:rStyle w:val="Hipersaite"/>
                  <w:rFonts w:ascii="Aptos" w:hAnsi="Aptos" w:cs="Times New Roman"/>
                  <w:sz w:val="24"/>
                  <w:szCs w:val="24"/>
                </w:rPr>
                <w:t>1. pielikumu</w:t>
              </w:r>
            </w:hyperlink>
            <w:r w:rsidR="00497C5D" w:rsidRPr="001D6F75">
              <w:rPr>
                <w:rFonts w:ascii="Aptos" w:hAnsi="Aptos" w:cs="Times New Roman"/>
                <w:sz w:val="24"/>
                <w:szCs w:val="24"/>
              </w:rPr>
              <w:t xml:space="preserve"> “Notekūdeņus uzņemošā ūdensobjekta, kopējā enerģijas galapatēriņa ietaupījuma un siltumnīcefekta gāzu emisiju ietaupījuma apraksts” var sagatavot projekta iesniedzējs, nav noteikta obligāta prasība sertificēta speciālista piesaistei.</w:t>
            </w:r>
          </w:p>
          <w:p w14:paraId="69C6AE53" w14:textId="1298E4C3" w:rsidR="00497C5D" w:rsidRPr="001D6F75" w:rsidRDefault="00497C5D" w:rsidP="00497C5D">
            <w:pPr>
              <w:spacing w:after="0" w:line="240" w:lineRule="auto"/>
              <w:jc w:val="both"/>
              <w:rPr>
                <w:rFonts w:ascii="Aptos" w:eastAsia="Times New Roman" w:hAnsi="Aptos" w:cs="Times New Roman"/>
                <w:sz w:val="24"/>
                <w:szCs w:val="24"/>
              </w:rPr>
            </w:pPr>
            <w:r w:rsidRPr="001D6F75">
              <w:rPr>
                <w:rFonts w:ascii="Aptos" w:hAnsi="Aptos" w:cs="Times New Roman"/>
                <w:i/>
                <w:iCs/>
                <w:sz w:val="24"/>
                <w:szCs w:val="24"/>
              </w:rPr>
              <w:t>(</w:t>
            </w:r>
            <w:r w:rsidR="1FB1E255" w:rsidRPr="50AF7E03">
              <w:rPr>
                <w:rFonts w:ascii="Aptos" w:hAnsi="Aptos" w:cs="Times New Roman"/>
                <w:i/>
                <w:iCs/>
                <w:sz w:val="24"/>
                <w:szCs w:val="24"/>
              </w:rPr>
              <w:t>27</w:t>
            </w:r>
            <w:r w:rsidRPr="001D6F75">
              <w:rPr>
                <w:rFonts w:ascii="Aptos" w:hAnsi="Aptos" w:cs="Times New Roman"/>
                <w:i/>
                <w:iCs/>
                <w:sz w:val="24"/>
                <w:szCs w:val="24"/>
              </w:rPr>
              <w:t>.11.2025.)</w:t>
            </w:r>
          </w:p>
        </w:tc>
      </w:tr>
      <w:tr w:rsidR="00497C5D" w:rsidRPr="001D6F75" w14:paraId="4A1CD6A8" w14:textId="77777777" w:rsidTr="0999D8FA">
        <w:trPr>
          <w:trHeight w:val="300"/>
        </w:trPr>
        <w:tc>
          <w:tcPr>
            <w:tcW w:w="15735" w:type="dxa"/>
            <w:gridSpan w:val="3"/>
            <w:tcBorders>
              <w:bottom w:val="single" w:sz="4" w:space="0" w:color="000000" w:themeColor="text1"/>
            </w:tcBorders>
            <w:shd w:val="clear" w:color="auto" w:fill="BFBFBF" w:themeFill="background1" w:themeFillShade="BF"/>
          </w:tcPr>
          <w:p w14:paraId="27E9A99E" w14:textId="77777777" w:rsidR="00497C5D" w:rsidRPr="001D6F75" w:rsidRDefault="00497C5D" w:rsidP="00D21608">
            <w:pPr>
              <w:pStyle w:val="Virsraksts1"/>
              <w:numPr>
                <w:ilvl w:val="0"/>
                <w:numId w:val="3"/>
              </w:numPr>
              <w:contextualSpacing/>
              <w:rPr>
                <w:rFonts w:ascii="Aptos" w:hAnsi="Aptos" w:cs="Times New Roman"/>
                <w:sz w:val="24"/>
                <w:szCs w:val="24"/>
              </w:rPr>
            </w:pPr>
            <w:bookmarkStart w:id="1" w:name="_Toc215210521"/>
            <w:r w:rsidRPr="001D6F75">
              <w:rPr>
                <w:rFonts w:ascii="Aptos" w:hAnsi="Aptos" w:cs="Times New Roman"/>
                <w:sz w:val="24"/>
                <w:szCs w:val="24"/>
              </w:rPr>
              <w:t>Darbību un izmaksu attiecināmība</w:t>
            </w:r>
            <w:bookmarkEnd w:id="1"/>
          </w:p>
        </w:tc>
      </w:tr>
      <w:tr w:rsidR="00B077BD" w:rsidRPr="001D6F75" w14:paraId="6F99AFB2" w14:textId="77777777" w:rsidTr="0999D8FA">
        <w:trPr>
          <w:trHeight w:val="300"/>
        </w:trPr>
        <w:tc>
          <w:tcPr>
            <w:tcW w:w="997" w:type="dxa"/>
          </w:tcPr>
          <w:p w14:paraId="7AEEA941" w14:textId="56781FF3" w:rsidR="00B077BD" w:rsidRPr="001D6F75" w:rsidRDefault="00B077BD" w:rsidP="00B077BD">
            <w:pPr>
              <w:spacing w:before="60" w:after="60" w:line="240" w:lineRule="auto"/>
              <w:jc w:val="both"/>
              <w:rPr>
                <w:rFonts w:ascii="Aptos" w:hAnsi="Aptos" w:cs="Times New Roman"/>
                <w:sz w:val="24"/>
                <w:szCs w:val="24"/>
              </w:rPr>
            </w:pPr>
            <w:r w:rsidRPr="001D6F75">
              <w:rPr>
                <w:rFonts w:ascii="Aptos" w:hAnsi="Aptos" w:cs="Times New Roman"/>
                <w:sz w:val="24"/>
                <w:szCs w:val="24"/>
              </w:rPr>
              <w:t>2.1.</w:t>
            </w:r>
          </w:p>
        </w:tc>
        <w:tc>
          <w:tcPr>
            <w:tcW w:w="4585" w:type="dxa"/>
          </w:tcPr>
          <w:p w14:paraId="30E026F0" w14:textId="565E08D2" w:rsidR="00B077BD" w:rsidRPr="001D6F75" w:rsidRDefault="00B077BD" w:rsidP="00B077BD">
            <w:pPr>
              <w:spacing w:before="60" w:after="60" w:line="240" w:lineRule="auto"/>
              <w:jc w:val="both"/>
              <w:rPr>
                <w:rFonts w:ascii="Aptos" w:hAnsi="Aptos" w:cs="Times New Roman"/>
                <w:sz w:val="24"/>
                <w:szCs w:val="24"/>
              </w:rPr>
            </w:pPr>
            <w:r w:rsidRPr="001D6F75">
              <w:rPr>
                <w:rFonts w:ascii="Aptos" w:hAnsi="Aptos" w:cs="Times New Roman"/>
                <w:sz w:val="24"/>
                <w:szCs w:val="24"/>
              </w:rPr>
              <w:t xml:space="preserve">Ja NAI šobrīd tiek veikta dūņu apstrādes iekārtas iegāde/uzstādīšana dēļ </w:t>
            </w:r>
            <w:r w:rsidR="000F26C9" w:rsidRPr="001D6F75">
              <w:rPr>
                <w:rFonts w:ascii="Aptos" w:hAnsi="Aptos" w:cs="Times New Roman"/>
                <w:sz w:val="24"/>
                <w:szCs w:val="24"/>
              </w:rPr>
              <w:t>Valsts Vides dienesta (</w:t>
            </w:r>
            <w:r w:rsidRPr="001D6F75">
              <w:rPr>
                <w:rFonts w:ascii="Aptos" w:hAnsi="Aptos" w:cs="Times New Roman"/>
                <w:sz w:val="24"/>
                <w:szCs w:val="24"/>
              </w:rPr>
              <w:t>VVD</w:t>
            </w:r>
            <w:r w:rsidR="000F26C9" w:rsidRPr="001D6F75">
              <w:rPr>
                <w:rFonts w:ascii="Aptos" w:hAnsi="Aptos" w:cs="Times New Roman"/>
                <w:sz w:val="24"/>
                <w:szCs w:val="24"/>
              </w:rPr>
              <w:t>)</w:t>
            </w:r>
            <w:r w:rsidRPr="001D6F75">
              <w:rPr>
                <w:rFonts w:ascii="Aptos" w:hAnsi="Aptos" w:cs="Times New Roman"/>
                <w:sz w:val="24"/>
                <w:szCs w:val="24"/>
              </w:rPr>
              <w:t xml:space="preserve"> prasībām, vai šī aktivitāte ir iekļaujama un attiecināma projekta pieteikumā?</w:t>
            </w:r>
          </w:p>
        </w:tc>
        <w:tc>
          <w:tcPr>
            <w:tcW w:w="10153" w:type="dxa"/>
          </w:tcPr>
          <w:p w14:paraId="0CC4188F" w14:textId="77777777" w:rsidR="007451BE" w:rsidRPr="001D6F75" w:rsidRDefault="00B077BD" w:rsidP="007F631A">
            <w:pPr>
              <w:spacing w:before="60" w:after="60" w:line="240" w:lineRule="auto"/>
              <w:jc w:val="both"/>
              <w:rPr>
                <w:rFonts w:ascii="Aptos" w:hAnsi="Aptos" w:cs="Times New Roman"/>
                <w:sz w:val="24"/>
                <w:szCs w:val="24"/>
              </w:rPr>
            </w:pPr>
            <w:r w:rsidRPr="001D6F75">
              <w:rPr>
                <w:rFonts w:ascii="Aptos" w:hAnsi="Aptos" w:cs="Times New Roman"/>
                <w:sz w:val="24"/>
                <w:szCs w:val="24"/>
              </w:rPr>
              <w:t>Projekta izmaksas ir attiecināmas no 2025. gada 1. janvāra, taču projekta iesniegumā neiekļauj un finansējumu nepiešķir pabeigtām darbībām. Kā pabeigta darbība saprotama jau šobrīd funkcionējoša un ekspluatācijā nodota iekārta vai pabeigti būvdarbi.</w:t>
            </w:r>
          </w:p>
          <w:p w14:paraId="60C78179" w14:textId="75DF720E" w:rsidR="007451BE" w:rsidRPr="001D6F75" w:rsidRDefault="004719E1" w:rsidP="007451BE">
            <w:pPr>
              <w:spacing w:before="60" w:after="0"/>
              <w:jc w:val="both"/>
              <w:rPr>
                <w:rFonts w:ascii="Aptos" w:eastAsia="Times New Roman" w:hAnsi="Aptos" w:cs="Times New Roman"/>
                <w:sz w:val="24"/>
                <w:szCs w:val="24"/>
              </w:rPr>
            </w:pPr>
            <w:r w:rsidRPr="001D6F75">
              <w:rPr>
                <w:rFonts w:ascii="Aptos" w:eastAsia="Times New Roman" w:hAnsi="Aptos" w:cs="Times New Roman"/>
                <w:b/>
                <w:bCs/>
                <w:color w:val="EE0000"/>
                <w:sz w:val="24"/>
                <w:szCs w:val="24"/>
              </w:rPr>
              <w:t>! </w:t>
            </w:r>
            <w:r w:rsidR="007451BE" w:rsidRPr="001D6F75">
              <w:rPr>
                <w:rFonts w:ascii="Aptos" w:eastAsia="Times New Roman" w:hAnsi="Aptos" w:cs="Times New Roman"/>
                <w:sz w:val="24"/>
                <w:szCs w:val="24"/>
              </w:rPr>
              <w:t>Ja projekta darbības īstenošana ir uzsākta pirms līguma/vienošanās par projekta īstenošanu slēgšanas, projekta darbības aprakstā norāda informāciju par aktivitātēm, kas veiktas vai plānotas pirms līguma</w:t>
            </w:r>
            <w:r w:rsidRPr="001D6F75">
              <w:rPr>
                <w:rFonts w:ascii="Aptos" w:eastAsia="Times New Roman" w:hAnsi="Aptos" w:cs="Times New Roman"/>
                <w:sz w:val="24"/>
                <w:szCs w:val="24"/>
              </w:rPr>
              <w:t>/vienošanās</w:t>
            </w:r>
            <w:r w:rsidR="007451BE" w:rsidRPr="001D6F75">
              <w:rPr>
                <w:rFonts w:ascii="Aptos" w:eastAsia="Times New Roman" w:hAnsi="Aptos" w:cs="Times New Roman"/>
                <w:sz w:val="24"/>
                <w:szCs w:val="24"/>
              </w:rPr>
              <w:t xml:space="preserve"> par projekta īstenošanu slēgšanas, un to uzsākšanas datumu.</w:t>
            </w:r>
          </w:p>
          <w:p w14:paraId="224296A3" w14:textId="466D2F7B" w:rsidR="00B077BD" w:rsidRPr="001D6F75" w:rsidRDefault="00B077BD" w:rsidP="007F631A">
            <w:pPr>
              <w:spacing w:before="60" w:after="60" w:line="240" w:lineRule="auto"/>
              <w:jc w:val="both"/>
              <w:rPr>
                <w:rFonts w:ascii="Aptos" w:eastAsia="Times New Roman" w:hAnsi="Aptos" w:cs="Times New Roman"/>
                <w:i/>
                <w:iCs/>
                <w:color w:val="000000"/>
                <w:sz w:val="24"/>
                <w:szCs w:val="24"/>
                <w:shd w:val="clear" w:color="auto" w:fill="FFFFFF"/>
                <w:lang w:eastAsia="lv-LV"/>
              </w:rPr>
            </w:pPr>
            <w:r w:rsidRPr="001D6F75">
              <w:rPr>
                <w:rFonts w:ascii="Aptos" w:eastAsia="Times New Roman" w:hAnsi="Aptos" w:cs="Times New Roman"/>
                <w:i/>
                <w:iCs/>
                <w:color w:val="000000"/>
                <w:sz w:val="24"/>
                <w:szCs w:val="24"/>
                <w:shd w:val="clear" w:color="auto" w:fill="FFFFFF"/>
                <w:lang w:eastAsia="lv-LV"/>
              </w:rPr>
              <w:t>(</w:t>
            </w:r>
            <w:r w:rsidR="58549D75" w:rsidRPr="50AF7E03">
              <w:rPr>
                <w:rFonts w:ascii="Aptos" w:eastAsia="Times New Roman" w:hAnsi="Aptos" w:cs="Times New Roman"/>
                <w:i/>
                <w:iCs/>
                <w:color w:val="000000"/>
                <w:sz w:val="24"/>
                <w:szCs w:val="24"/>
                <w:shd w:val="clear" w:color="auto" w:fill="FFFFFF"/>
                <w:lang w:eastAsia="lv-LV"/>
              </w:rPr>
              <w:t>27</w:t>
            </w:r>
            <w:r w:rsidRPr="001D6F75">
              <w:rPr>
                <w:rFonts w:ascii="Aptos" w:eastAsia="Times New Roman" w:hAnsi="Aptos" w:cs="Times New Roman"/>
                <w:i/>
                <w:iCs/>
                <w:color w:val="000000"/>
                <w:sz w:val="24"/>
                <w:szCs w:val="24"/>
                <w:shd w:val="clear" w:color="auto" w:fill="FFFFFF"/>
                <w:lang w:eastAsia="lv-LV"/>
              </w:rPr>
              <w:t>.11.2025.)</w:t>
            </w:r>
          </w:p>
        </w:tc>
      </w:tr>
      <w:tr w:rsidR="003D245F" w:rsidRPr="001D6F75" w14:paraId="2B96FBFE" w14:textId="77777777" w:rsidTr="0999D8FA">
        <w:trPr>
          <w:trHeight w:val="300"/>
        </w:trPr>
        <w:tc>
          <w:tcPr>
            <w:tcW w:w="997" w:type="dxa"/>
          </w:tcPr>
          <w:p w14:paraId="136ABEDF" w14:textId="0AEA12DF" w:rsidR="003D245F" w:rsidRPr="001D6F75" w:rsidRDefault="000431E4" w:rsidP="00B077BD">
            <w:pPr>
              <w:spacing w:before="60" w:after="60" w:line="240" w:lineRule="auto"/>
              <w:jc w:val="both"/>
              <w:rPr>
                <w:rFonts w:ascii="Aptos" w:hAnsi="Aptos" w:cs="Times New Roman"/>
                <w:sz w:val="24"/>
                <w:szCs w:val="24"/>
              </w:rPr>
            </w:pPr>
            <w:r>
              <w:rPr>
                <w:rFonts w:ascii="Aptos" w:hAnsi="Aptos" w:cs="Times New Roman"/>
                <w:sz w:val="24"/>
                <w:szCs w:val="24"/>
              </w:rPr>
              <w:t>2.2.</w:t>
            </w:r>
          </w:p>
        </w:tc>
        <w:tc>
          <w:tcPr>
            <w:tcW w:w="4585" w:type="dxa"/>
          </w:tcPr>
          <w:p w14:paraId="01292CBC" w14:textId="54096A9F" w:rsidR="003D245F" w:rsidRPr="001D6F75" w:rsidRDefault="000431E4" w:rsidP="00B077BD">
            <w:pPr>
              <w:spacing w:before="60" w:after="60" w:line="240" w:lineRule="auto"/>
              <w:jc w:val="both"/>
              <w:rPr>
                <w:rFonts w:ascii="Aptos" w:hAnsi="Aptos" w:cs="Times New Roman"/>
                <w:sz w:val="24"/>
                <w:szCs w:val="24"/>
              </w:rPr>
            </w:pPr>
            <w:r w:rsidRPr="000431E4">
              <w:rPr>
                <w:rFonts w:ascii="Aptos" w:hAnsi="Aptos" w:cs="Times New Roman"/>
                <w:sz w:val="24"/>
                <w:szCs w:val="24"/>
              </w:rPr>
              <w:t xml:space="preserve">Vai atbalstāma </w:t>
            </w:r>
            <w:r w:rsidRPr="006A3043">
              <w:rPr>
                <w:rFonts w:ascii="Aptos" w:hAnsi="Aptos" w:cs="Times New Roman"/>
                <w:sz w:val="24"/>
                <w:szCs w:val="24"/>
              </w:rPr>
              <w:t xml:space="preserve">decentralizēto </w:t>
            </w:r>
            <w:r w:rsidRPr="000431E4">
              <w:rPr>
                <w:rFonts w:ascii="Aptos" w:hAnsi="Aptos" w:cs="Times New Roman"/>
                <w:sz w:val="24"/>
                <w:szCs w:val="24"/>
              </w:rPr>
              <w:t>notekūdeņu savākšanas sistēmu (piemēram, pieņemšanas aku) izbūve?</w:t>
            </w:r>
          </w:p>
        </w:tc>
        <w:tc>
          <w:tcPr>
            <w:tcW w:w="10153" w:type="dxa"/>
          </w:tcPr>
          <w:p w14:paraId="615C86E6" w14:textId="1B736C63" w:rsidR="003D245F" w:rsidRDefault="00F54566" w:rsidP="007F631A">
            <w:pPr>
              <w:spacing w:before="60" w:after="60" w:line="240" w:lineRule="auto"/>
              <w:jc w:val="both"/>
              <w:rPr>
                <w:rFonts w:ascii="Aptos" w:hAnsi="Aptos" w:cs="Times New Roman"/>
                <w:sz w:val="24"/>
                <w:szCs w:val="24"/>
              </w:rPr>
            </w:pPr>
            <w:r>
              <w:rPr>
                <w:rFonts w:ascii="Aptos" w:hAnsi="Aptos" w:cs="Times New Roman"/>
                <w:sz w:val="24"/>
                <w:szCs w:val="24"/>
              </w:rPr>
              <w:t xml:space="preserve">Nē, </w:t>
            </w:r>
            <w:r w:rsidR="005906D9">
              <w:rPr>
                <w:rFonts w:ascii="Aptos" w:hAnsi="Aptos" w:cs="Times New Roman"/>
                <w:sz w:val="24"/>
                <w:szCs w:val="24"/>
              </w:rPr>
              <w:t>P</w:t>
            </w:r>
            <w:r w:rsidRPr="00B92E24">
              <w:rPr>
                <w:rFonts w:ascii="Aptos" w:hAnsi="Aptos" w:cs="Times New Roman"/>
                <w:sz w:val="24"/>
                <w:szCs w:val="24"/>
              </w:rPr>
              <w:t xml:space="preserve">asākuma </w:t>
            </w:r>
            <w:r w:rsidR="00DC6087" w:rsidRPr="00226846">
              <w:rPr>
                <w:rFonts w:ascii="Aptos" w:eastAsia="Times New Roman" w:hAnsi="Aptos" w:cs="Times New Roman"/>
                <w:sz w:val="24"/>
                <w:szCs w:val="24"/>
              </w:rPr>
              <w:t xml:space="preserve">trešajā </w:t>
            </w:r>
            <w:r w:rsidR="00DC6087" w:rsidRPr="001D6F75">
              <w:rPr>
                <w:rFonts w:ascii="Aptos" w:eastAsia="Times New Roman" w:hAnsi="Aptos" w:cs="Times New Roman"/>
                <w:sz w:val="24"/>
                <w:szCs w:val="24"/>
              </w:rPr>
              <w:t xml:space="preserve">projektu iesniegumu </w:t>
            </w:r>
            <w:r w:rsidR="00DC6087">
              <w:rPr>
                <w:rFonts w:ascii="Aptos" w:eastAsia="Times New Roman" w:hAnsi="Aptos" w:cs="Times New Roman"/>
                <w:sz w:val="24"/>
                <w:szCs w:val="24"/>
              </w:rPr>
              <w:t>atlases</w:t>
            </w:r>
            <w:r w:rsidR="00DC6087" w:rsidRPr="00B92E24">
              <w:rPr>
                <w:rFonts w:ascii="Aptos" w:hAnsi="Aptos" w:cs="Times New Roman"/>
                <w:sz w:val="24"/>
                <w:szCs w:val="24"/>
              </w:rPr>
              <w:t xml:space="preserve"> </w:t>
            </w:r>
            <w:r w:rsidRPr="00B92E24">
              <w:rPr>
                <w:rFonts w:ascii="Aptos" w:hAnsi="Aptos" w:cs="Times New Roman"/>
                <w:sz w:val="24"/>
                <w:szCs w:val="24"/>
              </w:rPr>
              <w:t>kārtā notekūdeņu pieņemšanas akas izveide nav atbalstāma</w:t>
            </w:r>
            <w:r>
              <w:rPr>
                <w:rFonts w:ascii="Aptos" w:hAnsi="Aptos" w:cs="Times New Roman"/>
                <w:sz w:val="24"/>
                <w:szCs w:val="24"/>
              </w:rPr>
              <w:t xml:space="preserve">, jo </w:t>
            </w:r>
            <w:r w:rsidR="00B92E24" w:rsidRPr="00B92E24">
              <w:rPr>
                <w:rFonts w:ascii="Aptos" w:hAnsi="Aptos" w:cs="Times New Roman"/>
                <w:sz w:val="24"/>
                <w:szCs w:val="24"/>
              </w:rPr>
              <w:t>decentralizēt</w:t>
            </w:r>
            <w:r w:rsidR="00A15967">
              <w:rPr>
                <w:rFonts w:ascii="Aptos" w:hAnsi="Aptos" w:cs="Times New Roman"/>
                <w:sz w:val="24"/>
                <w:szCs w:val="24"/>
              </w:rPr>
              <w:t>ās</w:t>
            </w:r>
            <w:r w:rsidR="00B92E24" w:rsidRPr="00B92E24">
              <w:rPr>
                <w:rFonts w:ascii="Aptos" w:hAnsi="Aptos" w:cs="Times New Roman"/>
                <w:sz w:val="24"/>
                <w:szCs w:val="24"/>
              </w:rPr>
              <w:t xml:space="preserve"> notekūdeņu savākšanas sistēm</w:t>
            </w:r>
            <w:r w:rsidR="00A15967">
              <w:rPr>
                <w:rFonts w:ascii="Aptos" w:hAnsi="Aptos" w:cs="Times New Roman"/>
                <w:sz w:val="24"/>
                <w:szCs w:val="24"/>
              </w:rPr>
              <w:t>as</w:t>
            </w:r>
            <w:r w:rsidR="00B92E24" w:rsidRPr="00B92E24">
              <w:rPr>
                <w:rFonts w:ascii="Aptos" w:hAnsi="Aptos" w:cs="Times New Roman"/>
                <w:sz w:val="24"/>
                <w:szCs w:val="24"/>
              </w:rPr>
              <w:t xml:space="preserve"> apsaimniekošana nav iekļauta ūdenssaimniecības sabiedrisko pakalpojumu tvērumā</w:t>
            </w:r>
            <w:r w:rsidR="00A15967">
              <w:rPr>
                <w:rFonts w:ascii="Aptos" w:hAnsi="Aptos" w:cs="Times New Roman"/>
                <w:sz w:val="24"/>
                <w:szCs w:val="24"/>
              </w:rPr>
              <w:t>.</w:t>
            </w:r>
            <w:r w:rsidR="00690276">
              <w:rPr>
                <w:rFonts w:ascii="Aptos" w:hAnsi="Aptos" w:cs="Times New Roman"/>
                <w:sz w:val="24"/>
                <w:szCs w:val="24"/>
              </w:rPr>
              <w:t xml:space="preserve"> </w:t>
            </w:r>
          </w:p>
          <w:p w14:paraId="23A5D2DC" w14:textId="6D7E517F" w:rsidR="00DC6087" w:rsidRPr="001D6F75" w:rsidRDefault="00096A8F" w:rsidP="007F631A">
            <w:pPr>
              <w:spacing w:before="60" w:after="60" w:line="240" w:lineRule="auto"/>
              <w:jc w:val="both"/>
              <w:rPr>
                <w:rFonts w:ascii="Aptos" w:hAnsi="Aptos" w:cs="Times New Roman"/>
                <w:sz w:val="24"/>
                <w:szCs w:val="24"/>
              </w:rPr>
            </w:pPr>
            <w:r w:rsidRPr="001D6F75">
              <w:rPr>
                <w:rFonts w:ascii="Aptos" w:eastAsia="Times New Roman" w:hAnsi="Aptos" w:cs="Times New Roman"/>
                <w:i/>
                <w:iCs/>
                <w:color w:val="000000"/>
                <w:sz w:val="24"/>
                <w:szCs w:val="24"/>
                <w:shd w:val="clear" w:color="auto" w:fill="FFFFFF"/>
                <w:lang w:eastAsia="lv-LV"/>
              </w:rPr>
              <w:t>(</w:t>
            </w:r>
            <w:r w:rsidR="24ADCCB6" w:rsidRPr="50AF7E03">
              <w:rPr>
                <w:rFonts w:ascii="Aptos" w:eastAsia="Times New Roman" w:hAnsi="Aptos" w:cs="Times New Roman"/>
                <w:i/>
                <w:iCs/>
                <w:color w:val="000000"/>
                <w:sz w:val="24"/>
                <w:szCs w:val="24"/>
                <w:shd w:val="clear" w:color="auto" w:fill="FFFFFF"/>
                <w:lang w:eastAsia="lv-LV"/>
              </w:rPr>
              <w:t>27</w:t>
            </w:r>
            <w:r w:rsidRPr="001D6F75">
              <w:rPr>
                <w:rFonts w:ascii="Aptos" w:eastAsia="Times New Roman" w:hAnsi="Aptos" w:cs="Times New Roman"/>
                <w:i/>
                <w:iCs/>
                <w:color w:val="000000"/>
                <w:sz w:val="24"/>
                <w:szCs w:val="24"/>
                <w:shd w:val="clear" w:color="auto" w:fill="FFFFFF"/>
                <w:lang w:eastAsia="lv-LV"/>
              </w:rPr>
              <w:t>.11.2025.)</w:t>
            </w:r>
          </w:p>
        </w:tc>
      </w:tr>
      <w:tr w:rsidR="00B077BD" w:rsidRPr="001D6F75" w14:paraId="3261099A" w14:textId="77777777" w:rsidTr="0999D8FA">
        <w:trPr>
          <w:trHeight w:val="300"/>
        </w:trPr>
        <w:tc>
          <w:tcPr>
            <w:tcW w:w="997" w:type="dxa"/>
          </w:tcPr>
          <w:p w14:paraId="75FD1209" w14:textId="234886F6" w:rsidR="00B077BD" w:rsidRPr="001D6F75" w:rsidRDefault="00AE3DC0" w:rsidP="00B077BD">
            <w:pPr>
              <w:spacing w:before="60" w:after="60" w:line="240" w:lineRule="auto"/>
              <w:jc w:val="both"/>
              <w:rPr>
                <w:rFonts w:ascii="Aptos" w:hAnsi="Aptos" w:cs="Times New Roman"/>
                <w:sz w:val="24"/>
                <w:szCs w:val="24"/>
              </w:rPr>
            </w:pPr>
            <w:r w:rsidRPr="001D6F75">
              <w:rPr>
                <w:rFonts w:ascii="Aptos" w:hAnsi="Aptos" w:cs="Times New Roman"/>
                <w:sz w:val="24"/>
                <w:szCs w:val="24"/>
              </w:rPr>
              <w:lastRenderedPageBreak/>
              <w:t>2.</w:t>
            </w:r>
            <w:r w:rsidR="00096A8F">
              <w:rPr>
                <w:rFonts w:ascii="Aptos" w:hAnsi="Aptos" w:cs="Times New Roman"/>
                <w:sz w:val="24"/>
                <w:szCs w:val="24"/>
              </w:rPr>
              <w:t>3</w:t>
            </w:r>
            <w:r w:rsidRPr="001D6F75">
              <w:rPr>
                <w:rFonts w:ascii="Aptos" w:hAnsi="Aptos" w:cs="Times New Roman"/>
                <w:sz w:val="24"/>
                <w:szCs w:val="24"/>
              </w:rPr>
              <w:t>.</w:t>
            </w:r>
          </w:p>
        </w:tc>
        <w:tc>
          <w:tcPr>
            <w:tcW w:w="4585" w:type="dxa"/>
          </w:tcPr>
          <w:p w14:paraId="08A9DE01" w14:textId="79415AE5" w:rsidR="00B077BD" w:rsidRPr="001D6F75" w:rsidRDefault="00B55758" w:rsidP="00B077BD">
            <w:pPr>
              <w:spacing w:before="60" w:after="12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 xml:space="preserve">Vai </w:t>
            </w:r>
            <w:r w:rsidR="00566AF4" w:rsidRPr="001D6F75">
              <w:rPr>
                <w:rFonts w:ascii="Aptos" w:eastAsia="Times New Roman" w:hAnsi="Aptos" w:cs="Times New Roman"/>
                <w:sz w:val="24"/>
                <w:szCs w:val="24"/>
              </w:rPr>
              <w:t>SAM MK noteikumu</w:t>
            </w:r>
            <w:r w:rsidR="00D37BA7" w:rsidRPr="001D6F75">
              <w:rPr>
                <w:rFonts w:ascii="Aptos" w:eastAsia="Times New Roman" w:hAnsi="Aptos" w:cs="Times New Roman"/>
                <w:sz w:val="24"/>
                <w:szCs w:val="24"/>
              </w:rPr>
              <w:t xml:space="preserve"> 29.3.</w:t>
            </w:r>
            <w:r w:rsidR="005A0C18" w:rsidRPr="001D6F75">
              <w:rPr>
                <w:rFonts w:ascii="Aptos" w:eastAsia="Times New Roman" w:hAnsi="Aptos" w:cs="Times New Roman"/>
                <w:sz w:val="24"/>
                <w:szCs w:val="24"/>
              </w:rPr>
              <w:t> punkt</w:t>
            </w:r>
            <w:r w:rsidRPr="001D6F75">
              <w:rPr>
                <w:rFonts w:ascii="Aptos" w:eastAsia="Times New Roman" w:hAnsi="Aptos" w:cs="Times New Roman"/>
                <w:sz w:val="24"/>
                <w:szCs w:val="24"/>
              </w:rPr>
              <w:t xml:space="preserve">ā noteiktais </w:t>
            </w:r>
            <w:r w:rsidR="00950C7B" w:rsidRPr="001D6F75">
              <w:rPr>
                <w:rFonts w:ascii="Aptos" w:eastAsia="Times New Roman" w:hAnsi="Aptos" w:cs="Times New Roman"/>
                <w:sz w:val="24"/>
                <w:szCs w:val="24"/>
              </w:rPr>
              <w:t>4</w:t>
            </w:r>
            <w:r w:rsidR="004A51BE" w:rsidRPr="001D6F75">
              <w:rPr>
                <w:rFonts w:ascii="Aptos" w:eastAsia="Times New Roman" w:hAnsi="Aptos" w:cs="Times New Roman"/>
                <w:sz w:val="24"/>
                <w:szCs w:val="24"/>
              </w:rPr>
              <w:t>0</w:t>
            </w:r>
            <w:r w:rsidR="00C575A9" w:rsidRPr="001D6F75">
              <w:rPr>
                <w:rFonts w:ascii="Aptos" w:eastAsia="Times New Roman" w:hAnsi="Aptos" w:cs="Times New Roman"/>
                <w:sz w:val="24"/>
                <w:szCs w:val="24"/>
              </w:rPr>
              <w:t> </w:t>
            </w:r>
            <w:r w:rsidR="004A51BE" w:rsidRPr="001D6F75">
              <w:rPr>
                <w:rFonts w:ascii="Aptos" w:eastAsia="Times New Roman" w:hAnsi="Aptos" w:cs="Times New Roman"/>
                <w:sz w:val="24"/>
                <w:szCs w:val="24"/>
              </w:rPr>
              <w:t>%</w:t>
            </w:r>
            <w:r w:rsidR="000602AC" w:rsidRPr="001D6F75">
              <w:rPr>
                <w:rFonts w:ascii="Aptos" w:eastAsia="Times New Roman" w:hAnsi="Aptos" w:cs="Times New Roman"/>
                <w:sz w:val="24"/>
                <w:szCs w:val="24"/>
              </w:rPr>
              <w:t xml:space="preserve"> ierobežojums</w:t>
            </w:r>
            <w:r w:rsidR="004A51BE" w:rsidRPr="001D6F75">
              <w:rPr>
                <w:rFonts w:ascii="Aptos" w:eastAsia="Times New Roman" w:hAnsi="Aptos" w:cs="Times New Roman"/>
                <w:sz w:val="24"/>
                <w:szCs w:val="24"/>
              </w:rPr>
              <w:t xml:space="preserve"> no attiecinām</w:t>
            </w:r>
            <w:r w:rsidR="00190AA4" w:rsidRPr="001D6F75">
              <w:rPr>
                <w:rFonts w:ascii="Aptos" w:eastAsia="Times New Roman" w:hAnsi="Aptos" w:cs="Times New Roman"/>
                <w:sz w:val="24"/>
                <w:szCs w:val="24"/>
              </w:rPr>
              <w:t>ajām</w:t>
            </w:r>
            <w:r w:rsidR="00B772E6" w:rsidRPr="001D6F75">
              <w:rPr>
                <w:rFonts w:ascii="Aptos" w:eastAsia="Times New Roman" w:hAnsi="Aptos" w:cs="Times New Roman"/>
                <w:sz w:val="24"/>
                <w:szCs w:val="24"/>
              </w:rPr>
              <w:t xml:space="preserve"> izmaksām</w:t>
            </w:r>
            <w:r w:rsidR="00950C7B" w:rsidRPr="001D6F75">
              <w:rPr>
                <w:rFonts w:ascii="Aptos" w:eastAsia="Times New Roman" w:hAnsi="Aptos" w:cs="Times New Roman"/>
                <w:sz w:val="24"/>
                <w:szCs w:val="24"/>
              </w:rPr>
              <w:t xml:space="preserve"> </w:t>
            </w:r>
            <w:r w:rsidR="000602AC" w:rsidRPr="001D6F75">
              <w:rPr>
                <w:rFonts w:ascii="Aptos" w:eastAsia="Times New Roman" w:hAnsi="Aptos" w:cs="Times New Roman"/>
                <w:sz w:val="24"/>
                <w:szCs w:val="24"/>
              </w:rPr>
              <w:t>a</w:t>
            </w:r>
            <w:r w:rsidR="00950C7B" w:rsidRPr="001D6F75">
              <w:rPr>
                <w:rFonts w:ascii="Aptos" w:eastAsia="Times New Roman" w:hAnsi="Aptos" w:cs="Times New Roman"/>
                <w:sz w:val="24"/>
                <w:szCs w:val="24"/>
              </w:rPr>
              <w:t>ttiec</w:t>
            </w:r>
            <w:r w:rsidR="000602AC" w:rsidRPr="001D6F75">
              <w:rPr>
                <w:rFonts w:ascii="Aptos" w:eastAsia="Times New Roman" w:hAnsi="Aptos" w:cs="Times New Roman"/>
                <w:sz w:val="24"/>
                <w:szCs w:val="24"/>
              </w:rPr>
              <w:t>as</w:t>
            </w:r>
            <w:r w:rsidR="005306A5" w:rsidRPr="001D6F75">
              <w:rPr>
                <w:rFonts w:ascii="Aptos" w:eastAsia="Times New Roman" w:hAnsi="Aptos" w:cs="Times New Roman"/>
                <w:sz w:val="24"/>
                <w:szCs w:val="24"/>
              </w:rPr>
              <w:t xml:space="preserve"> tikai</w:t>
            </w:r>
            <w:r w:rsidR="004A51BE" w:rsidRPr="001D6F75">
              <w:rPr>
                <w:rFonts w:ascii="Aptos" w:eastAsia="Times New Roman" w:hAnsi="Aptos" w:cs="Times New Roman"/>
                <w:sz w:val="24"/>
                <w:szCs w:val="24"/>
              </w:rPr>
              <w:t xml:space="preserve"> uz centralizēt</w:t>
            </w:r>
            <w:r w:rsidR="00A51E4A" w:rsidRPr="001D6F75">
              <w:rPr>
                <w:rFonts w:ascii="Aptos" w:eastAsia="Times New Roman" w:hAnsi="Aptos" w:cs="Times New Roman"/>
                <w:sz w:val="24"/>
                <w:szCs w:val="24"/>
              </w:rPr>
              <w:t>ās kanalizācijas tiklu izbūv</w:t>
            </w:r>
            <w:r w:rsidR="005306A5" w:rsidRPr="001D6F75">
              <w:rPr>
                <w:rFonts w:ascii="Aptos" w:eastAsia="Times New Roman" w:hAnsi="Aptos" w:cs="Times New Roman"/>
                <w:sz w:val="24"/>
                <w:szCs w:val="24"/>
              </w:rPr>
              <w:t>i</w:t>
            </w:r>
            <w:r w:rsidR="00A51E4A" w:rsidRPr="001D6F75">
              <w:rPr>
                <w:rFonts w:ascii="Aptos" w:eastAsia="Times New Roman" w:hAnsi="Aptos" w:cs="Times New Roman"/>
                <w:sz w:val="24"/>
                <w:szCs w:val="24"/>
              </w:rPr>
              <w:t>, pārbūv</w:t>
            </w:r>
            <w:r w:rsidR="005306A5" w:rsidRPr="001D6F75">
              <w:rPr>
                <w:rFonts w:ascii="Aptos" w:eastAsia="Times New Roman" w:hAnsi="Aptos" w:cs="Times New Roman"/>
                <w:sz w:val="24"/>
                <w:szCs w:val="24"/>
              </w:rPr>
              <w:t>i</w:t>
            </w:r>
            <w:r w:rsidR="0036453F" w:rsidRPr="001D6F75">
              <w:rPr>
                <w:rFonts w:ascii="Aptos" w:eastAsia="Times New Roman" w:hAnsi="Aptos" w:cs="Times New Roman"/>
                <w:sz w:val="24"/>
                <w:szCs w:val="24"/>
              </w:rPr>
              <w:t xml:space="preserve"> un atjaunošan</w:t>
            </w:r>
            <w:r w:rsidR="005306A5" w:rsidRPr="001D6F75">
              <w:rPr>
                <w:rFonts w:ascii="Aptos" w:eastAsia="Times New Roman" w:hAnsi="Aptos" w:cs="Times New Roman"/>
                <w:sz w:val="24"/>
                <w:szCs w:val="24"/>
              </w:rPr>
              <w:t>u</w:t>
            </w:r>
            <w:r w:rsidR="0036453F" w:rsidRPr="001D6F75">
              <w:rPr>
                <w:rFonts w:ascii="Aptos" w:eastAsia="Times New Roman" w:hAnsi="Aptos" w:cs="Times New Roman"/>
                <w:sz w:val="24"/>
                <w:szCs w:val="24"/>
              </w:rPr>
              <w:t xml:space="preserve">, vai </w:t>
            </w:r>
            <w:r w:rsidR="00E27A40" w:rsidRPr="001D6F75">
              <w:rPr>
                <w:rFonts w:ascii="Aptos" w:eastAsia="Times New Roman" w:hAnsi="Aptos" w:cs="Times New Roman"/>
                <w:sz w:val="24"/>
                <w:szCs w:val="24"/>
              </w:rPr>
              <w:t xml:space="preserve">ietver arī </w:t>
            </w:r>
            <w:r w:rsidR="008E09A2" w:rsidRPr="001D6F75">
              <w:rPr>
                <w:rFonts w:ascii="Aptos" w:eastAsia="Times New Roman" w:hAnsi="Aptos" w:cs="Times New Roman"/>
                <w:sz w:val="24"/>
                <w:szCs w:val="24"/>
              </w:rPr>
              <w:t>s</w:t>
            </w:r>
            <w:r w:rsidR="004A51BE" w:rsidRPr="001D6F75">
              <w:rPr>
                <w:rFonts w:ascii="Aptos" w:eastAsia="Times New Roman" w:hAnsi="Aptos" w:cs="Times New Roman"/>
                <w:sz w:val="24"/>
                <w:szCs w:val="24"/>
              </w:rPr>
              <w:t>piedvad</w:t>
            </w:r>
            <w:r w:rsidR="002D1B6D" w:rsidRPr="001D6F75">
              <w:rPr>
                <w:rFonts w:ascii="Aptos" w:eastAsia="Times New Roman" w:hAnsi="Aptos" w:cs="Times New Roman"/>
                <w:sz w:val="24"/>
                <w:szCs w:val="24"/>
              </w:rPr>
              <w:t>u</w:t>
            </w:r>
            <w:r w:rsidR="00014290" w:rsidRPr="001D6F75">
              <w:rPr>
                <w:rFonts w:ascii="Aptos" w:eastAsia="Times New Roman" w:hAnsi="Aptos" w:cs="Times New Roman"/>
                <w:sz w:val="24"/>
                <w:szCs w:val="24"/>
              </w:rPr>
              <w:t xml:space="preserve"> izbūv</w:t>
            </w:r>
            <w:r w:rsidR="006C0890" w:rsidRPr="001D6F75">
              <w:rPr>
                <w:rFonts w:ascii="Aptos" w:eastAsia="Times New Roman" w:hAnsi="Aptos" w:cs="Times New Roman"/>
                <w:sz w:val="24"/>
                <w:szCs w:val="24"/>
              </w:rPr>
              <w:t>i</w:t>
            </w:r>
            <w:r w:rsidR="00014290" w:rsidRPr="001D6F75">
              <w:rPr>
                <w:rFonts w:ascii="Aptos" w:eastAsia="Times New Roman" w:hAnsi="Aptos" w:cs="Times New Roman"/>
                <w:sz w:val="24"/>
                <w:szCs w:val="24"/>
              </w:rPr>
              <w:t>, pārbūv</w:t>
            </w:r>
            <w:r w:rsidR="006C0890" w:rsidRPr="001D6F75">
              <w:rPr>
                <w:rFonts w:ascii="Aptos" w:eastAsia="Times New Roman" w:hAnsi="Aptos" w:cs="Times New Roman"/>
                <w:sz w:val="24"/>
                <w:szCs w:val="24"/>
              </w:rPr>
              <w:t>i</w:t>
            </w:r>
            <w:r w:rsidR="00014290" w:rsidRPr="001D6F75">
              <w:rPr>
                <w:rFonts w:ascii="Aptos" w:eastAsia="Times New Roman" w:hAnsi="Aptos" w:cs="Times New Roman"/>
                <w:sz w:val="24"/>
                <w:szCs w:val="24"/>
              </w:rPr>
              <w:t xml:space="preserve"> un atjaunošan</w:t>
            </w:r>
            <w:r w:rsidR="006C0890" w:rsidRPr="001D6F75">
              <w:rPr>
                <w:rFonts w:ascii="Aptos" w:eastAsia="Times New Roman" w:hAnsi="Aptos" w:cs="Times New Roman"/>
                <w:sz w:val="24"/>
                <w:szCs w:val="24"/>
              </w:rPr>
              <w:t>u</w:t>
            </w:r>
            <w:r w:rsidR="00014290" w:rsidRPr="001D6F75">
              <w:rPr>
                <w:rFonts w:ascii="Aptos" w:eastAsia="Times New Roman" w:hAnsi="Aptos" w:cs="Times New Roman"/>
                <w:sz w:val="24"/>
                <w:szCs w:val="24"/>
              </w:rPr>
              <w:t>?</w:t>
            </w:r>
            <w:r w:rsidR="004A51BE" w:rsidRPr="001D6F75">
              <w:rPr>
                <w:rFonts w:ascii="Aptos" w:eastAsia="Times New Roman" w:hAnsi="Aptos" w:cs="Times New Roman"/>
                <w:sz w:val="24"/>
                <w:szCs w:val="24"/>
              </w:rPr>
              <w:t xml:space="preserve"> </w:t>
            </w:r>
          </w:p>
        </w:tc>
        <w:tc>
          <w:tcPr>
            <w:tcW w:w="10153" w:type="dxa"/>
          </w:tcPr>
          <w:p w14:paraId="0E9BBCF1" w14:textId="77777777" w:rsidR="00680677" w:rsidRDefault="005F3CAA" w:rsidP="00B077BD">
            <w:pPr>
              <w:spacing w:before="60" w:after="0"/>
              <w:jc w:val="both"/>
              <w:rPr>
                <w:rFonts w:ascii="Aptos" w:eastAsia="Times New Roman" w:hAnsi="Aptos" w:cs="Times New Roman"/>
                <w:sz w:val="24"/>
                <w:szCs w:val="24"/>
              </w:rPr>
            </w:pPr>
            <w:r w:rsidRPr="001D6F75">
              <w:rPr>
                <w:rFonts w:ascii="Aptos" w:eastAsia="Times New Roman" w:hAnsi="Aptos" w:cs="Times New Roman"/>
                <w:sz w:val="24"/>
                <w:szCs w:val="24"/>
              </w:rPr>
              <w:t>Kā norādīts SAM MK noteikumu 29.3. punktā, attiecināmas iekārtu, mehānismu un inženiertehnisko risinājumu, kā arī tiem nepieciešamo ražošanas telpu vai to kombinācijas izmaksas, tai skaitā saistīto būvdarbu, piegādes un pakalpojumu līgumu izmaksas, ievērojot, ka centralizētās kanalizācijas sistēmas tīklu izbūvei, pārbūvei un atjaunošanai paredzētās izmaksas nepārsniedz 40</w:t>
            </w:r>
            <w:r w:rsidR="00316A86" w:rsidRPr="001D6F75">
              <w:rPr>
                <w:rFonts w:ascii="Aptos" w:eastAsia="Times New Roman" w:hAnsi="Aptos" w:cs="Times New Roman"/>
                <w:sz w:val="24"/>
                <w:szCs w:val="24"/>
              </w:rPr>
              <w:t> </w:t>
            </w:r>
            <w:r w:rsidRPr="001D6F75">
              <w:rPr>
                <w:rFonts w:ascii="Aptos" w:eastAsia="Times New Roman" w:hAnsi="Aptos" w:cs="Times New Roman"/>
                <w:sz w:val="24"/>
                <w:szCs w:val="24"/>
              </w:rPr>
              <w:t xml:space="preserve">procentus no projektā paredzētajām attiecināmajām izmaksām. </w:t>
            </w:r>
          </w:p>
          <w:p w14:paraId="3AA8D076" w14:textId="30E2F9F3" w:rsidR="00B077BD" w:rsidRPr="001D6F75" w:rsidRDefault="005F3CAA" w:rsidP="00B077BD">
            <w:pPr>
              <w:spacing w:before="60" w:after="0"/>
              <w:jc w:val="both"/>
              <w:rPr>
                <w:rFonts w:ascii="Aptos" w:eastAsia="Times New Roman" w:hAnsi="Aptos" w:cs="Times New Roman"/>
                <w:b/>
                <w:bCs/>
                <w:sz w:val="24"/>
                <w:szCs w:val="24"/>
              </w:rPr>
            </w:pPr>
            <w:r w:rsidRPr="001D6F75">
              <w:rPr>
                <w:rFonts w:ascii="Aptos" w:eastAsia="Times New Roman" w:hAnsi="Aptos" w:cs="Times New Roman"/>
                <w:b/>
                <w:bCs/>
                <w:sz w:val="24"/>
                <w:szCs w:val="24"/>
              </w:rPr>
              <w:t>Spiedvadu un attīrīto notekūdeņu izvadu izbūvei, pārbūvei un atjaunošanai nav noteikts procentuāls attiecināmo izmaksu ierobežojums.</w:t>
            </w:r>
          </w:p>
          <w:p w14:paraId="77B69437" w14:textId="5FAE9E49" w:rsidR="004719E1" w:rsidRPr="001D6F75" w:rsidRDefault="00282C8D" w:rsidP="00B077BD">
            <w:pPr>
              <w:spacing w:before="60" w:after="0"/>
              <w:jc w:val="both"/>
              <w:rPr>
                <w:rFonts w:ascii="Aptos" w:eastAsia="Times New Roman" w:hAnsi="Aptos" w:cs="Times New Roman"/>
                <w:i/>
                <w:iCs/>
                <w:sz w:val="24"/>
                <w:szCs w:val="24"/>
              </w:rPr>
            </w:pPr>
            <w:r w:rsidRPr="001D6F75">
              <w:rPr>
                <w:rFonts w:ascii="Aptos" w:eastAsia="Times New Roman" w:hAnsi="Aptos" w:cs="Times New Roman"/>
                <w:i/>
                <w:iCs/>
                <w:sz w:val="24"/>
                <w:szCs w:val="24"/>
              </w:rPr>
              <w:t>(</w:t>
            </w:r>
            <w:r w:rsidR="7588F1C0"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.11.2025.)</w:t>
            </w:r>
          </w:p>
        </w:tc>
      </w:tr>
      <w:tr w:rsidR="000B4CBB" w:rsidRPr="001D6F75" w14:paraId="6468EB7E" w14:textId="77777777" w:rsidTr="0999D8FA">
        <w:trPr>
          <w:trHeight w:val="300"/>
        </w:trPr>
        <w:tc>
          <w:tcPr>
            <w:tcW w:w="997" w:type="dxa"/>
          </w:tcPr>
          <w:p w14:paraId="703A2984" w14:textId="15DFD76C" w:rsidR="000B4CBB" w:rsidRPr="001D6F75" w:rsidRDefault="000B4CBB" w:rsidP="00B077BD">
            <w:pPr>
              <w:spacing w:before="60" w:after="60" w:line="240" w:lineRule="auto"/>
              <w:jc w:val="both"/>
              <w:rPr>
                <w:rFonts w:ascii="Aptos" w:hAnsi="Aptos" w:cs="Times New Roman"/>
                <w:sz w:val="24"/>
                <w:szCs w:val="24"/>
              </w:rPr>
            </w:pPr>
            <w:r>
              <w:rPr>
                <w:rFonts w:ascii="Aptos" w:hAnsi="Aptos" w:cs="Times New Roman"/>
                <w:sz w:val="24"/>
                <w:szCs w:val="24"/>
              </w:rPr>
              <w:t>2.</w:t>
            </w:r>
            <w:r w:rsidR="00096A8F">
              <w:rPr>
                <w:rFonts w:ascii="Aptos" w:hAnsi="Aptos" w:cs="Times New Roman"/>
                <w:sz w:val="24"/>
                <w:szCs w:val="24"/>
              </w:rPr>
              <w:t>4</w:t>
            </w:r>
            <w:r>
              <w:rPr>
                <w:rFonts w:ascii="Aptos" w:hAnsi="Aptos" w:cs="Times New Roman"/>
                <w:sz w:val="24"/>
                <w:szCs w:val="24"/>
              </w:rPr>
              <w:t>.</w:t>
            </w:r>
          </w:p>
        </w:tc>
        <w:tc>
          <w:tcPr>
            <w:tcW w:w="4585" w:type="dxa"/>
          </w:tcPr>
          <w:p w14:paraId="0257A8D0" w14:textId="13402DF1" w:rsidR="000B4CBB" w:rsidRPr="001D6F75" w:rsidRDefault="003F4BBD" w:rsidP="00B077BD">
            <w:pPr>
              <w:spacing w:before="60" w:after="120" w:line="240" w:lineRule="auto"/>
              <w:jc w:val="both"/>
              <w:rPr>
                <w:rFonts w:ascii="Aptos" w:eastAsia="Times New Roman" w:hAnsi="Aptos" w:cs="Times New Roman"/>
                <w:sz w:val="24"/>
                <w:szCs w:val="24"/>
              </w:rPr>
            </w:pPr>
            <w:r w:rsidRPr="003F4BBD">
              <w:rPr>
                <w:rFonts w:ascii="Aptos" w:eastAsia="Times New Roman" w:hAnsi="Aptos" w:cs="Times New Roman"/>
                <w:sz w:val="24"/>
                <w:szCs w:val="24"/>
              </w:rPr>
              <w:t>Vai ir atbalstāma centralizētās kanalizācijas tīklu izbūve un atjaunošana?</w:t>
            </w:r>
          </w:p>
        </w:tc>
        <w:tc>
          <w:tcPr>
            <w:tcW w:w="10153" w:type="dxa"/>
          </w:tcPr>
          <w:p w14:paraId="495BB570" w14:textId="5CB5360F" w:rsidR="00226846" w:rsidRDefault="0083227C" w:rsidP="00226846">
            <w:pPr>
              <w:spacing w:before="60" w:after="0"/>
              <w:jc w:val="both"/>
              <w:rPr>
                <w:rFonts w:ascii="Aptos" w:eastAsia="Times New Roman" w:hAnsi="Aptos" w:cs="Times New Roman"/>
                <w:sz w:val="24"/>
                <w:szCs w:val="24"/>
              </w:rPr>
            </w:pPr>
            <w:r w:rsidRPr="0083227C">
              <w:rPr>
                <w:rFonts w:ascii="Aptos" w:eastAsia="Times New Roman" w:hAnsi="Aptos" w:cs="Times New Roman"/>
                <w:sz w:val="24"/>
                <w:szCs w:val="24"/>
              </w:rPr>
              <w:t>Jā</w:t>
            </w:r>
            <w:r>
              <w:rPr>
                <w:rFonts w:ascii="Aptos" w:eastAsia="Times New Roman" w:hAnsi="Aptos" w:cs="Times New Roman"/>
                <w:sz w:val="24"/>
                <w:szCs w:val="24"/>
              </w:rPr>
              <w:t>, s</w:t>
            </w:r>
            <w:r w:rsidRPr="0083227C">
              <w:rPr>
                <w:rFonts w:ascii="Aptos" w:eastAsia="Times New Roman" w:hAnsi="Aptos" w:cs="Times New Roman"/>
                <w:sz w:val="24"/>
                <w:szCs w:val="24"/>
              </w:rPr>
              <w:t xml:space="preserve">askaņā ar </w:t>
            </w:r>
            <w:r w:rsidR="00382F88">
              <w:rPr>
                <w:rFonts w:ascii="Aptos" w:eastAsia="Times New Roman" w:hAnsi="Aptos" w:cs="Times New Roman"/>
                <w:sz w:val="24"/>
                <w:szCs w:val="24"/>
              </w:rPr>
              <w:t xml:space="preserve">SAM </w:t>
            </w:r>
            <w:r w:rsidRPr="0083227C">
              <w:rPr>
                <w:rFonts w:ascii="Aptos" w:eastAsia="Times New Roman" w:hAnsi="Aptos" w:cs="Times New Roman"/>
                <w:sz w:val="24"/>
                <w:szCs w:val="24"/>
              </w:rPr>
              <w:t>MK noteikumu 27.1.</w:t>
            </w:r>
            <w:r w:rsidR="00382F88">
              <w:rPr>
                <w:rFonts w:ascii="Aptos" w:eastAsia="Times New Roman" w:hAnsi="Aptos" w:cs="Times New Roman"/>
                <w:sz w:val="24"/>
                <w:szCs w:val="24"/>
              </w:rPr>
              <w:t> </w:t>
            </w:r>
            <w:r w:rsidRPr="0083227C">
              <w:rPr>
                <w:rFonts w:ascii="Aptos" w:eastAsia="Times New Roman" w:hAnsi="Aptos" w:cs="Times New Roman"/>
                <w:sz w:val="24"/>
                <w:szCs w:val="24"/>
              </w:rPr>
              <w:t>punktu atbalstāma centralizētās kanalizācijas sistēmas tīklu izbūve, pārbūve un atjaunošana</w:t>
            </w:r>
            <w:r w:rsidR="00226846">
              <w:rPr>
                <w:rFonts w:ascii="Aptos" w:eastAsia="Times New Roman" w:hAnsi="Aptos" w:cs="Times New Roman"/>
                <w:sz w:val="24"/>
                <w:szCs w:val="24"/>
              </w:rPr>
              <w:t xml:space="preserve">. </w:t>
            </w:r>
            <w:r w:rsidR="00226846" w:rsidRPr="00226846">
              <w:rPr>
                <w:rFonts w:ascii="Aptos" w:eastAsia="Times New Roman" w:hAnsi="Aptos" w:cs="Times New Roman"/>
                <w:sz w:val="24"/>
                <w:szCs w:val="24"/>
              </w:rPr>
              <w:t xml:space="preserve">Šīs darbības veicamas un atbalstāmas galvenokārt vidē noplūstošā piesārņojuma (infiltrācijas) mazināšanai, kā arī ūdenssaimniecības aglomerācijas robežās esošo tīklu attīstībai. </w:t>
            </w:r>
          </w:p>
          <w:p w14:paraId="45EDF6FE" w14:textId="65FBA2A7" w:rsidR="008322FE" w:rsidRPr="00226846" w:rsidRDefault="008322FE" w:rsidP="00226846">
            <w:pPr>
              <w:spacing w:before="60" w:after="0"/>
              <w:jc w:val="both"/>
              <w:rPr>
                <w:rFonts w:ascii="Aptos" w:eastAsia="Times New Roman" w:hAnsi="Aptos" w:cs="Times New Roman"/>
                <w:sz w:val="24"/>
                <w:szCs w:val="24"/>
              </w:rPr>
            </w:pPr>
            <w:r w:rsidRPr="001D6F75">
              <w:rPr>
                <w:rFonts w:ascii="Aptos" w:eastAsia="Times New Roman" w:hAnsi="Aptos" w:cs="Times New Roman"/>
                <w:b/>
                <w:bCs/>
                <w:color w:val="EE0000"/>
                <w:sz w:val="24"/>
                <w:szCs w:val="24"/>
              </w:rPr>
              <w:t>! </w:t>
            </w:r>
            <w:r w:rsidRPr="001D6F75">
              <w:rPr>
                <w:rFonts w:ascii="Aptos" w:eastAsia="Times New Roman" w:hAnsi="Aptos" w:cs="Times New Roman"/>
                <w:sz w:val="24"/>
                <w:szCs w:val="24"/>
              </w:rPr>
              <w:t xml:space="preserve">Atbilstoši SAM MK noteikumu </w:t>
            </w:r>
            <w:hyperlink r:id="rId22" w:history="1">
              <w:r w:rsidR="00205F50">
                <w:rPr>
                  <w:rStyle w:val="Hipersaite"/>
                  <w:rFonts w:ascii="Aptos" w:eastAsia="Times New Roman" w:hAnsi="Aptos" w:cs="Times New Roman"/>
                  <w:sz w:val="24"/>
                  <w:szCs w:val="24"/>
                </w:rPr>
                <w:t>29.3. punktam</w:t>
              </w:r>
            </w:hyperlink>
            <w:r w:rsidRPr="001D6F75">
              <w:rPr>
                <w:rFonts w:ascii="Aptos" w:eastAsia="Times New Roman" w:hAnsi="Aptos" w:cs="Times New Roman"/>
                <w:sz w:val="24"/>
                <w:szCs w:val="24"/>
              </w:rPr>
              <w:t xml:space="preserve"> </w:t>
            </w:r>
            <w:r w:rsidR="00E620EC" w:rsidRPr="00E620EC">
              <w:rPr>
                <w:rFonts w:ascii="Aptos" w:eastAsia="Times New Roman" w:hAnsi="Aptos" w:cs="Times New Roman"/>
                <w:sz w:val="24"/>
                <w:szCs w:val="24"/>
              </w:rPr>
              <w:t xml:space="preserve">trešās projektu iesniegumu atlases kārtas </w:t>
            </w:r>
            <w:r w:rsidRPr="001D6F75">
              <w:rPr>
                <w:rFonts w:ascii="Aptos" w:eastAsia="Times New Roman" w:hAnsi="Aptos" w:cs="Times New Roman"/>
                <w:sz w:val="24"/>
                <w:szCs w:val="24"/>
              </w:rPr>
              <w:t xml:space="preserve">ietvaros </w:t>
            </w:r>
            <w:r w:rsidRPr="008322FE">
              <w:rPr>
                <w:rFonts w:ascii="Aptos" w:eastAsia="Times New Roman" w:hAnsi="Aptos" w:cs="Times New Roman"/>
                <w:sz w:val="24"/>
                <w:szCs w:val="24"/>
              </w:rPr>
              <w:t>centralizētās kanalizācijas sistēmas tīklu izbūve</w:t>
            </w:r>
            <w:r w:rsidR="00A14979">
              <w:rPr>
                <w:rFonts w:ascii="Aptos" w:eastAsia="Times New Roman" w:hAnsi="Aptos" w:cs="Times New Roman"/>
                <w:sz w:val="24"/>
                <w:szCs w:val="24"/>
              </w:rPr>
              <w:t>s</w:t>
            </w:r>
            <w:r w:rsidRPr="008322FE">
              <w:rPr>
                <w:rFonts w:ascii="Aptos" w:eastAsia="Times New Roman" w:hAnsi="Aptos" w:cs="Times New Roman"/>
                <w:sz w:val="24"/>
                <w:szCs w:val="24"/>
              </w:rPr>
              <w:t>, pārbūve</w:t>
            </w:r>
            <w:r w:rsidR="00A14979">
              <w:rPr>
                <w:rFonts w:ascii="Aptos" w:eastAsia="Times New Roman" w:hAnsi="Aptos" w:cs="Times New Roman"/>
                <w:sz w:val="24"/>
                <w:szCs w:val="24"/>
              </w:rPr>
              <w:t>s</w:t>
            </w:r>
            <w:r w:rsidRPr="008322FE">
              <w:rPr>
                <w:rFonts w:ascii="Aptos" w:eastAsia="Times New Roman" w:hAnsi="Aptos" w:cs="Times New Roman"/>
                <w:sz w:val="24"/>
                <w:szCs w:val="24"/>
              </w:rPr>
              <w:t xml:space="preserve"> un atjaunošana</w:t>
            </w:r>
            <w:r w:rsidR="00A14979">
              <w:rPr>
                <w:rFonts w:ascii="Aptos" w:eastAsia="Times New Roman" w:hAnsi="Aptos" w:cs="Times New Roman"/>
                <w:sz w:val="24"/>
                <w:szCs w:val="24"/>
              </w:rPr>
              <w:t>s</w:t>
            </w:r>
            <w:r w:rsidR="00AB00E0">
              <w:rPr>
                <w:rFonts w:ascii="Aptos" w:eastAsia="Times New Roman" w:hAnsi="Aptos" w:cs="Times New Roman"/>
                <w:sz w:val="24"/>
                <w:szCs w:val="24"/>
              </w:rPr>
              <w:t xml:space="preserve"> </w:t>
            </w:r>
            <w:r w:rsidRPr="008322FE">
              <w:rPr>
                <w:rFonts w:ascii="Aptos" w:eastAsia="Times New Roman" w:hAnsi="Aptos" w:cs="Times New Roman"/>
                <w:sz w:val="24"/>
                <w:szCs w:val="24"/>
              </w:rPr>
              <w:t>izmaks</w:t>
            </w:r>
            <w:r w:rsidR="00AB00E0">
              <w:rPr>
                <w:rFonts w:ascii="Aptos" w:eastAsia="Times New Roman" w:hAnsi="Aptos" w:cs="Times New Roman"/>
                <w:sz w:val="24"/>
                <w:szCs w:val="24"/>
              </w:rPr>
              <w:t>as</w:t>
            </w:r>
            <w:r w:rsidRPr="008322FE">
              <w:rPr>
                <w:rFonts w:ascii="Aptos" w:eastAsia="Times New Roman" w:hAnsi="Aptos" w:cs="Times New Roman"/>
                <w:sz w:val="24"/>
                <w:szCs w:val="24"/>
              </w:rPr>
              <w:t xml:space="preserve"> nepārsniedzot 40</w:t>
            </w:r>
            <w:r w:rsidR="00AD6049">
              <w:rPr>
                <w:rFonts w:ascii="Aptos" w:eastAsia="Times New Roman" w:hAnsi="Aptos" w:cs="Times New Roman"/>
                <w:sz w:val="24"/>
                <w:szCs w:val="24"/>
              </w:rPr>
              <w:t> %</w:t>
            </w:r>
            <w:r w:rsidRPr="008322FE">
              <w:rPr>
                <w:rFonts w:ascii="Aptos" w:eastAsia="Times New Roman" w:hAnsi="Aptos" w:cs="Times New Roman"/>
                <w:sz w:val="24"/>
                <w:szCs w:val="24"/>
              </w:rPr>
              <w:t xml:space="preserve"> no projektā paredzētajām tiešajām attiecināmajām izmaksām</w:t>
            </w:r>
            <w:r w:rsidR="00121FA8">
              <w:rPr>
                <w:rFonts w:ascii="Aptos" w:eastAsia="Times New Roman" w:hAnsi="Aptos" w:cs="Times New Roman"/>
                <w:sz w:val="24"/>
                <w:szCs w:val="24"/>
              </w:rPr>
              <w:t>.</w:t>
            </w:r>
          </w:p>
          <w:p w14:paraId="77F3F0C7" w14:textId="0AE6B0C6" w:rsidR="000B4CBB" w:rsidRPr="006F28CD" w:rsidRDefault="006F28CD" w:rsidP="006F28CD">
            <w:pPr>
              <w:spacing w:before="60" w:after="60"/>
              <w:jc w:val="both"/>
              <w:rPr>
                <w:rFonts w:ascii="Aptos" w:eastAsia="Times New Roman" w:hAnsi="Aptos" w:cs="Times New Roman"/>
                <w:i/>
                <w:iCs/>
                <w:sz w:val="24"/>
                <w:szCs w:val="24"/>
              </w:rPr>
            </w:pPr>
            <w:r w:rsidRPr="006F28CD">
              <w:rPr>
                <w:rFonts w:ascii="Aptos" w:eastAsia="Times New Roman" w:hAnsi="Aptos" w:cs="Times New Roman"/>
                <w:i/>
                <w:iCs/>
                <w:sz w:val="24"/>
                <w:szCs w:val="24"/>
              </w:rPr>
              <w:t>(</w:t>
            </w:r>
            <w:r w:rsidR="3E98E6F8" w:rsidRPr="50AF7E03">
              <w:rPr>
                <w:rFonts w:ascii="Aptos" w:eastAsia="Times New Roman" w:hAnsi="Aptos" w:cs="Times New Roman"/>
                <w:i/>
                <w:iCs/>
                <w:sz w:val="24"/>
                <w:szCs w:val="24"/>
              </w:rPr>
              <w:t>27</w:t>
            </w:r>
            <w:r w:rsidRPr="006F28CD">
              <w:rPr>
                <w:rFonts w:ascii="Aptos" w:eastAsia="Times New Roman" w:hAnsi="Aptos" w:cs="Times New Roman"/>
                <w:i/>
                <w:iCs/>
                <w:sz w:val="24"/>
                <w:szCs w:val="24"/>
              </w:rPr>
              <w:t>.11.2025.)</w:t>
            </w:r>
          </w:p>
        </w:tc>
      </w:tr>
      <w:tr w:rsidR="005C2A59" w:rsidRPr="001D6F75" w14:paraId="1C8C12D9" w14:textId="77777777" w:rsidTr="0999D8FA">
        <w:trPr>
          <w:trHeight w:val="300"/>
        </w:trPr>
        <w:tc>
          <w:tcPr>
            <w:tcW w:w="997" w:type="dxa"/>
          </w:tcPr>
          <w:p w14:paraId="3D2C29F2" w14:textId="1509282A" w:rsidR="005C2A59" w:rsidRDefault="00690A72" w:rsidP="00B077BD">
            <w:pPr>
              <w:spacing w:before="60" w:after="60" w:line="240" w:lineRule="auto"/>
              <w:jc w:val="both"/>
              <w:rPr>
                <w:rFonts w:ascii="Aptos" w:hAnsi="Aptos" w:cs="Times New Roman"/>
                <w:sz w:val="24"/>
                <w:szCs w:val="24"/>
              </w:rPr>
            </w:pPr>
            <w:r>
              <w:rPr>
                <w:rFonts w:ascii="Aptos" w:hAnsi="Aptos" w:cs="Times New Roman"/>
                <w:sz w:val="24"/>
                <w:szCs w:val="24"/>
              </w:rPr>
              <w:t>2.</w:t>
            </w:r>
            <w:r w:rsidR="00096A8F">
              <w:rPr>
                <w:rFonts w:ascii="Aptos" w:hAnsi="Aptos" w:cs="Times New Roman"/>
                <w:sz w:val="24"/>
                <w:szCs w:val="24"/>
              </w:rPr>
              <w:t>5</w:t>
            </w:r>
            <w:r>
              <w:rPr>
                <w:rFonts w:ascii="Aptos" w:hAnsi="Aptos" w:cs="Times New Roman"/>
                <w:sz w:val="24"/>
                <w:szCs w:val="24"/>
              </w:rPr>
              <w:t>.</w:t>
            </w:r>
          </w:p>
        </w:tc>
        <w:tc>
          <w:tcPr>
            <w:tcW w:w="4585" w:type="dxa"/>
          </w:tcPr>
          <w:p w14:paraId="6251FDA8" w14:textId="202F35A5" w:rsidR="005C2A59" w:rsidRPr="003F4BBD" w:rsidRDefault="00FD72C8" w:rsidP="00B077BD">
            <w:pPr>
              <w:spacing w:before="60" w:after="120" w:line="240" w:lineRule="auto"/>
              <w:jc w:val="both"/>
              <w:rPr>
                <w:rFonts w:ascii="Aptos" w:eastAsia="Times New Roman" w:hAnsi="Aptos" w:cs="Times New Roman"/>
                <w:sz w:val="24"/>
                <w:szCs w:val="24"/>
              </w:rPr>
            </w:pPr>
            <w:r w:rsidRPr="00FD72C8">
              <w:rPr>
                <w:rFonts w:ascii="Aptos" w:eastAsia="Times New Roman" w:hAnsi="Aptos" w:cs="Times New Roman"/>
                <w:sz w:val="24"/>
                <w:szCs w:val="24"/>
              </w:rPr>
              <w:t>Vai ir atbalstāmi pieslēgumi privātpersonu īpašumā?</w:t>
            </w:r>
          </w:p>
        </w:tc>
        <w:tc>
          <w:tcPr>
            <w:tcW w:w="10153" w:type="dxa"/>
          </w:tcPr>
          <w:p w14:paraId="3E15759D" w14:textId="77777777" w:rsidR="0097337B" w:rsidRDefault="00FD2388" w:rsidP="00FD2388">
            <w:pPr>
              <w:spacing w:before="60" w:after="0"/>
              <w:jc w:val="both"/>
              <w:rPr>
                <w:rFonts w:ascii="Aptos" w:eastAsia="Times New Roman" w:hAnsi="Aptos" w:cs="Times New Roman"/>
                <w:sz w:val="24"/>
                <w:szCs w:val="24"/>
              </w:rPr>
            </w:pPr>
            <w:r>
              <w:rPr>
                <w:rFonts w:ascii="Aptos" w:eastAsia="Times New Roman" w:hAnsi="Aptos" w:cs="Times New Roman"/>
                <w:sz w:val="24"/>
                <w:szCs w:val="24"/>
              </w:rPr>
              <w:t xml:space="preserve">Nē, </w:t>
            </w:r>
            <w:r w:rsidR="00BD4B3F">
              <w:rPr>
                <w:rFonts w:ascii="Aptos" w:eastAsia="Times New Roman" w:hAnsi="Aptos" w:cs="Times New Roman"/>
                <w:sz w:val="24"/>
                <w:szCs w:val="24"/>
              </w:rPr>
              <w:t>P</w:t>
            </w:r>
            <w:r w:rsidRPr="00226846">
              <w:rPr>
                <w:rFonts w:ascii="Aptos" w:eastAsia="Times New Roman" w:hAnsi="Aptos" w:cs="Times New Roman"/>
                <w:sz w:val="24"/>
                <w:szCs w:val="24"/>
              </w:rPr>
              <w:t xml:space="preserve">asākuma trešajā </w:t>
            </w:r>
            <w:r w:rsidR="00E21310" w:rsidRPr="001D6F75">
              <w:rPr>
                <w:rFonts w:ascii="Aptos" w:eastAsia="Times New Roman" w:hAnsi="Aptos" w:cs="Times New Roman"/>
                <w:sz w:val="24"/>
                <w:szCs w:val="24"/>
              </w:rPr>
              <w:t xml:space="preserve">projektu iesniegumu </w:t>
            </w:r>
            <w:r w:rsidR="001D505A">
              <w:rPr>
                <w:rFonts w:ascii="Aptos" w:eastAsia="Times New Roman" w:hAnsi="Aptos" w:cs="Times New Roman"/>
                <w:sz w:val="24"/>
                <w:szCs w:val="24"/>
              </w:rPr>
              <w:t xml:space="preserve">atlases </w:t>
            </w:r>
            <w:r w:rsidRPr="00226846">
              <w:rPr>
                <w:rFonts w:ascii="Aptos" w:eastAsia="Times New Roman" w:hAnsi="Aptos" w:cs="Times New Roman"/>
                <w:sz w:val="24"/>
                <w:szCs w:val="24"/>
              </w:rPr>
              <w:t xml:space="preserve">kārtā nav paredzēts atbalsts </w:t>
            </w:r>
            <w:r w:rsidR="00797D57">
              <w:rPr>
                <w:rFonts w:ascii="Aptos" w:eastAsia="Times New Roman" w:hAnsi="Aptos" w:cs="Times New Roman"/>
                <w:sz w:val="24"/>
                <w:szCs w:val="24"/>
              </w:rPr>
              <w:t xml:space="preserve">centralizētās kanalizācijas </w:t>
            </w:r>
            <w:r w:rsidRPr="00226846">
              <w:rPr>
                <w:rFonts w:ascii="Aptos" w:eastAsia="Times New Roman" w:hAnsi="Aptos" w:cs="Times New Roman"/>
                <w:sz w:val="24"/>
                <w:szCs w:val="24"/>
              </w:rPr>
              <w:t>pieslēgumu izveidei privātpersonu īpašumā</w:t>
            </w:r>
            <w:r w:rsidR="00690A72">
              <w:rPr>
                <w:rFonts w:ascii="Aptos" w:eastAsia="Times New Roman" w:hAnsi="Aptos" w:cs="Times New Roman"/>
                <w:sz w:val="24"/>
                <w:szCs w:val="24"/>
              </w:rPr>
              <w:t xml:space="preserve">. </w:t>
            </w:r>
          </w:p>
          <w:p w14:paraId="2C8E2F32" w14:textId="2CAB2E21" w:rsidR="00FD2388" w:rsidRPr="00226846" w:rsidRDefault="00690A72" w:rsidP="00FD2388">
            <w:pPr>
              <w:spacing w:before="60" w:after="0"/>
              <w:jc w:val="both"/>
              <w:rPr>
                <w:rFonts w:ascii="Aptos" w:eastAsia="Times New Roman" w:hAnsi="Aptos" w:cs="Times New Roman"/>
                <w:sz w:val="24"/>
                <w:szCs w:val="24"/>
              </w:rPr>
            </w:pPr>
            <w:r>
              <w:rPr>
                <w:rFonts w:ascii="Aptos" w:eastAsia="Times New Roman" w:hAnsi="Aptos" w:cs="Times New Roman"/>
                <w:sz w:val="24"/>
                <w:szCs w:val="24"/>
              </w:rPr>
              <w:t>I</w:t>
            </w:r>
            <w:r w:rsidR="00FD2388" w:rsidRPr="00226846">
              <w:rPr>
                <w:rFonts w:ascii="Aptos" w:eastAsia="Times New Roman" w:hAnsi="Aptos" w:cs="Times New Roman"/>
                <w:sz w:val="24"/>
                <w:szCs w:val="24"/>
              </w:rPr>
              <w:t xml:space="preserve">nvestīcijas paredzētas sabiedrisko ūdenssaimniecības pakalpojumu sniedzēju īpašumā esošo centralizētās kanalizācijas sistēmu attīstībai, respektīvi, līdz piederības robežai. Piederības robeža atbilstoši </w:t>
            </w:r>
            <w:hyperlink r:id="rId23" w:history="1">
              <w:r w:rsidR="00FD2388" w:rsidRPr="00226846">
                <w:rPr>
                  <w:rStyle w:val="Hipersaite"/>
                  <w:rFonts w:ascii="Aptos" w:eastAsia="Times New Roman" w:hAnsi="Aptos" w:cs="Times New Roman"/>
                  <w:sz w:val="24"/>
                  <w:szCs w:val="24"/>
                </w:rPr>
                <w:t>Ūdenssaimniecības pakalpojumu likuma</w:t>
              </w:r>
            </w:hyperlink>
            <w:r w:rsidR="00FD2388" w:rsidRPr="00226846">
              <w:rPr>
                <w:rFonts w:ascii="Aptos" w:eastAsia="Times New Roman" w:hAnsi="Aptos" w:cs="Times New Roman"/>
                <w:sz w:val="24"/>
                <w:szCs w:val="24"/>
              </w:rPr>
              <w:t xml:space="preserve"> 1.</w:t>
            </w:r>
            <w:r w:rsidR="00FD2388">
              <w:rPr>
                <w:rFonts w:ascii="Aptos" w:eastAsia="Times New Roman" w:hAnsi="Aptos" w:cs="Times New Roman"/>
                <w:sz w:val="24"/>
                <w:szCs w:val="24"/>
              </w:rPr>
              <w:t> </w:t>
            </w:r>
            <w:r w:rsidR="00FD2388" w:rsidRPr="00226846">
              <w:rPr>
                <w:rFonts w:ascii="Aptos" w:eastAsia="Times New Roman" w:hAnsi="Aptos" w:cs="Times New Roman"/>
                <w:sz w:val="24"/>
                <w:szCs w:val="24"/>
              </w:rPr>
              <w:t xml:space="preserve">panta </w:t>
            </w:r>
            <w:r w:rsidR="00FD2388">
              <w:rPr>
                <w:rFonts w:ascii="Aptos" w:eastAsia="Times New Roman" w:hAnsi="Aptos" w:cs="Times New Roman"/>
                <w:sz w:val="24"/>
                <w:szCs w:val="24"/>
              </w:rPr>
              <w:t>8. </w:t>
            </w:r>
            <w:r w:rsidR="00FD2388" w:rsidRPr="00226846">
              <w:rPr>
                <w:rFonts w:ascii="Aptos" w:eastAsia="Times New Roman" w:hAnsi="Aptos" w:cs="Times New Roman"/>
                <w:sz w:val="24"/>
                <w:szCs w:val="24"/>
              </w:rPr>
              <w:t>punktam saprotama kā “robeža starp ūdenssaimniecības pakalpojumu sniedzēja īpašumā, valdījumā vai turējumā esošajām centralizētajām ūdensapgādes un kanalizācijas sistēmām un ūdenssaimniecības pakalpojumu lietotāja īpašumā (dzīvokļu īpašnieku kopīpašumā) vai valdījumā esošajām ūdensapgādes un kanalizācijas sistēmām”.</w:t>
            </w:r>
          </w:p>
          <w:p w14:paraId="7E7D0093" w14:textId="5AA80A69" w:rsidR="005C2A59" w:rsidRPr="0083227C" w:rsidRDefault="00FD2388" w:rsidP="00745FEB">
            <w:pPr>
              <w:spacing w:before="60" w:after="60"/>
              <w:jc w:val="both"/>
              <w:rPr>
                <w:rFonts w:ascii="Aptos" w:eastAsia="Times New Roman" w:hAnsi="Aptos" w:cs="Times New Roman"/>
                <w:sz w:val="24"/>
                <w:szCs w:val="24"/>
              </w:rPr>
            </w:pPr>
            <w:r w:rsidRPr="006F28CD">
              <w:rPr>
                <w:rFonts w:ascii="Aptos" w:eastAsia="Times New Roman" w:hAnsi="Aptos" w:cs="Times New Roman"/>
                <w:i/>
                <w:iCs/>
                <w:sz w:val="24"/>
                <w:szCs w:val="24"/>
              </w:rPr>
              <w:t>(</w:t>
            </w:r>
            <w:r w:rsidR="3099FBB2" w:rsidRPr="50AF7E03">
              <w:rPr>
                <w:rFonts w:ascii="Aptos" w:eastAsia="Times New Roman" w:hAnsi="Aptos" w:cs="Times New Roman"/>
                <w:i/>
                <w:iCs/>
                <w:sz w:val="24"/>
                <w:szCs w:val="24"/>
              </w:rPr>
              <w:t>27</w:t>
            </w:r>
            <w:r w:rsidRPr="006F28CD">
              <w:rPr>
                <w:rFonts w:ascii="Aptos" w:eastAsia="Times New Roman" w:hAnsi="Aptos" w:cs="Times New Roman"/>
                <w:i/>
                <w:iCs/>
                <w:sz w:val="24"/>
                <w:szCs w:val="24"/>
              </w:rPr>
              <w:t>.11.2025.)</w:t>
            </w:r>
          </w:p>
        </w:tc>
      </w:tr>
      <w:tr w:rsidR="003303A7" w:rsidRPr="001D6F75" w14:paraId="6033B7B7" w14:textId="77777777" w:rsidTr="00096A8F">
        <w:trPr>
          <w:trHeight w:val="300"/>
        </w:trPr>
        <w:tc>
          <w:tcPr>
            <w:tcW w:w="997" w:type="dxa"/>
          </w:tcPr>
          <w:p w14:paraId="0E782803" w14:textId="621F8498" w:rsidR="003303A7" w:rsidRPr="001D6F75" w:rsidRDefault="00BE5734" w:rsidP="00096A8F">
            <w:pPr>
              <w:spacing w:before="60" w:after="60" w:line="240" w:lineRule="auto"/>
              <w:jc w:val="both"/>
              <w:rPr>
                <w:rFonts w:ascii="Aptos" w:hAnsi="Aptos" w:cs="Times New Roman"/>
                <w:sz w:val="24"/>
                <w:szCs w:val="24"/>
              </w:rPr>
            </w:pPr>
            <w:r>
              <w:rPr>
                <w:rFonts w:ascii="Aptos" w:hAnsi="Aptos" w:cs="Times New Roman"/>
                <w:sz w:val="24"/>
                <w:szCs w:val="24"/>
              </w:rPr>
              <w:lastRenderedPageBreak/>
              <w:t>2.</w:t>
            </w:r>
            <w:r w:rsidR="00096A8F">
              <w:rPr>
                <w:rFonts w:ascii="Aptos" w:hAnsi="Aptos" w:cs="Times New Roman"/>
                <w:sz w:val="24"/>
                <w:szCs w:val="24"/>
              </w:rPr>
              <w:t>6</w:t>
            </w:r>
            <w:r>
              <w:rPr>
                <w:rFonts w:ascii="Aptos" w:hAnsi="Aptos" w:cs="Times New Roman"/>
                <w:sz w:val="24"/>
                <w:szCs w:val="24"/>
              </w:rPr>
              <w:t>.</w:t>
            </w:r>
          </w:p>
        </w:tc>
        <w:tc>
          <w:tcPr>
            <w:tcW w:w="4585" w:type="dxa"/>
          </w:tcPr>
          <w:p w14:paraId="32A3A4FA" w14:textId="5DA2E58F" w:rsidR="003303A7" w:rsidRPr="001D6F75" w:rsidRDefault="004C1ED0" w:rsidP="00096A8F">
            <w:pPr>
              <w:spacing w:before="60" w:after="120" w:line="240" w:lineRule="auto"/>
              <w:jc w:val="both"/>
              <w:rPr>
                <w:rFonts w:ascii="Aptos" w:hAnsi="Aptos" w:cs="Times New Roman"/>
                <w:sz w:val="24"/>
                <w:szCs w:val="24"/>
              </w:rPr>
            </w:pPr>
            <w:r w:rsidRPr="004C1ED0">
              <w:rPr>
                <w:rFonts w:ascii="Aptos" w:hAnsi="Aptos" w:cs="Times New Roman"/>
                <w:sz w:val="24"/>
                <w:szCs w:val="24"/>
              </w:rPr>
              <w:t>Vai projekta ietvaros drīkst palielināt notekūdeņu attīrīšanas iekārtu jaudu un uzlabot to efektivitāti?</w:t>
            </w:r>
          </w:p>
        </w:tc>
        <w:tc>
          <w:tcPr>
            <w:tcW w:w="10153" w:type="dxa"/>
          </w:tcPr>
          <w:p w14:paraId="34D7E847" w14:textId="667AC335" w:rsidR="00DC01DE" w:rsidRDefault="006938D2" w:rsidP="00096A8F">
            <w:pPr>
              <w:spacing w:before="60" w:after="0" w:line="240" w:lineRule="auto"/>
              <w:jc w:val="both"/>
              <w:rPr>
                <w:rFonts w:ascii="Aptos" w:eastAsia="Times New Roman" w:hAnsi="Aptos" w:cs="Times New Roman"/>
                <w:color w:val="000000"/>
                <w:sz w:val="24"/>
                <w:szCs w:val="24"/>
                <w:shd w:val="clear" w:color="auto" w:fill="FFFFFF"/>
                <w:lang w:eastAsia="lv-LV"/>
              </w:rPr>
            </w:pPr>
            <w:r>
              <w:rPr>
                <w:rFonts w:ascii="Aptos" w:eastAsia="Times New Roman" w:hAnsi="Aptos" w:cs="Times New Roman"/>
                <w:color w:val="000000"/>
                <w:sz w:val="24"/>
                <w:szCs w:val="24"/>
                <w:shd w:val="clear" w:color="auto" w:fill="FFFFFF"/>
                <w:lang w:eastAsia="lv-LV"/>
              </w:rPr>
              <w:t>Jā</w:t>
            </w:r>
            <w:r w:rsidR="00E31534">
              <w:rPr>
                <w:rFonts w:ascii="Aptos" w:eastAsia="Times New Roman" w:hAnsi="Aptos" w:cs="Times New Roman"/>
                <w:color w:val="000000"/>
                <w:sz w:val="24"/>
                <w:szCs w:val="24"/>
                <w:shd w:val="clear" w:color="auto" w:fill="FFFFFF"/>
                <w:lang w:eastAsia="lv-LV"/>
              </w:rPr>
              <w:t xml:space="preserve">, </w:t>
            </w:r>
            <w:r w:rsidR="00401655">
              <w:rPr>
                <w:rFonts w:ascii="Aptos" w:eastAsia="Times New Roman" w:hAnsi="Aptos" w:cs="Times New Roman"/>
                <w:sz w:val="24"/>
                <w:szCs w:val="24"/>
              </w:rPr>
              <w:t>s</w:t>
            </w:r>
            <w:r w:rsidR="00401655" w:rsidRPr="0083227C">
              <w:rPr>
                <w:rFonts w:ascii="Aptos" w:eastAsia="Times New Roman" w:hAnsi="Aptos" w:cs="Times New Roman"/>
                <w:sz w:val="24"/>
                <w:szCs w:val="24"/>
              </w:rPr>
              <w:t xml:space="preserve">askaņā ar </w:t>
            </w:r>
            <w:r w:rsidR="00401655">
              <w:rPr>
                <w:rFonts w:ascii="Aptos" w:eastAsia="Times New Roman" w:hAnsi="Aptos" w:cs="Times New Roman"/>
                <w:sz w:val="24"/>
                <w:szCs w:val="24"/>
              </w:rPr>
              <w:t xml:space="preserve">SAM </w:t>
            </w:r>
            <w:r w:rsidR="00401655" w:rsidRPr="0083227C">
              <w:rPr>
                <w:rFonts w:ascii="Aptos" w:eastAsia="Times New Roman" w:hAnsi="Aptos" w:cs="Times New Roman"/>
                <w:sz w:val="24"/>
                <w:szCs w:val="24"/>
              </w:rPr>
              <w:t>MK noteikumu 27.</w:t>
            </w:r>
            <w:r w:rsidR="007B7991">
              <w:rPr>
                <w:rFonts w:ascii="Aptos" w:eastAsia="Times New Roman" w:hAnsi="Aptos" w:cs="Times New Roman"/>
                <w:sz w:val="24"/>
                <w:szCs w:val="24"/>
              </w:rPr>
              <w:t>4</w:t>
            </w:r>
            <w:r w:rsidR="00401655" w:rsidRPr="0083227C">
              <w:rPr>
                <w:rFonts w:ascii="Aptos" w:eastAsia="Times New Roman" w:hAnsi="Aptos" w:cs="Times New Roman"/>
                <w:sz w:val="24"/>
                <w:szCs w:val="24"/>
              </w:rPr>
              <w:t>.</w:t>
            </w:r>
            <w:r w:rsidR="00401655">
              <w:rPr>
                <w:rFonts w:ascii="Aptos" w:eastAsia="Times New Roman" w:hAnsi="Aptos" w:cs="Times New Roman"/>
                <w:sz w:val="24"/>
                <w:szCs w:val="24"/>
              </w:rPr>
              <w:t> </w:t>
            </w:r>
            <w:r w:rsidR="004A486D">
              <w:rPr>
                <w:rFonts w:ascii="Aptos" w:eastAsia="Times New Roman" w:hAnsi="Aptos" w:cs="Times New Roman"/>
                <w:sz w:val="24"/>
                <w:szCs w:val="24"/>
              </w:rPr>
              <w:t>p</w:t>
            </w:r>
            <w:r w:rsidR="00401655" w:rsidRPr="0083227C">
              <w:rPr>
                <w:rFonts w:ascii="Aptos" w:eastAsia="Times New Roman" w:hAnsi="Aptos" w:cs="Times New Roman"/>
                <w:sz w:val="24"/>
                <w:szCs w:val="24"/>
              </w:rPr>
              <w:t xml:space="preserve">unktu </w:t>
            </w:r>
            <w:r w:rsidR="00E31534">
              <w:rPr>
                <w:rFonts w:ascii="Aptos" w:eastAsia="Times New Roman" w:hAnsi="Aptos" w:cs="Times New Roman"/>
                <w:color w:val="000000"/>
                <w:sz w:val="24"/>
                <w:szCs w:val="24"/>
                <w:shd w:val="clear" w:color="auto" w:fill="FFFFFF"/>
                <w:lang w:eastAsia="lv-LV"/>
              </w:rPr>
              <w:t>a</w:t>
            </w:r>
            <w:r w:rsidR="00E31534" w:rsidRPr="000A53D2">
              <w:rPr>
                <w:rFonts w:ascii="Aptos" w:eastAsia="Times New Roman" w:hAnsi="Aptos" w:cs="Times New Roman"/>
                <w:color w:val="000000"/>
                <w:sz w:val="24"/>
                <w:szCs w:val="24"/>
                <w:shd w:val="clear" w:color="auto" w:fill="FFFFFF"/>
                <w:lang w:eastAsia="lv-LV"/>
              </w:rPr>
              <w:t>tbalstāma ir attīrīšanas iekārtu jaudas palielināšana</w:t>
            </w:r>
            <w:r w:rsidR="00E139AE">
              <w:rPr>
                <w:rFonts w:ascii="Aptos" w:eastAsia="Times New Roman" w:hAnsi="Aptos" w:cs="Times New Roman"/>
                <w:color w:val="000000"/>
                <w:sz w:val="24"/>
                <w:szCs w:val="24"/>
                <w:shd w:val="clear" w:color="auto" w:fill="FFFFFF"/>
                <w:lang w:eastAsia="lv-LV"/>
              </w:rPr>
              <w:t>, attīstīšana</w:t>
            </w:r>
            <w:r w:rsidR="00E31534" w:rsidRPr="000A53D2">
              <w:rPr>
                <w:rFonts w:ascii="Aptos" w:eastAsia="Times New Roman" w:hAnsi="Aptos" w:cs="Times New Roman"/>
                <w:color w:val="000000"/>
                <w:sz w:val="24"/>
                <w:szCs w:val="24"/>
                <w:shd w:val="clear" w:color="auto" w:fill="FFFFFF"/>
                <w:lang w:eastAsia="lv-LV"/>
              </w:rPr>
              <w:t xml:space="preserve"> un efektivitātes uzlabošana, tostarp tehnoloģisko procesu elementu atjaunošana</w:t>
            </w:r>
            <w:r w:rsidR="00E31534">
              <w:rPr>
                <w:rFonts w:ascii="Aptos" w:eastAsia="Times New Roman" w:hAnsi="Aptos" w:cs="Times New Roman"/>
                <w:color w:val="000000"/>
                <w:sz w:val="24"/>
                <w:szCs w:val="24"/>
                <w:shd w:val="clear" w:color="auto" w:fill="FFFFFF"/>
                <w:lang w:eastAsia="lv-LV"/>
              </w:rPr>
              <w:t>. Kā</w:t>
            </w:r>
            <w:r w:rsidR="00E31534" w:rsidRPr="00DC01DE">
              <w:rPr>
                <w:rFonts w:ascii="Aptos" w:eastAsia="Times New Roman" w:hAnsi="Aptos" w:cs="Times New Roman"/>
                <w:color w:val="000000"/>
                <w:sz w:val="24"/>
                <w:szCs w:val="24"/>
                <w:shd w:val="clear" w:color="auto" w:fill="FFFFFF"/>
                <w:lang w:eastAsia="lv-LV"/>
              </w:rPr>
              <w:t xml:space="preserve"> </w:t>
            </w:r>
            <w:r w:rsidR="00DC01DE" w:rsidRPr="00DC01DE">
              <w:rPr>
                <w:rFonts w:ascii="Aptos" w:eastAsia="Times New Roman" w:hAnsi="Aptos" w:cs="Times New Roman"/>
                <w:color w:val="000000"/>
                <w:sz w:val="24"/>
                <w:szCs w:val="24"/>
                <w:shd w:val="clear" w:color="auto" w:fill="FFFFFF"/>
                <w:lang w:eastAsia="lv-LV"/>
              </w:rPr>
              <w:t xml:space="preserve">norādīts </w:t>
            </w:r>
            <w:r w:rsidR="001C150B">
              <w:rPr>
                <w:rFonts w:ascii="Aptos" w:eastAsia="Times New Roman" w:hAnsi="Aptos" w:cs="Times New Roman"/>
                <w:color w:val="000000"/>
                <w:sz w:val="24"/>
                <w:szCs w:val="24"/>
                <w:shd w:val="clear" w:color="auto" w:fill="FFFFFF"/>
                <w:lang w:eastAsia="lv-LV"/>
              </w:rPr>
              <w:t xml:space="preserve">SAM MK noteikumu </w:t>
            </w:r>
            <w:r w:rsidR="00DC01DE" w:rsidRPr="00DC01DE">
              <w:rPr>
                <w:rFonts w:ascii="Aptos" w:eastAsia="Times New Roman" w:hAnsi="Aptos" w:cs="Times New Roman"/>
                <w:color w:val="000000"/>
                <w:sz w:val="24"/>
                <w:szCs w:val="24"/>
                <w:shd w:val="clear" w:color="auto" w:fill="FFFFFF"/>
                <w:lang w:eastAsia="lv-LV"/>
              </w:rPr>
              <w:t>anotācijā, notekūdeņu attīrīšanas iekārtu jaudas palielināšana, attīrīšanas un iekārtu darbības efektivitātes uzlabošana ietver tehnoloģisko procesu veiktspējas pilnveidi, tostarp atjaunojot atsevišķus notekūdeņu attīrīšanas tehnoloģisko procesu elementus, piemēram, notekūdeņu tvertnes, smilšu uztvērējus, nostādinātājus, gaisa pūtējus aerācijas nodrošināšanai. Vienlaikus horizontālā principa “Energoefektivitāte pirmajā vietā” ievērošanas nodrošināšanai projekta ietvaros atbalstāma ir tādu pasākumu veikšana, kas sekmē enerģijas ietaupījumu (veicina energoefektivitāti)</w:t>
            </w:r>
            <w:r w:rsidR="00EA1BAC">
              <w:rPr>
                <w:rFonts w:ascii="Aptos" w:eastAsia="Times New Roman" w:hAnsi="Aptos" w:cs="Times New Roman"/>
                <w:color w:val="000000"/>
                <w:sz w:val="24"/>
                <w:szCs w:val="24"/>
                <w:shd w:val="clear" w:color="auto" w:fill="FFFFFF"/>
                <w:lang w:eastAsia="lv-LV"/>
              </w:rPr>
              <w:t>.</w:t>
            </w:r>
          </w:p>
          <w:p w14:paraId="4AFCD2E7" w14:textId="2140620E" w:rsidR="003303A7" w:rsidRPr="001D6F75" w:rsidRDefault="00EA1BAC" w:rsidP="00EA1BAC">
            <w:pPr>
              <w:spacing w:before="60" w:after="60" w:line="240" w:lineRule="auto"/>
              <w:jc w:val="both"/>
              <w:rPr>
                <w:rFonts w:ascii="Aptos" w:eastAsia="Times New Roman" w:hAnsi="Aptos" w:cs="Times New Roman"/>
                <w:color w:val="000000"/>
                <w:sz w:val="24"/>
                <w:szCs w:val="24"/>
                <w:shd w:val="clear" w:color="auto" w:fill="FFFFFF"/>
                <w:lang w:eastAsia="lv-LV"/>
              </w:rPr>
            </w:pPr>
            <w:r w:rsidRPr="006F28CD">
              <w:rPr>
                <w:rFonts w:ascii="Aptos" w:eastAsia="Times New Roman" w:hAnsi="Aptos" w:cs="Times New Roman"/>
                <w:i/>
                <w:iCs/>
                <w:sz w:val="24"/>
                <w:szCs w:val="24"/>
              </w:rPr>
              <w:t>(</w:t>
            </w:r>
            <w:r w:rsidR="7E667FDB" w:rsidRPr="50AF7E03">
              <w:rPr>
                <w:rFonts w:ascii="Aptos" w:eastAsia="Times New Roman" w:hAnsi="Aptos" w:cs="Times New Roman"/>
                <w:i/>
                <w:iCs/>
                <w:sz w:val="24"/>
                <w:szCs w:val="24"/>
              </w:rPr>
              <w:t>27</w:t>
            </w:r>
            <w:r w:rsidRPr="006F28CD">
              <w:rPr>
                <w:rFonts w:ascii="Aptos" w:eastAsia="Times New Roman" w:hAnsi="Aptos" w:cs="Times New Roman"/>
                <w:i/>
                <w:iCs/>
                <w:sz w:val="24"/>
                <w:szCs w:val="24"/>
              </w:rPr>
              <w:t>.11.2025.)</w:t>
            </w:r>
          </w:p>
        </w:tc>
      </w:tr>
      <w:tr w:rsidR="00A615C8" w:rsidRPr="001D6F75" w14:paraId="407111D0" w14:textId="77777777" w:rsidTr="00096A8F">
        <w:trPr>
          <w:trHeight w:val="300"/>
        </w:trPr>
        <w:tc>
          <w:tcPr>
            <w:tcW w:w="997" w:type="dxa"/>
          </w:tcPr>
          <w:p w14:paraId="5A3F7E96" w14:textId="111298D5" w:rsidR="00A615C8" w:rsidRPr="001D6F75" w:rsidRDefault="00BE5734" w:rsidP="00096A8F">
            <w:pPr>
              <w:spacing w:before="60" w:after="60" w:line="240" w:lineRule="auto"/>
              <w:jc w:val="both"/>
              <w:rPr>
                <w:rFonts w:ascii="Aptos" w:hAnsi="Aptos" w:cs="Times New Roman"/>
                <w:sz w:val="24"/>
                <w:szCs w:val="24"/>
              </w:rPr>
            </w:pPr>
            <w:r>
              <w:rPr>
                <w:rFonts w:ascii="Aptos" w:hAnsi="Aptos" w:cs="Times New Roman"/>
                <w:sz w:val="24"/>
                <w:szCs w:val="24"/>
              </w:rPr>
              <w:t>2.</w:t>
            </w:r>
            <w:r w:rsidR="00096A8F">
              <w:rPr>
                <w:rFonts w:ascii="Aptos" w:hAnsi="Aptos" w:cs="Times New Roman"/>
                <w:sz w:val="24"/>
                <w:szCs w:val="24"/>
              </w:rPr>
              <w:t>7</w:t>
            </w:r>
            <w:r>
              <w:rPr>
                <w:rFonts w:ascii="Aptos" w:hAnsi="Aptos" w:cs="Times New Roman"/>
                <w:sz w:val="24"/>
                <w:szCs w:val="24"/>
              </w:rPr>
              <w:t>.</w:t>
            </w:r>
          </w:p>
        </w:tc>
        <w:tc>
          <w:tcPr>
            <w:tcW w:w="4585" w:type="dxa"/>
          </w:tcPr>
          <w:p w14:paraId="50E830CF" w14:textId="681FD336" w:rsidR="00A615C8" w:rsidRPr="004C1ED0" w:rsidRDefault="003834D1" w:rsidP="00096A8F">
            <w:pPr>
              <w:spacing w:before="60" w:after="120" w:line="240" w:lineRule="auto"/>
              <w:jc w:val="both"/>
              <w:rPr>
                <w:rFonts w:ascii="Aptos" w:hAnsi="Aptos" w:cs="Times New Roman"/>
                <w:sz w:val="24"/>
                <w:szCs w:val="24"/>
              </w:rPr>
            </w:pPr>
            <w:r w:rsidRPr="003834D1">
              <w:rPr>
                <w:rFonts w:ascii="Aptos" w:hAnsi="Aptos" w:cs="Times New Roman"/>
                <w:sz w:val="24"/>
                <w:szCs w:val="24"/>
              </w:rPr>
              <w:t>Vai ir atbalstāmas investīcijas notekūdeņu dūņu apstrādes iekārtās?</w:t>
            </w:r>
          </w:p>
        </w:tc>
        <w:tc>
          <w:tcPr>
            <w:tcW w:w="10153" w:type="dxa"/>
          </w:tcPr>
          <w:p w14:paraId="074FF193" w14:textId="6124B94B" w:rsidR="003F1154" w:rsidRDefault="0045710D" w:rsidP="00096A8F">
            <w:pPr>
              <w:spacing w:before="60" w:after="0" w:line="240" w:lineRule="auto"/>
              <w:jc w:val="both"/>
              <w:rPr>
                <w:rFonts w:ascii="Aptos" w:eastAsia="Times New Roman" w:hAnsi="Aptos" w:cs="Times New Roman"/>
                <w:color w:val="000000"/>
                <w:sz w:val="24"/>
                <w:szCs w:val="24"/>
                <w:shd w:val="clear" w:color="auto" w:fill="FFFFFF"/>
                <w:lang w:eastAsia="lv-LV"/>
              </w:rPr>
            </w:pPr>
            <w:r w:rsidRPr="0045710D">
              <w:rPr>
                <w:rFonts w:ascii="Aptos" w:eastAsia="Times New Roman" w:hAnsi="Aptos" w:cs="Times New Roman"/>
                <w:color w:val="000000"/>
                <w:sz w:val="24"/>
                <w:szCs w:val="24"/>
                <w:shd w:val="clear" w:color="auto" w:fill="FFFFFF"/>
                <w:lang w:eastAsia="lv-LV"/>
              </w:rPr>
              <w:t xml:space="preserve">Atbilstoši </w:t>
            </w:r>
            <w:r>
              <w:rPr>
                <w:rFonts w:ascii="Aptos" w:eastAsia="Times New Roman" w:hAnsi="Aptos" w:cs="Times New Roman"/>
                <w:color w:val="000000"/>
                <w:sz w:val="24"/>
                <w:szCs w:val="24"/>
                <w:shd w:val="clear" w:color="auto" w:fill="FFFFFF"/>
                <w:lang w:eastAsia="lv-LV"/>
              </w:rPr>
              <w:t xml:space="preserve">SAM MK noteikumu </w:t>
            </w:r>
            <w:r w:rsidRPr="0045710D">
              <w:rPr>
                <w:rFonts w:ascii="Aptos" w:eastAsia="Times New Roman" w:hAnsi="Aptos" w:cs="Times New Roman"/>
                <w:color w:val="000000"/>
                <w:sz w:val="24"/>
                <w:szCs w:val="24"/>
                <w:shd w:val="clear" w:color="auto" w:fill="FFFFFF"/>
                <w:lang w:eastAsia="lv-LV"/>
              </w:rPr>
              <w:t>27.6.</w:t>
            </w:r>
            <w:r w:rsidR="00BD3CA8">
              <w:rPr>
                <w:rFonts w:ascii="Aptos" w:eastAsia="Times New Roman" w:hAnsi="Aptos" w:cs="Times New Roman"/>
                <w:color w:val="000000"/>
                <w:sz w:val="24"/>
                <w:szCs w:val="24"/>
                <w:shd w:val="clear" w:color="auto" w:fill="FFFFFF"/>
                <w:lang w:eastAsia="lv-LV"/>
              </w:rPr>
              <w:t> </w:t>
            </w:r>
            <w:r w:rsidRPr="0045710D">
              <w:rPr>
                <w:rFonts w:ascii="Aptos" w:eastAsia="Times New Roman" w:hAnsi="Aptos" w:cs="Times New Roman"/>
                <w:color w:val="000000"/>
                <w:sz w:val="24"/>
                <w:szCs w:val="24"/>
                <w:shd w:val="clear" w:color="auto" w:fill="FFFFFF"/>
                <w:lang w:eastAsia="lv-LV"/>
              </w:rPr>
              <w:t xml:space="preserve">punktam nodrošināmas investīcijas notekūdeņu dūņu </w:t>
            </w:r>
            <w:r w:rsidRPr="00BD3CA8">
              <w:rPr>
                <w:rFonts w:ascii="Aptos" w:eastAsia="Times New Roman" w:hAnsi="Aptos" w:cs="Times New Roman"/>
                <w:b/>
                <w:bCs/>
                <w:color w:val="000000"/>
                <w:sz w:val="24"/>
                <w:szCs w:val="24"/>
                <w:shd w:val="clear" w:color="auto" w:fill="FFFFFF"/>
                <w:lang w:eastAsia="lv-LV"/>
              </w:rPr>
              <w:t>apstrādes</w:t>
            </w:r>
            <w:r w:rsidRPr="0045710D">
              <w:rPr>
                <w:rFonts w:ascii="Aptos" w:eastAsia="Times New Roman" w:hAnsi="Aptos" w:cs="Times New Roman"/>
                <w:color w:val="000000"/>
                <w:sz w:val="24"/>
                <w:szCs w:val="24"/>
                <w:shd w:val="clear" w:color="auto" w:fill="FFFFFF"/>
                <w:lang w:eastAsia="lv-LV"/>
              </w:rPr>
              <w:t xml:space="preserve"> iekārtās, tostarp dūņu atūdeņošanā. </w:t>
            </w:r>
          </w:p>
          <w:p w14:paraId="404BE559" w14:textId="77777777" w:rsidR="007570F7" w:rsidRDefault="0045710D" w:rsidP="00096A8F">
            <w:pPr>
              <w:spacing w:before="60" w:after="0" w:line="240" w:lineRule="auto"/>
              <w:jc w:val="both"/>
              <w:rPr>
                <w:rFonts w:ascii="Aptos" w:eastAsia="Times New Roman" w:hAnsi="Aptos" w:cs="Times New Roman"/>
                <w:color w:val="000000"/>
                <w:sz w:val="24"/>
                <w:szCs w:val="24"/>
                <w:shd w:val="clear" w:color="auto" w:fill="FFFFFF"/>
                <w:lang w:eastAsia="lv-LV"/>
              </w:rPr>
            </w:pPr>
            <w:r w:rsidRPr="0045710D">
              <w:rPr>
                <w:rFonts w:ascii="Aptos" w:eastAsia="Times New Roman" w:hAnsi="Aptos" w:cs="Times New Roman"/>
                <w:color w:val="000000"/>
                <w:sz w:val="24"/>
                <w:szCs w:val="24"/>
                <w:shd w:val="clear" w:color="auto" w:fill="FFFFFF"/>
                <w:lang w:eastAsia="lv-LV"/>
              </w:rPr>
              <w:t xml:space="preserve">Notekūdeņu dūņu apstrādes darbības </w:t>
            </w:r>
            <w:hyperlink r:id="rId24" w:history="1">
              <w:r w:rsidR="003F1154" w:rsidRPr="00226846">
                <w:rPr>
                  <w:rStyle w:val="Hipersaite"/>
                  <w:rFonts w:ascii="Aptos" w:eastAsia="Times New Roman" w:hAnsi="Aptos" w:cs="Times New Roman"/>
                  <w:sz w:val="24"/>
                  <w:szCs w:val="24"/>
                </w:rPr>
                <w:t>Ūdenssaimniecības pakalpojumu likuma</w:t>
              </w:r>
            </w:hyperlink>
            <w:r w:rsidRPr="0045710D">
              <w:rPr>
                <w:rFonts w:ascii="Aptos" w:eastAsia="Times New Roman" w:hAnsi="Aptos" w:cs="Times New Roman"/>
                <w:color w:val="000000"/>
                <w:sz w:val="24"/>
                <w:szCs w:val="24"/>
                <w:shd w:val="clear" w:color="auto" w:fill="FFFFFF"/>
                <w:lang w:eastAsia="lv-LV"/>
              </w:rPr>
              <w:t xml:space="preserve"> 1.</w:t>
            </w:r>
            <w:r w:rsidR="003F1154">
              <w:rPr>
                <w:rFonts w:ascii="Aptos" w:eastAsia="Times New Roman" w:hAnsi="Aptos" w:cs="Times New Roman"/>
                <w:color w:val="000000"/>
                <w:sz w:val="24"/>
                <w:szCs w:val="24"/>
                <w:shd w:val="clear" w:color="auto" w:fill="FFFFFF"/>
                <w:lang w:eastAsia="lv-LV"/>
              </w:rPr>
              <w:t> </w:t>
            </w:r>
            <w:r w:rsidRPr="0045710D">
              <w:rPr>
                <w:rFonts w:ascii="Aptos" w:eastAsia="Times New Roman" w:hAnsi="Aptos" w:cs="Times New Roman"/>
                <w:color w:val="000000"/>
                <w:sz w:val="24"/>
                <w:szCs w:val="24"/>
                <w:shd w:val="clear" w:color="auto" w:fill="FFFFFF"/>
                <w:lang w:eastAsia="lv-LV"/>
              </w:rPr>
              <w:t>panta 74.</w:t>
            </w:r>
            <w:r w:rsidR="003F1154">
              <w:rPr>
                <w:rFonts w:ascii="Aptos" w:eastAsia="Times New Roman" w:hAnsi="Aptos" w:cs="Times New Roman"/>
                <w:color w:val="000000"/>
                <w:sz w:val="24"/>
                <w:szCs w:val="24"/>
                <w:shd w:val="clear" w:color="auto" w:fill="FFFFFF"/>
                <w:lang w:eastAsia="lv-LV"/>
              </w:rPr>
              <w:t> </w:t>
            </w:r>
            <w:r w:rsidRPr="0045710D">
              <w:rPr>
                <w:rFonts w:ascii="Aptos" w:eastAsia="Times New Roman" w:hAnsi="Aptos" w:cs="Times New Roman"/>
                <w:color w:val="000000"/>
                <w:sz w:val="24"/>
                <w:szCs w:val="24"/>
                <w:shd w:val="clear" w:color="auto" w:fill="FFFFFF"/>
                <w:lang w:eastAsia="lv-LV"/>
              </w:rPr>
              <w:t xml:space="preserve">punkta izpratnē ir tādas darbības, kas nemaina notekūdeņu dūņu struktūru. Notekūdeņu dūņu apstrādes veidi noteikti </w:t>
            </w:r>
            <w:hyperlink r:id="rId25" w:history="1">
              <w:r w:rsidRPr="007570F7">
                <w:rPr>
                  <w:rStyle w:val="Hipersaite"/>
                  <w:rFonts w:ascii="Aptos" w:eastAsia="Times New Roman" w:hAnsi="Aptos" w:cs="Times New Roman"/>
                  <w:sz w:val="24"/>
                  <w:szCs w:val="24"/>
                  <w:shd w:val="clear" w:color="auto" w:fill="FFFFFF"/>
                  <w:lang w:eastAsia="lv-LV"/>
                </w:rPr>
                <w:t>Notekūdeņu dūņu apsaimniekošanas plānā 2024.–2027.</w:t>
              </w:r>
              <w:r w:rsidR="007570F7">
                <w:rPr>
                  <w:rStyle w:val="Hipersaite"/>
                  <w:rFonts w:ascii="Aptos" w:eastAsia="Times New Roman" w:hAnsi="Aptos" w:cs="Times New Roman"/>
                  <w:sz w:val="24"/>
                  <w:szCs w:val="24"/>
                  <w:shd w:val="clear" w:color="auto" w:fill="FFFFFF"/>
                  <w:lang w:eastAsia="lv-LV"/>
                </w:rPr>
                <w:t> </w:t>
              </w:r>
              <w:r w:rsidRPr="007570F7">
                <w:rPr>
                  <w:rStyle w:val="Hipersaite"/>
                  <w:rFonts w:ascii="Aptos" w:eastAsia="Times New Roman" w:hAnsi="Aptos" w:cs="Times New Roman"/>
                  <w:sz w:val="24"/>
                  <w:szCs w:val="24"/>
                  <w:shd w:val="clear" w:color="auto" w:fill="FFFFFF"/>
                  <w:lang w:eastAsia="lv-LV"/>
                </w:rPr>
                <w:t>gadam</w:t>
              </w:r>
            </w:hyperlink>
            <w:r w:rsidR="007570F7">
              <w:rPr>
                <w:rFonts w:ascii="Aptos" w:eastAsia="Times New Roman" w:hAnsi="Aptos" w:cs="Times New Roman"/>
                <w:color w:val="000000"/>
                <w:sz w:val="24"/>
                <w:szCs w:val="24"/>
                <w:shd w:val="clear" w:color="auto" w:fill="FFFFFF"/>
                <w:lang w:eastAsia="lv-LV"/>
              </w:rPr>
              <w:t> </w:t>
            </w:r>
            <w:r w:rsidRPr="0045710D">
              <w:rPr>
                <w:rFonts w:ascii="Aptos" w:eastAsia="Times New Roman" w:hAnsi="Aptos" w:cs="Times New Roman"/>
                <w:color w:val="000000"/>
                <w:sz w:val="24"/>
                <w:szCs w:val="24"/>
                <w:shd w:val="clear" w:color="auto" w:fill="FFFFFF"/>
                <w:lang w:eastAsia="lv-LV"/>
              </w:rPr>
              <w:t>– tie ietver uzkrāšanu mineralizatorā vai notekūdeņu dūņu mehānisku atūdeņošanu</w:t>
            </w:r>
            <w:r w:rsidR="007570F7">
              <w:rPr>
                <w:rFonts w:ascii="Aptos" w:eastAsia="Times New Roman" w:hAnsi="Aptos" w:cs="Times New Roman"/>
                <w:color w:val="000000"/>
                <w:sz w:val="24"/>
                <w:szCs w:val="24"/>
                <w:shd w:val="clear" w:color="auto" w:fill="FFFFFF"/>
                <w:lang w:eastAsia="lv-LV"/>
              </w:rPr>
              <w:t> </w:t>
            </w:r>
            <w:r w:rsidRPr="0045710D">
              <w:rPr>
                <w:rFonts w:ascii="Aptos" w:eastAsia="Times New Roman" w:hAnsi="Aptos" w:cs="Times New Roman"/>
                <w:color w:val="000000"/>
                <w:sz w:val="24"/>
                <w:szCs w:val="24"/>
                <w:shd w:val="clear" w:color="auto" w:fill="FFFFFF"/>
                <w:lang w:eastAsia="lv-LV"/>
              </w:rPr>
              <w:t xml:space="preserve">– līdz ar to darbības atbalstāmas šajā tvērumā. </w:t>
            </w:r>
          </w:p>
          <w:p w14:paraId="6E637B86" w14:textId="33AD5D56" w:rsidR="00A615C8" w:rsidRDefault="007570F7" w:rsidP="00096A8F">
            <w:pPr>
              <w:spacing w:before="60" w:after="0" w:line="240" w:lineRule="auto"/>
              <w:jc w:val="both"/>
              <w:rPr>
                <w:rFonts w:ascii="Aptos" w:eastAsia="Times New Roman" w:hAnsi="Aptos" w:cs="Times New Roman"/>
                <w:color w:val="000000"/>
                <w:sz w:val="24"/>
                <w:szCs w:val="24"/>
                <w:shd w:val="clear" w:color="auto" w:fill="FFFFFF"/>
                <w:lang w:eastAsia="lv-LV"/>
              </w:rPr>
            </w:pPr>
            <w:r w:rsidRPr="001D6F75">
              <w:rPr>
                <w:rFonts w:ascii="Aptos" w:eastAsia="Times New Roman" w:hAnsi="Aptos" w:cs="Times New Roman"/>
                <w:b/>
                <w:bCs/>
                <w:color w:val="EE0000"/>
                <w:sz w:val="24"/>
                <w:szCs w:val="24"/>
              </w:rPr>
              <w:t>!</w:t>
            </w:r>
            <w:r w:rsidR="005F3525">
              <w:rPr>
                <w:rFonts w:ascii="Aptos" w:eastAsia="Times New Roman" w:hAnsi="Aptos" w:cs="Times New Roman"/>
                <w:b/>
                <w:bCs/>
                <w:color w:val="EE0000"/>
                <w:sz w:val="24"/>
                <w:szCs w:val="24"/>
              </w:rPr>
              <w:t> </w:t>
            </w:r>
            <w:r w:rsidR="0045710D" w:rsidRPr="0045710D">
              <w:rPr>
                <w:rFonts w:ascii="Aptos" w:eastAsia="Times New Roman" w:hAnsi="Aptos" w:cs="Times New Roman"/>
                <w:color w:val="000000"/>
                <w:sz w:val="24"/>
                <w:szCs w:val="24"/>
                <w:shd w:val="clear" w:color="auto" w:fill="FFFFFF"/>
                <w:lang w:eastAsia="lv-LV"/>
              </w:rPr>
              <w:t xml:space="preserve">Papildus norādām, ka saskaņā ar </w:t>
            </w:r>
            <w:r>
              <w:rPr>
                <w:rFonts w:ascii="Aptos" w:eastAsia="Times New Roman" w:hAnsi="Aptos" w:cs="Times New Roman"/>
                <w:color w:val="000000"/>
                <w:sz w:val="24"/>
                <w:szCs w:val="24"/>
                <w:shd w:val="clear" w:color="auto" w:fill="FFFFFF"/>
                <w:lang w:eastAsia="lv-LV"/>
              </w:rPr>
              <w:t xml:space="preserve">SAM </w:t>
            </w:r>
            <w:r w:rsidR="0045710D" w:rsidRPr="0045710D">
              <w:rPr>
                <w:rFonts w:ascii="Aptos" w:eastAsia="Times New Roman" w:hAnsi="Aptos" w:cs="Times New Roman"/>
                <w:color w:val="000000"/>
                <w:sz w:val="24"/>
                <w:szCs w:val="24"/>
                <w:shd w:val="clear" w:color="auto" w:fill="FFFFFF"/>
                <w:lang w:eastAsia="lv-LV"/>
              </w:rPr>
              <w:t>MK noteikumu 28.3.</w:t>
            </w:r>
            <w:r>
              <w:rPr>
                <w:rFonts w:ascii="Aptos" w:eastAsia="Times New Roman" w:hAnsi="Aptos" w:cs="Times New Roman"/>
                <w:color w:val="000000"/>
                <w:sz w:val="24"/>
                <w:szCs w:val="24"/>
                <w:shd w:val="clear" w:color="auto" w:fill="FFFFFF"/>
                <w:lang w:eastAsia="lv-LV"/>
              </w:rPr>
              <w:t> </w:t>
            </w:r>
            <w:r w:rsidR="005F3525">
              <w:rPr>
                <w:rFonts w:ascii="Aptos" w:eastAsia="Times New Roman" w:hAnsi="Aptos" w:cs="Times New Roman"/>
                <w:color w:val="000000"/>
                <w:sz w:val="24"/>
                <w:szCs w:val="24"/>
                <w:shd w:val="clear" w:color="auto" w:fill="FFFFFF"/>
                <w:lang w:eastAsia="lv-LV"/>
              </w:rPr>
              <w:t>p</w:t>
            </w:r>
            <w:r w:rsidR="0045710D" w:rsidRPr="0045710D">
              <w:rPr>
                <w:rFonts w:ascii="Aptos" w:eastAsia="Times New Roman" w:hAnsi="Aptos" w:cs="Times New Roman"/>
                <w:color w:val="000000"/>
                <w:sz w:val="24"/>
                <w:szCs w:val="24"/>
                <w:shd w:val="clear" w:color="auto" w:fill="FFFFFF"/>
                <w:lang w:eastAsia="lv-LV"/>
              </w:rPr>
              <w:t>unktu nav atbalstāmas investīcijas notekūdeņu dūņu pārstrādes infrastruktūrā. Ja projektā plānots izbūvēt jumtu dūņu laukam un dūņas tajā tiek uzglabātas ne ilgāk kā 12 mēnešus, tad jumta izbūve ir attiecināma.</w:t>
            </w:r>
          </w:p>
          <w:p w14:paraId="76A559C0" w14:textId="2770901B" w:rsidR="007570F7" w:rsidRDefault="007570F7" w:rsidP="007570F7">
            <w:pPr>
              <w:spacing w:before="60" w:after="60" w:line="240" w:lineRule="auto"/>
              <w:jc w:val="both"/>
              <w:rPr>
                <w:rFonts w:ascii="Aptos" w:eastAsia="Times New Roman" w:hAnsi="Aptos" w:cs="Times New Roman"/>
                <w:color w:val="000000"/>
                <w:sz w:val="24"/>
                <w:szCs w:val="24"/>
                <w:shd w:val="clear" w:color="auto" w:fill="FFFFFF"/>
                <w:lang w:eastAsia="lv-LV"/>
              </w:rPr>
            </w:pPr>
            <w:r w:rsidRPr="001D6F75">
              <w:rPr>
                <w:rFonts w:ascii="Aptos" w:eastAsia="Times New Roman" w:hAnsi="Aptos" w:cs="Times New Roman"/>
                <w:i/>
                <w:iCs/>
                <w:color w:val="000000"/>
                <w:sz w:val="24"/>
                <w:szCs w:val="24"/>
                <w:shd w:val="clear" w:color="auto" w:fill="FFFFFF"/>
                <w:lang w:eastAsia="lv-LV"/>
              </w:rPr>
              <w:t>(</w:t>
            </w:r>
            <w:r w:rsidR="1BB2851C" w:rsidRPr="50AF7E03">
              <w:rPr>
                <w:rFonts w:ascii="Aptos" w:eastAsia="Times New Roman" w:hAnsi="Aptos" w:cs="Times New Roman"/>
                <w:i/>
                <w:iCs/>
                <w:color w:val="000000"/>
                <w:sz w:val="24"/>
                <w:szCs w:val="24"/>
                <w:shd w:val="clear" w:color="auto" w:fill="FFFFFF"/>
                <w:lang w:eastAsia="lv-LV"/>
              </w:rPr>
              <w:t>27</w:t>
            </w:r>
            <w:r w:rsidRPr="001D6F75">
              <w:rPr>
                <w:rFonts w:ascii="Aptos" w:eastAsia="Times New Roman" w:hAnsi="Aptos" w:cs="Times New Roman"/>
                <w:i/>
                <w:iCs/>
                <w:color w:val="000000"/>
                <w:sz w:val="24"/>
                <w:szCs w:val="24"/>
                <w:shd w:val="clear" w:color="auto" w:fill="FFFFFF"/>
                <w:lang w:eastAsia="lv-LV"/>
              </w:rPr>
              <w:t>.11.2025.)</w:t>
            </w:r>
          </w:p>
        </w:tc>
      </w:tr>
      <w:tr w:rsidR="004D4321" w:rsidRPr="001D6F75" w14:paraId="4A969AFF" w14:textId="77777777" w:rsidTr="00096A8F">
        <w:trPr>
          <w:trHeight w:val="300"/>
        </w:trPr>
        <w:tc>
          <w:tcPr>
            <w:tcW w:w="997" w:type="dxa"/>
          </w:tcPr>
          <w:p w14:paraId="5CFC6AD8" w14:textId="25F88697" w:rsidR="004D4321" w:rsidRDefault="004D4321" w:rsidP="004D4321">
            <w:pPr>
              <w:spacing w:before="60" w:after="60" w:line="240" w:lineRule="auto"/>
              <w:jc w:val="both"/>
              <w:rPr>
                <w:rFonts w:ascii="Aptos" w:hAnsi="Aptos" w:cs="Times New Roman"/>
                <w:sz w:val="24"/>
                <w:szCs w:val="24"/>
              </w:rPr>
            </w:pPr>
            <w:r>
              <w:rPr>
                <w:rFonts w:ascii="Aptos" w:hAnsi="Aptos" w:cs="Times New Roman"/>
                <w:sz w:val="24"/>
                <w:szCs w:val="24"/>
              </w:rPr>
              <w:t>2.</w:t>
            </w:r>
            <w:r w:rsidR="00096A8F">
              <w:rPr>
                <w:rFonts w:ascii="Aptos" w:hAnsi="Aptos" w:cs="Times New Roman"/>
                <w:sz w:val="24"/>
                <w:szCs w:val="24"/>
              </w:rPr>
              <w:t>8</w:t>
            </w:r>
            <w:r>
              <w:rPr>
                <w:rFonts w:ascii="Aptos" w:hAnsi="Aptos" w:cs="Times New Roman"/>
                <w:sz w:val="24"/>
                <w:szCs w:val="24"/>
              </w:rPr>
              <w:t>.</w:t>
            </w:r>
          </w:p>
        </w:tc>
        <w:tc>
          <w:tcPr>
            <w:tcW w:w="4585" w:type="dxa"/>
          </w:tcPr>
          <w:p w14:paraId="5A9BDA73" w14:textId="0671FB24" w:rsidR="004D4321" w:rsidRPr="003834D1" w:rsidRDefault="004D4321" w:rsidP="004D4321">
            <w:pPr>
              <w:spacing w:before="60" w:after="120" w:line="240" w:lineRule="auto"/>
              <w:jc w:val="both"/>
              <w:rPr>
                <w:rFonts w:ascii="Aptos" w:hAnsi="Aptos" w:cs="Times New Roman"/>
                <w:sz w:val="24"/>
                <w:szCs w:val="24"/>
              </w:rPr>
            </w:pPr>
            <w:r w:rsidRPr="001D6F75">
              <w:rPr>
                <w:rFonts w:ascii="Aptos" w:eastAsia="Times New Roman" w:hAnsi="Aptos" w:cs="Times New Roman"/>
                <w:sz w:val="24"/>
                <w:szCs w:val="24"/>
              </w:rPr>
              <w:t>Vai pie dūņu apsaimniekošanas attiecināma ir dūņu novietnes jumta izbūve?</w:t>
            </w:r>
          </w:p>
        </w:tc>
        <w:tc>
          <w:tcPr>
            <w:tcW w:w="10153" w:type="dxa"/>
          </w:tcPr>
          <w:p w14:paraId="5DBC3844" w14:textId="77777777" w:rsidR="004D4321" w:rsidRPr="001D6F75" w:rsidRDefault="004D4321" w:rsidP="004D4321">
            <w:pPr>
              <w:spacing w:before="60" w:after="120"/>
              <w:jc w:val="both"/>
              <w:rPr>
                <w:rFonts w:ascii="Aptos" w:eastAsia="Times New Roman" w:hAnsi="Aptos" w:cs="Times New Roman"/>
                <w:sz w:val="24"/>
                <w:szCs w:val="24"/>
              </w:rPr>
            </w:pPr>
            <w:r w:rsidRPr="001D6F75">
              <w:rPr>
                <w:rFonts w:ascii="Aptos" w:eastAsia="Times New Roman" w:hAnsi="Aptos" w:cs="Times New Roman"/>
                <w:sz w:val="24"/>
                <w:szCs w:val="24"/>
              </w:rPr>
              <w:t>Ja projektā plānots izbūvēt jumtu dūņu laukam un dūņas tajā tiek pagaidu uzglabātas ne ilgāk kā 12 mēnešus (un netiek veikta aukstā fermentācija, kas ir 12 mēnešu noturēšana un ir dūņu pārstrāde*), tad jumta izbūve ir attiecināma izmaksu pozīcija.</w:t>
            </w:r>
          </w:p>
          <w:p w14:paraId="18C77EA5" w14:textId="0ED74FF4" w:rsidR="004D4321" w:rsidRPr="001D6F75" w:rsidRDefault="004D4321" w:rsidP="004D4321">
            <w:pPr>
              <w:spacing w:after="60"/>
              <w:jc w:val="both"/>
              <w:rPr>
                <w:rFonts w:ascii="Aptos" w:eastAsia="Times New Roman" w:hAnsi="Aptos" w:cs="Times New Roman"/>
                <w:sz w:val="24"/>
                <w:szCs w:val="24"/>
              </w:rPr>
            </w:pPr>
            <w:r w:rsidRPr="001D6F75">
              <w:rPr>
                <w:rFonts w:ascii="Aptos" w:eastAsia="Times New Roman" w:hAnsi="Aptos" w:cs="Times New Roman"/>
                <w:b/>
                <w:bCs/>
                <w:color w:val="EE0000"/>
                <w:sz w:val="24"/>
                <w:szCs w:val="24"/>
              </w:rPr>
              <w:t>! </w:t>
            </w:r>
            <w:r w:rsidRPr="001D6F75">
              <w:rPr>
                <w:rFonts w:ascii="Aptos" w:eastAsia="Times New Roman" w:hAnsi="Aptos" w:cs="Times New Roman"/>
                <w:sz w:val="24"/>
                <w:szCs w:val="24"/>
              </w:rPr>
              <w:t xml:space="preserve">Atbilstoši SAM MK noteikumu </w:t>
            </w:r>
            <w:hyperlink r:id="rId26" w:anchor=":~:text=28.3.%C2%A0notek%C5%ABde%C5%86u%20d%C5%AB%C5%86u%20p%C4%81rstr%C4%81des%20infrastrukt%C5%ABras%20att%C4%ABst%C4%AB%C5%A1ana%3B" w:history="1">
              <w:r w:rsidRPr="001D6F75">
                <w:rPr>
                  <w:rStyle w:val="Hipersaite"/>
                  <w:rFonts w:ascii="Aptos" w:eastAsia="Times New Roman" w:hAnsi="Aptos" w:cs="Times New Roman"/>
                  <w:sz w:val="24"/>
                  <w:szCs w:val="24"/>
                </w:rPr>
                <w:t>28.3. punktam</w:t>
              </w:r>
            </w:hyperlink>
            <w:r w:rsidRPr="001D6F75">
              <w:rPr>
                <w:rFonts w:ascii="Aptos" w:eastAsia="Times New Roman" w:hAnsi="Aptos" w:cs="Times New Roman"/>
                <w:sz w:val="24"/>
                <w:szCs w:val="24"/>
              </w:rPr>
              <w:t xml:space="preserve"> trešās </w:t>
            </w:r>
            <w:r w:rsidR="003244CB">
              <w:rPr>
                <w:rFonts w:ascii="Aptos" w:eastAsia="Times New Roman" w:hAnsi="Aptos" w:cs="Times New Roman"/>
                <w:sz w:val="24"/>
                <w:szCs w:val="24"/>
              </w:rPr>
              <w:t xml:space="preserve">projektu iesniegumu </w:t>
            </w:r>
            <w:r w:rsidRPr="001D6F75">
              <w:rPr>
                <w:rFonts w:ascii="Aptos" w:eastAsia="Times New Roman" w:hAnsi="Aptos" w:cs="Times New Roman"/>
                <w:sz w:val="24"/>
                <w:szCs w:val="24"/>
              </w:rPr>
              <w:t>atlases kārtas ietvaros netiek atbalstīta notekūdeņu dūņu pārstrādes</w:t>
            </w:r>
            <w:r w:rsidR="003244CB">
              <w:rPr>
                <w:rFonts w:ascii="Aptos" w:eastAsia="Times New Roman" w:hAnsi="Aptos" w:cs="Times New Roman"/>
                <w:sz w:val="24"/>
                <w:szCs w:val="24"/>
              </w:rPr>
              <w:t>*</w:t>
            </w:r>
            <w:r w:rsidRPr="001D6F75">
              <w:rPr>
                <w:rFonts w:ascii="Aptos" w:eastAsia="Times New Roman" w:hAnsi="Aptos" w:cs="Times New Roman"/>
                <w:sz w:val="24"/>
                <w:szCs w:val="24"/>
              </w:rPr>
              <w:t xml:space="preserve"> infrastruktūras attīstīšana.</w:t>
            </w:r>
          </w:p>
          <w:p w14:paraId="38522FAC" w14:textId="77777777" w:rsidR="004D4321" w:rsidRPr="001D6F75" w:rsidRDefault="004D4321" w:rsidP="004D4321">
            <w:pPr>
              <w:spacing w:before="60" w:after="6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*Dūņu pārstrāde ir darbības, kas izmaina dūņu struktūru un rada jaunu lietderīgu produktu, piemēram, kompostēšana, raudzēšana biogāzes ieguvei, fermentācija (aukstā fermentācija – 12 mēnešu noturēšana), dedzināšana u.c.</w:t>
            </w:r>
          </w:p>
          <w:p w14:paraId="281862E4" w14:textId="66FFAC4C" w:rsidR="004D4321" w:rsidRPr="0045710D" w:rsidRDefault="004D4321" w:rsidP="007E27F7">
            <w:pPr>
              <w:spacing w:before="60" w:after="60" w:line="240" w:lineRule="auto"/>
              <w:jc w:val="both"/>
              <w:rPr>
                <w:rFonts w:ascii="Aptos" w:eastAsia="Times New Roman" w:hAnsi="Aptos" w:cs="Times New Roman"/>
                <w:color w:val="000000"/>
                <w:sz w:val="24"/>
                <w:szCs w:val="24"/>
                <w:shd w:val="clear" w:color="auto" w:fill="FFFFFF"/>
                <w:lang w:eastAsia="lv-LV"/>
              </w:rPr>
            </w:pPr>
            <w:r w:rsidRPr="001D6F75">
              <w:rPr>
                <w:rFonts w:ascii="Aptos" w:hAnsi="Aptos" w:cs="Times New Roman"/>
                <w:i/>
                <w:iCs/>
                <w:sz w:val="24"/>
                <w:szCs w:val="24"/>
              </w:rPr>
              <w:lastRenderedPageBreak/>
              <w:t>(</w:t>
            </w:r>
            <w:r w:rsidR="6415A30A" w:rsidRPr="50AF7E03">
              <w:rPr>
                <w:rFonts w:ascii="Aptos" w:hAnsi="Aptos" w:cs="Times New Roman"/>
                <w:i/>
                <w:iCs/>
                <w:sz w:val="24"/>
                <w:szCs w:val="24"/>
              </w:rPr>
              <w:t>27</w:t>
            </w:r>
            <w:r w:rsidRPr="001D6F75">
              <w:rPr>
                <w:rFonts w:ascii="Aptos" w:hAnsi="Aptos" w:cs="Times New Roman"/>
                <w:i/>
                <w:iCs/>
                <w:sz w:val="24"/>
                <w:szCs w:val="24"/>
              </w:rPr>
              <w:t>.11.2025.)</w:t>
            </w:r>
          </w:p>
        </w:tc>
      </w:tr>
      <w:tr w:rsidR="004D4321" w:rsidRPr="001D6F75" w14:paraId="1F3650FF" w14:textId="77777777" w:rsidTr="00096A8F">
        <w:trPr>
          <w:trHeight w:val="300"/>
        </w:trPr>
        <w:tc>
          <w:tcPr>
            <w:tcW w:w="997" w:type="dxa"/>
          </w:tcPr>
          <w:p w14:paraId="5F885BF4" w14:textId="7F670FA5"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lastRenderedPageBreak/>
              <w:t>2.</w:t>
            </w:r>
            <w:r w:rsidR="00096A8F">
              <w:rPr>
                <w:rFonts w:ascii="Aptos" w:hAnsi="Aptos" w:cs="Times New Roman"/>
                <w:sz w:val="24"/>
                <w:szCs w:val="24"/>
              </w:rPr>
              <w:t>9</w:t>
            </w:r>
            <w:r w:rsidRPr="001D6F75">
              <w:rPr>
                <w:rFonts w:ascii="Aptos" w:hAnsi="Aptos" w:cs="Times New Roman"/>
                <w:sz w:val="24"/>
                <w:szCs w:val="24"/>
              </w:rPr>
              <w:t>.</w:t>
            </w:r>
          </w:p>
        </w:tc>
        <w:tc>
          <w:tcPr>
            <w:tcW w:w="4585" w:type="dxa"/>
          </w:tcPr>
          <w:p w14:paraId="0D3C7EA7" w14:textId="77777777" w:rsidR="004D4321" w:rsidRPr="001D6F75" w:rsidRDefault="004D4321" w:rsidP="004D4321">
            <w:pPr>
              <w:spacing w:before="60" w:after="120" w:line="240" w:lineRule="auto"/>
              <w:jc w:val="both"/>
              <w:rPr>
                <w:rFonts w:ascii="Aptos" w:eastAsia="Times New Roman" w:hAnsi="Aptos" w:cs="Times New Roman"/>
                <w:sz w:val="24"/>
                <w:szCs w:val="24"/>
              </w:rPr>
            </w:pPr>
            <w:r w:rsidRPr="001D6F75">
              <w:rPr>
                <w:rFonts w:ascii="Aptos" w:hAnsi="Aptos" w:cs="Times New Roman"/>
                <w:sz w:val="24"/>
                <w:szCs w:val="24"/>
              </w:rPr>
              <w:t>Vai, plānojot notekūdeņu dūņu atūdeņošanas iekārtu pārbūvi, ir atļauts paredzēt traktora piekabi dūņu transportēšanai, ja esošo dūņu spiedvadu vairs nevarēs izmantot?</w:t>
            </w:r>
          </w:p>
        </w:tc>
        <w:tc>
          <w:tcPr>
            <w:tcW w:w="10153" w:type="dxa"/>
          </w:tcPr>
          <w:p w14:paraId="64D38C6E" w14:textId="48990920" w:rsidR="004D4321" w:rsidRPr="001D6F75" w:rsidRDefault="004D4321" w:rsidP="004D4321">
            <w:pPr>
              <w:spacing w:before="60" w:after="0" w:line="240" w:lineRule="auto"/>
              <w:jc w:val="both"/>
              <w:rPr>
                <w:rFonts w:ascii="Aptos" w:eastAsia="Times New Roman" w:hAnsi="Aptos" w:cs="Times New Roman"/>
                <w:color w:val="000000"/>
                <w:sz w:val="24"/>
                <w:szCs w:val="24"/>
                <w:shd w:val="clear" w:color="auto" w:fill="FFFFFF"/>
                <w:lang w:eastAsia="lv-LV"/>
              </w:rPr>
            </w:pPr>
            <w:r>
              <w:rPr>
                <w:rFonts w:ascii="Aptos" w:eastAsia="Times New Roman" w:hAnsi="Aptos" w:cs="Times New Roman"/>
                <w:sz w:val="24"/>
                <w:szCs w:val="24"/>
              </w:rPr>
              <w:t xml:space="preserve">Nē, </w:t>
            </w:r>
            <w:r w:rsidR="007E27F7">
              <w:rPr>
                <w:rFonts w:ascii="Aptos" w:eastAsia="Times New Roman" w:hAnsi="Aptos" w:cs="Times New Roman"/>
                <w:sz w:val="24"/>
                <w:szCs w:val="24"/>
              </w:rPr>
              <w:t>P</w:t>
            </w:r>
            <w:r w:rsidRPr="00226846">
              <w:rPr>
                <w:rFonts w:ascii="Aptos" w:eastAsia="Times New Roman" w:hAnsi="Aptos" w:cs="Times New Roman"/>
                <w:sz w:val="24"/>
                <w:szCs w:val="24"/>
              </w:rPr>
              <w:t xml:space="preserve">asākuma trešajā </w:t>
            </w:r>
            <w:r w:rsidRPr="001D6F75">
              <w:rPr>
                <w:rFonts w:ascii="Aptos" w:eastAsia="Times New Roman" w:hAnsi="Aptos" w:cs="Times New Roman"/>
                <w:sz w:val="24"/>
                <w:szCs w:val="24"/>
              </w:rPr>
              <w:t xml:space="preserve">projektu iesniegumu </w:t>
            </w:r>
            <w:r>
              <w:rPr>
                <w:rFonts w:ascii="Aptos" w:eastAsia="Times New Roman" w:hAnsi="Aptos" w:cs="Times New Roman"/>
                <w:sz w:val="24"/>
                <w:szCs w:val="24"/>
              </w:rPr>
              <w:t xml:space="preserve">atlases </w:t>
            </w:r>
            <w:r w:rsidRPr="00226846">
              <w:rPr>
                <w:rFonts w:ascii="Aptos" w:eastAsia="Times New Roman" w:hAnsi="Aptos" w:cs="Times New Roman"/>
                <w:sz w:val="24"/>
                <w:szCs w:val="24"/>
              </w:rPr>
              <w:t xml:space="preserve">kārtā </w:t>
            </w:r>
            <w:r w:rsidRPr="001D6F75">
              <w:rPr>
                <w:rFonts w:ascii="Aptos" w:eastAsia="Times New Roman" w:hAnsi="Aptos" w:cs="Times New Roman"/>
                <w:b/>
                <w:bCs/>
                <w:color w:val="000000"/>
                <w:sz w:val="24"/>
                <w:szCs w:val="24"/>
                <w:shd w:val="clear" w:color="auto" w:fill="FFFFFF"/>
                <w:lang w:eastAsia="lv-LV"/>
              </w:rPr>
              <w:t>nav attiecināmas</w:t>
            </w:r>
            <w:r w:rsidRPr="001D6F75">
              <w:rPr>
                <w:rFonts w:ascii="Aptos" w:eastAsia="Times New Roman" w:hAnsi="Aptos" w:cs="Times New Roman"/>
                <w:color w:val="000000"/>
                <w:sz w:val="24"/>
                <w:szCs w:val="24"/>
                <w:shd w:val="clear" w:color="auto" w:fill="FFFFFF"/>
                <w:lang w:eastAsia="lv-LV"/>
              </w:rPr>
              <w:t xml:space="preserve"> jebkāda veida pārvietojamās tehnikas un transportlīdzekļu iegādes izmaksas.</w:t>
            </w:r>
          </w:p>
          <w:p w14:paraId="22BF47E8" w14:textId="1F14F9EC" w:rsidR="004D4321" w:rsidRPr="001D6F75" w:rsidRDefault="004D4321" w:rsidP="004D4321">
            <w:pPr>
              <w:spacing w:before="60" w:after="0"/>
              <w:jc w:val="both"/>
              <w:rPr>
                <w:rFonts w:ascii="Aptos" w:eastAsia="Times New Roman" w:hAnsi="Aptos" w:cs="Times New Roman"/>
                <w:sz w:val="24"/>
                <w:szCs w:val="24"/>
              </w:rPr>
            </w:pPr>
            <w:r w:rsidRPr="001D6F75">
              <w:rPr>
                <w:rFonts w:ascii="Aptos" w:eastAsia="Times New Roman" w:hAnsi="Aptos" w:cs="Times New Roman"/>
                <w:i/>
                <w:iCs/>
                <w:color w:val="000000"/>
                <w:sz w:val="24"/>
                <w:szCs w:val="24"/>
                <w:shd w:val="clear" w:color="auto" w:fill="FFFFFF"/>
                <w:lang w:eastAsia="lv-LV"/>
              </w:rPr>
              <w:t>(</w:t>
            </w:r>
            <w:r w:rsidR="3E348754" w:rsidRPr="50AF7E03">
              <w:rPr>
                <w:rFonts w:ascii="Aptos" w:eastAsia="Times New Roman" w:hAnsi="Aptos" w:cs="Times New Roman"/>
                <w:i/>
                <w:iCs/>
                <w:color w:val="000000"/>
                <w:sz w:val="24"/>
                <w:szCs w:val="24"/>
                <w:shd w:val="clear" w:color="auto" w:fill="FFFFFF"/>
                <w:lang w:eastAsia="lv-LV"/>
              </w:rPr>
              <w:t>27</w:t>
            </w:r>
            <w:r w:rsidRPr="001D6F75">
              <w:rPr>
                <w:rFonts w:ascii="Aptos" w:eastAsia="Times New Roman" w:hAnsi="Aptos" w:cs="Times New Roman"/>
                <w:i/>
                <w:iCs/>
                <w:color w:val="000000"/>
                <w:sz w:val="24"/>
                <w:szCs w:val="24"/>
                <w:shd w:val="clear" w:color="auto" w:fill="FFFFFF"/>
                <w:lang w:eastAsia="lv-LV"/>
              </w:rPr>
              <w:t>.11.2025.)</w:t>
            </w:r>
          </w:p>
        </w:tc>
      </w:tr>
      <w:tr w:rsidR="004D4321" w:rsidRPr="001D6F75" w14:paraId="0CDE31D2" w14:textId="77777777" w:rsidTr="0999D8FA">
        <w:trPr>
          <w:trHeight w:val="300"/>
        </w:trPr>
        <w:tc>
          <w:tcPr>
            <w:tcW w:w="997" w:type="dxa"/>
          </w:tcPr>
          <w:p w14:paraId="7F6ACC15" w14:textId="4E2B7352"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2.</w:t>
            </w:r>
            <w:r w:rsidR="00096A8F">
              <w:rPr>
                <w:rFonts w:ascii="Aptos" w:hAnsi="Aptos" w:cs="Times New Roman"/>
                <w:sz w:val="24"/>
                <w:szCs w:val="24"/>
              </w:rPr>
              <w:t>10</w:t>
            </w:r>
            <w:r w:rsidRPr="001D6F75">
              <w:rPr>
                <w:rFonts w:ascii="Aptos" w:hAnsi="Aptos" w:cs="Times New Roman"/>
                <w:sz w:val="24"/>
                <w:szCs w:val="24"/>
              </w:rPr>
              <w:t>.</w:t>
            </w:r>
          </w:p>
        </w:tc>
        <w:tc>
          <w:tcPr>
            <w:tcW w:w="4585" w:type="dxa"/>
          </w:tcPr>
          <w:p w14:paraId="532F7BDB" w14:textId="77777777" w:rsidR="004D4321" w:rsidRPr="001D6F75" w:rsidRDefault="004D4321" w:rsidP="004D4321">
            <w:pPr>
              <w:spacing w:before="60" w:after="12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Vai esošās dūņu centrifūgas nomaiņa pret modernāku modeli ar mazāka elektroenerģijas patēriņu un uzlabotu vadības sistēmu ir attiecināmas izmaksas?</w:t>
            </w:r>
          </w:p>
          <w:p w14:paraId="3F24317F" w14:textId="5FAF6C74" w:rsidR="004D4321" w:rsidRPr="001D6F75" w:rsidRDefault="004D4321" w:rsidP="004D4321">
            <w:pPr>
              <w:spacing w:before="60" w:after="12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Vai tomēr piemērotāk būtu izvēlēties presi, kuras elektrības patēriņš ir daudz zemāks, bet dūņu sausnes rādītāji – sliktāki nekā centrifūgai?</w:t>
            </w:r>
          </w:p>
        </w:tc>
        <w:tc>
          <w:tcPr>
            <w:tcW w:w="10153" w:type="dxa"/>
          </w:tcPr>
          <w:p w14:paraId="67E08D8F" w14:textId="72BBD37B" w:rsidR="004D4321" w:rsidRPr="001D6F75" w:rsidRDefault="005C54EB" w:rsidP="004D4321">
            <w:pPr>
              <w:spacing w:before="60" w:after="0"/>
              <w:jc w:val="both"/>
              <w:rPr>
                <w:rFonts w:ascii="Aptos" w:eastAsia="Times New Roman" w:hAnsi="Aptos" w:cs="Times New Roman"/>
                <w:sz w:val="24"/>
                <w:szCs w:val="24"/>
              </w:rPr>
            </w:pPr>
            <w:r>
              <w:rPr>
                <w:rFonts w:ascii="Aptos" w:eastAsia="Times New Roman" w:hAnsi="Aptos" w:cs="Times New Roman"/>
                <w:sz w:val="24"/>
                <w:szCs w:val="24"/>
              </w:rPr>
              <w:t>I</w:t>
            </w:r>
            <w:r w:rsidR="004D4321" w:rsidRPr="001D6F75">
              <w:rPr>
                <w:rFonts w:ascii="Aptos" w:eastAsia="Times New Roman" w:hAnsi="Aptos" w:cs="Times New Roman"/>
                <w:sz w:val="24"/>
                <w:szCs w:val="24"/>
              </w:rPr>
              <w:t xml:space="preserve">ekārtu energoefektivitāte (elektroenerģijas patēriņš) netiek vērtēta kā kvalitātes kritērijs. Tādēļ iekārtu izvēle nav jābalsta tikai uz enerģijas patēriņa rādītājiem – galvenais akcents ir uz piesārņojuma samazinājumu un notekūdeņu dūņu gadījumā – uz aprēķināto </w:t>
            </w:r>
            <w:hyperlink r:id="rId27" w:anchor=":~:text=Projekta%20iesniedz%C4%93jam%20j%C4%81apr%C4%93%C4%B7ina%20ar%C4%AB%20SEG%E2%80%AFemisiju%20ietaup%C4%ABjums%2C%20ja%20projekt%C4%81%20paredz%C4%93ts%20veikt%20ar%20d%C5%AB%C5%86u%20apstr%C4%81des%20un%20at%C5%ABde%C5%86o%C5%A1anas%20iek%C4%81rt%C4%81m%20un%20infrastrukt%C5%ABru%20saist%C4%ABt%C4%81s%20darb%C4%ABbas." w:history="1">
              <w:r w:rsidR="004D4321" w:rsidRPr="001D6F75">
                <w:rPr>
                  <w:rStyle w:val="Hipersaite"/>
                  <w:rFonts w:ascii="Aptos" w:eastAsia="Times New Roman" w:hAnsi="Aptos" w:cs="Times New Roman"/>
                  <w:sz w:val="24"/>
                  <w:szCs w:val="24"/>
                </w:rPr>
                <w:t>SEG emisiju samazinājumu</w:t>
              </w:r>
            </w:hyperlink>
            <w:r w:rsidR="004D4321" w:rsidRPr="001D6F75">
              <w:rPr>
                <w:rFonts w:ascii="Aptos" w:eastAsia="Times New Roman" w:hAnsi="Aptos" w:cs="Times New Roman"/>
                <w:sz w:val="24"/>
                <w:szCs w:val="24"/>
              </w:rPr>
              <w:t>.</w:t>
            </w:r>
          </w:p>
          <w:p w14:paraId="2CA3849C" w14:textId="1C0B0F54" w:rsidR="004D4321" w:rsidRPr="001D6F75" w:rsidRDefault="004D4321" w:rsidP="004D4321">
            <w:pPr>
              <w:spacing w:before="60" w:after="0"/>
              <w:jc w:val="both"/>
              <w:rPr>
                <w:rFonts w:ascii="Aptos" w:eastAsia="Times New Roman" w:hAnsi="Aptos" w:cs="Times New Roman"/>
                <w:sz w:val="24"/>
                <w:szCs w:val="24"/>
              </w:rPr>
            </w:pPr>
            <w:r w:rsidRPr="001D6F75">
              <w:rPr>
                <w:rFonts w:ascii="Aptos" w:eastAsia="Times New Roman" w:hAnsi="Aptos" w:cs="Times New Roman"/>
                <w:sz w:val="24"/>
                <w:szCs w:val="24"/>
              </w:rPr>
              <w:t xml:space="preserve">Tādējādi, izvēloties starp esošās centrifūgas nomaiņu pret modernāku centrifūgu vai presi, jāvērtē gan NAI specifiskās vajadzībās, gan uz </w:t>
            </w:r>
            <w:r w:rsidR="0003726B">
              <w:rPr>
                <w:rFonts w:ascii="Aptos" w:eastAsia="Times New Roman" w:hAnsi="Aptos" w:cs="Times New Roman"/>
                <w:sz w:val="24"/>
                <w:szCs w:val="24"/>
              </w:rPr>
              <w:t>P</w:t>
            </w:r>
            <w:r w:rsidRPr="001D6F75">
              <w:rPr>
                <w:rFonts w:ascii="Aptos" w:eastAsia="Times New Roman" w:hAnsi="Aptos" w:cs="Times New Roman"/>
                <w:sz w:val="24"/>
                <w:szCs w:val="24"/>
              </w:rPr>
              <w:t xml:space="preserve">asākuma projektu iesniegumu </w:t>
            </w:r>
            <w:hyperlink r:id="rId28" w:history="1">
              <w:r w:rsidRPr="001D6F75">
                <w:rPr>
                  <w:rStyle w:val="Hipersaite"/>
                  <w:rFonts w:ascii="Aptos" w:eastAsia="Times New Roman" w:hAnsi="Aptos" w:cs="Times New Roman"/>
                  <w:sz w:val="24"/>
                  <w:szCs w:val="24"/>
                </w:rPr>
                <w:t>vērtēšanas kritērijos</w:t>
              </w:r>
            </w:hyperlink>
            <w:r w:rsidRPr="001D6F75">
              <w:rPr>
                <w:rFonts w:ascii="Aptos" w:eastAsia="Times New Roman" w:hAnsi="Aptos" w:cs="Times New Roman"/>
                <w:sz w:val="24"/>
                <w:szCs w:val="24"/>
              </w:rPr>
              <w:t xml:space="preserve"> (īpaši 1.13. kritērijs) noteiktās prioritātes un obligātās prasībām (piemēram, šajā gadījumā aprēķināts SEG emisiju ietaupījums konkrētajā risinājumā).</w:t>
            </w:r>
          </w:p>
          <w:p w14:paraId="6A8BB651" w14:textId="4D1302F0" w:rsidR="004D4321" w:rsidRPr="001D6F75" w:rsidRDefault="004D4321" w:rsidP="00844E8A">
            <w:pPr>
              <w:spacing w:before="60" w:after="60"/>
              <w:jc w:val="both"/>
              <w:rPr>
                <w:rFonts w:ascii="Aptos" w:eastAsia="Times New Roman" w:hAnsi="Aptos" w:cs="Times New Roman"/>
                <w:sz w:val="24"/>
                <w:szCs w:val="24"/>
              </w:rPr>
            </w:pPr>
            <w:r w:rsidRPr="001D6F75">
              <w:rPr>
                <w:rFonts w:ascii="Aptos" w:eastAsia="Times New Roman" w:hAnsi="Aptos" w:cs="Times New Roman"/>
                <w:i/>
                <w:iCs/>
                <w:sz w:val="24"/>
                <w:szCs w:val="24"/>
              </w:rPr>
              <w:t>(</w:t>
            </w:r>
            <w:r w:rsidR="10864325"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.11.2025.)</w:t>
            </w:r>
          </w:p>
        </w:tc>
      </w:tr>
      <w:tr w:rsidR="004D4321" w:rsidRPr="001D6F75" w14:paraId="7CAAC132" w14:textId="77777777" w:rsidTr="0999D8FA">
        <w:trPr>
          <w:trHeight w:val="300"/>
        </w:trPr>
        <w:tc>
          <w:tcPr>
            <w:tcW w:w="997" w:type="dxa"/>
          </w:tcPr>
          <w:p w14:paraId="00A8861B" w14:textId="70A7E6B5"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2.</w:t>
            </w:r>
            <w:r w:rsidR="00AD1AA7">
              <w:rPr>
                <w:rFonts w:ascii="Aptos" w:hAnsi="Aptos" w:cs="Times New Roman"/>
                <w:sz w:val="24"/>
                <w:szCs w:val="24"/>
              </w:rPr>
              <w:t>1</w:t>
            </w:r>
            <w:r w:rsidR="00096A8F">
              <w:rPr>
                <w:rFonts w:ascii="Aptos" w:hAnsi="Aptos" w:cs="Times New Roman"/>
                <w:sz w:val="24"/>
                <w:szCs w:val="24"/>
              </w:rPr>
              <w:t>1</w:t>
            </w:r>
            <w:r w:rsidRPr="001D6F75">
              <w:rPr>
                <w:rFonts w:ascii="Aptos" w:hAnsi="Aptos" w:cs="Times New Roman"/>
                <w:sz w:val="24"/>
                <w:szCs w:val="24"/>
              </w:rPr>
              <w:t>.</w:t>
            </w:r>
          </w:p>
        </w:tc>
        <w:tc>
          <w:tcPr>
            <w:tcW w:w="4585" w:type="dxa"/>
          </w:tcPr>
          <w:p w14:paraId="5C2D681D" w14:textId="460838F8" w:rsidR="004D4321" w:rsidRPr="001D6F75" w:rsidRDefault="004D4321" w:rsidP="004D4321">
            <w:pPr>
              <w:spacing w:before="60" w:after="60" w:line="240" w:lineRule="auto"/>
              <w:jc w:val="both"/>
              <w:rPr>
                <w:rFonts w:ascii="Aptos" w:hAnsi="Aptos" w:cs="Times New Roman"/>
                <w:sz w:val="24"/>
                <w:szCs w:val="24"/>
              </w:rPr>
            </w:pPr>
            <w:r w:rsidRPr="001D6F75">
              <w:rPr>
                <w:rFonts w:ascii="Aptos" w:eastAsia="Times New Roman" w:hAnsi="Aptos" w:cs="Times New Roman"/>
                <w:sz w:val="24"/>
                <w:szCs w:val="24"/>
              </w:rPr>
              <w:t>Vai iespējams darbības “notekūdeņu dūņu atūdeņošanas un apstrādes iekārtu izveide, pārbūve vai atjaunošana” ietvaros neveicot izmaiņas tehnoloģijā mainīt iekārtas uz energoefektīvākām, pamatojot SEG emisiju samazinājumu?</w:t>
            </w:r>
          </w:p>
        </w:tc>
        <w:tc>
          <w:tcPr>
            <w:tcW w:w="10153" w:type="dxa"/>
          </w:tcPr>
          <w:p w14:paraId="7E1AADC1" w14:textId="3704482C" w:rsidR="004D4321" w:rsidRDefault="004D4321" w:rsidP="004D4321">
            <w:pPr>
              <w:spacing w:before="60" w:after="60"/>
              <w:jc w:val="both"/>
              <w:rPr>
                <w:rFonts w:ascii="Aptos" w:eastAsia="Times New Roman" w:hAnsi="Aptos" w:cs="Times New Roman"/>
                <w:sz w:val="24"/>
                <w:szCs w:val="24"/>
              </w:rPr>
            </w:pPr>
            <w:r w:rsidRPr="001D6F75">
              <w:rPr>
                <w:rFonts w:ascii="Aptos" w:eastAsia="Times New Roman" w:hAnsi="Aptos" w:cs="Times New Roman"/>
                <w:sz w:val="24"/>
                <w:szCs w:val="24"/>
              </w:rPr>
              <w:t>SAM MK noteikumu 2</w:t>
            </w:r>
            <w:r>
              <w:rPr>
                <w:rFonts w:ascii="Aptos" w:eastAsia="Times New Roman" w:hAnsi="Aptos" w:cs="Times New Roman"/>
                <w:sz w:val="24"/>
                <w:szCs w:val="24"/>
              </w:rPr>
              <w:t>7</w:t>
            </w:r>
            <w:r w:rsidRPr="001D6F75">
              <w:rPr>
                <w:rFonts w:ascii="Aptos" w:eastAsia="Times New Roman" w:hAnsi="Aptos" w:cs="Times New Roman"/>
                <w:sz w:val="24"/>
                <w:szCs w:val="24"/>
              </w:rPr>
              <w:t>.4. punktā nav stingri norādīts, ka tehnoloģijas maiņa ir obligāta</w:t>
            </w:r>
            <w:r>
              <w:rPr>
                <w:rFonts w:ascii="Aptos" w:eastAsia="Times New Roman" w:hAnsi="Aptos" w:cs="Times New Roman"/>
                <w:sz w:val="24"/>
                <w:szCs w:val="24"/>
              </w:rPr>
              <w:t xml:space="preserve">. </w:t>
            </w:r>
          </w:p>
          <w:p w14:paraId="447E61A1" w14:textId="6B328239" w:rsidR="004D4321" w:rsidRPr="001D6F75" w:rsidRDefault="004D4321" w:rsidP="004D4321">
            <w:pPr>
              <w:spacing w:before="60" w:after="60"/>
              <w:jc w:val="both"/>
              <w:rPr>
                <w:rFonts w:ascii="Aptos" w:eastAsia="Times New Roman" w:hAnsi="Aptos" w:cs="Times New Roman"/>
                <w:sz w:val="24"/>
                <w:szCs w:val="24"/>
              </w:rPr>
            </w:pPr>
            <w:r>
              <w:rPr>
                <w:rFonts w:ascii="Aptos" w:eastAsia="Times New Roman" w:hAnsi="Aptos" w:cs="Times New Roman"/>
                <w:sz w:val="24"/>
                <w:szCs w:val="24"/>
              </w:rPr>
              <w:t>SAM MK noteikumu anotācijā ir n</w:t>
            </w:r>
            <w:r w:rsidRPr="001D6F75">
              <w:rPr>
                <w:rFonts w:ascii="Aptos" w:eastAsia="Times New Roman" w:hAnsi="Aptos" w:cs="Times New Roman"/>
                <w:sz w:val="24"/>
                <w:szCs w:val="24"/>
              </w:rPr>
              <w:t xml:space="preserve">orādīts, ka ir jāpamato SEG emisiju samazinājums. Tādējādi, energoefektīvu iekārtu iegāde un uzstādīšana ir atbalstāma darbība, ja tas atbilst </w:t>
            </w:r>
            <w:r w:rsidR="00FC06CA">
              <w:rPr>
                <w:rFonts w:ascii="Aptos" w:eastAsia="Times New Roman" w:hAnsi="Aptos" w:cs="Times New Roman"/>
                <w:sz w:val="24"/>
                <w:szCs w:val="24"/>
              </w:rPr>
              <w:t xml:space="preserve">šo </w:t>
            </w:r>
            <w:r w:rsidRPr="001D6F75">
              <w:rPr>
                <w:rFonts w:ascii="Aptos" w:eastAsia="Times New Roman" w:hAnsi="Aptos" w:cs="Times New Roman"/>
                <w:sz w:val="24"/>
                <w:szCs w:val="24"/>
              </w:rPr>
              <w:t>noteikumu mērķiem un nosacījumiem.</w:t>
            </w:r>
          </w:p>
          <w:p w14:paraId="3F7427AB" w14:textId="77777777" w:rsidR="004D4321" w:rsidRPr="001D6F75" w:rsidRDefault="004D4321" w:rsidP="004D4321">
            <w:pPr>
              <w:spacing w:after="60"/>
              <w:jc w:val="both"/>
              <w:rPr>
                <w:rFonts w:ascii="Aptos" w:eastAsia="Times New Roman" w:hAnsi="Aptos" w:cs="Times New Roman"/>
                <w:sz w:val="24"/>
                <w:szCs w:val="24"/>
              </w:rPr>
            </w:pPr>
            <w:r w:rsidRPr="001D6F75">
              <w:rPr>
                <w:rFonts w:ascii="Aptos" w:eastAsia="Times New Roman" w:hAnsi="Aptos" w:cs="Times New Roman"/>
                <w:sz w:val="24"/>
                <w:szCs w:val="24"/>
              </w:rPr>
              <w:t xml:space="preserve">Lai pamatotu šādu pieeju, nepieciešams sniegt izpētes datus un pārbaudāmus, izsekojamus un uzticamus aprēķinus (t.i. SEG emisiju ietaupījuma aprēķinu), kas sagatavoti, izmantojot pārbaudāmu, publisku pieejamu metodoloģiju, un kas parāda, ka jaunās iekārtas, neskatoties uz to, ka tehnoloģija nemainās, </w:t>
            </w:r>
            <w:r w:rsidRPr="001D6F75">
              <w:rPr>
                <w:rFonts w:ascii="Aptos" w:eastAsia="Times New Roman" w:hAnsi="Aptos" w:cs="Times New Roman"/>
                <w:sz w:val="24"/>
                <w:szCs w:val="24"/>
                <w:u w:val="single"/>
              </w:rPr>
              <w:t>samazina SEG emisijas</w:t>
            </w:r>
            <w:r w:rsidRPr="001D6F75">
              <w:rPr>
                <w:rFonts w:ascii="Aptos" w:eastAsia="Times New Roman" w:hAnsi="Aptos" w:cs="Times New Roman"/>
                <w:sz w:val="24"/>
                <w:szCs w:val="24"/>
              </w:rPr>
              <w:t xml:space="preserve"> (projekta iesniegumam pievieno aizpildītu atlases nolikuma </w:t>
            </w:r>
            <w:hyperlink r:id="rId29" w:history="1">
              <w:r w:rsidRPr="001D6F75">
                <w:rPr>
                  <w:rStyle w:val="Hipersaite"/>
                  <w:rFonts w:ascii="Aptos" w:eastAsia="Times New Roman" w:hAnsi="Aptos" w:cs="Times New Roman"/>
                  <w:sz w:val="24"/>
                  <w:szCs w:val="24"/>
                </w:rPr>
                <w:t>1. pielikuma 4. sadaļu</w:t>
              </w:r>
            </w:hyperlink>
            <w:r w:rsidRPr="001D6F75">
              <w:rPr>
                <w:rFonts w:ascii="Aptos" w:eastAsia="Times New Roman" w:hAnsi="Aptos" w:cs="Times New Roman"/>
                <w:sz w:val="24"/>
                <w:szCs w:val="24"/>
              </w:rPr>
              <w:t>).</w:t>
            </w:r>
          </w:p>
          <w:p w14:paraId="5500041D" w14:textId="3D16638D" w:rsidR="004D4321" w:rsidRPr="001D6F75" w:rsidRDefault="004D4321" w:rsidP="004D4321">
            <w:pPr>
              <w:spacing w:after="60" w:line="240" w:lineRule="auto"/>
              <w:jc w:val="both"/>
              <w:rPr>
                <w:rFonts w:ascii="Aptos" w:eastAsia="Times New Roman" w:hAnsi="Aptos" w:cs="Times New Roman"/>
                <w:i/>
                <w:iCs/>
                <w:color w:val="000000"/>
                <w:sz w:val="24"/>
                <w:szCs w:val="24"/>
                <w:shd w:val="clear" w:color="auto" w:fill="FFFFFF"/>
                <w:lang w:eastAsia="lv-LV"/>
              </w:rPr>
            </w:pPr>
            <w:r w:rsidRPr="001D6F75">
              <w:rPr>
                <w:rFonts w:ascii="Aptos" w:eastAsia="Times New Roman" w:hAnsi="Aptos" w:cs="Times New Roman"/>
                <w:i/>
                <w:iCs/>
                <w:sz w:val="24"/>
                <w:szCs w:val="24"/>
              </w:rPr>
              <w:t>(</w:t>
            </w:r>
            <w:r w:rsidR="62CE19FD"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.11.2025.)</w:t>
            </w:r>
          </w:p>
        </w:tc>
      </w:tr>
      <w:tr w:rsidR="004D4321" w:rsidRPr="001D6F75" w14:paraId="171E0360" w14:textId="77777777" w:rsidTr="0999D8FA">
        <w:trPr>
          <w:trHeight w:val="300"/>
        </w:trPr>
        <w:tc>
          <w:tcPr>
            <w:tcW w:w="997" w:type="dxa"/>
          </w:tcPr>
          <w:p w14:paraId="0BBBFB0F" w14:textId="6EF7EDA5" w:rsidR="004D4321" w:rsidRDefault="004D4321" w:rsidP="004D4321">
            <w:pPr>
              <w:spacing w:before="60" w:after="60" w:line="240" w:lineRule="auto"/>
              <w:jc w:val="both"/>
              <w:rPr>
                <w:rFonts w:ascii="Aptos" w:hAnsi="Aptos" w:cs="Times New Roman"/>
                <w:sz w:val="24"/>
                <w:szCs w:val="24"/>
              </w:rPr>
            </w:pPr>
            <w:r>
              <w:rPr>
                <w:rFonts w:ascii="Aptos" w:hAnsi="Aptos" w:cs="Times New Roman"/>
                <w:sz w:val="24"/>
                <w:szCs w:val="24"/>
              </w:rPr>
              <w:t>2.</w:t>
            </w:r>
            <w:r w:rsidR="00306D66">
              <w:rPr>
                <w:rFonts w:ascii="Aptos" w:hAnsi="Aptos" w:cs="Times New Roman"/>
                <w:sz w:val="24"/>
                <w:szCs w:val="24"/>
              </w:rPr>
              <w:t>1</w:t>
            </w:r>
            <w:r w:rsidR="00096A8F">
              <w:rPr>
                <w:rFonts w:ascii="Aptos" w:hAnsi="Aptos" w:cs="Times New Roman"/>
                <w:sz w:val="24"/>
                <w:szCs w:val="24"/>
              </w:rPr>
              <w:t>2</w:t>
            </w:r>
            <w:r>
              <w:rPr>
                <w:rFonts w:ascii="Aptos" w:hAnsi="Aptos" w:cs="Times New Roman"/>
                <w:sz w:val="24"/>
                <w:szCs w:val="24"/>
              </w:rPr>
              <w:t>.</w:t>
            </w:r>
          </w:p>
        </w:tc>
        <w:tc>
          <w:tcPr>
            <w:tcW w:w="4585" w:type="dxa"/>
          </w:tcPr>
          <w:p w14:paraId="7EBF517D" w14:textId="7FE480DC" w:rsidR="004D4321" w:rsidRPr="00534DAF" w:rsidRDefault="004D4321" w:rsidP="004D4321">
            <w:pPr>
              <w:spacing w:before="60" w:after="60" w:line="240" w:lineRule="auto"/>
              <w:jc w:val="both"/>
              <w:rPr>
                <w:rFonts w:ascii="Aptos" w:eastAsia="Times New Roman" w:hAnsi="Aptos" w:cs="Times New Roman"/>
                <w:sz w:val="24"/>
                <w:szCs w:val="24"/>
              </w:rPr>
            </w:pPr>
            <w:r w:rsidRPr="00534DAF">
              <w:rPr>
                <w:rFonts w:ascii="Aptos" w:eastAsia="Times New Roman" w:hAnsi="Aptos" w:cs="Times New Roman"/>
                <w:sz w:val="24"/>
                <w:szCs w:val="24"/>
              </w:rPr>
              <w:t xml:space="preserve">Saskaņā ar </w:t>
            </w:r>
            <w:r>
              <w:rPr>
                <w:rFonts w:ascii="Aptos" w:eastAsia="Times New Roman" w:hAnsi="Aptos" w:cs="Times New Roman"/>
                <w:sz w:val="24"/>
                <w:szCs w:val="24"/>
              </w:rPr>
              <w:t xml:space="preserve">SAM MK noteikumu </w:t>
            </w:r>
            <w:r w:rsidRPr="00534DAF">
              <w:rPr>
                <w:rFonts w:ascii="Aptos" w:eastAsia="Times New Roman" w:hAnsi="Aptos" w:cs="Times New Roman"/>
                <w:sz w:val="24"/>
                <w:szCs w:val="24"/>
              </w:rPr>
              <w:t>27.4.</w:t>
            </w:r>
            <w:r>
              <w:rPr>
                <w:rFonts w:ascii="Aptos" w:eastAsia="Times New Roman" w:hAnsi="Aptos" w:cs="Times New Roman"/>
                <w:sz w:val="24"/>
                <w:szCs w:val="24"/>
              </w:rPr>
              <w:t> </w:t>
            </w:r>
            <w:r w:rsidRPr="00534DAF">
              <w:rPr>
                <w:rFonts w:ascii="Aptos" w:eastAsia="Times New Roman" w:hAnsi="Aptos" w:cs="Times New Roman"/>
                <w:sz w:val="24"/>
                <w:szCs w:val="24"/>
              </w:rPr>
              <w:t>punktu attiecināma</w:t>
            </w:r>
            <w:r>
              <w:rPr>
                <w:rFonts w:ascii="Aptos" w:eastAsia="Times New Roman" w:hAnsi="Aptos" w:cs="Times New Roman"/>
                <w:sz w:val="24"/>
                <w:szCs w:val="24"/>
              </w:rPr>
              <w:t xml:space="preserve"> </w:t>
            </w:r>
            <w:r w:rsidRPr="00534DAF">
              <w:rPr>
                <w:rFonts w:ascii="Aptos" w:eastAsia="Times New Roman" w:hAnsi="Aptos" w:cs="Times New Roman"/>
                <w:sz w:val="24"/>
                <w:szCs w:val="24"/>
              </w:rPr>
              <w:t xml:space="preserve">notekūdeņu attīrīšanas iekārtu jaudas palielināšana, </w:t>
            </w:r>
            <w:r w:rsidRPr="00534DAF">
              <w:rPr>
                <w:rFonts w:ascii="Aptos" w:eastAsia="Times New Roman" w:hAnsi="Aptos" w:cs="Times New Roman"/>
                <w:sz w:val="24"/>
                <w:szCs w:val="24"/>
              </w:rPr>
              <w:lastRenderedPageBreak/>
              <w:t>attīrīšanas un</w:t>
            </w:r>
            <w:r>
              <w:rPr>
                <w:rFonts w:ascii="Aptos" w:eastAsia="Times New Roman" w:hAnsi="Aptos" w:cs="Times New Roman"/>
                <w:sz w:val="24"/>
                <w:szCs w:val="24"/>
              </w:rPr>
              <w:t xml:space="preserve"> </w:t>
            </w:r>
            <w:r w:rsidRPr="00534DAF">
              <w:rPr>
                <w:rFonts w:ascii="Aptos" w:eastAsia="Times New Roman" w:hAnsi="Aptos" w:cs="Times New Roman"/>
                <w:sz w:val="24"/>
                <w:szCs w:val="24"/>
              </w:rPr>
              <w:t>iekārtu darbības efektivitātes uzlabošana.</w:t>
            </w:r>
          </w:p>
          <w:p w14:paraId="5B47AB8F" w14:textId="77009A7F" w:rsidR="004D4321" w:rsidRPr="00534DAF" w:rsidRDefault="004D4321" w:rsidP="004D4321">
            <w:pPr>
              <w:spacing w:before="60" w:after="60" w:line="240" w:lineRule="auto"/>
              <w:jc w:val="both"/>
              <w:rPr>
                <w:rFonts w:ascii="Aptos" w:eastAsia="Times New Roman" w:hAnsi="Aptos" w:cs="Times New Roman"/>
                <w:sz w:val="24"/>
                <w:szCs w:val="24"/>
              </w:rPr>
            </w:pPr>
            <w:r>
              <w:rPr>
                <w:rFonts w:ascii="Aptos" w:eastAsia="Times New Roman" w:hAnsi="Aptos" w:cs="Times New Roman"/>
                <w:sz w:val="24"/>
                <w:szCs w:val="24"/>
              </w:rPr>
              <w:t>Situācija: U</w:t>
            </w:r>
            <w:r w:rsidRPr="00534DAF">
              <w:rPr>
                <w:rFonts w:ascii="Aptos" w:eastAsia="Times New Roman" w:hAnsi="Aptos" w:cs="Times New Roman"/>
                <w:sz w:val="24"/>
                <w:szCs w:val="24"/>
              </w:rPr>
              <w:t xml:space="preserve">zņēmuma dūņu lauki atrodas blakus NAI un ir bez nojumes. </w:t>
            </w:r>
            <w:r>
              <w:rPr>
                <w:rFonts w:ascii="Aptos" w:eastAsia="Times New Roman" w:hAnsi="Aptos" w:cs="Times New Roman"/>
                <w:sz w:val="24"/>
                <w:szCs w:val="24"/>
              </w:rPr>
              <w:t>N</w:t>
            </w:r>
            <w:r w:rsidRPr="00534DAF">
              <w:rPr>
                <w:rFonts w:ascii="Aptos" w:eastAsia="Times New Roman" w:hAnsi="Aptos" w:cs="Times New Roman"/>
                <w:sz w:val="24"/>
                <w:szCs w:val="24"/>
              </w:rPr>
              <w:t xml:space="preserve">okrišņi, uzsūcot dūņu saturu ar augstu </w:t>
            </w:r>
            <w:r>
              <w:rPr>
                <w:rFonts w:ascii="Aptos" w:eastAsia="Times New Roman" w:hAnsi="Aptos" w:cs="Times New Roman"/>
                <w:sz w:val="24"/>
                <w:szCs w:val="24"/>
              </w:rPr>
              <w:t xml:space="preserve">P un N </w:t>
            </w:r>
            <w:r w:rsidRPr="00534DAF">
              <w:rPr>
                <w:rFonts w:ascii="Aptos" w:eastAsia="Times New Roman" w:hAnsi="Aptos" w:cs="Times New Roman"/>
                <w:sz w:val="24"/>
                <w:szCs w:val="24"/>
              </w:rPr>
              <w:t>koncentrāciju</w:t>
            </w:r>
            <w:r>
              <w:rPr>
                <w:rFonts w:ascii="Aptos" w:eastAsia="Times New Roman" w:hAnsi="Aptos" w:cs="Times New Roman"/>
                <w:sz w:val="24"/>
                <w:szCs w:val="24"/>
              </w:rPr>
              <w:t>,</w:t>
            </w:r>
            <w:r w:rsidRPr="00534DAF">
              <w:rPr>
                <w:rFonts w:ascii="Aptos" w:eastAsia="Times New Roman" w:hAnsi="Aptos" w:cs="Times New Roman"/>
                <w:sz w:val="24"/>
                <w:szCs w:val="24"/>
              </w:rPr>
              <w:t xml:space="preserve"> atkārtoti ieplūst NAI un tiek attīrīti. Rezultātā tiek radīta papildu slodze iekārtām un samazināta to</w:t>
            </w:r>
            <w:r>
              <w:rPr>
                <w:rFonts w:ascii="Aptos" w:eastAsia="Times New Roman" w:hAnsi="Aptos" w:cs="Times New Roman"/>
                <w:sz w:val="24"/>
                <w:szCs w:val="24"/>
              </w:rPr>
              <w:t xml:space="preserve"> </w:t>
            </w:r>
            <w:r w:rsidRPr="00534DAF">
              <w:rPr>
                <w:rFonts w:ascii="Aptos" w:eastAsia="Times New Roman" w:hAnsi="Aptos" w:cs="Times New Roman"/>
                <w:sz w:val="24"/>
                <w:szCs w:val="24"/>
              </w:rPr>
              <w:t>kopējā efektivitāte, jo attīrīšan</w:t>
            </w:r>
            <w:r w:rsidR="00DC199B">
              <w:rPr>
                <w:rFonts w:ascii="Aptos" w:eastAsia="Times New Roman" w:hAnsi="Aptos" w:cs="Times New Roman"/>
                <w:sz w:val="24"/>
                <w:szCs w:val="24"/>
              </w:rPr>
              <w:t>a</w:t>
            </w:r>
            <w:r w:rsidRPr="00534DAF">
              <w:rPr>
                <w:rFonts w:ascii="Aptos" w:eastAsia="Times New Roman" w:hAnsi="Aptos" w:cs="Times New Roman"/>
                <w:sz w:val="24"/>
                <w:szCs w:val="24"/>
              </w:rPr>
              <w:t>i nonāk piesārņoti lietus ūdeņi.</w:t>
            </w:r>
          </w:p>
          <w:p w14:paraId="459B12A4" w14:textId="6F2B2148" w:rsidR="004D4321" w:rsidRPr="001D6F75" w:rsidRDefault="004D4321" w:rsidP="004D4321">
            <w:pPr>
              <w:spacing w:before="60" w:after="60" w:line="240" w:lineRule="auto"/>
              <w:jc w:val="both"/>
              <w:rPr>
                <w:rFonts w:ascii="Aptos" w:eastAsia="Times New Roman" w:hAnsi="Aptos" w:cs="Times New Roman"/>
                <w:sz w:val="24"/>
                <w:szCs w:val="24"/>
              </w:rPr>
            </w:pPr>
            <w:r>
              <w:rPr>
                <w:rFonts w:ascii="Aptos" w:eastAsia="Times New Roman" w:hAnsi="Aptos" w:cs="Times New Roman"/>
                <w:sz w:val="24"/>
                <w:szCs w:val="24"/>
              </w:rPr>
              <w:t>Jautājums: V</w:t>
            </w:r>
            <w:r w:rsidRPr="00534DAF">
              <w:rPr>
                <w:rFonts w:ascii="Aptos" w:eastAsia="Times New Roman" w:hAnsi="Aptos" w:cs="Times New Roman"/>
                <w:sz w:val="24"/>
                <w:szCs w:val="24"/>
              </w:rPr>
              <w:t>ai projekta ietvaros būtu iespējams paredzēt dūņu</w:t>
            </w:r>
            <w:r>
              <w:rPr>
                <w:rFonts w:ascii="Aptos" w:eastAsia="Times New Roman" w:hAnsi="Aptos" w:cs="Times New Roman"/>
                <w:sz w:val="24"/>
                <w:szCs w:val="24"/>
              </w:rPr>
              <w:t xml:space="preserve"> </w:t>
            </w:r>
            <w:r w:rsidRPr="00534DAF">
              <w:rPr>
                <w:rFonts w:ascii="Aptos" w:eastAsia="Times New Roman" w:hAnsi="Aptos" w:cs="Times New Roman"/>
                <w:sz w:val="24"/>
                <w:szCs w:val="24"/>
              </w:rPr>
              <w:t>lauku nojumes izbūvi, kas samazinātu dūņās nonākošo nokrišņu apjomu par</w:t>
            </w:r>
            <w:r>
              <w:rPr>
                <w:rFonts w:ascii="Aptos" w:eastAsia="Times New Roman" w:hAnsi="Aptos" w:cs="Times New Roman"/>
                <w:sz w:val="24"/>
                <w:szCs w:val="24"/>
              </w:rPr>
              <w:t xml:space="preserve"> </w:t>
            </w:r>
            <w:r w:rsidRPr="00534DAF">
              <w:rPr>
                <w:rFonts w:ascii="Aptos" w:eastAsia="Times New Roman" w:hAnsi="Aptos" w:cs="Times New Roman"/>
                <w:sz w:val="24"/>
                <w:szCs w:val="24"/>
              </w:rPr>
              <w:t>aptuveni 80–90 %, līdz ar to mazinātu infiltrāta radīto</w:t>
            </w:r>
            <w:r>
              <w:rPr>
                <w:rFonts w:ascii="Aptos" w:eastAsia="Times New Roman" w:hAnsi="Aptos" w:cs="Times New Roman"/>
                <w:sz w:val="24"/>
                <w:szCs w:val="24"/>
              </w:rPr>
              <w:t xml:space="preserve"> </w:t>
            </w:r>
            <w:r w:rsidRPr="00534DAF">
              <w:rPr>
                <w:rFonts w:ascii="Aptos" w:eastAsia="Times New Roman" w:hAnsi="Aptos" w:cs="Times New Roman"/>
                <w:sz w:val="24"/>
                <w:szCs w:val="24"/>
              </w:rPr>
              <w:t>slodzi uz NAI.</w:t>
            </w:r>
          </w:p>
        </w:tc>
        <w:tc>
          <w:tcPr>
            <w:tcW w:w="10153" w:type="dxa"/>
          </w:tcPr>
          <w:p w14:paraId="361D887A" w14:textId="234E6125" w:rsidR="004D4321" w:rsidRPr="001D6F75" w:rsidRDefault="004D4321" w:rsidP="004D4321">
            <w:pPr>
              <w:spacing w:before="60" w:after="0"/>
              <w:jc w:val="both"/>
              <w:rPr>
                <w:rFonts w:ascii="Aptos" w:eastAsia="Aptos" w:hAnsi="Aptos" w:cs="Aptos"/>
                <w:sz w:val="28"/>
                <w:szCs w:val="28"/>
              </w:rPr>
            </w:pPr>
            <w:r w:rsidRPr="0999D8FA">
              <w:rPr>
                <w:rFonts w:ascii="Aptos" w:eastAsia="Aptos" w:hAnsi="Aptos" w:cs="Aptos"/>
                <w:sz w:val="24"/>
                <w:szCs w:val="24"/>
              </w:rPr>
              <w:lastRenderedPageBreak/>
              <w:t>Plānotā darbība</w:t>
            </w:r>
            <w:r w:rsidR="00AD559C">
              <w:rPr>
                <w:rFonts w:ascii="Aptos" w:eastAsia="Aptos" w:hAnsi="Aptos" w:cs="Aptos"/>
                <w:sz w:val="24"/>
                <w:szCs w:val="24"/>
              </w:rPr>
              <w:t> </w:t>
            </w:r>
            <w:r w:rsidRPr="0999D8FA">
              <w:rPr>
                <w:rFonts w:ascii="Aptos" w:eastAsia="Aptos" w:hAnsi="Aptos" w:cs="Aptos"/>
                <w:sz w:val="24"/>
                <w:szCs w:val="24"/>
              </w:rPr>
              <w:t>– nojumes izbūve, lai samazinātu nokrišņu nonākšanu dūņās</w:t>
            </w:r>
            <w:r>
              <w:rPr>
                <w:rFonts w:ascii="Aptos" w:eastAsia="Aptos" w:hAnsi="Aptos" w:cs="Aptos"/>
                <w:sz w:val="24"/>
                <w:szCs w:val="24"/>
              </w:rPr>
              <w:t> </w:t>
            </w:r>
            <w:r w:rsidRPr="0999D8FA">
              <w:rPr>
                <w:rFonts w:ascii="Aptos" w:eastAsia="Aptos" w:hAnsi="Aptos" w:cs="Aptos"/>
                <w:sz w:val="24"/>
                <w:szCs w:val="24"/>
              </w:rPr>
              <w:t xml:space="preserve">– var būt atbalstāma </w:t>
            </w:r>
            <w:r w:rsidRPr="0999D8FA">
              <w:rPr>
                <w:rFonts w:ascii="Aptos" w:eastAsia="Aptos" w:hAnsi="Aptos" w:cs="Aptos"/>
                <w:b/>
                <w:bCs/>
                <w:sz w:val="24"/>
                <w:szCs w:val="24"/>
              </w:rPr>
              <w:t>tikai gadījumā, ja tā ir tieši saistīta ar dūņu apstrādi un atūdeņošanu</w:t>
            </w:r>
            <w:r w:rsidRPr="0999D8FA">
              <w:rPr>
                <w:rFonts w:ascii="Aptos" w:eastAsia="Aptos" w:hAnsi="Aptos" w:cs="Aptos"/>
                <w:sz w:val="24"/>
                <w:szCs w:val="24"/>
              </w:rPr>
              <w:t xml:space="preserve">, nevis ar to pārstrādi: </w:t>
            </w:r>
          </w:p>
          <w:p w14:paraId="6400934F" w14:textId="49EAC53A" w:rsidR="004D4321" w:rsidRPr="007B6360" w:rsidRDefault="004D4321" w:rsidP="004D4321">
            <w:pPr>
              <w:pStyle w:val="Sarakstarindkopa"/>
              <w:numPr>
                <w:ilvl w:val="0"/>
                <w:numId w:val="1"/>
              </w:numPr>
              <w:spacing w:after="0"/>
              <w:ind w:left="266" w:hanging="266"/>
              <w:jc w:val="both"/>
              <w:rPr>
                <w:rFonts w:ascii="Aptos" w:eastAsia="Aptos" w:hAnsi="Aptos" w:cs="Aptos"/>
                <w:sz w:val="24"/>
                <w:szCs w:val="24"/>
              </w:rPr>
            </w:pPr>
            <w:r w:rsidRPr="007B6360">
              <w:rPr>
                <w:rFonts w:ascii="Aptos" w:eastAsia="Aptos" w:hAnsi="Aptos" w:cs="Aptos"/>
                <w:sz w:val="24"/>
                <w:szCs w:val="24"/>
              </w:rPr>
              <w:lastRenderedPageBreak/>
              <w:t xml:space="preserve">Ja nojume nepieciešama dūņu apstrādes procesa nodrošināšanai (piemēram, dūņu uzglabāšana līdz 12 mēnešiem), </w:t>
            </w:r>
            <w:r w:rsidRPr="007B6360">
              <w:rPr>
                <w:rFonts w:ascii="Aptos" w:eastAsia="Aptos" w:hAnsi="Aptos" w:cs="Aptos"/>
                <w:b/>
                <w:bCs/>
                <w:sz w:val="24"/>
                <w:szCs w:val="24"/>
              </w:rPr>
              <w:t xml:space="preserve">darbība atbilst SAM MK noteikumu </w:t>
            </w:r>
            <w:hyperlink r:id="rId30" w:anchor=":~:text=27.6.%C2%A0notek%C5%ABde%C5%86u%20d%C5%AB%C5%86u%20at%C5%ABde%C5%86o%C5%A1anas%20un%20apstr%C4%81des%20iek%C4%81rtu%20izb%C5%ABve%2C%20p%C4%81rb%C5%ABve%20un%20atjauno%C5%A1ana%3B">
              <w:r w:rsidRPr="007B6360">
                <w:rPr>
                  <w:rStyle w:val="Hipersaite"/>
                  <w:rFonts w:ascii="Aptos" w:eastAsia="Aptos" w:hAnsi="Aptos" w:cs="Aptos"/>
                  <w:b/>
                  <w:bCs/>
                  <w:color w:val="0563C1"/>
                  <w:sz w:val="24"/>
                  <w:szCs w:val="24"/>
                </w:rPr>
                <w:t>27.6. punktam</w:t>
              </w:r>
            </w:hyperlink>
            <w:r w:rsidRPr="007B6360">
              <w:rPr>
                <w:rFonts w:ascii="Aptos" w:eastAsia="Aptos" w:hAnsi="Aptos" w:cs="Aptos"/>
                <w:sz w:val="24"/>
                <w:szCs w:val="24"/>
              </w:rPr>
              <w:t>.</w:t>
            </w:r>
          </w:p>
          <w:p w14:paraId="6507B2AA" w14:textId="556305C4" w:rsidR="004D4321" w:rsidRPr="007B6360" w:rsidRDefault="004D4321" w:rsidP="004D4321">
            <w:pPr>
              <w:pStyle w:val="Sarakstarindkopa"/>
              <w:numPr>
                <w:ilvl w:val="0"/>
                <w:numId w:val="1"/>
              </w:numPr>
              <w:spacing w:after="0"/>
              <w:ind w:left="266" w:hanging="266"/>
              <w:jc w:val="both"/>
              <w:rPr>
                <w:rFonts w:ascii="Aptos" w:eastAsia="Aptos" w:hAnsi="Aptos" w:cs="Aptos"/>
                <w:sz w:val="24"/>
                <w:szCs w:val="24"/>
              </w:rPr>
            </w:pPr>
            <w:r w:rsidRPr="007B6360">
              <w:rPr>
                <w:rFonts w:ascii="Aptos" w:eastAsia="Aptos" w:hAnsi="Aptos" w:cs="Aptos"/>
                <w:sz w:val="24"/>
                <w:szCs w:val="24"/>
              </w:rPr>
              <w:t xml:space="preserve">Ja dūņu uzglabāšana faktiski nodrošina auksto fermentāciju (12 mēnešu noturēšanu), darbība kvalificējas kā dūņu pārstrāde un </w:t>
            </w:r>
            <w:r w:rsidRPr="007B6360">
              <w:rPr>
                <w:rFonts w:ascii="Aptos" w:eastAsia="Aptos" w:hAnsi="Aptos" w:cs="Aptos"/>
                <w:b/>
                <w:bCs/>
                <w:sz w:val="24"/>
                <w:szCs w:val="24"/>
              </w:rPr>
              <w:t>nav atbalstāma</w:t>
            </w:r>
            <w:r w:rsidRPr="007B6360">
              <w:rPr>
                <w:rFonts w:ascii="Aptos" w:eastAsia="Aptos" w:hAnsi="Aptos" w:cs="Aptos"/>
                <w:sz w:val="24"/>
                <w:szCs w:val="24"/>
              </w:rPr>
              <w:t xml:space="preserve"> saskaņā ar SAM MK noteikumu </w:t>
            </w:r>
            <w:hyperlink r:id="rId31">
              <w:r w:rsidRPr="007B6360">
                <w:rPr>
                  <w:rStyle w:val="Hipersaite"/>
                  <w:rFonts w:ascii="Aptos" w:eastAsia="Aptos" w:hAnsi="Aptos" w:cs="Aptos"/>
                  <w:color w:val="0563C1"/>
                  <w:sz w:val="24"/>
                  <w:szCs w:val="24"/>
                </w:rPr>
                <w:t>28.3. punktu</w:t>
              </w:r>
            </w:hyperlink>
            <w:r w:rsidRPr="007B6360">
              <w:rPr>
                <w:rFonts w:ascii="Aptos" w:eastAsia="Aptos" w:hAnsi="Aptos" w:cs="Aptos"/>
                <w:sz w:val="24"/>
                <w:szCs w:val="24"/>
              </w:rPr>
              <w:t>.</w:t>
            </w:r>
          </w:p>
          <w:p w14:paraId="13398CE5" w14:textId="44E33889" w:rsidR="004D4321" w:rsidRPr="001D6F75" w:rsidRDefault="004D4321" w:rsidP="004D4321">
            <w:pPr>
              <w:spacing w:after="120"/>
              <w:jc w:val="both"/>
              <w:rPr>
                <w:rFonts w:ascii="Aptos" w:eastAsia="Aptos" w:hAnsi="Aptos" w:cs="Aptos"/>
                <w:sz w:val="28"/>
                <w:szCs w:val="28"/>
              </w:rPr>
            </w:pPr>
            <w:r w:rsidRPr="0999D8FA">
              <w:rPr>
                <w:rFonts w:ascii="Aptos" w:eastAsia="Aptos" w:hAnsi="Aptos" w:cs="Aptos"/>
                <w:sz w:val="24"/>
                <w:szCs w:val="24"/>
              </w:rPr>
              <w:t xml:space="preserve">Tādējādi dūņu lauka nojumes izbūve var tikt attiecināta </w:t>
            </w:r>
            <w:r w:rsidRPr="0999D8FA">
              <w:rPr>
                <w:rFonts w:ascii="Aptos" w:eastAsia="Aptos" w:hAnsi="Aptos" w:cs="Aptos"/>
                <w:b/>
                <w:bCs/>
                <w:sz w:val="24"/>
                <w:szCs w:val="24"/>
              </w:rPr>
              <w:t>tikai tad</w:t>
            </w:r>
            <w:r w:rsidRPr="0999D8FA">
              <w:rPr>
                <w:rFonts w:ascii="Aptos" w:eastAsia="Aptos" w:hAnsi="Aptos" w:cs="Aptos"/>
                <w:sz w:val="24"/>
                <w:szCs w:val="24"/>
              </w:rPr>
              <w:t>, ja tā ir daļa no dūņu apstrādes un atūdeņošanas infrastruktūras, neveic dūņu pārstrādi un nemaina to struktūru.</w:t>
            </w:r>
          </w:p>
          <w:p w14:paraId="47C78174" w14:textId="3B9F8D2F" w:rsidR="004D4321" w:rsidRPr="001D6F75" w:rsidRDefault="004D4321" w:rsidP="004D4321">
            <w:pPr>
              <w:spacing w:after="240"/>
              <w:jc w:val="both"/>
              <w:rPr>
                <w:rFonts w:ascii="Aptos" w:eastAsia="Aptos" w:hAnsi="Aptos" w:cs="Aptos"/>
                <w:sz w:val="28"/>
                <w:szCs w:val="28"/>
              </w:rPr>
            </w:pPr>
            <w:r w:rsidRPr="0999D8FA">
              <w:rPr>
                <w:rFonts w:ascii="Aptos" w:eastAsia="Aptos" w:hAnsi="Aptos" w:cs="Aptos"/>
                <w:sz w:val="24"/>
                <w:szCs w:val="24"/>
              </w:rPr>
              <w:t xml:space="preserve">Vēršam uzmanību, ka projekta iesniegumā plānotās darbības aprakstā norāda esošās situācijas raksturojumu, argumentētu pamatojumu darbības nepieciešamībai, sagaidāmo rezultātu, kā arī aprēķināto </w:t>
            </w:r>
            <w:hyperlink r:id="rId32" w:anchor=":~:text=Projekta%20iesniedz%C4%93jam%20j%C4%81apr%C4%93%C4%B7ina%20ar%C4%AB%20SEG%E2%80%AFemisiju%20ietaup%C4%ABjums%2C%20ja%20projekt%C4%81%20paredz%C4%93ts%20veikt%20ar%20d%C5%AB%C5%86u%20apstr%C4%81des%20un%20at%C5%ABde%C5%86o%C5%A1anas%20iek%C4%81rt%C4%81m%20un%20infrastrukt%C5%ABru%20saist%C4%ABt%C4%81s%20darb%C4%ABbas.%C2%A0">
              <w:r w:rsidRPr="0999D8FA">
                <w:rPr>
                  <w:rStyle w:val="Hipersaite"/>
                  <w:rFonts w:ascii="Aptos" w:eastAsia="Aptos" w:hAnsi="Aptos" w:cs="Aptos"/>
                  <w:color w:val="0563C1"/>
                  <w:sz w:val="24"/>
                  <w:szCs w:val="24"/>
                </w:rPr>
                <w:t>SEG emisiju ietaupījumu</w:t>
              </w:r>
            </w:hyperlink>
            <w:r w:rsidRPr="0999D8FA">
              <w:rPr>
                <w:rFonts w:ascii="Aptos" w:eastAsia="Aptos" w:hAnsi="Aptos" w:cs="Aptos"/>
                <w:sz w:val="24"/>
                <w:szCs w:val="24"/>
              </w:rPr>
              <w:t xml:space="preserve"> (projekta iesniegumam pievieno </w:t>
            </w:r>
            <w:hyperlink r:id="rId33">
              <w:r w:rsidRPr="0999D8FA">
                <w:rPr>
                  <w:rStyle w:val="Hipersaite"/>
                  <w:rFonts w:ascii="Aptos" w:eastAsia="Aptos" w:hAnsi="Aptos" w:cs="Aptos"/>
                  <w:color w:val="0563C1"/>
                  <w:sz w:val="24"/>
                  <w:szCs w:val="24"/>
                </w:rPr>
                <w:t>atlases nolikuma</w:t>
              </w:r>
            </w:hyperlink>
            <w:r w:rsidRPr="0999D8FA">
              <w:rPr>
                <w:rFonts w:ascii="Aptos" w:eastAsia="Aptos" w:hAnsi="Aptos" w:cs="Aptos"/>
                <w:sz w:val="24"/>
                <w:szCs w:val="24"/>
              </w:rPr>
              <w:t xml:space="preserve"> </w:t>
            </w:r>
            <w:hyperlink r:id="rId34">
              <w:r w:rsidRPr="0999D8FA">
                <w:rPr>
                  <w:rStyle w:val="Hipersaite"/>
                  <w:rFonts w:ascii="Aptos" w:eastAsia="Aptos" w:hAnsi="Aptos" w:cs="Aptos"/>
                  <w:color w:val="0563C1"/>
                  <w:sz w:val="24"/>
                  <w:szCs w:val="24"/>
                </w:rPr>
                <w:t>1.</w:t>
              </w:r>
              <w:r>
                <w:rPr>
                  <w:rStyle w:val="Hipersaite"/>
                  <w:rFonts w:ascii="Aptos" w:eastAsia="Aptos" w:hAnsi="Aptos" w:cs="Aptos"/>
                  <w:color w:val="0563C1"/>
                  <w:sz w:val="24"/>
                  <w:szCs w:val="24"/>
                </w:rPr>
                <w:t> </w:t>
              </w:r>
              <w:r w:rsidRPr="0999D8FA">
                <w:rPr>
                  <w:rStyle w:val="Hipersaite"/>
                  <w:rFonts w:ascii="Aptos" w:eastAsia="Aptos" w:hAnsi="Aptos" w:cs="Aptos"/>
                  <w:color w:val="0563C1"/>
                  <w:sz w:val="24"/>
                  <w:szCs w:val="24"/>
                </w:rPr>
                <w:t>pielikumu</w:t>
              </w:r>
            </w:hyperlink>
            <w:r w:rsidRPr="0999D8FA">
              <w:rPr>
                <w:rFonts w:ascii="Aptos" w:eastAsia="Aptos" w:hAnsi="Aptos" w:cs="Aptos"/>
                <w:sz w:val="24"/>
                <w:szCs w:val="24"/>
              </w:rPr>
              <w:t xml:space="preserve"> ar aizpildītu 4. sadaļu).</w:t>
            </w:r>
          </w:p>
          <w:p w14:paraId="0EAFE154" w14:textId="2AE15E0A" w:rsidR="004D4321" w:rsidRPr="001D6F75" w:rsidRDefault="004D4321" w:rsidP="004D4321">
            <w:pPr>
              <w:spacing w:after="0"/>
              <w:jc w:val="both"/>
              <w:rPr>
                <w:rFonts w:ascii="Aptos" w:eastAsia="Aptos" w:hAnsi="Aptos" w:cs="Aptos"/>
                <w:b/>
                <w:bCs/>
                <w:sz w:val="28"/>
                <w:szCs w:val="28"/>
              </w:rPr>
            </w:pPr>
            <w:r w:rsidRPr="0999D8FA">
              <w:rPr>
                <w:rFonts w:ascii="Aptos" w:eastAsia="Aptos" w:hAnsi="Aptos" w:cs="Aptos"/>
                <w:b/>
                <w:bCs/>
                <w:sz w:val="24"/>
                <w:szCs w:val="24"/>
              </w:rPr>
              <w:t>Pamatojums:</w:t>
            </w:r>
          </w:p>
          <w:p w14:paraId="4A5CFF00" w14:textId="0883C859" w:rsidR="004D4321" w:rsidRPr="001D6F75" w:rsidRDefault="004D4321" w:rsidP="004D4321">
            <w:pPr>
              <w:spacing w:after="0"/>
              <w:jc w:val="both"/>
              <w:rPr>
                <w:rFonts w:ascii="Aptos" w:eastAsia="Aptos" w:hAnsi="Aptos" w:cs="Aptos"/>
                <w:sz w:val="28"/>
                <w:szCs w:val="28"/>
              </w:rPr>
            </w:pPr>
            <w:r w:rsidRPr="0999D8FA">
              <w:rPr>
                <w:rFonts w:ascii="Aptos" w:eastAsia="Aptos" w:hAnsi="Aptos" w:cs="Aptos"/>
                <w:sz w:val="24"/>
                <w:szCs w:val="24"/>
              </w:rPr>
              <w:t xml:space="preserve">Saskaņā ar </w:t>
            </w:r>
            <w:r w:rsidRPr="00E97D4B">
              <w:rPr>
                <w:rFonts w:ascii="Aptos" w:eastAsia="Aptos" w:hAnsi="Aptos" w:cs="Aptos"/>
                <w:sz w:val="24"/>
                <w:szCs w:val="24"/>
              </w:rPr>
              <w:t>SAM MK noteikumu</w:t>
            </w:r>
            <w:r w:rsidRPr="0999D8FA">
              <w:rPr>
                <w:rFonts w:ascii="Aptos" w:eastAsia="Aptos" w:hAnsi="Aptos" w:cs="Aptos"/>
                <w:sz w:val="24"/>
                <w:szCs w:val="24"/>
              </w:rPr>
              <w:t xml:space="preserve"> 27.4. punktu, atbalstāmas ir darbības, kas saistītas ar notekūdeņu attīrīšanas iekārtu jaudas palielināšanu un attīrīšanas procesa efektivitātes uzlabošanu. </w:t>
            </w:r>
          </w:p>
          <w:p w14:paraId="6FDEF05E" w14:textId="36F47D40" w:rsidR="004D4321" w:rsidRPr="001D6F75" w:rsidRDefault="004D4321" w:rsidP="004D4321">
            <w:pPr>
              <w:spacing w:after="120"/>
              <w:jc w:val="both"/>
              <w:rPr>
                <w:rFonts w:ascii="Aptos" w:eastAsia="Aptos" w:hAnsi="Aptos" w:cs="Aptos"/>
                <w:sz w:val="28"/>
                <w:szCs w:val="28"/>
              </w:rPr>
            </w:pPr>
            <w:r w:rsidRPr="0999D8FA">
              <w:rPr>
                <w:rFonts w:ascii="Aptos" w:eastAsia="Aptos" w:hAnsi="Aptos" w:cs="Aptos"/>
                <w:b/>
                <w:bCs/>
                <w:sz w:val="24"/>
                <w:szCs w:val="24"/>
              </w:rPr>
              <w:t>Dūņu lauku nojumes izbūve</w:t>
            </w:r>
            <w:r w:rsidRPr="0999D8FA">
              <w:rPr>
                <w:rFonts w:ascii="Aptos" w:eastAsia="Aptos" w:hAnsi="Aptos" w:cs="Aptos"/>
                <w:sz w:val="24"/>
                <w:szCs w:val="24"/>
              </w:rPr>
              <w:t xml:space="preserve"> pēc būtības </w:t>
            </w:r>
            <w:r w:rsidRPr="0999D8FA">
              <w:rPr>
                <w:rFonts w:ascii="Aptos" w:eastAsia="Aptos" w:hAnsi="Aptos" w:cs="Aptos"/>
                <w:b/>
                <w:bCs/>
                <w:sz w:val="24"/>
                <w:szCs w:val="24"/>
              </w:rPr>
              <w:t>primāri attiecas uz</w:t>
            </w:r>
            <w:r w:rsidRPr="0999D8FA">
              <w:rPr>
                <w:rFonts w:ascii="Aptos" w:eastAsia="Aptos" w:hAnsi="Aptos" w:cs="Aptos"/>
                <w:sz w:val="24"/>
                <w:szCs w:val="24"/>
              </w:rPr>
              <w:t xml:space="preserve"> </w:t>
            </w:r>
            <w:r w:rsidRPr="0999D8FA">
              <w:rPr>
                <w:rFonts w:ascii="Aptos" w:eastAsia="Aptos" w:hAnsi="Aptos" w:cs="Aptos"/>
                <w:b/>
                <w:bCs/>
                <w:sz w:val="24"/>
                <w:szCs w:val="24"/>
              </w:rPr>
              <w:t>SAM MK noteikumu 27.6. punktā</w:t>
            </w:r>
            <w:r w:rsidRPr="0999D8FA">
              <w:rPr>
                <w:rFonts w:ascii="Aptos" w:eastAsia="Aptos" w:hAnsi="Aptos" w:cs="Aptos"/>
                <w:sz w:val="24"/>
                <w:szCs w:val="24"/>
              </w:rPr>
              <w:t xml:space="preserve"> minēto darbību</w:t>
            </w:r>
            <w:r>
              <w:rPr>
                <w:rFonts w:ascii="Aptos" w:eastAsia="Aptos" w:hAnsi="Aptos" w:cs="Aptos"/>
                <w:sz w:val="24"/>
                <w:szCs w:val="24"/>
              </w:rPr>
              <w:t> </w:t>
            </w:r>
            <w:r w:rsidRPr="0999D8FA">
              <w:rPr>
                <w:rFonts w:ascii="Aptos" w:eastAsia="Aptos" w:hAnsi="Aptos" w:cs="Aptos"/>
                <w:sz w:val="24"/>
                <w:szCs w:val="24"/>
              </w:rPr>
              <w:t xml:space="preserve">– notekūdeņu dūņu </w:t>
            </w:r>
            <w:r w:rsidRPr="0999D8FA">
              <w:rPr>
                <w:rFonts w:ascii="Aptos" w:eastAsia="Aptos" w:hAnsi="Aptos" w:cs="Aptos"/>
                <w:b/>
                <w:bCs/>
                <w:sz w:val="24"/>
                <w:szCs w:val="24"/>
              </w:rPr>
              <w:t>atūdeņošanas un apstrādes iekārtu</w:t>
            </w:r>
            <w:r w:rsidRPr="0999D8FA">
              <w:rPr>
                <w:rFonts w:ascii="Aptos" w:eastAsia="Aptos" w:hAnsi="Aptos" w:cs="Aptos"/>
                <w:sz w:val="24"/>
                <w:szCs w:val="24"/>
              </w:rPr>
              <w:t xml:space="preserve"> izbūve, pārbūve un atjaunošana.</w:t>
            </w:r>
          </w:p>
          <w:p w14:paraId="3DB7C99A" w14:textId="5B3C8497" w:rsidR="004D4321" w:rsidRPr="001D6F75" w:rsidRDefault="007E2A06" w:rsidP="004D4321">
            <w:pPr>
              <w:spacing w:after="0"/>
              <w:jc w:val="both"/>
              <w:rPr>
                <w:rFonts w:ascii="Aptos" w:eastAsia="Aptos" w:hAnsi="Aptos" w:cs="Aptos"/>
                <w:sz w:val="28"/>
                <w:szCs w:val="28"/>
              </w:rPr>
            </w:pPr>
            <w:r>
              <w:rPr>
                <w:rFonts w:ascii="Aptos" w:eastAsia="Aptos" w:hAnsi="Aptos" w:cs="Aptos"/>
                <w:sz w:val="24"/>
                <w:szCs w:val="24"/>
              </w:rPr>
              <w:t>B</w:t>
            </w:r>
            <w:r w:rsidR="004D4321" w:rsidRPr="0999D8FA">
              <w:rPr>
                <w:rFonts w:ascii="Aptos" w:eastAsia="Aptos" w:hAnsi="Aptos" w:cs="Aptos"/>
                <w:sz w:val="24"/>
                <w:szCs w:val="24"/>
              </w:rPr>
              <w:t>ūtiski ievērot šādus ierobežojumus:</w:t>
            </w:r>
          </w:p>
          <w:p w14:paraId="1A1426FD" w14:textId="30D4CF2D" w:rsidR="004D4321" w:rsidRPr="001D6F75" w:rsidRDefault="004D4321" w:rsidP="004D4321">
            <w:pPr>
              <w:pStyle w:val="Sarakstarindkopa"/>
              <w:numPr>
                <w:ilvl w:val="0"/>
                <w:numId w:val="2"/>
              </w:numPr>
              <w:spacing w:after="0"/>
              <w:ind w:left="266" w:hanging="284"/>
              <w:jc w:val="both"/>
              <w:rPr>
                <w:rFonts w:ascii="Aptos" w:eastAsia="Aptos" w:hAnsi="Aptos" w:cs="Aptos"/>
                <w:i/>
                <w:iCs/>
                <w:sz w:val="24"/>
                <w:szCs w:val="24"/>
              </w:rPr>
            </w:pPr>
            <w:r w:rsidRPr="0999D8FA">
              <w:rPr>
                <w:rFonts w:ascii="Aptos" w:eastAsia="Aptos" w:hAnsi="Aptos" w:cs="Aptos"/>
                <w:b/>
                <w:bCs/>
                <w:sz w:val="24"/>
                <w:szCs w:val="24"/>
              </w:rPr>
              <w:t>Atbalstāmas ir tikai dūņu atūdeņošanas un apstrādes darbības</w:t>
            </w:r>
            <w:r w:rsidRPr="0999D8FA">
              <w:rPr>
                <w:rFonts w:ascii="Aptos" w:eastAsia="Aptos" w:hAnsi="Aptos" w:cs="Aptos"/>
                <w:sz w:val="24"/>
                <w:szCs w:val="24"/>
              </w:rPr>
              <w:t xml:space="preserve">, kas neizmaina dūņu struktūru un nerada jaunu produktu. Atbilstoši </w:t>
            </w:r>
            <w:hyperlink r:id="rId35">
              <w:r w:rsidRPr="0999D8FA">
                <w:rPr>
                  <w:rStyle w:val="Hipersaite"/>
                  <w:rFonts w:ascii="Aptos" w:eastAsia="Aptos" w:hAnsi="Aptos" w:cs="Aptos"/>
                  <w:i/>
                  <w:iCs/>
                  <w:color w:val="0563C1"/>
                  <w:sz w:val="24"/>
                  <w:szCs w:val="24"/>
                </w:rPr>
                <w:t>Ūdenssaimniecības pakalpojumu likuma</w:t>
              </w:r>
            </w:hyperlink>
            <w:r w:rsidRPr="0999D8FA">
              <w:rPr>
                <w:rFonts w:ascii="Aptos" w:eastAsia="Aptos" w:hAnsi="Aptos" w:cs="Aptos"/>
                <w:i/>
                <w:iCs/>
                <w:sz w:val="24"/>
                <w:szCs w:val="24"/>
              </w:rPr>
              <w:t xml:space="preserve"> 1.</w:t>
            </w:r>
            <w:r>
              <w:rPr>
                <w:rFonts w:ascii="Aptos" w:eastAsia="Aptos" w:hAnsi="Aptos" w:cs="Aptos"/>
                <w:i/>
                <w:iCs/>
                <w:sz w:val="24"/>
                <w:szCs w:val="24"/>
              </w:rPr>
              <w:t> </w:t>
            </w:r>
            <w:r w:rsidRPr="0999D8FA">
              <w:rPr>
                <w:rFonts w:ascii="Aptos" w:eastAsia="Aptos" w:hAnsi="Aptos" w:cs="Aptos"/>
                <w:i/>
                <w:iCs/>
                <w:sz w:val="24"/>
                <w:szCs w:val="24"/>
              </w:rPr>
              <w:t xml:space="preserve">pantam </w:t>
            </w:r>
            <w:r w:rsidRPr="0999D8FA">
              <w:rPr>
                <w:rFonts w:ascii="Aptos" w:eastAsia="Aptos" w:hAnsi="Aptos" w:cs="Aptos"/>
                <w:b/>
                <w:bCs/>
                <w:i/>
                <w:iCs/>
                <w:sz w:val="24"/>
                <w:szCs w:val="24"/>
              </w:rPr>
              <w:t>notekūdeņu dūņu apstrāde</w:t>
            </w:r>
            <w:r w:rsidRPr="0999D8FA">
              <w:rPr>
                <w:rFonts w:ascii="Aptos" w:eastAsia="Aptos" w:hAnsi="Aptos" w:cs="Aptos"/>
                <w:i/>
                <w:iCs/>
                <w:sz w:val="24"/>
                <w:szCs w:val="24"/>
              </w:rPr>
              <w:t xml:space="preserve"> ir darbības ar notekūdeņu dūņām, tai skaitā dūņu atūdeņošana vai mehāniska iebiezināšana, izņemot notekūdeņu dūņu pārstrādi.</w:t>
            </w:r>
          </w:p>
          <w:p w14:paraId="7E38DB4D" w14:textId="75B8F815" w:rsidR="004D4321" w:rsidRPr="001D6F75" w:rsidRDefault="004D4321" w:rsidP="004D4321">
            <w:pPr>
              <w:pStyle w:val="Sarakstarindkopa"/>
              <w:numPr>
                <w:ilvl w:val="0"/>
                <w:numId w:val="2"/>
              </w:numPr>
              <w:spacing w:after="0"/>
              <w:ind w:left="266" w:hanging="284"/>
              <w:jc w:val="both"/>
              <w:rPr>
                <w:rFonts w:ascii="Aptos" w:eastAsia="Aptos" w:hAnsi="Aptos" w:cs="Aptos"/>
                <w:i/>
                <w:iCs/>
                <w:sz w:val="24"/>
                <w:szCs w:val="24"/>
              </w:rPr>
            </w:pPr>
            <w:r w:rsidRPr="0999D8FA">
              <w:rPr>
                <w:rFonts w:ascii="Aptos" w:eastAsia="Aptos" w:hAnsi="Aptos" w:cs="Aptos"/>
                <w:b/>
                <w:bCs/>
                <w:sz w:val="24"/>
                <w:szCs w:val="24"/>
              </w:rPr>
              <w:t>Netiek atbalstīta notekūdeņu dūņu pārstrādes infrastruktūras attīstīšana</w:t>
            </w:r>
            <w:r w:rsidRPr="0999D8FA">
              <w:rPr>
                <w:rFonts w:ascii="Aptos" w:eastAsia="Aptos" w:hAnsi="Aptos" w:cs="Aptos"/>
                <w:sz w:val="24"/>
                <w:szCs w:val="24"/>
              </w:rPr>
              <w:t xml:space="preserve"> saskaņā ar SAM MK noteikumu 28.3. punktu</w:t>
            </w:r>
            <w:r w:rsidRPr="0999D8FA">
              <w:rPr>
                <w:rFonts w:ascii="Aptos" w:eastAsia="Aptos" w:hAnsi="Aptos" w:cs="Aptos"/>
                <w:b/>
                <w:bCs/>
                <w:sz w:val="24"/>
                <w:szCs w:val="24"/>
              </w:rPr>
              <w:t xml:space="preserve">. </w:t>
            </w:r>
            <w:r w:rsidRPr="0999D8FA">
              <w:rPr>
                <w:rFonts w:ascii="Aptos" w:eastAsia="Aptos" w:hAnsi="Aptos" w:cs="Aptos"/>
                <w:i/>
                <w:iCs/>
                <w:sz w:val="24"/>
                <w:szCs w:val="24"/>
              </w:rPr>
              <w:t xml:space="preserve">Dūņu pārstrāde ir darbības ar notekūdeņu dūņām, kas izmaina to struktūru, tai skaitā raudzēšana biogāzes iegūšanai, kompostēšana, </w:t>
            </w:r>
            <w:r w:rsidRPr="0999D8FA">
              <w:rPr>
                <w:rFonts w:ascii="Aptos" w:eastAsia="Aptos" w:hAnsi="Aptos" w:cs="Aptos"/>
                <w:b/>
                <w:bCs/>
                <w:i/>
                <w:iCs/>
                <w:sz w:val="24"/>
                <w:szCs w:val="24"/>
              </w:rPr>
              <w:t>aukstā fermentācija</w:t>
            </w:r>
            <w:r w:rsidRPr="0999D8FA">
              <w:rPr>
                <w:rFonts w:ascii="Aptos" w:eastAsia="Aptos" w:hAnsi="Aptos" w:cs="Aptos"/>
                <w:i/>
                <w:iCs/>
                <w:sz w:val="24"/>
                <w:szCs w:val="24"/>
              </w:rPr>
              <w:t xml:space="preserve"> un citas tehnoloģijas utilizējama produkta radīšanai. Šī definīcija atbilst gan </w:t>
            </w:r>
            <w:hyperlink r:id="rId36">
              <w:r w:rsidRPr="0999D8FA">
                <w:rPr>
                  <w:rStyle w:val="Hipersaite"/>
                  <w:rFonts w:ascii="Aptos" w:eastAsia="Aptos" w:hAnsi="Aptos" w:cs="Aptos"/>
                  <w:i/>
                  <w:iCs/>
                  <w:color w:val="0563C1"/>
                  <w:sz w:val="24"/>
                  <w:szCs w:val="24"/>
                </w:rPr>
                <w:t>Ūdenssaimniecības pakalpojumu likuma</w:t>
              </w:r>
            </w:hyperlink>
            <w:r w:rsidRPr="0999D8FA">
              <w:rPr>
                <w:rFonts w:ascii="Aptos" w:eastAsia="Aptos" w:hAnsi="Aptos" w:cs="Aptos"/>
                <w:i/>
                <w:iCs/>
                <w:sz w:val="24"/>
                <w:szCs w:val="24"/>
              </w:rPr>
              <w:t xml:space="preserve"> 1.</w:t>
            </w:r>
            <w:r>
              <w:rPr>
                <w:rFonts w:ascii="Aptos" w:eastAsia="Aptos" w:hAnsi="Aptos" w:cs="Aptos"/>
                <w:i/>
                <w:iCs/>
                <w:sz w:val="24"/>
                <w:szCs w:val="24"/>
              </w:rPr>
              <w:t> </w:t>
            </w:r>
            <w:r w:rsidRPr="0999D8FA">
              <w:rPr>
                <w:rFonts w:ascii="Aptos" w:eastAsia="Aptos" w:hAnsi="Aptos" w:cs="Aptos"/>
                <w:i/>
                <w:iCs/>
                <w:sz w:val="24"/>
                <w:szCs w:val="24"/>
              </w:rPr>
              <w:t xml:space="preserve">pantā, gan </w:t>
            </w:r>
            <w:hyperlink r:id="rId37">
              <w:r w:rsidRPr="0999D8FA">
                <w:rPr>
                  <w:rStyle w:val="Hipersaite"/>
                  <w:rFonts w:ascii="Aptos" w:eastAsia="Aptos" w:hAnsi="Aptos" w:cs="Aptos"/>
                  <w:i/>
                  <w:iCs/>
                  <w:color w:val="0563C1"/>
                  <w:sz w:val="24"/>
                  <w:szCs w:val="24"/>
                </w:rPr>
                <w:t>Notekūdeņu dūņu apsaimniekošanas plāna 2024.–2027. gadam</w:t>
              </w:r>
            </w:hyperlink>
            <w:r w:rsidRPr="0999D8FA">
              <w:rPr>
                <w:rFonts w:ascii="Aptos" w:eastAsia="Aptos" w:hAnsi="Aptos" w:cs="Aptos"/>
                <w:i/>
                <w:iCs/>
                <w:sz w:val="24"/>
                <w:szCs w:val="24"/>
              </w:rPr>
              <w:t xml:space="preserve"> skaidrojumam. </w:t>
            </w:r>
          </w:p>
          <w:p w14:paraId="2E3C9167" w14:textId="0990F4B1" w:rsidR="004D4321" w:rsidRPr="001D6F75" w:rsidRDefault="004D4321" w:rsidP="004D4321">
            <w:pPr>
              <w:spacing w:after="60"/>
              <w:jc w:val="both"/>
              <w:rPr>
                <w:rFonts w:ascii="Aptos" w:eastAsia="Aptos" w:hAnsi="Aptos" w:cs="Aptos"/>
                <w:sz w:val="28"/>
                <w:szCs w:val="28"/>
              </w:rPr>
            </w:pPr>
            <w:r w:rsidRPr="0999D8FA">
              <w:rPr>
                <w:rFonts w:ascii="Aptos" w:eastAsia="Aptos" w:hAnsi="Aptos" w:cs="Aptos"/>
                <w:sz w:val="24"/>
                <w:szCs w:val="24"/>
              </w:rPr>
              <w:t xml:space="preserve">Ja dūņu lauka risinājumā ir paredzēta </w:t>
            </w:r>
            <w:r w:rsidRPr="0999D8FA">
              <w:rPr>
                <w:rFonts w:ascii="Aptos" w:eastAsia="Aptos" w:hAnsi="Aptos" w:cs="Aptos"/>
                <w:b/>
                <w:bCs/>
                <w:sz w:val="24"/>
                <w:szCs w:val="24"/>
              </w:rPr>
              <w:t>aukstās fermentācijas</w:t>
            </w:r>
            <w:r w:rsidRPr="0999D8FA">
              <w:rPr>
                <w:rFonts w:ascii="Aptos" w:eastAsia="Aptos" w:hAnsi="Aptos" w:cs="Aptos"/>
                <w:sz w:val="24"/>
                <w:szCs w:val="24"/>
              </w:rPr>
              <w:t xml:space="preserve"> nodrošināšana, tā kvalificējas kā pārstrāde un </w:t>
            </w:r>
            <w:r w:rsidRPr="0999D8FA">
              <w:rPr>
                <w:rFonts w:ascii="Aptos" w:eastAsia="Aptos" w:hAnsi="Aptos" w:cs="Aptos"/>
                <w:b/>
                <w:bCs/>
                <w:sz w:val="24"/>
                <w:szCs w:val="24"/>
              </w:rPr>
              <w:t>nav atbalstāma</w:t>
            </w:r>
            <w:r w:rsidRPr="0999D8FA">
              <w:rPr>
                <w:rFonts w:ascii="Aptos" w:eastAsia="Aptos" w:hAnsi="Aptos" w:cs="Aptos"/>
                <w:sz w:val="24"/>
                <w:szCs w:val="24"/>
              </w:rPr>
              <w:t xml:space="preserve"> pasākuma 2.2.1.1. trešajā atlases kārtā.</w:t>
            </w:r>
          </w:p>
          <w:p w14:paraId="6926F8A7" w14:textId="412121D3" w:rsidR="004D4321" w:rsidRPr="00CA7B40" w:rsidRDefault="004D4321" w:rsidP="004D4321">
            <w:pPr>
              <w:spacing w:after="120"/>
              <w:jc w:val="both"/>
              <w:rPr>
                <w:rFonts w:ascii="Aptos" w:eastAsia="Aptos" w:hAnsi="Aptos" w:cs="Aptos"/>
                <w:i/>
                <w:iCs/>
                <w:sz w:val="28"/>
                <w:szCs w:val="28"/>
              </w:rPr>
            </w:pPr>
            <w:r w:rsidRPr="00CA7B40">
              <w:rPr>
                <w:rFonts w:ascii="Aptos" w:eastAsia="Aptos" w:hAnsi="Aptos" w:cs="Aptos"/>
                <w:i/>
                <w:iCs/>
                <w:sz w:val="24"/>
                <w:szCs w:val="24"/>
              </w:rPr>
              <w:lastRenderedPageBreak/>
              <w:t>(</w:t>
            </w:r>
            <w:r w:rsidR="12A33FC8" w:rsidRPr="50AF7E03">
              <w:rPr>
                <w:rFonts w:ascii="Aptos" w:eastAsia="Aptos" w:hAnsi="Aptos" w:cs="Aptos"/>
                <w:i/>
                <w:iCs/>
                <w:sz w:val="24"/>
                <w:szCs w:val="24"/>
              </w:rPr>
              <w:t>27</w:t>
            </w:r>
            <w:r w:rsidRPr="00CA7B40">
              <w:rPr>
                <w:rFonts w:ascii="Aptos" w:eastAsia="Aptos" w:hAnsi="Aptos" w:cs="Aptos"/>
                <w:i/>
                <w:iCs/>
                <w:sz w:val="24"/>
                <w:szCs w:val="24"/>
              </w:rPr>
              <w:t>.11.2025.)</w:t>
            </w:r>
          </w:p>
        </w:tc>
      </w:tr>
      <w:tr w:rsidR="004D4321" w:rsidRPr="001D6F75" w14:paraId="48345A59" w14:textId="77777777" w:rsidTr="0999D8FA">
        <w:trPr>
          <w:trHeight w:val="300"/>
        </w:trPr>
        <w:tc>
          <w:tcPr>
            <w:tcW w:w="997" w:type="dxa"/>
          </w:tcPr>
          <w:p w14:paraId="5DD22496" w14:textId="0F558092" w:rsidR="004D4321" w:rsidRPr="001D6F75" w:rsidRDefault="004D4321" w:rsidP="004D4321">
            <w:pPr>
              <w:spacing w:before="60" w:after="60" w:line="240" w:lineRule="auto"/>
              <w:jc w:val="both"/>
              <w:rPr>
                <w:rFonts w:ascii="Aptos" w:hAnsi="Aptos" w:cs="Times New Roman"/>
                <w:sz w:val="24"/>
                <w:szCs w:val="24"/>
              </w:rPr>
            </w:pPr>
            <w:r>
              <w:rPr>
                <w:rFonts w:ascii="Aptos" w:hAnsi="Aptos" w:cs="Times New Roman"/>
                <w:sz w:val="24"/>
                <w:szCs w:val="24"/>
              </w:rPr>
              <w:lastRenderedPageBreak/>
              <w:t>2.</w:t>
            </w:r>
            <w:r w:rsidR="00306D66">
              <w:rPr>
                <w:rFonts w:ascii="Aptos" w:hAnsi="Aptos" w:cs="Times New Roman"/>
                <w:sz w:val="24"/>
                <w:szCs w:val="24"/>
              </w:rPr>
              <w:t>1</w:t>
            </w:r>
            <w:r w:rsidR="00096A8F">
              <w:rPr>
                <w:rFonts w:ascii="Aptos" w:hAnsi="Aptos" w:cs="Times New Roman"/>
                <w:sz w:val="24"/>
                <w:szCs w:val="24"/>
              </w:rPr>
              <w:t>3</w:t>
            </w:r>
            <w:r>
              <w:rPr>
                <w:rFonts w:ascii="Aptos" w:hAnsi="Aptos" w:cs="Times New Roman"/>
                <w:sz w:val="24"/>
                <w:szCs w:val="24"/>
              </w:rPr>
              <w:t>.</w:t>
            </w:r>
          </w:p>
        </w:tc>
        <w:tc>
          <w:tcPr>
            <w:tcW w:w="4585" w:type="dxa"/>
          </w:tcPr>
          <w:p w14:paraId="66760E79" w14:textId="77777777" w:rsidR="00EE6C02" w:rsidRDefault="004D4321" w:rsidP="004D4321">
            <w:pPr>
              <w:spacing w:before="60" w:after="6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 xml:space="preserve">NAI ir plakanais jumta segums. Tas ir nolietojies un regulāri lietus laikā appludina gan automātikas vadības paneļus, gan elektrības skapjus. </w:t>
            </w:r>
          </w:p>
          <w:p w14:paraId="61D26B40" w14:textId="5B79B087" w:rsidR="004D4321" w:rsidRPr="001D6F75" w:rsidRDefault="004D4321" w:rsidP="004D4321">
            <w:pPr>
              <w:spacing w:before="60" w:after="60" w:line="240" w:lineRule="auto"/>
              <w:jc w:val="both"/>
              <w:rPr>
                <w:rFonts w:ascii="Aptos" w:hAnsi="Aptos" w:cs="Times New Roman"/>
                <w:sz w:val="24"/>
                <w:szCs w:val="24"/>
              </w:rPr>
            </w:pPr>
            <w:r w:rsidRPr="001D6F75">
              <w:rPr>
                <w:rFonts w:ascii="Aptos" w:eastAsia="Times New Roman" w:hAnsi="Aptos" w:cs="Times New Roman"/>
                <w:sz w:val="24"/>
                <w:szCs w:val="24"/>
              </w:rPr>
              <w:t>Vai kā aktivitāti var iekļaut NAI jumta nomaiņu?</w:t>
            </w:r>
          </w:p>
        </w:tc>
        <w:tc>
          <w:tcPr>
            <w:tcW w:w="10153" w:type="dxa"/>
          </w:tcPr>
          <w:p w14:paraId="7D10F5F7" w14:textId="2A50E4BC" w:rsidR="004D4321" w:rsidRPr="001D6F75" w:rsidRDefault="004D4321" w:rsidP="004D4321">
            <w:pPr>
              <w:spacing w:before="60" w:after="120"/>
              <w:jc w:val="both"/>
              <w:rPr>
                <w:rFonts w:ascii="Aptos" w:eastAsia="Times New Roman" w:hAnsi="Aptos" w:cs="Times New Roman"/>
                <w:sz w:val="24"/>
                <w:szCs w:val="24"/>
              </w:rPr>
            </w:pPr>
            <w:r w:rsidRPr="001D6F75">
              <w:rPr>
                <w:rFonts w:ascii="Aptos" w:eastAsia="Times New Roman" w:hAnsi="Aptos" w:cs="Times New Roman"/>
                <w:sz w:val="24"/>
                <w:szCs w:val="24"/>
              </w:rPr>
              <w:t xml:space="preserve">Lai nodrošinātu NAI darbību ilgtermiņā, jumta nomaiņas izmaksas var iekļaut projekta kopējās izmaksās, </w:t>
            </w:r>
            <w:r w:rsidRPr="00777626">
              <w:rPr>
                <w:rFonts w:ascii="Aptos" w:eastAsia="Times New Roman" w:hAnsi="Aptos" w:cs="Times New Roman"/>
                <w:b/>
                <w:bCs/>
                <w:sz w:val="24"/>
                <w:szCs w:val="24"/>
              </w:rPr>
              <w:t xml:space="preserve">ja šī ir </w:t>
            </w:r>
            <w:r>
              <w:rPr>
                <w:rFonts w:ascii="Aptos" w:eastAsia="Times New Roman" w:hAnsi="Aptos" w:cs="Times New Roman"/>
                <w:b/>
                <w:bCs/>
                <w:sz w:val="24"/>
                <w:szCs w:val="24"/>
              </w:rPr>
              <w:t xml:space="preserve">projekta pamatdarbību </w:t>
            </w:r>
            <w:r w:rsidRPr="00777626">
              <w:rPr>
                <w:rFonts w:ascii="Aptos" w:eastAsia="Times New Roman" w:hAnsi="Aptos" w:cs="Times New Roman"/>
                <w:b/>
                <w:bCs/>
                <w:sz w:val="24"/>
                <w:szCs w:val="24"/>
              </w:rPr>
              <w:t xml:space="preserve">papildinoša </w:t>
            </w:r>
            <w:r>
              <w:rPr>
                <w:rFonts w:ascii="Aptos" w:eastAsia="Times New Roman" w:hAnsi="Aptos" w:cs="Times New Roman"/>
                <w:b/>
                <w:bCs/>
                <w:sz w:val="24"/>
                <w:szCs w:val="24"/>
              </w:rPr>
              <w:t xml:space="preserve">darbība </w:t>
            </w:r>
            <w:r w:rsidRPr="001D6F75">
              <w:rPr>
                <w:rFonts w:ascii="Aptos" w:eastAsia="Times New Roman" w:hAnsi="Aptos" w:cs="Times New Roman"/>
                <w:sz w:val="24"/>
                <w:szCs w:val="24"/>
              </w:rPr>
              <w:t>un sekmē NAI darbības efektivitāti un lietderību, tādējādi izpildot projektu iesniegumu vērtēšanas kritēriju prasības.</w:t>
            </w:r>
          </w:p>
          <w:p w14:paraId="4DF3A031" w14:textId="77777777" w:rsidR="004D4321" w:rsidRDefault="004D4321" w:rsidP="004D4321">
            <w:pPr>
              <w:spacing w:before="60" w:after="60" w:line="240" w:lineRule="auto"/>
              <w:jc w:val="both"/>
              <w:rPr>
                <w:rFonts w:ascii="Aptos" w:eastAsia="Times New Roman" w:hAnsi="Aptos" w:cs="Times New Roman"/>
                <w:sz w:val="24"/>
                <w:szCs w:val="24"/>
              </w:rPr>
            </w:pPr>
            <w:r w:rsidRPr="001D6F75">
              <w:rPr>
                <w:rFonts w:ascii="Aptos" w:eastAsia="Times New Roman" w:hAnsi="Aptos" w:cs="Times New Roman"/>
                <w:b/>
                <w:bCs/>
                <w:color w:val="EE0000"/>
                <w:sz w:val="24"/>
                <w:szCs w:val="24"/>
              </w:rPr>
              <w:t>! </w:t>
            </w:r>
            <w:r w:rsidRPr="001D6F75">
              <w:rPr>
                <w:rFonts w:ascii="Aptos" w:eastAsia="Times New Roman" w:hAnsi="Aptos" w:cs="Times New Roman"/>
                <w:sz w:val="24"/>
                <w:szCs w:val="24"/>
              </w:rPr>
              <w:t xml:space="preserve">Projekta iesniegumā iekļauj atbalstāmās darbības, kas ietver investīcijas infrastruktūras izveidei, pārbūvei vai atjaunošanai, kā arī tās funkcionalitātes nodrošināšanai atbilstoši SAM MK noteikumu </w:t>
            </w:r>
            <w:hyperlink r:id="rId38" w:anchor=":~:text=Projekta%20iesniegum%C4%81%20iek%C4%BCauj%20%C5%A1%C4%81das%20atbalst%C4%81m%C4%81s%20darb%C4%ABbas%2C%20kas%20ietver%20invest%C4%ABcijas%20infrastrukt%C5%ABras%20izveidei%2C%20p%C4%81rb%C5%ABvei%20vai%20atjauno%C5%A1anai%2C%20k%C4%81%20ar%C4%AB%20t%C4%81s%20funkcionalit%C4%81tes%20nodro%C5%A1in%C4%81%C5%A1anai%3A" w:history="1">
              <w:r w:rsidRPr="001D6F75">
                <w:rPr>
                  <w:rStyle w:val="Hipersaite"/>
                  <w:rFonts w:ascii="Aptos" w:eastAsia="Times New Roman" w:hAnsi="Aptos" w:cs="Times New Roman"/>
                  <w:sz w:val="24"/>
                  <w:szCs w:val="24"/>
                </w:rPr>
                <w:t>27. punktam</w:t>
              </w:r>
            </w:hyperlink>
            <w:r w:rsidRPr="001D6F75">
              <w:rPr>
                <w:rFonts w:ascii="Aptos" w:eastAsia="Times New Roman" w:hAnsi="Aptos" w:cs="Times New Roman"/>
                <w:sz w:val="24"/>
                <w:szCs w:val="24"/>
              </w:rPr>
              <w:t>.</w:t>
            </w:r>
          </w:p>
          <w:p w14:paraId="60697181" w14:textId="68A55288" w:rsidR="004D4321" w:rsidRPr="001D6F75" w:rsidRDefault="004D4321" w:rsidP="004D4321">
            <w:pPr>
              <w:spacing w:before="60" w:after="60" w:line="240" w:lineRule="auto"/>
              <w:jc w:val="both"/>
              <w:rPr>
                <w:rFonts w:ascii="Aptos" w:hAnsi="Aptos" w:cs="Times New Roman"/>
                <w:sz w:val="24"/>
                <w:szCs w:val="24"/>
              </w:rPr>
            </w:pPr>
            <w:r w:rsidRPr="00CA7B40">
              <w:rPr>
                <w:rFonts w:ascii="Aptos" w:eastAsia="Aptos" w:hAnsi="Aptos" w:cs="Aptos"/>
                <w:i/>
                <w:iCs/>
                <w:sz w:val="24"/>
                <w:szCs w:val="24"/>
              </w:rPr>
              <w:t>(</w:t>
            </w:r>
            <w:r w:rsidR="76D04D1C" w:rsidRPr="50AF7E03">
              <w:rPr>
                <w:rFonts w:ascii="Aptos" w:eastAsia="Aptos" w:hAnsi="Aptos" w:cs="Aptos"/>
                <w:i/>
                <w:iCs/>
                <w:sz w:val="24"/>
                <w:szCs w:val="24"/>
              </w:rPr>
              <w:t>27</w:t>
            </w:r>
            <w:r w:rsidRPr="00CA7B40">
              <w:rPr>
                <w:rFonts w:ascii="Aptos" w:eastAsia="Aptos" w:hAnsi="Aptos" w:cs="Aptos"/>
                <w:i/>
                <w:iCs/>
                <w:sz w:val="24"/>
                <w:szCs w:val="24"/>
              </w:rPr>
              <w:t>.11.2025.)</w:t>
            </w:r>
          </w:p>
        </w:tc>
      </w:tr>
      <w:tr w:rsidR="004D4321" w:rsidRPr="001D6F75" w14:paraId="6A955CE6" w14:textId="77777777" w:rsidTr="0999D8FA">
        <w:trPr>
          <w:trHeight w:val="300"/>
        </w:trPr>
        <w:tc>
          <w:tcPr>
            <w:tcW w:w="997" w:type="dxa"/>
          </w:tcPr>
          <w:p w14:paraId="05A34811" w14:textId="433872E4" w:rsidR="004D4321" w:rsidRDefault="004D4321" w:rsidP="004D4321">
            <w:pPr>
              <w:spacing w:before="60" w:after="60" w:line="240" w:lineRule="auto"/>
              <w:jc w:val="both"/>
              <w:rPr>
                <w:rFonts w:ascii="Aptos" w:hAnsi="Aptos" w:cs="Times New Roman"/>
                <w:sz w:val="24"/>
                <w:szCs w:val="24"/>
              </w:rPr>
            </w:pPr>
            <w:r>
              <w:rPr>
                <w:rFonts w:ascii="Aptos" w:hAnsi="Aptos" w:cs="Times New Roman"/>
                <w:sz w:val="24"/>
                <w:szCs w:val="24"/>
              </w:rPr>
              <w:t>2.</w:t>
            </w:r>
            <w:r w:rsidR="00E45618">
              <w:rPr>
                <w:rFonts w:ascii="Aptos" w:hAnsi="Aptos" w:cs="Times New Roman"/>
                <w:sz w:val="24"/>
                <w:szCs w:val="24"/>
              </w:rPr>
              <w:t>1</w:t>
            </w:r>
            <w:r w:rsidR="00096A8F">
              <w:rPr>
                <w:rFonts w:ascii="Aptos" w:hAnsi="Aptos" w:cs="Times New Roman"/>
                <w:sz w:val="24"/>
                <w:szCs w:val="24"/>
              </w:rPr>
              <w:t>4</w:t>
            </w:r>
            <w:r>
              <w:rPr>
                <w:rFonts w:ascii="Aptos" w:hAnsi="Aptos" w:cs="Times New Roman"/>
                <w:sz w:val="24"/>
                <w:szCs w:val="24"/>
              </w:rPr>
              <w:t>.</w:t>
            </w:r>
          </w:p>
        </w:tc>
        <w:tc>
          <w:tcPr>
            <w:tcW w:w="4585" w:type="dxa"/>
          </w:tcPr>
          <w:p w14:paraId="6F42862F" w14:textId="433E7D79" w:rsidR="004D4321" w:rsidRDefault="004D4321" w:rsidP="004D4321">
            <w:pPr>
              <w:spacing w:before="60" w:after="120" w:line="240" w:lineRule="auto"/>
              <w:jc w:val="both"/>
              <w:rPr>
                <w:rFonts w:ascii="Aptos" w:eastAsia="Times New Roman" w:hAnsi="Aptos" w:cs="Times New Roman"/>
                <w:sz w:val="24"/>
                <w:szCs w:val="24"/>
              </w:rPr>
            </w:pPr>
            <w:r w:rsidRPr="00C714F7">
              <w:rPr>
                <w:rFonts w:ascii="Aptos" w:eastAsia="Times New Roman" w:hAnsi="Aptos" w:cs="Times New Roman"/>
                <w:sz w:val="24"/>
                <w:szCs w:val="24"/>
              </w:rPr>
              <w:t xml:space="preserve">Lai nodrošinātu notekūdeņu sastāva kontroli un radītu priekšnoteikumus to attīrīšanas procesa uzlabošanai, Sabiedrība plāno uzstādīt NAI ienākošo notekūdeņu ķīmiskā </w:t>
            </w:r>
            <w:r>
              <w:rPr>
                <w:rFonts w:ascii="Aptos" w:eastAsia="Times New Roman" w:hAnsi="Aptos" w:cs="Times New Roman"/>
                <w:sz w:val="24"/>
                <w:szCs w:val="24"/>
              </w:rPr>
              <w:t>N</w:t>
            </w:r>
            <w:r w:rsidRPr="00C714F7">
              <w:rPr>
                <w:rFonts w:ascii="Aptos" w:eastAsia="Times New Roman" w:hAnsi="Aptos" w:cs="Times New Roman"/>
                <w:sz w:val="24"/>
                <w:szCs w:val="24"/>
              </w:rPr>
              <w:t xml:space="preserve"> patēriņa (ĶSP) mērīšanas zondi.</w:t>
            </w:r>
            <w:r>
              <w:rPr>
                <w:rFonts w:ascii="Aptos" w:eastAsia="Times New Roman" w:hAnsi="Aptos" w:cs="Times New Roman"/>
                <w:sz w:val="24"/>
                <w:szCs w:val="24"/>
              </w:rPr>
              <w:t xml:space="preserve"> </w:t>
            </w:r>
          </w:p>
          <w:p w14:paraId="64106866" w14:textId="1A06667C" w:rsidR="004D4321" w:rsidRPr="001D6F75" w:rsidRDefault="004D4321" w:rsidP="004D4321">
            <w:pPr>
              <w:spacing w:before="60" w:after="60" w:line="240" w:lineRule="auto"/>
              <w:jc w:val="both"/>
              <w:rPr>
                <w:rFonts w:ascii="Aptos" w:eastAsia="Times New Roman" w:hAnsi="Aptos" w:cs="Times New Roman"/>
                <w:sz w:val="24"/>
                <w:szCs w:val="24"/>
              </w:rPr>
            </w:pPr>
            <w:r>
              <w:rPr>
                <w:rFonts w:ascii="Aptos" w:eastAsia="Times New Roman" w:hAnsi="Aptos" w:cs="Times New Roman"/>
                <w:sz w:val="24"/>
                <w:szCs w:val="24"/>
              </w:rPr>
              <w:t>V</w:t>
            </w:r>
            <w:r w:rsidRPr="00E5795D">
              <w:rPr>
                <w:rFonts w:ascii="Aptos" w:eastAsia="Times New Roman" w:hAnsi="Aptos" w:cs="Times New Roman"/>
                <w:sz w:val="24"/>
                <w:szCs w:val="24"/>
              </w:rPr>
              <w:t>ai šāda mērīšanas zonde</w:t>
            </w:r>
            <w:r>
              <w:rPr>
                <w:rFonts w:ascii="Aptos" w:eastAsia="Times New Roman" w:hAnsi="Aptos" w:cs="Times New Roman"/>
                <w:sz w:val="24"/>
                <w:szCs w:val="24"/>
              </w:rPr>
              <w:t xml:space="preserve"> </w:t>
            </w:r>
            <w:r w:rsidRPr="00E5795D">
              <w:rPr>
                <w:rFonts w:ascii="Aptos" w:eastAsia="Times New Roman" w:hAnsi="Aptos" w:cs="Times New Roman"/>
                <w:sz w:val="24"/>
                <w:szCs w:val="24"/>
              </w:rPr>
              <w:t>obligāti ir uzstādāma NAI kompleksā, vai to iespējams izvietot citā vietā aglomerācijas teritorijā (piemēram, sūkņu stacijā), ja šāda izvietošana nodrošinātu precīzāku rūpnieciskā piesārņojuma sākotnējā apmēra noteikšanu un uzlabotu NAI darbības efektivitāti.</w:t>
            </w:r>
          </w:p>
        </w:tc>
        <w:tc>
          <w:tcPr>
            <w:tcW w:w="10153" w:type="dxa"/>
          </w:tcPr>
          <w:p w14:paraId="478DB0E5" w14:textId="08411785" w:rsidR="004D4321" w:rsidRDefault="004D4321" w:rsidP="004D4321">
            <w:pPr>
              <w:pStyle w:val="Sarakstarindkopa"/>
              <w:numPr>
                <w:ilvl w:val="0"/>
                <w:numId w:val="9"/>
              </w:numPr>
              <w:spacing w:before="60" w:after="120"/>
              <w:ind w:left="266" w:hanging="284"/>
              <w:jc w:val="both"/>
              <w:rPr>
                <w:rFonts w:ascii="Aptos" w:eastAsia="Times New Roman" w:hAnsi="Aptos" w:cs="Times New Roman"/>
                <w:sz w:val="24"/>
                <w:szCs w:val="24"/>
              </w:rPr>
            </w:pPr>
            <w:r w:rsidRPr="008A624C">
              <w:rPr>
                <w:rFonts w:ascii="Aptos" w:eastAsia="Times New Roman" w:hAnsi="Aptos" w:cs="Times New Roman"/>
                <w:sz w:val="24"/>
                <w:szCs w:val="24"/>
              </w:rPr>
              <w:t>Saskaņā ar SAM MK noteikumu 27.4. punktu atbalst</w:t>
            </w:r>
            <w:r w:rsidRPr="008A624C">
              <w:rPr>
                <w:rFonts w:ascii="Aptos" w:eastAsia="Times New Roman" w:hAnsi="Aptos" w:cs="Aptos"/>
                <w:sz w:val="24"/>
                <w:szCs w:val="24"/>
              </w:rPr>
              <w:t>ā</w:t>
            </w:r>
            <w:r w:rsidRPr="008A624C">
              <w:rPr>
                <w:rFonts w:ascii="Aptos" w:eastAsia="Times New Roman" w:hAnsi="Aptos" w:cs="Times New Roman"/>
                <w:sz w:val="24"/>
                <w:szCs w:val="24"/>
              </w:rPr>
              <w:t>mas ir darb</w:t>
            </w:r>
            <w:r w:rsidRPr="008A624C">
              <w:rPr>
                <w:rFonts w:ascii="Aptos" w:eastAsia="Times New Roman" w:hAnsi="Aptos" w:cs="Aptos"/>
                <w:sz w:val="24"/>
                <w:szCs w:val="24"/>
              </w:rPr>
              <w:t>ī</w:t>
            </w:r>
            <w:r w:rsidRPr="008A624C">
              <w:rPr>
                <w:rFonts w:ascii="Aptos" w:eastAsia="Times New Roman" w:hAnsi="Aptos" w:cs="Times New Roman"/>
                <w:sz w:val="24"/>
                <w:szCs w:val="24"/>
              </w:rPr>
              <w:t>bas, kas saist</w:t>
            </w:r>
            <w:r w:rsidRPr="008A624C">
              <w:rPr>
                <w:rFonts w:ascii="Aptos" w:eastAsia="Times New Roman" w:hAnsi="Aptos" w:cs="Aptos"/>
                <w:sz w:val="24"/>
                <w:szCs w:val="24"/>
              </w:rPr>
              <w:t>ī</w:t>
            </w:r>
            <w:r w:rsidRPr="008A624C">
              <w:rPr>
                <w:rFonts w:ascii="Aptos" w:eastAsia="Times New Roman" w:hAnsi="Aptos" w:cs="Times New Roman"/>
                <w:sz w:val="24"/>
                <w:szCs w:val="24"/>
              </w:rPr>
              <w:t xml:space="preserve">tas ar </w:t>
            </w:r>
            <w:r w:rsidRPr="008A624C">
              <w:rPr>
                <w:rFonts w:ascii="Aptos" w:eastAsia="Times New Roman" w:hAnsi="Aptos" w:cs="Times New Roman"/>
                <w:b/>
                <w:bCs/>
                <w:sz w:val="24"/>
                <w:szCs w:val="24"/>
              </w:rPr>
              <w:t>komun</w:t>
            </w:r>
            <w:r w:rsidRPr="008A624C">
              <w:rPr>
                <w:rFonts w:ascii="Aptos" w:eastAsia="Times New Roman" w:hAnsi="Aptos" w:cs="Aptos"/>
                <w:b/>
                <w:bCs/>
                <w:sz w:val="24"/>
                <w:szCs w:val="24"/>
              </w:rPr>
              <w:t>ā</w:t>
            </w:r>
            <w:r w:rsidRPr="008A624C">
              <w:rPr>
                <w:rFonts w:ascii="Aptos" w:eastAsia="Times New Roman" w:hAnsi="Aptos" w:cs="Times New Roman"/>
                <w:b/>
                <w:bCs/>
                <w:sz w:val="24"/>
                <w:szCs w:val="24"/>
              </w:rPr>
              <w:t>lo</w:t>
            </w:r>
            <w:r w:rsidRPr="008A624C">
              <w:rPr>
                <w:rFonts w:ascii="Aptos" w:eastAsia="Times New Roman" w:hAnsi="Aptos" w:cs="Times New Roman"/>
                <w:sz w:val="24"/>
                <w:szCs w:val="24"/>
              </w:rPr>
              <w:t xml:space="preserve"> NAI darbības efektivitātes uzlabošanu. ĶSP mērīšanas zondes uzstādīšana var tikt atzīta par attiecināmu izdevumu, ja projektā ir pamatots, ka tā palīdz uzlabot NAI procesu vadību, nodrošinot precīzāku ienākošo piesārņojuma slodzes kontroli. Savukārt SAM MK noteikumu 27.3. punkts paredz iespēju projekta darbībās iekļaut investīcijas kanalizācijas sūkņu staciju izbūvei, pārbūvei un atjaunošanai. Līdz ar to, ja projektā paredzēta konkrētās(-to) sūkņu stacijas(-u) izbūve, pārbūve vai atjaunošana, ĶSP mērīšanas zonde var būt attiecināma, ja projekta iesniegumā ir pamatots, ka tā ir funkcionāli nepieciešama šīs darbības ietvaros un uzlabo NAI procesu vadību.</w:t>
            </w:r>
          </w:p>
          <w:p w14:paraId="5A30F8B8" w14:textId="4BBA5CFA" w:rsidR="004D4321" w:rsidRPr="00C076D3" w:rsidRDefault="004D4321" w:rsidP="004D4321">
            <w:pPr>
              <w:pStyle w:val="Sarakstarindkopa"/>
              <w:numPr>
                <w:ilvl w:val="0"/>
                <w:numId w:val="9"/>
              </w:numPr>
              <w:spacing w:before="60" w:after="120"/>
              <w:ind w:left="266" w:hanging="280"/>
              <w:jc w:val="both"/>
              <w:rPr>
                <w:rFonts w:ascii="Aptos" w:eastAsia="Times New Roman" w:hAnsi="Aptos" w:cs="Times New Roman"/>
                <w:sz w:val="24"/>
                <w:szCs w:val="24"/>
              </w:rPr>
            </w:pPr>
            <w:r w:rsidRPr="00C076D3">
              <w:rPr>
                <w:rFonts w:ascii="Aptos" w:eastAsia="Times New Roman" w:hAnsi="Aptos" w:cs="Times New Roman"/>
                <w:sz w:val="24"/>
                <w:szCs w:val="24"/>
              </w:rPr>
              <w:t>SAM MK noteikumi (tostarp to anotācija) nenosaka obligātu prasību, ka ĶSP zonde jāizvieto tieši NAI teritorijā. Projekta iesniegumā svarīgi ir tehniski un argumentēti pamatot, ka izvēlētā vieta, piemēram:</w:t>
            </w:r>
          </w:p>
          <w:p w14:paraId="23C29B50" w14:textId="77AE1896" w:rsidR="004D4321" w:rsidRPr="003977B0" w:rsidRDefault="004D4321" w:rsidP="004D4321">
            <w:pPr>
              <w:pStyle w:val="Sarakstarindkopa"/>
              <w:numPr>
                <w:ilvl w:val="0"/>
                <w:numId w:val="10"/>
              </w:numPr>
              <w:spacing w:before="60" w:after="120"/>
              <w:ind w:left="549" w:hanging="295"/>
              <w:jc w:val="both"/>
              <w:rPr>
                <w:rFonts w:ascii="Aptos" w:eastAsia="Times New Roman" w:hAnsi="Aptos" w:cs="Times New Roman"/>
                <w:sz w:val="24"/>
                <w:szCs w:val="24"/>
              </w:rPr>
            </w:pPr>
            <w:r w:rsidRPr="003977B0">
              <w:rPr>
                <w:rFonts w:ascii="Aptos" w:eastAsia="Times New Roman" w:hAnsi="Aptos" w:cs="Times New Roman"/>
                <w:sz w:val="24"/>
                <w:szCs w:val="24"/>
              </w:rPr>
              <w:t>NAI kompleksā ienākošo komunālo notekūdeņu ieplūdes vieta, vai</w:t>
            </w:r>
          </w:p>
          <w:p w14:paraId="7BCD1830" w14:textId="6C49D75C" w:rsidR="004D4321" w:rsidRPr="003977B0" w:rsidRDefault="004D4321" w:rsidP="004D4321">
            <w:pPr>
              <w:pStyle w:val="Sarakstarindkopa"/>
              <w:numPr>
                <w:ilvl w:val="0"/>
                <w:numId w:val="10"/>
              </w:numPr>
              <w:spacing w:after="0"/>
              <w:ind w:left="549" w:hanging="295"/>
              <w:jc w:val="both"/>
              <w:rPr>
                <w:rFonts w:ascii="Aptos" w:eastAsia="Times New Roman" w:hAnsi="Aptos" w:cs="Times New Roman"/>
                <w:sz w:val="24"/>
                <w:szCs w:val="24"/>
              </w:rPr>
            </w:pPr>
            <w:r w:rsidRPr="003977B0">
              <w:rPr>
                <w:rFonts w:ascii="Aptos" w:eastAsia="Times New Roman" w:hAnsi="Aptos" w:cs="Times New Roman"/>
                <w:sz w:val="24"/>
                <w:szCs w:val="24"/>
              </w:rPr>
              <w:t>konkrēta(-</w:t>
            </w:r>
            <w:proofErr w:type="spellStart"/>
            <w:r w:rsidRPr="003977B0">
              <w:rPr>
                <w:rFonts w:ascii="Aptos" w:eastAsia="Times New Roman" w:hAnsi="Aptos" w:cs="Times New Roman"/>
                <w:sz w:val="24"/>
                <w:szCs w:val="24"/>
              </w:rPr>
              <w:t>as</w:t>
            </w:r>
            <w:proofErr w:type="spellEnd"/>
            <w:r w:rsidRPr="003977B0">
              <w:rPr>
                <w:rFonts w:ascii="Aptos" w:eastAsia="Times New Roman" w:hAnsi="Aptos" w:cs="Times New Roman"/>
                <w:sz w:val="24"/>
                <w:szCs w:val="24"/>
              </w:rPr>
              <w:t>) sūkņu stacija(-</w:t>
            </w:r>
            <w:proofErr w:type="spellStart"/>
            <w:r w:rsidRPr="003977B0">
              <w:rPr>
                <w:rFonts w:ascii="Aptos" w:eastAsia="Times New Roman" w:hAnsi="Aptos" w:cs="Times New Roman"/>
                <w:sz w:val="24"/>
                <w:szCs w:val="24"/>
              </w:rPr>
              <w:t>jas</w:t>
            </w:r>
            <w:proofErr w:type="spellEnd"/>
            <w:r w:rsidRPr="003977B0">
              <w:rPr>
                <w:rFonts w:ascii="Aptos" w:eastAsia="Times New Roman" w:hAnsi="Aptos" w:cs="Times New Roman"/>
                <w:sz w:val="24"/>
                <w:szCs w:val="24"/>
              </w:rPr>
              <w:t>),</w:t>
            </w:r>
          </w:p>
          <w:p w14:paraId="1DD55F13" w14:textId="77777777" w:rsidR="004D4321" w:rsidRDefault="004D4321" w:rsidP="004D4321">
            <w:pPr>
              <w:spacing w:after="60"/>
              <w:ind w:left="266"/>
              <w:jc w:val="both"/>
              <w:rPr>
                <w:rFonts w:ascii="Aptos" w:eastAsia="Times New Roman" w:hAnsi="Aptos" w:cs="Times New Roman"/>
                <w:sz w:val="24"/>
                <w:szCs w:val="24"/>
              </w:rPr>
            </w:pPr>
            <w:r w:rsidRPr="003977B0">
              <w:rPr>
                <w:rFonts w:ascii="Aptos" w:eastAsia="Times New Roman" w:hAnsi="Aptos" w:cs="Times New Roman"/>
                <w:sz w:val="24"/>
                <w:szCs w:val="24"/>
              </w:rPr>
              <w:t>nodrošina efektīvu NAI ienākošo notekūdeņu monitoringu, kā arī sniedz būtiskus datus par ienākošā piesārņojuma slodzi vai dinamiku un līdz ar to uzlabo NAI darbības efektivitāti un palīdz vadīt NAI procesu.</w:t>
            </w:r>
          </w:p>
          <w:p w14:paraId="6482020B" w14:textId="497165D1" w:rsidR="004D4321" w:rsidRPr="00A46029" w:rsidRDefault="004D4321" w:rsidP="004D4321">
            <w:pPr>
              <w:spacing w:after="60"/>
              <w:jc w:val="both"/>
              <w:rPr>
                <w:rFonts w:ascii="Aptos" w:eastAsia="Times New Roman" w:hAnsi="Aptos" w:cs="Times New Roman"/>
                <w:i/>
                <w:iCs/>
                <w:sz w:val="24"/>
                <w:szCs w:val="24"/>
              </w:rPr>
            </w:pPr>
            <w:r w:rsidRPr="00A46029">
              <w:rPr>
                <w:rFonts w:ascii="Aptos" w:eastAsia="Times New Roman" w:hAnsi="Aptos" w:cs="Times New Roman"/>
                <w:i/>
                <w:iCs/>
                <w:sz w:val="24"/>
                <w:szCs w:val="24"/>
              </w:rPr>
              <w:t>(</w:t>
            </w:r>
            <w:r w:rsidR="3E30D2E3" w:rsidRPr="50AF7E03">
              <w:rPr>
                <w:rFonts w:ascii="Aptos" w:eastAsia="Times New Roman" w:hAnsi="Aptos" w:cs="Times New Roman"/>
                <w:i/>
                <w:iCs/>
                <w:sz w:val="24"/>
                <w:szCs w:val="24"/>
              </w:rPr>
              <w:t>27</w:t>
            </w:r>
            <w:r w:rsidRPr="00A46029">
              <w:rPr>
                <w:rFonts w:ascii="Aptos" w:eastAsia="Times New Roman" w:hAnsi="Aptos" w:cs="Times New Roman"/>
                <w:i/>
                <w:iCs/>
                <w:sz w:val="24"/>
                <w:szCs w:val="24"/>
              </w:rPr>
              <w:t>.11.2025.)</w:t>
            </w:r>
          </w:p>
        </w:tc>
      </w:tr>
      <w:tr w:rsidR="004D4321" w:rsidRPr="001D6F75" w14:paraId="48F07DB8" w14:textId="77777777" w:rsidTr="0999D8FA">
        <w:trPr>
          <w:trHeight w:val="300"/>
        </w:trPr>
        <w:tc>
          <w:tcPr>
            <w:tcW w:w="15735" w:type="dxa"/>
            <w:gridSpan w:val="3"/>
            <w:tcBorders>
              <w:bottom w:val="single" w:sz="4" w:space="0" w:color="000000" w:themeColor="text1"/>
            </w:tcBorders>
            <w:shd w:val="clear" w:color="auto" w:fill="BFBFBF" w:themeFill="background1" w:themeFillShade="BF"/>
          </w:tcPr>
          <w:p w14:paraId="530A306C" w14:textId="77777777" w:rsidR="004D4321" w:rsidRPr="001D6F75" w:rsidRDefault="004D4321" w:rsidP="004D4321">
            <w:pPr>
              <w:pStyle w:val="Virsraksts1"/>
              <w:numPr>
                <w:ilvl w:val="0"/>
                <w:numId w:val="3"/>
              </w:numPr>
              <w:contextualSpacing/>
              <w:rPr>
                <w:rFonts w:ascii="Aptos" w:hAnsi="Aptos" w:cs="Times New Roman"/>
                <w:sz w:val="24"/>
                <w:szCs w:val="24"/>
              </w:rPr>
            </w:pPr>
            <w:bookmarkStart w:id="2" w:name="_Toc215210522"/>
            <w:r w:rsidRPr="001D6F75">
              <w:rPr>
                <w:rFonts w:ascii="Aptos" w:hAnsi="Aptos" w:cs="Times New Roman"/>
                <w:sz w:val="24"/>
                <w:szCs w:val="24"/>
              </w:rPr>
              <w:lastRenderedPageBreak/>
              <w:t>Projekta iesnieguma aizpildīšana un pievienojamie dokumenti</w:t>
            </w:r>
            <w:bookmarkEnd w:id="2"/>
          </w:p>
        </w:tc>
      </w:tr>
      <w:tr w:rsidR="004D4321" w:rsidRPr="001D6F75" w14:paraId="510EF025" w14:textId="77777777" w:rsidTr="0999D8FA">
        <w:trPr>
          <w:trHeight w:val="465"/>
        </w:trPr>
        <w:tc>
          <w:tcPr>
            <w:tcW w:w="997" w:type="dxa"/>
          </w:tcPr>
          <w:p w14:paraId="2C7C072E" w14:textId="6A620B2C"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t>3.1.</w:t>
            </w:r>
          </w:p>
        </w:tc>
        <w:tc>
          <w:tcPr>
            <w:tcW w:w="4585" w:type="dxa"/>
          </w:tcPr>
          <w:p w14:paraId="2D2C2DC1" w14:textId="2F02D0C8"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NAI atrodas uz privātas zemes. Šobrīd notiek vienošanās par zemes nomas līguma noslēgšanu. Kādi nosacījumi būtu jāiestrādā līgumā, līdz kuram brīdim līgumam ir jābūt noslēgtam, kā arī vai vispār ir iespējams šādā situācijā pieteikties un saņemt finansējumu NAI rekonstrukcijai?</w:t>
            </w:r>
          </w:p>
        </w:tc>
        <w:tc>
          <w:tcPr>
            <w:tcW w:w="10153" w:type="dxa"/>
          </w:tcPr>
          <w:p w14:paraId="0AFE5390" w14:textId="2732DC44" w:rsidR="004D4321" w:rsidRDefault="004D4321" w:rsidP="004D4321">
            <w:pPr>
              <w:spacing w:before="60" w:after="120"/>
              <w:jc w:val="both"/>
              <w:rPr>
                <w:rFonts w:ascii="Aptos" w:hAnsi="Aptos" w:cs="Times New Roman"/>
                <w:sz w:val="24"/>
                <w:szCs w:val="24"/>
              </w:rPr>
            </w:pPr>
            <w:r w:rsidRPr="001D6F75">
              <w:rPr>
                <w:rFonts w:ascii="Aptos" w:hAnsi="Aptos" w:cs="Times New Roman"/>
                <w:sz w:val="24"/>
                <w:szCs w:val="24"/>
              </w:rPr>
              <w:t>Ievērojot, ka atbalsts Pasākuma trešajā atlases kārtā tiek piešķirts kā kompensācija par VTNP sniegšanu, ir noteikts 30 gadu dzīves cikls, lai novērstu pārkompensācijas riskus, kā arī ievērojot atbalstāmo darbību veikšanas rezultātā izveidoto pamatlīdzekļu orientējošo amortizācijas periodu, kas atbilst Eiropas Komisijas vadlīnijām izmaksu-ieguvumu analīzes veikšanai</w:t>
            </w:r>
            <w:r w:rsidR="00DC1939">
              <w:rPr>
                <w:rFonts w:ascii="Aptos" w:hAnsi="Aptos" w:cs="Times New Roman"/>
                <w:sz w:val="24"/>
                <w:szCs w:val="24"/>
              </w:rPr>
              <w:t xml:space="preserve"> (</w:t>
            </w:r>
            <w:r w:rsidRPr="001D6F75">
              <w:rPr>
                <w:rFonts w:ascii="Aptos" w:hAnsi="Aptos" w:cs="Times New Roman"/>
                <w:sz w:val="24"/>
                <w:szCs w:val="24"/>
              </w:rPr>
              <w:t xml:space="preserve">pieejamas </w:t>
            </w:r>
            <w:hyperlink r:id="rId39" w:history="1">
              <w:r w:rsidRPr="001D6F75">
                <w:rPr>
                  <w:rStyle w:val="Hipersaite"/>
                  <w:rFonts w:ascii="Aptos" w:hAnsi="Aptos" w:cs="Times New Roman"/>
                  <w:sz w:val="24"/>
                  <w:szCs w:val="24"/>
                </w:rPr>
                <w:t>ŠEIT</w:t>
              </w:r>
            </w:hyperlink>
            <w:r w:rsidR="00DC1939">
              <w:t>)</w:t>
            </w:r>
            <w:r w:rsidRPr="001D6F75">
              <w:rPr>
                <w:rFonts w:ascii="Aptos" w:hAnsi="Aptos" w:cs="Times New Roman"/>
                <w:sz w:val="24"/>
                <w:szCs w:val="24"/>
              </w:rPr>
              <w:t xml:space="preserve">. </w:t>
            </w:r>
          </w:p>
          <w:p w14:paraId="005454F9" w14:textId="607F3418" w:rsidR="004D4321" w:rsidRPr="001D6F75" w:rsidRDefault="004D4321" w:rsidP="004D4321">
            <w:pPr>
              <w:spacing w:before="60" w:after="120"/>
              <w:jc w:val="both"/>
              <w:rPr>
                <w:rFonts w:ascii="Aptos" w:hAnsi="Aptos" w:cs="Times New Roman"/>
                <w:sz w:val="24"/>
                <w:szCs w:val="24"/>
              </w:rPr>
            </w:pPr>
            <w:r w:rsidRPr="001D6F75">
              <w:rPr>
                <w:rFonts w:ascii="Aptos" w:hAnsi="Aptos" w:cs="Times New Roman"/>
                <w:sz w:val="24"/>
                <w:szCs w:val="24"/>
              </w:rPr>
              <w:t>Jāņem vērā, ka, īstenojot šādu pasākumu, preventīvi ir jāparedz iespēja finansējuma saņēmējam (sabiedrisko pakalpojumu sniedzējam) strādāt ar projekta ietvaros izveidotajiem pamatlīdzekļiem visā projekta dzīves ciklā, nodrošinot, ka infrastruktūra – tajā skaitā būves, iekārtas – tiek lietota ilgtermiņā un tās ekspluatācija netiktu pārtraukta, piemēram, īpašumtiesību strīdu dēļ, vienlaikus izslēdzot nelikumīga komercdarbības atbalsta riskus. Tamdēļ noteikts, ka projekta īstenošanas laikā un projekta dzīves ciklā nekustamais īpašums, tai skaitā zeme un infrastruktūra, kurā paredzēta infrastruktūras izveide, ir projekta iesniedzēja īpašumā.</w:t>
            </w:r>
          </w:p>
          <w:p w14:paraId="1A1E80F5" w14:textId="77777777" w:rsidR="004D4321" w:rsidRPr="001D6F75" w:rsidRDefault="004D4321" w:rsidP="004D4321">
            <w:pPr>
              <w:spacing w:before="60" w:after="120"/>
              <w:jc w:val="both"/>
              <w:rPr>
                <w:rFonts w:ascii="Aptos" w:hAnsi="Aptos" w:cs="Times New Roman"/>
                <w:sz w:val="24"/>
                <w:szCs w:val="24"/>
              </w:rPr>
            </w:pPr>
            <w:r w:rsidRPr="001D6F75">
              <w:rPr>
                <w:rFonts w:ascii="Aptos" w:hAnsi="Aptos" w:cs="Times New Roman"/>
                <w:sz w:val="24"/>
                <w:szCs w:val="24"/>
              </w:rPr>
              <w:t>Īpašuma tiesības jānostiprina zemesgrāmatā līdz pirmā maksājuma pieprasījuma iesniegšanai sadarbības iestādē.</w:t>
            </w:r>
          </w:p>
          <w:p w14:paraId="4969708C" w14:textId="1831F6BA" w:rsidR="004D4321" w:rsidRDefault="004D4321" w:rsidP="004D4321">
            <w:pPr>
              <w:spacing w:after="60"/>
              <w:jc w:val="both"/>
              <w:rPr>
                <w:rFonts w:ascii="Aptos" w:hAnsi="Aptos" w:cs="Times New Roman"/>
                <w:sz w:val="24"/>
                <w:szCs w:val="24"/>
              </w:rPr>
            </w:pPr>
            <w:r w:rsidRPr="001D6F75">
              <w:rPr>
                <w:rFonts w:ascii="Aptos" w:eastAsia="Times New Roman" w:hAnsi="Aptos" w:cs="Times New Roman"/>
                <w:b/>
                <w:bCs/>
                <w:color w:val="EE0000"/>
                <w:sz w:val="24"/>
                <w:szCs w:val="24"/>
              </w:rPr>
              <w:t>!</w:t>
            </w:r>
            <w:r w:rsidR="00ED4C88">
              <w:rPr>
                <w:rFonts w:ascii="Aptos" w:eastAsia="Times New Roman" w:hAnsi="Aptos" w:cs="Times New Roman"/>
                <w:b/>
                <w:bCs/>
                <w:color w:val="EE0000"/>
                <w:sz w:val="24"/>
                <w:szCs w:val="24"/>
              </w:rPr>
              <w:t> </w:t>
            </w:r>
            <w:r w:rsidR="00ED4C88" w:rsidRPr="009A2C22">
              <w:rPr>
                <w:rFonts w:ascii="Aptos" w:eastAsia="Times New Roman" w:hAnsi="Aptos" w:cs="Times New Roman"/>
                <w:sz w:val="24"/>
                <w:szCs w:val="24"/>
              </w:rPr>
              <w:t>A</w:t>
            </w:r>
            <w:r w:rsidRPr="001D6F75">
              <w:rPr>
                <w:rFonts w:ascii="Aptos" w:hAnsi="Aptos" w:cs="Times New Roman"/>
                <w:sz w:val="24"/>
                <w:szCs w:val="24"/>
              </w:rPr>
              <w:t>ttiecībā uz tīklu izbūvi, pārbūvi vai atjaunošanu, ja tas šķērso citu īpašnieku zemesgabalus, projekta iesniegumam pievienotajos dokumentos apliecināms, ka ar nekustamā īpašuma (vai nekustamo īpašumu) īpašnieku(-</w:t>
            </w:r>
            <w:proofErr w:type="spellStart"/>
            <w:r w:rsidRPr="001D6F75">
              <w:rPr>
                <w:rFonts w:ascii="Aptos" w:hAnsi="Aptos" w:cs="Times New Roman"/>
                <w:sz w:val="24"/>
                <w:szCs w:val="24"/>
              </w:rPr>
              <w:t>iem</w:t>
            </w:r>
            <w:proofErr w:type="spellEnd"/>
            <w:r w:rsidRPr="001D6F75">
              <w:rPr>
                <w:rFonts w:ascii="Aptos" w:hAnsi="Aptos" w:cs="Times New Roman"/>
                <w:sz w:val="24"/>
                <w:szCs w:val="24"/>
              </w:rPr>
              <w:t xml:space="preserve">) ir saskaņotas projekta darbības vai saskaņošanas procedūra ir aizstāta ar informēšanu </w:t>
            </w:r>
            <w:hyperlink r:id="rId40" w:history="1">
              <w:r w:rsidRPr="001D6F75">
                <w:rPr>
                  <w:rStyle w:val="Hipersaite"/>
                  <w:rFonts w:ascii="Aptos" w:hAnsi="Aptos" w:cs="Times New Roman"/>
                  <w:sz w:val="24"/>
                  <w:szCs w:val="24"/>
                </w:rPr>
                <w:t>Ūdenssaimniecības pakalpojumu likuma 11. panta trešajā daļā</w:t>
              </w:r>
            </w:hyperlink>
            <w:r w:rsidRPr="001D6F75">
              <w:rPr>
                <w:rFonts w:ascii="Aptos" w:hAnsi="Aptos" w:cs="Times New Roman"/>
                <w:sz w:val="24"/>
                <w:szCs w:val="24"/>
              </w:rPr>
              <w:t xml:space="preserve"> minētajos gadījumos, kā arī projektā iesaistītajam cita īpašnieka zemesgabalam ir noteikts apgrūtinājums.</w:t>
            </w:r>
          </w:p>
          <w:p w14:paraId="12E407E1" w14:textId="2F0305B6" w:rsidR="004D4321" w:rsidRPr="001D6F75" w:rsidRDefault="004D4321" w:rsidP="004D4321">
            <w:pPr>
              <w:spacing w:after="60"/>
              <w:jc w:val="both"/>
              <w:rPr>
                <w:rFonts w:ascii="Aptos" w:hAnsi="Aptos" w:cs="Times New Roman"/>
                <w:sz w:val="24"/>
                <w:szCs w:val="24"/>
              </w:rPr>
            </w:pPr>
            <w:r w:rsidRPr="00A46029">
              <w:rPr>
                <w:rFonts w:ascii="Aptos" w:eastAsia="Times New Roman" w:hAnsi="Aptos" w:cs="Times New Roman"/>
                <w:i/>
                <w:iCs/>
                <w:sz w:val="24"/>
                <w:szCs w:val="24"/>
              </w:rPr>
              <w:t>(</w:t>
            </w:r>
            <w:r w:rsidR="0DB14963" w:rsidRPr="50AF7E03">
              <w:rPr>
                <w:rFonts w:ascii="Aptos" w:eastAsia="Times New Roman" w:hAnsi="Aptos" w:cs="Times New Roman"/>
                <w:i/>
                <w:iCs/>
                <w:sz w:val="24"/>
                <w:szCs w:val="24"/>
              </w:rPr>
              <w:t>27</w:t>
            </w:r>
            <w:r w:rsidRPr="00A46029">
              <w:rPr>
                <w:rFonts w:ascii="Aptos" w:eastAsia="Times New Roman" w:hAnsi="Aptos" w:cs="Times New Roman"/>
                <w:i/>
                <w:iCs/>
                <w:sz w:val="24"/>
                <w:szCs w:val="24"/>
              </w:rPr>
              <w:t>.11.2025.)</w:t>
            </w:r>
          </w:p>
        </w:tc>
      </w:tr>
      <w:tr w:rsidR="004D4321" w:rsidRPr="001D6F75" w14:paraId="0C3EA700" w14:textId="77777777" w:rsidTr="0999D8FA">
        <w:trPr>
          <w:trHeight w:val="465"/>
        </w:trPr>
        <w:tc>
          <w:tcPr>
            <w:tcW w:w="997" w:type="dxa"/>
          </w:tcPr>
          <w:p w14:paraId="53B4E4AA" w14:textId="4E593758"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t>3.</w:t>
            </w:r>
            <w:r>
              <w:rPr>
                <w:rFonts w:ascii="Aptos" w:hAnsi="Aptos" w:cs="Times New Roman"/>
                <w:sz w:val="24"/>
                <w:szCs w:val="24"/>
              </w:rPr>
              <w:t>2</w:t>
            </w:r>
            <w:r w:rsidRPr="001D6F75">
              <w:rPr>
                <w:rFonts w:ascii="Aptos" w:hAnsi="Aptos" w:cs="Times New Roman"/>
                <w:sz w:val="24"/>
                <w:szCs w:val="24"/>
              </w:rPr>
              <w:t>.</w:t>
            </w:r>
          </w:p>
        </w:tc>
        <w:tc>
          <w:tcPr>
            <w:tcW w:w="4585" w:type="dxa"/>
          </w:tcPr>
          <w:p w14:paraId="5DB51E01" w14:textId="7E317819"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 xml:space="preserve">Atlases nolikuma 5.1.3. punktā minēts, ka sabiedrisko ūdenssaimniecības pakalpojumu līguma darbības laiks nedrīkst būt īsāks par pieciem gadiem un nepārsniedz 10 gadus. No kura brīža rēķināmi šie termiņi – projekta </w:t>
            </w:r>
            <w:r w:rsidRPr="001D6F75">
              <w:rPr>
                <w:rFonts w:ascii="Aptos" w:hAnsi="Aptos" w:cs="Times New Roman"/>
                <w:sz w:val="24"/>
                <w:szCs w:val="24"/>
              </w:rPr>
              <w:lastRenderedPageBreak/>
              <w:t>iesniegšanas datums vai līguma parakstīšana par projekta īstenošanu?</w:t>
            </w:r>
          </w:p>
        </w:tc>
        <w:tc>
          <w:tcPr>
            <w:tcW w:w="10153" w:type="dxa"/>
          </w:tcPr>
          <w:p w14:paraId="4AD96585" w14:textId="2E00EE16"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lastRenderedPageBreak/>
              <w:t xml:space="preserve">Sabiedrisko ūdenssaimniecības pakalpojumu līguma darbības laiks nav tieši saistīts ar projekta iesnieguma datumu. Attiecīgi, līguma darbības laiks ir no </w:t>
            </w:r>
            <w:r w:rsidR="0017529E">
              <w:rPr>
                <w:rFonts w:ascii="Aptos" w:hAnsi="Aptos" w:cs="Times New Roman"/>
                <w:sz w:val="24"/>
                <w:szCs w:val="24"/>
              </w:rPr>
              <w:t>VTNP</w:t>
            </w:r>
            <w:r w:rsidRPr="001D6F75">
              <w:rPr>
                <w:rFonts w:ascii="Aptos" w:hAnsi="Aptos" w:cs="Times New Roman"/>
                <w:sz w:val="24"/>
                <w:szCs w:val="24"/>
              </w:rPr>
              <w:t xml:space="preserve"> līguma noslēgšanas vai grozījumu datuma un nedrīkst būt īsāks par pieciem gadiem un nepārsniedz 10 gadus.</w:t>
            </w:r>
          </w:p>
          <w:p w14:paraId="111884B3" w14:textId="77777777"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b/>
                <w:bCs/>
                <w:color w:val="FF0000"/>
                <w:sz w:val="24"/>
                <w:szCs w:val="24"/>
              </w:rPr>
              <w:t>!</w:t>
            </w:r>
            <w:r w:rsidRPr="001D6F75">
              <w:rPr>
                <w:rFonts w:ascii="Aptos" w:hAnsi="Aptos" w:cs="Times New Roman"/>
                <w:sz w:val="24"/>
                <w:szCs w:val="24"/>
              </w:rPr>
              <w:t xml:space="preserve"> VTNP līgumā jābūt iekļautai visai </w:t>
            </w:r>
            <w:hyperlink r:id="rId41" w:anchor=":~:text=14.%C2%A0Pakalpojuma%20l%C4%ABgum%C4%81%20nor%C4%81da%20vismaz%20%C5%A1%C4%81du%20inform%C4%81ciju%3A" w:history="1">
              <w:r w:rsidRPr="001D6F75">
                <w:rPr>
                  <w:rStyle w:val="Hipersaite"/>
                  <w:rFonts w:ascii="Aptos" w:hAnsi="Aptos" w:cs="Times New Roman"/>
                  <w:sz w:val="24"/>
                  <w:szCs w:val="24"/>
                </w:rPr>
                <w:t>MK noteikumu 14. punktā</w:t>
              </w:r>
            </w:hyperlink>
            <w:r w:rsidRPr="001D6F75">
              <w:rPr>
                <w:rFonts w:ascii="Aptos" w:hAnsi="Aptos" w:cs="Times New Roman"/>
                <w:sz w:val="24"/>
                <w:szCs w:val="24"/>
              </w:rPr>
              <w:t xml:space="preserve"> uzskaitītajai informācijai.</w:t>
            </w:r>
          </w:p>
          <w:p w14:paraId="084CFAD0" w14:textId="2619D799" w:rsidR="004D4321" w:rsidRPr="001D6F75" w:rsidRDefault="004D4321" w:rsidP="004D4321">
            <w:pPr>
              <w:spacing w:before="60" w:after="0" w:line="240" w:lineRule="auto"/>
              <w:jc w:val="both"/>
              <w:rPr>
                <w:rFonts w:ascii="Aptos" w:hAnsi="Aptos" w:cs="Times New Roman"/>
                <w:sz w:val="24"/>
                <w:szCs w:val="24"/>
              </w:rPr>
            </w:pPr>
            <w:r w:rsidRPr="001D6F75">
              <w:rPr>
                <w:rFonts w:ascii="Aptos" w:hAnsi="Aptos" w:cs="Times New Roman"/>
                <w:i/>
                <w:iCs/>
                <w:sz w:val="24"/>
                <w:szCs w:val="24"/>
              </w:rPr>
              <w:t>(</w:t>
            </w:r>
            <w:r w:rsidR="5ED497E6" w:rsidRPr="50AF7E03">
              <w:rPr>
                <w:rFonts w:ascii="Aptos" w:hAnsi="Aptos" w:cs="Times New Roman"/>
                <w:i/>
                <w:iCs/>
                <w:sz w:val="24"/>
                <w:szCs w:val="24"/>
              </w:rPr>
              <w:t>27</w:t>
            </w:r>
            <w:r w:rsidRPr="001D6F75">
              <w:rPr>
                <w:rFonts w:ascii="Aptos" w:hAnsi="Aptos" w:cs="Times New Roman"/>
                <w:i/>
                <w:iCs/>
                <w:sz w:val="24"/>
                <w:szCs w:val="24"/>
              </w:rPr>
              <w:t>.11.2025.)</w:t>
            </w:r>
          </w:p>
        </w:tc>
      </w:tr>
      <w:tr w:rsidR="004D4321" w:rsidRPr="001D6F75" w14:paraId="375E85E7" w14:textId="77777777" w:rsidTr="0999D8FA">
        <w:trPr>
          <w:trHeight w:val="465"/>
        </w:trPr>
        <w:tc>
          <w:tcPr>
            <w:tcW w:w="997" w:type="dxa"/>
          </w:tcPr>
          <w:p w14:paraId="77BE82B9" w14:textId="3F1BE6A4"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t>3.</w:t>
            </w:r>
            <w:r>
              <w:rPr>
                <w:rFonts w:ascii="Aptos" w:hAnsi="Aptos" w:cs="Times New Roman"/>
                <w:sz w:val="24"/>
                <w:szCs w:val="24"/>
              </w:rPr>
              <w:t>3</w:t>
            </w:r>
            <w:r w:rsidRPr="001D6F75">
              <w:rPr>
                <w:rFonts w:ascii="Aptos" w:hAnsi="Aptos" w:cs="Times New Roman"/>
                <w:sz w:val="24"/>
                <w:szCs w:val="24"/>
              </w:rPr>
              <w:t>.</w:t>
            </w:r>
          </w:p>
        </w:tc>
        <w:tc>
          <w:tcPr>
            <w:tcW w:w="4585" w:type="dxa"/>
          </w:tcPr>
          <w:p w14:paraId="62A9EC11" w14:textId="022F18B0"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Sabiedrisko ūdenssaimniecības pakalpojumu līgum</w:t>
            </w:r>
            <w:r w:rsidRPr="001D6F75">
              <w:rPr>
                <w:rFonts w:ascii="Aptos" w:eastAsia="Calibri" w:hAnsi="Aptos" w:cs="Times New Roman"/>
                <w:sz w:val="24"/>
                <w:szCs w:val="24"/>
              </w:rPr>
              <w:t>s ar pašvaldību tika noslēgts uz pieciem gadiem un ir spēkā līdz 12.2026. Vai līgums ar šādu darbības termiņu tiks uzskatīts par atbilstošu nolikuma prasībām?</w:t>
            </w:r>
          </w:p>
        </w:tc>
        <w:tc>
          <w:tcPr>
            <w:tcW w:w="10153" w:type="dxa"/>
          </w:tcPr>
          <w:p w14:paraId="63D2BF0C" w14:textId="57A0ADA5" w:rsidR="004D4321" w:rsidRPr="001D6F75" w:rsidRDefault="004D4321" w:rsidP="004D4321">
            <w:pPr>
              <w:spacing w:before="60" w:after="0"/>
              <w:jc w:val="both"/>
              <w:rPr>
                <w:rFonts w:ascii="Aptos" w:hAnsi="Aptos" w:cs="Times New Roman"/>
                <w:sz w:val="24"/>
                <w:szCs w:val="24"/>
              </w:rPr>
            </w:pPr>
            <w:r w:rsidRPr="001D6F75">
              <w:rPr>
                <w:rFonts w:ascii="Aptos" w:hAnsi="Aptos" w:cs="Times New Roman"/>
                <w:sz w:val="24"/>
                <w:szCs w:val="24"/>
              </w:rPr>
              <w:t>Vērtējot projekta iesniegumu, tiks noteikta pakalpojuma līguma par sabiedrisko ūdenssaimniecības pakalpojumu sniegšanu atbilstība SAM MK noteikumu 14. punktam, kas cita starpā ietver prasību, ka līguma darbības laiks nav īsāks par 5 gadiem un nepārsniedz 10 gadus (SAM MK noteikumu 14.3. apakšpunkts). Minētajā gadījumā līguma darbības laiks ir 5 gadi , un termiņš ir atbilstošs.</w:t>
            </w:r>
          </w:p>
          <w:p w14:paraId="26F82886" w14:textId="6FFC9B26" w:rsidR="004D4321" w:rsidRPr="001D6F75" w:rsidRDefault="004D4321" w:rsidP="002357E7">
            <w:pPr>
              <w:spacing w:after="0"/>
              <w:jc w:val="both"/>
              <w:rPr>
                <w:rFonts w:ascii="Aptos" w:hAnsi="Aptos" w:cs="Times New Roman"/>
                <w:sz w:val="24"/>
                <w:szCs w:val="24"/>
              </w:rPr>
            </w:pPr>
            <w:r w:rsidRPr="001D6F75">
              <w:rPr>
                <w:rFonts w:ascii="Aptos" w:hAnsi="Aptos" w:cs="Times New Roman"/>
                <w:sz w:val="24"/>
                <w:szCs w:val="24"/>
              </w:rPr>
              <w:t xml:space="preserve">Iesakām pārliecināties, ka līgumā ir iekļauta </w:t>
            </w:r>
            <w:r w:rsidRPr="001D6F75">
              <w:rPr>
                <w:rFonts w:ascii="Aptos" w:hAnsi="Aptos" w:cs="Times New Roman"/>
                <w:sz w:val="24"/>
                <w:szCs w:val="24"/>
                <w:u w:val="single"/>
              </w:rPr>
              <w:t>visa</w:t>
            </w:r>
            <w:r w:rsidRPr="001D6F75">
              <w:rPr>
                <w:rFonts w:ascii="Aptos" w:hAnsi="Aptos" w:cs="Times New Roman"/>
                <w:sz w:val="24"/>
                <w:szCs w:val="24"/>
              </w:rPr>
              <w:t xml:space="preserve"> SAM MK noteikumu </w:t>
            </w:r>
            <w:hyperlink r:id="rId42" w:history="1">
              <w:r w:rsidRPr="001D6F75">
                <w:rPr>
                  <w:rStyle w:val="Hipersaite"/>
                  <w:rFonts w:ascii="Aptos" w:hAnsi="Aptos" w:cs="Times New Roman"/>
                  <w:sz w:val="24"/>
                  <w:szCs w:val="24"/>
                </w:rPr>
                <w:t>14. punktā</w:t>
              </w:r>
            </w:hyperlink>
            <w:r w:rsidRPr="001D6F75">
              <w:rPr>
                <w:rFonts w:ascii="Aptos" w:hAnsi="Aptos" w:cs="Times New Roman"/>
                <w:sz w:val="24"/>
                <w:szCs w:val="24"/>
              </w:rPr>
              <w:t xml:space="preserve"> noteiktā informācija.</w:t>
            </w:r>
          </w:p>
          <w:p w14:paraId="2BD22191" w14:textId="07BA08F7"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i/>
                <w:iCs/>
                <w:sz w:val="24"/>
                <w:szCs w:val="24"/>
              </w:rPr>
              <w:t>(</w:t>
            </w:r>
            <w:r w:rsidR="2902276E" w:rsidRPr="50AF7E03">
              <w:rPr>
                <w:rFonts w:ascii="Aptos" w:hAnsi="Aptos" w:cs="Times New Roman"/>
                <w:i/>
                <w:iCs/>
                <w:sz w:val="24"/>
                <w:szCs w:val="24"/>
              </w:rPr>
              <w:t>27</w:t>
            </w:r>
            <w:r w:rsidRPr="001D6F75">
              <w:rPr>
                <w:rFonts w:ascii="Aptos" w:hAnsi="Aptos" w:cs="Times New Roman"/>
                <w:i/>
                <w:iCs/>
                <w:sz w:val="24"/>
                <w:szCs w:val="24"/>
              </w:rPr>
              <w:t>.11.2025.)</w:t>
            </w:r>
          </w:p>
        </w:tc>
      </w:tr>
      <w:tr w:rsidR="004D4321" w:rsidRPr="001D6F75" w14:paraId="5BE75CCF" w14:textId="77777777" w:rsidTr="0999D8FA">
        <w:trPr>
          <w:trHeight w:val="465"/>
        </w:trPr>
        <w:tc>
          <w:tcPr>
            <w:tcW w:w="997" w:type="dxa"/>
          </w:tcPr>
          <w:p w14:paraId="5DF5007C" w14:textId="6C233662"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t>3.4.</w:t>
            </w:r>
          </w:p>
        </w:tc>
        <w:tc>
          <w:tcPr>
            <w:tcW w:w="4585" w:type="dxa"/>
          </w:tcPr>
          <w:p w14:paraId="4743CD66" w14:textId="17EC6E56"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Par projekta iesnieguma 1. pielikuma 2. sadaļu:</w:t>
            </w:r>
          </w:p>
          <w:p w14:paraId="34CA1511" w14:textId="3A607AAB" w:rsidR="004D4321" w:rsidRPr="001D6F75" w:rsidRDefault="004D4321" w:rsidP="004D4321">
            <w:pPr>
              <w:pStyle w:val="Sarakstarindkopa"/>
              <w:numPr>
                <w:ilvl w:val="0"/>
                <w:numId w:val="5"/>
              </w:numPr>
              <w:spacing w:before="60" w:after="60" w:line="240" w:lineRule="auto"/>
              <w:jc w:val="both"/>
              <w:rPr>
                <w:rFonts w:ascii="Aptos" w:hAnsi="Aptos" w:cs="Times New Roman"/>
                <w:sz w:val="24"/>
                <w:szCs w:val="24"/>
              </w:rPr>
            </w:pPr>
            <w:r>
              <w:rPr>
                <w:rFonts w:ascii="Aptos" w:hAnsi="Aptos" w:cs="Times New Roman"/>
                <w:sz w:val="24"/>
                <w:szCs w:val="24"/>
              </w:rPr>
              <w:t>K</w:t>
            </w:r>
            <w:r w:rsidRPr="001D6F75">
              <w:rPr>
                <w:rFonts w:ascii="Aptos" w:hAnsi="Aptos" w:cs="Times New Roman"/>
                <w:sz w:val="24"/>
                <w:szCs w:val="24"/>
              </w:rPr>
              <w:t>as ir jāizvērtē sekojošam norādījumam: “[..] kā arī izvērtē projekta iesniegumā norādītā uzņemošā ūdensobjekta (</w:t>
            </w:r>
            <w:proofErr w:type="spellStart"/>
            <w:r w:rsidRPr="001D6F75">
              <w:rPr>
                <w:rFonts w:ascii="Aptos" w:hAnsi="Aptos" w:cs="Times New Roman"/>
                <w:sz w:val="24"/>
                <w:szCs w:val="24"/>
              </w:rPr>
              <w:t>ŪO</w:t>
            </w:r>
            <w:proofErr w:type="spellEnd"/>
            <w:r w:rsidRPr="001D6F75">
              <w:rPr>
                <w:rFonts w:ascii="Aptos" w:hAnsi="Aptos" w:cs="Times New Roman"/>
                <w:sz w:val="24"/>
                <w:szCs w:val="24"/>
              </w:rPr>
              <w:t xml:space="preserve"> koda) atrašanās vietu Latvijas Vides, ģeoloģijas un meteoroloģijas centra izstrādātajā ūdensobjektu kartē [..]”;</w:t>
            </w:r>
          </w:p>
          <w:p w14:paraId="1B207542" w14:textId="41E285D6" w:rsidR="004D4321" w:rsidRPr="001D6F75" w:rsidRDefault="004D4321" w:rsidP="004D4321">
            <w:pPr>
              <w:pStyle w:val="Sarakstarindkopa"/>
              <w:numPr>
                <w:ilvl w:val="0"/>
                <w:numId w:val="5"/>
              </w:numPr>
              <w:spacing w:before="60" w:after="60" w:line="240" w:lineRule="auto"/>
              <w:jc w:val="both"/>
              <w:rPr>
                <w:rFonts w:ascii="Aptos" w:hAnsi="Aptos" w:cs="Times New Roman"/>
                <w:sz w:val="24"/>
                <w:szCs w:val="24"/>
              </w:rPr>
            </w:pPr>
            <w:r>
              <w:rPr>
                <w:rFonts w:ascii="Aptos" w:hAnsi="Aptos" w:cs="Times New Roman"/>
                <w:sz w:val="24"/>
                <w:szCs w:val="24"/>
              </w:rPr>
              <w:t>K</w:t>
            </w:r>
            <w:r w:rsidRPr="001D6F75">
              <w:rPr>
                <w:rFonts w:ascii="Aptos" w:hAnsi="Aptos" w:cs="Times New Roman"/>
                <w:sz w:val="24"/>
                <w:szCs w:val="24"/>
              </w:rPr>
              <w:t>ā atrasts notekūdeņu izvada atrašanās vietas koordinātas LKS-92 sistēmā.</w:t>
            </w:r>
          </w:p>
        </w:tc>
        <w:tc>
          <w:tcPr>
            <w:tcW w:w="10153" w:type="dxa"/>
          </w:tcPr>
          <w:p w14:paraId="0E227ADC" w14:textId="4881CB71" w:rsidR="004D4321" w:rsidRPr="001D6F75" w:rsidRDefault="004D4321" w:rsidP="004D4321">
            <w:pPr>
              <w:pStyle w:val="Sarakstarindkopa"/>
              <w:numPr>
                <w:ilvl w:val="1"/>
                <w:numId w:val="4"/>
              </w:numPr>
              <w:spacing w:before="60" w:after="60" w:line="240" w:lineRule="auto"/>
              <w:ind w:left="266" w:hanging="283"/>
              <w:contextualSpacing w:val="0"/>
              <w:jc w:val="both"/>
              <w:rPr>
                <w:rFonts w:ascii="Aptos" w:hAnsi="Aptos" w:cs="Times New Roman"/>
                <w:sz w:val="24"/>
                <w:szCs w:val="24"/>
              </w:rPr>
            </w:pPr>
            <w:r w:rsidRPr="001D6F75">
              <w:rPr>
                <w:rFonts w:ascii="Aptos" w:hAnsi="Aptos" w:cs="Times New Roman"/>
                <w:sz w:val="24"/>
                <w:szCs w:val="24"/>
              </w:rPr>
              <w:t xml:space="preserve">Lai kritērijā 4.2. saņemtu papildu punktus, aizpildot projekta iesnieguma </w:t>
            </w:r>
            <w:hyperlink r:id="rId43" w:history="1">
              <w:r w:rsidRPr="001D6F75">
                <w:rPr>
                  <w:rStyle w:val="Hipersaite"/>
                  <w:rFonts w:ascii="Aptos" w:hAnsi="Aptos" w:cs="Times New Roman"/>
                  <w:sz w:val="24"/>
                  <w:szCs w:val="24"/>
                </w:rPr>
                <w:t>1. pielikuma</w:t>
              </w:r>
            </w:hyperlink>
            <w:r w:rsidRPr="001D6F75">
              <w:rPr>
                <w:rFonts w:ascii="Aptos" w:hAnsi="Aptos" w:cs="Times New Roman"/>
                <w:sz w:val="24"/>
                <w:szCs w:val="24"/>
              </w:rPr>
              <w:t xml:space="preserve"> 2. sadaļu “Notekūdeņu attīrīšanas iekārtu novadītos notekūdeņus uzņemošā ūdensobjekta veids”, jāizvērtē un jānorāda šāda informācija:</w:t>
            </w:r>
          </w:p>
          <w:p w14:paraId="0BD50E2A" w14:textId="56DBB671" w:rsidR="004D4321" w:rsidRPr="001D6F75" w:rsidRDefault="004D4321" w:rsidP="004D4321">
            <w:pPr>
              <w:pStyle w:val="Sarakstarindkopa"/>
              <w:numPr>
                <w:ilvl w:val="0"/>
                <w:numId w:val="6"/>
              </w:numPr>
              <w:spacing w:before="60" w:after="60" w:line="240" w:lineRule="auto"/>
              <w:ind w:left="549" w:hanging="283"/>
              <w:jc w:val="both"/>
              <w:rPr>
                <w:rFonts w:ascii="Aptos" w:hAnsi="Aptos" w:cs="Times New Roman"/>
                <w:sz w:val="24"/>
                <w:szCs w:val="24"/>
              </w:rPr>
            </w:pPr>
            <w:r w:rsidRPr="001D6F75">
              <w:rPr>
                <w:rFonts w:ascii="Aptos" w:hAnsi="Aptos" w:cs="Times New Roman"/>
                <w:b/>
                <w:bCs/>
                <w:sz w:val="24"/>
                <w:szCs w:val="24"/>
              </w:rPr>
              <w:t>uzņemošā ūdensobjekta nosaukums un kods</w:t>
            </w:r>
            <w:r w:rsidRPr="001D6F75">
              <w:rPr>
                <w:rFonts w:ascii="Aptos" w:hAnsi="Aptos" w:cs="Times New Roman"/>
                <w:sz w:val="24"/>
                <w:szCs w:val="24"/>
              </w:rPr>
              <w:t xml:space="preserve"> saskaņā ar </w:t>
            </w:r>
            <w:r w:rsidRPr="001D6F75">
              <w:rPr>
                <w:rFonts w:ascii="Aptos" w:hAnsi="Aptos" w:cs="Times New Roman"/>
                <w:b/>
                <w:bCs/>
                <w:sz w:val="24"/>
                <w:szCs w:val="24"/>
              </w:rPr>
              <w:t>2011. gada 31. maija MK noteikumiem Nr. 418</w:t>
            </w:r>
            <w:r w:rsidRPr="001D6F75">
              <w:rPr>
                <w:rFonts w:ascii="Aptos" w:hAnsi="Aptos" w:cs="Times New Roman"/>
                <w:sz w:val="24"/>
                <w:szCs w:val="24"/>
              </w:rPr>
              <w:t xml:space="preserve"> “Noteikumi par riska ūdensobjektiem” (turpmāk – MKN Nr. 418, pieejami </w:t>
            </w:r>
            <w:hyperlink r:id="rId44" w:history="1">
              <w:r w:rsidRPr="001D6F75">
                <w:rPr>
                  <w:rStyle w:val="Hipersaite"/>
                  <w:rFonts w:ascii="Aptos" w:hAnsi="Aptos" w:cs="Times New Roman"/>
                  <w:sz w:val="24"/>
                  <w:szCs w:val="24"/>
                </w:rPr>
                <w:t>ŠEIT</w:t>
              </w:r>
            </w:hyperlink>
            <w:r w:rsidRPr="001D6F75">
              <w:rPr>
                <w:rFonts w:ascii="Aptos" w:hAnsi="Aptos" w:cs="Times New Roman"/>
                <w:sz w:val="24"/>
                <w:szCs w:val="24"/>
              </w:rPr>
              <w:t>).</w:t>
            </w:r>
          </w:p>
          <w:p w14:paraId="5013EFB2" w14:textId="0118C545" w:rsidR="004D4321" w:rsidRPr="001D6F75" w:rsidRDefault="004D4321" w:rsidP="004D4321">
            <w:pPr>
              <w:pStyle w:val="Sarakstarindkopa"/>
              <w:numPr>
                <w:ilvl w:val="0"/>
                <w:numId w:val="7"/>
              </w:numPr>
              <w:spacing w:before="60" w:after="60" w:line="240" w:lineRule="auto"/>
              <w:ind w:left="833" w:hanging="284"/>
              <w:jc w:val="both"/>
              <w:rPr>
                <w:rFonts w:ascii="Aptos" w:hAnsi="Aptos" w:cs="Times New Roman"/>
                <w:sz w:val="24"/>
                <w:szCs w:val="24"/>
              </w:rPr>
            </w:pPr>
            <w:r w:rsidRPr="001D6F75">
              <w:rPr>
                <w:rFonts w:ascii="Aptos" w:hAnsi="Aptos" w:cs="Times New Roman"/>
                <w:sz w:val="24"/>
                <w:szCs w:val="24"/>
              </w:rPr>
              <w:t xml:space="preserve">Piebilde: MKN Nr. 418 </w:t>
            </w:r>
            <w:r w:rsidRPr="001D6F75">
              <w:rPr>
                <w:rFonts w:ascii="Aptos" w:hAnsi="Aptos" w:cs="Times New Roman"/>
                <w:b/>
                <w:bCs/>
                <w:sz w:val="24"/>
                <w:szCs w:val="24"/>
              </w:rPr>
              <w:t>3. pielikumā</w:t>
            </w:r>
            <w:r w:rsidRPr="001D6F75">
              <w:rPr>
                <w:rFonts w:ascii="Aptos" w:hAnsi="Aptos" w:cs="Times New Roman"/>
                <w:sz w:val="24"/>
                <w:szCs w:val="24"/>
              </w:rPr>
              <w:t xml:space="preserve"> iekļautajiem objektiem jānorāda vismaz nosaukums.</w:t>
            </w:r>
          </w:p>
          <w:p w14:paraId="763CD0B1" w14:textId="369055FB" w:rsidR="004D4321" w:rsidRPr="001D6F75" w:rsidRDefault="004D4321" w:rsidP="004D4321">
            <w:pPr>
              <w:pStyle w:val="Sarakstarindkopa"/>
              <w:numPr>
                <w:ilvl w:val="0"/>
                <w:numId w:val="7"/>
              </w:numPr>
              <w:spacing w:before="60" w:after="60" w:line="240" w:lineRule="auto"/>
              <w:ind w:left="833" w:hanging="284"/>
              <w:jc w:val="both"/>
              <w:rPr>
                <w:rFonts w:ascii="Aptos" w:hAnsi="Aptos" w:cs="Times New Roman"/>
                <w:sz w:val="24"/>
                <w:szCs w:val="24"/>
              </w:rPr>
            </w:pPr>
            <w:r w:rsidRPr="001D6F75">
              <w:rPr>
                <w:rFonts w:ascii="Aptos" w:hAnsi="Aptos" w:cs="Times New Roman"/>
                <w:sz w:val="24"/>
                <w:szCs w:val="24"/>
              </w:rPr>
              <w:t xml:space="preserve">Ja uzņemošais ūdensobjekts </w:t>
            </w:r>
            <w:r w:rsidRPr="001D6F75">
              <w:rPr>
                <w:rFonts w:ascii="Aptos" w:hAnsi="Aptos" w:cs="Times New Roman"/>
                <w:b/>
                <w:bCs/>
                <w:sz w:val="24"/>
                <w:szCs w:val="24"/>
              </w:rPr>
              <w:t>nav iekļauts</w:t>
            </w:r>
            <w:r w:rsidRPr="001D6F75">
              <w:rPr>
                <w:rFonts w:ascii="Aptos" w:hAnsi="Aptos" w:cs="Times New Roman"/>
                <w:sz w:val="24"/>
                <w:szCs w:val="24"/>
              </w:rPr>
              <w:t xml:space="preserve"> MKN Nr. 418 </w:t>
            </w:r>
            <w:r w:rsidRPr="001D6F75">
              <w:rPr>
                <w:rFonts w:ascii="Aptos" w:hAnsi="Aptos" w:cs="Times New Roman"/>
                <w:b/>
                <w:bCs/>
                <w:sz w:val="24"/>
                <w:szCs w:val="24"/>
              </w:rPr>
              <w:t>1.–3. pielikumā</w:t>
            </w:r>
            <w:r w:rsidRPr="001D6F75">
              <w:rPr>
                <w:rFonts w:ascii="Aptos" w:hAnsi="Aptos" w:cs="Times New Roman"/>
                <w:sz w:val="24"/>
                <w:szCs w:val="24"/>
              </w:rPr>
              <w:t xml:space="preserve">, 1. pielikuma 2. sadaļā </w:t>
            </w:r>
            <w:r w:rsidRPr="001D6F75">
              <w:rPr>
                <w:rFonts w:ascii="Aptos" w:hAnsi="Aptos" w:cs="Times New Roman"/>
                <w:b/>
                <w:bCs/>
                <w:sz w:val="24"/>
                <w:szCs w:val="24"/>
              </w:rPr>
              <w:t>skaidri norāda</w:t>
            </w:r>
            <w:r w:rsidRPr="001D6F75">
              <w:rPr>
                <w:rFonts w:ascii="Aptos" w:hAnsi="Aptos" w:cs="Times New Roman"/>
                <w:sz w:val="24"/>
                <w:szCs w:val="24"/>
              </w:rPr>
              <w:t xml:space="preserve">, </w:t>
            </w:r>
            <w:r w:rsidRPr="001D6F75">
              <w:rPr>
                <w:rFonts w:ascii="Aptos" w:hAnsi="Aptos" w:cs="Times New Roman"/>
                <w:b/>
                <w:bCs/>
                <w:sz w:val="24"/>
                <w:szCs w:val="24"/>
              </w:rPr>
              <w:t>ka</w:t>
            </w:r>
            <w:r w:rsidRPr="001D6F75">
              <w:rPr>
                <w:rFonts w:ascii="Aptos" w:hAnsi="Aptos" w:cs="Times New Roman"/>
                <w:sz w:val="24"/>
                <w:szCs w:val="24"/>
              </w:rPr>
              <w:t xml:space="preserve"> uzņemošais ūdensobjekts </w:t>
            </w:r>
            <w:r w:rsidRPr="001D6F75">
              <w:rPr>
                <w:rFonts w:ascii="Aptos" w:hAnsi="Aptos" w:cs="Times New Roman"/>
                <w:b/>
                <w:bCs/>
                <w:sz w:val="24"/>
                <w:szCs w:val="24"/>
              </w:rPr>
              <w:t>nav riska ūdensobjekts</w:t>
            </w:r>
            <w:r w:rsidRPr="001D6F75">
              <w:rPr>
                <w:rFonts w:ascii="Aptos" w:hAnsi="Aptos" w:cs="Times New Roman"/>
                <w:sz w:val="24"/>
                <w:szCs w:val="24"/>
              </w:rPr>
              <w:t xml:space="preserve"> atbilstoši MKN Nr. 418 minētajiem pielikumiem;</w:t>
            </w:r>
          </w:p>
          <w:p w14:paraId="21052D7D" w14:textId="1F031BAE" w:rsidR="004D4321" w:rsidRPr="001D6F75" w:rsidRDefault="004D4321" w:rsidP="004D4321">
            <w:pPr>
              <w:pStyle w:val="Sarakstarindkopa"/>
              <w:numPr>
                <w:ilvl w:val="0"/>
                <w:numId w:val="6"/>
              </w:numPr>
              <w:tabs>
                <w:tab w:val="num" w:pos="2160"/>
              </w:tabs>
              <w:spacing w:before="60" w:after="60" w:line="240" w:lineRule="auto"/>
              <w:ind w:left="549" w:hanging="288"/>
              <w:jc w:val="both"/>
              <w:rPr>
                <w:rFonts w:ascii="Aptos" w:hAnsi="Aptos" w:cs="Times New Roman"/>
                <w:sz w:val="24"/>
                <w:szCs w:val="24"/>
              </w:rPr>
            </w:pPr>
            <w:r w:rsidRPr="001D6F75">
              <w:rPr>
                <w:rFonts w:ascii="Aptos" w:hAnsi="Aptos" w:cs="Times New Roman"/>
                <w:b/>
                <w:bCs/>
                <w:sz w:val="24"/>
                <w:szCs w:val="24"/>
              </w:rPr>
              <w:t>vai</w:t>
            </w:r>
            <w:r w:rsidRPr="001D6F75">
              <w:rPr>
                <w:rFonts w:ascii="Aptos" w:hAnsi="Aptos" w:cs="Times New Roman"/>
                <w:sz w:val="24"/>
                <w:szCs w:val="24"/>
              </w:rPr>
              <w:t xml:space="preserve"> attiecīgā </w:t>
            </w:r>
            <w:r w:rsidRPr="001D6F75">
              <w:rPr>
                <w:rFonts w:ascii="Aptos" w:hAnsi="Aptos" w:cs="Times New Roman"/>
                <w:b/>
                <w:bCs/>
                <w:sz w:val="24"/>
                <w:szCs w:val="24"/>
              </w:rPr>
              <w:t>notekūdeņu izvada atrašanās vieta ietilpst</w:t>
            </w:r>
            <w:r w:rsidRPr="001D6F75">
              <w:rPr>
                <w:rFonts w:ascii="Aptos" w:hAnsi="Aptos" w:cs="Times New Roman"/>
                <w:sz w:val="24"/>
                <w:szCs w:val="24"/>
              </w:rPr>
              <w:t xml:space="preserve"> </w:t>
            </w:r>
            <w:r w:rsidRPr="001D6F75">
              <w:rPr>
                <w:rFonts w:ascii="Aptos" w:hAnsi="Aptos" w:cs="Times New Roman"/>
                <w:b/>
                <w:bCs/>
                <w:i/>
                <w:iCs/>
                <w:sz w:val="24"/>
                <w:szCs w:val="24"/>
              </w:rPr>
              <w:t>Natura 2000</w:t>
            </w:r>
            <w:r w:rsidRPr="001D6F75">
              <w:rPr>
                <w:rFonts w:ascii="Aptos" w:hAnsi="Aptos" w:cs="Times New Roman"/>
                <w:sz w:val="24"/>
                <w:szCs w:val="24"/>
              </w:rPr>
              <w:t xml:space="preserve"> </w:t>
            </w:r>
            <w:r w:rsidRPr="001D6F75">
              <w:rPr>
                <w:rFonts w:ascii="Aptos" w:hAnsi="Aptos" w:cs="Times New Roman"/>
                <w:b/>
                <w:bCs/>
                <w:sz w:val="24"/>
                <w:szCs w:val="24"/>
              </w:rPr>
              <w:t>teritorijā</w:t>
            </w:r>
            <w:r w:rsidRPr="001D6F75">
              <w:rPr>
                <w:rFonts w:ascii="Aptos" w:hAnsi="Aptos" w:cs="Times New Roman"/>
                <w:sz w:val="24"/>
                <w:szCs w:val="24"/>
              </w:rPr>
              <w:t xml:space="preserve">. Informāciju pārbauda Dabas datu pārvaldības sistēma OZOLS: </w:t>
            </w:r>
            <w:hyperlink r:id="rId45" w:history="1">
              <w:r w:rsidRPr="001D6F75">
                <w:rPr>
                  <w:rStyle w:val="Hipersaite"/>
                  <w:rFonts w:ascii="Aptos" w:hAnsi="Aptos" w:cs="Times New Roman"/>
                  <w:sz w:val="24"/>
                  <w:szCs w:val="24"/>
                </w:rPr>
                <w:t>https://</w:t>
              </w:r>
              <w:proofErr w:type="spellStart"/>
              <w:r w:rsidRPr="001D6F75">
                <w:rPr>
                  <w:rStyle w:val="Hipersaite"/>
                  <w:rFonts w:ascii="Aptos" w:hAnsi="Aptos" w:cs="Times New Roman"/>
                  <w:sz w:val="24"/>
                  <w:szCs w:val="24"/>
                </w:rPr>
                <w:t>ozols.gov.lv</w:t>
              </w:r>
              <w:proofErr w:type="spellEnd"/>
              <w:r w:rsidRPr="001D6F75">
                <w:rPr>
                  <w:rStyle w:val="Hipersaite"/>
                  <w:rFonts w:ascii="Aptos" w:hAnsi="Aptos" w:cs="Times New Roman"/>
                  <w:sz w:val="24"/>
                  <w:szCs w:val="24"/>
                </w:rPr>
                <w:t>/</w:t>
              </w:r>
              <w:proofErr w:type="spellStart"/>
              <w:r w:rsidRPr="001D6F75">
                <w:rPr>
                  <w:rStyle w:val="Hipersaite"/>
                  <w:rFonts w:ascii="Aptos" w:hAnsi="Aptos" w:cs="Times New Roman"/>
                  <w:sz w:val="24"/>
                  <w:szCs w:val="24"/>
                </w:rPr>
                <w:t>pub</w:t>
              </w:r>
              <w:proofErr w:type="spellEnd"/>
            </w:hyperlink>
            <w:r w:rsidRPr="001D6F75">
              <w:rPr>
                <w:rFonts w:ascii="Aptos" w:hAnsi="Aptos" w:cs="Times New Roman"/>
                <w:sz w:val="24"/>
                <w:szCs w:val="24"/>
              </w:rPr>
              <w:t xml:space="preserve"> (meklētājā ievadot kadastra numuru).</w:t>
            </w:r>
          </w:p>
          <w:p w14:paraId="7E08464D" w14:textId="04698048" w:rsidR="004D4321" w:rsidRPr="001D6F75" w:rsidRDefault="004D4321" w:rsidP="004D4321">
            <w:pPr>
              <w:pStyle w:val="Sarakstarindkopa"/>
              <w:numPr>
                <w:ilvl w:val="0"/>
                <w:numId w:val="6"/>
              </w:numPr>
              <w:tabs>
                <w:tab w:val="num" w:pos="2160"/>
              </w:tabs>
              <w:spacing w:before="60" w:after="60" w:line="240" w:lineRule="auto"/>
              <w:ind w:left="549" w:hanging="288"/>
              <w:jc w:val="both"/>
              <w:rPr>
                <w:rFonts w:ascii="Aptos" w:hAnsi="Aptos" w:cs="Times New Roman"/>
                <w:sz w:val="24"/>
                <w:szCs w:val="24"/>
              </w:rPr>
            </w:pPr>
            <w:r w:rsidRPr="001D6F75">
              <w:rPr>
                <w:rFonts w:ascii="Aptos" w:hAnsi="Aptos" w:cs="Times New Roman"/>
                <w:b/>
                <w:bCs/>
                <w:sz w:val="24"/>
                <w:szCs w:val="24"/>
              </w:rPr>
              <w:t>vai</w:t>
            </w:r>
            <w:r w:rsidRPr="001D6F75">
              <w:rPr>
                <w:rFonts w:ascii="Aptos" w:hAnsi="Aptos" w:cs="Times New Roman"/>
                <w:sz w:val="24"/>
                <w:szCs w:val="24"/>
              </w:rPr>
              <w:t xml:space="preserve"> projekta iesniegumā norādītā </w:t>
            </w:r>
            <w:r w:rsidRPr="001D6F75">
              <w:rPr>
                <w:rFonts w:ascii="Aptos" w:hAnsi="Aptos" w:cs="Times New Roman"/>
                <w:b/>
                <w:bCs/>
                <w:sz w:val="24"/>
                <w:szCs w:val="24"/>
              </w:rPr>
              <w:t>ūdensobjekta</w:t>
            </w:r>
            <w:r w:rsidRPr="001D6F75">
              <w:rPr>
                <w:rFonts w:ascii="Aptos" w:hAnsi="Aptos" w:cs="Times New Roman"/>
                <w:sz w:val="24"/>
                <w:szCs w:val="24"/>
              </w:rPr>
              <w:t xml:space="preserve"> (</w:t>
            </w:r>
            <w:proofErr w:type="spellStart"/>
            <w:r w:rsidRPr="001D6F75">
              <w:rPr>
                <w:rFonts w:ascii="Aptos" w:hAnsi="Aptos" w:cs="Times New Roman"/>
                <w:sz w:val="24"/>
                <w:szCs w:val="24"/>
              </w:rPr>
              <w:t>ŪO</w:t>
            </w:r>
            <w:proofErr w:type="spellEnd"/>
            <w:r w:rsidRPr="001D6F75">
              <w:rPr>
                <w:rFonts w:ascii="Aptos" w:hAnsi="Aptos" w:cs="Times New Roman"/>
                <w:sz w:val="24"/>
                <w:szCs w:val="24"/>
              </w:rPr>
              <w:t xml:space="preserve"> koda) </w:t>
            </w:r>
            <w:r w:rsidRPr="001D6F75">
              <w:rPr>
                <w:rFonts w:ascii="Aptos" w:hAnsi="Aptos" w:cs="Times New Roman"/>
                <w:b/>
                <w:bCs/>
                <w:sz w:val="24"/>
                <w:szCs w:val="24"/>
              </w:rPr>
              <w:t xml:space="preserve">atrašanās vieta atbilst LVĢMC izstrādātajai ūdensobjektu kartei </w:t>
            </w:r>
            <w:r w:rsidRPr="001D6F75">
              <w:rPr>
                <w:rFonts w:ascii="Aptos" w:hAnsi="Aptos" w:cs="Times New Roman"/>
                <w:sz w:val="24"/>
                <w:szCs w:val="24"/>
              </w:rPr>
              <w:t xml:space="preserve">(pieejama </w:t>
            </w:r>
            <w:hyperlink r:id="rId46" w:history="1">
              <w:r w:rsidRPr="001D6F75">
                <w:rPr>
                  <w:rStyle w:val="Hipersaite"/>
                  <w:rFonts w:ascii="Aptos" w:hAnsi="Aptos" w:cs="Times New Roman"/>
                  <w:sz w:val="24"/>
                  <w:szCs w:val="24"/>
                </w:rPr>
                <w:t>ŠEIT</w:t>
              </w:r>
            </w:hyperlink>
            <w:r w:rsidRPr="001D6F75">
              <w:rPr>
                <w:rFonts w:ascii="Aptos" w:hAnsi="Aptos" w:cs="Times New Roman"/>
                <w:sz w:val="24"/>
                <w:szCs w:val="24"/>
              </w:rPr>
              <w:t xml:space="preserve">). Kartē ūdensobjektu atrod pēc nosaukuma un, izmantojot funkciju “Mērīt – </w:t>
            </w:r>
            <w:proofErr w:type="spellStart"/>
            <w:r w:rsidRPr="001D6F75">
              <w:rPr>
                <w:rFonts w:ascii="Aptos" w:hAnsi="Aptos" w:cs="Times New Roman"/>
                <w:i/>
                <w:iCs/>
                <w:sz w:val="24"/>
                <w:szCs w:val="24"/>
              </w:rPr>
              <w:t>Location</w:t>
            </w:r>
            <w:proofErr w:type="spellEnd"/>
            <w:r w:rsidRPr="001D6F75">
              <w:rPr>
                <w:rFonts w:ascii="Aptos" w:hAnsi="Aptos" w:cs="Times New Roman"/>
                <w:sz w:val="24"/>
                <w:szCs w:val="24"/>
              </w:rPr>
              <w:t>”, nosaka notekūdeņu izvada atrašanās vietu un ģeogrāfiskās koordinātas.</w:t>
            </w:r>
          </w:p>
          <w:p w14:paraId="32F064A9" w14:textId="7DAAC088" w:rsidR="004D4321" w:rsidRPr="001D6F75" w:rsidRDefault="004D4321" w:rsidP="004D4321">
            <w:pPr>
              <w:pStyle w:val="Sarakstarindkopa"/>
              <w:numPr>
                <w:ilvl w:val="0"/>
                <w:numId w:val="6"/>
              </w:numPr>
              <w:tabs>
                <w:tab w:val="num" w:pos="2160"/>
              </w:tabs>
              <w:spacing w:before="60" w:after="60" w:line="240" w:lineRule="auto"/>
              <w:ind w:left="549" w:hanging="288"/>
              <w:jc w:val="both"/>
              <w:rPr>
                <w:rFonts w:ascii="Aptos" w:hAnsi="Aptos" w:cs="Times New Roman"/>
                <w:sz w:val="24"/>
                <w:szCs w:val="24"/>
              </w:rPr>
            </w:pPr>
            <w:r w:rsidRPr="001D6F75">
              <w:rPr>
                <w:rFonts w:ascii="Aptos" w:hAnsi="Aptos" w:cs="Times New Roman"/>
                <w:b/>
                <w:bCs/>
                <w:sz w:val="24"/>
                <w:szCs w:val="24"/>
              </w:rPr>
              <w:t>notekūdeņu izvada atrašanās vietas koordinātas</w:t>
            </w:r>
            <w:r w:rsidRPr="001D6F75">
              <w:rPr>
                <w:rFonts w:ascii="Aptos" w:hAnsi="Aptos" w:cs="Times New Roman"/>
                <w:sz w:val="24"/>
                <w:szCs w:val="24"/>
              </w:rPr>
              <w:t xml:space="preserve"> </w:t>
            </w:r>
            <w:r w:rsidRPr="001D6F75">
              <w:rPr>
                <w:rFonts w:ascii="Aptos" w:hAnsi="Aptos" w:cs="Times New Roman"/>
                <w:b/>
                <w:bCs/>
                <w:sz w:val="24"/>
                <w:szCs w:val="24"/>
              </w:rPr>
              <w:t xml:space="preserve">norāda LKS-92 sistēmā, </w:t>
            </w:r>
            <w:r w:rsidRPr="001D6F75">
              <w:rPr>
                <w:rFonts w:ascii="Aptos" w:hAnsi="Aptos" w:cs="Times New Roman"/>
                <w:sz w:val="24"/>
                <w:szCs w:val="24"/>
              </w:rPr>
              <w:t>abos formātos:</w:t>
            </w:r>
          </w:p>
          <w:p w14:paraId="4B528415" w14:textId="77777777" w:rsidR="004D4321" w:rsidRPr="001D6F75" w:rsidRDefault="004D4321" w:rsidP="004D4321">
            <w:pPr>
              <w:pStyle w:val="Sarakstarindkopa"/>
              <w:numPr>
                <w:ilvl w:val="0"/>
                <w:numId w:val="8"/>
              </w:numPr>
              <w:tabs>
                <w:tab w:val="num" w:pos="2160"/>
              </w:tabs>
              <w:spacing w:before="60" w:after="60" w:line="240" w:lineRule="auto"/>
              <w:ind w:left="833" w:hanging="284"/>
              <w:jc w:val="both"/>
              <w:rPr>
                <w:rFonts w:ascii="Aptos" w:hAnsi="Aptos" w:cs="Times New Roman"/>
                <w:sz w:val="24"/>
                <w:szCs w:val="24"/>
              </w:rPr>
            </w:pPr>
            <w:r w:rsidRPr="001D6F75">
              <w:rPr>
                <w:rFonts w:ascii="Aptos" w:hAnsi="Aptos" w:cs="Times New Roman"/>
                <w:b/>
                <w:bCs/>
                <w:sz w:val="24"/>
                <w:szCs w:val="24"/>
              </w:rPr>
              <w:t>ģeogrāfisko </w:t>
            </w:r>
            <w:r w:rsidRPr="001D6F75">
              <w:rPr>
                <w:rFonts w:ascii="Aptos" w:hAnsi="Aptos" w:cs="Times New Roman"/>
                <w:sz w:val="24"/>
                <w:szCs w:val="24"/>
              </w:rPr>
              <w:t>– piemēram, 56.501796, 25.768913,</w:t>
            </w:r>
          </w:p>
          <w:p w14:paraId="0274E9DC" w14:textId="7AEFC0E2" w:rsidR="004D4321" w:rsidRPr="001D6F75" w:rsidRDefault="004D4321" w:rsidP="004D4321">
            <w:pPr>
              <w:pStyle w:val="Sarakstarindkopa"/>
              <w:numPr>
                <w:ilvl w:val="0"/>
                <w:numId w:val="8"/>
              </w:numPr>
              <w:tabs>
                <w:tab w:val="num" w:pos="2160"/>
              </w:tabs>
              <w:spacing w:before="60" w:after="60" w:line="240" w:lineRule="auto"/>
              <w:ind w:left="833" w:hanging="284"/>
              <w:jc w:val="both"/>
              <w:rPr>
                <w:rFonts w:ascii="Aptos" w:hAnsi="Aptos" w:cs="Times New Roman"/>
                <w:sz w:val="24"/>
                <w:szCs w:val="24"/>
              </w:rPr>
            </w:pPr>
            <w:r w:rsidRPr="001D6F75">
              <w:rPr>
                <w:rFonts w:ascii="Aptos" w:hAnsi="Aptos" w:cs="Times New Roman"/>
                <w:b/>
                <w:bCs/>
                <w:sz w:val="24"/>
                <w:szCs w:val="24"/>
              </w:rPr>
              <w:t>taisnleņķa metriskajā </w:t>
            </w:r>
            <w:r w:rsidRPr="001D6F75">
              <w:rPr>
                <w:rFonts w:ascii="Aptos" w:hAnsi="Aptos" w:cs="Times New Roman"/>
                <w:sz w:val="24"/>
                <w:szCs w:val="24"/>
              </w:rPr>
              <w:t>– piemēram, 608883, 263332.</w:t>
            </w:r>
          </w:p>
          <w:p w14:paraId="316D0CAF" w14:textId="77777777" w:rsidR="004D4321" w:rsidRPr="001D6F75" w:rsidRDefault="004D4321" w:rsidP="004D4321">
            <w:pPr>
              <w:pStyle w:val="Sarakstarindkopa"/>
              <w:numPr>
                <w:ilvl w:val="1"/>
                <w:numId w:val="4"/>
              </w:numPr>
              <w:spacing w:before="60" w:after="0" w:line="240" w:lineRule="auto"/>
              <w:ind w:left="266" w:hanging="284"/>
              <w:jc w:val="both"/>
              <w:rPr>
                <w:rFonts w:ascii="Aptos" w:hAnsi="Aptos" w:cs="Times New Roman"/>
                <w:sz w:val="24"/>
                <w:szCs w:val="24"/>
              </w:rPr>
            </w:pPr>
            <w:r w:rsidRPr="001D6F75">
              <w:rPr>
                <w:rFonts w:ascii="Aptos" w:hAnsi="Aptos" w:cs="Times New Roman"/>
                <w:sz w:val="24"/>
                <w:szCs w:val="24"/>
              </w:rPr>
              <w:lastRenderedPageBreak/>
              <w:t xml:space="preserve">Lai noteiktu taisnleņķa metrisko koordinātu var izmantot, piemēram, </w:t>
            </w:r>
            <w:hyperlink r:id="rId47" w:history="1">
              <w:r w:rsidRPr="001D6F75">
                <w:rPr>
                  <w:rStyle w:val="Hipersaite"/>
                  <w:rFonts w:ascii="Aptos" w:hAnsi="Aptos" w:cs="Times New Roman"/>
                  <w:sz w:val="24"/>
                  <w:szCs w:val="24"/>
                </w:rPr>
                <w:t>https://</w:t>
              </w:r>
              <w:proofErr w:type="spellStart"/>
              <w:r w:rsidRPr="001D6F75">
                <w:rPr>
                  <w:rStyle w:val="Hipersaite"/>
                  <w:rFonts w:ascii="Aptos" w:hAnsi="Aptos" w:cs="Times New Roman"/>
                  <w:sz w:val="24"/>
                  <w:szCs w:val="24"/>
                </w:rPr>
                <w:t>balticmaps.eu</w:t>
              </w:r>
              <w:proofErr w:type="spellEnd"/>
            </w:hyperlink>
            <w:r w:rsidRPr="001D6F75">
              <w:rPr>
                <w:rFonts w:ascii="Aptos" w:hAnsi="Aptos" w:cs="Times New Roman"/>
                <w:sz w:val="24"/>
                <w:szCs w:val="24"/>
              </w:rPr>
              <w:t xml:space="preserve"> (ievada ģeogrāfiskās koordinātas, atrod uzņemošā ūdensobjekta atrašanās vietu un spiež uz sarkanā riņķīša ar labo peles taustiņu, lai nolasītu taisnleņķa metrisko koordinātu (LKS)). Nolasītās koordinātas norāda 1. pielikuma 2. sadaļā, lai pamatotu, kurā ūdensobjektā nonāk notekūdeņi no notekūdeņu attīrīšanas iekārtām (lai norādītu uz riska ūdensobjektu, ja attiecināms). </w:t>
            </w:r>
          </w:p>
          <w:p w14:paraId="5C80BDED" w14:textId="0EE2E4B7" w:rsidR="004D4321" w:rsidRPr="001D6F75" w:rsidRDefault="004D4321" w:rsidP="004D4321">
            <w:pPr>
              <w:pStyle w:val="Sarakstarindkopa"/>
              <w:spacing w:before="60" w:after="60" w:line="240" w:lineRule="auto"/>
              <w:ind w:left="266"/>
              <w:jc w:val="both"/>
              <w:rPr>
                <w:rFonts w:ascii="Aptos" w:hAnsi="Aptos" w:cs="Times New Roman"/>
                <w:sz w:val="24"/>
                <w:szCs w:val="24"/>
              </w:rPr>
            </w:pPr>
            <w:r w:rsidRPr="001D6F75">
              <w:rPr>
                <w:rFonts w:ascii="Aptos" w:hAnsi="Aptos" w:cs="Times New Roman"/>
                <w:b/>
                <w:bCs/>
                <w:sz w:val="24"/>
                <w:szCs w:val="24"/>
              </w:rPr>
              <w:t>Svarīgi:</w:t>
            </w:r>
            <w:r w:rsidRPr="001D6F75">
              <w:rPr>
                <w:rFonts w:ascii="Aptos" w:hAnsi="Aptos" w:cs="Times New Roman"/>
                <w:sz w:val="24"/>
                <w:szCs w:val="24"/>
              </w:rPr>
              <w:t xml:space="preserve"> koordinātas jānorāda tajā punktā, kur notekūdeņi tiek novadīti uz uzņemošo ūdensobjektu, nevis vispārīgā vietā pie ūdensobjekta.</w:t>
            </w:r>
          </w:p>
          <w:p w14:paraId="473F2125" w14:textId="3D917917" w:rsidR="004D4321" w:rsidRPr="001D6F75" w:rsidRDefault="004D4321" w:rsidP="004D4321">
            <w:pPr>
              <w:spacing w:after="60" w:line="240" w:lineRule="auto"/>
              <w:jc w:val="both"/>
              <w:rPr>
                <w:rFonts w:ascii="Aptos" w:hAnsi="Aptos" w:cs="Times New Roman"/>
                <w:i/>
                <w:iCs/>
                <w:sz w:val="24"/>
                <w:szCs w:val="24"/>
              </w:rPr>
            </w:pPr>
            <w:r w:rsidRPr="001D6F75">
              <w:rPr>
                <w:rFonts w:ascii="Aptos" w:hAnsi="Aptos" w:cs="Times New Roman"/>
                <w:i/>
                <w:iCs/>
                <w:sz w:val="24"/>
                <w:szCs w:val="24"/>
              </w:rPr>
              <w:t>(</w:t>
            </w:r>
            <w:r w:rsidR="70609F9F" w:rsidRPr="50AF7E03">
              <w:rPr>
                <w:rFonts w:ascii="Aptos" w:hAnsi="Aptos" w:cs="Times New Roman"/>
                <w:i/>
                <w:iCs/>
                <w:sz w:val="24"/>
                <w:szCs w:val="24"/>
              </w:rPr>
              <w:t>27</w:t>
            </w:r>
            <w:r w:rsidRPr="001D6F75">
              <w:rPr>
                <w:rFonts w:ascii="Aptos" w:hAnsi="Aptos" w:cs="Times New Roman"/>
                <w:i/>
                <w:iCs/>
                <w:sz w:val="24"/>
                <w:szCs w:val="24"/>
              </w:rPr>
              <w:t>.11.2025.)</w:t>
            </w:r>
          </w:p>
        </w:tc>
      </w:tr>
      <w:tr w:rsidR="004D4321" w:rsidRPr="001D6F75" w14:paraId="641E6EC0" w14:textId="77777777" w:rsidTr="0999D8FA">
        <w:trPr>
          <w:trHeight w:val="465"/>
        </w:trPr>
        <w:tc>
          <w:tcPr>
            <w:tcW w:w="997" w:type="dxa"/>
          </w:tcPr>
          <w:p w14:paraId="78C9A78A" w14:textId="2C759B6B" w:rsidR="004D4321" w:rsidRPr="001D6F75" w:rsidRDefault="004D4321" w:rsidP="004D4321">
            <w:pPr>
              <w:spacing w:before="60" w:after="60"/>
              <w:jc w:val="both"/>
              <w:rPr>
                <w:rFonts w:ascii="Aptos" w:hAnsi="Aptos" w:cs="Times New Roman"/>
                <w:sz w:val="24"/>
                <w:szCs w:val="24"/>
                <w:highlight w:val="yellow"/>
              </w:rPr>
            </w:pPr>
            <w:r w:rsidRPr="00DB565A">
              <w:rPr>
                <w:rFonts w:ascii="Aptos" w:hAnsi="Aptos" w:cs="Times New Roman"/>
                <w:sz w:val="24"/>
                <w:szCs w:val="24"/>
              </w:rPr>
              <w:lastRenderedPageBreak/>
              <w:t>3.5.</w:t>
            </w:r>
          </w:p>
        </w:tc>
        <w:tc>
          <w:tcPr>
            <w:tcW w:w="4585" w:type="dxa"/>
          </w:tcPr>
          <w:p w14:paraId="6B2D5C7B" w14:textId="40BBFF3B" w:rsidR="004D4321" w:rsidRPr="001D6F75" w:rsidRDefault="004D4321" w:rsidP="004D4321">
            <w:pPr>
              <w:spacing w:before="60" w:after="60" w:line="240" w:lineRule="auto"/>
              <w:jc w:val="both"/>
              <w:rPr>
                <w:rFonts w:ascii="Aptos" w:hAnsi="Aptos" w:cs="Times New Roman"/>
                <w:sz w:val="24"/>
                <w:szCs w:val="24"/>
                <w:highlight w:val="yellow"/>
              </w:rPr>
            </w:pPr>
            <w:r w:rsidRPr="001D6F75">
              <w:rPr>
                <w:rFonts w:ascii="Aptos" w:hAnsi="Aptos" w:cs="Times New Roman"/>
                <w:sz w:val="24"/>
                <w:szCs w:val="24"/>
              </w:rPr>
              <w:t>Par uzraudzības rādītāja datu avotu (piemēram, ja tie Centrālās statistikas pārvaldes</w:t>
            </w:r>
            <w:r>
              <w:rPr>
                <w:rFonts w:ascii="Aptos" w:hAnsi="Aptos" w:cs="Times New Roman"/>
                <w:sz w:val="24"/>
                <w:szCs w:val="24"/>
              </w:rPr>
              <w:t xml:space="preserve"> (</w:t>
            </w:r>
            <w:proofErr w:type="spellStart"/>
            <w:r>
              <w:rPr>
                <w:rFonts w:ascii="Aptos" w:hAnsi="Aptos" w:cs="Times New Roman"/>
                <w:sz w:val="24"/>
                <w:szCs w:val="24"/>
              </w:rPr>
              <w:t>CSP</w:t>
            </w:r>
            <w:proofErr w:type="spellEnd"/>
            <w:r>
              <w:rPr>
                <w:rFonts w:ascii="Aptos" w:hAnsi="Aptos" w:cs="Times New Roman"/>
                <w:sz w:val="24"/>
                <w:szCs w:val="24"/>
              </w:rPr>
              <w:t>)</w:t>
            </w:r>
            <w:r w:rsidRPr="001D6F75">
              <w:rPr>
                <w:rFonts w:ascii="Aptos" w:hAnsi="Aptos" w:cs="Times New Roman"/>
                <w:sz w:val="24"/>
                <w:szCs w:val="24"/>
              </w:rPr>
              <w:t xml:space="preserve"> dati norāda deklarēto iedzīvotāju skaitu X apdzīvotā vietā, bet X apdzīvotās vietas administratīvās robežas nesakrīt ar aglomerācijas robežām, un ne visas mājsaimniecības ir pieslēgtas centralizētajai kanalizācijas sistēmai aglomerācijas teritorijā)</w:t>
            </w:r>
          </w:p>
        </w:tc>
        <w:tc>
          <w:tcPr>
            <w:tcW w:w="10153" w:type="dxa"/>
          </w:tcPr>
          <w:p w14:paraId="391FDA2E" w14:textId="35A986B4" w:rsidR="004D4321" w:rsidRPr="006B488D" w:rsidRDefault="00F219A7" w:rsidP="00714554">
            <w:pPr>
              <w:spacing w:before="60" w:after="60" w:line="240" w:lineRule="auto"/>
              <w:jc w:val="both"/>
              <w:rPr>
                <w:rFonts w:ascii="Aptos" w:hAnsi="Aptos" w:cs="Times New Roman"/>
                <w:sz w:val="24"/>
                <w:szCs w:val="24"/>
              </w:rPr>
            </w:pPr>
            <w:r>
              <w:rPr>
                <w:rFonts w:ascii="Aptos" w:hAnsi="Aptos" w:cs="Times New Roman"/>
                <w:sz w:val="24"/>
                <w:szCs w:val="24"/>
              </w:rPr>
              <w:t>A</w:t>
            </w:r>
            <w:r w:rsidR="004D4321" w:rsidRPr="006B488D">
              <w:rPr>
                <w:rFonts w:ascii="Aptos" w:hAnsi="Aptos" w:cs="Times New Roman"/>
                <w:sz w:val="24"/>
                <w:szCs w:val="24"/>
              </w:rPr>
              <w:t xml:space="preserve">tlases nolikuma </w:t>
            </w:r>
            <w:hyperlink r:id="rId48" w:history="1">
              <w:r w:rsidR="004D4321" w:rsidRPr="006B488D">
                <w:rPr>
                  <w:rStyle w:val="Hipersaite"/>
                  <w:rFonts w:ascii="Aptos" w:hAnsi="Aptos" w:cs="Times New Roman"/>
                  <w:sz w:val="24"/>
                  <w:szCs w:val="24"/>
                </w:rPr>
                <w:t>4. pielikumā</w:t>
              </w:r>
            </w:hyperlink>
            <w:r w:rsidR="004D4321" w:rsidRPr="006B488D">
              <w:rPr>
                <w:rFonts w:ascii="Aptos" w:hAnsi="Aptos" w:cs="Times New Roman"/>
                <w:sz w:val="24"/>
                <w:szCs w:val="24"/>
              </w:rPr>
              <w:t xml:space="preserve"> un SAM MK noteikumos (komplektā ar anotāciju) nav ierobežots, ka drīkst izmantot tikai </w:t>
            </w:r>
            <w:proofErr w:type="spellStart"/>
            <w:r w:rsidR="004D4321" w:rsidRPr="006B488D">
              <w:rPr>
                <w:rFonts w:ascii="Aptos" w:hAnsi="Aptos" w:cs="Times New Roman"/>
                <w:sz w:val="24"/>
                <w:szCs w:val="24"/>
              </w:rPr>
              <w:t>C</w:t>
            </w:r>
            <w:r w:rsidR="004D4321">
              <w:rPr>
                <w:rFonts w:ascii="Aptos" w:hAnsi="Aptos" w:cs="Times New Roman"/>
                <w:sz w:val="24"/>
                <w:szCs w:val="24"/>
              </w:rPr>
              <w:t>SP</w:t>
            </w:r>
            <w:proofErr w:type="spellEnd"/>
            <w:r w:rsidR="004D4321" w:rsidRPr="006B488D">
              <w:rPr>
                <w:rFonts w:ascii="Aptos" w:hAnsi="Aptos" w:cs="Times New Roman"/>
                <w:sz w:val="24"/>
                <w:szCs w:val="24"/>
              </w:rPr>
              <w:t xml:space="preserve"> oficiālos datus. Ir pieļaujams izmantot arī citus ticamus datu avotus, ja tie konsekventi izmantojami projekta īstenošanas laikā un ļauj precīzi atspoguļot iedzīvotāju skaitu, kuriem aglomerācijas teritorijā ir nodrošināti centralizētās kanalizācijas un ūdenssaimniecības pakalpojumi.</w:t>
            </w:r>
          </w:p>
          <w:p w14:paraId="621492CD" w14:textId="59690B75" w:rsidR="004D4321" w:rsidRPr="006B488D" w:rsidRDefault="004D4321" w:rsidP="00714554">
            <w:pPr>
              <w:spacing w:after="60" w:line="240" w:lineRule="auto"/>
              <w:jc w:val="both"/>
              <w:rPr>
                <w:rFonts w:ascii="Aptos" w:hAnsi="Aptos" w:cs="Times New Roman"/>
                <w:sz w:val="24"/>
                <w:szCs w:val="24"/>
              </w:rPr>
            </w:pPr>
            <w:r w:rsidRPr="006B488D">
              <w:rPr>
                <w:rFonts w:ascii="Aptos" w:hAnsi="Aptos" w:cs="Times New Roman"/>
                <w:sz w:val="24"/>
                <w:szCs w:val="24"/>
              </w:rPr>
              <w:t>Piemēram, iestādes, uzņēmumi vai organizācijas, pamatojoties uz rakstisku pieprasījumu vai rakstisku vienošanos, var saņemt statistikas datus no Pilsonības un migrācijas lietu pārvaldes (turpmāk</w:t>
            </w:r>
            <w:r>
              <w:t> </w:t>
            </w:r>
            <w:r w:rsidRPr="006B488D">
              <w:rPr>
                <w:rFonts w:ascii="Aptos" w:hAnsi="Aptos" w:cs="Times New Roman"/>
                <w:sz w:val="24"/>
                <w:szCs w:val="24"/>
              </w:rPr>
              <w:t>– pārvalde) fizisko personu reģistra. Pārvalde var sniegt vispārīga rakstura datus, kas ļauj noteikt deklarēto personu skaitu mājsaimniecību līmenī, bez konkrētu personu identificēšanas.</w:t>
            </w:r>
          </w:p>
          <w:p w14:paraId="3193E0EF" w14:textId="77777777" w:rsidR="004D4321" w:rsidRPr="006B488D" w:rsidRDefault="004D4321" w:rsidP="004D4321">
            <w:pPr>
              <w:spacing w:after="60" w:line="240" w:lineRule="auto"/>
              <w:jc w:val="both"/>
              <w:rPr>
                <w:rFonts w:ascii="Aptos" w:hAnsi="Aptos" w:cs="Times New Roman"/>
                <w:sz w:val="24"/>
                <w:szCs w:val="24"/>
              </w:rPr>
            </w:pPr>
            <w:r w:rsidRPr="006B488D">
              <w:rPr>
                <w:rFonts w:ascii="Aptos" w:hAnsi="Aptos" w:cs="Times New Roman"/>
                <w:sz w:val="24"/>
                <w:szCs w:val="24"/>
              </w:rPr>
              <w:t>Neatkarīgi no izvēlētā datu avota, tas jāizmanto konsekventi gan sākotnējā uzraudzības rādītāja noteikšanā, gan noslēguma maksājuma pieprasījuma iesniegšanas brīdī.</w:t>
            </w:r>
          </w:p>
          <w:p w14:paraId="4641C48F" w14:textId="113045A7" w:rsidR="004D4321" w:rsidRPr="006B488D" w:rsidRDefault="004D4321" w:rsidP="004D4321">
            <w:pPr>
              <w:spacing w:after="60" w:line="240" w:lineRule="auto"/>
              <w:jc w:val="both"/>
              <w:rPr>
                <w:rFonts w:ascii="Aptos" w:hAnsi="Aptos" w:cs="Times New Roman"/>
                <w:i/>
                <w:iCs/>
                <w:sz w:val="24"/>
                <w:szCs w:val="24"/>
              </w:rPr>
            </w:pPr>
            <w:r w:rsidRPr="006B488D">
              <w:rPr>
                <w:rFonts w:ascii="Aptos" w:hAnsi="Aptos" w:cs="Times New Roman"/>
                <w:i/>
                <w:iCs/>
                <w:sz w:val="24"/>
                <w:szCs w:val="24"/>
              </w:rPr>
              <w:t>(</w:t>
            </w:r>
            <w:r w:rsidR="2B15F9E5" w:rsidRPr="50AF7E03">
              <w:rPr>
                <w:rFonts w:ascii="Aptos" w:hAnsi="Aptos" w:cs="Times New Roman"/>
                <w:i/>
                <w:iCs/>
                <w:sz w:val="24"/>
                <w:szCs w:val="24"/>
              </w:rPr>
              <w:t>27</w:t>
            </w:r>
            <w:r w:rsidRPr="006B488D">
              <w:rPr>
                <w:rFonts w:ascii="Aptos" w:hAnsi="Aptos" w:cs="Times New Roman"/>
                <w:i/>
                <w:iCs/>
                <w:sz w:val="24"/>
                <w:szCs w:val="24"/>
              </w:rPr>
              <w:t>.11.2025.)</w:t>
            </w:r>
          </w:p>
        </w:tc>
      </w:tr>
      <w:tr w:rsidR="50AF7E03" w14:paraId="12B9551C" w14:textId="77777777" w:rsidTr="50AF7E03">
        <w:trPr>
          <w:trHeight w:val="465"/>
        </w:trPr>
        <w:tc>
          <w:tcPr>
            <w:tcW w:w="997" w:type="dxa"/>
          </w:tcPr>
          <w:p w14:paraId="3DE5C54D" w14:textId="32C9ECD4" w:rsidR="4611A447" w:rsidRDefault="4611A447" w:rsidP="50AF7E03">
            <w:pPr>
              <w:jc w:val="both"/>
              <w:rPr>
                <w:rFonts w:ascii="Aptos" w:hAnsi="Aptos" w:cs="Times New Roman"/>
                <w:sz w:val="24"/>
                <w:szCs w:val="24"/>
              </w:rPr>
            </w:pPr>
            <w:r w:rsidRPr="50AF7E03">
              <w:rPr>
                <w:rFonts w:ascii="Aptos" w:hAnsi="Aptos" w:cs="Times New Roman"/>
                <w:sz w:val="24"/>
                <w:szCs w:val="24"/>
              </w:rPr>
              <w:t>3.6.</w:t>
            </w:r>
          </w:p>
        </w:tc>
        <w:tc>
          <w:tcPr>
            <w:tcW w:w="4585" w:type="dxa"/>
          </w:tcPr>
          <w:p w14:paraId="335F448D" w14:textId="7BDABD6A" w:rsidR="4611A447" w:rsidRDefault="4611A447" w:rsidP="50AF7E03">
            <w:pPr>
              <w:spacing w:before="60" w:after="60" w:line="240" w:lineRule="auto"/>
              <w:jc w:val="both"/>
              <w:rPr>
                <w:rFonts w:ascii="Aptos" w:eastAsia="Times New Roman" w:hAnsi="Aptos" w:cs="Times New Roman"/>
                <w:sz w:val="24"/>
                <w:szCs w:val="24"/>
              </w:rPr>
            </w:pPr>
            <w:r w:rsidRPr="50AF7E03">
              <w:rPr>
                <w:rFonts w:ascii="Aptos" w:eastAsia="Times New Roman" w:hAnsi="Aptos" w:cs="Times New Roman"/>
                <w:sz w:val="24"/>
                <w:szCs w:val="24"/>
              </w:rPr>
              <w:t>Vai darbības īstenošanas grafikā iekļaujams tikai līguma īstenošanas laiks no tā noslēgšanas, vai jāiekļauj arī laiks iepirkuma veikšanai?</w:t>
            </w:r>
          </w:p>
        </w:tc>
        <w:tc>
          <w:tcPr>
            <w:tcW w:w="10153" w:type="dxa"/>
          </w:tcPr>
          <w:p w14:paraId="74CF8E45" w14:textId="571AFF91" w:rsidR="4611A447" w:rsidRDefault="4611A447" w:rsidP="50AF7E03">
            <w:pPr>
              <w:spacing w:before="60" w:after="60"/>
              <w:jc w:val="both"/>
              <w:rPr>
                <w:rFonts w:ascii="Aptos" w:eastAsia="Times New Roman" w:hAnsi="Aptos" w:cs="Times New Roman"/>
                <w:sz w:val="24"/>
                <w:szCs w:val="24"/>
              </w:rPr>
            </w:pPr>
            <w:r w:rsidRPr="50AF7E03">
              <w:rPr>
                <w:rFonts w:ascii="Aptos" w:eastAsia="Times New Roman" w:hAnsi="Aptos" w:cs="Times New Roman"/>
                <w:sz w:val="24"/>
                <w:szCs w:val="24"/>
              </w:rPr>
              <w:t xml:space="preserve">Ja darbības īstenošana ir uzsākta vai plānota uzsākt pirms līguma/vienošanās par projekta īstenošanu slēgšanas ar aģentūru, tad darbības īstenošanas grafikā norādāms darbības īstenošanas ceturksnis pirms līguma slēgšanas. Projekta darbības aprakstā norāda informācija par aktivitātēm, kas veiktas vai plānotas pirms līguma/vienošanās slēgšanas, un to uzsākšanas datums. </w:t>
            </w:r>
          </w:p>
          <w:p w14:paraId="37653921" w14:textId="19BF332D" w:rsidR="4611A447" w:rsidRDefault="4611A447" w:rsidP="50AF7E03">
            <w:pPr>
              <w:spacing w:after="60"/>
              <w:jc w:val="both"/>
              <w:rPr>
                <w:rFonts w:ascii="Aptos" w:eastAsia="Times New Roman" w:hAnsi="Aptos" w:cs="Times New Roman"/>
                <w:sz w:val="24"/>
                <w:szCs w:val="24"/>
              </w:rPr>
            </w:pPr>
            <w:r w:rsidRPr="50AF7E03">
              <w:rPr>
                <w:rFonts w:ascii="Aptos" w:hAnsi="Aptos" w:cs="Times New Roman"/>
                <w:b/>
                <w:bCs/>
                <w:color w:val="FF0000"/>
                <w:sz w:val="24"/>
                <w:szCs w:val="24"/>
              </w:rPr>
              <w:t>!</w:t>
            </w:r>
            <w:r w:rsidRPr="50AF7E03">
              <w:rPr>
                <w:rFonts w:ascii="Aptos" w:hAnsi="Aptos" w:cs="Times New Roman"/>
                <w:sz w:val="24"/>
                <w:szCs w:val="24"/>
              </w:rPr>
              <w:t xml:space="preserve"> </w:t>
            </w:r>
            <w:r w:rsidRPr="50AF7E03">
              <w:rPr>
                <w:rFonts w:ascii="Aptos" w:eastAsia="Times New Roman" w:hAnsi="Aptos" w:cs="Times New Roman"/>
                <w:sz w:val="24"/>
                <w:szCs w:val="24"/>
              </w:rPr>
              <w:t xml:space="preserve">Vēršam uzmanību, ka atbilstoši SAM MK noteikumu </w:t>
            </w:r>
            <w:hyperlink r:id="rId49" w:anchor=":~:text=32.%C2%A0Izmaksas%20ir%20attiecin%C4%81mas%20no%202025.%20gada%201.%20janv%C4%81ra.%C2%A0Ja%20projekts%20ir%20pabeigts%20pirms%20projekta%20iesnieguma%20iesnieg%C5%A1anas%20sadarb%C4%ABbas%20iest%C4%81d%C4%93%2C%20projekta%20iesniegums%20tiek%20noraid%C4%ABts.">
              <w:r w:rsidRPr="50AF7E03">
                <w:rPr>
                  <w:rStyle w:val="Hipersaite"/>
                  <w:rFonts w:ascii="Aptos" w:eastAsia="Times New Roman" w:hAnsi="Aptos" w:cs="Times New Roman"/>
                  <w:sz w:val="24"/>
                  <w:szCs w:val="24"/>
                </w:rPr>
                <w:t>32. punktam</w:t>
              </w:r>
            </w:hyperlink>
            <w:r w:rsidRPr="50AF7E03">
              <w:rPr>
                <w:rFonts w:ascii="Aptos" w:eastAsia="Times New Roman" w:hAnsi="Aptos" w:cs="Times New Roman"/>
                <w:sz w:val="24"/>
                <w:szCs w:val="24"/>
              </w:rPr>
              <w:t xml:space="preserve"> izmaksas ir attiecināmas no 2025. gada 1. janvāra.</w:t>
            </w:r>
          </w:p>
          <w:p w14:paraId="22015F57" w14:textId="6CB1127A" w:rsidR="4611A447" w:rsidRDefault="4611A447" w:rsidP="50AF7E03">
            <w:pPr>
              <w:spacing w:after="60" w:line="240" w:lineRule="auto"/>
              <w:jc w:val="both"/>
              <w:rPr>
                <w:rFonts w:ascii="Aptos" w:eastAsia="Times New Roman" w:hAnsi="Aptos" w:cs="Times New Roman"/>
                <w:sz w:val="24"/>
                <w:szCs w:val="24"/>
              </w:rPr>
            </w:pPr>
            <w:r w:rsidRPr="50AF7E03">
              <w:rPr>
                <w:rFonts w:ascii="Aptos" w:eastAsia="Times New Roman" w:hAnsi="Aptos" w:cs="Times New Roman"/>
                <w:i/>
                <w:iCs/>
                <w:sz w:val="24"/>
                <w:szCs w:val="24"/>
              </w:rPr>
              <w:t>(</w:t>
            </w:r>
            <w:r w:rsidR="33B63D6C" w:rsidRPr="50AF7E03">
              <w:rPr>
                <w:rFonts w:ascii="Aptos" w:eastAsia="Times New Roman" w:hAnsi="Aptos" w:cs="Times New Roman"/>
                <w:i/>
                <w:iCs/>
                <w:sz w:val="24"/>
                <w:szCs w:val="24"/>
              </w:rPr>
              <w:t>27</w:t>
            </w:r>
            <w:r w:rsidRPr="50AF7E03">
              <w:rPr>
                <w:rFonts w:ascii="Aptos" w:eastAsia="Times New Roman" w:hAnsi="Aptos" w:cs="Times New Roman"/>
                <w:i/>
                <w:iCs/>
                <w:sz w:val="24"/>
                <w:szCs w:val="24"/>
              </w:rPr>
              <w:t>.11.2025.)</w:t>
            </w:r>
          </w:p>
        </w:tc>
      </w:tr>
      <w:tr w:rsidR="004D4321" w:rsidRPr="001D6F75" w14:paraId="4621354C" w14:textId="77777777" w:rsidTr="0999D8FA">
        <w:trPr>
          <w:trHeight w:val="465"/>
        </w:trPr>
        <w:tc>
          <w:tcPr>
            <w:tcW w:w="997" w:type="dxa"/>
          </w:tcPr>
          <w:p w14:paraId="5DFFF448" w14:textId="40F8EF58"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lastRenderedPageBreak/>
              <w:t>3.</w:t>
            </w:r>
            <w:r w:rsidR="4611A447" w:rsidRPr="50AF7E03">
              <w:rPr>
                <w:rFonts w:ascii="Aptos" w:hAnsi="Aptos" w:cs="Times New Roman"/>
                <w:sz w:val="24"/>
                <w:szCs w:val="24"/>
              </w:rPr>
              <w:t>7</w:t>
            </w:r>
            <w:r w:rsidRPr="001D6F75">
              <w:rPr>
                <w:rFonts w:ascii="Aptos" w:hAnsi="Aptos" w:cs="Times New Roman"/>
                <w:sz w:val="24"/>
                <w:szCs w:val="24"/>
              </w:rPr>
              <w:t>.</w:t>
            </w:r>
          </w:p>
        </w:tc>
        <w:tc>
          <w:tcPr>
            <w:tcW w:w="4585" w:type="dxa"/>
          </w:tcPr>
          <w:p w14:paraId="126FE0A4" w14:textId="6125FA6F" w:rsidR="004D4321" w:rsidRPr="001D6F75" w:rsidRDefault="0254A75F" w:rsidP="50AF7E03">
            <w:pPr>
              <w:spacing w:before="60" w:after="60"/>
              <w:jc w:val="both"/>
              <w:rPr>
                <w:rFonts w:ascii="Aptos" w:eastAsia="Aptos" w:hAnsi="Aptos" w:cs="Aptos"/>
                <w:sz w:val="24"/>
                <w:szCs w:val="24"/>
              </w:rPr>
            </w:pPr>
            <w:r w:rsidRPr="50AF7E03">
              <w:rPr>
                <w:rFonts w:ascii="Aptos" w:eastAsia="Aptos" w:hAnsi="Aptos" w:cs="Aptos"/>
                <w:sz w:val="24"/>
                <w:szCs w:val="24"/>
              </w:rPr>
              <w:t>Vai tehniski ekonomiskais pamatojums (</w:t>
            </w:r>
            <w:proofErr w:type="spellStart"/>
            <w:r w:rsidRPr="50AF7E03">
              <w:rPr>
                <w:rFonts w:ascii="Aptos" w:eastAsia="Aptos" w:hAnsi="Aptos" w:cs="Aptos"/>
                <w:sz w:val="24"/>
                <w:szCs w:val="24"/>
              </w:rPr>
              <w:t>TEP</w:t>
            </w:r>
            <w:proofErr w:type="spellEnd"/>
            <w:r w:rsidRPr="50AF7E03">
              <w:rPr>
                <w:rFonts w:ascii="Aptos" w:eastAsia="Aptos" w:hAnsi="Aptos" w:cs="Aptos"/>
                <w:sz w:val="24"/>
                <w:szCs w:val="24"/>
              </w:rPr>
              <w:t>) nepieciešams šiem darbiem (katram atsevišķi un kopā):</w:t>
            </w:r>
          </w:p>
          <w:p w14:paraId="3A7EB705" w14:textId="1BEE63BD" w:rsidR="004D4321" w:rsidRPr="001D6F75" w:rsidRDefault="0254A75F" w:rsidP="50AF7E03">
            <w:pPr>
              <w:pStyle w:val="Sarakstarindkopa"/>
              <w:numPr>
                <w:ilvl w:val="0"/>
                <w:numId w:val="12"/>
              </w:numPr>
              <w:spacing w:before="60" w:after="60"/>
              <w:ind w:left="270" w:hanging="270"/>
              <w:jc w:val="both"/>
              <w:rPr>
                <w:rFonts w:ascii="Aptos" w:eastAsia="Aptos" w:hAnsi="Aptos" w:cs="Aptos"/>
                <w:sz w:val="24"/>
                <w:szCs w:val="24"/>
              </w:rPr>
            </w:pPr>
            <w:r w:rsidRPr="50AF7E03">
              <w:rPr>
                <w:rFonts w:ascii="Aptos" w:eastAsia="Aptos" w:hAnsi="Aptos" w:cs="Aptos"/>
                <w:sz w:val="24"/>
                <w:szCs w:val="24"/>
              </w:rPr>
              <w:t xml:space="preserve">esošo notekūdeņu attīrīšanas iekārtu ražības (jaudas) palielināšana divas reizes, paredzot otru attīrīšanas iekārtu līniju (jaunu </w:t>
            </w:r>
            <w:proofErr w:type="spellStart"/>
            <w:r w:rsidRPr="50AF7E03">
              <w:rPr>
                <w:rFonts w:ascii="Aptos" w:eastAsia="Aptos" w:hAnsi="Aptos" w:cs="Aptos"/>
                <w:sz w:val="24"/>
                <w:szCs w:val="24"/>
              </w:rPr>
              <w:t>aerotenku</w:t>
            </w:r>
            <w:proofErr w:type="spellEnd"/>
            <w:r w:rsidRPr="50AF7E03">
              <w:rPr>
                <w:rFonts w:ascii="Aptos" w:eastAsia="Aptos" w:hAnsi="Aptos" w:cs="Aptos"/>
                <w:sz w:val="24"/>
                <w:szCs w:val="24"/>
              </w:rPr>
              <w:t>, priekšattīrīšanas līniju, dūņu biezinātāju), kā arī esošā aprīkojuma (sūkņu, automātikas utt.) nomaiņu uz atbilstošām ražībām;</w:t>
            </w:r>
          </w:p>
          <w:p w14:paraId="74B9AA66" w14:textId="209E945F" w:rsidR="004D4321" w:rsidRPr="001D6F75" w:rsidRDefault="0254A75F" w:rsidP="50AF7E03">
            <w:pPr>
              <w:pStyle w:val="Sarakstarindkopa"/>
              <w:numPr>
                <w:ilvl w:val="0"/>
                <w:numId w:val="12"/>
              </w:numPr>
              <w:spacing w:before="60" w:after="60"/>
              <w:ind w:left="270" w:hanging="270"/>
              <w:jc w:val="both"/>
              <w:rPr>
                <w:rFonts w:ascii="Aptos" w:eastAsia="Aptos" w:hAnsi="Aptos" w:cs="Aptos"/>
                <w:sz w:val="24"/>
                <w:szCs w:val="24"/>
              </w:rPr>
            </w:pPr>
            <w:r w:rsidRPr="50AF7E03">
              <w:rPr>
                <w:rFonts w:ascii="Aptos" w:eastAsia="Aptos" w:hAnsi="Aptos" w:cs="Aptos"/>
                <w:sz w:val="24"/>
                <w:szCs w:val="24"/>
              </w:rPr>
              <w:t>esošo sadzīves kanalizācijas tīklu pārbūve;</w:t>
            </w:r>
          </w:p>
          <w:p w14:paraId="3F4B558F" w14:textId="77EC497A" w:rsidR="004D4321" w:rsidRPr="001D6F75" w:rsidRDefault="04B3F8D1" w:rsidP="50AF7E03">
            <w:pPr>
              <w:pStyle w:val="Sarakstarindkopa"/>
              <w:numPr>
                <w:ilvl w:val="0"/>
                <w:numId w:val="12"/>
              </w:numPr>
              <w:spacing w:before="60" w:after="60"/>
              <w:ind w:left="270" w:hanging="270"/>
              <w:jc w:val="both"/>
              <w:rPr>
                <w:rFonts w:ascii="Aptos" w:eastAsia="Aptos" w:hAnsi="Aptos" w:cs="Aptos"/>
                <w:sz w:val="24"/>
                <w:szCs w:val="24"/>
              </w:rPr>
            </w:pPr>
            <w:r w:rsidRPr="50AF7E03">
              <w:rPr>
                <w:rFonts w:ascii="Aptos" w:eastAsia="Aptos" w:hAnsi="Aptos" w:cs="Aptos"/>
                <w:sz w:val="24"/>
                <w:szCs w:val="24"/>
              </w:rPr>
              <w:t>s</w:t>
            </w:r>
            <w:r w:rsidR="0254A75F" w:rsidRPr="50AF7E03">
              <w:rPr>
                <w:rFonts w:ascii="Aptos" w:eastAsia="Aptos" w:hAnsi="Aptos" w:cs="Aptos"/>
                <w:sz w:val="24"/>
                <w:szCs w:val="24"/>
              </w:rPr>
              <w:t>adzīves kanalizācijas tīklu paplašināšana</w:t>
            </w:r>
            <w:r w:rsidR="3A0D6344" w:rsidRPr="50AF7E03">
              <w:rPr>
                <w:rFonts w:ascii="Aptos" w:hAnsi="Aptos" w:cs="Times New Roman"/>
                <w:b/>
                <w:bCs/>
                <w:sz w:val="24"/>
                <w:szCs w:val="24"/>
              </w:rPr>
              <w:t> </w:t>
            </w:r>
            <w:r w:rsidR="3A0D6344" w:rsidRPr="50AF7E03">
              <w:rPr>
                <w:rFonts w:ascii="Aptos" w:hAnsi="Aptos" w:cs="Times New Roman"/>
                <w:sz w:val="24"/>
                <w:szCs w:val="24"/>
              </w:rPr>
              <w:t xml:space="preserve">– </w:t>
            </w:r>
            <w:r w:rsidR="0254A75F" w:rsidRPr="50AF7E03">
              <w:rPr>
                <w:rFonts w:ascii="Aptos" w:eastAsia="Aptos" w:hAnsi="Aptos" w:cs="Aptos"/>
                <w:sz w:val="24"/>
                <w:szCs w:val="24"/>
              </w:rPr>
              <w:t>jauna būvniecība.</w:t>
            </w:r>
          </w:p>
        </w:tc>
        <w:tc>
          <w:tcPr>
            <w:tcW w:w="10153" w:type="dxa"/>
          </w:tcPr>
          <w:p w14:paraId="5C1B1528" w14:textId="7C5BC21F" w:rsidR="004D4321" w:rsidRPr="001D6F75" w:rsidRDefault="1116DB69" w:rsidP="50AF7E03">
            <w:pPr>
              <w:spacing w:after="60" w:line="240" w:lineRule="auto"/>
              <w:jc w:val="both"/>
              <w:rPr>
                <w:rFonts w:ascii="Aptos" w:eastAsia="Aptos" w:hAnsi="Aptos" w:cs="Aptos"/>
                <w:sz w:val="24"/>
                <w:szCs w:val="24"/>
              </w:rPr>
            </w:pPr>
            <w:r w:rsidRPr="50AF7E03">
              <w:rPr>
                <w:rFonts w:ascii="Aptos" w:eastAsia="Aptos" w:hAnsi="Aptos" w:cs="Aptos"/>
                <w:sz w:val="24"/>
                <w:szCs w:val="24"/>
              </w:rPr>
              <w:t>SAM MK note</w:t>
            </w:r>
            <w:r w:rsidR="3F70A7F8" w:rsidRPr="50AF7E03">
              <w:rPr>
                <w:rFonts w:ascii="Aptos" w:eastAsia="Aptos" w:hAnsi="Aptos" w:cs="Aptos"/>
                <w:sz w:val="24"/>
                <w:szCs w:val="24"/>
              </w:rPr>
              <w:t>i</w:t>
            </w:r>
            <w:r w:rsidRPr="50AF7E03">
              <w:rPr>
                <w:rFonts w:ascii="Aptos" w:eastAsia="Aptos" w:hAnsi="Aptos" w:cs="Aptos"/>
                <w:sz w:val="24"/>
                <w:szCs w:val="24"/>
              </w:rPr>
              <w:t xml:space="preserve">kumu </w:t>
            </w:r>
            <w:hyperlink r:id="rId50">
              <w:r w:rsidRPr="50AF7E03">
                <w:rPr>
                  <w:rStyle w:val="Hipersaite"/>
                  <w:rFonts w:ascii="Aptos" w:eastAsia="Aptos" w:hAnsi="Aptos" w:cs="Aptos"/>
                  <w:sz w:val="24"/>
                  <w:szCs w:val="24"/>
                </w:rPr>
                <w:t>27.5. punkt</w:t>
              </w:r>
              <w:r w:rsidR="566E36ED" w:rsidRPr="50AF7E03">
                <w:rPr>
                  <w:rStyle w:val="Hipersaite"/>
                  <w:rFonts w:ascii="Aptos" w:eastAsia="Aptos" w:hAnsi="Aptos" w:cs="Aptos"/>
                  <w:sz w:val="24"/>
                  <w:szCs w:val="24"/>
                </w:rPr>
                <w:t>a</w:t>
              </w:r>
            </w:hyperlink>
            <w:r w:rsidR="566E36ED" w:rsidRPr="50AF7E03">
              <w:rPr>
                <w:rFonts w:ascii="Aptos" w:eastAsia="Aptos" w:hAnsi="Aptos" w:cs="Aptos"/>
                <w:sz w:val="24"/>
                <w:szCs w:val="24"/>
              </w:rPr>
              <w:t xml:space="preserve"> noteikts, ka</w:t>
            </w:r>
            <w:r w:rsidRPr="50AF7E03">
              <w:rPr>
                <w:rFonts w:ascii="Aptos" w:eastAsia="Aptos" w:hAnsi="Aptos" w:cs="Aptos"/>
                <w:sz w:val="24"/>
                <w:szCs w:val="24"/>
              </w:rPr>
              <w:t xml:space="preserve"> atbalstāma ir </w:t>
            </w:r>
            <w:r w:rsidRPr="50AF7E03">
              <w:rPr>
                <w:rFonts w:ascii="Aptos" w:eastAsia="Aptos" w:hAnsi="Aptos" w:cs="Aptos"/>
                <w:b/>
                <w:bCs/>
                <w:sz w:val="24"/>
                <w:szCs w:val="24"/>
              </w:rPr>
              <w:t>jaunu</w:t>
            </w:r>
            <w:r w:rsidRPr="50AF7E03">
              <w:rPr>
                <w:rFonts w:ascii="Aptos" w:eastAsia="Aptos" w:hAnsi="Aptos" w:cs="Aptos"/>
                <w:sz w:val="24"/>
                <w:szCs w:val="24"/>
              </w:rPr>
              <w:t xml:space="preserve"> notekūdeņu attīrīšanas iekārtu izbūve, ja tas ir tehniski un ekonomiski pamatots. Savukārt </w:t>
            </w:r>
            <w:hyperlink r:id="rId51">
              <w:r w:rsidRPr="50AF7E03">
                <w:rPr>
                  <w:rStyle w:val="Hipersaite"/>
                  <w:rFonts w:ascii="Aptos" w:eastAsia="Aptos" w:hAnsi="Aptos" w:cs="Aptos"/>
                  <w:color w:val="0563C1"/>
                  <w:sz w:val="24"/>
                  <w:szCs w:val="24"/>
                </w:rPr>
                <w:t>SAM MK noteikumu anotācijā</w:t>
              </w:r>
            </w:hyperlink>
            <w:r w:rsidRPr="50AF7E03">
              <w:rPr>
                <w:rFonts w:ascii="Aptos" w:eastAsia="Aptos" w:hAnsi="Aptos" w:cs="Aptos"/>
                <w:sz w:val="24"/>
                <w:szCs w:val="24"/>
              </w:rPr>
              <w:t xml:space="preserve"> noteikts, ka </w:t>
            </w:r>
            <w:r w:rsidRPr="50AF7E03">
              <w:rPr>
                <w:rFonts w:ascii="Aptos" w:eastAsia="Aptos" w:hAnsi="Aptos" w:cs="Aptos"/>
                <w:b/>
                <w:bCs/>
                <w:sz w:val="24"/>
                <w:szCs w:val="24"/>
              </w:rPr>
              <w:t>jaunu</w:t>
            </w:r>
            <w:r w:rsidRPr="50AF7E03">
              <w:rPr>
                <w:rFonts w:ascii="Aptos" w:eastAsia="Aptos" w:hAnsi="Aptos" w:cs="Aptos"/>
                <w:sz w:val="24"/>
                <w:szCs w:val="24"/>
              </w:rPr>
              <w:t xml:space="preserve"> notekūdeņu attīrīšanas iekārtu izbūve atbalstāma, </w:t>
            </w:r>
            <w:r w:rsidRPr="50AF7E03">
              <w:rPr>
                <w:rFonts w:ascii="Aptos" w:eastAsia="Aptos" w:hAnsi="Aptos" w:cs="Aptos"/>
                <w:b/>
                <w:bCs/>
                <w:sz w:val="24"/>
                <w:szCs w:val="24"/>
              </w:rPr>
              <w:t>ja tas ir tehniski un ekonomiski pamatoti un ir būtiski iemesli, kamdēļ esošās notekūdeņu attīrīšanas iekārtas to esošajā atrašanās vietā nav iespējams pārbūvēt</w:t>
            </w:r>
            <w:r w:rsidRPr="50AF7E03">
              <w:rPr>
                <w:rFonts w:ascii="Aptos" w:eastAsia="Aptos" w:hAnsi="Aptos" w:cs="Aptos"/>
                <w:sz w:val="24"/>
                <w:szCs w:val="24"/>
              </w:rPr>
              <w:t>, bet iespējams veikt jaunu iekārtu izbūvi citā atrašanās vietā, piemēram, apsvērumi par ietekmi uz vidi, ūdensobjektu, ekosistēmu.</w:t>
            </w:r>
          </w:p>
          <w:p w14:paraId="4F52F036" w14:textId="310253B2" w:rsidR="004D4321" w:rsidRPr="001D6F75" w:rsidRDefault="1116DB69" w:rsidP="50AF7E03">
            <w:pPr>
              <w:spacing w:after="0" w:line="240" w:lineRule="auto"/>
              <w:jc w:val="both"/>
              <w:rPr>
                <w:rFonts w:ascii="Aptos" w:eastAsia="Aptos" w:hAnsi="Aptos" w:cs="Aptos"/>
                <w:sz w:val="24"/>
                <w:szCs w:val="24"/>
              </w:rPr>
            </w:pPr>
            <w:r w:rsidRPr="50AF7E03">
              <w:rPr>
                <w:rFonts w:ascii="Aptos" w:eastAsia="Aptos" w:hAnsi="Aptos" w:cs="Aptos"/>
                <w:sz w:val="24"/>
                <w:szCs w:val="24"/>
              </w:rPr>
              <w:t xml:space="preserve">Ņemot vērā Jūsu sniegto aprakstu, secināms, ka </w:t>
            </w:r>
            <w:proofErr w:type="spellStart"/>
            <w:r w:rsidR="39E5D38B" w:rsidRPr="50AF7E03">
              <w:rPr>
                <w:rFonts w:ascii="Aptos" w:eastAsia="Aptos" w:hAnsi="Aptos" w:cs="Aptos"/>
                <w:b/>
                <w:bCs/>
                <w:sz w:val="24"/>
                <w:szCs w:val="24"/>
              </w:rPr>
              <w:t>TEP</w:t>
            </w:r>
            <w:proofErr w:type="spellEnd"/>
            <w:r w:rsidRPr="50AF7E03">
              <w:rPr>
                <w:rFonts w:ascii="Aptos" w:eastAsia="Aptos" w:hAnsi="Aptos" w:cs="Aptos"/>
                <w:b/>
                <w:bCs/>
                <w:sz w:val="24"/>
                <w:szCs w:val="24"/>
              </w:rPr>
              <w:t xml:space="preserve"> </w:t>
            </w:r>
            <w:r w:rsidRPr="50AF7E03">
              <w:rPr>
                <w:rFonts w:ascii="Aptos" w:eastAsia="Aptos" w:hAnsi="Aptos" w:cs="Aptos"/>
                <w:sz w:val="24"/>
                <w:szCs w:val="24"/>
              </w:rPr>
              <w:t xml:space="preserve">plānotajām darbībām </w:t>
            </w:r>
            <w:r w:rsidRPr="50AF7E03">
              <w:rPr>
                <w:rFonts w:ascii="Aptos" w:eastAsia="Aptos" w:hAnsi="Aptos" w:cs="Aptos"/>
                <w:b/>
                <w:bCs/>
                <w:sz w:val="24"/>
                <w:szCs w:val="24"/>
              </w:rPr>
              <w:t>nav nepieciešams ne katrai darbībai atsevišķi, ne kopā</w:t>
            </w:r>
            <w:r w:rsidRPr="50AF7E03">
              <w:rPr>
                <w:rFonts w:ascii="Aptos" w:eastAsia="Aptos" w:hAnsi="Aptos" w:cs="Aptos"/>
                <w:sz w:val="24"/>
                <w:szCs w:val="24"/>
              </w:rPr>
              <w:t>:</w:t>
            </w:r>
          </w:p>
          <w:p w14:paraId="2913469B" w14:textId="2971AF7E" w:rsidR="004D4321" w:rsidRPr="001D6F75" w:rsidRDefault="1116DB69" w:rsidP="50AF7E03">
            <w:pPr>
              <w:pStyle w:val="Sarakstarindkopa"/>
              <w:numPr>
                <w:ilvl w:val="0"/>
                <w:numId w:val="11"/>
              </w:numPr>
              <w:spacing w:after="0" w:line="240" w:lineRule="auto"/>
              <w:ind w:left="360" w:hanging="357"/>
              <w:jc w:val="both"/>
              <w:rPr>
                <w:rFonts w:ascii="Aptos" w:eastAsia="Aptos" w:hAnsi="Aptos" w:cs="Aptos"/>
                <w:sz w:val="24"/>
                <w:szCs w:val="24"/>
              </w:rPr>
            </w:pPr>
            <w:r w:rsidRPr="50AF7E03">
              <w:rPr>
                <w:rFonts w:ascii="Aptos" w:eastAsia="Aptos" w:hAnsi="Aptos" w:cs="Aptos"/>
                <w:sz w:val="24"/>
                <w:szCs w:val="24"/>
              </w:rPr>
              <w:t xml:space="preserve">esošo notekūdeņu attīrīšanas iekārtu ražības (jaudas) palielināšana x 2 (divas reizes), paredzot otru attīrīšanas iekārtu līniju (jaunu </w:t>
            </w:r>
            <w:proofErr w:type="spellStart"/>
            <w:r w:rsidRPr="50AF7E03">
              <w:rPr>
                <w:rFonts w:ascii="Aptos" w:eastAsia="Aptos" w:hAnsi="Aptos" w:cs="Aptos"/>
                <w:sz w:val="24"/>
                <w:szCs w:val="24"/>
              </w:rPr>
              <w:t>aerotenku</w:t>
            </w:r>
            <w:proofErr w:type="spellEnd"/>
            <w:r w:rsidRPr="50AF7E03">
              <w:rPr>
                <w:rFonts w:ascii="Aptos" w:eastAsia="Aptos" w:hAnsi="Aptos" w:cs="Aptos"/>
                <w:sz w:val="24"/>
                <w:szCs w:val="24"/>
              </w:rPr>
              <w:t>, priekšattīrīšanas līniju, dūņu biezinātāju), kā arī esošā aprīkojuma (sūkņu, automātikas utt.) nomaiņu uz atbilstošām ražībām, jo netiek veikta jaunu notekūdeņu attīrīšanas iekārtu izbūve citā atrašanās vietā;</w:t>
            </w:r>
          </w:p>
          <w:p w14:paraId="351B17C2" w14:textId="369715A7" w:rsidR="004D4321" w:rsidRPr="001D6F75" w:rsidRDefault="1116DB69" w:rsidP="50AF7E03">
            <w:pPr>
              <w:pStyle w:val="Sarakstarindkopa"/>
              <w:numPr>
                <w:ilvl w:val="0"/>
                <w:numId w:val="11"/>
              </w:numPr>
              <w:spacing w:after="0" w:line="240" w:lineRule="auto"/>
              <w:ind w:left="360" w:hanging="357"/>
              <w:jc w:val="both"/>
              <w:rPr>
                <w:rFonts w:ascii="Aptos" w:eastAsia="Aptos" w:hAnsi="Aptos" w:cs="Aptos"/>
                <w:sz w:val="24"/>
                <w:szCs w:val="24"/>
              </w:rPr>
            </w:pPr>
            <w:r w:rsidRPr="50AF7E03">
              <w:rPr>
                <w:rFonts w:ascii="Aptos" w:eastAsia="Aptos" w:hAnsi="Aptos" w:cs="Aptos"/>
                <w:sz w:val="24"/>
                <w:szCs w:val="24"/>
              </w:rPr>
              <w:t xml:space="preserve">esošo sadzīves kanalizācijas tīklu pārbūve; </w:t>
            </w:r>
          </w:p>
          <w:p w14:paraId="2A1885C9" w14:textId="780DAB23" w:rsidR="004D4321" w:rsidRPr="001D6F75" w:rsidRDefault="1116DB69" w:rsidP="50AF7E03">
            <w:pPr>
              <w:pStyle w:val="Sarakstarindkopa"/>
              <w:numPr>
                <w:ilvl w:val="0"/>
                <w:numId w:val="11"/>
              </w:numPr>
              <w:spacing w:after="60" w:line="240" w:lineRule="auto"/>
              <w:ind w:left="360" w:hanging="357"/>
              <w:jc w:val="both"/>
              <w:rPr>
                <w:rFonts w:ascii="Aptos" w:eastAsia="Aptos" w:hAnsi="Aptos" w:cs="Aptos"/>
                <w:sz w:val="24"/>
                <w:szCs w:val="24"/>
              </w:rPr>
            </w:pPr>
            <w:r w:rsidRPr="50AF7E03">
              <w:rPr>
                <w:rFonts w:ascii="Aptos" w:eastAsia="Aptos" w:hAnsi="Aptos" w:cs="Aptos"/>
                <w:sz w:val="24"/>
                <w:szCs w:val="24"/>
              </w:rPr>
              <w:t xml:space="preserve">sadzīves kanalizācijas tīklu paplašināšana – jauna būvniecība. </w:t>
            </w:r>
          </w:p>
          <w:p w14:paraId="000F0E4F" w14:textId="60E6070D" w:rsidR="004D4321" w:rsidRPr="001D6F75" w:rsidRDefault="1116DB69" w:rsidP="50AF7E03">
            <w:pPr>
              <w:spacing w:after="60" w:line="240" w:lineRule="auto"/>
              <w:jc w:val="both"/>
              <w:rPr>
                <w:rFonts w:ascii="Aptos" w:eastAsia="Aptos" w:hAnsi="Aptos" w:cs="Aptos"/>
                <w:sz w:val="24"/>
                <w:szCs w:val="24"/>
              </w:rPr>
            </w:pPr>
            <w:r w:rsidRPr="50AF7E03">
              <w:rPr>
                <w:rFonts w:ascii="Aptos" w:eastAsia="Aptos" w:hAnsi="Aptos" w:cs="Aptos"/>
                <w:sz w:val="24"/>
                <w:szCs w:val="24"/>
              </w:rPr>
              <w:t xml:space="preserve">Vēršam uzmanību, ka atbilstoši SAM MK noteikumu 29.3. punktam šo noteikumu </w:t>
            </w:r>
            <w:hyperlink r:id="rId52">
              <w:r w:rsidRPr="50AF7E03">
                <w:rPr>
                  <w:rStyle w:val="Hipersaite"/>
                  <w:rFonts w:ascii="Aptos" w:eastAsia="Aptos" w:hAnsi="Aptos" w:cs="Aptos"/>
                  <w:color w:val="0563C1"/>
                  <w:sz w:val="24"/>
                  <w:szCs w:val="24"/>
                </w:rPr>
                <w:t>27.1. punktā</w:t>
              </w:r>
            </w:hyperlink>
            <w:r w:rsidRPr="50AF7E03">
              <w:rPr>
                <w:rFonts w:ascii="Aptos" w:eastAsia="Aptos" w:hAnsi="Aptos" w:cs="Aptos"/>
                <w:sz w:val="24"/>
                <w:szCs w:val="24"/>
              </w:rPr>
              <w:t xml:space="preserve"> minētajām darbībām –  centralizētās kanalizācijas sistēmas tīklu izbūve, pārbūve un atjaunošana –  paredzētās izmaksas nepārsniedz 40 % no projektā paredzētajām attiecināmajām izmaksām. </w:t>
            </w:r>
          </w:p>
          <w:p w14:paraId="00D702FF" w14:textId="74E2209F" w:rsidR="004D4321" w:rsidRPr="001D6F75" w:rsidRDefault="1116DB69" w:rsidP="50AF7E03">
            <w:pPr>
              <w:spacing w:after="60" w:line="240" w:lineRule="auto"/>
              <w:jc w:val="both"/>
              <w:rPr>
                <w:rFonts w:ascii="Aptos" w:eastAsia="Aptos" w:hAnsi="Aptos" w:cs="Aptos"/>
                <w:sz w:val="24"/>
                <w:szCs w:val="24"/>
              </w:rPr>
            </w:pPr>
            <w:r w:rsidRPr="50AF7E03">
              <w:rPr>
                <w:rFonts w:ascii="Aptos" w:eastAsia="Aptos" w:hAnsi="Aptos" w:cs="Aptos"/>
                <w:sz w:val="24"/>
                <w:szCs w:val="24"/>
              </w:rPr>
              <w:t xml:space="preserve">Savukārt projektu iesniegumu atlases nolikuma </w:t>
            </w:r>
            <w:hyperlink r:id="rId53">
              <w:r w:rsidRPr="50AF7E03">
                <w:rPr>
                  <w:rStyle w:val="Hipersaite"/>
                  <w:rFonts w:ascii="Aptos" w:eastAsia="Aptos" w:hAnsi="Aptos" w:cs="Aptos"/>
                  <w:color w:val="0563C1"/>
                  <w:sz w:val="24"/>
                  <w:szCs w:val="24"/>
                </w:rPr>
                <w:t>4. pielikuma</w:t>
              </w:r>
            </w:hyperlink>
            <w:r w:rsidRPr="50AF7E03">
              <w:rPr>
                <w:rFonts w:ascii="Aptos" w:eastAsia="Aptos" w:hAnsi="Aptos" w:cs="Aptos"/>
                <w:sz w:val="24"/>
                <w:szCs w:val="24"/>
              </w:rPr>
              <w:t xml:space="preserve"> kvalitātes kritērijā 4.6 noteikts: ja projektā ir paredzēta centralizēto kanalizācijas tīklu izbūve, pārbūve vai atjaunošana un šo darbību apjoms nepārsniedz 15 % no projekta kopējo attiecināmo izmaksu apjoma, vērtējumā piešķir 1 punktu. Ja projektā ir paredzēta kanalizācijas tīklu izbūve, pārbūve vai atjaunošana apjomā virs 15 % no projekta kopējām attiecināmajām izmaksām, vērtējums ir 0 punktu.</w:t>
            </w:r>
          </w:p>
          <w:p w14:paraId="481E1BE7" w14:textId="75034F08" w:rsidR="004D4321" w:rsidRPr="001D6F75" w:rsidRDefault="1116DB69" w:rsidP="004D4321">
            <w:pPr>
              <w:spacing w:after="60" w:line="240" w:lineRule="auto"/>
              <w:jc w:val="both"/>
              <w:rPr>
                <w:rFonts w:ascii="Aptos" w:eastAsia="Times New Roman" w:hAnsi="Aptos" w:cs="Times New Roman"/>
                <w:i/>
                <w:sz w:val="24"/>
                <w:szCs w:val="24"/>
              </w:rPr>
            </w:pPr>
            <w:r w:rsidRPr="50AF7E03">
              <w:rPr>
                <w:rFonts w:ascii="Aptos" w:eastAsia="Times New Roman" w:hAnsi="Aptos" w:cs="Times New Roman"/>
                <w:i/>
                <w:iCs/>
                <w:sz w:val="24"/>
                <w:szCs w:val="24"/>
              </w:rPr>
              <w:t>(27</w:t>
            </w:r>
            <w:r w:rsidR="004D4321" w:rsidRPr="001D6F75">
              <w:rPr>
                <w:rFonts w:ascii="Aptos" w:eastAsia="Times New Roman" w:hAnsi="Aptos" w:cs="Times New Roman"/>
                <w:i/>
                <w:iCs/>
                <w:sz w:val="24"/>
                <w:szCs w:val="24"/>
              </w:rPr>
              <w:t>.11.2025.)</w:t>
            </w:r>
          </w:p>
        </w:tc>
      </w:tr>
      <w:tr w:rsidR="004D4321" w:rsidRPr="001D6F75" w14:paraId="72DCA8D8" w14:textId="77777777" w:rsidTr="0999D8FA">
        <w:trPr>
          <w:trHeight w:val="274"/>
        </w:trPr>
        <w:tc>
          <w:tcPr>
            <w:tcW w:w="15735" w:type="dxa"/>
            <w:gridSpan w:val="3"/>
            <w:shd w:val="clear" w:color="auto" w:fill="BFBFBF" w:themeFill="background1" w:themeFillShade="BF"/>
          </w:tcPr>
          <w:p w14:paraId="1E4C5EC7" w14:textId="77777777" w:rsidR="004D4321" w:rsidRPr="001D6F75" w:rsidRDefault="004D4321" w:rsidP="004D4321">
            <w:pPr>
              <w:pStyle w:val="Virsraksts1"/>
              <w:numPr>
                <w:ilvl w:val="0"/>
                <w:numId w:val="3"/>
              </w:numPr>
              <w:contextualSpacing/>
              <w:rPr>
                <w:rFonts w:ascii="Aptos" w:hAnsi="Aptos" w:cs="Times New Roman"/>
                <w:i/>
                <w:iCs/>
                <w:color w:val="0070C0"/>
                <w:sz w:val="24"/>
                <w:szCs w:val="24"/>
              </w:rPr>
            </w:pPr>
            <w:bookmarkStart w:id="3" w:name="_Toc215210523"/>
            <w:r w:rsidRPr="001D6F75">
              <w:rPr>
                <w:rFonts w:ascii="Aptos" w:hAnsi="Aptos" w:cs="Times New Roman"/>
                <w:sz w:val="24"/>
                <w:szCs w:val="24"/>
              </w:rPr>
              <w:t>Īstenošanas nosacījumi</w:t>
            </w:r>
            <w:bookmarkEnd w:id="3"/>
          </w:p>
        </w:tc>
      </w:tr>
      <w:tr w:rsidR="004D4321" w:rsidRPr="001D6F75" w14:paraId="7C8588F3" w14:textId="77777777" w:rsidTr="0999D8FA">
        <w:trPr>
          <w:trHeight w:val="465"/>
        </w:trPr>
        <w:tc>
          <w:tcPr>
            <w:tcW w:w="997" w:type="dxa"/>
          </w:tcPr>
          <w:p w14:paraId="387FEEB1" w14:textId="01E00F28" w:rsidR="004D4321" w:rsidRPr="001D6F75" w:rsidRDefault="004D4321" w:rsidP="004D4321">
            <w:pPr>
              <w:pStyle w:val="Vienkrsteksts"/>
              <w:spacing w:before="60"/>
              <w:rPr>
                <w:rFonts w:ascii="Aptos" w:eastAsia="Times New Roman" w:hAnsi="Aptos" w:cs="Times New Roman"/>
                <w:sz w:val="24"/>
                <w:szCs w:val="24"/>
                <w:lang w:val="lv-LV" w:eastAsia="lv-LV"/>
              </w:rPr>
            </w:pPr>
            <w:r w:rsidRPr="001D6F75">
              <w:rPr>
                <w:rFonts w:ascii="Aptos" w:eastAsia="Times New Roman" w:hAnsi="Aptos" w:cs="Times New Roman"/>
                <w:sz w:val="24"/>
                <w:szCs w:val="24"/>
                <w:lang w:val="lv-LV" w:eastAsia="lv-LV"/>
              </w:rPr>
              <w:t>4.</w:t>
            </w:r>
            <w:r>
              <w:rPr>
                <w:rFonts w:ascii="Aptos" w:eastAsia="Times New Roman" w:hAnsi="Aptos" w:cs="Times New Roman"/>
                <w:sz w:val="24"/>
                <w:szCs w:val="24"/>
                <w:lang w:val="lv-LV" w:eastAsia="lv-LV"/>
              </w:rPr>
              <w:t>1</w:t>
            </w:r>
            <w:r w:rsidRPr="001D6F75">
              <w:rPr>
                <w:rFonts w:ascii="Aptos" w:eastAsia="Times New Roman" w:hAnsi="Aptos" w:cs="Times New Roman"/>
                <w:sz w:val="24"/>
                <w:szCs w:val="24"/>
                <w:lang w:val="lv-LV" w:eastAsia="lv-LV"/>
              </w:rPr>
              <w:t xml:space="preserve">. </w:t>
            </w:r>
          </w:p>
        </w:tc>
        <w:tc>
          <w:tcPr>
            <w:tcW w:w="4585" w:type="dxa"/>
          </w:tcPr>
          <w:p w14:paraId="1EF4D7A4" w14:textId="56E64841" w:rsidR="004D4321" w:rsidRPr="001D6F75" w:rsidRDefault="004D4321" w:rsidP="004D4321">
            <w:pPr>
              <w:spacing w:before="60" w:after="120"/>
              <w:jc w:val="both"/>
              <w:rPr>
                <w:rFonts w:ascii="Aptos" w:eastAsia="Times New Roman" w:hAnsi="Aptos" w:cs="Times New Roman"/>
                <w:sz w:val="24"/>
                <w:szCs w:val="24"/>
              </w:rPr>
            </w:pPr>
            <w:r w:rsidRPr="001D6F75">
              <w:rPr>
                <w:rFonts w:ascii="Aptos" w:eastAsia="Times New Roman" w:hAnsi="Aptos" w:cs="Times New Roman"/>
                <w:sz w:val="24"/>
                <w:szCs w:val="24"/>
              </w:rPr>
              <w:t>Vai avansa maksājumu un starpposma maksājumu summa nedrīkst pārsniegt 90 % no Projektam piešķirtā Eiropas Reģionālās attīstības fonda finansējuma?</w:t>
            </w:r>
          </w:p>
        </w:tc>
        <w:tc>
          <w:tcPr>
            <w:tcW w:w="10153" w:type="dxa"/>
          </w:tcPr>
          <w:p w14:paraId="46B2CAEA" w14:textId="5E077D62" w:rsidR="004D4321" w:rsidRPr="001D6F75" w:rsidRDefault="004D4321" w:rsidP="004D4321">
            <w:pPr>
              <w:spacing w:before="60" w:after="60"/>
              <w:jc w:val="both"/>
              <w:rPr>
                <w:rFonts w:ascii="Aptos" w:eastAsia="Times New Roman" w:hAnsi="Aptos" w:cs="Times New Roman"/>
                <w:sz w:val="24"/>
                <w:szCs w:val="24"/>
              </w:rPr>
            </w:pPr>
            <w:r w:rsidRPr="001D6F75">
              <w:rPr>
                <w:rFonts w:ascii="Aptos" w:eastAsia="Times New Roman" w:hAnsi="Aptos" w:cs="Times New Roman"/>
                <w:sz w:val="24"/>
                <w:szCs w:val="24"/>
              </w:rPr>
              <w:t xml:space="preserve">Jā, SAM MK noteikumu </w:t>
            </w:r>
            <w:hyperlink r:id="rId54" w:anchor=":~:text=38.%C2%A0Sadarb%C4%ABbas%20iest%C4%81de%2C%20ja%20tai%20ir%20pieejami%20valsts%20bud%C5%BEeta,procentus%20no%20projektam%20pie%C5%A1%C4%B7irt%C4%81%20Eiropas%20Re%C4%A3ion%C4%81l%C4%81s%20att%C4%ABst%C4%ABbas%20fonda%20finans%C4%93juma" w:history="1">
              <w:r w:rsidRPr="001D6F75">
                <w:rPr>
                  <w:rStyle w:val="Hipersaite"/>
                  <w:rFonts w:ascii="Aptos" w:eastAsia="Times New Roman" w:hAnsi="Aptos" w:cs="Times New Roman"/>
                  <w:sz w:val="24"/>
                  <w:szCs w:val="24"/>
                </w:rPr>
                <w:t>38. punkts</w:t>
              </w:r>
            </w:hyperlink>
            <w:r w:rsidRPr="001D6F75">
              <w:rPr>
                <w:rFonts w:ascii="Aptos" w:eastAsia="Times New Roman" w:hAnsi="Aptos" w:cs="Times New Roman"/>
                <w:sz w:val="24"/>
                <w:szCs w:val="24"/>
              </w:rPr>
              <w:t xml:space="preserve"> paredz, ka finansējuma saņēmējam avansu var piešķirt līdz 50 % no projektam piešķirtā Eiropas Reģionālās attīstības fonda finansējuma, ievērojot, ka avansu var izmaksāt vairākos maksājumos un avansa un starpposma maksājumu kopsumma nepārsniedz 90 % no projektam piešķirtā Eiropas Reģionālās attīstības fonda finansējuma.</w:t>
            </w:r>
          </w:p>
          <w:p w14:paraId="3201722A" w14:textId="12061C31" w:rsidR="004D4321" w:rsidRPr="001D6F75" w:rsidRDefault="004D4321" w:rsidP="004D4321">
            <w:pPr>
              <w:spacing w:after="60"/>
              <w:jc w:val="both"/>
              <w:rPr>
                <w:rFonts w:ascii="Aptos" w:eastAsia="Times New Roman" w:hAnsi="Aptos" w:cs="Times New Roman"/>
                <w:sz w:val="24"/>
                <w:szCs w:val="24"/>
              </w:rPr>
            </w:pPr>
            <w:r w:rsidRPr="001D6F75">
              <w:rPr>
                <w:rFonts w:ascii="Aptos" w:eastAsia="Times New Roman" w:hAnsi="Aptos" w:cs="Times New Roman"/>
                <w:i/>
                <w:iCs/>
                <w:sz w:val="24"/>
                <w:szCs w:val="24"/>
              </w:rPr>
              <w:t>(</w:t>
            </w:r>
            <w:r w:rsidR="69F637CC"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.11.2025.)</w:t>
            </w:r>
          </w:p>
        </w:tc>
      </w:tr>
      <w:tr w:rsidR="004D4321" w:rsidRPr="001D6F75" w14:paraId="2EC06FD5" w14:textId="77777777" w:rsidTr="0999D8FA">
        <w:trPr>
          <w:trHeight w:val="274"/>
        </w:trPr>
        <w:tc>
          <w:tcPr>
            <w:tcW w:w="15735" w:type="dxa"/>
            <w:gridSpan w:val="3"/>
            <w:shd w:val="clear" w:color="auto" w:fill="BFBFBF" w:themeFill="background1" w:themeFillShade="BF"/>
          </w:tcPr>
          <w:p w14:paraId="0269C53D" w14:textId="77777777" w:rsidR="004D4321" w:rsidRPr="001D6F75" w:rsidRDefault="004D4321" w:rsidP="004D4321">
            <w:pPr>
              <w:pStyle w:val="Virsraksts1"/>
              <w:numPr>
                <w:ilvl w:val="0"/>
                <w:numId w:val="3"/>
              </w:numPr>
              <w:contextualSpacing/>
              <w:rPr>
                <w:rFonts w:ascii="Aptos" w:hAnsi="Aptos" w:cs="Times New Roman"/>
                <w:i/>
                <w:iCs/>
                <w:color w:val="0070C0"/>
                <w:sz w:val="24"/>
                <w:szCs w:val="24"/>
              </w:rPr>
            </w:pPr>
            <w:bookmarkStart w:id="4" w:name="_Toc215210524"/>
            <w:r w:rsidRPr="001D6F75">
              <w:rPr>
                <w:rFonts w:ascii="Aptos" w:hAnsi="Aptos" w:cs="Times New Roman"/>
                <w:sz w:val="24"/>
                <w:szCs w:val="24"/>
              </w:rPr>
              <w:lastRenderedPageBreak/>
              <w:t>Vērtēšana un lēmumu pieņemšana</w:t>
            </w:r>
            <w:bookmarkEnd w:id="4"/>
          </w:p>
        </w:tc>
      </w:tr>
      <w:tr w:rsidR="004D4321" w:rsidRPr="001D6F75" w14:paraId="1E2510A2" w14:textId="77777777" w:rsidTr="0999D8FA">
        <w:trPr>
          <w:trHeight w:val="465"/>
        </w:trPr>
        <w:tc>
          <w:tcPr>
            <w:tcW w:w="997" w:type="dxa"/>
          </w:tcPr>
          <w:p w14:paraId="278EFA7A" w14:textId="6D60D7D8" w:rsidR="004D4321" w:rsidRPr="001D6F75" w:rsidRDefault="004D4321" w:rsidP="004D4321">
            <w:pPr>
              <w:pStyle w:val="Vienkrsteksts"/>
              <w:spacing w:before="60" w:after="60"/>
              <w:contextualSpacing/>
              <w:rPr>
                <w:rFonts w:ascii="Aptos" w:eastAsia="Times New Roman" w:hAnsi="Aptos" w:cs="Times New Roman"/>
                <w:sz w:val="24"/>
                <w:szCs w:val="24"/>
                <w:lang w:val="lv-LV" w:eastAsia="lv-LV"/>
              </w:rPr>
            </w:pPr>
            <w:r>
              <w:rPr>
                <w:rFonts w:ascii="Aptos" w:eastAsia="Times New Roman" w:hAnsi="Aptos" w:cs="Times New Roman"/>
                <w:sz w:val="24"/>
                <w:szCs w:val="24"/>
                <w:lang w:val="lv-LV" w:eastAsia="lv-LV"/>
              </w:rPr>
              <w:t>5.1.</w:t>
            </w:r>
          </w:p>
        </w:tc>
        <w:tc>
          <w:tcPr>
            <w:tcW w:w="4585" w:type="dxa"/>
          </w:tcPr>
          <w:p w14:paraId="48CC1187" w14:textId="77777777"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Par projekta gatavības pakāpes vērtēšanu. Vērtēšanas metodikas 4.5. kvalitātes kritērija kolonnā ir norādīts “Gatavības pakāpe vismaz vienai no projektā paredzētām darbībām”.</w:t>
            </w:r>
          </w:p>
          <w:p w14:paraId="332BD85D" w14:textId="57C95224" w:rsidR="004D4321" w:rsidRPr="001D6F75" w:rsidRDefault="004D4321" w:rsidP="004D4321">
            <w:pPr>
              <w:pStyle w:val="Vienkrsteksts"/>
              <w:spacing w:before="60" w:after="60"/>
              <w:rPr>
                <w:rFonts w:ascii="Aptos" w:eastAsia="Times New Roman" w:hAnsi="Aptos" w:cs="Times New Roman"/>
                <w:sz w:val="24"/>
                <w:szCs w:val="24"/>
                <w:lang w:val="lv-LV" w:eastAsia="lv-LV"/>
              </w:rPr>
            </w:pPr>
            <w:r w:rsidRPr="001D6F75">
              <w:rPr>
                <w:rFonts w:ascii="Aptos" w:hAnsi="Aptos" w:cs="Times New Roman"/>
                <w:sz w:val="24"/>
                <w:szCs w:val="24"/>
                <w:lang w:val="lv-LV"/>
              </w:rPr>
              <w:t>Piemēram, darbībai “centralizētās kanalizācija sistēmas tīklu izbūve, pārbūve, atjaunošana” ir izstrādāts būvprojekts (akceptēts būvvaldē) un ir tāme. Pārējām divām darbībām (piemēram, spiedvadu pārbūve, NAI efektivitāte – plānota projektēšana, būvdarbi) ir sagatavotas tehniskās specifikācijas projektēšanai. Kāda būs projekta gatavības pakāpe?</w:t>
            </w:r>
          </w:p>
        </w:tc>
        <w:tc>
          <w:tcPr>
            <w:tcW w:w="10153" w:type="dxa"/>
          </w:tcPr>
          <w:p w14:paraId="616110B5" w14:textId="37D04408" w:rsidR="004D4321" w:rsidRPr="001D6F75" w:rsidRDefault="004D4321" w:rsidP="004D4321">
            <w:pPr>
              <w:spacing w:after="60" w:line="240" w:lineRule="auto"/>
              <w:jc w:val="both"/>
              <w:rPr>
                <w:rFonts w:ascii="Aptos" w:hAnsi="Aptos" w:cs="Times New Roman"/>
                <w:sz w:val="24"/>
                <w:szCs w:val="24"/>
              </w:rPr>
            </w:pPr>
            <w:r w:rsidRPr="001D6F75">
              <w:rPr>
                <w:rFonts w:ascii="Aptos" w:hAnsi="Aptos" w:cs="Times New Roman"/>
                <w:sz w:val="24"/>
                <w:szCs w:val="24"/>
              </w:rPr>
              <w:t xml:space="preserve">Projektu iesniegumu atlases nolikuma </w:t>
            </w:r>
            <w:hyperlink r:id="rId55" w:history="1">
              <w:r w:rsidRPr="001D6F75">
                <w:rPr>
                  <w:rStyle w:val="Hipersaite"/>
                  <w:rFonts w:ascii="Aptos" w:hAnsi="Aptos" w:cs="Times New Roman"/>
                  <w:sz w:val="24"/>
                  <w:szCs w:val="24"/>
                </w:rPr>
                <w:t>4. pielikuma</w:t>
              </w:r>
            </w:hyperlink>
            <w:r w:rsidRPr="001D6F75">
              <w:rPr>
                <w:rFonts w:ascii="Aptos" w:hAnsi="Aptos" w:cs="Times New Roman"/>
                <w:sz w:val="24"/>
                <w:szCs w:val="24"/>
              </w:rPr>
              <w:t xml:space="preserve"> 4.5. kvalitātes kritērijā tiek vērtēts projektā paredzēto darbību gatavības līmenis. Formulējums “</w:t>
            </w:r>
            <w:r w:rsidRPr="001D6F75">
              <w:rPr>
                <w:rFonts w:ascii="Aptos" w:hAnsi="Aptos" w:cs="Times New Roman"/>
                <w:i/>
                <w:iCs/>
                <w:sz w:val="24"/>
                <w:szCs w:val="24"/>
              </w:rPr>
              <w:t>visas projektā plānotās darbības</w:t>
            </w:r>
            <w:r w:rsidRPr="001D6F75">
              <w:rPr>
                <w:rFonts w:ascii="Aptos" w:hAnsi="Aptos" w:cs="Times New Roman"/>
                <w:sz w:val="24"/>
                <w:szCs w:val="24"/>
              </w:rPr>
              <w:t>” nozīmē, ka projekta iesniegumā jāidentificē visas plānotās darbības, lai varētu piešķirt vismaz 1 punktu. Punktu skaits 1–3 atspoguļo gatavības līmeni, t.i., cik detalizēti ir sagatavota informācija un cik gatavs projekts ir īstenošanai.</w:t>
            </w:r>
            <w:r>
              <w:rPr>
                <w:rFonts w:ascii="Aptos" w:hAnsi="Aptos" w:cs="Times New Roman"/>
                <w:sz w:val="24"/>
                <w:szCs w:val="24"/>
              </w:rPr>
              <w:t xml:space="preserve"> </w:t>
            </w:r>
            <w:r w:rsidRPr="001D6F75">
              <w:rPr>
                <w:rFonts w:ascii="Aptos" w:hAnsi="Aptos" w:cs="Times New Roman"/>
                <w:sz w:val="24"/>
                <w:szCs w:val="24"/>
              </w:rPr>
              <w:t xml:space="preserve">Metodikā norādīts, ka </w:t>
            </w:r>
            <w:r w:rsidRPr="001D6F75">
              <w:rPr>
                <w:rFonts w:ascii="Aptos" w:hAnsi="Aptos" w:cs="Times New Roman"/>
                <w:b/>
                <w:bCs/>
                <w:sz w:val="24"/>
                <w:szCs w:val="24"/>
              </w:rPr>
              <w:t>3 punkti tiek piešķirti tikai tad, ja gatavība ir sasniegta visām projekta darbībām</w:t>
            </w:r>
            <w:r w:rsidRPr="001D6F75">
              <w:rPr>
                <w:rFonts w:ascii="Aptos" w:hAnsi="Aptos" w:cs="Times New Roman"/>
                <w:sz w:val="24"/>
                <w:szCs w:val="24"/>
              </w:rPr>
              <w:t>.</w:t>
            </w:r>
          </w:p>
          <w:p w14:paraId="664B99D5" w14:textId="7AE7AD6D" w:rsidR="004D4321" w:rsidRDefault="004D4321" w:rsidP="00C06EE7">
            <w:pPr>
              <w:tabs>
                <w:tab w:val="left" w:pos="284"/>
              </w:tabs>
              <w:spacing w:after="60" w:line="240" w:lineRule="auto"/>
              <w:jc w:val="both"/>
              <w:outlineLvl w:val="3"/>
              <w:rPr>
                <w:rFonts w:ascii="Aptos" w:hAnsi="Aptos" w:cs="Times New Roman"/>
                <w:sz w:val="24"/>
                <w:szCs w:val="24"/>
              </w:rPr>
            </w:pPr>
            <w:r w:rsidRPr="001D6F75">
              <w:rPr>
                <w:rFonts w:ascii="Aptos" w:hAnsi="Aptos" w:cs="Times New Roman"/>
                <w:sz w:val="24"/>
                <w:szCs w:val="24"/>
              </w:rPr>
              <w:t>Konkrētajā gadījumā, ja projekta iesniegumā vienai no identificētajām darbībām ir izstrādāts būvprojekts un sagatavota tāme, bet pārējām darbībām sagatavotas tehniskās specifikācijas projektēšanai, projekta gatavības pakāpe tiek vērtēta kā vidēja, un kvalitātes kritērijā 4.5. projektam tiek piešķirti 2 punkt</w:t>
            </w:r>
            <w:r>
              <w:rPr>
                <w:rFonts w:ascii="Aptos" w:hAnsi="Aptos" w:cs="Times New Roman"/>
                <w:sz w:val="24"/>
                <w:szCs w:val="24"/>
              </w:rPr>
              <w:t>i.</w:t>
            </w:r>
          </w:p>
          <w:p w14:paraId="1B3E6CD5" w14:textId="77777777" w:rsidR="004D4321" w:rsidRDefault="004D4321" w:rsidP="004D4321">
            <w:pPr>
              <w:tabs>
                <w:tab w:val="left" w:pos="284"/>
              </w:tabs>
              <w:spacing w:after="60" w:line="240" w:lineRule="auto"/>
              <w:jc w:val="both"/>
              <w:outlineLvl w:val="3"/>
              <w:rPr>
                <w:rFonts w:ascii="Aptos" w:eastAsia="Times New Roman" w:hAnsi="Aptos" w:cs="Times New Roman"/>
                <w:i/>
                <w:iCs/>
                <w:sz w:val="24"/>
                <w:szCs w:val="24"/>
              </w:rPr>
            </w:pPr>
            <w:r w:rsidRPr="001D6F75">
              <w:rPr>
                <w:rFonts w:ascii="Aptos" w:hAnsi="Aptos" w:cs="Times New Roman"/>
                <w:b/>
                <w:bCs/>
                <w:color w:val="FF0000"/>
                <w:sz w:val="24"/>
                <w:szCs w:val="24"/>
              </w:rPr>
              <w:t>!</w:t>
            </w:r>
            <w:r w:rsidRPr="001D6F75">
              <w:rPr>
                <w:rFonts w:ascii="Aptos" w:hAnsi="Aptos" w:cs="Times New Roman"/>
                <w:sz w:val="24"/>
                <w:szCs w:val="24"/>
              </w:rPr>
              <w:t xml:space="preserve"> </w:t>
            </w:r>
            <w:r w:rsidRPr="001C541B">
              <w:rPr>
                <w:rFonts w:ascii="Aptos" w:hAnsi="Aptos" w:cs="Times New Roman"/>
                <w:sz w:val="24"/>
                <w:szCs w:val="24"/>
              </w:rPr>
              <w:t>Vēršam uzmanību, ka projekta gatavību un iepirkuma procedūras gatavību sadarbības iestāde fiksē uz projektu iesniegumu atlases pēdējo dienu, t.i., dienu, līdz kurai var iesniegt projekta iesniegumus.</w:t>
            </w:r>
            <w:r w:rsidRPr="001D6F75">
              <w:rPr>
                <w:rFonts w:ascii="Aptos" w:eastAsia="Times New Roman" w:hAnsi="Aptos" w:cs="Times New Roman"/>
                <w:i/>
                <w:iCs/>
                <w:sz w:val="24"/>
                <w:szCs w:val="24"/>
              </w:rPr>
              <w:t xml:space="preserve"> </w:t>
            </w:r>
          </w:p>
          <w:p w14:paraId="34182A8C" w14:textId="413400BF" w:rsidR="004D4321" w:rsidRPr="001D6F75" w:rsidRDefault="004D4321" w:rsidP="004D4321">
            <w:pPr>
              <w:tabs>
                <w:tab w:val="left" w:pos="284"/>
              </w:tabs>
              <w:spacing w:after="60" w:line="240" w:lineRule="auto"/>
              <w:jc w:val="both"/>
              <w:outlineLvl w:val="3"/>
              <w:rPr>
                <w:rFonts w:ascii="Aptos" w:hAnsi="Aptos" w:cs="Times New Roman"/>
                <w:sz w:val="24"/>
                <w:szCs w:val="24"/>
              </w:rPr>
            </w:pPr>
            <w:r w:rsidRPr="001D6F75">
              <w:rPr>
                <w:rFonts w:ascii="Aptos" w:eastAsia="Times New Roman" w:hAnsi="Aptos" w:cs="Times New Roman"/>
                <w:i/>
                <w:iCs/>
                <w:sz w:val="24"/>
                <w:szCs w:val="24"/>
              </w:rPr>
              <w:t>(</w:t>
            </w:r>
            <w:r w:rsidR="515EFBC8"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.11.2025.)</w:t>
            </w:r>
          </w:p>
        </w:tc>
      </w:tr>
    </w:tbl>
    <w:p w14:paraId="4B9727B2" w14:textId="77777777" w:rsidR="00722F17" w:rsidRPr="001D6F75" w:rsidRDefault="00722F17" w:rsidP="0000675F">
      <w:pPr>
        <w:spacing w:after="0" w:line="264" w:lineRule="auto"/>
        <w:contextualSpacing/>
        <w:jc w:val="both"/>
        <w:rPr>
          <w:rFonts w:ascii="Aptos" w:hAnsi="Aptos" w:cs="Times New Roman"/>
          <w:sz w:val="24"/>
          <w:szCs w:val="24"/>
        </w:rPr>
      </w:pPr>
    </w:p>
    <w:sectPr w:rsidR="00722F17" w:rsidRPr="001D6F75" w:rsidSect="001672D9">
      <w:headerReference w:type="default" r:id="rId56"/>
      <w:footerReference w:type="default" r:id="rId57"/>
      <w:headerReference w:type="first" r:id="rId58"/>
      <w:pgSz w:w="16838" w:h="11906" w:orient="landscape"/>
      <w:pgMar w:top="993" w:right="536" w:bottom="1135" w:left="5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3C27" w14:textId="77777777" w:rsidR="000B4CA8" w:rsidRDefault="000B4CA8" w:rsidP="00F40189">
      <w:pPr>
        <w:spacing w:after="0" w:line="240" w:lineRule="auto"/>
      </w:pPr>
      <w:r>
        <w:separator/>
      </w:r>
    </w:p>
  </w:endnote>
  <w:endnote w:type="continuationSeparator" w:id="0">
    <w:p w14:paraId="55391743" w14:textId="77777777" w:rsidR="000B4CA8" w:rsidRDefault="000B4CA8" w:rsidP="00F40189">
      <w:pPr>
        <w:spacing w:after="0" w:line="240" w:lineRule="auto"/>
      </w:pPr>
      <w:r>
        <w:continuationSeparator/>
      </w:r>
    </w:p>
  </w:endnote>
  <w:endnote w:type="continuationNotice" w:id="1">
    <w:p w14:paraId="13E79868" w14:textId="77777777" w:rsidR="000B4CA8" w:rsidRDefault="000B4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Kjene"/>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8A3F" w14:textId="77777777" w:rsidR="000B4CA8" w:rsidRDefault="000B4CA8" w:rsidP="00F40189">
      <w:pPr>
        <w:spacing w:after="0" w:line="240" w:lineRule="auto"/>
      </w:pPr>
      <w:r>
        <w:separator/>
      </w:r>
    </w:p>
  </w:footnote>
  <w:footnote w:type="continuationSeparator" w:id="0">
    <w:p w14:paraId="7F31ABF2" w14:textId="77777777" w:rsidR="000B4CA8" w:rsidRDefault="000B4CA8" w:rsidP="00F40189">
      <w:pPr>
        <w:spacing w:after="0" w:line="240" w:lineRule="auto"/>
      </w:pPr>
      <w:r>
        <w:continuationSeparator/>
      </w:r>
    </w:p>
  </w:footnote>
  <w:footnote w:type="continuationNotice" w:id="1">
    <w:p w14:paraId="69CECD55" w14:textId="77777777" w:rsidR="000B4CA8" w:rsidRDefault="000B4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594938480"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SmabVXbkv6R23" int2:id="Fji1EZT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1FA4"/>
    <w:multiLevelType w:val="hybridMultilevel"/>
    <w:tmpl w:val="56406A6A"/>
    <w:lvl w:ilvl="0" w:tplc="C030693E">
      <w:start w:val="1"/>
      <w:numFmt w:val="bullet"/>
      <w:lvlText w:val=""/>
      <w:lvlJc w:val="left"/>
      <w:pPr>
        <w:ind w:left="720" w:hanging="360"/>
      </w:pPr>
      <w:rPr>
        <w:rFonts w:ascii="Symbol" w:hAnsi="Symbol" w:hint="default"/>
        <w:sz w:val="22"/>
        <w:szCs w:val="22"/>
      </w:rPr>
    </w:lvl>
    <w:lvl w:ilvl="1" w:tplc="7414A484">
      <w:start w:val="1"/>
      <w:numFmt w:val="bullet"/>
      <w:lvlText w:val="o"/>
      <w:lvlJc w:val="left"/>
      <w:pPr>
        <w:ind w:left="1440" w:hanging="360"/>
      </w:pPr>
      <w:rPr>
        <w:rFonts w:ascii="Courier New" w:hAnsi="Courier New" w:hint="default"/>
      </w:rPr>
    </w:lvl>
    <w:lvl w:ilvl="2" w:tplc="0ED8C402">
      <w:start w:val="1"/>
      <w:numFmt w:val="bullet"/>
      <w:lvlText w:val=""/>
      <w:lvlJc w:val="left"/>
      <w:pPr>
        <w:ind w:left="2160" w:hanging="360"/>
      </w:pPr>
      <w:rPr>
        <w:rFonts w:ascii="Wingdings" w:hAnsi="Wingdings" w:hint="default"/>
      </w:rPr>
    </w:lvl>
    <w:lvl w:ilvl="3" w:tplc="3A94971A">
      <w:start w:val="1"/>
      <w:numFmt w:val="bullet"/>
      <w:lvlText w:val=""/>
      <w:lvlJc w:val="left"/>
      <w:pPr>
        <w:ind w:left="2880" w:hanging="360"/>
      </w:pPr>
      <w:rPr>
        <w:rFonts w:ascii="Symbol" w:hAnsi="Symbol" w:hint="default"/>
      </w:rPr>
    </w:lvl>
    <w:lvl w:ilvl="4" w:tplc="6442C534">
      <w:start w:val="1"/>
      <w:numFmt w:val="bullet"/>
      <w:lvlText w:val="o"/>
      <w:lvlJc w:val="left"/>
      <w:pPr>
        <w:ind w:left="3600" w:hanging="360"/>
      </w:pPr>
      <w:rPr>
        <w:rFonts w:ascii="Courier New" w:hAnsi="Courier New" w:hint="default"/>
      </w:rPr>
    </w:lvl>
    <w:lvl w:ilvl="5" w:tplc="DEC02522">
      <w:start w:val="1"/>
      <w:numFmt w:val="bullet"/>
      <w:lvlText w:val=""/>
      <w:lvlJc w:val="left"/>
      <w:pPr>
        <w:ind w:left="4320" w:hanging="360"/>
      </w:pPr>
      <w:rPr>
        <w:rFonts w:ascii="Wingdings" w:hAnsi="Wingdings" w:hint="default"/>
      </w:rPr>
    </w:lvl>
    <w:lvl w:ilvl="6" w:tplc="0C9AAFCA">
      <w:start w:val="1"/>
      <w:numFmt w:val="bullet"/>
      <w:lvlText w:val=""/>
      <w:lvlJc w:val="left"/>
      <w:pPr>
        <w:ind w:left="5040" w:hanging="360"/>
      </w:pPr>
      <w:rPr>
        <w:rFonts w:ascii="Symbol" w:hAnsi="Symbol" w:hint="default"/>
      </w:rPr>
    </w:lvl>
    <w:lvl w:ilvl="7" w:tplc="69C4FCE8">
      <w:start w:val="1"/>
      <w:numFmt w:val="bullet"/>
      <w:lvlText w:val="o"/>
      <w:lvlJc w:val="left"/>
      <w:pPr>
        <w:ind w:left="5760" w:hanging="360"/>
      </w:pPr>
      <w:rPr>
        <w:rFonts w:ascii="Courier New" w:hAnsi="Courier New" w:hint="default"/>
      </w:rPr>
    </w:lvl>
    <w:lvl w:ilvl="8" w:tplc="ECD09660">
      <w:start w:val="1"/>
      <w:numFmt w:val="bullet"/>
      <w:lvlText w:val=""/>
      <w:lvlJc w:val="left"/>
      <w:pPr>
        <w:ind w:left="6480" w:hanging="360"/>
      </w:pPr>
      <w:rPr>
        <w:rFonts w:ascii="Wingdings" w:hAnsi="Wingdings" w:hint="default"/>
      </w:rPr>
    </w:lvl>
  </w:abstractNum>
  <w:abstractNum w:abstractNumId="1" w15:restartNumberingAfterBreak="0">
    <w:nsid w:val="13ED18C0"/>
    <w:multiLevelType w:val="multilevel"/>
    <w:tmpl w:val="6A3627DC"/>
    <w:lvl w:ilvl="0">
      <w:start w:val="1"/>
      <w:numFmt w:val="decimal"/>
      <w:lvlText w:val="%1."/>
      <w:lvlJc w:val="left"/>
      <w:pPr>
        <w:ind w:left="720" w:hanging="360"/>
      </w:pPr>
      <w:rPr>
        <w:b/>
        <w:bCs w:val="0"/>
        <w:i w:val="0"/>
        <w:iCs w:val="0"/>
        <w:color w:val="auto"/>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FB469D4"/>
    <w:multiLevelType w:val="hybridMultilevel"/>
    <w:tmpl w:val="CBCA9F06"/>
    <w:lvl w:ilvl="0" w:tplc="0ED8C402">
      <w:start w:val="1"/>
      <w:numFmt w:val="bullet"/>
      <w:lvlText w:val=""/>
      <w:lvlJc w:val="left"/>
      <w:pPr>
        <w:ind w:left="1193" w:hanging="360"/>
      </w:pPr>
      <w:rPr>
        <w:rFonts w:ascii="Wingdings" w:hAnsi="Wingdings" w:hint="default"/>
        <w:sz w:val="20"/>
        <w:szCs w:val="20"/>
      </w:rPr>
    </w:lvl>
    <w:lvl w:ilvl="1" w:tplc="B2E8E562" w:tentative="1">
      <w:start w:val="1"/>
      <w:numFmt w:val="bullet"/>
      <w:lvlText w:val="o"/>
      <w:lvlJc w:val="left"/>
      <w:pPr>
        <w:ind w:left="1913" w:hanging="360"/>
      </w:pPr>
      <w:rPr>
        <w:rFonts w:ascii="Courier New" w:hAnsi="Courier New" w:hint="default"/>
      </w:rPr>
    </w:lvl>
    <w:lvl w:ilvl="2" w:tplc="5E4883F8" w:tentative="1">
      <w:start w:val="1"/>
      <w:numFmt w:val="bullet"/>
      <w:lvlText w:val=""/>
      <w:lvlJc w:val="left"/>
      <w:pPr>
        <w:ind w:left="2633" w:hanging="360"/>
      </w:pPr>
      <w:rPr>
        <w:rFonts w:ascii="Wingdings" w:hAnsi="Wingdings" w:hint="default"/>
      </w:rPr>
    </w:lvl>
    <w:lvl w:ilvl="3" w:tplc="489CE2A2" w:tentative="1">
      <w:start w:val="1"/>
      <w:numFmt w:val="bullet"/>
      <w:lvlText w:val=""/>
      <w:lvlJc w:val="left"/>
      <w:pPr>
        <w:ind w:left="3353" w:hanging="360"/>
      </w:pPr>
      <w:rPr>
        <w:rFonts w:ascii="Symbol" w:hAnsi="Symbol" w:hint="default"/>
      </w:rPr>
    </w:lvl>
    <w:lvl w:ilvl="4" w:tplc="23A4C424" w:tentative="1">
      <w:start w:val="1"/>
      <w:numFmt w:val="bullet"/>
      <w:lvlText w:val="o"/>
      <w:lvlJc w:val="left"/>
      <w:pPr>
        <w:ind w:left="4073" w:hanging="360"/>
      </w:pPr>
      <w:rPr>
        <w:rFonts w:ascii="Courier New" w:hAnsi="Courier New" w:hint="default"/>
      </w:rPr>
    </w:lvl>
    <w:lvl w:ilvl="5" w:tplc="552AB8FC" w:tentative="1">
      <w:start w:val="1"/>
      <w:numFmt w:val="bullet"/>
      <w:lvlText w:val=""/>
      <w:lvlJc w:val="left"/>
      <w:pPr>
        <w:ind w:left="4793" w:hanging="360"/>
      </w:pPr>
      <w:rPr>
        <w:rFonts w:ascii="Wingdings" w:hAnsi="Wingdings" w:hint="default"/>
      </w:rPr>
    </w:lvl>
    <w:lvl w:ilvl="6" w:tplc="1C06636A" w:tentative="1">
      <w:start w:val="1"/>
      <w:numFmt w:val="bullet"/>
      <w:lvlText w:val=""/>
      <w:lvlJc w:val="left"/>
      <w:pPr>
        <w:ind w:left="5513" w:hanging="360"/>
      </w:pPr>
      <w:rPr>
        <w:rFonts w:ascii="Symbol" w:hAnsi="Symbol" w:hint="default"/>
      </w:rPr>
    </w:lvl>
    <w:lvl w:ilvl="7" w:tplc="2E747774" w:tentative="1">
      <w:start w:val="1"/>
      <w:numFmt w:val="bullet"/>
      <w:lvlText w:val="o"/>
      <w:lvlJc w:val="left"/>
      <w:pPr>
        <w:ind w:left="6233" w:hanging="360"/>
      </w:pPr>
      <w:rPr>
        <w:rFonts w:ascii="Courier New" w:hAnsi="Courier New" w:hint="default"/>
      </w:rPr>
    </w:lvl>
    <w:lvl w:ilvl="8" w:tplc="26307868" w:tentative="1">
      <w:start w:val="1"/>
      <w:numFmt w:val="bullet"/>
      <w:lvlText w:val=""/>
      <w:lvlJc w:val="left"/>
      <w:pPr>
        <w:ind w:left="6953" w:hanging="360"/>
      </w:pPr>
      <w:rPr>
        <w:rFonts w:ascii="Wingdings" w:hAnsi="Wingdings" w:hint="default"/>
      </w:rPr>
    </w:lvl>
  </w:abstractNum>
  <w:abstractNum w:abstractNumId="3" w15:restartNumberingAfterBreak="0">
    <w:nsid w:val="26350A48"/>
    <w:multiLevelType w:val="multilevel"/>
    <w:tmpl w:val="D8D05808"/>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53EB25"/>
    <w:multiLevelType w:val="hybridMultilevel"/>
    <w:tmpl w:val="510CA0CE"/>
    <w:lvl w:ilvl="0" w:tplc="91B8C3C0">
      <w:start w:val="1"/>
      <w:numFmt w:val="decimal"/>
      <w:lvlText w:val="%1."/>
      <w:lvlJc w:val="left"/>
      <w:pPr>
        <w:ind w:left="720" w:hanging="360"/>
      </w:pPr>
      <w:rPr>
        <w:i w:val="0"/>
        <w:iCs w:val="0"/>
      </w:rPr>
    </w:lvl>
    <w:lvl w:ilvl="1" w:tplc="CA0E05A2">
      <w:start w:val="1"/>
      <w:numFmt w:val="lowerLetter"/>
      <w:lvlText w:val="%2."/>
      <w:lvlJc w:val="left"/>
      <w:pPr>
        <w:ind w:left="1440" w:hanging="360"/>
      </w:pPr>
    </w:lvl>
    <w:lvl w:ilvl="2" w:tplc="7B40E0E0">
      <w:start w:val="1"/>
      <w:numFmt w:val="lowerRoman"/>
      <w:lvlText w:val="%3."/>
      <w:lvlJc w:val="right"/>
      <w:pPr>
        <w:ind w:left="2160" w:hanging="180"/>
      </w:pPr>
    </w:lvl>
    <w:lvl w:ilvl="3" w:tplc="A67C7644">
      <w:start w:val="1"/>
      <w:numFmt w:val="decimal"/>
      <w:lvlText w:val="%4."/>
      <w:lvlJc w:val="left"/>
      <w:pPr>
        <w:ind w:left="2880" w:hanging="360"/>
      </w:pPr>
    </w:lvl>
    <w:lvl w:ilvl="4" w:tplc="927AE692">
      <w:start w:val="1"/>
      <w:numFmt w:val="lowerLetter"/>
      <w:lvlText w:val="%5."/>
      <w:lvlJc w:val="left"/>
      <w:pPr>
        <w:ind w:left="3600" w:hanging="360"/>
      </w:pPr>
    </w:lvl>
    <w:lvl w:ilvl="5" w:tplc="2D44FF8E">
      <w:start w:val="1"/>
      <w:numFmt w:val="lowerRoman"/>
      <w:lvlText w:val="%6."/>
      <w:lvlJc w:val="right"/>
      <w:pPr>
        <w:ind w:left="4320" w:hanging="180"/>
      </w:pPr>
    </w:lvl>
    <w:lvl w:ilvl="6" w:tplc="8548AF78">
      <w:start w:val="1"/>
      <w:numFmt w:val="decimal"/>
      <w:lvlText w:val="%7."/>
      <w:lvlJc w:val="left"/>
      <w:pPr>
        <w:ind w:left="5040" w:hanging="360"/>
      </w:pPr>
    </w:lvl>
    <w:lvl w:ilvl="7" w:tplc="2104E062">
      <w:start w:val="1"/>
      <w:numFmt w:val="lowerLetter"/>
      <w:lvlText w:val="%8."/>
      <w:lvlJc w:val="left"/>
      <w:pPr>
        <w:ind w:left="5760" w:hanging="360"/>
      </w:pPr>
    </w:lvl>
    <w:lvl w:ilvl="8" w:tplc="A2261E82">
      <w:start w:val="1"/>
      <w:numFmt w:val="lowerRoman"/>
      <w:lvlText w:val="%9."/>
      <w:lvlJc w:val="right"/>
      <w:pPr>
        <w:ind w:left="6480" w:hanging="180"/>
      </w:pPr>
    </w:lvl>
  </w:abstractNum>
  <w:abstractNum w:abstractNumId="5" w15:restartNumberingAfterBreak="0">
    <w:nsid w:val="37301CCC"/>
    <w:multiLevelType w:val="hybridMultilevel"/>
    <w:tmpl w:val="86F6FCD4"/>
    <w:lvl w:ilvl="0" w:tplc="FBE4DC86">
      <w:start w:val="1"/>
      <w:numFmt w:val="decimal"/>
      <w:lvlText w:val="%1."/>
      <w:lvlJc w:val="left"/>
      <w:pPr>
        <w:ind w:left="720" w:hanging="360"/>
      </w:pPr>
    </w:lvl>
    <w:lvl w:ilvl="1" w:tplc="B8481502">
      <w:start w:val="1"/>
      <w:numFmt w:val="lowerLetter"/>
      <w:lvlText w:val="%2."/>
      <w:lvlJc w:val="left"/>
      <w:pPr>
        <w:ind w:left="1440" w:hanging="360"/>
      </w:pPr>
    </w:lvl>
    <w:lvl w:ilvl="2" w:tplc="4260ACC2">
      <w:start w:val="1"/>
      <w:numFmt w:val="lowerRoman"/>
      <w:lvlText w:val="%3."/>
      <w:lvlJc w:val="right"/>
      <w:pPr>
        <w:ind w:left="2160" w:hanging="180"/>
      </w:pPr>
    </w:lvl>
    <w:lvl w:ilvl="3" w:tplc="FF5AA2FA">
      <w:start w:val="1"/>
      <w:numFmt w:val="decimal"/>
      <w:lvlText w:val="%4."/>
      <w:lvlJc w:val="left"/>
      <w:pPr>
        <w:ind w:left="2880" w:hanging="360"/>
      </w:pPr>
    </w:lvl>
    <w:lvl w:ilvl="4" w:tplc="EDA0B814">
      <w:start w:val="1"/>
      <w:numFmt w:val="lowerLetter"/>
      <w:lvlText w:val="%5."/>
      <w:lvlJc w:val="left"/>
      <w:pPr>
        <w:ind w:left="3600" w:hanging="360"/>
      </w:pPr>
    </w:lvl>
    <w:lvl w:ilvl="5" w:tplc="551227CA">
      <w:start w:val="1"/>
      <w:numFmt w:val="lowerRoman"/>
      <w:lvlText w:val="%6."/>
      <w:lvlJc w:val="right"/>
      <w:pPr>
        <w:ind w:left="4320" w:hanging="180"/>
      </w:pPr>
    </w:lvl>
    <w:lvl w:ilvl="6" w:tplc="E49CD3EC">
      <w:start w:val="1"/>
      <w:numFmt w:val="decimal"/>
      <w:lvlText w:val="%7."/>
      <w:lvlJc w:val="left"/>
      <w:pPr>
        <w:ind w:left="5040" w:hanging="360"/>
      </w:pPr>
    </w:lvl>
    <w:lvl w:ilvl="7" w:tplc="A4E8D5C8">
      <w:start w:val="1"/>
      <w:numFmt w:val="lowerLetter"/>
      <w:lvlText w:val="%8."/>
      <w:lvlJc w:val="left"/>
      <w:pPr>
        <w:ind w:left="5760" w:hanging="360"/>
      </w:pPr>
    </w:lvl>
    <w:lvl w:ilvl="8" w:tplc="E960A596">
      <w:start w:val="1"/>
      <w:numFmt w:val="lowerRoman"/>
      <w:lvlText w:val="%9."/>
      <w:lvlJc w:val="right"/>
      <w:pPr>
        <w:ind w:left="6480" w:hanging="180"/>
      </w:pPr>
    </w:lvl>
  </w:abstractNum>
  <w:abstractNum w:abstractNumId="6" w15:restartNumberingAfterBreak="0">
    <w:nsid w:val="47CFC945"/>
    <w:multiLevelType w:val="hybridMultilevel"/>
    <w:tmpl w:val="A48650F2"/>
    <w:lvl w:ilvl="0" w:tplc="B5E22DEC">
      <w:start w:val="1"/>
      <w:numFmt w:val="decimal"/>
      <w:lvlText w:val="%1."/>
      <w:lvlJc w:val="left"/>
      <w:pPr>
        <w:ind w:left="720" w:hanging="360"/>
      </w:pPr>
    </w:lvl>
    <w:lvl w:ilvl="1" w:tplc="02306CB2">
      <w:start w:val="1"/>
      <w:numFmt w:val="lowerLetter"/>
      <w:lvlText w:val="%2."/>
      <w:lvlJc w:val="left"/>
      <w:pPr>
        <w:ind w:left="1440" w:hanging="360"/>
      </w:pPr>
    </w:lvl>
    <w:lvl w:ilvl="2" w:tplc="50C85E6C">
      <w:start w:val="1"/>
      <w:numFmt w:val="lowerRoman"/>
      <w:lvlText w:val="%3."/>
      <w:lvlJc w:val="right"/>
      <w:pPr>
        <w:ind w:left="2160" w:hanging="180"/>
      </w:pPr>
    </w:lvl>
    <w:lvl w:ilvl="3" w:tplc="C4BC0884">
      <w:start w:val="1"/>
      <w:numFmt w:val="decimal"/>
      <w:lvlText w:val="%4."/>
      <w:lvlJc w:val="left"/>
      <w:pPr>
        <w:ind w:left="2880" w:hanging="360"/>
      </w:pPr>
    </w:lvl>
    <w:lvl w:ilvl="4" w:tplc="2BB8A5DC">
      <w:start w:val="1"/>
      <w:numFmt w:val="lowerLetter"/>
      <w:lvlText w:val="%5."/>
      <w:lvlJc w:val="left"/>
      <w:pPr>
        <w:ind w:left="3600" w:hanging="360"/>
      </w:pPr>
    </w:lvl>
    <w:lvl w:ilvl="5" w:tplc="6D42D6C0">
      <w:start w:val="1"/>
      <w:numFmt w:val="lowerRoman"/>
      <w:lvlText w:val="%6."/>
      <w:lvlJc w:val="right"/>
      <w:pPr>
        <w:ind w:left="4320" w:hanging="180"/>
      </w:pPr>
    </w:lvl>
    <w:lvl w:ilvl="6" w:tplc="023651C8">
      <w:start w:val="1"/>
      <w:numFmt w:val="decimal"/>
      <w:lvlText w:val="%7."/>
      <w:lvlJc w:val="left"/>
      <w:pPr>
        <w:ind w:left="5040" w:hanging="360"/>
      </w:pPr>
    </w:lvl>
    <w:lvl w:ilvl="7" w:tplc="D778B306">
      <w:start w:val="1"/>
      <w:numFmt w:val="lowerLetter"/>
      <w:lvlText w:val="%8."/>
      <w:lvlJc w:val="left"/>
      <w:pPr>
        <w:ind w:left="5760" w:hanging="360"/>
      </w:pPr>
    </w:lvl>
    <w:lvl w:ilvl="8" w:tplc="A596FA6A">
      <w:start w:val="1"/>
      <w:numFmt w:val="lowerRoman"/>
      <w:lvlText w:val="%9."/>
      <w:lvlJc w:val="right"/>
      <w:pPr>
        <w:ind w:left="6480" w:hanging="180"/>
      </w:pPr>
    </w:lvl>
  </w:abstractNum>
  <w:abstractNum w:abstractNumId="7" w15:restartNumberingAfterBreak="0">
    <w:nsid w:val="53F22582"/>
    <w:multiLevelType w:val="hybridMultilevel"/>
    <w:tmpl w:val="577A36A2"/>
    <w:lvl w:ilvl="0" w:tplc="0426000F">
      <w:start w:val="1"/>
      <w:numFmt w:val="decimal"/>
      <w:lvlText w:val="%1."/>
      <w:lvlJc w:val="left"/>
      <w:pPr>
        <w:ind w:left="720" w:hanging="360"/>
      </w:pPr>
    </w:lvl>
    <w:lvl w:ilvl="1" w:tplc="3F5E7E98" w:tentative="1">
      <w:start w:val="1"/>
      <w:numFmt w:val="lowerLetter"/>
      <w:lvlText w:val="%2."/>
      <w:lvlJc w:val="left"/>
      <w:pPr>
        <w:ind w:left="1440" w:hanging="360"/>
      </w:pPr>
    </w:lvl>
    <w:lvl w:ilvl="2" w:tplc="0EA65946" w:tentative="1">
      <w:start w:val="1"/>
      <w:numFmt w:val="lowerRoman"/>
      <w:lvlText w:val="%3."/>
      <w:lvlJc w:val="right"/>
      <w:pPr>
        <w:ind w:left="2160" w:hanging="180"/>
      </w:pPr>
    </w:lvl>
    <w:lvl w:ilvl="3" w:tplc="333CFEDE" w:tentative="1">
      <w:start w:val="1"/>
      <w:numFmt w:val="decimal"/>
      <w:lvlText w:val="%4."/>
      <w:lvlJc w:val="left"/>
      <w:pPr>
        <w:ind w:left="2880" w:hanging="360"/>
      </w:pPr>
    </w:lvl>
    <w:lvl w:ilvl="4" w:tplc="37263C4A" w:tentative="1">
      <w:start w:val="1"/>
      <w:numFmt w:val="lowerLetter"/>
      <w:lvlText w:val="%5."/>
      <w:lvlJc w:val="left"/>
      <w:pPr>
        <w:ind w:left="3600" w:hanging="360"/>
      </w:pPr>
    </w:lvl>
    <w:lvl w:ilvl="5" w:tplc="4A5865FE" w:tentative="1">
      <w:start w:val="1"/>
      <w:numFmt w:val="lowerRoman"/>
      <w:lvlText w:val="%6."/>
      <w:lvlJc w:val="right"/>
      <w:pPr>
        <w:ind w:left="4320" w:hanging="180"/>
      </w:pPr>
    </w:lvl>
    <w:lvl w:ilvl="6" w:tplc="2F180BD0" w:tentative="1">
      <w:start w:val="1"/>
      <w:numFmt w:val="decimal"/>
      <w:lvlText w:val="%7."/>
      <w:lvlJc w:val="left"/>
      <w:pPr>
        <w:ind w:left="5040" w:hanging="360"/>
      </w:pPr>
    </w:lvl>
    <w:lvl w:ilvl="7" w:tplc="736E9CCC" w:tentative="1">
      <w:start w:val="1"/>
      <w:numFmt w:val="lowerLetter"/>
      <w:lvlText w:val="%8."/>
      <w:lvlJc w:val="left"/>
      <w:pPr>
        <w:ind w:left="5760" w:hanging="360"/>
      </w:pPr>
    </w:lvl>
    <w:lvl w:ilvl="8" w:tplc="C812F25A" w:tentative="1">
      <w:start w:val="1"/>
      <w:numFmt w:val="lowerRoman"/>
      <w:lvlText w:val="%9."/>
      <w:lvlJc w:val="right"/>
      <w:pPr>
        <w:ind w:left="6480" w:hanging="180"/>
      </w:pPr>
    </w:lvl>
  </w:abstractNum>
  <w:abstractNum w:abstractNumId="8" w15:restartNumberingAfterBreak="0">
    <w:nsid w:val="597D65A6"/>
    <w:multiLevelType w:val="hybridMultilevel"/>
    <w:tmpl w:val="E6C810A0"/>
    <w:lvl w:ilvl="0" w:tplc="0426000F">
      <w:start w:val="1"/>
      <w:numFmt w:val="decimal"/>
      <w:lvlText w:val="%1."/>
      <w:lvlJc w:val="left"/>
      <w:pPr>
        <w:ind w:left="326" w:hanging="360"/>
      </w:pPr>
    </w:lvl>
    <w:lvl w:ilvl="1" w:tplc="484AC6D6" w:tentative="1">
      <w:start w:val="1"/>
      <w:numFmt w:val="lowerLetter"/>
      <w:lvlText w:val="%2."/>
      <w:lvlJc w:val="left"/>
      <w:pPr>
        <w:ind w:left="1046" w:hanging="360"/>
      </w:pPr>
    </w:lvl>
    <w:lvl w:ilvl="2" w:tplc="B4941EDC" w:tentative="1">
      <w:start w:val="1"/>
      <w:numFmt w:val="lowerRoman"/>
      <w:lvlText w:val="%3."/>
      <w:lvlJc w:val="right"/>
      <w:pPr>
        <w:ind w:left="1766" w:hanging="180"/>
      </w:pPr>
    </w:lvl>
    <w:lvl w:ilvl="3" w:tplc="2BCC8D32" w:tentative="1">
      <w:start w:val="1"/>
      <w:numFmt w:val="decimal"/>
      <w:lvlText w:val="%4."/>
      <w:lvlJc w:val="left"/>
      <w:pPr>
        <w:ind w:left="2486" w:hanging="360"/>
      </w:pPr>
    </w:lvl>
    <w:lvl w:ilvl="4" w:tplc="3E2A5DF2" w:tentative="1">
      <w:start w:val="1"/>
      <w:numFmt w:val="lowerLetter"/>
      <w:lvlText w:val="%5."/>
      <w:lvlJc w:val="left"/>
      <w:pPr>
        <w:ind w:left="3206" w:hanging="360"/>
      </w:pPr>
    </w:lvl>
    <w:lvl w:ilvl="5" w:tplc="A1A49F22" w:tentative="1">
      <w:start w:val="1"/>
      <w:numFmt w:val="lowerRoman"/>
      <w:lvlText w:val="%6."/>
      <w:lvlJc w:val="right"/>
      <w:pPr>
        <w:ind w:left="3926" w:hanging="180"/>
      </w:pPr>
    </w:lvl>
    <w:lvl w:ilvl="6" w:tplc="7A6043DA" w:tentative="1">
      <w:start w:val="1"/>
      <w:numFmt w:val="decimal"/>
      <w:lvlText w:val="%7."/>
      <w:lvlJc w:val="left"/>
      <w:pPr>
        <w:ind w:left="4646" w:hanging="360"/>
      </w:pPr>
    </w:lvl>
    <w:lvl w:ilvl="7" w:tplc="97EA683C" w:tentative="1">
      <w:start w:val="1"/>
      <w:numFmt w:val="lowerLetter"/>
      <w:lvlText w:val="%8."/>
      <w:lvlJc w:val="left"/>
      <w:pPr>
        <w:ind w:left="5366" w:hanging="360"/>
      </w:pPr>
    </w:lvl>
    <w:lvl w:ilvl="8" w:tplc="4EA686AC" w:tentative="1">
      <w:start w:val="1"/>
      <w:numFmt w:val="lowerRoman"/>
      <w:lvlText w:val="%9."/>
      <w:lvlJc w:val="right"/>
      <w:pPr>
        <w:ind w:left="6086" w:hanging="180"/>
      </w:pPr>
    </w:lvl>
  </w:abstractNum>
  <w:abstractNum w:abstractNumId="9" w15:restartNumberingAfterBreak="0">
    <w:nsid w:val="5FC96082"/>
    <w:multiLevelType w:val="hybridMultilevel"/>
    <w:tmpl w:val="6320588E"/>
    <w:lvl w:ilvl="0" w:tplc="64D6F8F0">
      <w:numFmt w:val="bullet"/>
      <w:lvlText w:val="•"/>
      <w:lvlJc w:val="left"/>
      <w:pPr>
        <w:ind w:left="1080" w:hanging="720"/>
      </w:pPr>
      <w:rPr>
        <w:rFonts w:ascii="Aptos" w:hAnsi="Aptos" w:hint="default"/>
      </w:rPr>
    </w:lvl>
    <w:lvl w:ilvl="1" w:tplc="9BBC2AD6" w:tentative="1">
      <w:start w:val="1"/>
      <w:numFmt w:val="bullet"/>
      <w:lvlText w:val="o"/>
      <w:lvlJc w:val="left"/>
      <w:pPr>
        <w:ind w:left="1440" w:hanging="360"/>
      </w:pPr>
      <w:rPr>
        <w:rFonts w:ascii="Courier New" w:hAnsi="Courier New" w:hint="default"/>
      </w:rPr>
    </w:lvl>
    <w:lvl w:ilvl="2" w:tplc="C2DAA4E0" w:tentative="1">
      <w:start w:val="1"/>
      <w:numFmt w:val="bullet"/>
      <w:lvlText w:val=""/>
      <w:lvlJc w:val="left"/>
      <w:pPr>
        <w:ind w:left="2160" w:hanging="360"/>
      </w:pPr>
      <w:rPr>
        <w:rFonts w:ascii="Wingdings" w:hAnsi="Wingdings" w:hint="default"/>
      </w:rPr>
    </w:lvl>
    <w:lvl w:ilvl="3" w:tplc="CE26FFD2" w:tentative="1">
      <w:start w:val="1"/>
      <w:numFmt w:val="bullet"/>
      <w:lvlText w:val=""/>
      <w:lvlJc w:val="left"/>
      <w:pPr>
        <w:ind w:left="2880" w:hanging="360"/>
      </w:pPr>
      <w:rPr>
        <w:rFonts w:ascii="Symbol" w:hAnsi="Symbol" w:hint="default"/>
      </w:rPr>
    </w:lvl>
    <w:lvl w:ilvl="4" w:tplc="DEFCFC18" w:tentative="1">
      <w:start w:val="1"/>
      <w:numFmt w:val="bullet"/>
      <w:lvlText w:val="o"/>
      <w:lvlJc w:val="left"/>
      <w:pPr>
        <w:ind w:left="3600" w:hanging="360"/>
      </w:pPr>
      <w:rPr>
        <w:rFonts w:ascii="Courier New" w:hAnsi="Courier New" w:hint="default"/>
      </w:rPr>
    </w:lvl>
    <w:lvl w:ilvl="5" w:tplc="B86221E0" w:tentative="1">
      <w:start w:val="1"/>
      <w:numFmt w:val="bullet"/>
      <w:lvlText w:val=""/>
      <w:lvlJc w:val="left"/>
      <w:pPr>
        <w:ind w:left="4320" w:hanging="360"/>
      </w:pPr>
      <w:rPr>
        <w:rFonts w:ascii="Wingdings" w:hAnsi="Wingdings" w:hint="default"/>
      </w:rPr>
    </w:lvl>
    <w:lvl w:ilvl="6" w:tplc="04E66AAA" w:tentative="1">
      <w:start w:val="1"/>
      <w:numFmt w:val="bullet"/>
      <w:lvlText w:val=""/>
      <w:lvlJc w:val="left"/>
      <w:pPr>
        <w:ind w:left="5040" w:hanging="360"/>
      </w:pPr>
      <w:rPr>
        <w:rFonts w:ascii="Symbol" w:hAnsi="Symbol" w:hint="default"/>
      </w:rPr>
    </w:lvl>
    <w:lvl w:ilvl="7" w:tplc="5B24D124" w:tentative="1">
      <w:start w:val="1"/>
      <w:numFmt w:val="bullet"/>
      <w:lvlText w:val="o"/>
      <w:lvlJc w:val="left"/>
      <w:pPr>
        <w:ind w:left="5760" w:hanging="360"/>
      </w:pPr>
      <w:rPr>
        <w:rFonts w:ascii="Courier New" w:hAnsi="Courier New" w:hint="default"/>
      </w:rPr>
    </w:lvl>
    <w:lvl w:ilvl="8" w:tplc="FE78C756" w:tentative="1">
      <w:start w:val="1"/>
      <w:numFmt w:val="bullet"/>
      <w:lvlText w:val=""/>
      <w:lvlJc w:val="left"/>
      <w:pPr>
        <w:ind w:left="6480" w:hanging="360"/>
      </w:pPr>
      <w:rPr>
        <w:rFonts w:ascii="Wingdings" w:hAnsi="Wingdings" w:hint="default"/>
      </w:rPr>
    </w:lvl>
  </w:abstractNum>
  <w:abstractNum w:abstractNumId="10" w15:restartNumberingAfterBreak="0">
    <w:nsid w:val="6203538D"/>
    <w:multiLevelType w:val="hybridMultilevel"/>
    <w:tmpl w:val="819483C0"/>
    <w:lvl w:ilvl="0" w:tplc="4CCE0C1A">
      <w:start w:val="1"/>
      <w:numFmt w:val="lowerLetter"/>
      <w:lvlText w:val="%1)"/>
      <w:lvlJc w:val="left"/>
      <w:pPr>
        <w:ind w:left="720" w:hanging="360"/>
      </w:pPr>
    </w:lvl>
    <w:lvl w:ilvl="1" w:tplc="8E06FC86" w:tentative="1">
      <w:start w:val="1"/>
      <w:numFmt w:val="lowerLetter"/>
      <w:lvlText w:val="%2."/>
      <w:lvlJc w:val="left"/>
      <w:pPr>
        <w:ind w:left="1440" w:hanging="360"/>
      </w:pPr>
    </w:lvl>
    <w:lvl w:ilvl="2" w:tplc="40960B62" w:tentative="1">
      <w:start w:val="1"/>
      <w:numFmt w:val="lowerRoman"/>
      <w:lvlText w:val="%3."/>
      <w:lvlJc w:val="right"/>
      <w:pPr>
        <w:ind w:left="2160" w:hanging="180"/>
      </w:pPr>
    </w:lvl>
    <w:lvl w:ilvl="3" w:tplc="1CC06DF8" w:tentative="1">
      <w:start w:val="1"/>
      <w:numFmt w:val="decimal"/>
      <w:lvlText w:val="%4."/>
      <w:lvlJc w:val="left"/>
      <w:pPr>
        <w:ind w:left="2880" w:hanging="360"/>
      </w:pPr>
    </w:lvl>
    <w:lvl w:ilvl="4" w:tplc="624C8F0A" w:tentative="1">
      <w:start w:val="1"/>
      <w:numFmt w:val="lowerLetter"/>
      <w:lvlText w:val="%5."/>
      <w:lvlJc w:val="left"/>
      <w:pPr>
        <w:ind w:left="3600" w:hanging="360"/>
      </w:pPr>
    </w:lvl>
    <w:lvl w:ilvl="5" w:tplc="FE86F454" w:tentative="1">
      <w:start w:val="1"/>
      <w:numFmt w:val="lowerRoman"/>
      <w:lvlText w:val="%6."/>
      <w:lvlJc w:val="right"/>
      <w:pPr>
        <w:ind w:left="4320" w:hanging="180"/>
      </w:pPr>
    </w:lvl>
    <w:lvl w:ilvl="6" w:tplc="D7B6DD26" w:tentative="1">
      <w:start w:val="1"/>
      <w:numFmt w:val="decimal"/>
      <w:lvlText w:val="%7."/>
      <w:lvlJc w:val="left"/>
      <w:pPr>
        <w:ind w:left="5040" w:hanging="360"/>
      </w:pPr>
    </w:lvl>
    <w:lvl w:ilvl="7" w:tplc="A8425F00" w:tentative="1">
      <w:start w:val="1"/>
      <w:numFmt w:val="lowerLetter"/>
      <w:lvlText w:val="%8."/>
      <w:lvlJc w:val="left"/>
      <w:pPr>
        <w:ind w:left="5760" w:hanging="360"/>
      </w:pPr>
    </w:lvl>
    <w:lvl w:ilvl="8" w:tplc="02EA4574" w:tentative="1">
      <w:start w:val="1"/>
      <w:numFmt w:val="lowerRoman"/>
      <w:lvlText w:val="%9."/>
      <w:lvlJc w:val="right"/>
      <w:pPr>
        <w:ind w:left="6480" w:hanging="180"/>
      </w:pPr>
    </w:lvl>
  </w:abstractNum>
  <w:abstractNum w:abstractNumId="11" w15:restartNumberingAfterBreak="0">
    <w:nsid w:val="6F3046B5"/>
    <w:multiLevelType w:val="hybridMultilevel"/>
    <w:tmpl w:val="32822044"/>
    <w:lvl w:ilvl="0" w:tplc="32FAF004">
      <w:start w:val="1"/>
      <w:numFmt w:val="bullet"/>
      <w:lvlText w:val=""/>
      <w:lvlJc w:val="left"/>
      <w:pPr>
        <w:ind w:left="1197" w:hanging="360"/>
      </w:pPr>
      <w:rPr>
        <w:rFonts w:ascii="Symbol" w:hAnsi="Symbol" w:hint="default"/>
        <w:sz w:val="20"/>
        <w:szCs w:val="20"/>
      </w:rPr>
    </w:lvl>
    <w:lvl w:ilvl="1" w:tplc="B170A98C" w:tentative="1">
      <w:start w:val="1"/>
      <w:numFmt w:val="bullet"/>
      <w:lvlText w:val="o"/>
      <w:lvlJc w:val="left"/>
      <w:pPr>
        <w:ind w:left="1917" w:hanging="360"/>
      </w:pPr>
      <w:rPr>
        <w:rFonts w:ascii="Courier New" w:hAnsi="Courier New" w:hint="default"/>
      </w:rPr>
    </w:lvl>
    <w:lvl w:ilvl="2" w:tplc="0250F72E" w:tentative="1">
      <w:start w:val="1"/>
      <w:numFmt w:val="bullet"/>
      <w:lvlText w:val=""/>
      <w:lvlJc w:val="left"/>
      <w:pPr>
        <w:ind w:left="2637" w:hanging="360"/>
      </w:pPr>
      <w:rPr>
        <w:rFonts w:ascii="Wingdings" w:hAnsi="Wingdings" w:hint="default"/>
      </w:rPr>
    </w:lvl>
    <w:lvl w:ilvl="3" w:tplc="3A30C68C" w:tentative="1">
      <w:start w:val="1"/>
      <w:numFmt w:val="bullet"/>
      <w:lvlText w:val=""/>
      <w:lvlJc w:val="left"/>
      <w:pPr>
        <w:ind w:left="3357" w:hanging="360"/>
      </w:pPr>
      <w:rPr>
        <w:rFonts w:ascii="Symbol" w:hAnsi="Symbol" w:hint="default"/>
      </w:rPr>
    </w:lvl>
    <w:lvl w:ilvl="4" w:tplc="5F408C3E" w:tentative="1">
      <w:start w:val="1"/>
      <w:numFmt w:val="bullet"/>
      <w:lvlText w:val="o"/>
      <w:lvlJc w:val="left"/>
      <w:pPr>
        <w:ind w:left="4077" w:hanging="360"/>
      </w:pPr>
      <w:rPr>
        <w:rFonts w:ascii="Courier New" w:hAnsi="Courier New" w:hint="default"/>
      </w:rPr>
    </w:lvl>
    <w:lvl w:ilvl="5" w:tplc="C9F2D90A" w:tentative="1">
      <w:start w:val="1"/>
      <w:numFmt w:val="bullet"/>
      <w:lvlText w:val=""/>
      <w:lvlJc w:val="left"/>
      <w:pPr>
        <w:ind w:left="4797" w:hanging="360"/>
      </w:pPr>
      <w:rPr>
        <w:rFonts w:ascii="Wingdings" w:hAnsi="Wingdings" w:hint="default"/>
      </w:rPr>
    </w:lvl>
    <w:lvl w:ilvl="6" w:tplc="CCB86A00" w:tentative="1">
      <w:start w:val="1"/>
      <w:numFmt w:val="bullet"/>
      <w:lvlText w:val=""/>
      <w:lvlJc w:val="left"/>
      <w:pPr>
        <w:ind w:left="5517" w:hanging="360"/>
      </w:pPr>
      <w:rPr>
        <w:rFonts w:ascii="Symbol" w:hAnsi="Symbol" w:hint="default"/>
      </w:rPr>
    </w:lvl>
    <w:lvl w:ilvl="7" w:tplc="F0BAD868" w:tentative="1">
      <w:start w:val="1"/>
      <w:numFmt w:val="bullet"/>
      <w:lvlText w:val="o"/>
      <w:lvlJc w:val="left"/>
      <w:pPr>
        <w:ind w:left="6237" w:hanging="360"/>
      </w:pPr>
      <w:rPr>
        <w:rFonts w:ascii="Courier New" w:hAnsi="Courier New" w:hint="default"/>
      </w:rPr>
    </w:lvl>
    <w:lvl w:ilvl="8" w:tplc="8AAEC1BA" w:tentative="1">
      <w:start w:val="1"/>
      <w:numFmt w:val="bullet"/>
      <w:lvlText w:val=""/>
      <w:lvlJc w:val="left"/>
      <w:pPr>
        <w:ind w:left="6957" w:hanging="360"/>
      </w:pPr>
      <w:rPr>
        <w:rFonts w:ascii="Wingdings" w:hAnsi="Wingdings" w:hint="default"/>
      </w:rPr>
    </w:lvl>
  </w:abstractNum>
  <w:abstractNum w:abstractNumId="12" w15:restartNumberingAfterBreak="0">
    <w:nsid w:val="7DFCF51B"/>
    <w:multiLevelType w:val="hybridMultilevel"/>
    <w:tmpl w:val="6870063E"/>
    <w:lvl w:ilvl="0" w:tplc="D0225748">
      <w:start w:val="1"/>
      <w:numFmt w:val="decimal"/>
      <w:lvlText w:val="%1."/>
      <w:lvlJc w:val="left"/>
      <w:pPr>
        <w:ind w:left="720" w:hanging="360"/>
      </w:pPr>
    </w:lvl>
    <w:lvl w:ilvl="1" w:tplc="E61C7E76">
      <w:start w:val="1"/>
      <w:numFmt w:val="lowerLetter"/>
      <w:lvlText w:val="%2."/>
      <w:lvlJc w:val="left"/>
      <w:pPr>
        <w:ind w:left="1440" w:hanging="360"/>
      </w:pPr>
    </w:lvl>
    <w:lvl w:ilvl="2" w:tplc="FA9A73F8">
      <w:start w:val="1"/>
      <w:numFmt w:val="lowerRoman"/>
      <w:lvlText w:val="%3."/>
      <w:lvlJc w:val="right"/>
      <w:pPr>
        <w:ind w:left="2160" w:hanging="180"/>
      </w:pPr>
    </w:lvl>
    <w:lvl w:ilvl="3" w:tplc="52840E10">
      <w:start w:val="1"/>
      <w:numFmt w:val="decimal"/>
      <w:lvlText w:val="%4."/>
      <w:lvlJc w:val="left"/>
      <w:pPr>
        <w:ind w:left="2880" w:hanging="360"/>
      </w:pPr>
    </w:lvl>
    <w:lvl w:ilvl="4" w:tplc="F67CA026">
      <w:start w:val="1"/>
      <w:numFmt w:val="lowerLetter"/>
      <w:lvlText w:val="%5."/>
      <w:lvlJc w:val="left"/>
      <w:pPr>
        <w:ind w:left="3600" w:hanging="360"/>
      </w:pPr>
    </w:lvl>
    <w:lvl w:ilvl="5" w:tplc="5E3481F6">
      <w:start w:val="1"/>
      <w:numFmt w:val="lowerRoman"/>
      <w:lvlText w:val="%6."/>
      <w:lvlJc w:val="right"/>
      <w:pPr>
        <w:ind w:left="4320" w:hanging="180"/>
      </w:pPr>
    </w:lvl>
    <w:lvl w:ilvl="6" w:tplc="4E3A6E36">
      <w:start w:val="1"/>
      <w:numFmt w:val="decimal"/>
      <w:lvlText w:val="%7."/>
      <w:lvlJc w:val="left"/>
      <w:pPr>
        <w:ind w:left="5040" w:hanging="360"/>
      </w:pPr>
    </w:lvl>
    <w:lvl w:ilvl="7" w:tplc="70F85508">
      <w:start w:val="1"/>
      <w:numFmt w:val="lowerLetter"/>
      <w:lvlText w:val="%8."/>
      <w:lvlJc w:val="left"/>
      <w:pPr>
        <w:ind w:left="5760" w:hanging="360"/>
      </w:pPr>
    </w:lvl>
    <w:lvl w:ilvl="8" w:tplc="77FECAEA">
      <w:start w:val="1"/>
      <w:numFmt w:val="lowerRoman"/>
      <w:lvlText w:val="%9."/>
      <w:lvlJc w:val="right"/>
      <w:pPr>
        <w:ind w:left="6480" w:hanging="180"/>
      </w:pPr>
    </w:lvl>
  </w:abstractNum>
  <w:num w:numId="1" w16cid:durableId="1440487958">
    <w:abstractNumId w:val="0"/>
  </w:num>
  <w:num w:numId="2" w16cid:durableId="1026441684">
    <w:abstractNumId w:val="4"/>
  </w:num>
  <w:num w:numId="3" w16cid:durableId="37778498">
    <w:abstractNumId w:val="1"/>
  </w:num>
  <w:num w:numId="4" w16cid:durableId="402610271">
    <w:abstractNumId w:val="3"/>
  </w:num>
  <w:num w:numId="5" w16cid:durableId="1875842985">
    <w:abstractNumId w:val="8"/>
  </w:num>
  <w:num w:numId="6" w16cid:durableId="1642347436">
    <w:abstractNumId w:val="10"/>
  </w:num>
  <w:num w:numId="7" w16cid:durableId="430979216">
    <w:abstractNumId w:val="2"/>
  </w:num>
  <w:num w:numId="8" w16cid:durableId="1431975688">
    <w:abstractNumId w:val="11"/>
  </w:num>
  <w:num w:numId="9" w16cid:durableId="961768757">
    <w:abstractNumId w:val="7"/>
  </w:num>
  <w:num w:numId="10" w16cid:durableId="996609846">
    <w:abstractNumId w:val="9"/>
  </w:num>
  <w:num w:numId="11" w16cid:durableId="381176094">
    <w:abstractNumId w:val="6"/>
  </w:num>
  <w:num w:numId="12" w16cid:durableId="778262467">
    <w:abstractNumId w:val="12"/>
  </w:num>
  <w:num w:numId="13" w16cid:durableId="170108129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B23"/>
    <w:rsid w:val="00000D11"/>
    <w:rsid w:val="00001186"/>
    <w:rsid w:val="00001F54"/>
    <w:rsid w:val="00001F72"/>
    <w:rsid w:val="00002F60"/>
    <w:rsid w:val="00003E16"/>
    <w:rsid w:val="00005218"/>
    <w:rsid w:val="000053AE"/>
    <w:rsid w:val="00005BEA"/>
    <w:rsid w:val="000060C8"/>
    <w:rsid w:val="000062C1"/>
    <w:rsid w:val="0000649D"/>
    <w:rsid w:val="0000675F"/>
    <w:rsid w:val="00006D20"/>
    <w:rsid w:val="0000704F"/>
    <w:rsid w:val="00007D12"/>
    <w:rsid w:val="000109FB"/>
    <w:rsid w:val="0001220D"/>
    <w:rsid w:val="000125A8"/>
    <w:rsid w:val="00013000"/>
    <w:rsid w:val="00013176"/>
    <w:rsid w:val="00013AA3"/>
    <w:rsid w:val="00014165"/>
    <w:rsid w:val="00014290"/>
    <w:rsid w:val="00014334"/>
    <w:rsid w:val="00014769"/>
    <w:rsid w:val="00014B9A"/>
    <w:rsid w:val="00015A39"/>
    <w:rsid w:val="00016179"/>
    <w:rsid w:val="0001751C"/>
    <w:rsid w:val="000209EA"/>
    <w:rsid w:val="0002171F"/>
    <w:rsid w:val="00021BE5"/>
    <w:rsid w:val="00021DCD"/>
    <w:rsid w:val="00022BFA"/>
    <w:rsid w:val="00022D7D"/>
    <w:rsid w:val="00023357"/>
    <w:rsid w:val="00024D42"/>
    <w:rsid w:val="000259B6"/>
    <w:rsid w:val="0002660A"/>
    <w:rsid w:val="000266CB"/>
    <w:rsid w:val="00027081"/>
    <w:rsid w:val="0002734B"/>
    <w:rsid w:val="00033288"/>
    <w:rsid w:val="0003436B"/>
    <w:rsid w:val="00034E9A"/>
    <w:rsid w:val="000366E9"/>
    <w:rsid w:val="000370B3"/>
    <w:rsid w:val="0003726B"/>
    <w:rsid w:val="000376A8"/>
    <w:rsid w:val="00040437"/>
    <w:rsid w:val="00041762"/>
    <w:rsid w:val="00042DBE"/>
    <w:rsid w:val="000431E4"/>
    <w:rsid w:val="00043AE6"/>
    <w:rsid w:val="00043CCD"/>
    <w:rsid w:val="00044C95"/>
    <w:rsid w:val="00045081"/>
    <w:rsid w:val="00045289"/>
    <w:rsid w:val="000459D0"/>
    <w:rsid w:val="000462E9"/>
    <w:rsid w:val="00050293"/>
    <w:rsid w:val="000511A7"/>
    <w:rsid w:val="00052486"/>
    <w:rsid w:val="0005250A"/>
    <w:rsid w:val="000538C5"/>
    <w:rsid w:val="00054588"/>
    <w:rsid w:val="00054E84"/>
    <w:rsid w:val="00056822"/>
    <w:rsid w:val="00057E65"/>
    <w:rsid w:val="000601D5"/>
    <w:rsid w:val="000602AC"/>
    <w:rsid w:val="00060C2F"/>
    <w:rsid w:val="00061CDD"/>
    <w:rsid w:val="00062254"/>
    <w:rsid w:val="00064623"/>
    <w:rsid w:val="00066061"/>
    <w:rsid w:val="00066091"/>
    <w:rsid w:val="000668A4"/>
    <w:rsid w:val="00066E32"/>
    <w:rsid w:val="00067F2E"/>
    <w:rsid w:val="000740EF"/>
    <w:rsid w:val="0007714C"/>
    <w:rsid w:val="0007714D"/>
    <w:rsid w:val="0007784F"/>
    <w:rsid w:val="000778F9"/>
    <w:rsid w:val="00077D01"/>
    <w:rsid w:val="00080323"/>
    <w:rsid w:val="00080AB4"/>
    <w:rsid w:val="00080E21"/>
    <w:rsid w:val="000831C9"/>
    <w:rsid w:val="000844DB"/>
    <w:rsid w:val="0008481D"/>
    <w:rsid w:val="00084989"/>
    <w:rsid w:val="00084C09"/>
    <w:rsid w:val="00084E06"/>
    <w:rsid w:val="00085F70"/>
    <w:rsid w:val="000860D8"/>
    <w:rsid w:val="000869E9"/>
    <w:rsid w:val="00086C4F"/>
    <w:rsid w:val="00086FB5"/>
    <w:rsid w:val="0008720C"/>
    <w:rsid w:val="00087D9A"/>
    <w:rsid w:val="00090B04"/>
    <w:rsid w:val="000917C7"/>
    <w:rsid w:val="00092212"/>
    <w:rsid w:val="00092C47"/>
    <w:rsid w:val="00092E4D"/>
    <w:rsid w:val="000935FC"/>
    <w:rsid w:val="00094BE6"/>
    <w:rsid w:val="000957F5"/>
    <w:rsid w:val="00096A8F"/>
    <w:rsid w:val="00096D3B"/>
    <w:rsid w:val="0009700A"/>
    <w:rsid w:val="00097362"/>
    <w:rsid w:val="00097424"/>
    <w:rsid w:val="000A0091"/>
    <w:rsid w:val="000A0135"/>
    <w:rsid w:val="000A08C5"/>
    <w:rsid w:val="000A0964"/>
    <w:rsid w:val="000A0C53"/>
    <w:rsid w:val="000A16B0"/>
    <w:rsid w:val="000A20F0"/>
    <w:rsid w:val="000A2923"/>
    <w:rsid w:val="000A2FEC"/>
    <w:rsid w:val="000A3B3D"/>
    <w:rsid w:val="000A4474"/>
    <w:rsid w:val="000A459E"/>
    <w:rsid w:val="000A53D2"/>
    <w:rsid w:val="000A5414"/>
    <w:rsid w:val="000A544C"/>
    <w:rsid w:val="000A6089"/>
    <w:rsid w:val="000A6337"/>
    <w:rsid w:val="000A69B8"/>
    <w:rsid w:val="000A6E4D"/>
    <w:rsid w:val="000A7046"/>
    <w:rsid w:val="000A714F"/>
    <w:rsid w:val="000A7482"/>
    <w:rsid w:val="000A74AE"/>
    <w:rsid w:val="000A75F2"/>
    <w:rsid w:val="000A774D"/>
    <w:rsid w:val="000B07AB"/>
    <w:rsid w:val="000B1274"/>
    <w:rsid w:val="000B1BB2"/>
    <w:rsid w:val="000B29CA"/>
    <w:rsid w:val="000B3A23"/>
    <w:rsid w:val="000B3F06"/>
    <w:rsid w:val="000B3F84"/>
    <w:rsid w:val="000B4ABD"/>
    <w:rsid w:val="000B4CA8"/>
    <w:rsid w:val="000B4CBB"/>
    <w:rsid w:val="000B58FE"/>
    <w:rsid w:val="000C03A4"/>
    <w:rsid w:val="000C0606"/>
    <w:rsid w:val="000C0774"/>
    <w:rsid w:val="000C0B02"/>
    <w:rsid w:val="000C1AFB"/>
    <w:rsid w:val="000C2CAA"/>
    <w:rsid w:val="000C3D7A"/>
    <w:rsid w:val="000C4496"/>
    <w:rsid w:val="000C5181"/>
    <w:rsid w:val="000C5BD6"/>
    <w:rsid w:val="000C6C75"/>
    <w:rsid w:val="000C75AB"/>
    <w:rsid w:val="000D03D1"/>
    <w:rsid w:val="000D12A8"/>
    <w:rsid w:val="000D1B05"/>
    <w:rsid w:val="000D21F8"/>
    <w:rsid w:val="000D2BFC"/>
    <w:rsid w:val="000D32EB"/>
    <w:rsid w:val="000D3640"/>
    <w:rsid w:val="000D3A3E"/>
    <w:rsid w:val="000D4636"/>
    <w:rsid w:val="000D5194"/>
    <w:rsid w:val="000D632C"/>
    <w:rsid w:val="000D7004"/>
    <w:rsid w:val="000D7023"/>
    <w:rsid w:val="000D7692"/>
    <w:rsid w:val="000D7A58"/>
    <w:rsid w:val="000E1DAB"/>
    <w:rsid w:val="000E3E93"/>
    <w:rsid w:val="000E4E69"/>
    <w:rsid w:val="000E5918"/>
    <w:rsid w:val="000E5BB6"/>
    <w:rsid w:val="000E6895"/>
    <w:rsid w:val="000E6FDA"/>
    <w:rsid w:val="000E72DD"/>
    <w:rsid w:val="000EB3B5"/>
    <w:rsid w:val="000F0BAA"/>
    <w:rsid w:val="000F0C6B"/>
    <w:rsid w:val="000F130A"/>
    <w:rsid w:val="000F1686"/>
    <w:rsid w:val="000F2624"/>
    <w:rsid w:val="000F26C9"/>
    <w:rsid w:val="000F3F65"/>
    <w:rsid w:val="000F454F"/>
    <w:rsid w:val="000F4604"/>
    <w:rsid w:val="000F4F1B"/>
    <w:rsid w:val="00100204"/>
    <w:rsid w:val="00100A01"/>
    <w:rsid w:val="001010C2"/>
    <w:rsid w:val="0010211F"/>
    <w:rsid w:val="0010278D"/>
    <w:rsid w:val="001037E5"/>
    <w:rsid w:val="00104066"/>
    <w:rsid w:val="001043A0"/>
    <w:rsid w:val="0010546A"/>
    <w:rsid w:val="001054D4"/>
    <w:rsid w:val="00105522"/>
    <w:rsid w:val="001055CC"/>
    <w:rsid w:val="001055E2"/>
    <w:rsid w:val="00105BF8"/>
    <w:rsid w:val="00105D85"/>
    <w:rsid w:val="00105DA1"/>
    <w:rsid w:val="001061CA"/>
    <w:rsid w:val="00107270"/>
    <w:rsid w:val="0010753A"/>
    <w:rsid w:val="00111616"/>
    <w:rsid w:val="00111B1F"/>
    <w:rsid w:val="00112A43"/>
    <w:rsid w:val="00112BBC"/>
    <w:rsid w:val="00112C01"/>
    <w:rsid w:val="001143CF"/>
    <w:rsid w:val="00115B23"/>
    <w:rsid w:val="00115E8A"/>
    <w:rsid w:val="001169C3"/>
    <w:rsid w:val="00116EE1"/>
    <w:rsid w:val="00117AFB"/>
    <w:rsid w:val="00117B88"/>
    <w:rsid w:val="001201A2"/>
    <w:rsid w:val="00121463"/>
    <w:rsid w:val="00121FA8"/>
    <w:rsid w:val="0012432B"/>
    <w:rsid w:val="00124660"/>
    <w:rsid w:val="00124CE6"/>
    <w:rsid w:val="001259E1"/>
    <w:rsid w:val="0012658E"/>
    <w:rsid w:val="00126CD4"/>
    <w:rsid w:val="0012766A"/>
    <w:rsid w:val="0013014A"/>
    <w:rsid w:val="0013074B"/>
    <w:rsid w:val="00130770"/>
    <w:rsid w:val="00130B00"/>
    <w:rsid w:val="0013123F"/>
    <w:rsid w:val="0013169C"/>
    <w:rsid w:val="00132349"/>
    <w:rsid w:val="00132421"/>
    <w:rsid w:val="00132598"/>
    <w:rsid w:val="00132777"/>
    <w:rsid w:val="00134A85"/>
    <w:rsid w:val="00134F2A"/>
    <w:rsid w:val="001354AB"/>
    <w:rsid w:val="00137F1E"/>
    <w:rsid w:val="00140BF6"/>
    <w:rsid w:val="00140DF1"/>
    <w:rsid w:val="0014106C"/>
    <w:rsid w:val="00141646"/>
    <w:rsid w:val="00141859"/>
    <w:rsid w:val="00142849"/>
    <w:rsid w:val="001437BC"/>
    <w:rsid w:val="00143BCA"/>
    <w:rsid w:val="0014400F"/>
    <w:rsid w:val="00144E42"/>
    <w:rsid w:val="001452B7"/>
    <w:rsid w:val="001463F7"/>
    <w:rsid w:val="001468F0"/>
    <w:rsid w:val="00146B3E"/>
    <w:rsid w:val="00147188"/>
    <w:rsid w:val="001472D7"/>
    <w:rsid w:val="00147C4C"/>
    <w:rsid w:val="00147D18"/>
    <w:rsid w:val="00150D60"/>
    <w:rsid w:val="001517A8"/>
    <w:rsid w:val="00151960"/>
    <w:rsid w:val="00151CFF"/>
    <w:rsid w:val="00151D09"/>
    <w:rsid w:val="00151FEF"/>
    <w:rsid w:val="00153B98"/>
    <w:rsid w:val="00153E1F"/>
    <w:rsid w:val="001548D1"/>
    <w:rsid w:val="00155558"/>
    <w:rsid w:val="001555E2"/>
    <w:rsid w:val="00156DB9"/>
    <w:rsid w:val="001572D1"/>
    <w:rsid w:val="00160016"/>
    <w:rsid w:val="001603B9"/>
    <w:rsid w:val="00160E64"/>
    <w:rsid w:val="00161048"/>
    <w:rsid w:val="00161965"/>
    <w:rsid w:val="001628A7"/>
    <w:rsid w:val="00162A3A"/>
    <w:rsid w:val="001646A5"/>
    <w:rsid w:val="00165060"/>
    <w:rsid w:val="00165303"/>
    <w:rsid w:val="00165E39"/>
    <w:rsid w:val="00166531"/>
    <w:rsid w:val="00166F44"/>
    <w:rsid w:val="00167216"/>
    <w:rsid w:val="001672D9"/>
    <w:rsid w:val="0016761A"/>
    <w:rsid w:val="001702F9"/>
    <w:rsid w:val="001703F5"/>
    <w:rsid w:val="00170C94"/>
    <w:rsid w:val="0017117A"/>
    <w:rsid w:val="00172C1E"/>
    <w:rsid w:val="00172CFE"/>
    <w:rsid w:val="00173660"/>
    <w:rsid w:val="001738C2"/>
    <w:rsid w:val="00174144"/>
    <w:rsid w:val="00174B25"/>
    <w:rsid w:val="0017529E"/>
    <w:rsid w:val="001753D5"/>
    <w:rsid w:val="00175761"/>
    <w:rsid w:val="001757A8"/>
    <w:rsid w:val="00176112"/>
    <w:rsid w:val="0017628F"/>
    <w:rsid w:val="00177E1C"/>
    <w:rsid w:val="00180E82"/>
    <w:rsid w:val="00181D73"/>
    <w:rsid w:val="00181E1D"/>
    <w:rsid w:val="00181EFC"/>
    <w:rsid w:val="00181F35"/>
    <w:rsid w:val="00182373"/>
    <w:rsid w:val="00182710"/>
    <w:rsid w:val="00182C87"/>
    <w:rsid w:val="0018325F"/>
    <w:rsid w:val="00183452"/>
    <w:rsid w:val="0018405E"/>
    <w:rsid w:val="00184318"/>
    <w:rsid w:val="00186097"/>
    <w:rsid w:val="00186123"/>
    <w:rsid w:val="001861F3"/>
    <w:rsid w:val="00186C8F"/>
    <w:rsid w:val="00186C9F"/>
    <w:rsid w:val="00190AA4"/>
    <w:rsid w:val="00191B15"/>
    <w:rsid w:val="001928F3"/>
    <w:rsid w:val="00193810"/>
    <w:rsid w:val="001943E8"/>
    <w:rsid w:val="00194C4B"/>
    <w:rsid w:val="00196637"/>
    <w:rsid w:val="00196720"/>
    <w:rsid w:val="00196B92"/>
    <w:rsid w:val="00197338"/>
    <w:rsid w:val="001A035C"/>
    <w:rsid w:val="001A051D"/>
    <w:rsid w:val="001A0589"/>
    <w:rsid w:val="001A06E8"/>
    <w:rsid w:val="001A084E"/>
    <w:rsid w:val="001A0FDF"/>
    <w:rsid w:val="001A1371"/>
    <w:rsid w:val="001A2084"/>
    <w:rsid w:val="001A28B6"/>
    <w:rsid w:val="001A2DF2"/>
    <w:rsid w:val="001A2E41"/>
    <w:rsid w:val="001A3F46"/>
    <w:rsid w:val="001A521F"/>
    <w:rsid w:val="001A558A"/>
    <w:rsid w:val="001A55B8"/>
    <w:rsid w:val="001A576F"/>
    <w:rsid w:val="001A5808"/>
    <w:rsid w:val="001A58B5"/>
    <w:rsid w:val="001A5B52"/>
    <w:rsid w:val="001A7250"/>
    <w:rsid w:val="001A759D"/>
    <w:rsid w:val="001B0077"/>
    <w:rsid w:val="001B08C1"/>
    <w:rsid w:val="001B0B2D"/>
    <w:rsid w:val="001B1D5A"/>
    <w:rsid w:val="001B4325"/>
    <w:rsid w:val="001B4A21"/>
    <w:rsid w:val="001B4A76"/>
    <w:rsid w:val="001B5481"/>
    <w:rsid w:val="001B584C"/>
    <w:rsid w:val="001B6467"/>
    <w:rsid w:val="001B67FF"/>
    <w:rsid w:val="001B78B3"/>
    <w:rsid w:val="001B79BC"/>
    <w:rsid w:val="001C0D75"/>
    <w:rsid w:val="001C108A"/>
    <w:rsid w:val="001C13D0"/>
    <w:rsid w:val="001C150B"/>
    <w:rsid w:val="001C1586"/>
    <w:rsid w:val="001C16C1"/>
    <w:rsid w:val="001C1CED"/>
    <w:rsid w:val="001C23F0"/>
    <w:rsid w:val="001C3368"/>
    <w:rsid w:val="001C3B83"/>
    <w:rsid w:val="001C3ED0"/>
    <w:rsid w:val="001C4351"/>
    <w:rsid w:val="001C4898"/>
    <w:rsid w:val="001C4FE6"/>
    <w:rsid w:val="001C541B"/>
    <w:rsid w:val="001C6531"/>
    <w:rsid w:val="001C721D"/>
    <w:rsid w:val="001C747E"/>
    <w:rsid w:val="001D0EAF"/>
    <w:rsid w:val="001D1362"/>
    <w:rsid w:val="001D206E"/>
    <w:rsid w:val="001D222D"/>
    <w:rsid w:val="001D26AB"/>
    <w:rsid w:val="001D2C7F"/>
    <w:rsid w:val="001D3453"/>
    <w:rsid w:val="001D3AF3"/>
    <w:rsid w:val="001D4A23"/>
    <w:rsid w:val="001D4C9A"/>
    <w:rsid w:val="001D505A"/>
    <w:rsid w:val="001D6041"/>
    <w:rsid w:val="001D6F75"/>
    <w:rsid w:val="001D77E5"/>
    <w:rsid w:val="001D7B00"/>
    <w:rsid w:val="001E0210"/>
    <w:rsid w:val="001E0FDE"/>
    <w:rsid w:val="001E1DBF"/>
    <w:rsid w:val="001E2B9F"/>
    <w:rsid w:val="001E2F51"/>
    <w:rsid w:val="001E30D0"/>
    <w:rsid w:val="001E3165"/>
    <w:rsid w:val="001E47D2"/>
    <w:rsid w:val="001E5B68"/>
    <w:rsid w:val="001E5D09"/>
    <w:rsid w:val="001E61A6"/>
    <w:rsid w:val="001E64E9"/>
    <w:rsid w:val="001E6DD7"/>
    <w:rsid w:val="001E7AA3"/>
    <w:rsid w:val="001F0339"/>
    <w:rsid w:val="001F0751"/>
    <w:rsid w:val="001F0BBE"/>
    <w:rsid w:val="001F15DB"/>
    <w:rsid w:val="001F2D1F"/>
    <w:rsid w:val="001F3E41"/>
    <w:rsid w:val="001F4294"/>
    <w:rsid w:val="001F48BA"/>
    <w:rsid w:val="001F5235"/>
    <w:rsid w:val="001F60B0"/>
    <w:rsid w:val="001F67F1"/>
    <w:rsid w:val="001F6A34"/>
    <w:rsid w:val="001F71D8"/>
    <w:rsid w:val="001F7EF2"/>
    <w:rsid w:val="0020272A"/>
    <w:rsid w:val="00203EC2"/>
    <w:rsid w:val="002045AB"/>
    <w:rsid w:val="002047EF"/>
    <w:rsid w:val="00205F50"/>
    <w:rsid w:val="002078F8"/>
    <w:rsid w:val="00207B05"/>
    <w:rsid w:val="002125BE"/>
    <w:rsid w:val="00212E10"/>
    <w:rsid w:val="00212FAB"/>
    <w:rsid w:val="002135D6"/>
    <w:rsid w:val="00213CD1"/>
    <w:rsid w:val="00214D82"/>
    <w:rsid w:val="00215CD5"/>
    <w:rsid w:val="00215D66"/>
    <w:rsid w:val="0021629F"/>
    <w:rsid w:val="00217265"/>
    <w:rsid w:val="00217605"/>
    <w:rsid w:val="0022051A"/>
    <w:rsid w:val="002205DB"/>
    <w:rsid w:val="0022211B"/>
    <w:rsid w:val="00222B18"/>
    <w:rsid w:val="002234C3"/>
    <w:rsid w:val="0022445C"/>
    <w:rsid w:val="0022482C"/>
    <w:rsid w:val="002249DC"/>
    <w:rsid w:val="00224B21"/>
    <w:rsid w:val="00224F17"/>
    <w:rsid w:val="002251E3"/>
    <w:rsid w:val="002257FC"/>
    <w:rsid w:val="00225E99"/>
    <w:rsid w:val="00226846"/>
    <w:rsid w:val="002273BC"/>
    <w:rsid w:val="002300EC"/>
    <w:rsid w:val="002307BB"/>
    <w:rsid w:val="00230C8A"/>
    <w:rsid w:val="00231351"/>
    <w:rsid w:val="00232F5C"/>
    <w:rsid w:val="002330C0"/>
    <w:rsid w:val="00233554"/>
    <w:rsid w:val="00234267"/>
    <w:rsid w:val="00234A67"/>
    <w:rsid w:val="00235135"/>
    <w:rsid w:val="002357E7"/>
    <w:rsid w:val="002367D3"/>
    <w:rsid w:val="002369D5"/>
    <w:rsid w:val="002373A2"/>
    <w:rsid w:val="002374D8"/>
    <w:rsid w:val="00237B30"/>
    <w:rsid w:val="00237ECA"/>
    <w:rsid w:val="00240EEF"/>
    <w:rsid w:val="00241B48"/>
    <w:rsid w:val="00241CD6"/>
    <w:rsid w:val="00241F24"/>
    <w:rsid w:val="00241FF0"/>
    <w:rsid w:val="00242002"/>
    <w:rsid w:val="002439EF"/>
    <w:rsid w:val="00243D08"/>
    <w:rsid w:val="002448FF"/>
    <w:rsid w:val="00244C4B"/>
    <w:rsid w:val="002453A6"/>
    <w:rsid w:val="00245CB6"/>
    <w:rsid w:val="00245FC3"/>
    <w:rsid w:val="00246BD9"/>
    <w:rsid w:val="00246E84"/>
    <w:rsid w:val="0024733D"/>
    <w:rsid w:val="002473CB"/>
    <w:rsid w:val="00247515"/>
    <w:rsid w:val="002501DE"/>
    <w:rsid w:val="002502ED"/>
    <w:rsid w:val="00251051"/>
    <w:rsid w:val="00251361"/>
    <w:rsid w:val="0025147A"/>
    <w:rsid w:val="00251518"/>
    <w:rsid w:val="0025163F"/>
    <w:rsid w:val="002532B3"/>
    <w:rsid w:val="00253B87"/>
    <w:rsid w:val="00254120"/>
    <w:rsid w:val="0025436A"/>
    <w:rsid w:val="002550EF"/>
    <w:rsid w:val="00255637"/>
    <w:rsid w:val="0025576C"/>
    <w:rsid w:val="00256C3E"/>
    <w:rsid w:val="00256E69"/>
    <w:rsid w:val="002574AC"/>
    <w:rsid w:val="00257515"/>
    <w:rsid w:val="00257A2B"/>
    <w:rsid w:val="002602DA"/>
    <w:rsid w:val="00260DBB"/>
    <w:rsid w:val="0026236C"/>
    <w:rsid w:val="00262BED"/>
    <w:rsid w:val="00262CE6"/>
    <w:rsid w:val="00263D98"/>
    <w:rsid w:val="002642F1"/>
    <w:rsid w:val="00264596"/>
    <w:rsid w:val="00264D53"/>
    <w:rsid w:val="0026625F"/>
    <w:rsid w:val="00266776"/>
    <w:rsid w:val="00267194"/>
    <w:rsid w:val="002677C9"/>
    <w:rsid w:val="0027060D"/>
    <w:rsid w:val="00270889"/>
    <w:rsid w:val="0027183E"/>
    <w:rsid w:val="0027200D"/>
    <w:rsid w:val="00272831"/>
    <w:rsid w:val="00274038"/>
    <w:rsid w:val="00275669"/>
    <w:rsid w:val="00276CC4"/>
    <w:rsid w:val="002773FE"/>
    <w:rsid w:val="00277E40"/>
    <w:rsid w:val="002806EC"/>
    <w:rsid w:val="00280C60"/>
    <w:rsid w:val="00280D1C"/>
    <w:rsid w:val="00280F57"/>
    <w:rsid w:val="00282558"/>
    <w:rsid w:val="002826AB"/>
    <w:rsid w:val="00282822"/>
    <w:rsid w:val="00282C8D"/>
    <w:rsid w:val="00282D1F"/>
    <w:rsid w:val="00282E25"/>
    <w:rsid w:val="002842F7"/>
    <w:rsid w:val="0028435D"/>
    <w:rsid w:val="002843CD"/>
    <w:rsid w:val="0028474E"/>
    <w:rsid w:val="00284C66"/>
    <w:rsid w:val="00286049"/>
    <w:rsid w:val="002876F5"/>
    <w:rsid w:val="00287FA4"/>
    <w:rsid w:val="002907AA"/>
    <w:rsid w:val="00291A7C"/>
    <w:rsid w:val="00292840"/>
    <w:rsid w:val="00292AE9"/>
    <w:rsid w:val="00292C26"/>
    <w:rsid w:val="00293387"/>
    <w:rsid w:val="00293536"/>
    <w:rsid w:val="00294B76"/>
    <w:rsid w:val="002959A8"/>
    <w:rsid w:val="00295C38"/>
    <w:rsid w:val="00296C80"/>
    <w:rsid w:val="002A11BD"/>
    <w:rsid w:val="002A1226"/>
    <w:rsid w:val="002A155A"/>
    <w:rsid w:val="002A1711"/>
    <w:rsid w:val="002A1748"/>
    <w:rsid w:val="002A1F0E"/>
    <w:rsid w:val="002A28F7"/>
    <w:rsid w:val="002A2D77"/>
    <w:rsid w:val="002A44BE"/>
    <w:rsid w:val="002A553F"/>
    <w:rsid w:val="002AC341"/>
    <w:rsid w:val="002B0A67"/>
    <w:rsid w:val="002B286C"/>
    <w:rsid w:val="002B3F61"/>
    <w:rsid w:val="002B544C"/>
    <w:rsid w:val="002B546E"/>
    <w:rsid w:val="002B6911"/>
    <w:rsid w:val="002B72BF"/>
    <w:rsid w:val="002B751C"/>
    <w:rsid w:val="002C0311"/>
    <w:rsid w:val="002C06B7"/>
    <w:rsid w:val="002C08C9"/>
    <w:rsid w:val="002C0C2C"/>
    <w:rsid w:val="002C0F61"/>
    <w:rsid w:val="002C1406"/>
    <w:rsid w:val="002C15C0"/>
    <w:rsid w:val="002C201B"/>
    <w:rsid w:val="002C20B3"/>
    <w:rsid w:val="002C339B"/>
    <w:rsid w:val="002C4538"/>
    <w:rsid w:val="002C528E"/>
    <w:rsid w:val="002C531C"/>
    <w:rsid w:val="002C56BF"/>
    <w:rsid w:val="002C67BF"/>
    <w:rsid w:val="002C688F"/>
    <w:rsid w:val="002C68BA"/>
    <w:rsid w:val="002C6A1A"/>
    <w:rsid w:val="002C7CF5"/>
    <w:rsid w:val="002C7EBC"/>
    <w:rsid w:val="002D0CCE"/>
    <w:rsid w:val="002D1574"/>
    <w:rsid w:val="002D1B6D"/>
    <w:rsid w:val="002D2D49"/>
    <w:rsid w:val="002D2E66"/>
    <w:rsid w:val="002D3D0C"/>
    <w:rsid w:val="002D3D75"/>
    <w:rsid w:val="002D4A5A"/>
    <w:rsid w:val="002D5157"/>
    <w:rsid w:val="002D52E1"/>
    <w:rsid w:val="002D5EA5"/>
    <w:rsid w:val="002D60ED"/>
    <w:rsid w:val="002D635D"/>
    <w:rsid w:val="002D67A9"/>
    <w:rsid w:val="002D67E3"/>
    <w:rsid w:val="002D6E5A"/>
    <w:rsid w:val="002D71EB"/>
    <w:rsid w:val="002D7283"/>
    <w:rsid w:val="002D7C93"/>
    <w:rsid w:val="002E06BE"/>
    <w:rsid w:val="002E15C2"/>
    <w:rsid w:val="002E19B0"/>
    <w:rsid w:val="002E1E83"/>
    <w:rsid w:val="002E2812"/>
    <w:rsid w:val="002E348A"/>
    <w:rsid w:val="002E50AB"/>
    <w:rsid w:val="002E5A87"/>
    <w:rsid w:val="002E7E2F"/>
    <w:rsid w:val="002F0AE6"/>
    <w:rsid w:val="002F0FDF"/>
    <w:rsid w:val="002F1398"/>
    <w:rsid w:val="002F3A1E"/>
    <w:rsid w:val="002F48AF"/>
    <w:rsid w:val="002F4DBB"/>
    <w:rsid w:val="002F4EB7"/>
    <w:rsid w:val="002F5EDF"/>
    <w:rsid w:val="002F634E"/>
    <w:rsid w:val="002F6BD5"/>
    <w:rsid w:val="002F6CAE"/>
    <w:rsid w:val="002F76B6"/>
    <w:rsid w:val="002F7C7E"/>
    <w:rsid w:val="002F7CE4"/>
    <w:rsid w:val="0030231B"/>
    <w:rsid w:val="0030241A"/>
    <w:rsid w:val="00302687"/>
    <w:rsid w:val="003026C9"/>
    <w:rsid w:val="003038AD"/>
    <w:rsid w:val="00304EBC"/>
    <w:rsid w:val="00304FB5"/>
    <w:rsid w:val="003055F8"/>
    <w:rsid w:val="00306D66"/>
    <w:rsid w:val="00307217"/>
    <w:rsid w:val="00307446"/>
    <w:rsid w:val="0030791B"/>
    <w:rsid w:val="00311233"/>
    <w:rsid w:val="003112C5"/>
    <w:rsid w:val="00311523"/>
    <w:rsid w:val="00312102"/>
    <w:rsid w:val="00313DB4"/>
    <w:rsid w:val="0031516F"/>
    <w:rsid w:val="003169D6"/>
    <w:rsid w:val="00316A86"/>
    <w:rsid w:val="00317070"/>
    <w:rsid w:val="003203C1"/>
    <w:rsid w:val="003208F1"/>
    <w:rsid w:val="003209DF"/>
    <w:rsid w:val="0032109D"/>
    <w:rsid w:val="00321207"/>
    <w:rsid w:val="00321828"/>
    <w:rsid w:val="0032264F"/>
    <w:rsid w:val="00322EAB"/>
    <w:rsid w:val="00323E81"/>
    <w:rsid w:val="003244CB"/>
    <w:rsid w:val="003254EB"/>
    <w:rsid w:val="003257BE"/>
    <w:rsid w:val="003273EA"/>
    <w:rsid w:val="00327B65"/>
    <w:rsid w:val="003303A7"/>
    <w:rsid w:val="003305C6"/>
    <w:rsid w:val="00330AD4"/>
    <w:rsid w:val="00330E01"/>
    <w:rsid w:val="003313BA"/>
    <w:rsid w:val="00331ECD"/>
    <w:rsid w:val="003335FD"/>
    <w:rsid w:val="003337D4"/>
    <w:rsid w:val="00334BD0"/>
    <w:rsid w:val="00334CAE"/>
    <w:rsid w:val="00335A3C"/>
    <w:rsid w:val="00335D0F"/>
    <w:rsid w:val="00337305"/>
    <w:rsid w:val="00337491"/>
    <w:rsid w:val="00337AE3"/>
    <w:rsid w:val="00340297"/>
    <w:rsid w:val="003409E5"/>
    <w:rsid w:val="00340B1B"/>
    <w:rsid w:val="00340F17"/>
    <w:rsid w:val="00341D05"/>
    <w:rsid w:val="00342252"/>
    <w:rsid w:val="0034243A"/>
    <w:rsid w:val="003426A3"/>
    <w:rsid w:val="003436EA"/>
    <w:rsid w:val="00343CE1"/>
    <w:rsid w:val="00344A72"/>
    <w:rsid w:val="00344BF6"/>
    <w:rsid w:val="00346A98"/>
    <w:rsid w:val="003477F7"/>
    <w:rsid w:val="00347E37"/>
    <w:rsid w:val="00347ED7"/>
    <w:rsid w:val="00351503"/>
    <w:rsid w:val="003519BB"/>
    <w:rsid w:val="0035411C"/>
    <w:rsid w:val="00355BF5"/>
    <w:rsid w:val="00355E6F"/>
    <w:rsid w:val="003569CC"/>
    <w:rsid w:val="00357127"/>
    <w:rsid w:val="00361142"/>
    <w:rsid w:val="00361272"/>
    <w:rsid w:val="00361868"/>
    <w:rsid w:val="00362070"/>
    <w:rsid w:val="00363A45"/>
    <w:rsid w:val="0036453F"/>
    <w:rsid w:val="00364708"/>
    <w:rsid w:val="003660AB"/>
    <w:rsid w:val="003669C5"/>
    <w:rsid w:val="00367BD8"/>
    <w:rsid w:val="003706A7"/>
    <w:rsid w:val="00371A44"/>
    <w:rsid w:val="003733C8"/>
    <w:rsid w:val="003733EA"/>
    <w:rsid w:val="00373FFF"/>
    <w:rsid w:val="0037444A"/>
    <w:rsid w:val="003745AE"/>
    <w:rsid w:val="00377042"/>
    <w:rsid w:val="0037708B"/>
    <w:rsid w:val="00377575"/>
    <w:rsid w:val="0037796F"/>
    <w:rsid w:val="00377C92"/>
    <w:rsid w:val="003804CC"/>
    <w:rsid w:val="003807FD"/>
    <w:rsid w:val="003808BA"/>
    <w:rsid w:val="00381766"/>
    <w:rsid w:val="00382F88"/>
    <w:rsid w:val="0038328C"/>
    <w:rsid w:val="003833F5"/>
    <w:rsid w:val="003834D1"/>
    <w:rsid w:val="0038395A"/>
    <w:rsid w:val="00383DCC"/>
    <w:rsid w:val="003843FE"/>
    <w:rsid w:val="003849EF"/>
    <w:rsid w:val="00385067"/>
    <w:rsid w:val="00385CBB"/>
    <w:rsid w:val="00386089"/>
    <w:rsid w:val="00386147"/>
    <w:rsid w:val="003867E4"/>
    <w:rsid w:val="0039004C"/>
    <w:rsid w:val="003901FA"/>
    <w:rsid w:val="003932E0"/>
    <w:rsid w:val="00393AC2"/>
    <w:rsid w:val="00393CFF"/>
    <w:rsid w:val="00394B9B"/>
    <w:rsid w:val="00395FBC"/>
    <w:rsid w:val="003960F0"/>
    <w:rsid w:val="00396FB9"/>
    <w:rsid w:val="003977B0"/>
    <w:rsid w:val="003979F7"/>
    <w:rsid w:val="003A05F9"/>
    <w:rsid w:val="003A1606"/>
    <w:rsid w:val="003A3E5D"/>
    <w:rsid w:val="003A4088"/>
    <w:rsid w:val="003A40FF"/>
    <w:rsid w:val="003A418E"/>
    <w:rsid w:val="003A54DE"/>
    <w:rsid w:val="003A5D02"/>
    <w:rsid w:val="003A639C"/>
    <w:rsid w:val="003B0290"/>
    <w:rsid w:val="003B1197"/>
    <w:rsid w:val="003B11A7"/>
    <w:rsid w:val="003B2C0C"/>
    <w:rsid w:val="003B38E1"/>
    <w:rsid w:val="003B49E0"/>
    <w:rsid w:val="003B54AC"/>
    <w:rsid w:val="003B5C35"/>
    <w:rsid w:val="003B684A"/>
    <w:rsid w:val="003B6990"/>
    <w:rsid w:val="003B6BA5"/>
    <w:rsid w:val="003B7883"/>
    <w:rsid w:val="003B7DFC"/>
    <w:rsid w:val="003C09A4"/>
    <w:rsid w:val="003C2093"/>
    <w:rsid w:val="003C358F"/>
    <w:rsid w:val="003C437B"/>
    <w:rsid w:val="003C4A57"/>
    <w:rsid w:val="003C4EC2"/>
    <w:rsid w:val="003C52DA"/>
    <w:rsid w:val="003C52FA"/>
    <w:rsid w:val="003C542F"/>
    <w:rsid w:val="003C572F"/>
    <w:rsid w:val="003C6554"/>
    <w:rsid w:val="003C70D4"/>
    <w:rsid w:val="003C7560"/>
    <w:rsid w:val="003C7B35"/>
    <w:rsid w:val="003D0C95"/>
    <w:rsid w:val="003D0F6C"/>
    <w:rsid w:val="003D1143"/>
    <w:rsid w:val="003D1418"/>
    <w:rsid w:val="003D15FE"/>
    <w:rsid w:val="003D1E9F"/>
    <w:rsid w:val="003D245F"/>
    <w:rsid w:val="003D26E1"/>
    <w:rsid w:val="003D33DC"/>
    <w:rsid w:val="003D39F8"/>
    <w:rsid w:val="003D4D91"/>
    <w:rsid w:val="003D5006"/>
    <w:rsid w:val="003D5D5B"/>
    <w:rsid w:val="003D5F02"/>
    <w:rsid w:val="003D63B7"/>
    <w:rsid w:val="003D64D6"/>
    <w:rsid w:val="003D67AA"/>
    <w:rsid w:val="003D6D98"/>
    <w:rsid w:val="003E0CAB"/>
    <w:rsid w:val="003E1121"/>
    <w:rsid w:val="003E1698"/>
    <w:rsid w:val="003E1B80"/>
    <w:rsid w:val="003E2247"/>
    <w:rsid w:val="003E3ACE"/>
    <w:rsid w:val="003E4269"/>
    <w:rsid w:val="003E4AA5"/>
    <w:rsid w:val="003E51BB"/>
    <w:rsid w:val="003E53EF"/>
    <w:rsid w:val="003E58A3"/>
    <w:rsid w:val="003E5E5E"/>
    <w:rsid w:val="003E603E"/>
    <w:rsid w:val="003E6090"/>
    <w:rsid w:val="003E6118"/>
    <w:rsid w:val="003E7880"/>
    <w:rsid w:val="003E7B71"/>
    <w:rsid w:val="003F0ED2"/>
    <w:rsid w:val="003F1154"/>
    <w:rsid w:val="003F1D2E"/>
    <w:rsid w:val="003F264C"/>
    <w:rsid w:val="003F2AD6"/>
    <w:rsid w:val="003F4B72"/>
    <w:rsid w:val="003F4BBD"/>
    <w:rsid w:val="003F57F3"/>
    <w:rsid w:val="003F5CF0"/>
    <w:rsid w:val="003F627B"/>
    <w:rsid w:val="003F71E1"/>
    <w:rsid w:val="00400333"/>
    <w:rsid w:val="00400643"/>
    <w:rsid w:val="00400C41"/>
    <w:rsid w:val="0040116A"/>
    <w:rsid w:val="004014D1"/>
    <w:rsid w:val="00401655"/>
    <w:rsid w:val="00401738"/>
    <w:rsid w:val="00401C97"/>
    <w:rsid w:val="00402088"/>
    <w:rsid w:val="00402841"/>
    <w:rsid w:val="004036F4"/>
    <w:rsid w:val="00403FD5"/>
    <w:rsid w:val="0040433D"/>
    <w:rsid w:val="00404904"/>
    <w:rsid w:val="00404C67"/>
    <w:rsid w:val="0040549F"/>
    <w:rsid w:val="00405AE6"/>
    <w:rsid w:val="004066F0"/>
    <w:rsid w:val="004074D3"/>
    <w:rsid w:val="00407A46"/>
    <w:rsid w:val="004105EC"/>
    <w:rsid w:val="00411BE1"/>
    <w:rsid w:val="00411BF2"/>
    <w:rsid w:val="004138A3"/>
    <w:rsid w:val="00413B24"/>
    <w:rsid w:val="00414BC2"/>
    <w:rsid w:val="004150C5"/>
    <w:rsid w:val="004154DF"/>
    <w:rsid w:val="00417112"/>
    <w:rsid w:val="004179FF"/>
    <w:rsid w:val="00420734"/>
    <w:rsid w:val="00421505"/>
    <w:rsid w:val="0042404D"/>
    <w:rsid w:val="00424E71"/>
    <w:rsid w:val="004250A3"/>
    <w:rsid w:val="004254DA"/>
    <w:rsid w:val="00426262"/>
    <w:rsid w:val="004264B8"/>
    <w:rsid w:val="00426A4F"/>
    <w:rsid w:val="004271C4"/>
    <w:rsid w:val="00430199"/>
    <w:rsid w:val="004303A5"/>
    <w:rsid w:val="00430455"/>
    <w:rsid w:val="004305E2"/>
    <w:rsid w:val="00430797"/>
    <w:rsid w:val="004316A8"/>
    <w:rsid w:val="00431AD9"/>
    <w:rsid w:val="00431F6F"/>
    <w:rsid w:val="004323D1"/>
    <w:rsid w:val="00432EFC"/>
    <w:rsid w:val="004331CF"/>
    <w:rsid w:val="00433379"/>
    <w:rsid w:val="004333D2"/>
    <w:rsid w:val="00433637"/>
    <w:rsid w:val="00433DFB"/>
    <w:rsid w:val="0043407C"/>
    <w:rsid w:val="00434D50"/>
    <w:rsid w:val="00435D03"/>
    <w:rsid w:val="00435D45"/>
    <w:rsid w:val="0043692E"/>
    <w:rsid w:val="00436F1A"/>
    <w:rsid w:val="004375A8"/>
    <w:rsid w:val="00437E71"/>
    <w:rsid w:val="0044023F"/>
    <w:rsid w:val="004407E6"/>
    <w:rsid w:val="004423B9"/>
    <w:rsid w:val="00442A15"/>
    <w:rsid w:val="00442D96"/>
    <w:rsid w:val="004432D2"/>
    <w:rsid w:val="00444070"/>
    <w:rsid w:val="004449B7"/>
    <w:rsid w:val="00445815"/>
    <w:rsid w:val="00445B9E"/>
    <w:rsid w:val="00445FFC"/>
    <w:rsid w:val="004460C8"/>
    <w:rsid w:val="00446C3B"/>
    <w:rsid w:val="0044745B"/>
    <w:rsid w:val="00451CD2"/>
    <w:rsid w:val="004533F0"/>
    <w:rsid w:val="00453944"/>
    <w:rsid w:val="00454ECE"/>
    <w:rsid w:val="00455126"/>
    <w:rsid w:val="0045529E"/>
    <w:rsid w:val="00455652"/>
    <w:rsid w:val="00455867"/>
    <w:rsid w:val="00456C5D"/>
    <w:rsid w:val="0045710D"/>
    <w:rsid w:val="004614EA"/>
    <w:rsid w:val="00462211"/>
    <w:rsid w:val="00463147"/>
    <w:rsid w:val="00463DBD"/>
    <w:rsid w:val="00464261"/>
    <w:rsid w:val="0046426E"/>
    <w:rsid w:val="00464760"/>
    <w:rsid w:val="004656B3"/>
    <w:rsid w:val="00465E31"/>
    <w:rsid w:val="00466581"/>
    <w:rsid w:val="00466769"/>
    <w:rsid w:val="00467CD3"/>
    <w:rsid w:val="00470D3E"/>
    <w:rsid w:val="00470FCF"/>
    <w:rsid w:val="00471547"/>
    <w:rsid w:val="004719E1"/>
    <w:rsid w:val="00471F49"/>
    <w:rsid w:val="004729DC"/>
    <w:rsid w:val="0047335E"/>
    <w:rsid w:val="00475242"/>
    <w:rsid w:val="0047641E"/>
    <w:rsid w:val="00476E33"/>
    <w:rsid w:val="00477041"/>
    <w:rsid w:val="004777C8"/>
    <w:rsid w:val="004778AB"/>
    <w:rsid w:val="004807C7"/>
    <w:rsid w:val="00480A95"/>
    <w:rsid w:val="0048101A"/>
    <w:rsid w:val="00481218"/>
    <w:rsid w:val="00482ADA"/>
    <w:rsid w:val="00483AF8"/>
    <w:rsid w:val="00483BCD"/>
    <w:rsid w:val="0048403F"/>
    <w:rsid w:val="0048446E"/>
    <w:rsid w:val="00484950"/>
    <w:rsid w:val="00484FA6"/>
    <w:rsid w:val="00485630"/>
    <w:rsid w:val="00485847"/>
    <w:rsid w:val="0048605B"/>
    <w:rsid w:val="00486651"/>
    <w:rsid w:val="004876E4"/>
    <w:rsid w:val="004902E2"/>
    <w:rsid w:val="0049041C"/>
    <w:rsid w:val="004907A8"/>
    <w:rsid w:val="0049136E"/>
    <w:rsid w:val="00491398"/>
    <w:rsid w:val="00492103"/>
    <w:rsid w:val="004926A9"/>
    <w:rsid w:val="004934AE"/>
    <w:rsid w:val="00493B92"/>
    <w:rsid w:val="0049477E"/>
    <w:rsid w:val="004962C4"/>
    <w:rsid w:val="004963B8"/>
    <w:rsid w:val="00496789"/>
    <w:rsid w:val="00497968"/>
    <w:rsid w:val="00497BE6"/>
    <w:rsid w:val="00497C5D"/>
    <w:rsid w:val="004A08A6"/>
    <w:rsid w:val="004A0B68"/>
    <w:rsid w:val="004A1A43"/>
    <w:rsid w:val="004A229D"/>
    <w:rsid w:val="004A26DE"/>
    <w:rsid w:val="004A2800"/>
    <w:rsid w:val="004A2854"/>
    <w:rsid w:val="004A2ABD"/>
    <w:rsid w:val="004A38BA"/>
    <w:rsid w:val="004A43A0"/>
    <w:rsid w:val="004A486D"/>
    <w:rsid w:val="004A51BE"/>
    <w:rsid w:val="004A6493"/>
    <w:rsid w:val="004A65A2"/>
    <w:rsid w:val="004A666D"/>
    <w:rsid w:val="004A7AAC"/>
    <w:rsid w:val="004A7BDD"/>
    <w:rsid w:val="004A7CA6"/>
    <w:rsid w:val="004B043F"/>
    <w:rsid w:val="004B06B8"/>
    <w:rsid w:val="004B0C52"/>
    <w:rsid w:val="004B0E99"/>
    <w:rsid w:val="004B0F75"/>
    <w:rsid w:val="004B15F8"/>
    <w:rsid w:val="004B1911"/>
    <w:rsid w:val="004B1F10"/>
    <w:rsid w:val="004B3614"/>
    <w:rsid w:val="004B39F8"/>
    <w:rsid w:val="004B3F32"/>
    <w:rsid w:val="004B4E9C"/>
    <w:rsid w:val="004B63EE"/>
    <w:rsid w:val="004B6EF2"/>
    <w:rsid w:val="004C079F"/>
    <w:rsid w:val="004C0869"/>
    <w:rsid w:val="004C0AB1"/>
    <w:rsid w:val="004C0E4D"/>
    <w:rsid w:val="004C1427"/>
    <w:rsid w:val="004C1ED0"/>
    <w:rsid w:val="004C27CB"/>
    <w:rsid w:val="004C3FE5"/>
    <w:rsid w:val="004C41CB"/>
    <w:rsid w:val="004C42BA"/>
    <w:rsid w:val="004C6B4E"/>
    <w:rsid w:val="004C6EC8"/>
    <w:rsid w:val="004D0DAE"/>
    <w:rsid w:val="004D138E"/>
    <w:rsid w:val="004D1BA5"/>
    <w:rsid w:val="004D2127"/>
    <w:rsid w:val="004D2461"/>
    <w:rsid w:val="004D2FD9"/>
    <w:rsid w:val="004D4321"/>
    <w:rsid w:val="004D48C4"/>
    <w:rsid w:val="004D4964"/>
    <w:rsid w:val="004D4D77"/>
    <w:rsid w:val="004D5282"/>
    <w:rsid w:val="004D53E1"/>
    <w:rsid w:val="004D6F72"/>
    <w:rsid w:val="004D7087"/>
    <w:rsid w:val="004D7542"/>
    <w:rsid w:val="004E1B30"/>
    <w:rsid w:val="004E1B9B"/>
    <w:rsid w:val="004E2599"/>
    <w:rsid w:val="004E38BB"/>
    <w:rsid w:val="004E3BB8"/>
    <w:rsid w:val="004E3F62"/>
    <w:rsid w:val="004E3F72"/>
    <w:rsid w:val="004E441E"/>
    <w:rsid w:val="004E502A"/>
    <w:rsid w:val="004E52F2"/>
    <w:rsid w:val="004E53D7"/>
    <w:rsid w:val="004E624B"/>
    <w:rsid w:val="004E659C"/>
    <w:rsid w:val="004E6D42"/>
    <w:rsid w:val="004E6EF4"/>
    <w:rsid w:val="004F0784"/>
    <w:rsid w:val="004F0871"/>
    <w:rsid w:val="004F1614"/>
    <w:rsid w:val="004F1B89"/>
    <w:rsid w:val="004F2F42"/>
    <w:rsid w:val="004F3610"/>
    <w:rsid w:val="004F40A5"/>
    <w:rsid w:val="004F4148"/>
    <w:rsid w:val="004F4BE7"/>
    <w:rsid w:val="004F4EF2"/>
    <w:rsid w:val="004F5103"/>
    <w:rsid w:val="004F5575"/>
    <w:rsid w:val="005012CF"/>
    <w:rsid w:val="005022B8"/>
    <w:rsid w:val="005023BB"/>
    <w:rsid w:val="00502CB4"/>
    <w:rsid w:val="00504093"/>
    <w:rsid w:val="005040E5"/>
    <w:rsid w:val="00504A34"/>
    <w:rsid w:val="00505361"/>
    <w:rsid w:val="00505FD3"/>
    <w:rsid w:val="00505FD6"/>
    <w:rsid w:val="00506F4E"/>
    <w:rsid w:val="00510683"/>
    <w:rsid w:val="0051123F"/>
    <w:rsid w:val="005119EE"/>
    <w:rsid w:val="00511EC8"/>
    <w:rsid w:val="005121C7"/>
    <w:rsid w:val="00513302"/>
    <w:rsid w:val="0051337F"/>
    <w:rsid w:val="00513642"/>
    <w:rsid w:val="0051378A"/>
    <w:rsid w:val="00513A9C"/>
    <w:rsid w:val="00513DED"/>
    <w:rsid w:val="005143BB"/>
    <w:rsid w:val="00514946"/>
    <w:rsid w:val="005151A5"/>
    <w:rsid w:val="00515C9D"/>
    <w:rsid w:val="00516771"/>
    <w:rsid w:val="00516834"/>
    <w:rsid w:val="00516CAF"/>
    <w:rsid w:val="005173A8"/>
    <w:rsid w:val="00517897"/>
    <w:rsid w:val="00517B10"/>
    <w:rsid w:val="005208F9"/>
    <w:rsid w:val="00520EC4"/>
    <w:rsid w:val="00520EF7"/>
    <w:rsid w:val="005224D9"/>
    <w:rsid w:val="0052273C"/>
    <w:rsid w:val="00523902"/>
    <w:rsid w:val="00524658"/>
    <w:rsid w:val="00524A5C"/>
    <w:rsid w:val="0052520D"/>
    <w:rsid w:val="0052522E"/>
    <w:rsid w:val="00527630"/>
    <w:rsid w:val="00527D6D"/>
    <w:rsid w:val="005306A5"/>
    <w:rsid w:val="005307CC"/>
    <w:rsid w:val="00530F92"/>
    <w:rsid w:val="005313C5"/>
    <w:rsid w:val="0053228E"/>
    <w:rsid w:val="00532B48"/>
    <w:rsid w:val="00532E57"/>
    <w:rsid w:val="00534DAF"/>
    <w:rsid w:val="00535529"/>
    <w:rsid w:val="00535643"/>
    <w:rsid w:val="00535853"/>
    <w:rsid w:val="0053616E"/>
    <w:rsid w:val="00536978"/>
    <w:rsid w:val="00536D9D"/>
    <w:rsid w:val="00536F73"/>
    <w:rsid w:val="005373CB"/>
    <w:rsid w:val="00540493"/>
    <w:rsid w:val="00540C4D"/>
    <w:rsid w:val="005419A7"/>
    <w:rsid w:val="005436CC"/>
    <w:rsid w:val="00543E52"/>
    <w:rsid w:val="0054417B"/>
    <w:rsid w:val="0054420F"/>
    <w:rsid w:val="005444D4"/>
    <w:rsid w:val="00544C83"/>
    <w:rsid w:val="00545A95"/>
    <w:rsid w:val="00545D23"/>
    <w:rsid w:val="00546775"/>
    <w:rsid w:val="005501EB"/>
    <w:rsid w:val="005505F9"/>
    <w:rsid w:val="00551005"/>
    <w:rsid w:val="00551F9D"/>
    <w:rsid w:val="00552176"/>
    <w:rsid w:val="005526E4"/>
    <w:rsid w:val="005533E4"/>
    <w:rsid w:val="005552BE"/>
    <w:rsid w:val="0055579F"/>
    <w:rsid w:val="00555C23"/>
    <w:rsid w:val="00555CE2"/>
    <w:rsid w:val="00560B5F"/>
    <w:rsid w:val="00561C8C"/>
    <w:rsid w:val="005621E3"/>
    <w:rsid w:val="005641F7"/>
    <w:rsid w:val="005645D6"/>
    <w:rsid w:val="005649F4"/>
    <w:rsid w:val="00564CB4"/>
    <w:rsid w:val="0056510F"/>
    <w:rsid w:val="0056556D"/>
    <w:rsid w:val="00565B55"/>
    <w:rsid w:val="00565ECA"/>
    <w:rsid w:val="00566AF4"/>
    <w:rsid w:val="00567CAB"/>
    <w:rsid w:val="00570939"/>
    <w:rsid w:val="00570ED8"/>
    <w:rsid w:val="0057108E"/>
    <w:rsid w:val="005710D9"/>
    <w:rsid w:val="005713F7"/>
    <w:rsid w:val="00572E23"/>
    <w:rsid w:val="005732F6"/>
    <w:rsid w:val="00573636"/>
    <w:rsid w:val="00573740"/>
    <w:rsid w:val="00574EA2"/>
    <w:rsid w:val="0057556B"/>
    <w:rsid w:val="00575990"/>
    <w:rsid w:val="00575CE9"/>
    <w:rsid w:val="00576DD1"/>
    <w:rsid w:val="00576FBA"/>
    <w:rsid w:val="00577220"/>
    <w:rsid w:val="00577A42"/>
    <w:rsid w:val="005806E2"/>
    <w:rsid w:val="005818B5"/>
    <w:rsid w:val="00581AEC"/>
    <w:rsid w:val="00581E36"/>
    <w:rsid w:val="005829CC"/>
    <w:rsid w:val="00582A71"/>
    <w:rsid w:val="0058338F"/>
    <w:rsid w:val="005854D5"/>
    <w:rsid w:val="005862D6"/>
    <w:rsid w:val="00586321"/>
    <w:rsid w:val="00587493"/>
    <w:rsid w:val="005878CB"/>
    <w:rsid w:val="00587EB7"/>
    <w:rsid w:val="0059002F"/>
    <w:rsid w:val="005906D9"/>
    <w:rsid w:val="00590908"/>
    <w:rsid w:val="00590E2E"/>
    <w:rsid w:val="00591124"/>
    <w:rsid w:val="00591372"/>
    <w:rsid w:val="00592109"/>
    <w:rsid w:val="00593DA2"/>
    <w:rsid w:val="0059450B"/>
    <w:rsid w:val="00594948"/>
    <w:rsid w:val="00595AC1"/>
    <w:rsid w:val="005A04E3"/>
    <w:rsid w:val="005A07D0"/>
    <w:rsid w:val="005A0A8C"/>
    <w:rsid w:val="005A0C18"/>
    <w:rsid w:val="005A21DE"/>
    <w:rsid w:val="005A2942"/>
    <w:rsid w:val="005A2F82"/>
    <w:rsid w:val="005A66EC"/>
    <w:rsid w:val="005A69B7"/>
    <w:rsid w:val="005A6A7C"/>
    <w:rsid w:val="005A6B51"/>
    <w:rsid w:val="005B06D7"/>
    <w:rsid w:val="005B1206"/>
    <w:rsid w:val="005B13EF"/>
    <w:rsid w:val="005B1D78"/>
    <w:rsid w:val="005B3A73"/>
    <w:rsid w:val="005B3B98"/>
    <w:rsid w:val="005B428D"/>
    <w:rsid w:val="005B47B6"/>
    <w:rsid w:val="005B5B04"/>
    <w:rsid w:val="005B7D10"/>
    <w:rsid w:val="005C0652"/>
    <w:rsid w:val="005C0C92"/>
    <w:rsid w:val="005C1113"/>
    <w:rsid w:val="005C1F39"/>
    <w:rsid w:val="005C29F0"/>
    <w:rsid w:val="005C2A59"/>
    <w:rsid w:val="005C2CE6"/>
    <w:rsid w:val="005C3470"/>
    <w:rsid w:val="005C4197"/>
    <w:rsid w:val="005C439B"/>
    <w:rsid w:val="005C4797"/>
    <w:rsid w:val="005C54EB"/>
    <w:rsid w:val="005C5676"/>
    <w:rsid w:val="005C62BA"/>
    <w:rsid w:val="005C6929"/>
    <w:rsid w:val="005C6FA5"/>
    <w:rsid w:val="005C7BE9"/>
    <w:rsid w:val="005C7F0E"/>
    <w:rsid w:val="005D041D"/>
    <w:rsid w:val="005D07DE"/>
    <w:rsid w:val="005D22B4"/>
    <w:rsid w:val="005D2984"/>
    <w:rsid w:val="005D2B3F"/>
    <w:rsid w:val="005D3159"/>
    <w:rsid w:val="005D3415"/>
    <w:rsid w:val="005D42D1"/>
    <w:rsid w:val="005D452F"/>
    <w:rsid w:val="005D6FDA"/>
    <w:rsid w:val="005D7C6E"/>
    <w:rsid w:val="005DAA94"/>
    <w:rsid w:val="005E00DF"/>
    <w:rsid w:val="005E098E"/>
    <w:rsid w:val="005E0C1F"/>
    <w:rsid w:val="005E0EB5"/>
    <w:rsid w:val="005E18AE"/>
    <w:rsid w:val="005E3B9E"/>
    <w:rsid w:val="005E461B"/>
    <w:rsid w:val="005E5800"/>
    <w:rsid w:val="005E5F00"/>
    <w:rsid w:val="005F030A"/>
    <w:rsid w:val="005F0634"/>
    <w:rsid w:val="005F0675"/>
    <w:rsid w:val="005F0BC7"/>
    <w:rsid w:val="005F0E3D"/>
    <w:rsid w:val="005F1A20"/>
    <w:rsid w:val="005F2BC4"/>
    <w:rsid w:val="005F30AD"/>
    <w:rsid w:val="005F3525"/>
    <w:rsid w:val="005F3CAA"/>
    <w:rsid w:val="005F40D9"/>
    <w:rsid w:val="005F41FB"/>
    <w:rsid w:val="005F43B7"/>
    <w:rsid w:val="005F48E3"/>
    <w:rsid w:val="005F4E83"/>
    <w:rsid w:val="005F515B"/>
    <w:rsid w:val="005F5DF9"/>
    <w:rsid w:val="005F618E"/>
    <w:rsid w:val="005F70F6"/>
    <w:rsid w:val="005F7242"/>
    <w:rsid w:val="005F72AA"/>
    <w:rsid w:val="00600067"/>
    <w:rsid w:val="00600FA0"/>
    <w:rsid w:val="006012CA"/>
    <w:rsid w:val="00601735"/>
    <w:rsid w:val="006017BD"/>
    <w:rsid w:val="00601928"/>
    <w:rsid w:val="00603822"/>
    <w:rsid w:val="0060516A"/>
    <w:rsid w:val="00605406"/>
    <w:rsid w:val="0060579E"/>
    <w:rsid w:val="00605C1E"/>
    <w:rsid w:val="00606108"/>
    <w:rsid w:val="00606A84"/>
    <w:rsid w:val="0060789E"/>
    <w:rsid w:val="0061063E"/>
    <w:rsid w:val="00610657"/>
    <w:rsid w:val="00611938"/>
    <w:rsid w:val="00611DAF"/>
    <w:rsid w:val="00612D31"/>
    <w:rsid w:val="0061342E"/>
    <w:rsid w:val="00613FC7"/>
    <w:rsid w:val="00615331"/>
    <w:rsid w:val="006167C4"/>
    <w:rsid w:val="006175FB"/>
    <w:rsid w:val="006178D9"/>
    <w:rsid w:val="00617D68"/>
    <w:rsid w:val="00617EF7"/>
    <w:rsid w:val="00621664"/>
    <w:rsid w:val="006224F4"/>
    <w:rsid w:val="00622D25"/>
    <w:rsid w:val="00622E0A"/>
    <w:rsid w:val="00623112"/>
    <w:rsid w:val="0062389F"/>
    <w:rsid w:val="00623A00"/>
    <w:rsid w:val="00623CA0"/>
    <w:rsid w:val="00624547"/>
    <w:rsid w:val="006249B7"/>
    <w:rsid w:val="00624A07"/>
    <w:rsid w:val="00625243"/>
    <w:rsid w:val="0062612E"/>
    <w:rsid w:val="00627105"/>
    <w:rsid w:val="006274F2"/>
    <w:rsid w:val="00630ED1"/>
    <w:rsid w:val="0063100F"/>
    <w:rsid w:val="00631059"/>
    <w:rsid w:val="00631DC0"/>
    <w:rsid w:val="00631E25"/>
    <w:rsid w:val="00632118"/>
    <w:rsid w:val="00632CF2"/>
    <w:rsid w:val="006332C9"/>
    <w:rsid w:val="006335D5"/>
    <w:rsid w:val="00634979"/>
    <w:rsid w:val="00636D1B"/>
    <w:rsid w:val="00637AA8"/>
    <w:rsid w:val="00640E97"/>
    <w:rsid w:val="00640F7A"/>
    <w:rsid w:val="00641D47"/>
    <w:rsid w:val="00642345"/>
    <w:rsid w:val="00642663"/>
    <w:rsid w:val="00642DE2"/>
    <w:rsid w:val="006432E6"/>
    <w:rsid w:val="00643A99"/>
    <w:rsid w:val="00645A61"/>
    <w:rsid w:val="006468CC"/>
    <w:rsid w:val="00646B5C"/>
    <w:rsid w:val="00646C5F"/>
    <w:rsid w:val="00647114"/>
    <w:rsid w:val="00647598"/>
    <w:rsid w:val="00647A48"/>
    <w:rsid w:val="00647D95"/>
    <w:rsid w:val="00647FB2"/>
    <w:rsid w:val="00650B22"/>
    <w:rsid w:val="00650F8E"/>
    <w:rsid w:val="00650FF9"/>
    <w:rsid w:val="00651FE7"/>
    <w:rsid w:val="006530C1"/>
    <w:rsid w:val="006531ED"/>
    <w:rsid w:val="0065440D"/>
    <w:rsid w:val="006554F7"/>
    <w:rsid w:val="00655D8A"/>
    <w:rsid w:val="00656A67"/>
    <w:rsid w:val="0065717E"/>
    <w:rsid w:val="0065724A"/>
    <w:rsid w:val="00657430"/>
    <w:rsid w:val="006575F7"/>
    <w:rsid w:val="00660340"/>
    <w:rsid w:val="0066171D"/>
    <w:rsid w:val="00661CB4"/>
    <w:rsid w:val="00661D99"/>
    <w:rsid w:val="006639E5"/>
    <w:rsid w:val="006642C0"/>
    <w:rsid w:val="006643A7"/>
    <w:rsid w:val="00664DCB"/>
    <w:rsid w:val="0066570C"/>
    <w:rsid w:val="006657AA"/>
    <w:rsid w:val="00665967"/>
    <w:rsid w:val="006663BD"/>
    <w:rsid w:val="0066695A"/>
    <w:rsid w:val="00666B66"/>
    <w:rsid w:val="00666D5F"/>
    <w:rsid w:val="006674F2"/>
    <w:rsid w:val="00667B29"/>
    <w:rsid w:val="00667C26"/>
    <w:rsid w:val="00667DE8"/>
    <w:rsid w:val="006701D6"/>
    <w:rsid w:val="00670248"/>
    <w:rsid w:val="0067089D"/>
    <w:rsid w:val="00671112"/>
    <w:rsid w:val="006716E9"/>
    <w:rsid w:val="006732B0"/>
    <w:rsid w:val="006732BC"/>
    <w:rsid w:val="006739AA"/>
    <w:rsid w:val="00675B3A"/>
    <w:rsid w:val="00675C32"/>
    <w:rsid w:val="00675C67"/>
    <w:rsid w:val="0067622E"/>
    <w:rsid w:val="00676253"/>
    <w:rsid w:val="006764DE"/>
    <w:rsid w:val="0067656A"/>
    <w:rsid w:val="006767BD"/>
    <w:rsid w:val="00677189"/>
    <w:rsid w:val="00677431"/>
    <w:rsid w:val="00680677"/>
    <w:rsid w:val="006815C1"/>
    <w:rsid w:val="00681AA6"/>
    <w:rsid w:val="00681F4D"/>
    <w:rsid w:val="006824D0"/>
    <w:rsid w:val="0068263C"/>
    <w:rsid w:val="00682D17"/>
    <w:rsid w:val="0068334E"/>
    <w:rsid w:val="006838F4"/>
    <w:rsid w:val="00683F40"/>
    <w:rsid w:val="00684688"/>
    <w:rsid w:val="00687260"/>
    <w:rsid w:val="0069003C"/>
    <w:rsid w:val="00690276"/>
    <w:rsid w:val="0069077D"/>
    <w:rsid w:val="00690A72"/>
    <w:rsid w:val="00691AD5"/>
    <w:rsid w:val="006938D2"/>
    <w:rsid w:val="00695B87"/>
    <w:rsid w:val="0069647D"/>
    <w:rsid w:val="006964AE"/>
    <w:rsid w:val="00696511"/>
    <w:rsid w:val="0069654A"/>
    <w:rsid w:val="006A0642"/>
    <w:rsid w:val="006A0A7E"/>
    <w:rsid w:val="006A0E8B"/>
    <w:rsid w:val="006A133C"/>
    <w:rsid w:val="006A3043"/>
    <w:rsid w:val="006A45D7"/>
    <w:rsid w:val="006A48BC"/>
    <w:rsid w:val="006A4E38"/>
    <w:rsid w:val="006A6110"/>
    <w:rsid w:val="006A6820"/>
    <w:rsid w:val="006A690D"/>
    <w:rsid w:val="006A732C"/>
    <w:rsid w:val="006B0430"/>
    <w:rsid w:val="006B2990"/>
    <w:rsid w:val="006B2B06"/>
    <w:rsid w:val="006B2BD5"/>
    <w:rsid w:val="006B311A"/>
    <w:rsid w:val="006B3AF4"/>
    <w:rsid w:val="006B4126"/>
    <w:rsid w:val="006B45E9"/>
    <w:rsid w:val="006B488D"/>
    <w:rsid w:val="006B4DCD"/>
    <w:rsid w:val="006B60EF"/>
    <w:rsid w:val="006C0045"/>
    <w:rsid w:val="006C02B7"/>
    <w:rsid w:val="006C0890"/>
    <w:rsid w:val="006C1238"/>
    <w:rsid w:val="006C1764"/>
    <w:rsid w:val="006C189D"/>
    <w:rsid w:val="006C1B22"/>
    <w:rsid w:val="006C2496"/>
    <w:rsid w:val="006C2668"/>
    <w:rsid w:val="006C35BF"/>
    <w:rsid w:val="006C3B18"/>
    <w:rsid w:val="006C49F7"/>
    <w:rsid w:val="006C584D"/>
    <w:rsid w:val="006C5BD6"/>
    <w:rsid w:val="006C6415"/>
    <w:rsid w:val="006C6611"/>
    <w:rsid w:val="006C6830"/>
    <w:rsid w:val="006D07FB"/>
    <w:rsid w:val="006D0F72"/>
    <w:rsid w:val="006D144D"/>
    <w:rsid w:val="006D17BC"/>
    <w:rsid w:val="006D1CDC"/>
    <w:rsid w:val="006D3557"/>
    <w:rsid w:val="006D48CF"/>
    <w:rsid w:val="006D4A94"/>
    <w:rsid w:val="006D5933"/>
    <w:rsid w:val="006D779F"/>
    <w:rsid w:val="006D7E2F"/>
    <w:rsid w:val="006E0491"/>
    <w:rsid w:val="006E4287"/>
    <w:rsid w:val="006E4392"/>
    <w:rsid w:val="006E5B02"/>
    <w:rsid w:val="006E5C13"/>
    <w:rsid w:val="006E6BA0"/>
    <w:rsid w:val="006E6BD2"/>
    <w:rsid w:val="006E7100"/>
    <w:rsid w:val="006E74A9"/>
    <w:rsid w:val="006F0A3C"/>
    <w:rsid w:val="006F0A5E"/>
    <w:rsid w:val="006F17C5"/>
    <w:rsid w:val="006F28CD"/>
    <w:rsid w:val="006F2D7D"/>
    <w:rsid w:val="006F37E7"/>
    <w:rsid w:val="006F452B"/>
    <w:rsid w:val="006F64C8"/>
    <w:rsid w:val="006F6EF7"/>
    <w:rsid w:val="007011B0"/>
    <w:rsid w:val="00701701"/>
    <w:rsid w:val="00701B52"/>
    <w:rsid w:val="0070264F"/>
    <w:rsid w:val="0070299E"/>
    <w:rsid w:val="00703193"/>
    <w:rsid w:val="0070353A"/>
    <w:rsid w:val="007036FD"/>
    <w:rsid w:val="00703FCC"/>
    <w:rsid w:val="00704B17"/>
    <w:rsid w:val="0070598E"/>
    <w:rsid w:val="00705DE5"/>
    <w:rsid w:val="00705E07"/>
    <w:rsid w:val="00706BC2"/>
    <w:rsid w:val="00707BA9"/>
    <w:rsid w:val="007103CE"/>
    <w:rsid w:val="007109C7"/>
    <w:rsid w:val="00710F98"/>
    <w:rsid w:val="007117CA"/>
    <w:rsid w:val="007118BC"/>
    <w:rsid w:val="007130D8"/>
    <w:rsid w:val="007132B8"/>
    <w:rsid w:val="00713A30"/>
    <w:rsid w:val="00713A64"/>
    <w:rsid w:val="00714554"/>
    <w:rsid w:val="00714A62"/>
    <w:rsid w:val="0071525A"/>
    <w:rsid w:val="0071533B"/>
    <w:rsid w:val="00715616"/>
    <w:rsid w:val="0071610C"/>
    <w:rsid w:val="007167F6"/>
    <w:rsid w:val="007168A3"/>
    <w:rsid w:val="0071732F"/>
    <w:rsid w:val="0072107A"/>
    <w:rsid w:val="007214D4"/>
    <w:rsid w:val="00722F17"/>
    <w:rsid w:val="0072333C"/>
    <w:rsid w:val="00723B20"/>
    <w:rsid w:val="00725092"/>
    <w:rsid w:val="00725BA2"/>
    <w:rsid w:val="007260AA"/>
    <w:rsid w:val="007260F0"/>
    <w:rsid w:val="00726665"/>
    <w:rsid w:val="00726818"/>
    <w:rsid w:val="00726931"/>
    <w:rsid w:val="007269DE"/>
    <w:rsid w:val="00726EFC"/>
    <w:rsid w:val="007270AF"/>
    <w:rsid w:val="007279B8"/>
    <w:rsid w:val="00727A87"/>
    <w:rsid w:val="00727B15"/>
    <w:rsid w:val="00727ECC"/>
    <w:rsid w:val="00730CAF"/>
    <w:rsid w:val="00731293"/>
    <w:rsid w:val="00731531"/>
    <w:rsid w:val="00731B1C"/>
    <w:rsid w:val="00731B7D"/>
    <w:rsid w:val="00733349"/>
    <w:rsid w:val="00734727"/>
    <w:rsid w:val="00735288"/>
    <w:rsid w:val="007353BE"/>
    <w:rsid w:val="00735530"/>
    <w:rsid w:val="007361E4"/>
    <w:rsid w:val="00741A6A"/>
    <w:rsid w:val="00744728"/>
    <w:rsid w:val="00744C9F"/>
    <w:rsid w:val="007451B2"/>
    <w:rsid w:val="007451BE"/>
    <w:rsid w:val="00745FEB"/>
    <w:rsid w:val="00746E39"/>
    <w:rsid w:val="007475CC"/>
    <w:rsid w:val="00747762"/>
    <w:rsid w:val="0074789D"/>
    <w:rsid w:val="00751392"/>
    <w:rsid w:val="007538B6"/>
    <w:rsid w:val="00753ABD"/>
    <w:rsid w:val="00754244"/>
    <w:rsid w:val="00754408"/>
    <w:rsid w:val="00754C28"/>
    <w:rsid w:val="00755E08"/>
    <w:rsid w:val="00756199"/>
    <w:rsid w:val="007562D1"/>
    <w:rsid w:val="00756CEF"/>
    <w:rsid w:val="007570F7"/>
    <w:rsid w:val="00760650"/>
    <w:rsid w:val="007608E7"/>
    <w:rsid w:val="00761C7A"/>
    <w:rsid w:val="007642F3"/>
    <w:rsid w:val="0076496F"/>
    <w:rsid w:val="00764D33"/>
    <w:rsid w:val="0076589E"/>
    <w:rsid w:val="00765B22"/>
    <w:rsid w:val="0076642C"/>
    <w:rsid w:val="00766963"/>
    <w:rsid w:val="00771D34"/>
    <w:rsid w:val="0077390F"/>
    <w:rsid w:val="00773D79"/>
    <w:rsid w:val="007753C6"/>
    <w:rsid w:val="0077748E"/>
    <w:rsid w:val="00777626"/>
    <w:rsid w:val="00777E86"/>
    <w:rsid w:val="00777FF4"/>
    <w:rsid w:val="007814D4"/>
    <w:rsid w:val="0078169F"/>
    <w:rsid w:val="007830F5"/>
    <w:rsid w:val="00783E5E"/>
    <w:rsid w:val="00784509"/>
    <w:rsid w:val="00785810"/>
    <w:rsid w:val="00785DBA"/>
    <w:rsid w:val="00787FC2"/>
    <w:rsid w:val="00790120"/>
    <w:rsid w:val="0079142A"/>
    <w:rsid w:val="00791792"/>
    <w:rsid w:val="00791E52"/>
    <w:rsid w:val="007927CF"/>
    <w:rsid w:val="00793531"/>
    <w:rsid w:val="007946C9"/>
    <w:rsid w:val="00794720"/>
    <w:rsid w:val="00795AFF"/>
    <w:rsid w:val="00796967"/>
    <w:rsid w:val="00796D8A"/>
    <w:rsid w:val="00796DC7"/>
    <w:rsid w:val="00796DC9"/>
    <w:rsid w:val="007971F2"/>
    <w:rsid w:val="00797D57"/>
    <w:rsid w:val="00797F13"/>
    <w:rsid w:val="007A0733"/>
    <w:rsid w:val="007A0C87"/>
    <w:rsid w:val="007A0E51"/>
    <w:rsid w:val="007A1371"/>
    <w:rsid w:val="007A14D6"/>
    <w:rsid w:val="007A187F"/>
    <w:rsid w:val="007A1A1D"/>
    <w:rsid w:val="007A22C4"/>
    <w:rsid w:val="007A2516"/>
    <w:rsid w:val="007A26D0"/>
    <w:rsid w:val="007A2D09"/>
    <w:rsid w:val="007A411B"/>
    <w:rsid w:val="007A4483"/>
    <w:rsid w:val="007A4C0D"/>
    <w:rsid w:val="007A4C95"/>
    <w:rsid w:val="007A4F2B"/>
    <w:rsid w:val="007A56D0"/>
    <w:rsid w:val="007A5B00"/>
    <w:rsid w:val="007A5D63"/>
    <w:rsid w:val="007A6BC1"/>
    <w:rsid w:val="007A6D48"/>
    <w:rsid w:val="007A753F"/>
    <w:rsid w:val="007A7F7A"/>
    <w:rsid w:val="007B0DA9"/>
    <w:rsid w:val="007B0DCF"/>
    <w:rsid w:val="007B13B9"/>
    <w:rsid w:val="007B19C1"/>
    <w:rsid w:val="007B1E26"/>
    <w:rsid w:val="007B2845"/>
    <w:rsid w:val="007B2AD8"/>
    <w:rsid w:val="007B2AF0"/>
    <w:rsid w:val="007B2BB7"/>
    <w:rsid w:val="007B3D88"/>
    <w:rsid w:val="007B4DBD"/>
    <w:rsid w:val="007B51D6"/>
    <w:rsid w:val="007B56F6"/>
    <w:rsid w:val="007B6360"/>
    <w:rsid w:val="007B68BB"/>
    <w:rsid w:val="007B6E70"/>
    <w:rsid w:val="007B7680"/>
    <w:rsid w:val="007B7991"/>
    <w:rsid w:val="007C02A8"/>
    <w:rsid w:val="007C0CC5"/>
    <w:rsid w:val="007C0D99"/>
    <w:rsid w:val="007C166E"/>
    <w:rsid w:val="007C3385"/>
    <w:rsid w:val="007C4642"/>
    <w:rsid w:val="007C4823"/>
    <w:rsid w:val="007C55FC"/>
    <w:rsid w:val="007C6B68"/>
    <w:rsid w:val="007D001D"/>
    <w:rsid w:val="007D0395"/>
    <w:rsid w:val="007D0A50"/>
    <w:rsid w:val="007D0CC5"/>
    <w:rsid w:val="007D1165"/>
    <w:rsid w:val="007D1CA7"/>
    <w:rsid w:val="007D293D"/>
    <w:rsid w:val="007D2A69"/>
    <w:rsid w:val="007D307C"/>
    <w:rsid w:val="007D3E59"/>
    <w:rsid w:val="007D4235"/>
    <w:rsid w:val="007D42C0"/>
    <w:rsid w:val="007D4600"/>
    <w:rsid w:val="007D5DE1"/>
    <w:rsid w:val="007D5F4F"/>
    <w:rsid w:val="007D6D75"/>
    <w:rsid w:val="007D75A2"/>
    <w:rsid w:val="007E0794"/>
    <w:rsid w:val="007E0884"/>
    <w:rsid w:val="007E0FEA"/>
    <w:rsid w:val="007E13BD"/>
    <w:rsid w:val="007E1993"/>
    <w:rsid w:val="007E1C81"/>
    <w:rsid w:val="007E27F7"/>
    <w:rsid w:val="007E2A06"/>
    <w:rsid w:val="007E2CA4"/>
    <w:rsid w:val="007E308C"/>
    <w:rsid w:val="007E3290"/>
    <w:rsid w:val="007E32AD"/>
    <w:rsid w:val="007E46F4"/>
    <w:rsid w:val="007E4E97"/>
    <w:rsid w:val="007E58AD"/>
    <w:rsid w:val="007E599E"/>
    <w:rsid w:val="007E5A4B"/>
    <w:rsid w:val="007E5CC7"/>
    <w:rsid w:val="007E5DFF"/>
    <w:rsid w:val="007E66F6"/>
    <w:rsid w:val="007E670B"/>
    <w:rsid w:val="007E6AF0"/>
    <w:rsid w:val="007E6E03"/>
    <w:rsid w:val="007E7E9C"/>
    <w:rsid w:val="007F006F"/>
    <w:rsid w:val="007F0E5E"/>
    <w:rsid w:val="007F17AF"/>
    <w:rsid w:val="007F1C2B"/>
    <w:rsid w:val="007F22FC"/>
    <w:rsid w:val="007F3454"/>
    <w:rsid w:val="007F4487"/>
    <w:rsid w:val="007F4A60"/>
    <w:rsid w:val="007F5420"/>
    <w:rsid w:val="007F602D"/>
    <w:rsid w:val="007F631A"/>
    <w:rsid w:val="007F648C"/>
    <w:rsid w:val="007F684F"/>
    <w:rsid w:val="007F6A14"/>
    <w:rsid w:val="007F7176"/>
    <w:rsid w:val="007F7760"/>
    <w:rsid w:val="008006F4"/>
    <w:rsid w:val="00800F69"/>
    <w:rsid w:val="008026F0"/>
    <w:rsid w:val="008031BA"/>
    <w:rsid w:val="008031BB"/>
    <w:rsid w:val="00803F18"/>
    <w:rsid w:val="00804526"/>
    <w:rsid w:val="008045A4"/>
    <w:rsid w:val="00804706"/>
    <w:rsid w:val="00805EF8"/>
    <w:rsid w:val="008061D3"/>
    <w:rsid w:val="00806B9E"/>
    <w:rsid w:val="00806BC7"/>
    <w:rsid w:val="00806BD7"/>
    <w:rsid w:val="0080722F"/>
    <w:rsid w:val="00807704"/>
    <w:rsid w:val="00807D8D"/>
    <w:rsid w:val="0081335D"/>
    <w:rsid w:val="00813390"/>
    <w:rsid w:val="00813FB0"/>
    <w:rsid w:val="00814F21"/>
    <w:rsid w:val="00815DA2"/>
    <w:rsid w:val="008161F8"/>
    <w:rsid w:val="00816A08"/>
    <w:rsid w:val="00816B1E"/>
    <w:rsid w:val="00816BAE"/>
    <w:rsid w:val="00817AFF"/>
    <w:rsid w:val="00820A5D"/>
    <w:rsid w:val="00820BB5"/>
    <w:rsid w:val="00821403"/>
    <w:rsid w:val="008218FA"/>
    <w:rsid w:val="00821B40"/>
    <w:rsid w:val="00821B93"/>
    <w:rsid w:val="008225ED"/>
    <w:rsid w:val="00824073"/>
    <w:rsid w:val="0082494A"/>
    <w:rsid w:val="00824DA0"/>
    <w:rsid w:val="00826696"/>
    <w:rsid w:val="00827DED"/>
    <w:rsid w:val="008304B8"/>
    <w:rsid w:val="0083059E"/>
    <w:rsid w:val="00830A2D"/>
    <w:rsid w:val="00831002"/>
    <w:rsid w:val="00832070"/>
    <w:rsid w:val="0083227C"/>
    <w:rsid w:val="008322FE"/>
    <w:rsid w:val="008325BB"/>
    <w:rsid w:val="008328C9"/>
    <w:rsid w:val="00832B32"/>
    <w:rsid w:val="00832B53"/>
    <w:rsid w:val="00833CF0"/>
    <w:rsid w:val="00833FB1"/>
    <w:rsid w:val="008343D5"/>
    <w:rsid w:val="008348D7"/>
    <w:rsid w:val="00834BD4"/>
    <w:rsid w:val="00835865"/>
    <w:rsid w:val="008366AA"/>
    <w:rsid w:val="00837014"/>
    <w:rsid w:val="008374A1"/>
    <w:rsid w:val="008379A8"/>
    <w:rsid w:val="008410EE"/>
    <w:rsid w:val="008413E0"/>
    <w:rsid w:val="008419CF"/>
    <w:rsid w:val="00841E7F"/>
    <w:rsid w:val="008421DB"/>
    <w:rsid w:val="0084238D"/>
    <w:rsid w:val="008426F9"/>
    <w:rsid w:val="00842E30"/>
    <w:rsid w:val="00843D0B"/>
    <w:rsid w:val="00844126"/>
    <w:rsid w:val="00844E8A"/>
    <w:rsid w:val="008454F2"/>
    <w:rsid w:val="00845EAE"/>
    <w:rsid w:val="0084642F"/>
    <w:rsid w:val="008466BC"/>
    <w:rsid w:val="008469F5"/>
    <w:rsid w:val="0084C955"/>
    <w:rsid w:val="008517DA"/>
    <w:rsid w:val="00851815"/>
    <w:rsid w:val="008518E1"/>
    <w:rsid w:val="00851C8D"/>
    <w:rsid w:val="00852B47"/>
    <w:rsid w:val="00854C88"/>
    <w:rsid w:val="008550CB"/>
    <w:rsid w:val="00855816"/>
    <w:rsid w:val="00856A67"/>
    <w:rsid w:val="0085750D"/>
    <w:rsid w:val="008575B2"/>
    <w:rsid w:val="00860ECA"/>
    <w:rsid w:val="008612D8"/>
    <w:rsid w:val="00861B55"/>
    <w:rsid w:val="00861E8F"/>
    <w:rsid w:val="008628F1"/>
    <w:rsid w:val="008629D4"/>
    <w:rsid w:val="008632AD"/>
    <w:rsid w:val="00863E4E"/>
    <w:rsid w:val="00865926"/>
    <w:rsid w:val="00865D7C"/>
    <w:rsid w:val="00866552"/>
    <w:rsid w:val="008669A8"/>
    <w:rsid w:val="00867537"/>
    <w:rsid w:val="00867C39"/>
    <w:rsid w:val="00870300"/>
    <w:rsid w:val="00870736"/>
    <w:rsid w:val="00870BCC"/>
    <w:rsid w:val="00871131"/>
    <w:rsid w:val="00871783"/>
    <w:rsid w:val="00871B69"/>
    <w:rsid w:val="008727EE"/>
    <w:rsid w:val="00872E7D"/>
    <w:rsid w:val="00873647"/>
    <w:rsid w:val="008748C8"/>
    <w:rsid w:val="00874BC8"/>
    <w:rsid w:val="00875D5A"/>
    <w:rsid w:val="008768AF"/>
    <w:rsid w:val="008770C5"/>
    <w:rsid w:val="0087763F"/>
    <w:rsid w:val="008777FF"/>
    <w:rsid w:val="00882148"/>
    <w:rsid w:val="008823FA"/>
    <w:rsid w:val="00883031"/>
    <w:rsid w:val="008833FF"/>
    <w:rsid w:val="0088340A"/>
    <w:rsid w:val="00884906"/>
    <w:rsid w:val="00884DB0"/>
    <w:rsid w:val="0088526B"/>
    <w:rsid w:val="008858EC"/>
    <w:rsid w:val="00885A08"/>
    <w:rsid w:val="0088633D"/>
    <w:rsid w:val="00886423"/>
    <w:rsid w:val="008867E1"/>
    <w:rsid w:val="008875AD"/>
    <w:rsid w:val="008875E9"/>
    <w:rsid w:val="00890D5B"/>
    <w:rsid w:val="008915FA"/>
    <w:rsid w:val="00891FA3"/>
    <w:rsid w:val="008921D9"/>
    <w:rsid w:val="008921DA"/>
    <w:rsid w:val="00892FD1"/>
    <w:rsid w:val="00893A2D"/>
    <w:rsid w:val="0089454D"/>
    <w:rsid w:val="00894D1F"/>
    <w:rsid w:val="008955EF"/>
    <w:rsid w:val="00895EDA"/>
    <w:rsid w:val="008972F5"/>
    <w:rsid w:val="0089767D"/>
    <w:rsid w:val="00897BA7"/>
    <w:rsid w:val="008A048C"/>
    <w:rsid w:val="008A1BC3"/>
    <w:rsid w:val="008A1C3E"/>
    <w:rsid w:val="008A1CD4"/>
    <w:rsid w:val="008A2073"/>
    <w:rsid w:val="008A29AB"/>
    <w:rsid w:val="008A3261"/>
    <w:rsid w:val="008A3D6E"/>
    <w:rsid w:val="008A3F37"/>
    <w:rsid w:val="008A4EA7"/>
    <w:rsid w:val="008A5117"/>
    <w:rsid w:val="008A624C"/>
    <w:rsid w:val="008A67F8"/>
    <w:rsid w:val="008A6C93"/>
    <w:rsid w:val="008A7188"/>
    <w:rsid w:val="008A7769"/>
    <w:rsid w:val="008B032D"/>
    <w:rsid w:val="008B147E"/>
    <w:rsid w:val="008B1A8C"/>
    <w:rsid w:val="008B1D32"/>
    <w:rsid w:val="008B22E7"/>
    <w:rsid w:val="008B2320"/>
    <w:rsid w:val="008B2533"/>
    <w:rsid w:val="008B362C"/>
    <w:rsid w:val="008B36AF"/>
    <w:rsid w:val="008B4665"/>
    <w:rsid w:val="008B4CA7"/>
    <w:rsid w:val="008B5D61"/>
    <w:rsid w:val="008B6047"/>
    <w:rsid w:val="008B6C12"/>
    <w:rsid w:val="008B7516"/>
    <w:rsid w:val="008B7801"/>
    <w:rsid w:val="008B7A64"/>
    <w:rsid w:val="008B7BD1"/>
    <w:rsid w:val="008C0387"/>
    <w:rsid w:val="008C16A8"/>
    <w:rsid w:val="008C1ED0"/>
    <w:rsid w:val="008C2910"/>
    <w:rsid w:val="008C59F0"/>
    <w:rsid w:val="008C6A04"/>
    <w:rsid w:val="008D06EF"/>
    <w:rsid w:val="008D08A4"/>
    <w:rsid w:val="008D108A"/>
    <w:rsid w:val="008D1B29"/>
    <w:rsid w:val="008D1D30"/>
    <w:rsid w:val="008D27EC"/>
    <w:rsid w:val="008D3590"/>
    <w:rsid w:val="008D3B53"/>
    <w:rsid w:val="008D3D6A"/>
    <w:rsid w:val="008D4801"/>
    <w:rsid w:val="008D516F"/>
    <w:rsid w:val="008D57E3"/>
    <w:rsid w:val="008D593E"/>
    <w:rsid w:val="008D595D"/>
    <w:rsid w:val="008D63FB"/>
    <w:rsid w:val="008D6671"/>
    <w:rsid w:val="008D68BE"/>
    <w:rsid w:val="008E09A2"/>
    <w:rsid w:val="008E11F6"/>
    <w:rsid w:val="008E1571"/>
    <w:rsid w:val="008E18E1"/>
    <w:rsid w:val="008E1C20"/>
    <w:rsid w:val="008E21C5"/>
    <w:rsid w:val="008E344F"/>
    <w:rsid w:val="008E3D22"/>
    <w:rsid w:val="008E406D"/>
    <w:rsid w:val="008E426C"/>
    <w:rsid w:val="008E4E21"/>
    <w:rsid w:val="008E4E27"/>
    <w:rsid w:val="008E5F91"/>
    <w:rsid w:val="008E6025"/>
    <w:rsid w:val="008E6510"/>
    <w:rsid w:val="008E69BE"/>
    <w:rsid w:val="008E69DB"/>
    <w:rsid w:val="008E6DF8"/>
    <w:rsid w:val="008E73A7"/>
    <w:rsid w:val="008F0026"/>
    <w:rsid w:val="008F057D"/>
    <w:rsid w:val="008F0BB9"/>
    <w:rsid w:val="008F0BE9"/>
    <w:rsid w:val="008F1570"/>
    <w:rsid w:val="008F16E5"/>
    <w:rsid w:val="008F1C4B"/>
    <w:rsid w:val="008F1E32"/>
    <w:rsid w:val="008F20A3"/>
    <w:rsid w:val="008F22A1"/>
    <w:rsid w:val="008F2A9D"/>
    <w:rsid w:val="008F3453"/>
    <w:rsid w:val="008F3682"/>
    <w:rsid w:val="008F3B55"/>
    <w:rsid w:val="008F4A3A"/>
    <w:rsid w:val="008F5202"/>
    <w:rsid w:val="008F604A"/>
    <w:rsid w:val="008F65AC"/>
    <w:rsid w:val="008F7170"/>
    <w:rsid w:val="008F7D94"/>
    <w:rsid w:val="00900E2B"/>
    <w:rsid w:val="009023B1"/>
    <w:rsid w:val="00902D50"/>
    <w:rsid w:val="0090321E"/>
    <w:rsid w:val="00903E3C"/>
    <w:rsid w:val="009100B1"/>
    <w:rsid w:val="009101D7"/>
    <w:rsid w:val="00910EE3"/>
    <w:rsid w:val="00911D9C"/>
    <w:rsid w:val="00911ECC"/>
    <w:rsid w:val="009120A0"/>
    <w:rsid w:val="009133A1"/>
    <w:rsid w:val="00913B1A"/>
    <w:rsid w:val="00913BAC"/>
    <w:rsid w:val="00913E13"/>
    <w:rsid w:val="0091400D"/>
    <w:rsid w:val="00915586"/>
    <w:rsid w:val="0091597A"/>
    <w:rsid w:val="00916971"/>
    <w:rsid w:val="00920C50"/>
    <w:rsid w:val="009214F7"/>
    <w:rsid w:val="009222DE"/>
    <w:rsid w:val="00922335"/>
    <w:rsid w:val="009227D6"/>
    <w:rsid w:val="00922C9B"/>
    <w:rsid w:val="009231A2"/>
    <w:rsid w:val="009236D3"/>
    <w:rsid w:val="0092413D"/>
    <w:rsid w:val="00924196"/>
    <w:rsid w:val="0092508F"/>
    <w:rsid w:val="0092522D"/>
    <w:rsid w:val="00925254"/>
    <w:rsid w:val="00925476"/>
    <w:rsid w:val="009272E7"/>
    <w:rsid w:val="00927956"/>
    <w:rsid w:val="00927FA7"/>
    <w:rsid w:val="009309C1"/>
    <w:rsid w:val="00930A82"/>
    <w:rsid w:val="00931F0A"/>
    <w:rsid w:val="00932796"/>
    <w:rsid w:val="009327E1"/>
    <w:rsid w:val="00932C6C"/>
    <w:rsid w:val="009347DA"/>
    <w:rsid w:val="00934900"/>
    <w:rsid w:val="0093674B"/>
    <w:rsid w:val="00936D1B"/>
    <w:rsid w:val="00936EEA"/>
    <w:rsid w:val="00937F45"/>
    <w:rsid w:val="0093FE04"/>
    <w:rsid w:val="0094009C"/>
    <w:rsid w:val="00941D0E"/>
    <w:rsid w:val="00943ADD"/>
    <w:rsid w:val="00943B6B"/>
    <w:rsid w:val="0094443F"/>
    <w:rsid w:val="009445B5"/>
    <w:rsid w:val="00944877"/>
    <w:rsid w:val="00944A9F"/>
    <w:rsid w:val="00945436"/>
    <w:rsid w:val="009463BB"/>
    <w:rsid w:val="00947A69"/>
    <w:rsid w:val="00947AF7"/>
    <w:rsid w:val="00947B42"/>
    <w:rsid w:val="00950857"/>
    <w:rsid w:val="009508C7"/>
    <w:rsid w:val="00950C7B"/>
    <w:rsid w:val="0095134C"/>
    <w:rsid w:val="00951C1F"/>
    <w:rsid w:val="00954605"/>
    <w:rsid w:val="00954855"/>
    <w:rsid w:val="009550D3"/>
    <w:rsid w:val="00955AA0"/>
    <w:rsid w:val="00956072"/>
    <w:rsid w:val="00957009"/>
    <w:rsid w:val="00957454"/>
    <w:rsid w:val="00957C4B"/>
    <w:rsid w:val="009601DE"/>
    <w:rsid w:val="009608C2"/>
    <w:rsid w:val="00962622"/>
    <w:rsid w:val="00962F3A"/>
    <w:rsid w:val="009636F8"/>
    <w:rsid w:val="00964AF4"/>
    <w:rsid w:val="00964E30"/>
    <w:rsid w:val="00965895"/>
    <w:rsid w:val="00965B09"/>
    <w:rsid w:val="009662EC"/>
    <w:rsid w:val="0096659A"/>
    <w:rsid w:val="00966B55"/>
    <w:rsid w:val="009670A9"/>
    <w:rsid w:val="009701AF"/>
    <w:rsid w:val="00970C81"/>
    <w:rsid w:val="00970D8C"/>
    <w:rsid w:val="00971871"/>
    <w:rsid w:val="009719B2"/>
    <w:rsid w:val="009724EB"/>
    <w:rsid w:val="00972827"/>
    <w:rsid w:val="00972F1F"/>
    <w:rsid w:val="00972F5C"/>
    <w:rsid w:val="0097337B"/>
    <w:rsid w:val="00973BFD"/>
    <w:rsid w:val="00973EA2"/>
    <w:rsid w:val="00974927"/>
    <w:rsid w:val="009758FF"/>
    <w:rsid w:val="00976AD8"/>
    <w:rsid w:val="00977295"/>
    <w:rsid w:val="00977859"/>
    <w:rsid w:val="00977BE4"/>
    <w:rsid w:val="009805B8"/>
    <w:rsid w:val="00981E97"/>
    <w:rsid w:val="0098247C"/>
    <w:rsid w:val="00983D46"/>
    <w:rsid w:val="00984187"/>
    <w:rsid w:val="00984DAD"/>
    <w:rsid w:val="00985308"/>
    <w:rsid w:val="009854A6"/>
    <w:rsid w:val="00985B98"/>
    <w:rsid w:val="00986332"/>
    <w:rsid w:val="0098679B"/>
    <w:rsid w:val="00986830"/>
    <w:rsid w:val="009875B2"/>
    <w:rsid w:val="00990DD8"/>
    <w:rsid w:val="00990E97"/>
    <w:rsid w:val="00992203"/>
    <w:rsid w:val="0099292D"/>
    <w:rsid w:val="0099401C"/>
    <w:rsid w:val="0099407B"/>
    <w:rsid w:val="009954E1"/>
    <w:rsid w:val="00995DC7"/>
    <w:rsid w:val="00995E28"/>
    <w:rsid w:val="009961BF"/>
    <w:rsid w:val="00996F59"/>
    <w:rsid w:val="00997307"/>
    <w:rsid w:val="009A03D3"/>
    <w:rsid w:val="009A0C68"/>
    <w:rsid w:val="009A0FBC"/>
    <w:rsid w:val="009A1038"/>
    <w:rsid w:val="009A157C"/>
    <w:rsid w:val="009A2095"/>
    <w:rsid w:val="009A2C22"/>
    <w:rsid w:val="009A2EF4"/>
    <w:rsid w:val="009A3208"/>
    <w:rsid w:val="009A4D8E"/>
    <w:rsid w:val="009A558F"/>
    <w:rsid w:val="009A5623"/>
    <w:rsid w:val="009A6435"/>
    <w:rsid w:val="009A706A"/>
    <w:rsid w:val="009A7386"/>
    <w:rsid w:val="009A78FE"/>
    <w:rsid w:val="009B075D"/>
    <w:rsid w:val="009B0C51"/>
    <w:rsid w:val="009B108B"/>
    <w:rsid w:val="009B1346"/>
    <w:rsid w:val="009B348E"/>
    <w:rsid w:val="009B3C2B"/>
    <w:rsid w:val="009B3E82"/>
    <w:rsid w:val="009B4826"/>
    <w:rsid w:val="009B4C4B"/>
    <w:rsid w:val="009B5670"/>
    <w:rsid w:val="009B5C39"/>
    <w:rsid w:val="009B6D6E"/>
    <w:rsid w:val="009C06D7"/>
    <w:rsid w:val="009C1322"/>
    <w:rsid w:val="009C1714"/>
    <w:rsid w:val="009C1DD1"/>
    <w:rsid w:val="009C2C9C"/>
    <w:rsid w:val="009C42BE"/>
    <w:rsid w:val="009C629E"/>
    <w:rsid w:val="009C6FD3"/>
    <w:rsid w:val="009C78DA"/>
    <w:rsid w:val="009C7B9A"/>
    <w:rsid w:val="009C7C38"/>
    <w:rsid w:val="009C7FFB"/>
    <w:rsid w:val="009D08A1"/>
    <w:rsid w:val="009D1034"/>
    <w:rsid w:val="009D1CF4"/>
    <w:rsid w:val="009D2482"/>
    <w:rsid w:val="009D327E"/>
    <w:rsid w:val="009D33B5"/>
    <w:rsid w:val="009D3C97"/>
    <w:rsid w:val="009D3FFA"/>
    <w:rsid w:val="009D4691"/>
    <w:rsid w:val="009D4F77"/>
    <w:rsid w:val="009D5BFF"/>
    <w:rsid w:val="009D645D"/>
    <w:rsid w:val="009D6574"/>
    <w:rsid w:val="009D6C77"/>
    <w:rsid w:val="009D72DD"/>
    <w:rsid w:val="009E0453"/>
    <w:rsid w:val="009E0725"/>
    <w:rsid w:val="009E0C4A"/>
    <w:rsid w:val="009E0E12"/>
    <w:rsid w:val="009E1447"/>
    <w:rsid w:val="009E190B"/>
    <w:rsid w:val="009E1B5B"/>
    <w:rsid w:val="009E1BF5"/>
    <w:rsid w:val="009E251D"/>
    <w:rsid w:val="009E2771"/>
    <w:rsid w:val="009E2C1A"/>
    <w:rsid w:val="009E2CEF"/>
    <w:rsid w:val="009E31D5"/>
    <w:rsid w:val="009E401E"/>
    <w:rsid w:val="009E5056"/>
    <w:rsid w:val="009E570F"/>
    <w:rsid w:val="009F0884"/>
    <w:rsid w:val="009F08D3"/>
    <w:rsid w:val="009F0A46"/>
    <w:rsid w:val="009F0BE3"/>
    <w:rsid w:val="009F0CFA"/>
    <w:rsid w:val="009F1081"/>
    <w:rsid w:val="009F1110"/>
    <w:rsid w:val="009F2E30"/>
    <w:rsid w:val="009F4015"/>
    <w:rsid w:val="009F4046"/>
    <w:rsid w:val="009F5A9B"/>
    <w:rsid w:val="009F5B8B"/>
    <w:rsid w:val="009F5EFA"/>
    <w:rsid w:val="009F6650"/>
    <w:rsid w:val="009F6725"/>
    <w:rsid w:val="009F6E0D"/>
    <w:rsid w:val="00A00006"/>
    <w:rsid w:val="00A00913"/>
    <w:rsid w:val="00A00B70"/>
    <w:rsid w:val="00A01867"/>
    <w:rsid w:val="00A03810"/>
    <w:rsid w:val="00A06200"/>
    <w:rsid w:val="00A0794C"/>
    <w:rsid w:val="00A10083"/>
    <w:rsid w:val="00A10E11"/>
    <w:rsid w:val="00A11352"/>
    <w:rsid w:val="00A11FA6"/>
    <w:rsid w:val="00A129AD"/>
    <w:rsid w:val="00A12DA5"/>
    <w:rsid w:val="00A132E3"/>
    <w:rsid w:val="00A13313"/>
    <w:rsid w:val="00A13901"/>
    <w:rsid w:val="00A14979"/>
    <w:rsid w:val="00A149D9"/>
    <w:rsid w:val="00A15093"/>
    <w:rsid w:val="00A15643"/>
    <w:rsid w:val="00A15967"/>
    <w:rsid w:val="00A168A6"/>
    <w:rsid w:val="00A173BE"/>
    <w:rsid w:val="00A1BB01"/>
    <w:rsid w:val="00A203AD"/>
    <w:rsid w:val="00A21E3E"/>
    <w:rsid w:val="00A2226A"/>
    <w:rsid w:val="00A2413A"/>
    <w:rsid w:val="00A24FAF"/>
    <w:rsid w:val="00A25EFB"/>
    <w:rsid w:val="00A270B8"/>
    <w:rsid w:val="00A306DB"/>
    <w:rsid w:val="00A30C20"/>
    <w:rsid w:val="00A31A68"/>
    <w:rsid w:val="00A34961"/>
    <w:rsid w:val="00A35229"/>
    <w:rsid w:val="00A353CD"/>
    <w:rsid w:val="00A354DB"/>
    <w:rsid w:val="00A36E01"/>
    <w:rsid w:val="00A3793D"/>
    <w:rsid w:val="00A37C06"/>
    <w:rsid w:val="00A3EA41"/>
    <w:rsid w:val="00A40764"/>
    <w:rsid w:val="00A4081E"/>
    <w:rsid w:val="00A410BE"/>
    <w:rsid w:val="00A41109"/>
    <w:rsid w:val="00A41B0D"/>
    <w:rsid w:val="00A43367"/>
    <w:rsid w:val="00A435EE"/>
    <w:rsid w:val="00A45A8C"/>
    <w:rsid w:val="00A45AC5"/>
    <w:rsid w:val="00A46029"/>
    <w:rsid w:val="00A464B2"/>
    <w:rsid w:val="00A5045B"/>
    <w:rsid w:val="00A507A3"/>
    <w:rsid w:val="00A507ED"/>
    <w:rsid w:val="00A515B7"/>
    <w:rsid w:val="00A515C1"/>
    <w:rsid w:val="00A51E4A"/>
    <w:rsid w:val="00A52B8F"/>
    <w:rsid w:val="00A56C56"/>
    <w:rsid w:val="00A579D7"/>
    <w:rsid w:val="00A60083"/>
    <w:rsid w:val="00A601CB"/>
    <w:rsid w:val="00A615C8"/>
    <w:rsid w:val="00A61D8D"/>
    <w:rsid w:val="00A6310D"/>
    <w:rsid w:val="00A6354E"/>
    <w:rsid w:val="00A63C98"/>
    <w:rsid w:val="00A6556F"/>
    <w:rsid w:val="00A65D4D"/>
    <w:rsid w:val="00A65E26"/>
    <w:rsid w:val="00A677C3"/>
    <w:rsid w:val="00A6785F"/>
    <w:rsid w:val="00A67A53"/>
    <w:rsid w:val="00A70412"/>
    <w:rsid w:val="00A70A26"/>
    <w:rsid w:val="00A70A60"/>
    <w:rsid w:val="00A71807"/>
    <w:rsid w:val="00A71AF3"/>
    <w:rsid w:val="00A71C04"/>
    <w:rsid w:val="00A71DDD"/>
    <w:rsid w:val="00A73F91"/>
    <w:rsid w:val="00A74F4F"/>
    <w:rsid w:val="00A75083"/>
    <w:rsid w:val="00A75604"/>
    <w:rsid w:val="00A75EFE"/>
    <w:rsid w:val="00A767AD"/>
    <w:rsid w:val="00A77478"/>
    <w:rsid w:val="00A77898"/>
    <w:rsid w:val="00A77CAB"/>
    <w:rsid w:val="00A80050"/>
    <w:rsid w:val="00A80547"/>
    <w:rsid w:val="00A80BFE"/>
    <w:rsid w:val="00A835D6"/>
    <w:rsid w:val="00A839DF"/>
    <w:rsid w:val="00A83DDD"/>
    <w:rsid w:val="00A84716"/>
    <w:rsid w:val="00A84BE8"/>
    <w:rsid w:val="00A85120"/>
    <w:rsid w:val="00A85735"/>
    <w:rsid w:val="00A85E3F"/>
    <w:rsid w:val="00A8688E"/>
    <w:rsid w:val="00A86C35"/>
    <w:rsid w:val="00A87BE0"/>
    <w:rsid w:val="00A87E82"/>
    <w:rsid w:val="00A90091"/>
    <w:rsid w:val="00A90CDB"/>
    <w:rsid w:val="00A90CDE"/>
    <w:rsid w:val="00A91B9C"/>
    <w:rsid w:val="00A926BD"/>
    <w:rsid w:val="00A92FDB"/>
    <w:rsid w:val="00A9301A"/>
    <w:rsid w:val="00A9340B"/>
    <w:rsid w:val="00A950DB"/>
    <w:rsid w:val="00A95468"/>
    <w:rsid w:val="00A95C5C"/>
    <w:rsid w:val="00A962F4"/>
    <w:rsid w:val="00A966AF"/>
    <w:rsid w:val="00A96C48"/>
    <w:rsid w:val="00A96EF4"/>
    <w:rsid w:val="00A9D9F0"/>
    <w:rsid w:val="00AA074E"/>
    <w:rsid w:val="00AA09F9"/>
    <w:rsid w:val="00AA0D7E"/>
    <w:rsid w:val="00AA2E07"/>
    <w:rsid w:val="00AA3BFC"/>
    <w:rsid w:val="00AA40F7"/>
    <w:rsid w:val="00AA425A"/>
    <w:rsid w:val="00AA4446"/>
    <w:rsid w:val="00AA593C"/>
    <w:rsid w:val="00AA6062"/>
    <w:rsid w:val="00AA702B"/>
    <w:rsid w:val="00AA70E4"/>
    <w:rsid w:val="00AA7186"/>
    <w:rsid w:val="00AA7796"/>
    <w:rsid w:val="00AB00E0"/>
    <w:rsid w:val="00AB04E8"/>
    <w:rsid w:val="00AB0F80"/>
    <w:rsid w:val="00AB17D0"/>
    <w:rsid w:val="00AB188C"/>
    <w:rsid w:val="00AB1FF2"/>
    <w:rsid w:val="00AB3205"/>
    <w:rsid w:val="00AB38FD"/>
    <w:rsid w:val="00AB3AFE"/>
    <w:rsid w:val="00AB3B8C"/>
    <w:rsid w:val="00AB437A"/>
    <w:rsid w:val="00AB4390"/>
    <w:rsid w:val="00AB45BF"/>
    <w:rsid w:val="00AB4B42"/>
    <w:rsid w:val="00AB5443"/>
    <w:rsid w:val="00AB5BFD"/>
    <w:rsid w:val="00AB6177"/>
    <w:rsid w:val="00AB645A"/>
    <w:rsid w:val="00AB6B81"/>
    <w:rsid w:val="00AB735C"/>
    <w:rsid w:val="00AB7A6F"/>
    <w:rsid w:val="00AC0FC8"/>
    <w:rsid w:val="00AC126A"/>
    <w:rsid w:val="00AC19F1"/>
    <w:rsid w:val="00AC35ED"/>
    <w:rsid w:val="00AC4B5E"/>
    <w:rsid w:val="00AC4C6B"/>
    <w:rsid w:val="00AC65BC"/>
    <w:rsid w:val="00AC6F11"/>
    <w:rsid w:val="00AC7A35"/>
    <w:rsid w:val="00AC7E83"/>
    <w:rsid w:val="00AD0855"/>
    <w:rsid w:val="00AD17C1"/>
    <w:rsid w:val="00AD1AA7"/>
    <w:rsid w:val="00AD2247"/>
    <w:rsid w:val="00AD3498"/>
    <w:rsid w:val="00AD367E"/>
    <w:rsid w:val="00AD3AE3"/>
    <w:rsid w:val="00AD437C"/>
    <w:rsid w:val="00AD559C"/>
    <w:rsid w:val="00AD5A83"/>
    <w:rsid w:val="00AD5F2E"/>
    <w:rsid w:val="00AD6049"/>
    <w:rsid w:val="00AD6C6E"/>
    <w:rsid w:val="00AD7476"/>
    <w:rsid w:val="00AE0BF4"/>
    <w:rsid w:val="00AE0D0E"/>
    <w:rsid w:val="00AE0F2D"/>
    <w:rsid w:val="00AE21E2"/>
    <w:rsid w:val="00AE3205"/>
    <w:rsid w:val="00AE378A"/>
    <w:rsid w:val="00AE3DC0"/>
    <w:rsid w:val="00AE4192"/>
    <w:rsid w:val="00AE476D"/>
    <w:rsid w:val="00AE63F3"/>
    <w:rsid w:val="00AE739A"/>
    <w:rsid w:val="00AE7BF8"/>
    <w:rsid w:val="00AF01DD"/>
    <w:rsid w:val="00AF20A0"/>
    <w:rsid w:val="00AF27A2"/>
    <w:rsid w:val="00AF4100"/>
    <w:rsid w:val="00AF506D"/>
    <w:rsid w:val="00AF5244"/>
    <w:rsid w:val="00AF674D"/>
    <w:rsid w:val="00AF684E"/>
    <w:rsid w:val="00AF6CDF"/>
    <w:rsid w:val="00AF77E6"/>
    <w:rsid w:val="00B010C4"/>
    <w:rsid w:val="00B01C30"/>
    <w:rsid w:val="00B035D5"/>
    <w:rsid w:val="00B0361D"/>
    <w:rsid w:val="00B03620"/>
    <w:rsid w:val="00B040C8"/>
    <w:rsid w:val="00B05419"/>
    <w:rsid w:val="00B0601D"/>
    <w:rsid w:val="00B06027"/>
    <w:rsid w:val="00B0672E"/>
    <w:rsid w:val="00B06D08"/>
    <w:rsid w:val="00B077BD"/>
    <w:rsid w:val="00B079CC"/>
    <w:rsid w:val="00B07C16"/>
    <w:rsid w:val="00B07EC1"/>
    <w:rsid w:val="00B101B3"/>
    <w:rsid w:val="00B11C0F"/>
    <w:rsid w:val="00B1206F"/>
    <w:rsid w:val="00B13DF1"/>
    <w:rsid w:val="00B13FD8"/>
    <w:rsid w:val="00B144F7"/>
    <w:rsid w:val="00B14761"/>
    <w:rsid w:val="00B14770"/>
    <w:rsid w:val="00B16EB9"/>
    <w:rsid w:val="00B17AFE"/>
    <w:rsid w:val="00B204E6"/>
    <w:rsid w:val="00B21538"/>
    <w:rsid w:val="00B21C66"/>
    <w:rsid w:val="00B224FF"/>
    <w:rsid w:val="00B22B6F"/>
    <w:rsid w:val="00B22BBB"/>
    <w:rsid w:val="00B2324A"/>
    <w:rsid w:val="00B236F7"/>
    <w:rsid w:val="00B23A9F"/>
    <w:rsid w:val="00B2422F"/>
    <w:rsid w:val="00B24283"/>
    <w:rsid w:val="00B24C15"/>
    <w:rsid w:val="00B24CB6"/>
    <w:rsid w:val="00B24F24"/>
    <w:rsid w:val="00B25922"/>
    <w:rsid w:val="00B25A99"/>
    <w:rsid w:val="00B25FA7"/>
    <w:rsid w:val="00B2633B"/>
    <w:rsid w:val="00B271FE"/>
    <w:rsid w:val="00B27F5A"/>
    <w:rsid w:val="00B307FE"/>
    <w:rsid w:val="00B30E30"/>
    <w:rsid w:val="00B319CA"/>
    <w:rsid w:val="00B31F24"/>
    <w:rsid w:val="00B32A8F"/>
    <w:rsid w:val="00B33E2E"/>
    <w:rsid w:val="00B3415C"/>
    <w:rsid w:val="00B34193"/>
    <w:rsid w:val="00B34C40"/>
    <w:rsid w:val="00B362B8"/>
    <w:rsid w:val="00B36461"/>
    <w:rsid w:val="00B37948"/>
    <w:rsid w:val="00B40ADB"/>
    <w:rsid w:val="00B413EF"/>
    <w:rsid w:val="00B41B48"/>
    <w:rsid w:val="00B41C06"/>
    <w:rsid w:val="00B41E37"/>
    <w:rsid w:val="00B42259"/>
    <w:rsid w:val="00B42749"/>
    <w:rsid w:val="00B42A07"/>
    <w:rsid w:val="00B42B4E"/>
    <w:rsid w:val="00B43460"/>
    <w:rsid w:val="00B43977"/>
    <w:rsid w:val="00B43C58"/>
    <w:rsid w:val="00B443EB"/>
    <w:rsid w:val="00B444C8"/>
    <w:rsid w:val="00B44675"/>
    <w:rsid w:val="00B4553F"/>
    <w:rsid w:val="00B45F1D"/>
    <w:rsid w:val="00B477FC"/>
    <w:rsid w:val="00B50AEE"/>
    <w:rsid w:val="00B520AF"/>
    <w:rsid w:val="00B52EC1"/>
    <w:rsid w:val="00B5442D"/>
    <w:rsid w:val="00B544A7"/>
    <w:rsid w:val="00B54E02"/>
    <w:rsid w:val="00B55758"/>
    <w:rsid w:val="00B55C74"/>
    <w:rsid w:val="00B56227"/>
    <w:rsid w:val="00B56368"/>
    <w:rsid w:val="00B56370"/>
    <w:rsid w:val="00B57536"/>
    <w:rsid w:val="00B60841"/>
    <w:rsid w:val="00B61440"/>
    <w:rsid w:val="00B61DCC"/>
    <w:rsid w:val="00B6283C"/>
    <w:rsid w:val="00B634F4"/>
    <w:rsid w:val="00B63F3F"/>
    <w:rsid w:val="00B63F43"/>
    <w:rsid w:val="00B6402E"/>
    <w:rsid w:val="00B6592F"/>
    <w:rsid w:val="00B659DA"/>
    <w:rsid w:val="00B6620C"/>
    <w:rsid w:val="00B669BC"/>
    <w:rsid w:val="00B67D24"/>
    <w:rsid w:val="00B708AC"/>
    <w:rsid w:val="00B70B8D"/>
    <w:rsid w:val="00B70F7B"/>
    <w:rsid w:val="00B71B05"/>
    <w:rsid w:val="00B71DC8"/>
    <w:rsid w:val="00B71E75"/>
    <w:rsid w:val="00B723C8"/>
    <w:rsid w:val="00B72CB1"/>
    <w:rsid w:val="00B732F3"/>
    <w:rsid w:val="00B734C5"/>
    <w:rsid w:val="00B739EF"/>
    <w:rsid w:val="00B73A9C"/>
    <w:rsid w:val="00B73BE0"/>
    <w:rsid w:val="00B75526"/>
    <w:rsid w:val="00B75E17"/>
    <w:rsid w:val="00B76A39"/>
    <w:rsid w:val="00B77051"/>
    <w:rsid w:val="00B772E6"/>
    <w:rsid w:val="00B77673"/>
    <w:rsid w:val="00B778AE"/>
    <w:rsid w:val="00B80147"/>
    <w:rsid w:val="00B803AE"/>
    <w:rsid w:val="00B82D69"/>
    <w:rsid w:val="00B82F3D"/>
    <w:rsid w:val="00B844B0"/>
    <w:rsid w:val="00B846A3"/>
    <w:rsid w:val="00B8478D"/>
    <w:rsid w:val="00B847BD"/>
    <w:rsid w:val="00B84D53"/>
    <w:rsid w:val="00B84F3F"/>
    <w:rsid w:val="00B84F47"/>
    <w:rsid w:val="00B84FF5"/>
    <w:rsid w:val="00B85696"/>
    <w:rsid w:val="00B85DEE"/>
    <w:rsid w:val="00B8746E"/>
    <w:rsid w:val="00B90A7E"/>
    <w:rsid w:val="00B92540"/>
    <w:rsid w:val="00B92E24"/>
    <w:rsid w:val="00B93A8B"/>
    <w:rsid w:val="00B93BB4"/>
    <w:rsid w:val="00B93E84"/>
    <w:rsid w:val="00B945A9"/>
    <w:rsid w:val="00B956AA"/>
    <w:rsid w:val="00B9578C"/>
    <w:rsid w:val="00B9700D"/>
    <w:rsid w:val="00B9704E"/>
    <w:rsid w:val="00B9706B"/>
    <w:rsid w:val="00BA0871"/>
    <w:rsid w:val="00BA0D42"/>
    <w:rsid w:val="00BA150B"/>
    <w:rsid w:val="00BA2902"/>
    <w:rsid w:val="00BA2E29"/>
    <w:rsid w:val="00BA43DD"/>
    <w:rsid w:val="00BA52E9"/>
    <w:rsid w:val="00BA546F"/>
    <w:rsid w:val="00BA5F1B"/>
    <w:rsid w:val="00BA641B"/>
    <w:rsid w:val="00BB071C"/>
    <w:rsid w:val="00BB084F"/>
    <w:rsid w:val="00BB0C87"/>
    <w:rsid w:val="00BB115D"/>
    <w:rsid w:val="00BB2061"/>
    <w:rsid w:val="00BB3A45"/>
    <w:rsid w:val="00BB3AD2"/>
    <w:rsid w:val="00BB43B1"/>
    <w:rsid w:val="00BB54E5"/>
    <w:rsid w:val="00BB6C8C"/>
    <w:rsid w:val="00BB6CA0"/>
    <w:rsid w:val="00BC03EF"/>
    <w:rsid w:val="00BC05B3"/>
    <w:rsid w:val="00BC0A1A"/>
    <w:rsid w:val="00BC175C"/>
    <w:rsid w:val="00BC1926"/>
    <w:rsid w:val="00BC208F"/>
    <w:rsid w:val="00BC267A"/>
    <w:rsid w:val="00BC2D84"/>
    <w:rsid w:val="00BC3DC0"/>
    <w:rsid w:val="00BC4369"/>
    <w:rsid w:val="00BC613B"/>
    <w:rsid w:val="00BC6143"/>
    <w:rsid w:val="00BC6945"/>
    <w:rsid w:val="00BC72B5"/>
    <w:rsid w:val="00BC7B68"/>
    <w:rsid w:val="00BC7F6E"/>
    <w:rsid w:val="00BD07EB"/>
    <w:rsid w:val="00BD1F38"/>
    <w:rsid w:val="00BD2789"/>
    <w:rsid w:val="00BD34D7"/>
    <w:rsid w:val="00BD3A84"/>
    <w:rsid w:val="00BD3CA8"/>
    <w:rsid w:val="00BD4B3F"/>
    <w:rsid w:val="00BD4B5A"/>
    <w:rsid w:val="00BD5A9D"/>
    <w:rsid w:val="00BD779D"/>
    <w:rsid w:val="00BD78E1"/>
    <w:rsid w:val="00BE0068"/>
    <w:rsid w:val="00BE119B"/>
    <w:rsid w:val="00BE1D75"/>
    <w:rsid w:val="00BE2AD8"/>
    <w:rsid w:val="00BE30CD"/>
    <w:rsid w:val="00BE33F6"/>
    <w:rsid w:val="00BE3D4B"/>
    <w:rsid w:val="00BE4CFE"/>
    <w:rsid w:val="00BE53C6"/>
    <w:rsid w:val="00BE5734"/>
    <w:rsid w:val="00BE59C5"/>
    <w:rsid w:val="00BE64B8"/>
    <w:rsid w:val="00BE7A19"/>
    <w:rsid w:val="00BF0216"/>
    <w:rsid w:val="00BF107C"/>
    <w:rsid w:val="00BF18EE"/>
    <w:rsid w:val="00BF24B3"/>
    <w:rsid w:val="00BF26A3"/>
    <w:rsid w:val="00BF32CE"/>
    <w:rsid w:val="00BF3AAC"/>
    <w:rsid w:val="00BF449C"/>
    <w:rsid w:val="00BF5B50"/>
    <w:rsid w:val="00BF6023"/>
    <w:rsid w:val="00BF617E"/>
    <w:rsid w:val="00BF6235"/>
    <w:rsid w:val="00BF6F63"/>
    <w:rsid w:val="00C00395"/>
    <w:rsid w:val="00C00891"/>
    <w:rsid w:val="00C01D9E"/>
    <w:rsid w:val="00C02B96"/>
    <w:rsid w:val="00C030EF"/>
    <w:rsid w:val="00C045C7"/>
    <w:rsid w:val="00C04A37"/>
    <w:rsid w:val="00C055AC"/>
    <w:rsid w:val="00C056D9"/>
    <w:rsid w:val="00C05BEC"/>
    <w:rsid w:val="00C05E39"/>
    <w:rsid w:val="00C06EE7"/>
    <w:rsid w:val="00C06EF5"/>
    <w:rsid w:val="00C076D3"/>
    <w:rsid w:val="00C076DE"/>
    <w:rsid w:val="00C10102"/>
    <w:rsid w:val="00C10206"/>
    <w:rsid w:val="00C10A2B"/>
    <w:rsid w:val="00C10A3A"/>
    <w:rsid w:val="00C11457"/>
    <w:rsid w:val="00C115A5"/>
    <w:rsid w:val="00C11751"/>
    <w:rsid w:val="00C13386"/>
    <w:rsid w:val="00C13B10"/>
    <w:rsid w:val="00C15482"/>
    <w:rsid w:val="00C15B73"/>
    <w:rsid w:val="00C15C7B"/>
    <w:rsid w:val="00C164F9"/>
    <w:rsid w:val="00C16ABA"/>
    <w:rsid w:val="00C16B72"/>
    <w:rsid w:val="00C16E53"/>
    <w:rsid w:val="00C17E37"/>
    <w:rsid w:val="00C209F2"/>
    <w:rsid w:val="00C20B14"/>
    <w:rsid w:val="00C20E56"/>
    <w:rsid w:val="00C20F4F"/>
    <w:rsid w:val="00C21023"/>
    <w:rsid w:val="00C2125E"/>
    <w:rsid w:val="00C21273"/>
    <w:rsid w:val="00C219DB"/>
    <w:rsid w:val="00C22093"/>
    <w:rsid w:val="00C226EB"/>
    <w:rsid w:val="00C22701"/>
    <w:rsid w:val="00C2290F"/>
    <w:rsid w:val="00C22CE1"/>
    <w:rsid w:val="00C22F78"/>
    <w:rsid w:val="00C244D1"/>
    <w:rsid w:val="00C24744"/>
    <w:rsid w:val="00C24B44"/>
    <w:rsid w:val="00C2586D"/>
    <w:rsid w:val="00C2603D"/>
    <w:rsid w:val="00C2667A"/>
    <w:rsid w:val="00C266B7"/>
    <w:rsid w:val="00C26736"/>
    <w:rsid w:val="00C27660"/>
    <w:rsid w:val="00C30559"/>
    <w:rsid w:val="00C3236F"/>
    <w:rsid w:val="00C33185"/>
    <w:rsid w:val="00C33EB4"/>
    <w:rsid w:val="00C34126"/>
    <w:rsid w:val="00C34574"/>
    <w:rsid w:val="00C35C7E"/>
    <w:rsid w:val="00C4000B"/>
    <w:rsid w:val="00C40825"/>
    <w:rsid w:val="00C41488"/>
    <w:rsid w:val="00C42223"/>
    <w:rsid w:val="00C44010"/>
    <w:rsid w:val="00C44CB6"/>
    <w:rsid w:val="00C44F57"/>
    <w:rsid w:val="00C45428"/>
    <w:rsid w:val="00C45D38"/>
    <w:rsid w:val="00C463A0"/>
    <w:rsid w:val="00C4658F"/>
    <w:rsid w:val="00C46A2F"/>
    <w:rsid w:val="00C4719A"/>
    <w:rsid w:val="00C47DCA"/>
    <w:rsid w:val="00C501BB"/>
    <w:rsid w:val="00C5068B"/>
    <w:rsid w:val="00C52768"/>
    <w:rsid w:val="00C52FFF"/>
    <w:rsid w:val="00C53B46"/>
    <w:rsid w:val="00C54483"/>
    <w:rsid w:val="00C54AF1"/>
    <w:rsid w:val="00C5699B"/>
    <w:rsid w:val="00C56C24"/>
    <w:rsid w:val="00C56D5A"/>
    <w:rsid w:val="00C575A9"/>
    <w:rsid w:val="00C57932"/>
    <w:rsid w:val="00C57F65"/>
    <w:rsid w:val="00C603EB"/>
    <w:rsid w:val="00C603F8"/>
    <w:rsid w:val="00C60D29"/>
    <w:rsid w:val="00C60DE6"/>
    <w:rsid w:val="00C61E10"/>
    <w:rsid w:val="00C62CE7"/>
    <w:rsid w:val="00C6324F"/>
    <w:rsid w:val="00C63434"/>
    <w:rsid w:val="00C63E91"/>
    <w:rsid w:val="00C6435F"/>
    <w:rsid w:val="00C64705"/>
    <w:rsid w:val="00C64822"/>
    <w:rsid w:val="00C65E0C"/>
    <w:rsid w:val="00C65ED7"/>
    <w:rsid w:val="00C66858"/>
    <w:rsid w:val="00C66D3D"/>
    <w:rsid w:val="00C66D4E"/>
    <w:rsid w:val="00C70258"/>
    <w:rsid w:val="00C70466"/>
    <w:rsid w:val="00C705DA"/>
    <w:rsid w:val="00C70871"/>
    <w:rsid w:val="00C70F65"/>
    <w:rsid w:val="00C714F7"/>
    <w:rsid w:val="00C71837"/>
    <w:rsid w:val="00C71AF6"/>
    <w:rsid w:val="00C71F28"/>
    <w:rsid w:val="00C72056"/>
    <w:rsid w:val="00C728D3"/>
    <w:rsid w:val="00C73BEF"/>
    <w:rsid w:val="00C7423B"/>
    <w:rsid w:val="00C74456"/>
    <w:rsid w:val="00C74961"/>
    <w:rsid w:val="00C758DB"/>
    <w:rsid w:val="00C801FC"/>
    <w:rsid w:val="00C8141F"/>
    <w:rsid w:val="00C817C1"/>
    <w:rsid w:val="00C8240C"/>
    <w:rsid w:val="00C82596"/>
    <w:rsid w:val="00C8291C"/>
    <w:rsid w:val="00C84252"/>
    <w:rsid w:val="00C845BB"/>
    <w:rsid w:val="00C8538A"/>
    <w:rsid w:val="00C86AA8"/>
    <w:rsid w:val="00C86F6E"/>
    <w:rsid w:val="00C87FA4"/>
    <w:rsid w:val="00C906A9"/>
    <w:rsid w:val="00C90E74"/>
    <w:rsid w:val="00C914E8"/>
    <w:rsid w:val="00C91AFA"/>
    <w:rsid w:val="00C91D49"/>
    <w:rsid w:val="00C924CD"/>
    <w:rsid w:val="00C928DD"/>
    <w:rsid w:val="00C92D3F"/>
    <w:rsid w:val="00C934DB"/>
    <w:rsid w:val="00C94DC2"/>
    <w:rsid w:val="00C95540"/>
    <w:rsid w:val="00C958E6"/>
    <w:rsid w:val="00C95BFB"/>
    <w:rsid w:val="00C95FC2"/>
    <w:rsid w:val="00C978FD"/>
    <w:rsid w:val="00C97BAE"/>
    <w:rsid w:val="00CA0520"/>
    <w:rsid w:val="00CA06D0"/>
    <w:rsid w:val="00CA0741"/>
    <w:rsid w:val="00CA08BD"/>
    <w:rsid w:val="00CA09C2"/>
    <w:rsid w:val="00CA1101"/>
    <w:rsid w:val="00CA267D"/>
    <w:rsid w:val="00CA2864"/>
    <w:rsid w:val="00CA3117"/>
    <w:rsid w:val="00CA31B8"/>
    <w:rsid w:val="00CA5934"/>
    <w:rsid w:val="00CA63FE"/>
    <w:rsid w:val="00CA6592"/>
    <w:rsid w:val="00CA6E0A"/>
    <w:rsid w:val="00CA7A16"/>
    <w:rsid w:val="00CA7B40"/>
    <w:rsid w:val="00CB044A"/>
    <w:rsid w:val="00CB04F7"/>
    <w:rsid w:val="00CB0912"/>
    <w:rsid w:val="00CB0A08"/>
    <w:rsid w:val="00CB1FFB"/>
    <w:rsid w:val="00CB23EB"/>
    <w:rsid w:val="00CB247F"/>
    <w:rsid w:val="00CB3496"/>
    <w:rsid w:val="00CB37DD"/>
    <w:rsid w:val="00CB456F"/>
    <w:rsid w:val="00CB4A8C"/>
    <w:rsid w:val="00CB552B"/>
    <w:rsid w:val="00CB5AC7"/>
    <w:rsid w:val="00CB5F64"/>
    <w:rsid w:val="00CB7420"/>
    <w:rsid w:val="00CC064B"/>
    <w:rsid w:val="00CC2C31"/>
    <w:rsid w:val="00CC3FAA"/>
    <w:rsid w:val="00CC44B3"/>
    <w:rsid w:val="00CC492D"/>
    <w:rsid w:val="00CC4D5D"/>
    <w:rsid w:val="00CC6C3E"/>
    <w:rsid w:val="00CC7F25"/>
    <w:rsid w:val="00CD09C0"/>
    <w:rsid w:val="00CD1169"/>
    <w:rsid w:val="00CD174E"/>
    <w:rsid w:val="00CD1D88"/>
    <w:rsid w:val="00CD29C8"/>
    <w:rsid w:val="00CD2C21"/>
    <w:rsid w:val="00CD38E4"/>
    <w:rsid w:val="00CD3CE0"/>
    <w:rsid w:val="00CD3DC6"/>
    <w:rsid w:val="00CD3EA6"/>
    <w:rsid w:val="00CD4371"/>
    <w:rsid w:val="00CD540C"/>
    <w:rsid w:val="00CD5C90"/>
    <w:rsid w:val="00CD5CAD"/>
    <w:rsid w:val="00CD6F4F"/>
    <w:rsid w:val="00CD711E"/>
    <w:rsid w:val="00CD767D"/>
    <w:rsid w:val="00CD7A15"/>
    <w:rsid w:val="00CE03C3"/>
    <w:rsid w:val="00CE0963"/>
    <w:rsid w:val="00CE14FE"/>
    <w:rsid w:val="00CE24A9"/>
    <w:rsid w:val="00CE28F1"/>
    <w:rsid w:val="00CE2A91"/>
    <w:rsid w:val="00CE55C3"/>
    <w:rsid w:val="00CE59DC"/>
    <w:rsid w:val="00CE5EB4"/>
    <w:rsid w:val="00CE6BD2"/>
    <w:rsid w:val="00CE72EF"/>
    <w:rsid w:val="00CE7E71"/>
    <w:rsid w:val="00CF17DD"/>
    <w:rsid w:val="00CF212F"/>
    <w:rsid w:val="00CF36B8"/>
    <w:rsid w:val="00CF5DD3"/>
    <w:rsid w:val="00CF5E10"/>
    <w:rsid w:val="00D0372C"/>
    <w:rsid w:val="00D03F1C"/>
    <w:rsid w:val="00D0405A"/>
    <w:rsid w:val="00D04EF8"/>
    <w:rsid w:val="00D05139"/>
    <w:rsid w:val="00D05196"/>
    <w:rsid w:val="00D058D7"/>
    <w:rsid w:val="00D06264"/>
    <w:rsid w:val="00D068D1"/>
    <w:rsid w:val="00D079E7"/>
    <w:rsid w:val="00D07DCA"/>
    <w:rsid w:val="00D100B8"/>
    <w:rsid w:val="00D10819"/>
    <w:rsid w:val="00D10916"/>
    <w:rsid w:val="00D11098"/>
    <w:rsid w:val="00D1149F"/>
    <w:rsid w:val="00D11FD6"/>
    <w:rsid w:val="00D12881"/>
    <w:rsid w:val="00D134A6"/>
    <w:rsid w:val="00D1475E"/>
    <w:rsid w:val="00D1509D"/>
    <w:rsid w:val="00D15221"/>
    <w:rsid w:val="00D17548"/>
    <w:rsid w:val="00D17D81"/>
    <w:rsid w:val="00D17FA2"/>
    <w:rsid w:val="00D200B7"/>
    <w:rsid w:val="00D201C6"/>
    <w:rsid w:val="00D20203"/>
    <w:rsid w:val="00D2053C"/>
    <w:rsid w:val="00D21608"/>
    <w:rsid w:val="00D21774"/>
    <w:rsid w:val="00D22291"/>
    <w:rsid w:val="00D23421"/>
    <w:rsid w:val="00D239E9"/>
    <w:rsid w:val="00D24755"/>
    <w:rsid w:val="00D25AD3"/>
    <w:rsid w:val="00D25FC2"/>
    <w:rsid w:val="00D2620D"/>
    <w:rsid w:val="00D265ED"/>
    <w:rsid w:val="00D268A5"/>
    <w:rsid w:val="00D277D8"/>
    <w:rsid w:val="00D31555"/>
    <w:rsid w:val="00D31753"/>
    <w:rsid w:val="00D319E6"/>
    <w:rsid w:val="00D31A2D"/>
    <w:rsid w:val="00D31E8E"/>
    <w:rsid w:val="00D323C9"/>
    <w:rsid w:val="00D32BBB"/>
    <w:rsid w:val="00D32D7C"/>
    <w:rsid w:val="00D34A3E"/>
    <w:rsid w:val="00D35602"/>
    <w:rsid w:val="00D35D12"/>
    <w:rsid w:val="00D36CAE"/>
    <w:rsid w:val="00D3731A"/>
    <w:rsid w:val="00D3737E"/>
    <w:rsid w:val="00D37659"/>
    <w:rsid w:val="00D37BA7"/>
    <w:rsid w:val="00D40432"/>
    <w:rsid w:val="00D40F70"/>
    <w:rsid w:val="00D410A0"/>
    <w:rsid w:val="00D41B0E"/>
    <w:rsid w:val="00D41DF4"/>
    <w:rsid w:val="00D4202A"/>
    <w:rsid w:val="00D426B7"/>
    <w:rsid w:val="00D42BB1"/>
    <w:rsid w:val="00D42DD1"/>
    <w:rsid w:val="00D4305A"/>
    <w:rsid w:val="00D43F01"/>
    <w:rsid w:val="00D44899"/>
    <w:rsid w:val="00D47A52"/>
    <w:rsid w:val="00D50661"/>
    <w:rsid w:val="00D51047"/>
    <w:rsid w:val="00D5244C"/>
    <w:rsid w:val="00D52501"/>
    <w:rsid w:val="00D527F0"/>
    <w:rsid w:val="00D52A02"/>
    <w:rsid w:val="00D53275"/>
    <w:rsid w:val="00D532A4"/>
    <w:rsid w:val="00D54757"/>
    <w:rsid w:val="00D557F1"/>
    <w:rsid w:val="00D55EE2"/>
    <w:rsid w:val="00D56776"/>
    <w:rsid w:val="00D57300"/>
    <w:rsid w:val="00D57701"/>
    <w:rsid w:val="00D6035E"/>
    <w:rsid w:val="00D6053E"/>
    <w:rsid w:val="00D60FB8"/>
    <w:rsid w:val="00D61382"/>
    <w:rsid w:val="00D62770"/>
    <w:rsid w:val="00D62811"/>
    <w:rsid w:val="00D62FA7"/>
    <w:rsid w:val="00D63652"/>
    <w:rsid w:val="00D648A2"/>
    <w:rsid w:val="00D659AE"/>
    <w:rsid w:val="00D6632C"/>
    <w:rsid w:val="00D67817"/>
    <w:rsid w:val="00D70281"/>
    <w:rsid w:val="00D7102C"/>
    <w:rsid w:val="00D713ED"/>
    <w:rsid w:val="00D714FE"/>
    <w:rsid w:val="00D71EAC"/>
    <w:rsid w:val="00D72172"/>
    <w:rsid w:val="00D72494"/>
    <w:rsid w:val="00D7443F"/>
    <w:rsid w:val="00D74489"/>
    <w:rsid w:val="00D752A9"/>
    <w:rsid w:val="00D7792E"/>
    <w:rsid w:val="00D8035B"/>
    <w:rsid w:val="00D80564"/>
    <w:rsid w:val="00D807E1"/>
    <w:rsid w:val="00D80D5B"/>
    <w:rsid w:val="00D81557"/>
    <w:rsid w:val="00D818D2"/>
    <w:rsid w:val="00D81FBC"/>
    <w:rsid w:val="00D81FF1"/>
    <w:rsid w:val="00D833C7"/>
    <w:rsid w:val="00D83BB6"/>
    <w:rsid w:val="00D83EDF"/>
    <w:rsid w:val="00D862BE"/>
    <w:rsid w:val="00D870F7"/>
    <w:rsid w:val="00D87184"/>
    <w:rsid w:val="00D87BC7"/>
    <w:rsid w:val="00D90BA6"/>
    <w:rsid w:val="00D913DE"/>
    <w:rsid w:val="00D91CDE"/>
    <w:rsid w:val="00D92088"/>
    <w:rsid w:val="00D92C4D"/>
    <w:rsid w:val="00D938A4"/>
    <w:rsid w:val="00D93E77"/>
    <w:rsid w:val="00D9407F"/>
    <w:rsid w:val="00D94348"/>
    <w:rsid w:val="00D9462C"/>
    <w:rsid w:val="00D94BBE"/>
    <w:rsid w:val="00D94F19"/>
    <w:rsid w:val="00D96575"/>
    <w:rsid w:val="00D978FE"/>
    <w:rsid w:val="00D97B98"/>
    <w:rsid w:val="00D97F50"/>
    <w:rsid w:val="00DA028A"/>
    <w:rsid w:val="00DA05AF"/>
    <w:rsid w:val="00DA06C9"/>
    <w:rsid w:val="00DA0A9D"/>
    <w:rsid w:val="00DA13B3"/>
    <w:rsid w:val="00DA1A5B"/>
    <w:rsid w:val="00DA2A7D"/>
    <w:rsid w:val="00DA2E8F"/>
    <w:rsid w:val="00DA30BD"/>
    <w:rsid w:val="00DA41A6"/>
    <w:rsid w:val="00DA4986"/>
    <w:rsid w:val="00DA661B"/>
    <w:rsid w:val="00DA6A76"/>
    <w:rsid w:val="00DA79BC"/>
    <w:rsid w:val="00DB086F"/>
    <w:rsid w:val="00DB0B4D"/>
    <w:rsid w:val="00DB0F02"/>
    <w:rsid w:val="00DB146E"/>
    <w:rsid w:val="00DB1D31"/>
    <w:rsid w:val="00DB2040"/>
    <w:rsid w:val="00DB2F92"/>
    <w:rsid w:val="00DB39DE"/>
    <w:rsid w:val="00DB3ACB"/>
    <w:rsid w:val="00DB3E4E"/>
    <w:rsid w:val="00DB3EE3"/>
    <w:rsid w:val="00DB4434"/>
    <w:rsid w:val="00DB4AC5"/>
    <w:rsid w:val="00DB565A"/>
    <w:rsid w:val="00DB595B"/>
    <w:rsid w:val="00DB7EA4"/>
    <w:rsid w:val="00DC01DE"/>
    <w:rsid w:val="00DC07AE"/>
    <w:rsid w:val="00DC0A07"/>
    <w:rsid w:val="00DC130D"/>
    <w:rsid w:val="00DC1939"/>
    <w:rsid w:val="00DC199B"/>
    <w:rsid w:val="00DC1BF1"/>
    <w:rsid w:val="00DC1D5A"/>
    <w:rsid w:val="00DC2657"/>
    <w:rsid w:val="00DC28FF"/>
    <w:rsid w:val="00DC4622"/>
    <w:rsid w:val="00DC4FF8"/>
    <w:rsid w:val="00DC597C"/>
    <w:rsid w:val="00DC5CAA"/>
    <w:rsid w:val="00DC6087"/>
    <w:rsid w:val="00DC6A70"/>
    <w:rsid w:val="00DC6DFA"/>
    <w:rsid w:val="00DC78A6"/>
    <w:rsid w:val="00DD1032"/>
    <w:rsid w:val="00DD27E3"/>
    <w:rsid w:val="00DD3563"/>
    <w:rsid w:val="00DD43B2"/>
    <w:rsid w:val="00DD4A77"/>
    <w:rsid w:val="00DD4F63"/>
    <w:rsid w:val="00DD5442"/>
    <w:rsid w:val="00DD67C6"/>
    <w:rsid w:val="00DD746F"/>
    <w:rsid w:val="00DD76EB"/>
    <w:rsid w:val="00DD7B90"/>
    <w:rsid w:val="00DD7BCC"/>
    <w:rsid w:val="00DE04B1"/>
    <w:rsid w:val="00DE0698"/>
    <w:rsid w:val="00DE1645"/>
    <w:rsid w:val="00DE1828"/>
    <w:rsid w:val="00DE3655"/>
    <w:rsid w:val="00DE39BD"/>
    <w:rsid w:val="00DE474F"/>
    <w:rsid w:val="00DE4C66"/>
    <w:rsid w:val="00DE57E0"/>
    <w:rsid w:val="00DE5BC0"/>
    <w:rsid w:val="00DE68C6"/>
    <w:rsid w:val="00DE73D3"/>
    <w:rsid w:val="00DE7B25"/>
    <w:rsid w:val="00DE7FF2"/>
    <w:rsid w:val="00DF00D4"/>
    <w:rsid w:val="00DF0488"/>
    <w:rsid w:val="00DF1A0B"/>
    <w:rsid w:val="00DF1BC9"/>
    <w:rsid w:val="00DF203E"/>
    <w:rsid w:val="00DF242E"/>
    <w:rsid w:val="00DF28D3"/>
    <w:rsid w:val="00DF2A91"/>
    <w:rsid w:val="00DF3190"/>
    <w:rsid w:val="00DF383E"/>
    <w:rsid w:val="00DF38AD"/>
    <w:rsid w:val="00DF3917"/>
    <w:rsid w:val="00DF5079"/>
    <w:rsid w:val="00DF52D3"/>
    <w:rsid w:val="00DF6048"/>
    <w:rsid w:val="00E00385"/>
    <w:rsid w:val="00E0064C"/>
    <w:rsid w:val="00E00BE2"/>
    <w:rsid w:val="00E01154"/>
    <w:rsid w:val="00E01653"/>
    <w:rsid w:val="00E02450"/>
    <w:rsid w:val="00E02533"/>
    <w:rsid w:val="00E028AA"/>
    <w:rsid w:val="00E02926"/>
    <w:rsid w:val="00E0316A"/>
    <w:rsid w:val="00E036C2"/>
    <w:rsid w:val="00E03D02"/>
    <w:rsid w:val="00E04951"/>
    <w:rsid w:val="00E04B64"/>
    <w:rsid w:val="00E06FD1"/>
    <w:rsid w:val="00E07983"/>
    <w:rsid w:val="00E10453"/>
    <w:rsid w:val="00E109E0"/>
    <w:rsid w:val="00E10AF2"/>
    <w:rsid w:val="00E1189C"/>
    <w:rsid w:val="00E11B43"/>
    <w:rsid w:val="00E12789"/>
    <w:rsid w:val="00E13009"/>
    <w:rsid w:val="00E1319F"/>
    <w:rsid w:val="00E1338B"/>
    <w:rsid w:val="00E139AE"/>
    <w:rsid w:val="00E14112"/>
    <w:rsid w:val="00E147D5"/>
    <w:rsid w:val="00E14858"/>
    <w:rsid w:val="00E14C56"/>
    <w:rsid w:val="00E15039"/>
    <w:rsid w:val="00E15DCF"/>
    <w:rsid w:val="00E15F0B"/>
    <w:rsid w:val="00E160A6"/>
    <w:rsid w:val="00E161A9"/>
    <w:rsid w:val="00E16E14"/>
    <w:rsid w:val="00E20358"/>
    <w:rsid w:val="00E21310"/>
    <w:rsid w:val="00E2265B"/>
    <w:rsid w:val="00E239DB"/>
    <w:rsid w:val="00E24653"/>
    <w:rsid w:val="00E24A8F"/>
    <w:rsid w:val="00E25236"/>
    <w:rsid w:val="00E262B9"/>
    <w:rsid w:val="00E26D42"/>
    <w:rsid w:val="00E2711B"/>
    <w:rsid w:val="00E27311"/>
    <w:rsid w:val="00E27621"/>
    <w:rsid w:val="00E27790"/>
    <w:rsid w:val="00E27A40"/>
    <w:rsid w:val="00E27CF4"/>
    <w:rsid w:val="00E304FE"/>
    <w:rsid w:val="00E30D44"/>
    <w:rsid w:val="00E31534"/>
    <w:rsid w:val="00E3264D"/>
    <w:rsid w:val="00E334A3"/>
    <w:rsid w:val="00E334A8"/>
    <w:rsid w:val="00E34626"/>
    <w:rsid w:val="00E351E8"/>
    <w:rsid w:val="00E35814"/>
    <w:rsid w:val="00E364EA"/>
    <w:rsid w:val="00E3687A"/>
    <w:rsid w:val="00E3777A"/>
    <w:rsid w:val="00E37E3B"/>
    <w:rsid w:val="00E4052B"/>
    <w:rsid w:val="00E40F75"/>
    <w:rsid w:val="00E41BAB"/>
    <w:rsid w:val="00E42545"/>
    <w:rsid w:val="00E42982"/>
    <w:rsid w:val="00E42E99"/>
    <w:rsid w:val="00E43744"/>
    <w:rsid w:val="00E4420E"/>
    <w:rsid w:val="00E443F0"/>
    <w:rsid w:val="00E45235"/>
    <w:rsid w:val="00E45618"/>
    <w:rsid w:val="00E45AB4"/>
    <w:rsid w:val="00E45FF0"/>
    <w:rsid w:val="00E46236"/>
    <w:rsid w:val="00E4705E"/>
    <w:rsid w:val="00E52949"/>
    <w:rsid w:val="00E533BC"/>
    <w:rsid w:val="00E53E3E"/>
    <w:rsid w:val="00E5430B"/>
    <w:rsid w:val="00E5456A"/>
    <w:rsid w:val="00E545CF"/>
    <w:rsid w:val="00E5747B"/>
    <w:rsid w:val="00E574E5"/>
    <w:rsid w:val="00E57537"/>
    <w:rsid w:val="00E5795D"/>
    <w:rsid w:val="00E60994"/>
    <w:rsid w:val="00E60D6C"/>
    <w:rsid w:val="00E61919"/>
    <w:rsid w:val="00E62018"/>
    <w:rsid w:val="00E620EC"/>
    <w:rsid w:val="00E632E0"/>
    <w:rsid w:val="00E65811"/>
    <w:rsid w:val="00E66BD6"/>
    <w:rsid w:val="00E66E12"/>
    <w:rsid w:val="00E67EE0"/>
    <w:rsid w:val="00E70043"/>
    <w:rsid w:val="00E70856"/>
    <w:rsid w:val="00E70C5C"/>
    <w:rsid w:val="00E7111D"/>
    <w:rsid w:val="00E714F0"/>
    <w:rsid w:val="00E71B01"/>
    <w:rsid w:val="00E71C92"/>
    <w:rsid w:val="00E73923"/>
    <w:rsid w:val="00E74366"/>
    <w:rsid w:val="00E75D9F"/>
    <w:rsid w:val="00E76766"/>
    <w:rsid w:val="00E77FD7"/>
    <w:rsid w:val="00E812EB"/>
    <w:rsid w:val="00E817D2"/>
    <w:rsid w:val="00E81D9D"/>
    <w:rsid w:val="00E82180"/>
    <w:rsid w:val="00E82381"/>
    <w:rsid w:val="00E832D4"/>
    <w:rsid w:val="00E83458"/>
    <w:rsid w:val="00E843A5"/>
    <w:rsid w:val="00E84983"/>
    <w:rsid w:val="00E84D86"/>
    <w:rsid w:val="00E84F99"/>
    <w:rsid w:val="00E860CE"/>
    <w:rsid w:val="00E87F7B"/>
    <w:rsid w:val="00E90083"/>
    <w:rsid w:val="00E90C55"/>
    <w:rsid w:val="00E91719"/>
    <w:rsid w:val="00E91CD3"/>
    <w:rsid w:val="00E9255B"/>
    <w:rsid w:val="00E927AD"/>
    <w:rsid w:val="00E9324F"/>
    <w:rsid w:val="00E9358E"/>
    <w:rsid w:val="00E93D35"/>
    <w:rsid w:val="00E94816"/>
    <w:rsid w:val="00E95939"/>
    <w:rsid w:val="00E959F4"/>
    <w:rsid w:val="00E96DA9"/>
    <w:rsid w:val="00E97564"/>
    <w:rsid w:val="00E97D4B"/>
    <w:rsid w:val="00EA0411"/>
    <w:rsid w:val="00EA0B64"/>
    <w:rsid w:val="00EA155A"/>
    <w:rsid w:val="00EA1BAC"/>
    <w:rsid w:val="00EA2FF9"/>
    <w:rsid w:val="00EA45DD"/>
    <w:rsid w:val="00EA483D"/>
    <w:rsid w:val="00EA4C85"/>
    <w:rsid w:val="00EA4F83"/>
    <w:rsid w:val="00EA4FDD"/>
    <w:rsid w:val="00EA5568"/>
    <w:rsid w:val="00EA59A5"/>
    <w:rsid w:val="00EA59B7"/>
    <w:rsid w:val="00EA5A79"/>
    <w:rsid w:val="00EA5E80"/>
    <w:rsid w:val="00EA6AD5"/>
    <w:rsid w:val="00EA6CF6"/>
    <w:rsid w:val="00EA7279"/>
    <w:rsid w:val="00EB05EA"/>
    <w:rsid w:val="00EB1E69"/>
    <w:rsid w:val="00EB2140"/>
    <w:rsid w:val="00EB4052"/>
    <w:rsid w:val="00EB4330"/>
    <w:rsid w:val="00EB4B65"/>
    <w:rsid w:val="00EB65B4"/>
    <w:rsid w:val="00EB6636"/>
    <w:rsid w:val="00EB6D71"/>
    <w:rsid w:val="00EB74C1"/>
    <w:rsid w:val="00EB7505"/>
    <w:rsid w:val="00EB751C"/>
    <w:rsid w:val="00EC0059"/>
    <w:rsid w:val="00EC0462"/>
    <w:rsid w:val="00EC09D6"/>
    <w:rsid w:val="00EC192C"/>
    <w:rsid w:val="00EC1C1D"/>
    <w:rsid w:val="00EC2201"/>
    <w:rsid w:val="00EC23F9"/>
    <w:rsid w:val="00EC25AD"/>
    <w:rsid w:val="00EC31E3"/>
    <w:rsid w:val="00EC325F"/>
    <w:rsid w:val="00EC4816"/>
    <w:rsid w:val="00EC4D94"/>
    <w:rsid w:val="00EC5479"/>
    <w:rsid w:val="00EC5E00"/>
    <w:rsid w:val="00EC6330"/>
    <w:rsid w:val="00EC6FF5"/>
    <w:rsid w:val="00EC7DF7"/>
    <w:rsid w:val="00ED056E"/>
    <w:rsid w:val="00ED0EBD"/>
    <w:rsid w:val="00ED1856"/>
    <w:rsid w:val="00ED2FB1"/>
    <w:rsid w:val="00ED33C0"/>
    <w:rsid w:val="00ED3F16"/>
    <w:rsid w:val="00ED4B7A"/>
    <w:rsid w:val="00ED4C88"/>
    <w:rsid w:val="00ED5784"/>
    <w:rsid w:val="00ED5BA8"/>
    <w:rsid w:val="00ED6CD1"/>
    <w:rsid w:val="00ED74C1"/>
    <w:rsid w:val="00EE03F4"/>
    <w:rsid w:val="00EE0F25"/>
    <w:rsid w:val="00EE1D21"/>
    <w:rsid w:val="00EE20DF"/>
    <w:rsid w:val="00EE4244"/>
    <w:rsid w:val="00EE4491"/>
    <w:rsid w:val="00EE4519"/>
    <w:rsid w:val="00EE4E79"/>
    <w:rsid w:val="00EE5225"/>
    <w:rsid w:val="00EE5D95"/>
    <w:rsid w:val="00EE675F"/>
    <w:rsid w:val="00EE6C02"/>
    <w:rsid w:val="00EE7474"/>
    <w:rsid w:val="00EF186B"/>
    <w:rsid w:val="00EF1ED5"/>
    <w:rsid w:val="00EF24EC"/>
    <w:rsid w:val="00EF27BA"/>
    <w:rsid w:val="00EF2937"/>
    <w:rsid w:val="00EF2B1F"/>
    <w:rsid w:val="00EF2BFD"/>
    <w:rsid w:val="00EF2FA9"/>
    <w:rsid w:val="00EF448C"/>
    <w:rsid w:val="00EF5192"/>
    <w:rsid w:val="00EF589B"/>
    <w:rsid w:val="00EF5991"/>
    <w:rsid w:val="00EF5EB1"/>
    <w:rsid w:val="00EF6D2F"/>
    <w:rsid w:val="00F00355"/>
    <w:rsid w:val="00F00C46"/>
    <w:rsid w:val="00F01415"/>
    <w:rsid w:val="00F015D1"/>
    <w:rsid w:val="00F026CF"/>
    <w:rsid w:val="00F031B9"/>
    <w:rsid w:val="00F04076"/>
    <w:rsid w:val="00F04C71"/>
    <w:rsid w:val="00F04E79"/>
    <w:rsid w:val="00F05922"/>
    <w:rsid w:val="00F05AE9"/>
    <w:rsid w:val="00F05D71"/>
    <w:rsid w:val="00F068C5"/>
    <w:rsid w:val="00F06B06"/>
    <w:rsid w:val="00F07565"/>
    <w:rsid w:val="00F07CFD"/>
    <w:rsid w:val="00F1009E"/>
    <w:rsid w:val="00F115BF"/>
    <w:rsid w:val="00F11EB6"/>
    <w:rsid w:val="00F16186"/>
    <w:rsid w:val="00F16808"/>
    <w:rsid w:val="00F2079D"/>
    <w:rsid w:val="00F207C7"/>
    <w:rsid w:val="00F219A7"/>
    <w:rsid w:val="00F2244E"/>
    <w:rsid w:val="00F22A53"/>
    <w:rsid w:val="00F23CFE"/>
    <w:rsid w:val="00F23F2D"/>
    <w:rsid w:val="00F24CA5"/>
    <w:rsid w:val="00F2557D"/>
    <w:rsid w:val="00F25B82"/>
    <w:rsid w:val="00F26032"/>
    <w:rsid w:val="00F277C4"/>
    <w:rsid w:val="00F27965"/>
    <w:rsid w:val="00F27A6C"/>
    <w:rsid w:val="00F305F4"/>
    <w:rsid w:val="00F30B18"/>
    <w:rsid w:val="00F32460"/>
    <w:rsid w:val="00F32F08"/>
    <w:rsid w:val="00F334DE"/>
    <w:rsid w:val="00F338B0"/>
    <w:rsid w:val="00F33DF6"/>
    <w:rsid w:val="00F33FB1"/>
    <w:rsid w:val="00F340B1"/>
    <w:rsid w:val="00F35224"/>
    <w:rsid w:val="00F3619B"/>
    <w:rsid w:val="00F36A9F"/>
    <w:rsid w:val="00F37B58"/>
    <w:rsid w:val="00F40189"/>
    <w:rsid w:val="00F405A4"/>
    <w:rsid w:val="00F40C5A"/>
    <w:rsid w:val="00F41BBE"/>
    <w:rsid w:val="00F430D6"/>
    <w:rsid w:val="00F441A2"/>
    <w:rsid w:val="00F4560A"/>
    <w:rsid w:val="00F46AA1"/>
    <w:rsid w:val="00F46F1B"/>
    <w:rsid w:val="00F51247"/>
    <w:rsid w:val="00F51A52"/>
    <w:rsid w:val="00F51D24"/>
    <w:rsid w:val="00F51E5E"/>
    <w:rsid w:val="00F521C4"/>
    <w:rsid w:val="00F529B5"/>
    <w:rsid w:val="00F54566"/>
    <w:rsid w:val="00F54CE5"/>
    <w:rsid w:val="00F54D48"/>
    <w:rsid w:val="00F561E2"/>
    <w:rsid w:val="00F563B0"/>
    <w:rsid w:val="00F570CF"/>
    <w:rsid w:val="00F57851"/>
    <w:rsid w:val="00F60606"/>
    <w:rsid w:val="00F606B5"/>
    <w:rsid w:val="00F61084"/>
    <w:rsid w:val="00F612A0"/>
    <w:rsid w:val="00F61880"/>
    <w:rsid w:val="00F62594"/>
    <w:rsid w:val="00F63D77"/>
    <w:rsid w:val="00F64146"/>
    <w:rsid w:val="00F645AE"/>
    <w:rsid w:val="00F64B34"/>
    <w:rsid w:val="00F64C8E"/>
    <w:rsid w:val="00F64F84"/>
    <w:rsid w:val="00F652DD"/>
    <w:rsid w:val="00F6570A"/>
    <w:rsid w:val="00F65FE3"/>
    <w:rsid w:val="00F67377"/>
    <w:rsid w:val="00F67986"/>
    <w:rsid w:val="00F679E1"/>
    <w:rsid w:val="00F7037C"/>
    <w:rsid w:val="00F7061A"/>
    <w:rsid w:val="00F70FD7"/>
    <w:rsid w:val="00F71EEC"/>
    <w:rsid w:val="00F73B98"/>
    <w:rsid w:val="00F73FF0"/>
    <w:rsid w:val="00F7478F"/>
    <w:rsid w:val="00F74998"/>
    <w:rsid w:val="00F74F99"/>
    <w:rsid w:val="00F75999"/>
    <w:rsid w:val="00F76865"/>
    <w:rsid w:val="00F7763B"/>
    <w:rsid w:val="00F77ECF"/>
    <w:rsid w:val="00F80333"/>
    <w:rsid w:val="00F80467"/>
    <w:rsid w:val="00F815FB"/>
    <w:rsid w:val="00F81F92"/>
    <w:rsid w:val="00F820EA"/>
    <w:rsid w:val="00F826E4"/>
    <w:rsid w:val="00F83435"/>
    <w:rsid w:val="00F84639"/>
    <w:rsid w:val="00F84CAB"/>
    <w:rsid w:val="00F851D8"/>
    <w:rsid w:val="00F856D6"/>
    <w:rsid w:val="00F863DD"/>
    <w:rsid w:val="00F87A47"/>
    <w:rsid w:val="00F87FA6"/>
    <w:rsid w:val="00F900FC"/>
    <w:rsid w:val="00F904C2"/>
    <w:rsid w:val="00F9126A"/>
    <w:rsid w:val="00F91E0F"/>
    <w:rsid w:val="00F91EE0"/>
    <w:rsid w:val="00F92B73"/>
    <w:rsid w:val="00F92C23"/>
    <w:rsid w:val="00F931F8"/>
    <w:rsid w:val="00F93D02"/>
    <w:rsid w:val="00F9400C"/>
    <w:rsid w:val="00F9604C"/>
    <w:rsid w:val="00F96142"/>
    <w:rsid w:val="00F96E4C"/>
    <w:rsid w:val="00F97233"/>
    <w:rsid w:val="00F97676"/>
    <w:rsid w:val="00F97B11"/>
    <w:rsid w:val="00F97CDB"/>
    <w:rsid w:val="00F97D1F"/>
    <w:rsid w:val="00FA02F9"/>
    <w:rsid w:val="00FA08B3"/>
    <w:rsid w:val="00FA0D10"/>
    <w:rsid w:val="00FA10D0"/>
    <w:rsid w:val="00FA1CE6"/>
    <w:rsid w:val="00FA2C71"/>
    <w:rsid w:val="00FA2E47"/>
    <w:rsid w:val="00FA5D42"/>
    <w:rsid w:val="00FA7399"/>
    <w:rsid w:val="00FA73D6"/>
    <w:rsid w:val="00FB057A"/>
    <w:rsid w:val="00FB0DCA"/>
    <w:rsid w:val="00FB1148"/>
    <w:rsid w:val="00FB1207"/>
    <w:rsid w:val="00FB1C94"/>
    <w:rsid w:val="00FB21EE"/>
    <w:rsid w:val="00FB2577"/>
    <w:rsid w:val="00FB371B"/>
    <w:rsid w:val="00FB3BA6"/>
    <w:rsid w:val="00FB3C83"/>
    <w:rsid w:val="00FB3F43"/>
    <w:rsid w:val="00FB51ED"/>
    <w:rsid w:val="00FB5A6C"/>
    <w:rsid w:val="00FB5CD7"/>
    <w:rsid w:val="00FB678C"/>
    <w:rsid w:val="00FB7EF2"/>
    <w:rsid w:val="00FC06CA"/>
    <w:rsid w:val="00FC0D1D"/>
    <w:rsid w:val="00FC0EE2"/>
    <w:rsid w:val="00FC165A"/>
    <w:rsid w:val="00FC197C"/>
    <w:rsid w:val="00FC19C1"/>
    <w:rsid w:val="00FC2838"/>
    <w:rsid w:val="00FC2B89"/>
    <w:rsid w:val="00FC3006"/>
    <w:rsid w:val="00FC3FEE"/>
    <w:rsid w:val="00FC50E0"/>
    <w:rsid w:val="00FC5FB8"/>
    <w:rsid w:val="00FC64CC"/>
    <w:rsid w:val="00FC6FAD"/>
    <w:rsid w:val="00FC757F"/>
    <w:rsid w:val="00FD12A6"/>
    <w:rsid w:val="00FD2388"/>
    <w:rsid w:val="00FD2926"/>
    <w:rsid w:val="00FD2F14"/>
    <w:rsid w:val="00FD2F59"/>
    <w:rsid w:val="00FD30DF"/>
    <w:rsid w:val="00FD3656"/>
    <w:rsid w:val="00FD39BD"/>
    <w:rsid w:val="00FD44FD"/>
    <w:rsid w:val="00FD72C8"/>
    <w:rsid w:val="00FD767C"/>
    <w:rsid w:val="00FD77C4"/>
    <w:rsid w:val="00FE02FF"/>
    <w:rsid w:val="00FE2C71"/>
    <w:rsid w:val="00FE2D12"/>
    <w:rsid w:val="00FE5541"/>
    <w:rsid w:val="00FE5633"/>
    <w:rsid w:val="00FE5907"/>
    <w:rsid w:val="00FF01F4"/>
    <w:rsid w:val="00FF0B00"/>
    <w:rsid w:val="00FF0D2B"/>
    <w:rsid w:val="00FF16DD"/>
    <w:rsid w:val="00FF1A90"/>
    <w:rsid w:val="00FF2F63"/>
    <w:rsid w:val="00FF36A5"/>
    <w:rsid w:val="00FF3BFF"/>
    <w:rsid w:val="00FF3EFA"/>
    <w:rsid w:val="00FF3F58"/>
    <w:rsid w:val="00FF473D"/>
    <w:rsid w:val="00FF4B86"/>
    <w:rsid w:val="00FF4BD7"/>
    <w:rsid w:val="00FF4CE0"/>
    <w:rsid w:val="00FF5E1A"/>
    <w:rsid w:val="00FF7D8C"/>
    <w:rsid w:val="0105739B"/>
    <w:rsid w:val="0115B173"/>
    <w:rsid w:val="012F5D80"/>
    <w:rsid w:val="0133CAE7"/>
    <w:rsid w:val="014B25A6"/>
    <w:rsid w:val="014B522D"/>
    <w:rsid w:val="01520CAC"/>
    <w:rsid w:val="01624E4F"/>
    <w:rsid w:val="01915BB9"/>
    <w:rsid w:val="01AEC8DB"/>
    <w:rsid w:val="01C43E37"/>
    <w:rsid w:val="01D48446"/>
    <w:rsid w:val="0211F7E4"/>
    <w:rsid w:val="02194EC5"/>
    <w:rsid w:val="024E576F"/>
    <w:rsid w:val="024EEE28"/>
    <w:rsid w:val="02528472"/>
    <w:rsid w:val="0254A75F"/>
    <w:rsid w:val="027744AB"/>
    <w:rsid w:val="02B23DD0"/>
    <w:rsid w:val="02D74BD1"/>
    <w:rsid w:val="02DC1C5E"/>
    <w:rsid w:val="02E3958D"/>
    <w:rsid w:val="02EFB1C7"/>
    <w:rsid w:val="036DA2DD"/>
    <w:rsid w:val="03A4FED1"/>
    <w:rsid w:val="03B30290"/>
    <w:rsid w:val="03C15618"/>
    <w:rsid w:val="03CB805A"/>
    <w:rsid w:val="03CFCFA1"/>
    <w:rsid w:val="03FA714A"/>
    <w:rsid w:val="03FCCEF5"/>
    <w:rsid w:val="04184FD9"/>
    <w:rsid w:val="041E5CED"/>
    <w:rsid w:val="0422A863"/>
    <w:rsid w:val="0423EC00"/>
    <w:rsid w:val="04B3F8D1"/>
    <w:rsid w:val="04C17D2D"/>
    <w:rsid w:val="04FAC8CF"/>
    <w:rsid w:val="05200621"/>
    <w:rsid w:val="054F2DD0"/>
    <w:rsid w:val="055CEEFE"/>
    <w:rsid w:val="055D29F0"/>
    <w:rsid w:val="05669C2A"/>
    <w:rsid w:val="056FA705"/>
    <w:rsid w:val="05897E52"/>
    <w:rsid w:val="058D1A8C"/>
    <w:rsid w:val="05A20C10"/>
    <w:rsid w:val="05B4D1E8"/>
    <w:rsid w:val="05E32BD4"/>
    <w:rsid w:val="05ED9B9C"/>
    <w:rsid w:val="05F5A64F"/>
    <w:rsid w:val="06039EC1"/>
    <w:rsid w:val="061FAE72"/>
    <w:rsid w:val="06281F91"/>
    <w:rsid w:val="064AACB1"/>
    <w:rsid w:val="065001E1"/>
    <w:rsid w:val="067DF539"/>
    <w:rsid w:val="0686771E"/>
    <w:rsid w:val="06AEF760"/>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CF7883"/>
    <w:rsid w:val="08E267B6"/>
    <w:rsid w:val="08EFE4FA"/>
    <w:rsid w:val="08F10885"/>
    <w:rsid w:val="0908D602"/>
    <w:rsid w:val="0909BE1B"/>
    <w:rsid w:val="090E0494"/>
    <w:rsid w:val="091F1D63"/>
    <w:rsid w:val="09342FBD"/>
    <w:rsid w:val="093D6BF0"/>
    <w:rsid w:val="09426ED2"/>
    <w:rsid w:val="095C5E2F"/>
    <w:rsid w:val="09680264"/>
    <w:rsid w:val="0970D118"/>
    <w:rsid w:val="09729710"/>
    <w:rsid w:val="0979DE12"/>
    <w:rsid w:val="09823B2E"/>
    <w:rsid w:val="0985A103"/>
    <w:rsid w:val="0999D8FA"/>
    <w:rsid w:val="09B02C14"/>
    <w:rsid w:val="09B595FB"/>
    <w:rsid w:val="09D60450"/>
    <w:rsid w:val="09DF962B"/>
    <w:rsid w:val="0A31AD67"/>
    <w:rsid w:val="0A36700C"/>
    <w:rsid w:val="0A398753"/>
    <w:rsid w:val="0A3E7F22"/>
    <w:rsid w:val="0A56B75A"/>
    <w:rsid w:val="0A5BC557"/>
    <w:rsid w:val="0A624D93"/>
    <w:rsid w:val="0A71EE34"/>
    <w:rsid w:val="0A93CABE"/>
    <w:rsid w:val="0AA340BB"/>
    <w:rsid w:val="0AE18EB8"/>
    <w:rsid w:val="0B217164"/>
    <w:rsid w:val="0B4948D5"/>
    <w:rsid w:val="0B4A2DFF"/>
    <w:rsid w:val="0B8BDB7C"/>
    <w:rsid w:val="0B903C21"/>
    <w:rsid w:val="0BA37FAD"/>
    <w:rsid w:val="0BA4E6D1"/>
    <w:rsid w:val="0BBEBA34"/>
    <w:rsid w:val="0BCF9AD6"/>
    <w:rsid w:val="0BD0CF71"/>
    <w:rsid w:val="0BE5E4A6"/>
    <w:rsid w:val="0BFE490E"/>
    <w:rsid w:val="0C03D06C"/>
    <w:rsid w:val="0C14AF4D"/>
    <w:rsid w:val="0C2A37B1"/>
    <w:rsid w:val="0C2DBA48"/>
    <w:rsid w:val="0C33D62D"/>
    <w:rsid w:val="0C3A95F5"/>
    <w:rsid w:val="0C6B1D0F"/>
    <w:rsid w:val="0C74CA26"/>
    <w:rsid w:val="0C8C4F0E"/>
    <w:rsid w:val="0CB9B271"/>
    <w:rsid w:val="0CD6D204"/>
    <w:rsid w:val="0CE170FB"/>
    <w:rsid w:val="0CE455AE"/>
    <w:rsid w:val="0CEF2D7C"/>
    <w:rsid w:val="0D2D7A12"/>
    <w:rsid w:val="0D2FB78D"/>
    <w:rsid w:val="0D39C8D5"/>
    <w:rsid w:val="0D52A8FE"/>
    <w:rsid w:val="0D8332F4"/>
    <w:rsid w:val="0D858D73"/>
    <w:rsid w:val="0DB06A75"/>
    <w:rsid w:val="0DB14963"/>
    <w:rsid w:val="0E118B81"/>
    <w:rsid w:val="0E1ECF05"/>
    <w:rsid w:val="0E4A5669"/>
    <w:rsid w:val="0E5F3200"/>
    <w:rsid w:val="0E62823B"/>
    <w:rsid w:val="0E67172D"/>
    <w:rsid w:val="0E6A74DA"/>
    <w:rsid w:val="0E87ED46"/>
    <w:rsid w:val="0E881E2D"/>
    <w:rsid w:val="0EA6DF27"/>
    <w:rsid w:val="0EB1C32E"/>
    <w:rsid w:val="0EF23805"/>
    <w:rsid w:val="0F151648"/>
    <w:rsid w:val="0F1F0355"/>
    <w:rsid w:val="0F2D1E00"/>
    <w:rsid w:val="0F393175"/>
    <w:rsid w:val="0F56AA9B"/>
    <w:rsid w:val="0F80EA9E"/>
    <w:rsid w:val="0FA62DF3"/>
    <w:rsid w:val="0FAF52F6"/>
    <w:rsid w:val="0FE38963"/>
    <w:rsid w:val="0FE6E320"/>
    <w:rsid w:val="0FECC645"/>
    <w:rsid w:val="1001F5F4"/>
    <w:rsid w:val="101466A3"/>
    <w:rsid w:val="10152909"/>
    <w:rsid w:val="102BED0B"/>
    <w:rsid w:val="103ACFA5"/>
    <w:rsid w:val="10483F31"/>
    <w:rsid w:val="105C6B85"/>
    <w:rsid w:val="10713C9C"/>
    <w:rsid w:val="1072A8CD"/>
    <w:rsid w:val="10864325"/>
    <w:rsid w:val="10886759"/>
    <w:rsid w:val="109CD7F0"/>
    <w:rsid w:val="10CACFF0"/>
    <w:rsid w:val="10CB06DB"/>
    <w:rsid w:val="10F46499"/>
    <w:rsid w:val="10F7F2C7"/>
    <w:rsid w:val="1102DFC5"/>
    <w:rsid w:val="11071003"/>
    <w:rsid w:val="1116DB69"/>
    <w:rsid w:val="115797AF"/>
    <w:rsid w:val="11644D0B"/>
    <w:rsid w:val="116E5B86"/>
    <w:rsid w:val="1195B611"/>
    <w:rsid w:val="11981781"/>
    <w:rsid w:val="11AD5C1F"/>
    <w:rsid w:val="11DCBA88"/>
    <w:rsid w:val="11E622ED"/>
    <w:rsid w:val="11EB6A26"/>
    <w:rsid w:val="121F2103"/>
    <w:rsid w:val="12259DFB"/>
    <w:rsid w:val="125655B4"/>
    <w:rsid w:val="12A33FC8"/>
    <w:rsid w:val="12DE6B03"/>
    <w:rsid w:val="12F5EF88"/>
    <w:rsid w:val="13044F6F"/>
    <w:rsid w:val="131FEDE7"/>
    <w:rsid w:val="134DD59A"/>
    <w:rsid w:val="13541B44"/>
    <w:rsid w:val="135C3FE3"/>
    <w:rsid w:val="1367AFDE"/>
    <w:rsid w:val="1392CA00"/>
    <w:rsid w:val="13E4E5D3"/>
    <w:rsid w:val="13EAAE06"/>
    <w:rsid w:val="13EDAE54"/>
    <w:rsid w:val="13FE5C73"/>
    <w:rsid w:val="14253A4D"/>
    <w:rsid w:val="142F24E0"/>
    <w:rsid w:val="1430003B"/>
    <w:rsid w:val="14340844"/>
    <w:rsid w:val="143CFA12"/>
    <w:rsid w:val="144C7558"/>
    <w:rsid w:val="145ECB85"/>
    <w:rsid w:val="1477FFE7"/>
    <w:rsid w:val="1483C654"/>
    <w:rsid w:val="148E1089"/>
    <w:rsid w:val="14A24316"/>
    <w:rsid w:val="14B26BA6"/>
    <w:rsid w:val="151D854F"/>
    <w:rsid w:val="1524C56A"/>
    <w:rsid w:val="15313996"/>
    <w:rsid w:val="156DEE08"/>
    <w:rsid w:val="1574DB2A"/>
    <w:rsid w:val="1590410E"/>
    <w:rsid w:val="1598E71F"/>
    <w:rsid w:val="15C01D60"/>
    <w:rsid w:val="15D0BFA1"/>
    <w:rsid w:val="15D45999"/>
    <w:rsid w:val="15D947E8"/>
    <w:rsid w:val="1629E0EA"/>
    <w:rsid w:val="1660F1E9"/>
    <w:rsid w:val="16A8FF8A"/>
    <w:rsid w:val="16AEA850"/>
    <w:rsid w:val="16CE6345"/>
    <w:rsid w:val="16E07001"/>
    <w:rsid w:val="16EBBEBD"/>
    <w:rsid w:val="16ECA563"/>
    <w:rsid w:val="16ED9639"/>
    <w:rsid w:val="1711B2D4"/>
    <w:rsid w:val="17371C52"/>
    <w:rsid w:val="17387EAB"/>
    <w:rsid w:val="1739BA46"/>
    <w:rsid w:val="1755D968"/>
    <w:rsid w:val="175BEDC1"/>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85ACB0"/>
    <w:rsid w:val="1A957CAC"/>
    <w:rsid w:val="1AA8CD0F"/>
    <w:rsid w:val="1AD2AA5A"/>
    <w:rsid w:val="1AD42C01"/>
    <w:rsid w:val="1AD514FE"/>
    <w:rsid w:val="1AD84D86"/>
    <w:rsid w:val="1AF2DA13"/>
    <w:rsid w:val="1AF3CDF6"/>
    <w:rsid w:val="1B096B9C"/>
    <w:rsid w:val="1B127271"/>
    <w:rsid w:val="1B2F8397"/>
    <w:rsid w:val="1B36EAA0"/>
    <w:rsid w:val="1B39543F"/>
    <w:rsid w:val="1B45B322"/>
    <w:rsid w:val="1B5AD0AC"/>
    <w:rsid w:val="1B6A9F86"/>
    <w:rsid w:val="1B812706"/>
    <w:rsid w:val="1BB15F65"/>
    <w:rsid w:val="1BB2851C"/>
    <w:rsid w:val="1BBBAC2A"/>
    <w:rsid w:val="1BDAA9A8"/>
    <w:rsid w:val="1BE93E64"/>
    <w:rsid w:val="1C096E58"/>
    <w:rsid w:val="1C1723D5"/>
    <w:rsid w:val="1C1FDB96"/>
    <w:rsid w:val="1C404A56"/>
    <w:rsid w:val="1C4224BC"/>
    <w:rsid w:val="1C6CDFE1"/>
    <w:rsid w:val="1C9E7709"/>
    <w:rsid w:val="1CA555EC"/>
    <w:rsid w:val="1CBDB476"/>
    <w:rsid w:val="1CEFBC93"/>
    <w:rsid w:val="1D0B8DF0"/>
    <w:rsid w:val="1D14C4F4"/>
    <w:rsid w:val="1D153EB4"/>
    <w:rsid w:val="1D23ED3E"/>
    <w:rsid w:val="1D311861"/>
    <w:rsid w:val="1D4EEB83"/>
    <w:rsid w:val="1D505E67"/>
    <w:rsid w:val="1D57AD4C"/>
    <w:rsid w:val="1D7A0428"/>
    <w:rsid w:val="1D7F9BA6"/>
    <w:rsid w:val="1D82E988"/>
    <w:rsid w:val="1DAA746C"/>
    <w:rsid w:val="1DBE2332"/>
    <w:rsid w:val="1DE8DF96"/>
    <w:rsid w:val="1E1A0EC4"/>
    <w:rsid w:val="1E299723"/>
    <w:rsid w:val="1E3A476A"/>
    <w:rsid w:val="1E631668"/>
    <w:rsid w:val="1EBBCF8C"/>
    <w:rsid w:val="1F57CD02"/>
    <w:rsid w:val="1F61F22C"/>
    <w:rsid w:val="1F660398"/>
    <w:rsid w:val="1F77DB65"/>
    <w:rsid w:val="1F833F65"/>
    <w:rsid w:val="1F84AFF7"/>
    <w:rsid w:val="1F9A0E79"/>
    <w:rsid w:val="1F9F2E66"/>
    <w:rsid w:val="1FA3C5AE"/>
    <w:rsid w:val="1FA61E76"/>
    <w:rsid w:val="1FB1E255"/>
    <w:rsid w:val="1FE848A2"/>
    <w:rsid w:val="1FF63094"/>
    <w:rsid w:val="200730E6"/>
    <w:rsid w:val="20492051"/>
    <w:rsid w:val="2049FE5B"/>
    <w:rsid w:val="20664B26"/>
    <w:rsid w:val="20728935"/>
    <w:rsid w:val="20831876"/>
    <w:rsid w:val="208F612B"/>
    <w:rsid w:val="2099148A"/>
    <w:rsid w:val="20B4AECC"/>
    <w:rsid w:val="20B5582F"/>
    <w:rsid w:val="20B7630D"/>
    <w:rsid w:val="20CEA39B"/>
    <w:rsid w:val="20D11482"/>
    <w:rsid w:val="20E5473C"/>
    <w:rsid w:val="212E7D20"/>
    <w:rsid w:val="2153CC1A"/>
    <w:rsid w:val="2168411C"/>
    <w:rsid w:val="219177C2"/>
    <w:rsid w:val="21A30147"/>
    <w:rsid w:val="21A8A135"/>
    <w:rsid w:val="21C99D4D"/>
    <w:rsid w:val="2231B983"/>
    <w:rsid w:val="223C629B"/>
    <w:rsid w:val="2255CB34"/>
    <w:rsid w:val="2264BD32"/>
    <w:rsid w:val="22892AEE"/>
    <w:rsid w:val="22A414F3"/>
    <w:rsid w:val="22AE7674"/>
    <w:rsid w:val="22BAE027"/>
    <w:rsid w:val="22BBEBF6"/>
    <w:rsid w:val="22CA4D81"/>
    <w:rsid w:val="22D1200F"/>
    <w:rsid w:val="22DF2119"/>
    <w:rsid w:val="22E2DF00"/>
    <w:rsid w:val="23168EEB"/>
    <w:rsid w:val="235D65B7"/>
    <w:rsid w:val="23B9C790"/>
    <w:rsid w:val="23BC714A"/>
    <w:rsid w:val="23CD7E27"/>
    <w:rsid w:val="23E0F23E"/>
    <w:rsid w:val="23F65924"/>
    <w:rsid w:val="23F98D8B"/>
    <w:rsid w:val="24008D93"/>
    <w:rsid w:val="242FD4A7"/>
    <w:rsid w:val="24422A41"/>
    <w:rsid w:val="245E5909"/>
    <w:rsid w:val="247736D1"/>
    <w:rsid w:val="24AC21D9"/>
    <w:rsid w:val="24ADCCB6"/>
    <w:rsid w:val="24FA2E3A"/>
    <w:rsid w:val="250DD87A"/>
    <w:rsid w:val="25101331"/>
    <w:rsid w:val="25150B5F"/>
    <w:rsid w:val="251D1A2B"/>
    <w:rsid w:val="256D528C"/>
    <w:rsid w:val="2572A23D"/>
    <w:rsid w:val="25D39085"/>
    <w:rsid w:val="25DF5DD2"/>
    <w:rsid w:val="25E2C1DC"/>
    <w:rsid w:val="25FBE89E"/>
    <w:rsid w:val="2628AA34"/>
    <w:rsid w:val="2651C5AA"/>
    <w:rsid w:val="2659D519"/>
    <w:rsid w:val="265C4F83"/>
    <w:rsid w:val="26680D92"/>
    <w:rsid w:val="26715F16"/>
    <w:rsid w:val="2676726A"/>
    <w:rsid w:val="26836068"/>
    <w:rsid w:val="268A0D76"/>
    <w:rsid w:val="268BD3B3"/>
    <w:rsid w:val="26AA59BF"/>
    <w:rsid w:val="26ABB624"/>
    <w:rsid w:val="26ABE392"/>
    <w:rsid w:val="26B908F1"/>
    <w:rsid w:val="26BB971E"/>
    <w:rsid w:val="26C0B9A4"/>
    <w:rsid w:val="26D65916"/>
    <w:rsid w:val="26EC26BA"/>
    <w:rsid w:val="26F464E4"/>
    <w:rsid w:val="26FADA6F"/>
    <w:rsid w:val="27017478"/>
    <w:rsid w:val="270C5096"/>
    <w:rsid w:val="2719A76E"/>
    <w:rsid w:val="27382E55"/>
    <w:rsid w:val="273BDC18"/>
    <w:rsid w:val="273E4646"/>
    <w:rsid w:val="275CE87A"/>
    <w:rsid w:val="2760D6B4"/>
    <w:rsid w:val="2795BAAA"/>
    <w:rsid w:val="279D677B"/>
    <w:rsid w:val="27E4A620"/>
    <w:rsid w:val="283FB121"/>
    <w:rsid w:val="2842A0B5"/>
    <w:rsid w:val="28467DD8"/>
    <w:rsid w:val="284D6B87"/>
    <w:rsid w:val="284D6BAE"/>
    <w:rsid w:val="2851EBEB"/>
    <w:rsid w:val="28690B30"/>
    <w:rsid w:val="28725F8E"/>
    <w:rsid w:val="288B7899"/>
    <w:rsid w:val="28B6103E"/>
    <w:rsid w:val="28C39FBE"/>
    <w:rsid w:val="28D1876D"/>
    <w:rsid w:val="28D2645C"/>
    <w:rsid w:val="28F8B8DB"/>
    <w:rsid w:val="29012669"/>
    <w:rsid w:val="2902276E"/>
    <w:rsid w:val="2931C366"/>
    <w:rsid w:val="295A7DE8"/>
    <w:rsid w:val="299714A8"/>
    <w:rsid w:val="299C024E"/>
    <w:rsid w:val="29B6A3FB"/>
    <w:rsid w:val="29E38454"/>
    <w:rsid w:val="29E71F87"/>
    <w:rsid w:val="29E962F9"/>
    <w:rsid w:val="29FDB64C"/>
    <w:rsid w:val="29FDE0CF"/>
    <w:rsid w:val="2A1BB458"/>
    <w:rsid w:val="2A35AE01"/>
    <w:rsid w:val="2A832C02"/>
    <w:rsid w:val="2A999E12"/>
    <w:rsid w:val="2AB4A6E5"/>
    <w:rsid w:val="2ADDBD64"/>
    <w:rsid w:val="2B04B9A5"/>
    <w:rsid w:val="2B0BC501"/>
    <w:rsid w:val="2B15F9E5"/>
    <w:rsid w:val="2B3C3641"/>
    <w:rsid w:val="2B511432"/>
    <w:rsid w:val="2B661C58"/>
    <w:rsid w:val="2B6A6EE8"/>
    <w:rsid w:val="2B7784B4"/>
    <w:rsid w:val="2B9712BB"/>
    <w:rsid w:val="2BBC281F"/>
    <w:rsid w:val="2BD317C4"/>
    <w:rsid w:val="2BD83926"/>
    <w:rsid w:val="2BF402BD"/>
    <w:rsid w:val="2BFC0BDA"/>
    <w:rsid w:val="2C199AFC"/>
    <w:rsid w:val="2C3A0074"/>
    <w:rsid w:val="2C43C20B"/>
    <w:rsid w:val="2C7F3265"/>
    <w:rsid w:val="2C7FCA8B"/>
    <w:rsid w:val="2C8F10CE"/>
    <w:rsid w:val="2C8F9C70"/>
    <w:rsid w:val="2CA2C584"/>
    <w:rsid w:val="2CADA34D"/>
    <w:rsid w:val="2CDD4293"/>
    <w:rsid w:val="2CE0378F"/>
    <w:rsid w:val="2CE49065"/>
    <w:rsid w:val="2CE9B136"/>
    <w:rsid w:val="2CEADA6E"/>
    <w:rsid w:val="2CEE44BD"/>
    <w:rsid w:val="2CF437A6"/>
    <w:rsid w:val="2CF84219"/>
    <w:rsid w:val="2CFE775E"/>
    <w:rsid w:val="2D0FACC7"/>
    <w:rsid w:val="2D201D44"/>
    <w:rsid w:val="2D44510E"/>
    <w:rsid w:val="2D71120A"/>
    <w:rsid w:val="2D7A0977"/>
    <w:rsid w:val="2D7B36A8"/>
    <w:rsid w:val="2D7D5BF8"/>
    <w:rsid w:val="2D86A4EE"/>
    <w:rsid w:val="2D91749C"/>
    <w:rsid w:val="2DA5EC05"/>
    <w:rsid w:val="2DB8EF43"/>
    <w:rsid w:val="2DCE1B22"/>
    <w:rsid w:val="2DD9BEC3"/>
    <w:rsid w:val="2DDC74C8"/>
    <w:rsid w:val="2DE2C5A6"/>
    <w:rsid w:val="2DFA2A23"/>
    <w:rsid w:val="2E1AD129"/>
    <w:rsid w:val="2E1F680A"/>
    <w:rsid w:val="2E26069D"/>
    <w:rsid w:val="2E2B6CD1"/>
    <w:rsid w:val="2E4CE7E0"/>
    <w:rsid w:val="2E5EC224"/>
    <w:rsid w:val="2E7C07F0"/>
    <w:rsid w:val="2E88C9EA"/>
    <w:rsid w:val="2E9B32CC"/>
    <w:rsid w:val="2EB1B8DE"/>
    <w:rsid w:val="2F1DAB14"/>
    <w:rsid w:val="2F373D1B"/>
    <w:rsid w:val="2F46430D"/>
    <w:rsid w:val="2F52451B"/>
    <w:rsid w:val="2F73A83F"/>
    <w:rsid w:val="2F8F4FB2"/>
    <w:rsid w:val="2FC73D32"/>
    <w:rsid w:val="2FD66D37"/>
    <w:rsid w:val="2FDE70D8"/>
    <w:rsid w:val="2FDFC6CB"/>
    <w:rsid w:val="2FFC8541"/>
    <w:rsid w:val="3028B57E"/>
    <w:rsid w:val="302E7805"/>
    <w:rsid w:val="304C4E4F"/>
    <w:rsid w:val="304D0821"/>
    <w:rsid w:val="305A39FA"/>
    <w:rsid w:val="305FA693"/>
    <w:rsid w:val="30756E57"/>
    <w:rsid w:val="3094BA49"/>
    <w:rsid w:val="3099FBB2"/>
    <w:rsid w:val="30A0D921"/>
    <w:rsid w:val="30A4DC6E"/>
    <w:rsid w:val="30B29A3F"/>
    <w:rsid w:val="30BDB953"/>
    <w:rsid w:val="30F309C0"/>
    <w:rsid w:val="311A7ED2"/>
    <w:rsid w:val="315A186D"/>
    <w:rsid w:val="317CFB08"/>
    <w:rsid w:val="3180AC59"/>
    <w:rsid w:val="3182B8C3"/>
    <w:rsid w:val="31936A7F"/>
    <w:rsid w:val="319EAF42"/>
    <w:rsid w:val="31D41630"/>
    <w:rsid w:val="31E944DB"/>
    <w:rsid w:val="3216B97E"/>
    <w:rsid w:val="3218BBE8"/>
    <w:rsid w:val="321BEA30"/>
    <w:rsid w:val="323B0376"/>
    <w:rsid w:val="3262A68C"/>
    <w:rsid w:val="32653F77"/>
    <w:rsid w:val="3268BA0D"/>
    <w:rsid w:val="3282CE82"/>
    <w:rsid w:val="328807AA"/>
    <w:rsid w:val="328B5269"/>
    <w:rsid w:val="32909E64"/>
    <w:rsid w:val="3294E538"/>
    <w:rsid w:val="32CA24E2"/>
    <w:rsid w:val="32E6E590"/>
    <w:rsid w:val="3318340E"/>
    <w:rsid w:val="3335FAED"/>
    <w:rsid w:val="3339FBFF"/>
    <w:rsid w:val="335170D2"/>
    <w:rsid w:val="3356FE09"/>
    <w:rsid w:val="336207D8"/>
    <w:rsid w:val="3370C305"/>
    <w:rsid w:val="33B63D6C"/>
    <w:rsid w:val="33E4F567"/>
    <w:rsid w:val="3408F6CF"/>
    <w:rsid w:val="34201C3F"/>
    <w:rsid w:val="3426D934"/>
    <w:rsid w:val="3454BF94"/>
    <w:rsid w:val="3455E78A"/>
    <w:rsid w:val="345D4E74"/>
    <w:rsid w:val="3460EEBA"/>
    <w:rsid w:val="34713496"/>
    <w:rsid w:val="348CAAE4"/>
    <w:rsid w:val="34A30188"/>
    <w:rsid w:val="34B0A78E"/>
    <w:rsid w:val="34BDB783"/>
    <w:rsid w:val="34C1AB24"/>
    <w:rsid w:val="34D89BC9"/>
    <w:rsid w:val="34D8B368"/>
    <w:rsid w:val="34D99377"/>
    <w:rsid w:val="34DB68E8"/>
    <w:rsid w:val="351206CC"/>
    <w:rsid w:val="3518B781"/>
    <w:rsid w:val="3519A15D"/>
    <w:rsid w:val="352A529F"/>
    <w:rsid w:val="352D1D52"/>
    <w:rsid w:val="352D8B6C"/>
    <w:rsid w:val="35476EE8"/>
    <w:rsid w:val="3548DF7A"/>
    <w:rsid w:val="3549F11D"/>
    <w:rsid w:val="354AB394"/>
    <w:rsid w:val="3565F17F"/>
    <w:rsid w:val="3567F531"/>
    <w:rsid w:val="35848D42"/>
    <w:rsid w:val="35864CA6"/>
    <w:rsid w:val="35A4B2F1"/>
    <w:rsid w:val="35A522B6"/>
    <w:rsid w:val="35B85FA9"/>
    <w:rsid w:val="35BA6017"/>
    <w:rsid w:val="35CB6069"/>
    <w:rsid w:val="35EDA769"/>
    <w:rsid w:val="35F96D55"/>
    <w:rsid w:val="36109239"/>
    <w:rsid w:val="361A914A"/>
    <w:rsid w:val="362AA8BB"/>
    <w:rsid w:val="3649000B"/>
    <w:rsid w:val="3660EBC4"/>
    <w:rsid w:val="3673DC52"/>
    <w:rsid w:val="36B735D6"/>
    <w:rsid w:val="36F2ACA3"/>
    <w:rsid w:val="372A15F8"/>
    <w:rsid w:val="3738B09A"/>
    <w:rsid w:val="373CA415"/>
    <w:rsid w:val="375109F2"/>
    <w:rsid w:val="375B6113"/>
    <w:rsid w:val="375EC38C"/>
    <w:rsid w:val="377BF0AC"/>
    <w:rsid w:val="3789C056"/>
    <w:rsid w:val="379586AE"/>
    <w:rsid w:val="37D71EA1"/>
    <w:rsid w:val="37E4D06C"/>
    <w:rsid w:val="37ED038B"/>
    <w:rsid w:val="38097939"/>
    <w:rsid w:val="3809A12C"/>
    <w:rsid w:val="380A4BBC"/>
    <w:rsid w:val="38361360"/>
    <w:rsid w:val="3854091C"/>
    <w:rsid w:val="385AE518"/>
    <w:rsid w:val="385E5B4A"/>
    <w:rsid w:val="386CC745"/>
    <w:rsid w:val="38951684"/>
    <w:rsid w:val="38A3BDFA"/>
    <w:rsid w:val="38B5C0A8"/>
    <w:rsid w:val="38CA6449"/>
    <w:rsid w:val="38D480FB"/>
    <w:rsid w:val="38E838AB"/>
    <w:rsid w:val="38FF35DB"/>
    <w:rsid w:val="394832FB"/>
    <w:rsid w:val="394FA256"/>
    <w:rsid w:val="395301A6"/>
    <w:rsid w:val="395FAF90"/>
    <w:rsid w:val="396901CC"/>
    <w:rsid w:val="3986FEBA"/>
    <w:rsid w:val="39B312E4"/>
    <w:rsid w:val="39BFA7D3"/>
    <w:rsid w:val="39CCBEA9"/>
    <w:rsid w:val="39DCC6E0"/>
    <w:rsid w:val="39E07FC1"/>
    <w:rsid w:val="39E59673"/>
    <w:rsid w:val="39E5D38B"/>
    <w:rsid w:val="39EF292D"/>
    <w:rsid w:val="39F4A0AD"/>
    <w:rsid w:val="3A0D6344"/>
    <w:rsid w:val="3A116624"/>
    <w:rsid w:val="3A138FB4"/>
    <w:rsid w:val="3A409153"/>
    <w:rsid w:val="3A708D8C"/>
    <w:rsid w:val="3A799477"/>
    <w:rsid w:val="3A80C886"/>
    <w:rsid w:val="3A9D785A"/>
    <w:rsid w:val="3AB084E7"/>
    <w:rsid w:val="3AB77936"/>
    <w:rsid w:val="3AC37364"/>
    <w:rsid w:val="3B19C1DE"/>
    <w:rsid w:val="3B1AFDD0"/>
    <w:rsid w:val="3B1C712E"/>
    <w:rsid w:val="3B248B41"/>
    <w:rsid w:val="3B504945"/>
    <w:rsid w:val="3B727828"/>
    <w:rsid w:val="3B79B5D4"/>
    <w:rsid w:val="3B8BC5D4"/>
    <w:rsid w:val="3B9A912D"/>
    <w:rsid w:val="3BA62980"/>
    <w:rsid w:val="3BB2FE6D"/>
    <w:rsid w:val="3C0C8083"/>
    <w:rsid w:val="3C0D55DB"/>
    <w:rsid w:val="3C26871E"/>
    <w:rsid w:val="3C2A1A04"/>
    <w:rsid w:val="3C304F09"/>
    <w:rsid w:val="3C3AA1ED"/>
    <w:rsid w:val="3C75EFC4"/>
    <w:rsid w:val="3C795F21"/>
    <w:rsid w:val="3C806E8A"/>
    <w:rsid w:val="3C8A24A4"/>
    <w:rsid w:val="3CF9673E"/>
    <w:rsid w:val="3D24F2DB"/>
    <w:rsid w:val="3D571F6B"/>
    <w:rsid w:val="3D62DDD8"/>
    <w:rsid w:val="3D6821A1"/>
    <w:rsid w:val="3DA15EDC"/>
    <w:rsid w:val="3DCA43DD"/>
    <w:rsid w:val="3DCE00F3"/>
    <w:rsid w:val="3E028F3D"/>
    <w:rsid w:val="3E193F34"/>
    <w:rsid w:val="3E1DCF2F"/>
    <w:rsid w:val="3E282D09"/>
    <w:rsid w:val="3E30D2E3"/>
    <w:rsid w:val="3E348754"/>
    <w:rsid w:val="3E39CAD1"/>
    <w:rsid w:val="3E3C11E8"/>
    <w:rsid w:val="3E4B09BC"/>
    <w:rsid w:val="3E829F29"/>
    <w:rsid w:val="3E98E6F8"/>
    <w:rsid w:val="3E9AA19D"/>
    <w:rsid w:val="3EB44828"/>
    <w:rsid w:val="3EC0D698"/>
    <w:rsid w:val="3ED69963"/>
    <w:rsid w:val="3EF51165"/>
    <w:rsid w:val="3F03D683"/>
    <w:rsid w:val="3F11D57A"/>
    <w:rsid w:val="3F13F164"/>
    <w:rsid w:val="3F2BB91C"/>
    <w:rsid w:val="3F3055B7"/>
    <w:rsid w:val="3F57FF00"/>
    <w:rsid w:val="3F70A7F8"/>
    <w:rsid w:val="3F865FCF"/>
    <w:rsid w:val="3F9C89CC"/>
    <w:rsid w:val="3FCCC429"/>
    <w:rsid w:val="3FCFB0B4"/>
    <w:rsid w:val="3FD90229"/>
    <w:rsid w:val="3FF543D2"/>
    <w:rsid w:val="4030D6F9"/>
    <w:rsid w:val="4054B973"/>
    <w:rsid w:val="40582564"/>
    <w:rsid w:val="405CC04B"/>
    <w:rsid w:val="40620056"/>
    <w:rsid w:val="4088E4F6"/>
    <w:rsid w:val="40A19258"/>
    <w:rsid w:val="40A78E52"/>
    <w:rsid w:val="40AE2FEC"/>
    <w:rsid w:val="40B1DD2D"/>
    <w:rsid w:val="40B3EAE2"/>
    <w:rsid w:val="40C36207"/>
    <w:rsid w:val="40D6026F"/>
    <w:rsid w:val="4113D88D"/>
    <w:rsid w:val="41171B4B"/>
    <w:rsid w:val="4130A5DD"/>
    <w:rsid w:val="4150A997"/>
    <w:rsid w:val="415284F0"/>
    <w:rsid w:val="416FBF8E"/>
    <w:rsid w:val="4183F575"/>
    <w:rsid w:val="418BB2B2"/>
    <w:rsid w:val="41B9DA7A"/>
    <w:rsid w:val="420651FF"/>
    <w:rsid w:val="42068F79"/>
    <w:rsid w:val="42371056"/>
    <w:rsid w:val="423AAE04"/>
    <w:rsid w:val="425098E0"/>
    <w:rsid w:val="4256CEE4"/>
    <w:rsid w:val="426F0570"/>
    <w:rsid w:val="4273B165"/>
    <w:rsid w:val="428BD48E"/>
    <w:rsid w:val="4292D110"/>
    <w:rsid w:val="429976EF"/>
    <w:rsid w:val="42A99172"/>
    <w:rsid w:val="42C8E091"/>
    <w:rsid w:val="42D38889"/>
    <w:rsid w:val="42EC79F8"/>
    <w:rsid w:val="42F0BB08"/>
    <w:rsid w:val="42FCA224"/>
    <w:rsid w:val="4325542B"/>
    <w:rsid w:val="432EE54E"/>
    <w:rsid w:val="4334BF53"/>
    <w:rsid w:val="4335D23C"/>
    <w:rsid w:val="433FF9B5"/>
    <w:rsid w:val="434B4239"/>
    <w:rsid w:val="436C10E2"/>
    <w:rsid w:val="4372860F"/>
    <w:rsid w:val="43917D5F"/>
    <w:rsid w:val="43A43CDE"/>
    <w:rsid w:val="43AB389B"/>
    <w:rsid w:val="43B3823A"/>
    <w:rsid w:val="43B46E2B"/>
    <w:rsid w:val="43B8074E"/>
    <w:rsid w:val="43C53E6F"/>
    <w:rsid w:val="43CE75D3"/>
    <w:rsid w:val="43D38DD6"/>
    <w:rsid w:val="43E3B5D4"/>
    <w:rsid w:val="44203912"/>
    <w:rsid w:val="443C9393"/>
    <w:rsid w:val="445C2262"/>
    <w:rsid w:val="447B24FA"/>
    <w:rsid w:val="4490CA4D"/>
    <w:rsid w:val="44F967A7"/>
    <w:rsid w:val="450E72BA"/>
    <w:rsid w:val="4510E7B0"/>
    <w:rsid w:val="4516268A"/>
    <w:rsid w:val="4519521D"/>
    <w:rsid w:val="45231D1C"/>
    <w:rsid w:val="455D931A"/>
    <w:rsid w:val="4567B0F3"/>
    <w:rsid w:val="457358E0"/>
    <w:rsid w:val="457D0D88"/>
    <w:rsid w:val="45E13234"/>
    <w:rsid w:val="45E4A8A2"/>
    <w:rsid w:val="45FA719A"/>
    <w:rsid w:val="46014AA1"/>
    <w:rsid w:val="460642E6"/>
    <w:rsid w:val="46092252"/>
    <w:rsid w:val="4611A447"/>
    <w:rsid w:val="46176F00"/>
    <w:rsid w:val="461C3790"/>
    <w:rsid w:val="46319C03"/>
    <w:rsid w:val="4632961A"/>
    <w:rsid w:val="46385A3D"/>
    <w:rsid w:val="467B5312"/>
    <w:rsid w:val="468A0C3F"/>
    <w:rsid w:val="46B7B6C9"/>
    <w:rsid w:val="46CBE87D"/>
    <w:rsid w:val="46E7704C"/>
    <w:rsid w:val="46F33AA5"/>
    <w:rsid w:val="46FC29B7"/>
    <w:rsid w:val="47036C1B"/>
    <w:rsid w:val="470BA054"/>
    <w:rsid w:val="472E3592"/>
    <w:rsid w:val="4731412B"/>
    <w:rsid w:val="4733FE32"/>
    <w:rsid w:val="47566D76"/>
    <w:rsid w:val="4766C4DB"/>
    <w:rsid w:val="477AEC55"/>
    <w:rsid w:val="477C310B"/>
    <w:rsid w:val="477D0295"/>
    <w:rsid w:val="47AA2CCC"/>
    <w:rsid w:val="47BC7C6B"/>
    <w:rsid w:val="47C2A7F6"/>
    <w:rsid w:val="47D33A2A"/>
    <w:rsid w:val="47D42A9E"/>
    <w:rsid w:val="481524DF"/>
    <w:rsid w:val="4880675F"/>
    <w:rsid w:val="48929718"/>
    <w:rsid w:val="48997A4D"/>
    <w:rsid w:val="48CDD87E"/>
    <w:rsid w:val="48E0ABA4"/>
    <w:rsid w:val="48EE9DFB"/>
    <w:rsid w:val="4905C6AD"/>
    <w:rsid w:val="49086C52"/>
    <w:rsid w:val="4908B3A3"/>
    <w:rsid w:val="49146135"/>
    <w:rsid w:val="491AFBB1"/>
    <w:rsid w:val="493D306B"/>
    <w:rsid w:val="494A3A81"/>
    <w:rsid w:val="4972244E"/>
    <w:rsid w:val="49922B20"/>
    <w:rsid w:val="49B235E2"/>
    <w:rsid w:val="49C084B8"/>
    <w:rsid w:val="4A07AF1A"/>
    <w:rsid w:val="4A5876C9"/>
    <w:rsid w:val="4A59CD9B"/>
    <w:rsid w:val="4AB2E5BC"/>
    <w:rsid w:val="4AD0FB9D"/>
    <w:rsid w:val="4AE2F707"/>
    <w:rsid w:val="4B004513"/>
    <w:rsid w:val="4B040B4E"/>
    <w:rsid w:val="4B1F259A"/>
    <w:rsid w:val="4B66A2C2"/>
    <w:rsid w:val="4B6CF495"/>
    <w:rsid w:val="4B79086F"/>
    <w:rsid w:val="4B89B2E3"/>
    <w:rsid w:val="4B8AF299"/>
    <w:rsid w:val="4B98AA64"/>
    <w:rsid w:val="4B99979E"/>
    <w:rsid w:val="4B9DDF15"/>
    <w:rsid w:val="4B9F59A0"/>
    <w:rsid w:val="4BA04EFF"/>
    <w:rsid w:val="4BA09378"/>
    <w:rsid w:val="4BB806B3"/>
    <w:rsid w:val="4BC2C0B9"/>
    <w:rsid w:val="4BCE39E6"/>
    <w:rsid w:val="4C1193CF"/>
    <w:rsid w:val="4C24BD82"/>
    <w:rsid w:val="4C35779E"/>
    <w:rsid w:val="4C569A7A"/>
    <w:rsid w:val="4C7769D9"/>
    <w:rsid w:val="4C97310F"/>
    <w:rsid w:val="4C9D1AD4"/>
    <w:rsid w:val="4CA9D034"/>
    <w:rsid w:val="4CB7A350"/>
    <w:rsid w:val="4CCDE5B7"/>
    <w:rsid w:val="4CE05D83"/>
    <w:rsid w:val="4CFCE01D"/>
    <w:rsid w:val="4D3BEA3A"/>
    <w:rsid w:val="4D404A8A"/>
    <w:rsid w:val="4D4C81CE"/>
    <w:rsid w:val="4D7A912E"/>
    <w:rsid w:val="4D8B81EE"/>
    <w:rsid w:val="4DDEBBCA"/>
    <w:rsid w:val="4DE1C3AB"/>
    <w:rsid w:val="4DE21B88"/>
    <w:rsid w:val="4DE81DAF"/>
    <w:rsid w:val="4E02A9EF"/>
    <w:rsid w:val="4E138F64"/>
    <w:rsid w:val="4E1FF263"/>
    <w:rsid w:val="4E260183"/>
    <w:rsid w:val="4E2AE95F"/>
    <w:rsid w:val="4E31F0C7"/>
    <w:rsid w:val="4E5537BB"/>
    <w:rsid w:val="4E66CB5E"/>
    <w:rsid w:val="4E85AF68"/>
    <w:rsid w:val="4E8A2335"/>
    <w:rsid w:val="4E9C5F0A"/>
    <w:rsid w:val="4ED7E7B0"/>
    <w:rsid w:val="4EE30A5C"/>
    <w:rsid w:val="4EFA30B1"/>
    <w:rsid w:val="4F18F9CB"/>
    <w:rsid w:val="4F465516"/>
    <w:rsid w:val="4F6EB315"/>
    <w:rsid w:val="4F6EBE64"/>
    <w:rsid w:val="4F9C58BD"/>
    <w:rsid w:val="4FC42494"/>
    <w:rsid w:val="4FD7C9C9"/>
    <w:rsid w:val="5020BD29"/>
    <w:rsid w:val="505200BD"/>
    <w:rsid w:val="5052CE3D"/>
    <w:rsid w:val="5055B42C"/>
    <w:rsid w:val="50602BB4"/>
    <w:rsid w:val="509F726C"/>
    <w:rsid w:val="50ADD67E"/>
    <w:rsid w:val="50AF7E03"/>
    <w:rsid w:val="50AF90CB"/>
    <w:rsid w:val="50E75352"/>
    <w:rsid w:val="50F7EF7B"/>
    <w:rsid w:val="5106B403"/>
    <w:rsid w:val="510A8EC5"/>
    <w:rsid w:val="515EFBC8"/>
    <w:rsid w:val="516AA232"/>
    <w:rsid w:val="517E0DD8"/>
    <w:rsid w:val="518F2480"/>
    <w:rsid w:val="5197CB0F"/>
    <w:rsid w:val="51A95D5E"/>
    <w:rsid w:val="51AB6580"/>
    <w:rsid w:val="51BF0D1E"/>
    <w:rsid w:val="51C60F2B"/>
    <w:rsid w:val="51CB68AB"/>
    <w:rsid w:val="51F35FEF"/>
    <w:rsid w:val="51F3F83C"/>
    <w:rsid w:val="52007875"/>
    <w:rsid w:val="5208389F"/>
    <w:rsid w:val="520B34B9"/>
    <w:rsid w:val="526A0C2A"/>
    <w:rsid w:val="52888EB1"/>
    <w:rsid w:val="52B4951E"/>
    <w:rsid w:val="52D31FDE"/>
    <w:rsid w:val="52E8DB07"/>
    <w:rsid w:val="53010472"/>
    <w:rsid w:val="53458DE0"/>
    <w:rsid w:val="535ADD7F"/>
    <w:rsid w:val="537FDD79"/>
    <w:rsid w:val="538DDEE1"/>
    <w:rsid w:val="538FC89D"/>
    <w:rsid w:val="53A15B9C"/>
    <w:rsid w:val="53C4AA47"/>
    <w:rsid w:val="53C4BD9E"/>
    <w:rsid w:val="53C9ACB6"/>
    <w:rsid w:val="53FBE46B"/>
    <w:rsid w:val="540896C9"/>
    <w:rsid w:val="540A01A6"/>
    <w:rsid w:val="5415C504"/>
    <w:rsid w:val="541860A7"/>
    <w:rsid w:val="5478F3FD"/>
    <w:rsid w:val="548180B9"/>
    <w:rsid w:val="54AB3BBD"/>
    <w:rsid w:val="54AE627C"/>
    <w:rsid w:val="54BB0A3C"/>
    <w:rsid w:val="54C21918"/>
    <w:rsid w:val="54CD6C8C"/>
    <w:rsid w:val="54CF28FF"/>
    <w:rsid w:val="54D17C1A"/>
    <w:rsid w:val="54E09085"/>
    <w:rsid w:val="54E164C4"/>
    <w:rsid w:val="54F1F905"/>
    <w:rsid w:val="54FB1777"/>
    <w:rsid w:val="54FC3F5B"/>
    <w:rsid w:val="54FCED7C"/>
    <w:rsid w:val="55062519"/>
    <w:rsid w:val="555CB3AE"/>
    <w:rsid w:val="55719085"/>
    <w:rsid w:val="5577053C"/>
    <w:rsid w:val="557F9BAC"/>
    <w:rsid w:val="558A2C02"/>
    <w:rsid w:val="55D589E9"/>
    <w:rsid w:val="56099485"/>
    <w:rsid w:val="560AC0A0"/>
    <w:rsid w:val="560D7E0F"/>
    <w:rsid w:val="562AA6F4"/>
    <w:rsid w:val="563B6C31"/>
    <w:rsid w:val="564B97FA"/>
    <w:rsid w:val="56585074"/>
    <w:rsid w:val="566E36ED"/>
    <w:rsid w:val="568FFEAD"/>
    <w:rsid w:val="569B15C4"/>
    <w:rsid w:val="56A2C52E"/>
    <w:rsid w:val="56A3E0EE"/>
    <w:rsid w:val="56BC7A82"/>
    <w:rsid w:val="56DD274B"/>
    <w:rsid w:val="56F4D21F"/>
    <w:rsid w:val="56FA3FD8"/>
    <w:rsid w:val="56FF57D5"/>
    <w:rsid w:val="57048BFC"/>
    <w:rsid w:val="570D60E6"/>
    <w:rsid w:val="5711FF05"/>
    <w:rsid w:val="5728F365"/>
    <w:rsid w:val="574031A2"/>
    <w:rsid w:val="575D1E75"/>
    <w:rsid w:val="57BFC498"/>
    <w:rsid w:val="57CB0E1C"/>
    <w:rsid w:val="57FD6EEC"/>
    <w:rsid w:val="58139AD9"/>
    <w:rsid w:val="581834A6"/>
    <w:rsid w:val="582B10B0"/>
    <w:rsid w:val="582C4FFB"/>
    <w:rsid w:val="58549D75"/>
    <w:rsid w:val="5855BF3A"/>
    <w:rsid w:val="58656948"/>
    <w:rsid w:val="588A7889"/>
    <w:rsid w:val="58A93147"/>
    <w:rsid w:val="58DCB591"/>
    <w:rsid w:val="58DEA2A2"/>
    <w:rsid w:val="58E3C78A"/>
    <w:rsid w:val="58F8EED6"/>
    <w:rsid w:val="590A9997"/>
    <w:rsid w:val="591CBE0B"/>
    <w:rsid w:val="591FE386"/>
    <w:rsid w:val="59353773"/>
    <w:rsid w:val="595DB442"/>
    <w:rsid w:val="596F956B"/>
    <w:rsid w:val="59A0D716"/>
    <w:rsid w:val="59F128FF"/>
    <w:rsid w:val="5A444CAB"/>
    <w:rsid w:val="5A4B29B9"/>
    <w:rsid w:val="5A567311"/>
    <w:rsid w:val="5A58E8C1"/>
    <w:rsid w:val="5A853642"/>
    <w:rsid w:val="5A8AB459"/>
    <w:rsid w:val="5AC4A9B2"/>
    <w:rsid w:val="5AF4479F"/>
    <w:rsid w:val="5AFAF72C"/>
    <w:rsid w:val="5B08C6CD"/>
    <w:rsid w:val="5B99BAEB"/>
    <w:rsid w:val="5BAE824A"/>
    <w:rsid w:val="5BE151C1"/>
    <w:rsid w:val="5BE388C7"/>
    <w:rsid w:val="5C17D34C"/>
    <w:rsid w:val="5C5AF33C"/>
    <w:rsid w:val="5C60D9C7"/>
    <w:rsid w:val="5CE29852"/>
    <w:rsid w:val="5D1AF16D"/>
    <w:rsid w:val="5D35C6B9"/>
    <w:rsid w:val="5D49FF0E"/>
    <w:rsid w:val="5D64F4F8"/>
    <w:rsid w:val="5D6C50F1"/>
    <w:rsid w:val="5D7AA649"/>
    <w:rsid w:val="5DA9F8BA"/>
    <w:rsid w:val="5DCBF260"/>
    <w:rsid w:val="5DE6AF26"/>
    <w:rsid w:val="5DEFC511"/>
    <w:rsid w:val="5DEFCDDD"/>
    <w:rsid w:val="5DF909BD"/>
    <w:rsid w:val="5E3D3F23"/>
    <w:rsid w:val="5E54CC2B"/>
    <w:rsid w:val="5EA2BC8D"/>
    <w:rsid w:val="5EA7AEC2"/>
    <w:rsid w:val="5EAED448"/>
    <w:rsid w:val="5EB33AF6"/>
    <w:rsid w:val="5EBD8EF9"/>
    <w:rsid w:val="5ED497E6"/>
    <w:rsid w:val="5EDA01C9"/>
    <w:rsid w:val="5EDD8205"/>
    <w:rsid w:val="5EE2CF86"/>
    <w:rsid w:val="5EE6ABC8"/>
    <w:rsid w:val="5EF29C47"/>
    <w:rsid w:val="5F06581F"/>
    <w:rsid w:val="5F196971"/>
    <w:rsid w:val="5F20DA01"/>
    <w:rsid w:val="5F26E68C"/>
    <w:rsid w:val="5F50ADA2"/>
    <w:rsid w:val="5F51FD55"/>
    <w:rsid w:val="5F5DA52D"/>
    <w:rsid w:val="5F717787"/>
    <w:rsid w:val="5F84D388"/>
    <w:rsid w:val="5F947245"/>
    <w:rsid w:val="5F9ABFC7"/>
    <w:rsid w:val="5F9FFE50"/>
    <w:rsid w:val="5FAA7DC4"/>
    <w:rsid w:val="5FBA172D"/>
    <w:rsid w:val="5FC5FFC7"/>
    <w:rsid w:val="5FC9B25C"/>
    <w:rsid w:val="5FD3A23B"/>
    <w:rsid w:val="5FEE3D10"/>
    <w:rsid w:val="60374A5A"/>
    <w:rsid w:val="604EB70D"/>
    <w:rsid w:val="606C3916"/>
    <w:rsid w:val="60785B8B"/>
    <w:rsid w:val="60AD2A1B"/>
    <w:rsid w:val="60E3A090"/>
    <w:rsid w:val="60FB60B1"/>
    <w:rsid w:val="60FD6FDD"/>
    <w:rsid w:val="6106C21B"/>
    <w:rsid w:val="611463EF"/>
    <w:rsid w:val="6121EF7C"/>
    <w:rsid w:val="615E90F5"/>
    <w:rsid w:val="617487C8"/>
    <w:rsid w:val="61ADD536"/>
    <w:rsid w:val="61C165F4"/>
    <w:rsid w:val="61E866B8"/>
    <w:rsid w:val="620575F4"/>
    <w:rsid w:val="6225E307"/>
    <w:rsid w:val="6228A5B1"/>
    <w:rsid w:val="62910379"/>
    <w:rsid w:val="62CE19FD"/>
    <w:rsid w:val="62F2204B"/>
    <w:rsid w:val="631D4E3C"/>
    <w:rsid w:val="63616DCD"/>
    <w:rsid w:val="637BDA22"/>
    <w:rsid w:val="638276EC"/>
    <w:rsid w:val="63A28C49"/>
    <w:rsid w:val="63AF5478"/>
    <w:rsid w:val="63B1F61B"/>
    <w:rsid w:val="63C30042"/>
    <w:rsid w:val="63D271FB"/>
    <w:rsid w:val="63EC969C"/>
    <w:rsid w:val="6415A30A"/>
    <w:rsid w:val="641FE052"/>
    <w:rsid w:val="642CA62F"/>
    <w:rsid w:val="643A1807"/>
    <w:rsid w:val="645AFB90"/>
    <w:rsid w:val="645BB497"/>
    <w:rsid w:val="64606E90"/>
    <w:rsid w:val="64610FA1"/>
    <w:rsid w:val="64848575"/>
    <w:rsid w:val="648E96E0"/>
    <w:rsid w:val="64925C3D"/>
    <w:rsid w:val="6494295E"/>
    <w:rsid w:val="64C1C270"/>
    <w:rsid w:val="64DD7759"/>
    <w:rsid w:val="64EEC892"/>
    <w:rsid w:val="64FABA23"/>
    <w:rsid w:val="650A61E9"/>
    <w:rsid w:val="65110D3C"/>
    <w:rsid w:val="654BFE84"/>
    <w:rsid w:val="655C51EA"/>
    <w:rsid w:val="655DEAB1"/>
    <w:rsid w:val="656E8BF2"/>
    <w:rsid w:val="6571C6BB"/>
    <w:rsid w:val="657B946B"/>
    <w:rsid w:val="657D7998"/>
    <w:rsid w:val="659E91FD"/>
    <w:rsid w:val="65A124AD"/>
    <w:rsid w:val="65B2453F"/>
    <w:rsid w:val="65B616B1"/>
    <w:rsid w:val="65B6A6AF"/>
    <w:rsid w:val="65C386D1"/>
    <w:rsid w:val="65CBC454"/>
    <w:rsid w:val="65F34AC7"/>
    <w:rsid w:val="6600F2DF"/>
    <w:rsid w:val="6604953B"/>
    <w:rsid w:val="66076B09"/>
    <w:rsid w:val="6612439D"/>
    <w:rsid w:val="662A5D21"/>
    <w:rsid w:val="66357FBB"/>
    <w:rsid w:val="66372263"/>
    <w:rsid w:val="66597378"/>
    <w:rsid w:val="666954FD"/>
    <w:rsid w:val="666D6E31"/>
    <w:rsid w:val="66766C7C"/>
    <w:rsid w:val="6679177F"/>
    <w:rsid w:val="66801561"/>
    <w:rsid w:val="66884F49"/>
    <w:rsid w:val="66F05351"/>
    <w:rsid w:val="66F3F71C"/>
    <w:rsid w:val="6705A7F9"/>
    <w:rsid w:val="670A5C53"/>
    <w:rsid w:val="670C4CF8"/>
    <w:rsid w:val="6718D014"/>
    <w:rsid w:val="672ED1B5"/>
    <w:rsid w:val="673ABB12"/>
    <w:rsid w:val="674778D8"/>
    <w:rsid w:val="6748BCE0"/>
    <w:rsid w:val="6756C1DD"/>
    <w:rsid w:val="675D515F"/>
    <w:rsid w:val="6762B6FD"/>
    <w:rsid w:val="67659733"/>
    <w:rsid w:val="679480C3"/>
    <w:rsid w:val="67B827BF"/>
    <w:rsid w:val="67C35C14"/>
    <w:rsid w:val="67C58BC3"/>
    <w:rsid w:val="67C8A8A2"/>
    <w:rsid w:val="67E5907F"/>
    <w:rsid w:val="682BBEF4"/>
    <w:rsid w:val="682EC44D"/>
    <w:rsid w:val="68505A9F"/>
    <w:rsid w:val="68612039"/>
    <w:rsid w:val="686B3260"/>
    <w:rsid w:val="6883DA27"/>
    <w:rsid w:val="6897E735"/>
    <w:rsid w:val="689A472D"/>
    <w:rsid w:val="68A83E1D"/>
    <w:rsid w:val="68B1B3A9"/>
    <w:rsid w:val="68BEEBF1"/>
    <w:rsid w:val="68E6AA5F"/>
    <w:rsid w:val="68E8436B"/>
    <w:rsid w:val="68F56CAD"/>
    <w:rsid w:val="68F676F7"/>
    <w:rsid w:val="692876E8"/>
    <w:rsid w:val="694F9524"/>
    <w:rsid w:val="695B0AE0"/>
    <w:rsid w:val="696C0B8C"/>
    <w:rsid w:val="696F8856"/>
    <w:rsid w:val="69F637CC"/>
    <w:rsid w:val="6A068ECC"/>
    <w:rsid w:val="6A1FAA88"/>
    <w:rsid w:val="6A37323B"/>
    <w:rsid w:val="6A39B59C"/>
    <w:rsid w:val="6A45A759"/>
    <w:rsid w:val="6A612CB7"/>
    <w:rsid w:val="6A76DD29"/>
    <w:rsid w:val="6A8EE1E4"/>
    <w:rsid w:val="6A968A43"/>
    <w:rsid w:val="6A9ADBA1"/>
    <w:rsid w:val="6AA6964B"/>
    <w:rsid w:val="6AC02F0C"/>
    <w:rsid w:val="6AD21211"/>
    <w:rsid w:val="6AD42FF8"/>
    <w:rsid w:val="6AD8520C"/>
    <w:rsid w:val="6ADC6D2C"/>
    <w:rsid w:val="6AE43A4E"/>
    <w:rsid w:val="6AEF1DF0"/>
    <w:rsid w:val="6B4C1052"/>
    <w:rsid w:val="6B5BC286"/>
    <w:rsid w:val="6B83F79E"/>
    <w:rsid w:val="6B890EF4"/>
    <w:rsid w:val="6B9475D1"/>
    <w:rsid w:val="6B98F577"/>
    <w:rsid w:val="6BB51911"/>
    <w:rsid w:val="6BE0119F"/>
    <w:rsid w:val="6C01EA88"/>
    <w:rsid w:val="6C06AE35"/>
    <w:rsid w:val="6C224129"/>
    <w:rsid w:val="6C4164A8"/>
    <w:rsid w:val="6C478D9D"/>
    <w:rsid w:val="6C82BA6B"/>
    <w:rsid w:val="6C99D425"/>
    <w:rsid w:val="6CD58756"/>
    <w:rsid w:val="6CDA674D"/>
    <w:rsid w:val="6CF160D5"/>
    <w:rsid w:val="6CF9A3D2"/>
    <w:rsid w:val="6D228CFE"/>
    <w:rsid w:val="6D3009B1"/>
    <w:rsid w:val="6D31D64B"/>
    <w:rsid w:val="6D39261F"/>
    <w:rsid w:val="6D4B82D3"/>
    <w:rsid w:val="6D606555"/>
    <w:rsid w:val="6D72251F"/>
    <w:rsid w:val="6D825D4D"/>
    <w:rsid w:val="6D916C75"/>
    <w:rsid w:val="6DA15176"/>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53DB8"/>
    <w:rsid w:val="6F9DE2A2"/>
    <w:rsid w:val="6FBE0FA0"/>
    <w:rsid w:val="6FC65802"/>
    <w:rsid w:val="6FE4C486"/>
    <w:rsid w:val="6FE9DE8E"/>
    <w:rsid w:val="70229A4E"/>
    <w:rsid w:val="7049CFEC"/>
    <w:rsid w:val="705AB892"/>
    <w:rsid w:val="705B7275"/>
    <w:rsid w:val="706061C3"/>
    <w:rsid w:val="70609F9F"/>
    <w:rsid w:val="7062680D"/>
    <w:rsid w:val="7076D621"/>
    <w:rsid w:val="70A2DC50"/>
    <w:rsid w:val="70CB587D"/>
    <w:rsid w:val="70DC1260"/>
    <w:rsid w:val="70DD1DB3"/>
    <w:rsid w:val="70E348D4"/>
    <w:rsid w:val="7110EFFB"/>
    <w:rsid w:val="7127198D"/>
    <w:rsid w:val="712FF41B"/>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3FB7A"/>
    <w:rsid w:val="7326D54E"/>
    <w:rsid w:val="7345700C"/>
    <w:rsid w:val="735F8DB1"/>
    <w:rsid w:val="73603FE4"/>
    <w:rsid w:val="73648123"/>
    <w:rsid w:val="736FBD15"/>
    <w:rsid w:val="7373A264"/>
    <w:rsid w:val="73939609"/>
    <w:rsid w:val="73AD3D33"/>
    <w:rsid w:val="73B72221"/>
    <w:rsid w:val="73E47206"/>
    <w:rsid w:val="7403E935"/>
    <w:rsid w:val="741B6FA7"/>
    <w:rsid w:val="742A45FC"/>
    <w:rsid w:val="743A824F"/>
    <w:rsid w:val="746354AE"/>
    <w:rsid w:val="74AC7306"/>
    <w:rsid w:val="74B49206"/>
    <w:rsid w:val="74B97358"/>
    <w:rsid w:val="74C45E75"/>
    <w:rsid w:val="74CF2C3C"/>
    <w:rsid w:val="74E8099B"/>
    <w:rsid w:val="751037E7"/>
    <w:rsid w:val="752EE398"/>
    <w:rsid w:val="754790BA"/>
    <w:rsid w:val="7571B028"/>
    <w:rsid w:val="757321D8"/>
    <w:rsid w:val="75879F4F"/>
    <w:rsid w:val="7588F1C0"/>
    <w:rsid w:val="75B0EF2C"/>
    <w:rsid w:val="75E1E819"/>
    <w:rsid w:val="76220FCF"/>
    <w:rsid w:val="7635ADA8"/>
    <w:rsid w:val="764622F0"/>
    <w:rsid w:val="765C58FE"/>
    <w:rsid w:val="766A8208"/>
    <w:rsid w:val="767BEC89"/>
    <w:rsid w:val="76882B37"/>
    <w:rsid w:val="768A06CA"/>
    <w:rsid w:val="76AFA8CA"/>
    <w:rsid w:val="76D04D1C"/>
    <w:rsid w:val="76D8725C"/>
    <w:rsid w:val="76F987E3"/>
    <w:rsid w:val="770887AB"/>
    <w:rsid w:val="770A74F5"/>
    <w:rsid w:val="77132FA9"/>
    <w:rsid w:val="7724F3C3"/>
    <w:rsid w:val="7733A21F"/>
    <w:rsid w:val="776670BD"/>
    <w:rsid w:val="776775C7"/>
    <w:rsid w:val="777E94D7"/>
    <w:rsid w:val="779F89AC"/>
    <w:rsid w:val="77A5AA31"/>
    <w:rsid w:val="77C5A4EF"/>
    <w:rsid w:val="783B41D9"/>
    <w:rsid w:val="785679BF"/>
    <w:rsid w:val="787A34D2"/>
    <w:rsid w:val="789A3BA4"/>
    <w:rsid w:val="78A1B096"/>
    <w:rsid w:val="78BA013B"/>
    <w:rsid w:val="78C4CA88"/>
    <w:rsid w:val="78D194DC"/>
    <w:rsid w:val="78E86877"/>
    <w:rsid w:val="78E91836"/>
    <w:rsid w:val="78F6EE3C"/>
    <w:rsid w:val="7904B9FA"/>
    <w:rsid w:val="791436AF"/>
    <w:rsid w:val="791DD405"/>
    <w:rsid w:val="79215FDA"/>
    <w:rsid w:val="79511F79"/>
    <w:rsid w:val="795B9552"/>
    <w:rsid w:val="79860EBB"/>
    <w:rsid w:val="798A42F8"/>
    <w:rsid w:val="79B4D4B1"/>
    <w:rsid w:val="79BA513C"/>
    <w:rsid w:val="79DD95B2"/>
    <w:rsid w:val="79EBE3C3"/>
    <w:rsid w:val="79F326CC"/>
    <w:rsid w:val="79F780C8"/>
    <w:rsid w:val="7A24F012"/>
    <w:rsid w:val="7A4215B7"/>
    <w:rsid w:val="7A48EF86"/>
    <w:rsid w:val="7A4C1D3C"/>
    <w:rsid w:val="7A529139"/>
    <w:rsid w:val="7A52A1EA"/>
    <w:rsid w:val="7A53035B"/>
    <w:rsid w:val="7AA653C6"/>
    <w:rsid w:val="7AC883D7"/>
    <w:rsid w:val="7AD27F8D"/>
    <w:rsid w:val="7AD53924"/>
    <w:rsid w:val="7AECB8AF"/>
    <w:rsid w:val="7AFC516E"/>
    <w:rsid w:val="7B3B4291"/>
    <w:rsid w:val="7B4DA38B"/>
    <w:rsid w:val="7BBAFB74"/>
    <w:rsid w:val="7BCB7CAD"/>
    <w:rsid w:val="7BDEE237"/>
    <w:rsid w:val="7BECA39B"/>
    <w:rsid w:val="7C0E4F73"/>
    <w:rsid w:val="7C1F26BF"/>
    <w:rsid w:val="7C3645B2"/>
    <w:rsid w:val="7C42FC4B"/>
    <w:rsid w:val="7C51299D"/>
    <w:rsid w:val="7C5DE92D"/>
    <w:rsid w:val="7C652E7B"/>
    <w:rsid w:val="7C747448"/>
    <w:rsid w:val="7C97FE4B"/>
    <w:rsid w:val="7CAC3949"/>
    <w:rsid w:val="7CB3F9DF"/>
    <w:rsid w:val="7CCF1418"/>
    <w:rsid w:val="7CE4BFD6"/>
    <w:rsid w:val="7D08D787"/>
    <w:rsid w:val="7D22FB2D"/>
    <w:rsid w:val="7D5205E3"/>
    <w:rsid w:val="7D63E35F"/>
    <w:rsid w:val="7D6E2305"/>
    <w:rsid w:val="7D7F3200"/>
    <w:rsid w:val="7D9EAEFA"/>
    <w:rsid w:val="7DB366DE"/>
    <w:rsid w:val="7DC1EF0F"/>
    <w:rsid w:val="7DDCB754"/>
    <w:rsid w:val="7DECF9FE"/>
    <w:rsid w:val="7E54F6FA"/>
    <w:rsid w:val="7E667FDB"/>
    <w:rsid w:val="7E6D796C"/>
    <w:rsid w:val="7E75FF7F"/>
    <w:rsid w:val="7E829A35"/>
    <w:rsid w:val="7E8D53FA"/>
    <w:rsid w:val="7EB10353"/>
    <w:rsid w:val="7EE1B118"/>
    <w:rsid w:val="7F050888"/>
    <w:rsid w:val="7F142E0D"/>
    <w:rsid w:val="7F285102"/>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D61F2DAC-9D36-42FF-81E5-E0C8FFEE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51BE"/>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qFormat/>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uiPriority w:val="99"/>
    <w:unhideWhenUsed/>
    <w:qFormat/>
    <w:rsid w:val="009347DA"/>
    <w:rPr>
      <w:vertAlign w:val="superscript"/>
    </w:rPr>
  </w:style>
  <w:style w:type="paragraph" w:customStyle="1" w:styleId="elementtoproof">
    <w:name w:val="elementtoproof"/>
    <w:basedOn w:val="Parasts"/>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iemint">
    <w:name w:val="Mention"/>
    <w:basedOn w:val="Noklusjumarindkopasfonts"/>
    <w:uiPriority w:val="99"/>
    <w:unhideWhenUsed/>
    <w:rsid w:val="007168A3"/>
    <w:rPr>
      <w:color w:val="2B579A"/>
      <w:shd w:val="clear" w:color="auto" w:fill="E1DFDD"/>
    </w:rPr>
  </w:style>
  <w:style w:type="paragraph" w:styleId="Bezatstarpm">
    <w:name w:val="No Spacing"/>
    <w:uiPriority w:val="1"/>
    <w:qFormat/>
    <w:rsid w:val="005D42D1"/>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731">
      <w:bodyDiv w:val="1"/>
      <w:marLeft w:val="0"/>
      <w:marRight w:val="0"/>
      <w:marTop w:val="0"/>
      <w:marBottom w:val="0"/>
      <w:divBdr>
        <w:top w:val="none" w:sz="0" w:space="0" w:color="auto"/>
        <w:left w:val="none" w:sz="0" w:space="0" w:color="auto"/>
        <w:bottom w:val="none" w:sz="0" w:space="0" w:color="auto"/>
        <w:right w:val="none" w:sz="0" w:space="0" w:color="auto"/>
      </w:divBdr>
    </w:div>
    <w:div w:id="28453480">
      <w:bodyDiv w:val="1"/>
      <w:marLeft w:val="0"/>
      <w:marRight w:val="0"/>
      <w:marTop w:val="0"/>
      <w:marBottom w:val="0"/>
      <w:divBdr>
        <w:top w:val="none" w:sz="0" w:space="0" w:color="auto"/>
        <w:left w:val="none" w:sz="0" w:space="0" w:color="auto"/>
        <w:bottom w:val="none" w:sz="0" w:space="0" w:color="auto"/>
        <w:right w:val="none" w:sz="0" w:space="0" w:color="auto"/>
      </w:divBdr>
    </w:div>
    <w:div w:id="30153307">
      <w:bodyDiv w:val="1"/>
      <w:marLeft w:val="0"/>
      <w:marRight w:val="0"/>
      <w:marTop w:val="0"/>
      <w:marBottom w:val="0"/>
      <w:divBdr>
        <w:top w:val="none" w:sz="0" w:space="0" w:color="auto"/>
        <w:left w:val="none" w:sz="0" w:space="0" w:color="auto"/>
        <w:bottom w:val="none" w:sz="0" w:space="0" w:color="auto"/>
        <w:right w:val="none" w:sz="0" w:space="0" w:color="auto"/>
      </w:divBdr>
    </w:div>
    <w:div w:id="30155115">
      <w:bodyDiv w:val="1"/>
      <w:marLeft w:val="0"/>
      <w:marRight w:val="0"/>
      <w:marTop w:val="0"/>
      <w:marBottom w:val="0"/>
      <w:divBdr>
        <w:top w:val="none" w:sz="0" w:space="0" w:color="auto"/>
        <w:left w:val="none" w:sz="0" w:space="0" w:color="auto"/>
        <w:bottom w:val="none" w:sz="0" w:space="0" w:color="auto"/>
        <w:right w:val="none" w:sz="0" w:space="0" w:color="auto"/>
      </w:divBdr>
    </w:div>
    <w:div w:id="72745708">
      <w:bodyDiv w:val="1"/>
      <w:marLeft w:val="0"/>
      <w:marRight w:val="0"/>
      <w:marTop w:val="0"/>
      <w:marBottom w:val="0"/>
      <w:divBdr>
        <w:top w:val="none" w:sz="0" w:space="0" w:color="auto"/>
        <w:left w:val="none" w:sz="0" w:space="0" w:color="auto"/>
        <w:bottom w:val="none" w:sz="0" w:space="0" w:color="auto"/>
        <w:right w:val="none" w:sz="0" w:space="0" w:color="auto"/>
      </w:divBdr>
    </w:div>
    <w:div w:id="124786508">
      <w:bodyDiv w:val="1"/>
      <w:marLeft w:val="0"/>
      <w:marRight w:val="0"/>
      <w:marTop w:val="0"/>
      <w:marBottom w:val="0"/>
      <w:divBdr>
        <w:top w:val="none" w:sz="0" w:space="0" w:color="auto"/>
        <w:left w:val="none" w:sz="0" w:space="0" w:color="auto"/>
        <w:bottom w:val="none" w:sz="0" w:space="0" w:color="auto"/>
        <w:right w:val="none" w:sz="0" w:space="0" w:color="auto"/>
      </w:divBdr>
    </w:div>
    <w:div w:id="127355537">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5550400">
      <w:bodyDiv w:val="1"/>
      <w:marLeft w:val="0"/>
      <w:marRight w:val="0"/>
      <w:marTop w:val="0"/>
      <w:marBottom w:val="0"/>
      <w:divBdr>
        <w:top w:val="none" w:sz="0" w:space="0" w:color="auto"/>
        <w:left w:val="none" w:sz="0" w:space="0" w:color="auto"/>
        <w:bottom w:val="none" w:sz="0" w:space="0" w:color="auto"/>
        <w:right w:val="none" w:sz="0" w:space="0" w:color="auto"/>
      </w:divBdr>
    </w:div>
    <w:div w:id="235744117">
      <w:bodyDiv w:val="1"/>
      <w:marLeft w:val="0"/>
      <w:marRight w:val="0"/>
      <w:marTop w:val="0"/>
      <w:marBottom w:val="0"/>
      <w:divBdr>
        <w:top w:val="none" w:sz="0" w:space="0" w:color="auto"/>
        <w:left w:val="none" w:sz="0" w:space="0" w:color="auto"/>
        <w:bottom w:val="none" w:sz="0" w:space="0" w:color="auto"/>
        <w:right w:val="none" w:sz="0" w:space="0" w:color="auto"/>
      </w:divBdr>
    </w:div>
    <w:div w:id="248732006">
      <w:bodyDiv w:val="1"/>
      <w:marLeft w:val="0"/>
      <w:marRight w:val="0"/>
      <w:marTop w:val="0"/>
      <w:marBottom w:val="0"/>
      <w:divBdr>
        <w:top w:val="none" w:sz="0" w:space="0" w:color="auto"/>
        <w:left w:val="none" w:sz="0" w:space="0" w:color="auto"/>
        <w:bottom w:val="none" w:sz="0" w:space="0" w:color="auto"/>
        <w:right w:val="none" w:sz="0" w:space="0" w:color="auto"/>
      </w:divBdr>
    </w:div>
    <w:div w:id="248972682">
      <w:bodyDiv w:val="1"/>
      <w:marLeft w:val="0"/>
      <w:marRight w:val="0"/>
      <w:marTop w:val="0"/>
      <w:marBottom w:val="0"/>
      <w:divBdr>
        <w:top w:val="none" w:sz="0" w:space="0" w:color="auto"/>
        <w:left w:val="none" w:sz="0" w:space="0" w:color="auto"/>
        <w:bottom w:val="none" w:sz="0" w:space="0" w:color="auto"/>
        <w:right w:val="none" w:sz="0" w:space="0" w:color="auto"/>
      </w:divBdr>
    </w:div>
    <w:div w:id="249507239">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56987242">
      <w:bodyDiv w:val="1"/>
      <w:marLeft w:val="0"/>
      <w:marRight w:val="0"/>
      <w:marTop w:val="0"/>
      <w:marBottom w:val="0"/>
      <w:divBdr>
        <w:top w:val="none" w:sz="0" w:space="0" w:color="auto"/>
        <w:left w:val="none" w:sz="0" w:space="0" w:color="auto"/>
        <w:bottom w:val="none" w:sz="0" w:space="0" w:color="auto"/>
        <w:right w:val="none" w:sz="0" w:space="0" w:color="auto"/>
      </w:divBdr>
    </w:div>
    <w:div w:id="259339616">
      <w:bodyDiv w:val="1"/>
      <w:marLeft w:val="0"/>
      <w:marRight w:val="0"/>
      <w:marTop w:val="0"/>
      <w:marBottom w:val="0"/>
      <w:divBdr>
        <w:top w:val="none" w:sz="0" w:space="0" w:color="auto"/>
        <w:left w:val="none" w:sz="0" w:space="0" w:color="auto"/>
        <w:bottom w:val="none" w:sz="0" w:space="0" w:color="auto"/>
        <w:right w:val="none" w:sz="0" w:space="0" w:color="auto"/>
      </w:divBdr>
    </w:div>
    <w:div w:id="263927924">
      <w:bodyDiv w:val="1"/>
      <w:marLeft w:val="0"/>
      <w:marRight w:val="0"/>
      <w:marTop w:val="0"/>
      <w:marBottom w:val="0"/>
      <w:divBdr>
        <w:top w:val="none" w:sz="0" w:space="0" w:color="auto"/>
        <w:left w:val="none" w:sz="0" w:space="0" w:color="auto"/>
        <w:bottom w:val="none" w:sz="0" w:space="0" w:color="auto"/>
        <w:right w:val="none" w:sz="0" w:space="0" w:color="auto"/>
      </w:divBdr>
    </w:div>
    <w:div w:id="266156721">
      <w:bodyDiv w:val="1"/>
      <w:marLeft w:val="0"/>
      <w:marRight w:val="0"/>
      <w:marTop w:val="0"/>
      <w:marBottom w:val="0"/>
      <w:divBdr>
        <w:top w:val="none" w:sz="0" w:space="0" w:color="auto"/>
        <w:left w:val="none" w:sz="0" w:space="0" w:color="auto"/>
        <w:bottom w:val="none" w:sz="0" w:space="0" w:color="auto"/>
        <w:right w:val="none" w:sz="0" w:space="0" w:color="auto"/>
      </w:divBdr>
    </w:div>
    <w:div w:id="275524764">
      <w:bodyDiv w:val="1"/>
      <w:marLeft w:val="0"/>
      <w:marRight w:val="0"/>
      <w:marTop w:val="0"/>
      <w:marBottom w:val="0"/>
      <w:divBdr>
        <w:top w:val="none" w:sz="0" w:space="0" w:color="auto"/>
        <w:left w:val="none" w:sz="0" w:space="0" w:color="auto"/>
        <w:bottom w:val="none" w:sz="0" w:space="0" w:color="auto"/>
        <w:right w:val="none" w:sz="0" w:space="0" w:color="auto"/>
      </w:divBdr>
    </w:div>
    <w:div w:id="279654673">
      <w:bodyDiv w:val="1"/>
      <w:marLeft w:val="0"/>
      <w:marRight w:val="0"/>
      <w:marTop w:val="0"/>
      <w:marBottom w:val="0"/>
      <w:divBdr>
        <w:top w:val="none" w:sz="0" w:space="0" w:color="auto"/>
        <w:left w:val="none" w:sz="0" w:space="0" w:color="auto"/>
        <w:bottom w:val="none" w:sz="0" w:space="0" w:color="auto"/>
        <w:right w:val="none" w:sz="0" w:space="0" w:color="auto"/>
      </w:divBdr>
    </w:div>
    <w:div w:id="29314669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21665649">
      <w:bodyDiv w:val="1"/>
      <w:marLeft w:val="0"/>
      <w:marRight w:val="0"/>
      <w:marTop w:val="0"/>
      <w:marBottom w:val="0"/>
      <w:divBdr>
        <w:top w:val="none" w:sz="0" w:space="0" w:color="auto"/>
        <w:left w:val="none" w:sz="0" w:space="0" w:color="auto"/>
        <w:bottom w:val="none" w:sz="0" w:space="0" w:color="auto"/>
        <w:right w:val="none" w:sz="0" w:space="0" w:color="auto"/>
      </w:divBdr>
    </w:div>
    <w:div w:id="327561690">
      <w:bodyDiv w:val="1"/>
      <w:marLeft w:val="0"/>
      <w:marRight w:val="0"/>
      <w:marTop w:val="0"/>
      <w:marBottom w:val="0"/>
      <w:divBdr>
        <w:top w:val="none" w:sz="0" w:space="0" w:color="auto"/>
        <w:left w:val="none" w:sz="0" w:space="0" w:color="auto"/>
        <w:bottom w:val="none" w:sz="0" w:space="0" w:color="auto"/>
        <w:right w:val="none" w:sz="0" w:space="0" w:color="auto"/>
      </w:divBdr>
    </w:div>
    <w:div w:id="336032390">
      <w:bodyDiv w:val="1"/>
      <w:marLeft w:val="0"/>
      <w:marRight w:val="0"/>
      <w:marTop w:val="0"/>
      <w:marBottom w:val="0"/>
      <w:divBdr>
        <w:top w:val="none" w:sz="0" w:space="0" w:color="auto"/>
        <w:left w:val="none" w:sz="0" w:space="0" w:color="auto"/>
        <w:bottom w:val="none" w:sz="0" w:space="0" w:color="auto"/>
        <w:right w:val="none" w:sz="0" w:space="0" w:color="auto"/>
      </w:divBdr>
    </w:div>
    <w:div w:id="361326516">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535348">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87455456">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20567771">
      <w:bodyDiv w:val="1"/>
      <w:marLeft w:val="0"/>
      <w:marRight w:val="0"/>
      <w:marTop w:val="0"/>
      <w:marBottom w:val="0"/>
      <w:divBdr>
        <w:top w:val="none" w:sz="0" w:space="0" w:color="auto"/>
        <w:left w:val="none" w:sz="0" w:space="0" w:color="auto"/>
        <w:bottom w:val="none" w:sz="0" w:space="0" w:color="auto"/>
        <w:right w:val="none" w:sz="0" w:space="0" w:color="auto"/>
      </w:divBdr>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35948090">
      <w:bodyDiv w:val="1"/>
      <w:marLeft w:val="0"/>
      <w:marRight w:val="0"/>
      <w:marTop w:val="0"/>
      <w:marBottom w:val="0"/>
      <w:divBdr>
        <w:top w:val="none" w:sz="0" w:space="0" w:color="auto"/>
        <w:left w:val="none" w:sz="0" w:space="0" w:color="auto"/>
        <w:bottom w:val="none" w:sz="0" w:space="0" w:color="auto"/>
        <w:right w:val="none" w:sz="0" w:space="0" w:color="auto"/>
      </w:divBdr>
    </w:div>
    <w:div w:id="438138061">
      <w:bodyDiv w:val="1"/>
      <w:marLeft w:val="0"/>
      <w:marRight w:val="0"/>
      <w:marTop w:val="0"/>
      <w:marBottom w:val="0"/>
      <w:divBdr>
        <w:top w:val="none" w:sz="0" w:space="0" w:color="auto"/>
        <w:left w:val="none" w:sz="0" w:space="0" w:color="auto"/>
        <w:bottom w:val="none" w:sz="0" w:space="0" w:color="auto"/>
        <w:right w:val="none" w:sz="0" w:space="0" w:color="auto"/>
      </w:divBdr>
    </w:div>
    <w:div w:id="445462460">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57451351">
      <w:bodyDiv w:val="1"/>
      <w:marLeft w:val="0"/>
      <w:marRight w:val="0"/>
      <w:marTop w:val="0"/>
      <w:marBottom w:val="0"/>
      <w:divBdr>
        <w:top w:val="none" w:sz="0" w:space="0" w:color="auto"/>
        <w:left w:val="none" w:sz="0" w:space="0" w:color="auto"/>
        <w:bottom w:val="none" w:sz="0" w:space="0" w:color="auto"/>
        <w:right w:val="none" w:sz="0" w:space="0" w:color="auto"/>
      </w:divBdr>
    </w:div>
    <w:div w:id="475952232">
      <w:bodyDiv w:val="1"/>
      <w:marLeft w:val="0"/>
      <w:marRight w:val="0"/>
      <w:marTop w:val="0"/>
      <w:marBottom w:val="0"/>
      <w:divBdr>
        <w:top w:val="none" w:sz="0" w:space="0" w:color="auto"/>
        <w:left w:val="none" w:sz="0" w:space="0" w:color="auto"/>
        <w:bottom w:val="none" w:sz="0" w:space="0" w:color="auto"/>
        <w:right w:val="none" w:sz="0" w:space="0" w:color="auto"/>
      </w:divBdr>
    </w:div>
    <w:div w:id="507212105">
      <w:bodyDiv w:val="1"/>
      <w:marLeft w:val="0"/>
      <w:marRight w:val="0"/>
      <w:marTop w:val="0"/>
      <w:marBottom w:val="0"/>
      <w:divBdr>
        <w:top w:val="none" w:sz="0" w:space="0" w:color="auto"/>
        <w:left w:val="none" w:sz="0" w:space="0" w:color="auto"/>
        <w:bottom w:val="none" w:sz="0" w:space="0" w:color="auto"/>
        <w:right w:val="none" w:sz="0" w:space="0" w:color="auto"/>
      </w:divBdr>
    </w:div>
    <w:div w:id="508760471">
      <w:bodyDiv w:val="1"/>
      <w:marLeft w:val="0"/>
      <w:marRight w:val="0"/>
      <w:marTop w:val="0"/>
      <w:marBottom w:val="0"/>
      <w:divBdr>
        <w:top w:val="none" w:sz="0" w:space="0" w:color="auto"/>
        <w:left w:val="none" w:sz="0" w:space="0" w:color="auto"/>
        <w:bottom w:val="none" w:sz="0" w:space="0" w:color="auto"/>
        <w:right w:val="none" w:sz="0" w:space="0" w:color="auto"/>
      </w:divBdr>
    </w:div>
    <w:div w:id="516385016">
      <w:bodyDiv w:val="1"/>
      <w:marLeft w:val="0"/>
      <w:marRight w:val="0"/>
      <w:marTop w:val="0"/>
      <w:marBottom w:val="0"/>
      <w:divBdr>
        <w:top w:val="none" w:sz="0" w:space="0" w:color="auto"/>
        <w:left w:val="none" w:sz="0" w:space="0" w:color="auto"/>
        <w:bottom w:val="none" w:sz="0" w:space="0" w:color="auto"/>
        <w:right w:val="none" w:sz="0" w:space="0" w:color="auto"/>
      </w:divBdr>
    </w:div>
    <w:div w:id="520322008">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572588736">
      <w:bodyDiv w:val="1"/>
      <w:marLeft w:val="0"/>
      <w:marRight w:val="0"/>
      <w:marTop w:val="0"/>
      <w:marBottom w:val="0"/>
      <w:divBdr>
        <w:top w:val="none" w:sz="0" w:space="0" w:color="auto"/>
        <w:left w:val="none" w:sz="0" w:space="0" w:color="auto"/>
        <w:bottom w:val="none" w:sz="0" w:space="0" w:color="auto"/>
        <w:right w:val="none" w:sz="0" w:space="0" w:color="auto"/>
      </w:divBdr>
    </w:div>
    <w:div w:id="589124817">
      <w:bodyDiv w:val="1"/>
      <w:marLeft w:val="0"/>
      <w:marRight w:val="0"/>
      <w:marTop w:val="0"/>
      <w:marBottom w:val="0"/>
      <w:divBdr>
        <w:top w:val="none" w:sz="0" w:space="0" w:color="auto"/>
        <w:left w:val="none" w:sz="0" w:space="0" w:color="auto"/>
        <w:bottom w:val="none" w:sz="0" w:space="0" w:color="auto"/>
        <w:right w:val="none" w:sz="0" w:space="0" w:color="auto"/>
      </w:divBdr>
    </w:div>
    <w:div w:id="62188652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1927565">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20522834">
      <w:bodyDiv w:val="1"/>
      <w:marLeft w:val="0"/>
      <w:marRight w:val="0"/>
      <w:marTop w:val="0"/>
      <w:marBottom w:val="0"/>
      <w:divBdr>
        <w:top w:val="none" w:sz="0" w:space="0" w:color="auto"/>
        <w:left w:val="none" w:sz="0" w:space="0" w:color="auto"/>
        <w:bottom w:val="none" w:sz="0" w:space="0" w:color="auto"/>
        <w:right w:val="none" w:sz="0" w:space="0" w:color="auto"/>
      </w:divBdr>
    </w:div>
    <w:div w:id="720596232">
      <w:bodyDiv w:val="1"/>
      <w:marLeft w:val="0"/>
      <w:marRight w:val="0"/>
      <w:marTop w:val="0"/>
      <w:marBottom w:val="0"/>
      <w:divBdr>
        <w:top w:val="none" w:sz="0" w:space="0" w:color="auto"/>
        <w:left w:val="none" w:sz="0" w:space="0" w:color="auto"/>
        <w:bottom w:val="none" w:sz="0" w:space="0" w:color="auto"/>
        <w:right w:val="none" w:sz="0" w:space="0" w:color="auto"/>
      </w:divBdr>
    </w:div>
    <w:div w:id="751589800">
      <w:bodyDiv w:val="1"/>
      <w:marLeft w:val="0"/>
      <w:marRight w:val="0"/>
      <w:marTop w:val="0"/>
      <w:marBottom w:val="0"/>
      <w:divBdr>
        <w:top w:val="none" w:sz="0" w:space="0" w:color="auto"/>
        <w:left w:val="none" w:sz="0" w:space="0" w:color="auto"/>
        <w:bottom w:val="none" w:sz="0" w:space="0" w:color="auto"/>
        <w:right w:val="none" w:sz="0" w:space="0" w:color="auto"/>
      </w:divBdr>
    </w:div>
    <w:div w:id="760762503">
      <w:bodyDiv w:val="1"/>
      <w:marLeft w:val="0"/>
      <w:marRight w:val="0"/>
      <w:marTop w:val="0"/>
      <w:marBottom w:val="0"/>
      <w:divBdr>
        <w:top w:val="none" w:sz="0" w:space="0" w:color="auto"/>
        <w:left w:val="none" w:sz="0" w:space="0" w:color="auto"/>
        <w:bottom w:val="none" w:sz="0" w:space="0" w:color="auto"/>
        <w:right w:val="none" w:sz="0" w:space="0" w:color="auto"/>
      </w:divBdr>
    </w:div>
    <w:div w:id="799762252">
      <w:bodyDiv w:val="1"/>
      <w:marLeft w:val="0"/>
      <w:marRight w:val="0"/>
      <w:marTop w:val="0"/>
      <w:marBottom w:val="0"/>
      <w:divBdr>
        <w:top w:val="none" w:sz="0" w:space="0" w:color="auto"/>
        <w:left w:val="none" w:sz="0" w:space="0" w:color="auto"/>
        <w:bottom w:val="none" w:sz="0" w:space="0" w:color="auto"/>
        <w:right w:val="none" w:sz="0" w:space="0" w:color="auto"/>
      </w:divBdr>
    </w:div>
    <w:div w:id="802238011">
      <w:bodyDiv w:val="1"/>
      <w:marLeft w:val="0"/>
      <w:marRight w:val="0"/>
      <w:marTop w:val="0"/>
      <w:marBottom w:val="0"/>
      <w:divBdr>
        <w:top w:val="none" w:sz="0" w:space="0" w:color="auto"/>
        <w:left w:val="none" w:sz="0" w:space="0" w:color="auto"/>
        <w:bottom w:val="none" w:sz="0" w:space="0" w:color="auto"/>
        <w:right w:val="none" w:sz="0" w:space="0" w:color="auto"/>
      </w:divBdr>
    </w:div>
    <w:div w:id="804587887">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12061764">
      <w:bodyDiv w:val="1"/>
      <w:marLeft w:val="0"/>
      <w:marRight w:val="0"/>
      <w:marTop w:val="0"/>
      <w:marBottom w:val="0"/>
      <w:divBdr>
        <w:top w:val="none" w:sz="0" w:space="0" w:color="auto"/>
        <w:left w:val="none" w:sz="0" w:space="0" w:color="auto"/>
        <w:bottom w:val="none" w:sz="0" w:space="0" w:color="auto"/>
        <w:right w:val="none" w:sz="0" w:space="0" w:color="auto"/>
      </w:divBdr>
    </w:div>
    <w:div w:id="822501895">
      <w:bodyDiv w:val="1"/>
      <w:marLeft w:val="0"/>
      <w:marRight w:val="0"/>
      <w:marTop w:val="0"/>
      <w:marBottom w:val="0"/>
      <w:divBdr>
        <w:top w:val="none" w:sz="0" w:space="0" w:color="auto"/>
        <w:left w:val="none" w:sz="0" w:space="0" w:color="auto"/>
        <w:bottom w:val="none" w:sz="0" w:space="0" w:color="auto"/>
        <w:right w:val="none" w:sz="0" w:space="0" w:color="auto"/>
      </w:divBdr>
    </w:div>
    <w:div w:id="839348698">
      <w:bodyDiv w:val="1"/>
      <w:marLeft w:val="0"/>
      <w:marRight w:val="0"/>
      <w:marTop w:val="0"/>
      <w:marBottom w:val="0"/>
      <w:divBdr>
        <w:top w:val="none" w:sz="0" w:space="0" w:color="auto"/>
        <w:left w:val="none" w:sz="0" w:space="0" w:color="auto"/>
        <w:bottom w:val="none" w:sz="0" w:space="0" w:color="auto"/>
        <w:right w:val="none" w:sz="0" w:space="0" w:color="auto"/>
      </w:divBdr>
    </w:div>
    <w:div w:id="846749520">
      <w:bodyDiv w:val="1"/>
      <w:marLeft w:val="0"/>
      <w:marRight w:val="0"/>
      <w:marTop w:val="0"/>
      <w:marBottom w:val="0"/>
      <w:divBdr>
        <w:top w:val="none" w:sz="0" w:space="0" w:color="auto"/>
        <w:left w:val="none" w:sz="0" w:space="0" w:color="auto"/>
        <w:bottom w:val="none" w:sz="0" w:space="0" w:color="auto"/>
        <w:right w:val="none" w:sz="0" w:space="0" w:color="auto"/>
      </w:divBdr>
    </w:div>
    <w:div w:id="876161293">
      <w:bodyDiv w:val="1"/>
      <w:marLeft w:val="0"/>
      <w:marRight w:val="0"/>
      <w:marTop w:val="0"/>
      <w:marBottom w:val="0"/>
      <w:divBdr>
        <w:top w:val="none" w:sz="0" w:space="0" w:color="auto"/>
        <w:left w:val="none" w:sz="0" w:space="0" w:color="auto"/>
        <w:bottom w:val="none" w:sz="0" w:space="0" w:color="auto"/>
        <w:right w:val="none" w:sz="0" w:space="0" w:color="auto"/>
      </w:divBdr>
    </w:div>
    <w:div w:id="881794263">
      <w:bodyDiv w:val="1"/>
      <w:marLeft w:val="0"/>
      <w:marRight w:val="0"/>
      <w:marTop w:val="0"/>
      <w:marBottom w:val="0"/>
      <w:divBdr>
        <w:top w:val="none" w:sz="0" w:space="0" w:color="auto"/>
        <w:left w:val="none" w:sz="0" w:space="0" w:color="auto"/>
        <w:bottom w:val="none" w:sz="0" w:space="0" w:color="auto"/>
        <w:right w:val="none" w:sz="0" w:space="0" w:color="auto"/>
      </w:divBdr>
    </w:div>
    <w:div w:id="931743089">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98924994">
      <w:bodyDiv w:val="1"/>
      <w:marLeft w:val="0"/>
      <w:marRight w:val="0"/>
      <w:marTop w:val="0"/>
      <w:marBottom w:val="0"/>
      <w:divBdr>
        <w:top w:val="none" w:sz="0" w:space="0" w:color="auto"/>
        <w:left w:val="none" w:sz="0" w:space="0" w:color="auto"/>
        <w:bottom w:val="none" w:sz="0" w:space="0" w:color="auto"/>
        <w:right w:val="none" w:sz="0" w:space="0" w:color="auto"/>
      </w:divBdr>
    </w:div>
    <w:div w:id="1013916823">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22125181">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73358440">
      <w:bodyDiv w:val="1"/>
      <w:marLeft w:val="0"/>
      <w:marRight w:val="0"/>
      <w:marTop w:val="0"/>
      <w:marBottom w:val="0"/>
      <w:divBdr>
        <w:top w:val="none" w:sz="0" w:space="0" w:color="auto"/>
        <w:left w:val="none" w:sz="0" w:space="0" w:color="auto"/>
        <w:bottom w:val="none" w:sz="0" w:space="0" w:color="auto"/>
        <w:right w:val="none" w:sz="0" w:space="0" w:color="auto"/>
      </w:divBdr>
    </w:div>
    <w:div w:id="1083067457">
      <w:bodyDiv w:val="1"/>
      <w:marLeft w:val="0"/>
      <w:marRight w:val="0"/>
      <w:marTop w:val="0"/>
      <w:marBottom w:val="0"/>
      <w:divBdr>
        <w:top w:val="none" w:sz="0" w:space="0" w:color="auto"/>
        <w:left w:val="none" w:sz="0" w:space="0" w:color="auto"/>
        <w:bottom w:val="none" w:sz="0" w:space="0" w:color="auto"/>
        <w:right w:val="none" w:sz="0" w:space="0" w:color="auto"/>
      </w:divBdr>
    </w:div>
    <w:div w:id="1085613305">
      <w:bodyDiv w:val="1"/>
      <w:marLeft w:val="0"/>
      <w:marRight w:val="0"/>
      <w:marTop w:val="0"/>
      <w:marBottom w:val="0"/>
      <w:divBdr>
        <w:top w:val="none" w:sz="0" w:space="0" w:color="auto"/>
        <w:left w:val="none" w:sz="0" w:space="0" w:color="auto"/>
        <w:bottom w:val="none" w:sz="0" w:space="0" w:color="auto"/>
        <w:right w:val="none" w:sz="0" w:space="0" w:color="auto"/>
      </w:divBdr>
      <w:divsChild>
        <w:div w:id="597298459">
          <w:marLeft w:val="1094"/>
          <w:marRight w:val="0"/>
          <w:marTop w:val="86"/>
          <w:marBottom w:val="213"/>
          <w:divBdr>
            <w:top w:val="none" w:sz="0" w:space="0" w:color="auto"/>
            <w:left w:val="none" w:sz="0" w:space="0" w:color="auto"/>
            <w:bottom w:val="none" w:sz="0" w:space="0" w:color="auto"/>
            <w:right w:val="none" w:sz="0" w:space="0" w:color="auto"/>
          </w:divBdr>
        </w:div>
        <w:div w:id="701050610">
          <w:marLeft w:val="1094"/>
          <w:marRight w:val="0"/>
          <w:marTop w:val="86"/>
          <w:marBottom w:val="213"/>
          <w:divBdr>
            <w:top w:val="none" w:sz="0" w:space="0" w:color="auto"/>
            <w:left w:val="none" w:sz="0" w:space="0" w:color="auto"/>
            <w:bottom w:val="none" w:sz="0" w:space="0" w:color="auto"/>
            <w:right w:val="none" w:sz="0" w:space="0" w:color="auto"/>
          </w:divBdr>
        </w:div>
        <w:div w:id="848985008">
          <w:marLeft w:val="1094"/>
          <w:marRight w:val="0"/>
          <w:marTop w:val="86"/>
          <w:marBottom w:val="213"/>
          <w:divBdr>
            <w:top w:val="none" w:sz="0" w:space="0" w:color="auto"/>
            <w:left w:val="none" w:sz="0" w:space="0" w:color="auto"/>
            <w:bottom w:val="none" w:sz="0" w:space="0" w:color="auto"/>
            <w:right w:val="none" w:sz="0" w:space="0" w:color="auto"/>
          </w:divBdr>
        </w:div>
        <w:div w:id="1190991782">
          <w:marLeft w:val="1094"/>
          <w:marRight w:val="0"/>
          <w:marTop w:val="86"/>
          <w:marBottom w:val="213"/>
          <w:divBdr>
            <w:top w:val="none" w:sz="0" w:space="0" w:color="auto"/>
            <w:left w:val="none" w:sz="0" w:space="0" w:color="auto"/>
            <w:bottom w:val="none" w:sz="0" w:space="0" w:color="auto"/>
            <w:right w:val="none" w:sz="0" w:space="0" w:color="auto"/>
          </w:divBdr>
        </w:div>
      </w:divsChild>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13550314">
      <w:bodyDiv w:val="1"/>
      <w:marLeft w:val="0"/>
      <w:marRight w:val="0"/>
      <w:marTop w:val="0"/>
      <w:marBottom w:val="0"/>
      <w:divBdr>
        <w:top w:val="none" w:sz="0" w:space="0" w:color="auto"/>
        <w:left w:val="none" w:sz="0" w:space="0" w:color="auto"/>
        <w:bottom w:val="none" w:sz="0" w:space="0" w:color="auto"/>
        <w:right w:val="none" w:sz="0" w:space="0" w:color="auto"/>
      </w:divBdr>
    </w:div>
    <w:div w:id="1120877408">
      <w:bodyDiv w:val="1"/>
      <w:marLeft w:val="0"/>
      <w:marRight w:val="0"/>
      <w:marTop w:val="0"/>
      <w:marBottom w:val="0"/>
      <w:divBdr>
        <w:top w:val="none" w:sz="0" w:space="0" w:color="auto"/>
        <w:left w:val="none" w:sz="0" w:space="0" w:color="auto"/>
        <w:bottom w:val="none" w:sz="0" w:space="0" w:color="auto"/>
        <w:right w:val="none" w:sz="0" w:space="0" w:color="auto"/>
      </w:divBdr>
    </w:div>
    <w:div w:id="1124427466">
      <w:bodyDiv w:val="1"/>
      <w:marLeft w:val="0"/>
      <w:marRight w:val="0"/>
      <w:marTop w:val="0"/>
      <w:marBottom w:val="0"/>
      <w:divBdr>
        <w:top w:val="none" w:sz="0" w:space="0" w:color="auto"/>
        <w:left w:val="none" w:sz="0" w:space="0" w:color="auto"/>
        <w:bottom w:val="none" w:sz="0" w:space="0" w:color="auto"/>
        <w:right w:val="none" w:sz="0" w:space="0" w:color="auto"/>
      </w:divBdr>
    </w:div>
    <w:div w:id="1145391329">
      <w:bodyDiv w:val="1"/>
      <w:marLeft w:val="0"/>
      <w:marRight w:val="0"/>
      <w:marTop w:val="0"/>
      <w:marBottom w:val="0"/>
      <w:divBdr>
        <w:top w:val="none" w:sz="0" w:space="0" w:color="auto"/>
        <w:left w:val="none" w:sz="0" w:space="0" w:color="auto"/>
        <w:bottom w:val="none" w:sz="0" w:space="0" w:color="auto"/>
        <w:right w:val="none" w:sz="0" w:space="0" w:color="auto"/>
      </w:divBdr>
    </w:div>
    <w:div w:id="1164738196">
      <w:bodyDiv w:val="1"/>
      <w:marLeft w:val="0"/>
      <w:marRight w:val="0"/>
      <w:marTop w:val="0"/>
      <w:marBottom w:val="0"/>
      <w:divBdr>
        <w:top w:val="none" w:sz="0" w:space="0" w:color="auto"/>
        <w:left w:val="none" w:sz="0" w:space="0" w:color="auto"/>
        <w:bottom w:val="none" w:sz="0" w:space="0" w:color="auto"/>
        <w:right w:val="none" w:sz="0" w:space="0" w:color="auto"/>
      </w:divBdr>
    </w:div>
    <w:div w:id="1174030602">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194269182">
      <w:bodyDiv w:val="1"/>
      <w:marLeft w:val="0"/>
      <w:marRight w:val="0"/>
      <w:marTop w:val="0"/>
      <w:marBottom w:val="0"/>
      <w:divBdr>
        <w:top w:val="none" w:sz="0" w:space="0" w:color="auto"/>
        <w:left w:val="none" w:sz="0" w:space="0" w:color="auto"/>
        <w:bottom w:val="none" w:sz="0" w:space="0" w:color="auto"/>
        <w:right w:val="none" w:sz="0" w:space="0" w:color="auto"/>
      </w:divBdr>
    </w:div>
    <w:div w:id="1200169769">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5476687">
      <w:bodyDiv w:val="1"/>
      <w:marLeft w:val="0"/>
      <w:marRight w:val="0"/>
      <w:marTop w:val="0"/>
      <w:marBottom w:val="0"/>
      <w:divBdr>
        <w:top w:val="none" w:sz="0" w:space="0" w:color="auto"/>
        <w:left w:val="none" w:sz="0" w:space="0" w:color="auto"/>
        <w:bottom w:val="none" w:sz="0" w:space="0" w:color="auto"/>
        <w:right w:val="none" w:sz="0" w:space="0" w:color="auto"/>
      </w:divBdr>
    </w:div>
    <w:div w:id="1289892584">
      <w:bodyDiv w:val="1"/>
      <w:marLeft w:val="0"/>
      <w:marRight w:val="0"/>
      <w:marTop w:val="0"/>
      <w:marBottom w:val="0"/>
      <w:divBdr>
        <w:top w:val="none" w:sz="0" w:space="0" w:color="auto"/>
        <w:left w:val="none" w:sz="0" w:space="0" w:color="auto"/>
        <w:bottom w:val="none" w:sz="0" w:space="0" w:color="auto"/>
        <w:right w:val="none" w:sz="0" w:space="0" w:color="auto"/>
      </w:divBdr>
    </w:div>
    <w:div w:id="1339189434">
      <w:bodyDiv w:val="1"/>
      <w:marLeft w:val="0"/>
      <w:marRight w:val="0"/>
      <w:marTop w:val="0"/>
      <w:marBottom w:val="0"/>
      <w:divBdr>
        <w:top w:val="none" w:sz="0" w:space="0" w:color="auto"/>
        <w:left w:val="none" w:sz="0" w:space="0" w:color="auto"/>
        <w:bottom w:val="none" w:sz="0" w:space="0" w:color="auto"/>
        <w:right w:val="none" w:sz="0" w:space="0" w:color="auto"/>
      </w:divBdr>
    </w:div>
    <w:div w:id="1340081384">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52610077">
      <w:bodyDiv w:val="1"/>
      <w:marLeft w:val="0"/>
      <w:marRight w:val="0"/>
      <w:marTop w:val="0"/>
      <w:marBottom w:val="0"/>
      <w:divBdr>
        <w:top w:val="none" w:sz="0" w:space="0" w:color="auto"/>
        <w:left w:val="none" w:sz="0" w:space="0" w:color="auto"/>
        <w:bottom w:val="none" w:sz="0" w:space="0" w:color="auto"/>
        <w:right w:val="none" w:sz="0" w:space="0" w:color="auto"/>
      </w:divBdr>
    </w:div>
    <w:div w:id="1355106950">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69602870">
      <w:bodyDiv w:val="1"/>
      <w:marLeft w:val="0"/>
      <w:marRight w:val="0"/>
      <w:marTop w:val="0"/>
      <w:marBottom w:val="0"/>
      <w:divBdr>
        <w:top w:val="none" w:sz="0" w:space="0" w:color="auto"/>
        <w:left w:val="none" w:sz="0" w:space="0" w:color="auto"/>
        <w:bottom w:val="none" w:sz="0" w:space="0" w:color="auto"/>
        <w:right w:val="none" w:sz="0" w:space="0" w:color="auto"/>
      </w:divBdr>
    </w:div>
    <w:div w:id="1391222199">
      <w:bodyDiv w:val="1"/>
      <w:marLeft w:val="0"/>
      <w:marRight w:val="0"/>
      <w:marTop w:val="0"/>
      <w:marBottom w:val="0"/>
      <w:divBdr>
        <w:top w:val="none" w:sz="0" w:space="0" w:color="auto"/>
        <w:left w:val="none" w:sz="0" w:space="0" w:color="auto"/>
        <w:bottom w:val="none" w:sz="0" w:space="0" w:color="auto"/>
        <w:right w:val="none" w:sz="0" w:space="0" w:color="auto"/>
      </w:divBdr>
    </w:div>
    <w:div w:id="1402557320">
      <w:bodyDiv w:val="1"/>
      <w:marLeft w:val="0"/>
      <w:marRight w:val="0"/>
      <w:marTop w:val="0"/>
      <w:marBottom w:val="0"/>
      <w:divBdr>
        <w:top w:val="none" w:sz="0" w:space="0" w:color="auto"/>
        <w:left w:val="none" w:sz="0" w:space="0" w:color="auto"/>
        <w:bottom w:val="none" w:sz="0" w:space="0" w:color="auto"/>
        <w:right w:val="none" w:sz="0" w:space="0" w:color="auto"/>
      </w:divBdr>
    </w:div>
    <w:div w:id="1408259895">
      <w:bodyDiv w:val="1"/>
      <w:marLeft w:val="0"/>
      <w:marRight w:val="0"/>
      <w:marTop w:val="0"/>
      <w:marBottom w:val="0"/>
      <w:divBdr>
        <w:top w:val="none" w:sz="0" w:space="0" w:color="auto"/>
        <w:left w:val="none" w:sz="0" w:space="0" w:color="auto"/>
        <w:bottom w:val="none" w:sz="0" w:space="0" w:color="auto"/>
        <w:right w:val="none" w:sz="0" w:space="0" w:color="auto"/>
      </w:divBdr>
    </w:div>
    <w:div w:id="1417704108">
      <w:bodyDiv w:val="1"/>
      <w:marLeft w:val="0"/>
      <w:marRight w:val="0"/>
      <w:marTop w:val="0"/>
      <w:marBottom w:val="0"/>
      <w:divBdr>
        <w:top w:val="none" w:sz="0" w:space="0" w:color="auto"/>
        <w:left w:val="none" w:sz="0" w:space="0" w:color="auto"/>
        <w:bottom w:val="none" w:sz="0" w:space="0" w:color="auto"/>
        <w:right w:val="none" w:sz="0" w:space="0" w:color="auto"/>
      </w:divBdr>
      <w:divsChild>
        <w:div w:id="1263686731">
          <w:marLeft w:val="1094"/>
          <w:marRight w:val="0"/>
          <w:marTop w:val="86"/>
          <w:marBottom w:val="213"/>
          <w:divBdr>
            <w:top w:val="none" w:sz="0" w:space="0" w:color="auto"/>
            <w:left w:val="none" w:sz="0" w:space="0" w:color="auto"/>
            <w:bottom w:val="none" w:sz="0" w:space="0" w:color="auto"/>
            <w:right w:val="none" w:sz="0" w:space="0" w:color="auto"/>
          </w:divBdr>
        </w:div>
      </w:divsChild>
    </w:div>
    <w:div w:id="1424374547">
      <w:bodyDiv w:val="1"/>
      <w:marLeft w:val="0"/>
      <w:marRight w:val="0"/>
      <w:marTop w:val="0"/>
      <w:marBottom w:val="0"/>
      <w:divBdr>
        <w:top w:val="none" w:sz="0" w:space="0" w:color="auto"/>
        <w:left w:val="none" w:sz="0" w:space="0" w:color="auto"/>
        <w:bottom w:val="none" w:sz="0" w:space="0" w:color="auto"/>
        <w:right w:val="none" w:sz="0" w:space="0" w:color="auto"/>
      </w:divBdr>
    </w:div>
    <w:div w:id="1458452487">
      <w:bodyDiv w:val="1"/>
      <w:marLeft w:val="0"/>
      <w:marRight w:val="0"/>
      <w:marTop w:val="0"/>
      <w:marBottom w:val="0"/>
      <w:divBdr>
        <w:top w:val="none" w:sz="0" w:space="0" w:color="auto"/>
        <w:left w:val="none" w:sz="0" w:space="0" w:color="auto"/>
        <w:bottom w:val="none" w:sz="0" w:space="0" w:color="auto"/>
        <w:right w:val="none" w:sz="0" w:space="0" w:color="auto"/>
      </w:divBdr>
    </w:div>
    <w:div w:id="146003398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496416127">
      <w:bodyDiv w:val="1"/>
      <w:marLeft w:val="0"/>
      <w:marRight w:val="0"/>
      <w:marTop w:val="0"/>
      <w:marBottom w:val="0"/>
      <w:divBdr>
        <w:top w:val="none" w:sz="0" w:space="0" w:color="auto"/>
        <w:left w:val="none" w:sz="0" w:space="0" w:color="auto"/>
        <w:bottom w:val="none" w:sz="0" w:space="0" w:color="auto"/>
        <w:right w:val="none" w:sz="0" w:space="0" w:color="auto"/>
      </w:divBdr>
    </w:div>
    <w:div w:id="1511531135">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71382289">
      <w:bodyDiv w:val="1"/>
      <w:marLeft w:val="0"/>
      <w:marRight w:val="0"/>
      <w:marTop w:val="0"/>
      <w:marBottom w:val="0"/>
      <w:divBdr>
        <w:top w:val="none" w:sz="0" w:space="0" w:color="auto"/>
        <w:left w:val="none" w:sz="0" w:space="0" w:color="auto"/>
        <w:bottom w:val="none" w:sz="0" w:space="0" w:color="auto"/>
        <w:right w:val="none" w:sz="0" w:space="0" w:color="auto"/>
      </w:divBdr>
    </w:div>
    <w:div w:id="1592205722">
      <w:bodyDiv w:val="1"/>
      <w:marLeft w:val="0"/>
      <w:marRight w:val="0"/>
      <w:marTop w:val="0"/>
      <w:marBottom w:val="0"/>
      <w:divBdr>
        <w:top w:val="none" w:sz="0" w:space="0" w:color="auto"/>
        <w:left w:val="none" w:sz="0" w:space="0" w:color="auto"/>
        <w:bottom w:val="none" w:sz="0" w:space="0" w:color="auto"/>
        <w:right w:val="none" w:sz="0" w:space="0" w:color="auto"/>
      </w:divBdr>
    </w:div>
    <w:div w:id="1601182313">
      <w:bodyDiv w:val="1"/>
      <w:marLeft w:val="0"/>
      <w:marRight w:val="0"/>
      <w:marTop w:val="0"/>
      <w:marBottom w:val="0"/>
      <w:divBdr>
        <w:top w:val="none" w:sz="0" w:space="0" w:color="auto"/>
        <w:left w:val="none" w:sz="0" w:space="0" w:color="auto"/>
        <w:bottom w:val="none" w:sz="0" w:space="0" w:color="auto"/>
        <w:right w:val="none" w:sz="0" w:space="0" w:color="auto"/>
      </w:divBdr>
    </w:div>
    <w:div w:id="1609505285">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75111498">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1513515">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20401215">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44598799">
      <w:bodyDiv w:val="1"/>
      <w:marLeft w:val="0"/>
      <w:marRight w:val="0"/>
      <w:marTop w:val="0"/>
      <w:marBottom w:val="0"/>
      <w:divBdr>
        <w:top w:val="none" w:sz="0" w:space="0" w:color="auto"/>
        <w:left w:val="none" w:sz="0" w:space="0" w:color="auto"/>
        <w:bottom w:val="none" w:sz="0" w:space="0" w:color="auto"/>
        <w:right w:val="none" w:sz="0" w:space="0" w:color="auto"/>
      </w:divBdr>
    </w:div>
    <w:div w:id="1755275369">
      <w:bodyDiv w:val="1"/>
      <w:marLeft w:val="0"/>
      <w:marRight w:val="0"/>
      <w:marTop w:val="0"/>
      <w:marBottom w:val="0"/>
      <w:divBdr>
        <w:top w:val="none" w:sz="0" w:space="0" w:color="auto"/>
        <w:left w:val="none" w:sz="0" w:space="0" w:color="auto"/>
        <w:bottom w:val="none" w:sz="0" w:space="0" w:color="auto"/>
        <w:right w:val="none" w:sz="0" w:space="0" w:color="auto"/>
      </w:divBdr>
    </w:div>
    <w:div w:id="1763263379">
      <w:bodyDiv w:val="1"/>
      <w:marLeft w:val="0"/>
      <w:marRight w:val="0"/>
      <w:marTop w:val="0"/>
      <w:marBottom w:val="0"/>
      <w:divBdr>
        <w:top w:val="none" w:sz="0" w:space="0" w:color="auto"/>
        <w:left w:val="none" w:sz="0" w:space="0" w:color="auto"/>
        <w:bottom w:val="none" w:sz="0" w:space="0" w:color="auto"/>
        <w:right w:val="none" w:sz="0" w:space="0" w:color="auto"/>
      </w:divBdr>
    </w:div>
    <w:div w:id="1764180548">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78988822">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795634538">
      <w:bodyDiv w:val="1"/>
      <w:marLeft w:val="0"/>
      <w:marRight w:val="0"/>
      <w:marTop w:val="0"/>
      <w:marBottom w:val="0"/>
      <w:divBdr>
        <w:top w:val="none" w:sz="0" w:space="0" w:color="auto"/>
        <w:left w:val="none" w:sz="0" w:space="0" w:color="auto"/>
        <w:bottom w:val="none" w:sz="0" w:space="0" w:color="auto"/>
        <w:right w:val="none" w:sz="0" w:space="0" w:color="auto"/>
      </w:divBdr>
    </w:div>
    <w:div w:id="1819180330">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25782886">
      <w:bodyDiv w:val="1"/>
      <w:marLeft w:val="0"/>
      <w:marRight w:val="0"/>
      <w:marTop w:val="0"/>
      <w:marBottom w:val="0"/>
      <w:divBdr>
        <w:top w:val="none" w:sz="0" w:space="0" w:color="auto"/>
        <w:left w:val="none" w:sz="0" w:space="0" w:color="auto"/>
        <w:bottom w:val="none" w:sz="0" w:space="0" w:color="auto"/>
        <w:right w:val="none" w:sz="0" w:space="0" w:color="auto"/>
      </w:divBdr>
    </w:div>
    <w:div w:id="1828012100">
      <w:bodyDiv w:val="1"/>
      <w:marLeft w:val="0"/>
      <w:marRight w:val="0"/>
      <w:marTop w:val="0"/>
      <w:marBottom w:val="0"/>
      <w:divBdr>
        <w:top w:val="none" w:sz="0" w:space="0" w:color="auto"/>
        <w:left w:val="none" w:sz="0" w:space="0" w:color="auto"/>
        <w:bottom w:val="none" w:sz="0" w:space="0" w:color="auto"/>
        <w:right w:val="none" w:sz="0" w:space="0" w:color="auto"/>
      </w:divBdr>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58612581">
      <w:bodyDiv w:val="1"/>
      <w:marLeft w:val="0"/>
      <w:marRight w:val="0"/>
      <w:marTop w:val="0"/>
      <w:marBottom w:val="0"/>
      <w:divBdr>
        <w:top w:val="none" w:sz="0" w:space="0" w:color="auto"/>
        <w:left w:val="none" w:sz="0" w:space="0" w:color="auto"/>
        <w:bottom w:val="none" w:sz="0" w:space="0" w:color="auto"/>
        <w:right w:val="none" w:sz="0" w:space="0" w:color="auto"/>
      </w:divBdr>
    </w:div>
    <w:div w:id="1866671194">
      <w:bodyDiv w:val="1"/>
      <w:marLeft w:val="0"/>
      <w:marRight w:val="0"/>
      <w:marTop w:val="0"/>
      <w:marBottom w:val="0"/>
      <w:divBdr>
        <w:top w:val="none" w:sz="0" w:space="0" w:color="auto"/>
        <w:left w:val="none" w:sz="0" w:space="0" w:color="auto"/>
        <w:bottom w:val="none" w:sz="0" w:space="0" w:color="auto"/>
        <w:right w:val="none" w:sz="0" w:space="0" w:color="auto"/>
      </w:divBdr>
    </w:div>
    <w:div w:id="189851374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65580152">
      <w:bodyDiv w:val="1"/>
      <w:marLeft w:val="0"/>
      <w:marRight w:val="0"/>
      <w:marTop w:val="0"/>
      <w:marBottom w:val="0"/>
      <w:divBdr>
        <w:top w:val="none" w:sz="0" w:space="0" w:color="auto"/>
        <w:left w:val="none" w:sz="0" w:space="0" w:color="auto"/>
        <w:bottom w:val="none" w:sz="0" w:space="0" w:color="auto"/>
        <w:right w:val="none" w:sz="0" w:space="0" w:color="auto"/>
      </w:divBdr>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1976251548">
      <w:bodyDiv w:val="1"/>
      <w:marLeft w:val="0"/>
      <w:marRight w:val="0"/>
      <w:marTop w:val="0"/>
      <w:marBottom w:val="0"/>
      <w:divBdr>
        <w:top w:val="none" w:sz="0" w:space="0" w:color="auto"/>
        <w:left w:val="none" w:sz="0" w:space="0" w:color="auto"/>
        <w:bottom w:val="none" w:sz="0" w:space="0" w:color="auto"/>
        <w:right w:val="none" w:sz="0" w:space="0" w:color="auto"/>
      </w:divBdr>
    </w:div>
    <w:div w:id="1981810511">
      <w:bodyDiv w:val="1"/>
      <w:marLeft w:val="0"/>
      <w:marRight w:val="0"/>
      <w:marTop w:val="0"/>
      <w:marBottom w:val="0"/>
      <w:divBdr>
        <w:top w:val="none" w:sz="0" w:space="0" w:color="auto"/>
        <w:left w:val="none" w:sz="0" w:space="0" w:color="auto"/>
        <w:bottom w:val="none" w:sz="0" w:space="0" w:color="auto"/>
        <w:right w:val="none" w:sz="0" w:space="0" w:color="auto"/>
      </w:divBdr>
    </w:div>
    <w:div w:id="1986615923">
      <w:bodyDiv w:val="1"/>
      <w:marLeft w:val="0"/>
      <w:marRight w:val="0"/>
      <w:marTop w:val="0"/>
      <w:marBottom w:val="0"/>
      <w:divBdr>
        <w:top w:val="none" w:sz="0" w:space="0" w:color="auto"/>
        <w:left w:val="none" w:sz="0" w:space="0" w:color="auto"/>
        <w:bottom w:val="none" w:sz="0" w:space="0" w:color="auto"/>
        <w:right w:val="none" w:sz="0" w:space="0" w:color="auto"/>
      </w:divBdr>
    </w:div>
    <w:div w:id="1999535710">
      <w:bodyDiv w:val="1"/>
      <w:marLeft w:val="0"/>
      <w:marRight w:val="0"/>
      <w:marTop w:val="0"/>
      <w:marBottom w:val="0"/>
      <w:divBdr>
        <w:top w:val="none" w:sz="0" w:space="0" w:color="auto"/>
        <w:left w:val="none" w:sz="0" w:space="0" w:color="auto"/>
        <w:bottom w:val="none" w:sz="0" w:space="0" w:color="auto"/>
        <w:right w:val="none" w:sz="0" w:space="0" w:color="auto"/>
      </w:divBdr>
    </w:div>
    <w:div w:id="2015643757">
      <w:bodyDiv w:val="1"/>
      <w:marLeft w:val="0"/>
      <w:marRight w:val="0"/>
      <w:marTop w:val="0"/>
      <w:marBottom w:val="0"/>
      <w:divBdr>
        <w:top w:val="none" w:sz="0" w:space="0" w:color="auto"/>
        <w:left w:val="none" w:sz="0" w:space="0" w:color="auto"/>
        <w:bottom w:val="none" w:sz="0" w:space="0" w:color="auto"/>
        <w:right w:val="none" w:sz="0" w:space="0" w:color="auto"/>
      </w:divBdr>
    </w:div>
    <w:div w:id="2033914952">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38266026">
      <w:bodyDiv w:val="1"/>
      <w:marLeft w:val="0"/>
      <w:marRight w:val="0"/>
      <w:marTop w:val="0"/>
      <w:marBottom w:val="0"/>
      <w:divBdr>
        <w:top w:val="none" w:sz="0" w:space="0" w:color="auto"/>
        <w:left w:val="none" w:sz="0" w:space="0" w:color="auto"/>
        <w:bottom w:val="none" w:sz="0" w:space="0" w:color="auto"/>
        <w:right w:val="none" w:sz="0" w:space="0" w:color="auto"/>
      </w:divBdr>
    </w:div>
    <w:div w:id="2041279598">
      <w:bodyDiv w:val="1"/>
      <w:marLeft w:val="0"/>
      <w:marRight w:val="0"/>
      <w:marTop w:val="0"/>
      <w:marBottom w:val="0"/>
      <w:divBdr>
        <w:top w:val="none" w:sz="0" w:space="0" w:color="auto"/>
        <w:left w:val="none" w:sz="0" w:space="0" w:color="auto"/>
        <w:bottom w:val="none" w:sz="0" w:space="0" w:color="auto"/>
        <w:right w:val="none" w:sz="0" w:space="0" w:color="auto"/>
      </w:divBdr>
    </w:div>
    <w:div w:id="2053995639">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87141281">
      <w:bodyDiv w:val="1"/>
      <w:marLeft w:val="0"/>
      <w:marRight w:val="0"/>
      <w:marTop w:val="0"/>
      <w:marBottom w:val="0"/>
      <w:divBdr>
        <w:top w:val="none" w:sz="0" w:space="0" w:color="auto"/>
        <w:left w:val="none" w:sz="0" w:space="0" w:color="auto"/>
        <w:bottom w:val="none" w:sz="0" w:space="0" w:color="auto"/>
        <w:right w:val="none" w:sz="0" w:space="0" w:color="auto"/>
      </w:divBdr>
    </w:div>
    <w:div w:id="2093816579">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62069" TargetMode="External"/><Relationship Id="rId18" Type="http://schemas.openxmlformats.org/officeDocument/2006/relationships/hyperlink" Target="https://www.varam.gov.lv/lv/media/46112/download?attachment" TargetMode="External"/><Relationship Id="rId26" Type="http://schemas.openxmlformats.org/officeDocument/2006/relationships/hyperlink" Target="https://likumi.lv/ta/id/362069" TargetMode="External"/><Relationship Id="rId39" Type="http://schemas.openxmlformats.org/officeDocument/2006/relationships/hyperlink" Target="https://cflagovlv.sharepoint.com/sites/PAN/Shared%20Documents/21-27/2.2.1.1%20Notek&#363;de&#326;u%20un%20d&#363;&#326;u%20apsaimnieko&#353;ana/3.k&#257;rta/3.Komunik&#257;cija/Q&amp;A/visp&#257;r&#275;jas%20tautsaimnieciskas%20noz&#299;mes%20pakalpojumu" TargetMode="External"/><Relationship Id="rId21" Type="http://schemas.openxmlformats.org/officeDocument/2006/relationships/hyperlink" Target="https://www.cfla.gov.lv/lv/media/21686/download?attachment" TargetMode="External"/><Relationship Id="rId34" Type="http://schemas.openxmlformats.org/officeDocument/2006/relationships/hyperlink" Target="https://eur04.safelinks.protection.outlook.com/?url=https%3A%2F%2Fwww.cfla.gov.lv%2Flv%2Fmedia%2F21686%2Fdownload%3Fattachment&amp;data=05%7C02%7Ckristine.jucite%40cfla.gov.lv%7C40bc1513131545ce6b9c08de2b3a778d%7Cc2d02fb61e644741866ff8f5689ca39a%7C0%7C0%7C638995727319300119%7CUnknown%7CTWFpbGZsb3d8eyJFbXB0eU1hcGkiOnRydWUsIlYiOiIwLjAuMDAwMCIsIlAiOiJXaW4zMiIsIkFOIjoiTWFpbCIsIldUIjoyfQ%3D%3D%7C0%7C%7C%7C&amp;sdata=HDMSzByBzfxF49%2BCwgu799l9SLTXGd9xfya6n1%2B0KYg%3D&amp;reserved=0" TargetMode="External"/><Relationship Id="rId42" Type="http://schemas.openxmlformats.org/officeDocument/2006/relationships/hyperlink" Target="https://cflagovlv-my.sharepoint.com/personal/kristine_jucite_cfla_gov_lv/Documents/Desktop/_VISAS_citas_atlases/2.2.1.1._3.k/J&amp;A/14.%20Pakalpojuma%20l&#299;gum&#257;%20nor&#257;da%20vismaz%20&#353;&#257;du%20inform&#257;ciju:" TargetMode="External"/><Relationship Id="rId47" Type="http://schemas.openxmlformats.org/officeDocument/2006/relationships/hyperlink" Target="https://eur04.safelinks.protection.outlook.com/?url=https%3A%2F%2Fbalticmaps.eu%2Flv%2Fc___56.951558-24.113432-11%2Fbl___tps%2Fkadastrs&amp;data=05%7C02%7Ckristine.jucite%40cfla.gov.lv%7C5984a6b3dd3544475c0d08dca0181dc6%7Cc2d02fb61e644741866ff8f5689ca39a%7C0%7C0%7C638561272699013244%7CUnknown%7CTWFpbGZsb3d8eyJWIjoiMC4wLjAwMDAiLCJQIjoiV2luMzIiLCJBTiI6Ik1haWwiLCJXVCI6Mn0%3D%7C0%7C%7C%7C&amp;sdata=rT5oRHYiNRaR1eCMj3UMIhnxIf%2FnHWlNvHODDUfVgmo%3D&amp;reserved=0" TargetMode="External"/><Relationship Id="rId50" Type="http://schemas.openxmlformats.org/officeDocument/2006/relationships/hyperlink" Target="https://eur04.safelinks.protection.outlook.com/?url=https%3A%2F%2Flikumi.lv%2Fta%2Fid%2F362069%23%3A~%3Atext%3D27.5.%25C2%25A0jaunu%2520notek%25C5%25ABde%25C5%2586u%2520att%25C4%25ABr%25C4%25AB%25C5%25A1anas%2520iek%25C4%2581rtu%2520izb%25C5%25ABve%252C%2520ja%2520tas%2520ir%2520tehniski%2520un%2520ekonomiski%2520pamatots%253B&amp;data=05%7C02%7Ckristine.jucite%40cfla.gov.lv%7C7bc08e5a03144b4f993308de2c312dd0%7Cc2d02fb61e644741866ff8f5689ca39a%7C0%7C0%7C638996786898694649%7CUnknown%7CTWFpbGZsb3d8eyJFbXB0eU1hcGkiOnRydWUsIlYiOiIwLjAuMDAwMCIsIlAiOiJXaW4zMiIsIkFOIjoiTWFpbCIsIldUIjoyfQ%3D%3D%7C0%7C%7C%7C&amp;sdata=La74YG4gShCeOwqDIqNE5s4jn7FEuxP6X0caEHxJ0Cw%3D&amp;reserved=0" TargetMode="External"/><Relationship Id="rId55" Type="http://schemas.openxmlformats.org/officeDocument/2006/relationships/hyperlink" Target="https://www.cfla.gov.lv/lv/media/21695/download?attach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aram.gov.lv/lv/notekudenu-un-dunu-apsaimniekosanas-sistemas-attistiba-piesarnojuma-samazinasanai" TargetMode="External"/><Relationship Id="rId29" Type="http://schemas.openxmlformats.org/officeDocument/2006/relationships/hyperlink" Target="https://www.cfla.gov.lv/lv/media/21686/download?attachment" TargetMode="External"/><Relationship Id="rId11" Type="http://schemas.openxmlformats.org/officeDocument/2006/relationships/hyperlink" Target="https://www.cfla.gov.lv/lv/media/21683/download?attachment" TargetMode="External"/><Relationship Id="rId24" Type="http://schemas.openxmlformats.org/officeDocument/2006/relationships/hyperlink" Target="https://likumi.lv/ta/id/275062-udenssaimniecibas-pakalpojumu-likums" TargetMode="External"/><Relationship Id="rId32" Type="http://schemas.openxmlformats.org/officeDocument/2006/relationships/hyperlink" Target="https://tapportals.mk.gov.lv/annotation/fc54519f-31d8-4cbc-ac1c-07bbdd8ef717" TargetMode="External"/><Relationship Id="rId37" Type="http://schemas.openxmlformats.org/officeDocument/2006/relationships/hyperlink" Target="https://eur04.safelinks.protection.outlook.com/?url=https%3A%2F%2Flikumi.lv%2Fta%2Fid%2F350822-notekudenu-dunu-apsaimniekosanas-plans-2024-2027-gadam&amp;data=05%7C02%7Ckristine.jucite%40cfla.gov.lv%7C40bc1513131545ce6b9c08de2b3a778d%7Cc2d02fb61e644741866ff8f5689ca39a%7C0%7C0%7C638995727319324964%7CUnknown%7CTWFpbGZsb3d8eyJFbXB0eU1hcGkiOnRydWUsIlYiOiIwLjAuMDAwMCIsIlAiOiJXaW4zMiIsIkFOIjoiTWFpbCIsIldUIjoyfQ%3D%3D%7C0%7C%7C%7C&amp;sdata=l5S4kSz1Tj%2Bl6H7JsSf3BYl9M5tzxZU1Ux%2BJbS3m6c0%3D&amp;reserved=0" TargetMode="External"/><Relationship Id="rId40" Type="http://schemas.openxmlformats.org/officeDocument/2006/relationships/hyperlink" Target="https://cflagovlv.sharepoint.com/sites/PAN/Shared%20Documents/21-27/2.2.1.1%20Notek&#363;de&#326;u%20un%20d&#363;&#326;u%20apsaimnieko&#353;ana/3.k&#257;rta/3.Komunik&#257;cija/Q&amp;A/(3)%20Pakalpojumu%20sniedz&#275;jam%20ir%20ties&#299;bas%20&#353;&#257;%20panta%20otraj&#257;%20da&#316;&#257;%20min&#275;to%20saska&#326;o&#353;anas%20proced&#363;ru%20aizst&#257;t%20ar%20zemes%20&#299;pa&#353;nieka%20inform&#275;&#353;anu,%20ja%20ir%20iest&#257;jies%20vismaz%20viens%20no%20&#353;&#257;diem%20nosac&#299;jumiem:" TargetMode="External"/><Relationship Id="rId45" Type="http://schemas.openxmlformats.org/officeDocument/2006/relationships/hyperlink" Target="https://ozols.gov.lv/pub" TargetMode="External"/><Relationship Id="rId53" Type="http://schemas.openxmlformats.org/officeDocument/2006/relationships/hyperlink" Target="https://eur04.safelinks.protection.outlook.com/?url=https%3A%2F%2Fwww.cfla.gov.lv%2Flv%2Fmedia%2F21695%2Fdownload%3Fattachment&amp;data=05%7C02%7Ckristine.jucite%40cfla.gov.lv%7C7bc08e5a03144b4f993308de2c312dd0%7Cc2d02fb61e644741866ff8f5689ca39a%7C0%7C0%7C638996786898708917%7CUnknown%7CTWFpbGZsb3d8eyJFbXB0eU1hcGkiOnRydWUsIlYiOiIwLjAuMDAwMCIsIlAiOiJXaW4zMiIsIkFOIjoiTWFpbCIsIldUIjoyfQ%3D%3D%7C0%7C%7C%7C&amp;sdata=PFPY%2Blq0RxAPCvrTrQYE9Sw6KUUSNCUVYzT2ueusjVw%3D&amp;reserved=0" TargetMode="External"/><Relationship Id="rId58" Type="http://schemas.openxmlformats.org/officeDocument/2006/relationships/header" Target="header2.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https://www.varam.gov.lv/lv/media/46112/download?attachment" TargetMode="External"/><Relationship Id="rId14" Type="http://schemas.openxmlformats.org/officeDocument/2006/relationships/hyperlink" Target="https://projekti.cfla.gov.lv/Login/Index?returnUrl=%2F&amp;ENG=0" TargetMode="External"/><Relationship Id="rId22" Type="http://schemas.openxmlformats.org/officeDocument/2006/relationships/hyperlink" Target="https://cflagovlv.sharepoint.com/sites/PAN/Shared%20Documents/21-27/2.2.1.1%20Notek&#363;de&#326;u%20un%20d&#363;&#326;u%20apsaimnieko&#353;ana/3.k&#257;rta/3.Komunik&#257;cija/Q&amp;A/29.3.%20iek&#257;rtu,%20meh&#257;nismu%20un%20in&#382;eniertehnisko%20risin&#257;jumu,%20k&#257;%20ar&#299;%20tiem%20nepiecie&#353;amo%20ra&#382;o&#353;anas%20telpu%20vai%20to%20kombin&#257;cijas%20izmaksas,%20tai%20skait&#257;%20saist&#299;to%20b&#363;vdarbu,%20pieg&#257;des%20un%20pakalpojumu%20l&#299;gumu%20izmaksas,%20iev&#275;rojot,%20ka%20&#353;o%20noteikumu%2027.1.%20apak&#353;punkt&#257;%20min&#275;taj&#257;m%20darb&#299;b&#257;m%20paredz&#275;t&#257;s%20izmaksas%20nep&#257;rsniedz%2040%20procentus%20no%20projekt&#257;%20paredz&#275;taj&#257;m%20attiecin&#257;maj&#257;m%20izmaks&#257;m;" TargetMode="External"/><Relationship Id="rId27" Type="http://schemas.openxmlformats.org/officeDocument/2006/relationships/hyperlink" Target="https://tapportals.mk.gov.lv/annotation/fc54519f-31d8-4cbc-ac1c-07bbdd8ef717" TargetMode="External"/><Relationship Id="rId30" Type="http://schemas.openxmlformats.org/officeDocument/2006/relationships/hyperlink" Target="https://likumi.lv/ta/id/362069" TargetMode="External"/><Relationship Id="rId35" Type="http://schemas.openxmlformats.org/officeDocument/2006/relationships/hyperlink" Target="https://eur04.safelinks.protection.outlook.com/?url=https%3A%2F%2Flikumi.lv%2Fta%2Fid%2F275062-udenssaimniecibas-pakalpojumu-likums&amp;data=05%7C02%7Ckristine.jucite%40cfla.gov.lv%7C40bc1513131545ce6b9c08de2b3a778d%7Cc2d02fb61e644741866ff8f5689ca39a%7C0%7C0%7C638995727319308389%7CUnknown%7CTWFpbGZsb3d8eyJFbXB0eU1hcGkiOnRydWUsIlYiOiIwLjAuMDAwMCIsIlAiOiJXaW4zMiIsIkFOIjoiTWFpbCIsIldUIjoyfQ%3D%3D%7C0%7C%7C%7C&amp;sdata=xudE64arV83iFrzes2i79uhjFuGRcnHWiURpwu8P7Xg%3D&amp;reserved=0" TargetMode="External"/><Relationship Id="rId43" Type="http://schemas.openxmlformats.org/officeDocument/2006/relationships/hyperlink" Target="https://www.cfla.gov.lv/lv/media/21686/download?attachment" TargetMode="External"/><Relationship Id="rId48" Type="http://schemas.openxmlformats.org/officeDocument/2006/relationships/hyperlink" Target="https://www.cfla.gov.lv/lv/media/21695/download?attachment"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euc-word-edit.officeapps.live.com/we/Savuk%C4%81rt%20jaunu%20notek%C5%ABde%C5%86u%20att%C4%ABr%C4%AB%C5%A1anas%20iek%C4%81rtu%20izb%C5%ABve%20atbalst%C4%81ma,%20ja%20tas%20ir%20tehniski%20un%20ekonomiski%20pamatoti%20un%20ir%20b%C5%ABtiski%20iemesli,%20kamd%C4%93%C4%BC%20eso%C5%A1%C4%81s%20notek%C5%ABde%C5%86u%20att%C4%ABr%C4%AB%C5%A1anas%20iek%C4%81rtas%20to%20eso%C5%A1aj%C4%81%20atra%C5%A1an%C4%81s%20viet%C4%81%20nav%20iesp%C4%93jams%20p%C4%81rb%C5%ABv%C4%93t,%20bet%20iesp%C4%93jams%20veikt%20jaunu%20iek%C4%81rtu%20izb%C5%ABvi%20cit%C4%81%20atra%C5%A1an%C4%81s%20viet%C4%81,%20piem%C4%93ram,%20apsv%C4%93rumi%20par%20ietekmi%20uz%20vidi,%20%C5%ABdensobjektu,%20ekosist%C4%93mu."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www.varam.gov.lv/lv/media/46112/download?attachment" TargetMode="External"/><Relationship Id="rId25" Type="http://schemas.openxmlformats.org/officeDocument/2006/relationships/hyperlink" Target="https://likumi.lv/ta/id/350822-notekudenu-dunu-apsaimniekosanas-plans-2024-2027-gadam" TargetMode="External"/><Relationship Id="rId33" Type="http://schemas.openxmlformats.org/officeDocument/2006/relationships/hyperlink" Target="https://eur04.safelinks.protection.outlook.com/?url=https%3A%2F%2Fwww.cfla.gov.lv%2Flv%2Fmedia%2F21683%2Fdownload%3Fattachment&amp;data=05%7C02%7Ckristine.jucite%40cfla.gov.lv%7C40bc1513131545ce6b9c08de2b3a778d%7Cc2d02fb61e644741866ff8f5689ca39a%7C0%7C0%7C638995727319291812%7CUnknown%7CTWFpbGZsb3d8eyJFbXB0eU1hcGkiOnRydWUsIlYiOiIwLjAuMDAwMCIsIlAiOiJXaW4zMiIsIkFOIjoiTWFpbCIsIldUIjoyfQ%3D%3D%7C0%7C%7C%7C&amp;sdata=EIqqP5xgc4exQiycNCRfdc1qOu0ujLMVlF%2BoHPzr8Po%3D&amp;reserved=0" TargetMode="External"/><Relationship Id="rId38" Type="http://schemas.openxmlformats.org/officeDocument/2006/relationships/hyperlink" Target="https://likumi.lv/ta/id/362069" TargetMode="External"/><Relationship Id="rId46" Type="http://schemas.openxmlformats.org/officeDocument/2006/relationships/hyperlink" Target="https://videscentrs.lvgmc.lv/lapas/udens-kvalitate" TargetMode="External"/><Relationship Id="rId59" Type="http://schemas.openxmlformats.org/officeDocument/2006/relationships/fontTable" Target="fontTable.xml"/><Relationship Id="rId20" Type="http://schemas.openxmlformats.org/officeDocument/2006/relationships/hyperlink" Target="https://www.varam.gov.lv/lv/notekudenu-un-dunu-apsaimniekosanas-sistemas-attistiba-piesarnojuma-samazinasanai" TargetMode="External"/><Relationship Id="rId41" Type="http://schemas.openxmlformats.org/officeDocument/2006/relationships/hyperlink" Target="https://likumi.lv/ta/id/362069" TargetMode="External"/><Relationship Id="rId54" Type="http://schemas.openxmlformats.org/officeDocument/2006/relationships/hyperlink" Target="https://likumi.lv/ta/id/36206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fla.gov.lv/lv/par-e-vidi" TargetMode="External"/><Relationship Id="rId23" Type="http://schemas.openxmlformats.org/officeDocument/2006/relationships/hyperlink" Target="https://likumi.lv/ta/id/275062-udenssaimniecibas-pakalpojumu-likums" TargetMode="External"/><Relationship Id="rId28" Type="http://schemas.openxmlformats.org/officeDocument/2006/relationships/hyperlink" Target="https://www.cfla.gov.lv/lv/media/21695/download?attachment" TargetMode="External"/><Relationship Id="rId36" Type="http://schemas.openxmlformats.org/officeDocument/2006/relationships/hyperlink" Target="https://eur04.safelinks.protection.outlook.com/?url=https%3A%2F%2Flikumi.lv%2Fta%2Fid%2F275062-udenssaimniecibas-pakalpojumu-likums&amp;data=05%7C02%7Ckristine.jucite%40cfla.gov.lv%7C40bc1513131545ce6b9c08de2b3a778d%7Cc2d02fb61e644741866ff8f5689ca39a%7C0%7C0%7C638995727319316910%7CUnknown%7CTWFpbGZsb3d8eyJFbXB0eU1hcGkiOnRydWUsIlYiOiIwLjAuMDAwMCIsIlAiOiJXaW4zMiIsIkFOIjoiTWFpbCIsIldUIjoyfQ%3D%3D%7C0%7C%7C%7C&amp;sdata=7tXtqVcYfydjFcAKV4laUocbSbpysyrUbQrAlEpoCDY%3D&amp;reserved=0" TargetMode="External"/><Relationship Id="rId49" Type="http://schemas.openxmlformats.org/officeDocument/2006/relationships/hyperlink" Target="https://likumi.lv/ta/id/362069"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euc-word-edit.officeapps.live.com/we/28.3.%20notek%C5%ABde%C5%86u%20d%C5%AB%C5%86u%20p%C4%81rstr%C4%81des%20infrastrukt%C5%ABras%20att%C4%ABst%C4%AB%C5%A1ana;" TargetMode="External"/><Relationship Id="rId44" Type="http://schemas.openxmlformats.org/officeDocument/2006/relationships/hyperlink" Target="https://likumi.lv/ta/id/231084-noteikumi-par-riska-udensobjektiem" TargetMode="External"/><Relationship Id="rId52" Type="http://schemas.openxmlformats.org/officeDocument/2006/relationships/hyperlink" Target="https://eur04.safelinks.protection.outlook.com/?url=https%3A%2F%2Flikumi.lv%2Fta%2Fid%2F362069%23%3A~%3Atext%3D27.1.%25C2%25A0centraliz%25C4%2593t%25C4%2581s%2520kanaliz%25C4%2581cijas%2520sist%25C4%2593mas%2520t%25C4%25ABklu%2520izb%25C5%25ABve%252C%2520p%25C4%2581rb%25C5%25ABve%2520un%2520atjauno%25C5%25A1ana%253B&amp;data=05%7C02%7Ckristine.jucite%40cfla.gov.lv%7C7bc08e5a03144b4f993308de2c312dd0%7Cc2d02fb61e644741866ff8f5689ca39a%7C0%7C0%7C638996786898701943%7CUnknown%7CTWFpbGZsb3d8eyJFbXB0eU1hcGkiOnRydWUsIlYiOiIwLjAuMDAwMCIsIlAiOiJXaW4zMiIsIkFOIjoiTWFpbCIsIldUIjoyfQ%3D%3D%7C0%7C%7C%7C&amp;sdata=OdJ7CV6bobVLPhHkp9kXu7FQdf3dy2ORRGCkC7nW9uI%3D&amp;reserved=0"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Rēzija Krūze</DisplayName>
        <AccountId>826</AccountId>
        <AccountType/>
      </UserInfo>
    </SharedWithUsers>
    <MediaLengthInSeconds xmlns="25a75a1d-8b78-49a6-8e4b-dbe94589a2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2F9A-6B71-4B40-B4F9-77FD42174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73892-BB2A-480D-8930-4BBD9B57C6F4}">
  <ds:schemaRefs>
    <ds:schemaRef ds:uri="http://schemas.microsoft.com/office/2006/documentManagement/types"/>
    <ds:schemaRef ds:uri="http://purl.org/dc/elements/1.1/"/>
    <ds:schemaRef ds:uri="25a75a1d-8b78-49a6-8e4b-dbe94589a28d"/>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 ds:uri="42144e59-5907-413f-b624-803f3a022d9b"/>
    <ds:schemaRef ds:uri="http://purl.org/dc/dcmitype/"/>
  </ds:schemaRefs>
</ds:datastoreItem>
</file>

<file path=customXml/itemProps3.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4.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26964</Words>
  <Characters>15371</Characters>
  <Application>Microsoft Office Word</Application>
  <DocSecurity>0</DocSecurity>
  <Lines>128</Lines>
  <Paragraphs>84</Paragraphs>
  <ScaleCrop>false</ScaleCrop>
  <Company/>
  <LinksUpToDate>false</LinksUpToDate>
  <CharactersWithSpaces>42251</CharactersWithSpaces>
  <SharedDoc>false</SharedDoc>
  <HLinks>
    <vt:vector size="276" baseType="variant">
      <vt:variant>
        <vt:i4>8323182</vt:i4>
      </vt:variant>
      <vt:variant>
        <vt:i4>153</vt:i4>
      </vt:variant>
      <vt:variant>
        <vt:i4>0</vt:i4>
      </vt:variant>
      <vt:variant>
        <vt:i4>5</vt:i4>
      </vt:variant>
      <vt:variant>
        <vt:lpwstr>https://www.cfla.gov.lv/lv/media/21695/download?attachment</vt:lpwstr>
      </vt:variant>
      <vt:variant>
        <vt:lpwstr/>
      </vt:variant>
      <vt:variant>
        <vt:i4>1769492</vt:i4>
      </vt:variant>
      <vt:variant>
        <vt:i4>150</vt:i4>
      </vt:variant>
      <vt:variant>
        <vt:i4>0</vt:i4>
      </vt:variant>
      <vt:variant>
        <vt:i4>5</vt:i4>
      </vt:variant>
      <vt:variant>
        <vt:lpwstr>https://likumi.lv/ta/id/362069</vt:lpwstr>
      </vt:variant>
      <vt:variant>
        <vt:lpwstr>:~:text=38.%C2%A0Sadarb%C4%ABbas%20iest%C4%81de%2C%20ja%20tai%20ir%20pieejami%20valsts%20bud%C5%BEeta,procentus%20no%20projektam%20pie%C5%A1%C4%B7irt%C4%81%20Eiropas%20Re%C4%A3ion%C4%81l%C4%81s%20att%C4%ABst%C4%ABbas%20fonda%20finans%C4%93juma</vt:lpwstr>
      </vt:variant>
      <vt:variant>
        <vt:i4>1507330</vt:i4>
      </vt:variant>
      <vt:variant>
        <vt:i4>147</vt:i4>
      </vt:variant>
      <vt:variant>
        <vt:i4>0</vt:i4>
      </vt:variant>
      <vt:variant>
        <vt:i4>5</vt:i4>
      </vt:variant>
      <vt:variant>
        <vt:lpwstr>https://likumi.lv/ta/id/362069</vt:lpwstr>
      </vt:variant>
      <vt:variant>
        <vt:lpwstr>:~:text=32.%C2%A0Izmaksas%20ir%20attiecin%C4%81mas%20no%202025.%20gada%201.%20janv%C4%81ra.%C2%A0Ja%20projekts%20ir%20pabeigts%20pirms%20projekta%20iesnieguma%20iesnieg%C5%A1anas%20sadarb%C4%ABbas%20iest%C4%81d%C4%93%2C%20projekta%20iesniegums%20tiek%20noraid%C4%ABts.</vt:lpwstr>
      </vt:variant>
      <vt:variant>
        <vt:i4>8323182</vt:i4>
      </vt:variant>
      <vt:variant>
        <vt:i4>144</vt:i4>
      </vt:variant>
      <vt:variant>
        <vt:i4>0</vt:i4>
      </vt:variant>
      <vt:variant>
        <vt:i4>5</vt:i4>
      </vt:variant>
      <vt:variant>
        <vt:lpwstr>https://www.cfla.gov.lv/lv/media/21695/download?attachment</vt:lpwstr>
      </vt:variant>
      <vt:variant>
        <vt:lpwstr/>
      </vt:variant>
      <vt:variant>
        <vt:i4>3997735</vt:i4>
      </vt:variant>
      <vt:variant>
        <vt:i4>141</vt:i4>
      </vt:variant>
      <vt:variant>
        <vt:i4>0</vt:i4>
      </vt:variant>
      <vt:variant>
        <vt:i4>5</vt:i4>
      </vt:variant>
      <vt:variant>
        <vt:lpwstr>https://eur04.safelinks.protection.outlook.com/?url=https%3A%2F%2Fbalticmaps.eu%2Flv%2Fc___56.951558-24.113432-11%2Fbl___tps%2Fkadastrs&amp;data=05%7C02%7Ckristine.jucite%40cfla.gov.lv%7C5984a6b3dd3544475c0d08dca0181dc6%7Cc2d02fb61e644741866ff8f5689ca39a%7C0%7C0%7C638561272699013244%7CUnknown%7CTWFpbGZsb3d8eyJWIjoiMC4wLjAwMDAiLCJQIjoiV2luMzIiLCJBTiI6Ik1haWwiLCJXVCI6Mn0%3D%7C0%7C%7C%7C&amp;sdata=rT5oRHYiNRaR1eCMj3UMIhnxIf%2FnHWlNvHODDUfVgmo%3D&amp;reserved=0</vt:lpwstr>
      </vt:variant>
      <vt:variant>
        <vt:lpwstr/>
      </vt:variant>
      <vt:variant>
        <vt:i4>6553722</vt:i4>
      </vt:variant>
      <vt:variant>
        <vt:i4>138</vt:i4>
      </vt:variant>
      <vt:variant>
        <vt:i4>0</vt:i4>
      </vt:variant>
      <vt:variant>
        <vt:i4>5</vt:i4>
      </vt:variant>
      <vt:variant>
        <vt:lpwstr>https://videscentrs.lvgmc.lv/lapas/udens-kvalitate</vt:lpwstr>
      </vt:variant>
      <vt:variant>
        <vt:lpwstr/>
      </vt:variant>
      <vt:variant>
        <vt:i4>786452</vt:i4>
      </vt:variant>
      <vt:variant>
        <vt:i4>135</vt:i4>
      </vt:variant>
      <vt:variant>
        <vt:i4>0</vt:i4>
      </vt:variant>
      <vt:variant>
        <vt:i4>5</vt:i4>
      </vt:variant>
      <vt:variant>
        <vt:lpwstr>https://ozols.gov.lv/pub</vt:lpwstr>
      </vt:variant>
      <vt:variant>
        <vt:lpwstr/>
      </vt:variant>
      <vt:variant>
        <vt:i4>5177364</vt:i4>
      </vt:variant>
      <vt:variant>
        <vt:i4>132</vt:i4>
      </vt:variant>
      <vt:variant>
        <vt:i4>0</vt:i4>
      </vt:variant>
      <vt:variant>
        <vt:i4>5</vt:i4>
      </vt:variant>
      <vt:variant>
        <vt:lpwstr>https://likumi.lv/ta/id/231084-noteikumi-par-riska-udensobjektiem</vt:lpwstr>
      </vt:variant>
      <vt:variant>
        <vt:lpwstr/>
      </vt:variant>
      <vt:variant>
        <vt:i4>8126575</vt:i4>
      </vt:variant>
      <vt:variant>
        <vt:i4>129</vt:i4>
      </vt:variant>
      <vt:variant>
        <vt:i4>0</vt:i4>
      </vt:variant>
      <vt:variant>
        <vt:i4>5</vt:i4>
      </vt:variant>
      <vt:variant>
        <vt:lpwstr>https://www.cfla.gov.lv/lv/media/21686/download?attachment</vt:lpwstr>
      </vt:variant>
      <vt:variant>
        <vt:lpwstr/>
      </vt:variant>
      <vt:variant>
        <vt:i4>22544659</vt:i4>
      </vt:variant>
      <vt:variant>
        <vt:i4>126</vt:i4>
      </vt:variant>
      <vt:variant>
        <vt:i4>0</vt:i4>
      </vt:variant>
      <vt:variant>
        <vt:i4>5</vt:i4>
      </vt:variant>
      <vt:variant>
        <vt:lpwstr>https://cflagovlv-my.sharepoint.com/personal/kristine_jucite_cfla_gov_lv/Documents/Desktop/_VISAS_citas_atlases/2.2.1.1._3.k/J&amp;A/14. Pakalpojuma līgumā norāda vismaz šādu informāciju:</vt:lpwstr>
      </vt:variant>
      <vt:variant>
        <vt:lpwstr/>
      </vt:variant>
      <vt:variant>
        <vt:i4>7012393</vt:i4>
      </vt:variant>
      <vt:variant>
        <vt:i4>123</vt:i4>
      </vt:variant>
      <vt:variant>
        <vt:i4>0</vt:i4>
      </vt:variant>
      <vt:variant>
        <vt:i4>5</vt:i4>
      </vt:variant>
      <vt:variant>
        <vt:lpwstr>https://likumi.lv/ta/id/362069</vt:lpwstr>
      </vt:variant>
      <vt:variant>
        <vt:lpwstr>:~:text=14.%C2%A0Pakalpojuma%20l%C4%ABgum%C4%81%20nor%C4%81da%20vismaz%20%C5%A1%C4%81du%20inform%C4%81ciju%3A</vt:lpwstr>
      </vt:variant>
      <vt:variant>
        <vt:i4>4587601</vt:i4>
      </vt:variant>
      <vt:variant>
        <vt:i4>120</vt:i4>
      </vt:variant>
      <vt:variant>
        <vt:i4>0</vt:i4>
      </vt:variant>
      <vt:variant>
        <vt:i4>5</vt:i4>
      </vt:variant>
      <vt:variant>
        <vt:lpwstr>(3) Pakalpojumu sniedzējam ir tiesības šā panta otrajā daļā minēto saskaņošanas procedūru aizstāt ar zemes īpašnieka informēšanu, ja ir iestājies vismaz viens no šādiem nosacījumiem:</vt:lpwstr>
      </vt:variant>
      <vt:variant>
        <vt:lpwstr/>
      </vt:variant>
      <vt:variant>
        <vt:i4>65793</vt:i4>
      </vt:variant>
      <vt:variant>
        <vt:i4>117</vt:i4>
      </vt:variant>
      <vt:variant>
        <vt:i4>0</vt:i4>
      </vt:variant>
      <vt:variant>
        <vt:i4>5</vt:i4>
      </vt:variant>
      <vt:variant>
        <vt:lpwstr>vispārējas tautsaimnieciskas nozīmes pakalpojumu</vt:lpwstr>
      </vt:variant>
      <vt:variant>
        <vt:lpwstr/>
      </vt:variant>
      <vt:variant>
        <vt:i4>6160474</vt:i4>
      </vt:variant>
      <vt:variant>
        <vt:i4>114</vt:i4>
      </vt:variant>
      <vt:variant>
        <vt:i4>0</vt:i4>
      </vt:variant>
      <vt:variant>
        <vt:i4>5</vt:i4>
      </vt:variant>
      <vt:variant>
        <vt:lpwstr>https://likumi.lv/ta/id/362069</vt:lpwstr>
      </vt:variant>
      <vt:variant>
        <vt:lpwstr>:~:text=Projekta%20iesniegum%C4%81%20iek%C4%BCauj%20%C5%A1%C4%81das%20atbalst%C4%81m%C4%81s%20darb%C4%ABbas%2C%20kas%20ietver%20invest%C4%ABcijas%20infrastrukt%C5%ABras%20izveidei%2C%20p%C4%81rb%C5%ABvei%20vai%20atjauno%C5%A1anai%2C%20k%C4%81%20ar%C4%AB%20t%C4%81s%20funkcionalit%C4%81tes%20nodro%C5%A1in%C4%81%C5%A1anai%3A</vt:lpwstr>
      </vt:variant>
      <vt:variant>
        <vt:i4>7209063</vt:i4>
      </vt:variant>
      <vt:variant>
        <vt:i4>111</vt:i4>
      </vt:variant>
      <vt:variant>
        <vt:i4>0</vt:i4>
      </vt:variant>
      <vt:variant>
        <vt:i4>5</vt:i4>
      </vt:variant>
      <vt:variant>
        <vt:lpwstr>https://eur04.safelinks.protection.outlook.com/?url=https%3A%2F%2Flikumi.lv%2Fta%2Fid%2F350822-notekudenu-dunu-apsaimniekosanas-plans-2024-2027-gadam&amp;data=05%7C02%7Ckristine.jucite%40cfla.gov.lv%7C40bc1513131545ce6b9c08de2b3a778d%7Cc2d02fb61e644741866ff8f5689ca39a%7C0%7C0%7C638995727319324964%7CUnknown%7CTWFpbGZsb3d8eyJFbXB0eU1hcGkiOnRydWUsIlYiOiIwLjAuMDAwMCIsIlAiOiJXaW4zMiIsIkFOIjoiTWFpbCIsIldUIjoyfQ%3D%3D%7C0%7C%7C%7C&amp;sdata=l5S4kSz1Tj%2Bl6H7JsSf3BYl9M5tzxZU1Ux%2BJbS3m6c0%3D&amp;reserved=0</vt:lpwstr>
      </vt:variant>
      <vt:variant>
        <vt:lpwstr/>
      </vt:variant>
      <vt:variant>
        <vt:i4>3932195</vt:i4>
      </vt:variant>
      <vt:variant>
        <vt:i4>108</vt:i4>
      </vt:variant>
      <vt:variant>
        <vt:i4>0</vt:i4>
      </vt:variant>
      <vt:variant>
        <vt:i4>5</vt:i4>
      </vt:variant>
      <vt:variant>
        <vt:lpwstr>https://eur04.safelinks.protection.outlook.com/?url=https%3A%2F%2Flikumi.lv%2Fta%2Fid%2F275062-udenssaimniecibas-pakalpojumu-likums&amp;data=05%7C02%7Ckristine.jucite%40cfla.gov.lv%7C40bc1513131545ce6b9c08de2b3a778d%7Cc2d02fb61e644741866ff8f5689ca39a%7C0%7C0%7C638995727319316910%7CUnknown%7CTWFpbGZsb3d8eyJFbXB0eU1hcGkiOnRydWUsIlYiOiIwLjAuMDAwMCIsIlAiOiJXaW4zMiIsIkFOIjoiTWFpbCIsIldUIjoyfQ%3D%3D%7C0%7C%7C%7C&amp;sdata=7tXtqVcYfydjFcAKV4laUocbSbpysyrUbQrAlEpoCDY%3D&amp;reserved=0</vt:lpwstr>
      </vt:variant>
      <vt:variant>
        <vt:lpwstr/>
      </vt:variant>
      <vt:variant>
        <vt:i4>3932195</vt:i4>
      </vt:variant>
      <vt:variant>
        <vt:i4>105</vt:i4>
      </vt:variant>
      <vt:variant>
        <vt:i4>0</vt:i4>
      </vt:variant>
      <vt:variant>
        <vt:i4>5</vt:i4>
      </vt:variant>
      <vt:variant>
        <vt:lpwstr>https://eur04.safelinks.protection.outlook.com/?url=https%3A%2F%2Flikumi.lv%2Fta%2Fid%2F275062-udenssaimniecibas-pakalpojumu-likums&amp;data=05%7C02%7Ckristine.jucite%40cfla.gov.lv%7C40bc1513131545ce6b9c08de2b3a778d%7Cc2d02fb61e644741866ff8f5689ca39a%7C0%7C0%7C638995727319308389%7CUnknown%7CTWFpbGZsb3d8eyJFbXB0eU1hcGkiOnRydWUsIlYiOiIwLjAuMDAwMCIsIlAiOiJXaW4zMiIsIkFOIjoiTWFpbCIsIldUIjoyfQ%3D%3D%7C0%7C%7C%7C&amp;sdata=xudE64arV83iFrzes2i79uhjFuGRcnHWiURpwu8P7Xg%3D&amp;reserved=0</vt:lpwstr>
      </vt:variant>
      <vt:variant>
        <vt:lpwstr/>
      </vt:variant>
      <vt:variant>
        <vt:i4>7012459</vt:i4>
      </vt:variant>
      <vt:variant>
        <vt:i4>102</vt:i4>
      </vt:variant>
      <vt:variant>
        <vt:i4>0</vt:i4>
      </vt:variant>
      <vt:variant>
        <vt:i4>5</vt:i4>
      </vt:variant>
      <vt:variant>
        <vt:lpwstr>https://eur04.safelinks.protection.outlook.com/?url=https%3A%2F%2Fwww.cfla.gov.lv%2Flv%2Fmedia%2F21686%2Fdownload%3Fattachment&amp;data=05%7C02%7Ckristine.jucite%40cfla.gov.lv%7C40bc1513131545ce6b9c08de2b3a778d%7Cc2d02fb61e644741866ff8f5689ca39a%7C0%7C0%7C638995727319300119%7CUnknown%7CTWFpbGZsb3d8eyJFbXB0eU1hcGkiOnRydWUsIlYiOiIwLjAuMDAwMCIsIlAiOiJXaW4zMiIsIkFOIjoiTWFpbCIsIldUIjoyfQ%3D%3D%7C0%7C%7C%7C&amp;sdata=HDMSzByBzfxF49%2BCwgu799l9SLTXGd9xfya6n1%2B0KYg%3D&amp;reserved=0</vt:lpwstr>
      </vt:variant>
      <vt:variant>
        <vt:lpwstr/>
      </vt:variant>
      <vt:variant>
        <vt:i4>7209067</vt:i4>
      </vt:variant>
      <vt:variant>
        <vt:i4>99</vt:i4>
      </vt:variant>
      <vt:variant>
        <vt:i4>0</vt:i4>
      </vt:variant>
      <vt:variant>
        <vt:i4>5</vt:i4>
      </vt:variant>
      <vt:variant>
        <vt:lpwstr>https://eur04.safelinks.protection.outlook.com/?url=https%3A%2F%2Fwww.cfla.gov.lv%2Flv%2Fmedia%2F21683%2Fdownload%3Fattachment&amp;data=05%7C02%7Ckristine.jucite%40cfla.gov.lv%7C40bc1513131545ce6b9c08de2b3a778d%7Cc2d02fb61e644741866ff8f5689ca39a%7C0%7C0%7C638995727319291812%7CUnknown%7CTWFpbGZsb3d8eyJFbXB0eU1hcGkiOnRydWUsIlYiOiIwLjAuMDAwMCIsIlAiOiJXaW4zMiIsIkFOIjoiTWFpbCIsIldUIjoyfQ%3D%3D%7C0%7C%7C%7C&amp;sdata=EIqqP5xgc4exQiycNCRfdc1qOu0ujLMVlF%2BoHPzr8Po%3D&amp;reserved=0</vt:lpwstr>
      </vt:variant>
      <vt:variant>
        <vt:lpwstr/>
      </vt:variant>
      <vt:variant>
        <vt:i4>6750320</vt:i4>
      </vt:variant>
      <vt:variant>
        <vt:i4>96</vt:i4>
      </vt:variant>
      <vt:variant>
        <vt:i4>0</vt:i4>
      </vt:variant>
      <vt:variant>
        <vt:i4>5</vt:i4>
      </vt:variant>
      <vt:variant>
        <vt:lpwstr>https://tapportals.mk.gov.lv/annotation/fc54519f-31d8-4cbc-ac1c-07bbdd8ef717</vt:lpwstr>
      </vt:variant>
      <vt:variant>
        <vt:lpwstr>:~:text=Projekta%20iesniedz%C4%93jam%20j%C4%81apr%C4%93%C4%B7ina%20ar%C4%AB%20SEG%E2%80%AFemisiju%20ietaup%C4%ABjums%2C%20ja%20projekt%C4%81%20paredz%C4%93ts%20veikt%20ar%20d%C5%AB%C5%86u%20apstr%C4%81des%20un%20at%C5%ABde%C5%86o%C5%A1anas%20iek%C4%81rt%C4%81m%20un%20infrastrukt%C5%ABru%20saist%C4%ABt%C4%81s%20darb%C4%ABbas.%C2%A0</vt:lpwstr>
      </vt:variant>
      <vt:variant>
        <vt:i4>1507345</vt:i4>
      </vt:variant>
      <vt:variant>
        <vt:i4>93</vt:i4>
      </vt:variant>
      <vt:variant>
        <vt:i4>0</vt:i4>
      </vt:variant>
      <vt:variant>
        <vt:i4>5</vt:i4>
      </vt:variant>
      <vt:variant>
        <vt:lpwstr>https://euc-word-edit.officeapps.live.com/we/28.3. notek%C5%ABde%C5%86u d%C5%AB%C5%86u p%C4%81rstr%C4%81des infrastrukt%C5%ABras att%C4%ABst%C4%AB%C5%A1ana;</vt:lpwstr>
      </vt:variant>
      <vt:variant>
        <vt:lpwstr/>
      </vt:variant>
      <vt:variant>
        <vt:i4>1900620</vt:i4>
      </vt:variant>
      <vt:variant>
        <vt:i4>90</vt:i4>
      </vt:variant>
      <vt:variant>
        <vt:i4>0</vt:i4>
      </vt:variant>
      <vt:variant>
        <vt:i4>5</vt:i4>
      </vt:variant>
      <vt:variant>
        <vt:lpwstr>https://likumi.lv/ta/id/362069</vt:lpwstr>
      </vt:variant>
      <vt:variant>
        <vt:lpwstr>:~:text=27.6.%C2%A0notek%C5%ABde%C5%86u%20d%C5%AB%C5%86u%20at%C5%ABde%C5%86o%C5%A1anas%20un%20apstr%C4%81des%20iek%C4%81rtu%20izb%C5%ABve%2C%20p%C4%81rb%C5%ABve%20un%20atjauno%C5%A1ana%3B</vt:lpwstr>
      </vt:variant>
      <vt:variant>
        <vt:i4>8126575</vt:i4>
      </vt:variant>
      <vt:variant>
        <vt:i4>87</vt:i4>
      </vt:variant>
      <vt:variant>
        <vt:i4>0</vt:i4>
      </vt:variant>
      <vt:variant>
        <vt:i4>5</vt:i4>
      </vt:variant>
      <vt:variant>
        <vt:lpwstr>https://www.cfla.gov.lv/lv/media/21686/download?attachment</vt:lpwstr>
      </vt:variant>
      <vt:variant>
        <vt:lpwstr/>
      </vt:variant>
      <vt:variant>
        <vt:i4>8323182</vt:i4>
      </vt:variant>
      <vt:variant>
        <vt:i4>84</vt:i4>
      </vt:variant>
      <vt:variant>
        <vt:i4>0</vt:i4>
      </vt:variant>
      <vt:variant>
        <vt:i4>5</vt:i4>
      </vt:variant>
      <vt:variant>
        <vt:lpwstr>https://www.cfla.gov.lv/lv/media/21695/download?attachment</vt:lpwstr>
      </vt:variant>
      <vt:variant>
        <vt:lpwstr/>
      </vt:variant>
      <vt:variant>
        <vt:i4>6750320</vt:i4>
      </vt:variant>
      <vt:variant>
        <vt:i4>81</vt:i4>
      </vt:variant>
      <vt:variant>
        <vt:i4>0</vt:i4>
      </vt:variant>
      <vt:variant>
        <vt:i4>5</vt:i4>
      </vt:variant>
      <vt:variant>
        <vt:lpwstr>https://tapportals.mk.gov.lv/annotation/fc54519f-31d8-4cbc-ac1c-07bbdd8ef717</vt:lpwstr>
      </vt:variant>
      <vt:variant>
        <vt:lpwstr>:~:text=Projekta%20iesniedz%C4%93jam%20j%C4%81apr%C4%93%C4%B7ina%20ar%C4%AB%20SEG%E2%80%AFemisiju%20ietaup%C4%ABjums%2C%20ja%20projekt%C4%81%20paredz%C4%93ts%20veikt%20ar%20d%C5%AB%C5%86u%20apstr%C4%81des%20un%20at%C5%ABde%C5%86o%C5%A1anas%20iek%C4%81rt%C4%81m%20un%20infrastrukt%C5%ABru%20saist%C4%ABt%C4%81s%20darb%C4%ABbas.</vt:lpwstr>
      </vt:variant>
      <vt:variant>
        <vt:i4>4980823</vt:i4>
      </vt:variant>
      <vt:variant>
        <vt:i4>78</vt:i4>
      </vt:variant>
      <vt:variant>
        <vt:i4>0</vt:i4>
      </vt:variant>
      <vt:variant>
        <vt:i4>5</vt:i4>
      </vt:variant>
      <vt:variant>
        <vt:lpwstr>https://likumi.lv/ta/id/362069</vt:lpwstr>
      </vt:variant>
      <vt:variant>
        <vt:lpwstr>:~:text=28.3.%C2%A0notek%C5%ABde%C5%86u%20d%C5%AB%C5%86u%20p%C4%81rstr%C4%81des%20infrastrukt%C5%ABras%20att%C4%ABst%C4%AB%C5%A1ana%3B</vt:lpwstr>
      </vt:variant>
      <vt:variant>
        <vt:i4>6094914</vt:i4>
      </vt:variant>
      <vt:variant>
        <vt:i4>75</vt:i4>
      </vt:variant>
      <vt:variant>
        <vt:i4>0</vt:i4>
      </vt:variant>
      <vt:variant>
        <vt:i4>5</vt:i4>
      </vt:variant>
      <vt:variant>
        <vt:lpwstr>https://likumi.lv/ta/id/350822-notekudenu-dunu-apsaimniekosanas-plans-2024-2027-gadam</vt:lpwstr>
      </vt:variant>
      <vt:variant>
        <vt:lpwstr/>
      </vt:variant>
      <vt:variant>
        <vt:i4>3342377</vt:i4>
      </vt:variant>
      <vt:variant>
        <vt:i4>72</vt:i4>
      </vt:variant>
      <vt:variant>
        <vt:i4>0</vt:i4>
      </vt:variant>
      <vt:variant>
        <vt:i4>5</vt:i4>
      </vt:variant>
      <vt:variant>
        <vt:lpwstr>https://likumi.lv/ta/id/275062-udenssaimniecibas-pakalpojumu-likums</vt:lpwstr>
      </vt:variant>
      <vt:variant>
        <vt:lpwstr/>
      </vt:variant>
      <vt:variant>
        <vt:i4>3342377</vt:i4>
      </vt:variant>
      <vt:variant>
        <vt:i4>69</vt:i4>
      </vt:variant>
      <vt:variant>
        <vt:i4>0</vt:i4>
      </vt:variant>
      <vt:variant>
        <vt:i4>5</vt:i4>
      </vt:variant>
      <vt:variant>
        <vt:lpwstr>https://likumi.lv/ta/id/275062-udenssaimniecibas-pakalpojumu-likums</vt:lpwstr>
      </vt:variant>
      <vt:variant>
        <vt:lpwstr/>
      </vt:variant>
      <vt:variant>
        <vt:i4>22413428</vt:i4>
      </vt:variant>
      <vt:variant>
        <vt:i4>66</vt:i4>
      </vt:variant>
      <vt:variant>
        <vt:i4>0</vt:i4>
      </vt:variant>
      <vt:variant>
        <vt:i4>5</vt:i4>
      </vt:variant>
      <vt:variant>
        <vt:lpwstr>29.3. iekārtu, mehānismu un inženiertehnisko risinājumu, kā arī tiem nepieciešamo ražošanas telpu vai to kombinācijas izmaksas, tai skaitā saistīto būvdarbu, piegādes un pakalpojumu līgumu izmaksas, ievērojot, ka šo noteikumu 27.1. apakšpunktā minētajām darbībām paredzētās izmaksas nepārsniedz 40 procentus no projektā paredzētajām attiecināmajām izmaksām;</vt:lpwstr>
      </vt:variant>
      <vt:variant>
        <vt:lpwstr/>
      </vt:variant>
      <vt:variant>
        <vt:i4>8126575</vt:i4>
      </vt:variant>
      <vt:variant>
        <vt:i4>63</vt:i4>
      </vt:variant>
      <vt:variant>
        <vt:i4>0</vt:i4>
      </vt:variant>
      <vt:variant>
        <vt:i4>5</vt:i4>
      </vt:variant>
      <vt:variant>
        <vt:lpwstr>https://www.cfla.gov.lv/lv/media/21686/download?attachment</vt:lpwstr>
      </vt:variant>
      <vt:variant>
        <vt:lpwstr/>
      </vt:variant>
      <vt:variant>
        <vt:i4>4325385</vt:i4>
      </vt:variant>
      <vt:variant>
        <vt:i4>60</vt:i4>
      </vt:variant>
      <vt:variant>
        <vt:i4>0</vt:i4>
      </vt:variant>
      <vt:variant>
        <vt:i4>5</vt:i4>
      </vt:variant>
      <vt:variant>
        <vt:lpwstr>https://www.varam.gov.lv/lv/notekudenu-un-dunu-apsaimniekosanas-sistemas-attistiba-piesarnojuma-samazinasanai</vt:lpwstr>
      </vt:variant>
      <vt:variant>
        <vt:lpwstr/>
      </vt:variant>
      <vt:variant>
        <vt:i4>6684779</vt:i4>
      </vt:variant>
      <vt:variant>
        <vt:i4>57</vt:i4>
      </vt:variant>
      <vt:variant>
        <vt:i4>0</vt:i4>
      </vt:variant>
      <vt:variant>
        <vt:i4>5</vt:i4>
      </vt:variant>
      <vt:variant>
        <vt:lpwstr>https://www.varam.gov.lv/lv/media/46112/download?attachment</vt:lpwstr>
      </vt:variant>
      <vt:variant>
        <vt:lpwstr/>
      </vt:variant>
      <vt:variant>
        <vt:i4>6684779</vt:i4>
      </vt:variant>
      <vt:variant>
        <vt:i4>54</vt:i4>
      </vt:variant>
      <vt:variant>
        <vt:i4>0</vt:i4>
      </vt:variant>
      <vt:variant>
        <vt:i4>5</vt:i4>
      </vt:variant>
      <vt:variant>
        <vt:lpwstr>https://www.varam.gov.lv/lv/media/46112/download?attachment</vt:lpwstr>
      </vt:variant>
      <vt:variant>
        <vt:lpwstr/>
      </vt:variant>
      <vt:variant>
        <vt:i4>6684779</vt:i4>
      </vt:variant>
      <vt:variant>
        <vt:i4>51</vt:i4>
      </vt:variant>
      <vt:variant>
        <vt:i4>0</vt:i4>
      </vt:variant>
      <vt:variant>
        <vt:i4>5</vt:i4>
      </vt:variant>
      <vt:variant>
        <vt:lpwstr>https://www.varam.gov.lv/lv/media/46112/download?attachment</vt:lpwstr>
      </vt:variant>
      <vt:variant>
        <vt:lpwstr/>
      </vt:variant>
      <vt:variant>
        <vt:i4>4325385</vt:i4>
      </vt:variant>
      <vt:variant>
        <vt:i4>48</vt:i4>
      </vt:variant>
      <vt:variant>
        <vt:i4>0</vt:i4>
      </vt:variant>
      <vt:variant>
        <vt:i4>5</vt:i4>
      </vt:variant>
      <vt:variant>
        <vt:lpwstr>https://www.varam.gov.lv/lv/notekudenu-un-dunu-apsaimniekosanas-sistemas-attistiba-piesarnojuma-samazinasanai</vt:lpwstr>
      </vt:variant>
      <vt:variant>
        <vt:lpwstr/>
      </vt:variant>
      <vt:variant>
        <vt:i4>1966109</vt:i4>
      </vt:variant>
      <vt:variant>
        <vt:i4>45</vt:i4>
      </vt:variant>
      <vt:variant>
        <vt:i4>0</vt:i4>
      </vt:variant>
      <vt:variant>
        <vt:i4>5</vt:i4>
      </vt:variant>
      <vt:variant>
        <vt:lpwstr>https://www.cfla.gov.lv/lv/par-e-vidi</vt:lpwstr>
      </vt:variant>
      <vt:variant>
        <vt:lpwstr/>
      </vt:variant>
      <vt:variant>
        <vt:i4>1114206</vt:i4>
      </vt:variant>
      <vt:variant>
        <vt:i4>42</vt:i4>
      </vt:variant>
      <vt:variant>
        <vt:i4>0</vt:i4>
      </vt:variant>
      <vt:variant>
        <vt:i4>5</vt:i4>
      </vt:variant>
      <vt:variant>
        <vt:lpwstr>https://projekti.cfla.gov.lv/Login/Index?returnUrl=%2F&amp;ENG=0</vt:lpwstr>
      </vt:variant>
      <vt:variant>
        <vt:lpwstr/>
      </vt:variant>
      <vt:variant>
        <vt:i4>1900607</vt:i4>
      </vt:variant>
      <vt:variant>
        <vt:i4>35</vt:i4>
      </vt:variant>
      <vt:variant>
        <vt:i4>0</vt:i4>
      </vt:variant>
      <vt:variant>
        <vt:i4>5</vt:i4>
      </vt:variant>
      <vt:variant>
        <vt:lpwstr/>
      </vt:variant>
      <vt:variant>
        <vt:lpwstr>_Toc179817623</vt:lpwstr>
      </vt:variant>
      <vt:variant>
        <vt:i4>1900607</vt:i4>
      </vt:variant>
      <vt:variant>
        <vt:i4>29</vt:i4>
      </vt:variant>
      <vt:variant>
        <vt:i4>0</vt:i4>
      </vt:variant>
      <vt:variant>
        <vt:i4>5</vt:i4>
      </vt:variant>
      <vt:variant>
        <vt:lpwstr/>
      </vt:variant>
      <vt:variant>
        <vt:lpwstr>_Toc179817622</vt:lpwstr>
      </vt:variant>
      <vt:variant>
        <vt:i4>1900607</vt:i4>
      </vt:variant>
      <vt:variant>
        <vt:i4>23</vt:i4>
      </vt:variant>
      <vt:variant>
        <vt:i4>0</vt:i4>
      </vt:variant>
      <vt:variant>
        <vt:i4>5</vt:i4>
      </vt:variant>
      <vt:variant>
        <vt:lpwstr/>
      </vt:variant>
      <vt:variant>
        <vt:lpwstr>_Toc179817621</vt:lpwstr>
      </vt:variant>
      <vt:variant>
        <vt:i4>1900607</vt:i4>
      </vt:variant>
      <vt:variant>
        <vt:i4>17</vt:i4>
      </vt:variant>
      <vt:variant>
        <vt:i4>0</vt:i4>
      </vt:variant>
      <vt:variant>
        <vt:i4>5</vt:i4>
      </vt:variant>
      <vt:variant>
        <vt:lpwstr/>
      </vt:variant>
      <vt:variant>
        <vt:lpwstr>_Toc179817620</vt:lpwstr>
      </vt:variant>
      <vt:variant>
        <vt:i4>1966143</vt:i4>
      </vt:variant>
      <vt:variant>
        <vt:i4>11</vt:i4>
      </vt:variant>
      <vt:variant>
        <vt:i4>0</vt:i4>
      </vt:variant>
      <vt:variant>
        <vt:i4>5</vt:i4>
      </vt:variant>
      <vt:variant>
        <vt:lpwstr/>
      </vt:variant>
      <vt:variant>
        <vt:lpwstr>_Toc179817619</vt:lpwstr>
      </vt:variant>
      <vt:variant>
        <vt:i4>4128890</vt:i4>
      </vt:variant>
      <vt:variant>
        <vt:i4>6</vt:i4>
      </vt:variant>
      <vt:variant>
        <vt:i4>0</vt:i4>
      </vt:variant>
      <vt:variant>
        <vt:i4>5</vt:i4>
      </vt:variant>
      <vt:variant>
        <vt:lpwstr>https://likumi.lv/ta/id/362069</vt:lpwstr>
      </vt:variant>
      <vt:variant>
        <vt:lpwstr/>
      </vt:variant>
      <vt:variant>
        <vt:i4>1900570</vt:i4>
      </vt:variant>
      <vt:variant>
        <vt:i4>3</vt:i4>
      </vt:variant>
      <vt:variant>
        <vt:i4>0</vt:i4>
      </vt:variant>
      <vt:variant>
        <vt:i4>5</vt:i4>
      </vt:variant>
      <vt:variant>
        <vt:lpwstr>https://projekti.cfla.gov.lv/</vt:lpwstr>
      </vt:variant>
      <vt:variant>
        <vt:lpwstr/>
      </vt:variant>
      <vt:variant>
        <vt:i4>7929967</vt:i4>
      </vt:variant>
      <vt:variant>
        <vt:i4>0</vt:i4>
      </vt:variant>
      <vt:variant>
        <vt:i4>0</vt:i4>
      </vt:variant>
      <vt:variant>
        <vt:i4>5</vt:i4>
      </vt:variant>
      <vt:variant>
        <vt:lpwstr>https://www.cfla.gov.lv/lv/media/21683/download?attachment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Jucīte</cp:lastModifiedBy>
  <cp:revision>2</cp:revision>
  <dcterms:created xsi:type="dcterms:W3CDTF">2025-11-28T06:23:00Z</dcterms:created>
  <dcterms:modified xsi:type="dcterms:W3CDTF">2025-11-28T06:23:00Z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y fmtid="{D5CDD505-2E9C-101B-9397-08002B2CF9AE}" pid="8" name="docLang">
    <vt:lpwstr>lv</vt:lpwstr>
  </property>
</Properties>
</file>