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013" w:rsidR="002A1BB4" w:rsidP="4A5BBB70" w:rsidRDefault="00B24DD0" w14:paraId="04A06A85" w14:textId="1694AA09">
      <w:pPr>
        <w:spacing w:after="0" w:line="240" w:lineRule="auto"/>
        <w:jc w:val="right"/>
        <w:rPr>
          <w:rFonts w:ascii="Aptos" w:hAnsi="Aptos"/>
          <w:sz w:val="24"/>
        </w:rPr>
      </w:pPr>
      <w:bookmarkStart w:name="_Hlk128915547" w:id="0"/>
      <w:r w:rsidRPr="4A5BBB70">
        <w:rPr>
          <w:rFonts w:ascii="Aptos" w:hAnsi="Aptos"/>
        </w:rPr>
        <w:t>1.</w:t>
      </w:r>
      <w:r w:rsidRPr="4A5BBB70">
        <w:rPr>
          <w:rFonts w:ascii="Aptos" w:hAnsi="Aptos"/>
          <w:sz w:val="24"/>
        </w:rPr>
        <w:t>p</w:t>
      </w:r>
      <w:r w:rsidRPr="4A5BBB70" w:rsidR="00067124">
        <w:rPr>
          <w:rFonts w:ascii="Aptos" w:hAnsi="Aptos"/>
          <w:sz w:val="24"/>
        </w:rPr>
        <w:t>ielikums</w:t>
      </w:r>
    </w:p>
    <w:p w:rsidRPr="00E42013" w:rsidR="00067124" w:rsidP="00E42013" w:rsidRDefault="00B24DD0" w14:paraId="24F5E12D" w14:textId="58ED45B3">
      <w:pPr>
        <w:pStyle w:val="Sarakstarindkopa"/>
        <w:ind w:left="0"/>
        <w:jc w:val="right"/>
        <w:rPr>
          <w:rFonts w:ascii="Aptos" w:hAnsi="Aptos"/>
        </w:rPr>
      </w:pPr>
      <w:r w:rsidRPr="00E42013">
        <w:rPr>
          <w:rFonts w:ascii="Aptos" w:hAnsi="Aptos"/>
        </w:rPr>
        <w:t>Projekta iesnieguma atlases nolikumam</w:t>
      </w:r>
    </w:p>
    <w:p w:rsidRPr="00E42013" w:rsidR="00F344D0" w:rsidP="00F53701" w:rsidRDefault="00F344D0" w14:paraId="608C0F3F" w14:textId="631BF7AF">
      <w:pPr>
        <w:tabs>
          <w:tab w:val="num" w:pos="709"/>
        </w:tabs>
        <w:spacing w:line="240" w:lineRule="auto"/>
        <w:jc w:val="center"/>
        <w:rPr>
          <w:rFonts w:ascii="Aptos" w:hAnsi="Aptos"/>
          <w:b/>
          <w:bCs/>
          <w:smallCaps/>
          <w:sz w:val="36"/>
          <w:szCs w:val="36"/>
        </w:rPr>
      </w:pPr>
      <w:r w:rsidRPr="00E42013">
        <w:rPr>
          <w:rFonts w:ascii="Aptos" w:hAnsi="Aptos"/>
          <w:b/>
          <w:bCs/>
          <w:smallCaps/>
          <w:sz w:val="36"/>
          <w:szCs w:val="36"/>
        </w:rPr>
        <w:t>Projekt</w:t>
      </w:r>
      <w:r w:rsidR="00E42013">
        <w:rPr>
          <w:rFonts w:ascii="Aptos" w:hAnsi="Aptos"/>
          <w:b/>
          <w:bCs/>
          <w:smallCaps/>
          <w:sz w:val="36"/>
          <w:szCs w:val="36"/>
        </w:rPr>
        <w:t>a</w:t>
      </w:r>
      <w:r w:rsidRPr="00E42013">
        <w:rPr>
          <w:rFonts w:ascii="Aptos" w:hAnsi="Aptos"/>
          <w:b/>
          <w:bCs/>
          <w:smallCaps/>
          <w:sz w:val="36"/>
          <w:szCs w:val="36"/>
        </w:rPr>
        <w:t xml:space="preserve"> iesniegum</w:t>
      </w:r>
      <w:r w:rsidR="00E42013">
        <w:rPr>
          <w:rFonts w:ascii="Aptos" w:hAnsi="Aptos"/>
          <w:b/>
          <w:bCs/>
          <w:smallCaps/>
          <w:sz w:val="36"/>
          <w:szCs w:val="36"/>
        </w:rPr>
        <w:t>a</w:t>
      </w:r>
      <w:r w:rsidRPr="00E42013">
        <w:rPr>
          <w:rFonts w:ascii="Aptos" w:hAnsi="Aptos"/>
          <w:b/>
          <w:bCs/>
          <w:smallCaps/>
          <w:sz w:val="36"/>
          <w:szCs w:val="36"/>
        </w:rPr>
        <w:t xml:space="preserve"> vērtēšanas kritēriju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E42013" w:rsidR="00F344D0" w14:paraId="700A86E1"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42013" w:rsidR="00F344D0" w:rsidP="00F344D0" w:rsidRDefault="00F344D0" w14:paraId="7831CD9C" w14:textId="77777777">
            <w:pPr>
              <w:spacing w:before="120" w:after="120" w:line="240" w:lineRule="auto"/>
              <w:rPr>
                <w:rFonts w:ascii="Aptos" w:hAnsi="Aptos"/>
                <w:color w:val="auto"/>
                <w:sz w:val="24"/>
              </w:rPr>
            </w:pPr>
            <w:r w:rsidRPr="00E42013">
              <w:rPr>
                <w:rFonts w:ascii="Aptos" w:hAnsi="Aptos"/>
                <w:color w:val="auto"/>
                <w:sz w:val="24"/>
              </w:rPr>
              <w:t>Darbības programmas nosaukums</w:t>
            </w:r>
          </w:p>
        </w:tc>
        <w:tc>
          <w:tcPr>
            <w:tcW w:w="9072" w:type="dxa"/>
            <w:tcBorders>
              <w:top w:val="single" w:color="auto" w:sz="4" w:space="0"/>
              <w:left w:val="single" w:color="auto" w:sz="4" w:space="0"/>
              <w:bottom w:val="single" w:color="auto" w:sz="4" w:space="0"/>
              <w:right w:val="single" w:color="auto" w:sz="4" w:space="0"/>
            </w:tcBorders>
          </w:tcPr>
          <w:p w:rsidRPr="00E42013" w:rsidR="00F344D0" w:rsidP="00F344D0" w:rsidRDefault="00F344D0" w14:paraId="29A9BED4" w14:textId="5CE59613">
            <w:pPr>
              <w:spacing w:before="120" w:after="120" w:line="240" w:lineRule="auto"/>
              <w:jc w:val="both"/>
              <w:rPr>
                <w:rFonts w:ascii="Aptos" w:hAnsi="Aptos"/>
                <w:sz w:val="24"/>
              </w:rPr>
            </w:pPr>
            <w:r w:rsidRPr="00E42013">
              <w:rPr>
                <w:rFonts w:ascii="Aptos" w:hAnsi="Aptos"/>
                <w:sz w:val="24"/>
              </w:rPr>
              <w:t>Eiropas Savienības kohēzijas politikas programma 2021.–2027.gadam</w:t>
            </w:r>
          </w:p>
        </w:tc>
      </w:tr>
      <w:tr w:rsidRPr="00E42013" w:rsidR="00F344D0" w14:paraId="5476FA83"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42013" w:rsidR="00F344D0" w:rsidP="00F344D0" w:rsidRDefault="00F344D0" w14:paraId="5EE56AF6" w14:textId="77777777">
            <w:pPr>
              <w:spacing w:before="120" w:after="120" w:line="240" w:lineRule="auto"/>
              <w:rPr>
                <w:rFonts w:ascii="Aptos" w:hAnsi="Aptos"/>
                <w:color w:val="auto"/>
                <w:sz w:val="24"/>
              </w:rPr>
            </w:pPr>
            <w:r w:rsidRPr="00E42013">
              <w:rPr>
                <w:rFonts w:ascii="Aptos" w:hAnsi="Aptos"/>
                <w:sz w:val="24"/>
              </w:rPr>
              <w:t>Prioritātes numurs un nosaukums</w:t>
            </w:r>
          </w:p>
        </w:tc>
        <w:tc>
          <w:tcPr>
            <w:tcW w:w="9072" w:type="dxa"/>
            <w:tcBorders>
              <w:top w:val="single" w:color="auto" w:sz="4" w:space="0"/>
              <w:left w:val="single" w:color="auto" w:sz="4" w:space="0"/>
              <w:bottom w:val="single" w:color="auto" w:sz="4" w:space="0"/>
              <w:right w:val="single" w:color="auto" w:sz="4" w:space="0"/>
            </w:tcBorders>
          </w:tcPr>
          <w:p w:rsidRPr="00E42013" w:rsidR="00F344D0" w:rsidP="00F344D0" w:rsidRDefault="005B1D47" w14:paraId="224537B6" w14:textId="4759108D">
            <w:pPr>
              <w:spacing w:before="120" w:after="120" w:line="240" w:lineRule="auto"/>
              <w:jc w:val="both"/>
              <w:rPr>
                <w:rFonts w:ascii="Aptos" w:hAnsi="Aptos"/>
                <w:sz w:val="24"/>
              </w:rPr>
            </w:pPr>
            <w:r w:rsidRPr="005B1D47">
              <w:rPr>
                <w:rFonts w:ascii="Aptos" w:hAnsi="Aptos"/>
                <w:sz w:val="24"/>
              </w:rPr>
              <w:t>3.1. Ilgtspējīga TEN-T infrastruktūra</w:t>
            </w:r>
          </w:p>
        </w:tc>
      </w:tr>
      <w:tr w:rsidRPr="00E42013" w:rsidR="00F344D0" w14:paraId="296B8297"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42013" w:rsidR="00F344D0" w:rsidP="00F344D0" w:rsidRDefault="00F344D0" w14:paraId="737552AC" w14:textId="77777777">
            <w:pPr>
              <w:spacing w:before="120" w:after="120" w:line="240" w:lineRule="auto"/>
              <w:rPr>
                <w:rFonts w:ascii="Aptos" w:hAnsi="Aptos"/>
                <w:color w:val="auto"/>
                <w:sz w:val="24"/>
              </w:rPr>
            </w:pPr>
            <w:r w:rsidRPr="00E42013">
              <w:rPr>
                <w:rFonts w:ascii="Aptos" w:hAnsi="Aptos"/>
                <w:color w:val="auto"/>
                <w:sz w:val="24"/>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E42013" w:rsidR="00F344D0" w:rsidP="00F344D0" w:rsidRDefault="00F344D0" w14:paraId="76F17D94" w14:textId="1C62B88B">
            <w:pPr>
              <w:spacing w:before="120" w:after="120" w:line="240" w:lineRule="auto"/>
              <w:jc w:val="both"/>
              <w:rPr>
                <w:rFonts w:ascii="Aptos" w:hAnsi="Aptos"/>
                <w:sz w:val="24"/>
              </w:rPr>
            </w:pPr>
            <w:r w:rsidRPr="00E42013">
              <w:rPr>
                <w:rFonts w:ascii="Aptos" w:hAnsi="Aptos"/>
                <w:sz w:val="24"/>
              </w:rPr>
              <w:t>3.</w:t>
            </w:r>
            <w:r w:rsidRPr="00E42013" w:rsidR="009A1C99">
              <w:rPr>
                <w:rFonts w:ascii="Aptos" w:hAnsi="Aptos"/>
                <w:sz w:val="24"/>
              </w:rPr>
              <w:t>3</w:t>
            </w:r>
            <w:r w:rsidRPr="00E42013">
              <w:rPr>
                <w:rFonts w:ascii="Aptos" w:hAnsi="Aptos"/>
                <w:sz w:val="24"/>
              </w:rPr>
              <w:t xml:space="preserve">.1. </w:t>
            </w:r>
            <w:r w:rsidRPr="00E42013" w:rsidR="00681A92">
              <w:rPr>
                <w:rFonts w:ascii="Aptos" w:hAnsi="Aptos"/>
                <w:sz w:val="24"/>
              </w:rPr>
              <w:t xml:space="preserve">Attīstīt noturīgu aizsardzības infrastruktūru, veicinot militāro mobilitāti Eiropas Savienībā </w:t>
            </w:r>
          </w:p>
        </w:tc>
      </w:tr>
      <w:tr w:rsidRPr="00E42013" w:rsidR="00F344D0" w14:paraId="2ED2212F" w14:textId="77777777">
        <w:trPr>
          <w:trHeight w:val="428"/>
        </w:trPr>
        <w:tc>
          <w:tcPr>
            <w:tcW w:w="4961" w:type="dxa"/>
            <w:tcBorders>
              <w:top w:val="single" w:color="auto" w:sz="4" w:space="0"/>
              <w:left w:val="single" w:color="auto" w:sz="4" w:space="0"/>
              <w:bottom w:val="single" w:color="auto" w:sz="4" w:space="0"/>
              <w:right w:val="single" w:color="auto" w:sz="4" w:space="0"/>
            </w:tcBorders>
          </w:tcPr>
          <w:p w:rsidRPr="00E42013" w:rsidR="00F344D0" w:rsidP="00F344D0" w:rsidRDefault="00F344D0" w14:paraId="1C7D9D05" w14:textId="77777777">
            <w:pPr>
              <w:spacing w:before="120" w:after="120" w:line="240" w:lineRule="auto"/>
              <w:rPr>
                <w:rFonts w:ascii="Aptos" w:hAnsi="Aptos"/>
                <w:color w:val="auto"/>
                <w:sz w:val="24"/>
              </w:rPr>
            </w:pPr>
            <w:r w:rsidRPr="00E42013">
              <w:rPr>
                <w:rFonts w:ascii="Aptos" w:hAnsi="Aptos"/>
                <w:color w:val="auto"/>
                <w:sz w:val="24"/>
              </w:rPr>
              <w:t>Specifiskā atbalsta mērķa pasākuma numurs un nosaukums</w:t>
            </w:r>
          </w:p>
        </w:tc>
        <w:tc>
          <w:tcPr>
            <w:tcW w:w="9072" w:type="dxa"/>
            <w:tcBorders>
              <w:top w:val="single" w:color="auto" w:sz="4" w:space="0"/>
              <w:left w:val="single" w:color="auto" w:sz="4" w:space="0"/>
              <w:bottom w:val="single" w:color="auto" w:sz="4" w:space="0"/>
              <w:right w:val="single" w:color="auto" w:sz="4" w:space="0"/>
            </w:tcBorders>
          </w:tcPr>
          <w:p w:rsidRPr="00E42013" w:rsidR="00F344D0" w:rsidP="00DB4355" w:rsidRDefault="00900275" w14:paraId="19FD8B35" w14:textId="704A31DF">
            <w:pPr>
              <w:tabs>
                <w:tab w:val="left" w:pos="282"/>
              </w:tabs>
              <w:spacing w:after="0" w:line="240" w:lineRule="auto"/>
              <w:jc w:val="both"/>
              <w:rPr>
                <w:rFonts w:ascii="Aptos" w:hAnsi="Aptos"/>
                <w:sz w:val="24"/>
              </w:rPr>
            </w:pPr>
            <w:r w:rsidRPr="00E42013">
              <w:rPr>
                <w:rFonts w:ascii="Aptos" w:hAnsi="Aptos"/>
                <w:sz w:val="24"/>
              </w:rPr>
              <w:t>3.3.1.1.</w:t>
            </w:r>
            <w:r w:rsidR="002260E1">
              <w:rPr>
                <w:rFonts w:ascii="Aptos" w:hAnsi="Aptos"/>
                <w:sz w:val="24"/>
              </w:rPr>
              <w:t xml:space="preserve"> </w:t>
            </w:r>
            <w:r w:rsidRPr="00E42013">
              <w:rPr>
                <w:rFonts w:ascii="Aptos" w:hAnsi="Aptos"/>
                <w:sz w:val="24"/>
              </w:rPr>
              <w:t>Dzelzceļa infrastruktūras attīstība un energoefektivitātes uzlabošana sabiedriskajos pasažieru pārvadājumos</w:t>
            </w:r>
          </w:p>
        </w:tc>
      </w:tr>
      <w:tr w:rsidRPr="00E42013" w:rsidR="00F344D0" w:rsidTr="00C95776" w14:paraId="33305F5C" w14:textId="77777777">
        <w:trPr>
          <w:trHeight w:val="269"/>
        </w:trPr>
        <w:tc>
          <w:tcPr>
            <w:tcW w:w="4961" w:type="dxa"/>
            <w:tcBorders>
              <w:top w:val="single" w:color="auto" w:sz="4" w:space="0"/>
              <w:left w:val="single" w:color="auto" w:sz="4" w:space="0"/>
              <w:bottom w:val="single" w:color="auto" w:sz="4" w:space="0"/>
              <w:right w:val="single" w:color="auto" w:sz="4" w:space="0"/>
            </w:tcBorders>
            <w:vAlign w:val="center"/>
          </w:tcPr>
          <w:p w:rsidRPr="00E42013" w:rsidR="00F344D0" w:rsidP="00F344D0" w:rsidRDefault="00F344D0" w14:paraId="4E4FD301" w14:textId="77777777">
            <w:pPr>
              <w:spacing w:before="120" w:after="120" w:line="240" w:lineRule="auto"/>
              <w:rPr>
                <w:rFonts w:ascii="Aptos" w:hAnsi="Aptos"/>
                <w:color w:val="auto"/>
                <w:sz w:val="24"/>
              </w:rPr>
            </w:pPr>
            <w:r w:rsidRPr="00E42013">
              <w:rPr>
                <w:rFonts w:ascii="Aptos" w:hAnsi="Aptos"/>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tcPr>
          <w:p w:rsidRPr="00E42013" w:rsidR="00F344D0" w:rsidP="00F344D0" w:rsidRDefault="00F344D0" w14:paraId="675E996A" w14:textId="0675F2B3">
            <w:pPr>
              <w:spacing w:before="120" w:after="120" w:line="240" w:lineRule="auto"/>
              <w:rPr>
                <w:rFonts w:ascii="Aptos" w:hAnsi="Aptos"/>
                <w:color w:val="auto"/>
                <w:sz w:val="24"/>
              </w:rPr>
            </w:pPr>
            <w:r w:rsidRPr="00E42013">
              <w:rPr>
                <w:rFonts w:ascii="Aptos" w:hAnsi="Aptos"/>
                <w:sz w:val="24"/>
              </w:rPr>
              <w:t>Ierobežota projektu iesniegumu atlase</w:t>
            </w:r>
          </w:p>
        </w:tc>
      </w:tr>
      <w:tr w:rsidRPr="00E42013" w:rsidR="00F344D0" w14:paraId="36C5F042" w14:textId="77777777">
        <w:trPr>
          <w:trHeight w:val="657"/>
        </w:trPr>
        <w:tc>
          <w:tcPr>
            <w:tcW w:w="4961" w:type="dxa"/>
            <w:tcBorders>
              <w:top w:val="single" w:color="auto" w:sz="4" w:space="0"/>
              <w:left w:val="single" w:color="auto" w:sz="4" w:space="0"/>
              <w:bottom w:val="single" w:color="auto" w:sz="4" w:space="0"/>
              <w:right w:val="single" w:color="auto" w:sz="4" w:space="0"/>
            </w:tcBorders>
            <w:vAlign w:val="center"/>
          </w:tcPr>
          <w:p w:rsidRPr="00E42013" w:rsidR="00F344D0" w:rsidP="00F344D0" w:rsidRDefault="00F344D0" w14:paraId="61C71CD1" w14:textId="77777777">
            <w:pPr>
              <w:spacing w:before="120" w:after="120" w:line="240" w:lineRule="auto"/>
              <w:rPr>
                <w:rFonts w:ascii="Aptos" w:hAnsi="Aptos"/>
                <w:color w:val="auto"/>
                <w:sz w:val="24"/>
              </w:rPr>
            </w:pPr>
            <w:r w:rsidRPr="00E42013">
              <w:rPr>
                <w:rFonts w:ascii="Aptos" w:hAnsi="Aptos"/>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tcPr>
          <w:p w:rsidRPr="00E42013" w:rsidR="00F344D0" w:rsidP="00F344D0" w:rsidRDefault="00F344D0" w14:paraId="2EA97A4F" w14:textId="0968A4C4">
            <w:pPr>
              <w:spacing w:before="120" w:after="120" w:line="240" w:lineRule="auto"/>
              <w:rPr>
                <w:rFonts w:ascii="Aptos" w:hAnsi="Aptos"/>
                <w:color w:val="auto"/>
                <w:sz w:val="24"/>
              </w:rPr>
            </w:pPr>
            <w:r w:rsidRPr="00E42013">
              <w:rPr>
                <w:rFonts w:ascii="Aptos" w:hAnsi="Aptos"/>
                <w:sz w:val="24"/>
              </w:rPr>
              <w:t xml:space="preserve">Satiksmes ministrija </w:t>
            </w:r>
          </w:p>
        </w:tc>
      </w:tr>
      <w:bookmarkEnd w:id="0"/>
    </w:tbl>
    <w:p w:rsidRPr="00E42013" w:rsidR="006B5A6F" w:rsidP="006B5A6F" w:rsidRDefault="006B5A6F" w14:paraId="48A18D4C" w14:textId="78B688BA">
      <w:pPr>
        <w:spacing w:after="120"/>
        <w:ind w:right="232"/>
        <w:jc w:val="both"/>
        <w:rPr>
          <w:rFonts w:ascii="Aptos" w:hAnsi="Aptos"/>
          <w:i/>
          <w:color w:val="000000" w:themeColor="text1"/>
        </w:rPr>
      </w:pPr>
    </w:p>
    <w:p w:rsidRPr="00794D2E" w:rsidR="00DF33BE" w:rsidP="00DF33BE" w:rsidRDefault="00DF33BE" w14:paraId="7022BB12" w14:textId="77777777">
      <w:pPr>
        <w:spacing w:after="0" w:line="240" w:lineRule="auto"/>
        <w:ind w:left="142" w:right="230"/>
        <w:jc w:val="both"/>
        <w:rPr>
          <w:rFonts w:ascii="Aptos" w:hAnsi="Aptos" w:eastAsia="Times New Roman"/>
          <w:b/>
          <w:bCs/>
          <w:i/>
          <w:color w:val="000000" w:themeColor="text1"/>
          <w:sz w:val="24"/>
        </w:rPr>
      </w:pPr>
      <w:r w:rsidRPr="00794D2E">
        <w:rPr>
          <w:rFonts w:ascii="Aptos" w:hAnsi="Aptos" w:eastAsia="Times New Roman"/>
          <w:b/>
          <w:bCs/>
          <w:i/>
          <w:color w:val="000000" w:themeColor="text1"/>
          <w:sz w:val="24"/>
        </w:rPr>
        <w:t>Vispārīgie nosacījumi projektu iesniegumu vērtēšanas kritēriju piemērošanai:</w:t>
      </w:r>
    </w:p>
    <w:p w:rsidRPr="00DD789C" w:rsidR="00DD789C" w:rsidP="00DD789C" w:rsidRDefault="00DD789C" w14:paraId="46E33E6F" w14:textId="77777777">
      <w:pPr>
        <w:pStyle w:val="Sarakstarindkopa"/>
        <w:numPr>
          <w:ilvl w:val="0"/>
          <w:numId w:val="1"/>
        </w:numPr>
        <w:spacing w:after="120"/>
        <w:ind w:right="232"/>
        <w:jc w:val="both"/>
        <w:rPr>
          <w:rFonts w:ascii="Aptos" w:hAnsi="Aptos"/>
          <w:i/>
          <w:color w:val="000000" w:themeColor="text1"/>
        </w:rPr>
      </w:pPr>
      <w:r w:rsidRPr="00DD789C">
        <w:rPr>
          <w:rFonts w:ascii="Aptos" w:hAnsi="Aptos"/>
          <w:i/>
          <w:color w:val="000000" w:themeColor="text1"/>
        </w:rPr>
        <w:t xml:space="preserve">Projekta iesniegums sastāv no projekta iesnieguma (turpmāk – PI) Kohēzijas politikas fondu vadības informācijas sistēmā (turpmāk – Projektu portāls), tā datu laukiem un pielikumiem, un papildus iesniedzamajiem dokumentiem. </w:t>
      </w:r>
    </w:p>
    <w:p w:rsidRPr="00DD789C" w:rsidR="00DD789C" w:rsidP="00DD789C" w:rsidRDefault="00DD789C" w14:paraId="16DEF4C1" w14:textId="77777777">
      <w:pPr>
        <w:pStyle w:val="Sarakstarindkopa"/>
        <w:numPr>
          <w:ilvl w:val="0"/>
          <w:numId w:val="1"/>
        </w:numPr>
        <w:spacing w:after="120"/>
        <w:ind w:right="232"/>
        <w:jc w:val="both"/>
        <w:rPr>
          <w:rFonts w:ascii="Aptos" w:hAnsi="Aptos"/>
          <w:i/>
          <w:color w:val="000000" w:themeColor="text1"/>
        </w:rPr>
      </w:pPr>
      <w:r w:rsidRPr="00DD789C">
        <w:rPr>
          <w:rFonts w:ascii="Aptos" w:hAnsi="Aptos"/>
          <w:i/>
          <w:color w:val="000000" w:themeColor="text1"/>
        </w:rPr>
        <w:t xml:space="preserve">Lai novērtētu projekta iesnieguma atbilstību attiecīgajam vērtēšanas kritērijam, vērtētājam ir jāņem vērā gan attiecīgajās projekta iesnieguma veidlapas sadaļās sniegtā informācija, gan arī visa pārējā projekta iesnieguma veidlapā (projekta iesnieguma veidlapas citās sadaļās un pielikumos) pieejamā informācija. </w:t>
      </w:r>
    </w:p>
    <w:p w:rsidR="00B3081A" w:rsidP="00B3081A" w:rsidRDefault="00DD789C" w14:paraId="2C4F46F5" w14:textId="77777777">
      <w:pPr>
        <w:pStyle w:val="Sarakstarindkopa"/>
        <w:numPr>
          <w:ilvl w:val="0"/>
          <w:numId w:val="1"/>
        </w:numPr>
        <w:spacing w:after="120"/>
        <w:ind w:right="232"/>
        <w:jc w:val="both"/>
        <w:rPr>
          <w:rFonts w:ascii="Aptos" w:hAnsi="Aptos"/>
          <w:i/>
          <w:color w:val="000000" w:themeColor="text1"/>
        </w:rPr>
      </w:pPr>
      <w:r w:rsidRPr="00DD789C">
        <w:rPr>
          <w:rFonts w:ascii="Aptos" w:hAnsi="Aptos"/>
          <w:i/>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00D93BEE" w:rsidP="00D93BEE" w:rsidRDefault="00DF33BE" w14:paraId="5944EA89" w14:textId="77777777">
      <w:pPr>
        <w:pStyle w:val="Sarakstarindkopa"/>
        <w:numPr>
          <w:ilvl w:val="0"/>
          <w:numId w:val="1"/>
        </w:numPr>
        <w:spacing w:after="120"/>
        <w:ind w:right="232"/>
        <w:jc w:val="both"/>
        <w:rPr>
          <w:rFonts w:ascii="Aptos" w:hAnsi="Aptos"/>
          <w:i/>
          <w:color w:val="000000" w:themeColor="text1"/>
        </w:rPr>
      </w:pPr>
      <w:r w:rsidRPr="00B3081A">
        <w:rPr>
          <w:rFonts w:ascii="Aptos" w:hAnsi="Aptos"/>
          <w:i/>
          <w:color w:val="000000" w:themeColor="text1"/>
        </w:rPr>
        <w:lastRenderedPageBreak/>
        <w:t>V</w:t>
      </w:r>
      <w:r w:rsidRPr="00B3081A" w:rsidR="00B3081A">
        <w:rPr>
          <w:rStyle w:val="normaltextrun"/>
          <w:rFonts w:ascii="Aptos" w:hAnsi="Aptos"/>
          <w:i/>
          <w:iCs/>
          <w:color w:val="000000"/>
          <w:shd w:val="clear" w:color="auto" w:fill="FFFFFF"/>
        </w:rPr>
        <w:t>ērtējot projektu iesniegumus,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pie tā kritērija, uz kuru šī nesakritība ir attiecināma.</w:t>
      </w:r>
      <w:r w:rsidRPr="00B3081A">
        <w:rPr>
          <w:rFonts w:ascii="Aptos" w:hAnsi="Aptos"/>
          <w:i/>
          <w:color w:val="000000" w:themeColor="text1"/>
        </w:rPr>
        <w:t xml:space="preserve"> </w:t>
      </w:r>
    </w:p>
    <w:p w:rsidR="004000B5" w:rsidP="004000B5" w:rsidRDefault="00DF33BE" w14:paraId="536C39C4" w14:textId="77777777">
      <w:pPr>
        <w:pStyle w:val="Sarakstarindkopa"/>
        <w:numPr>
          <w:ilvl w:val="0"/>
          <w:numId w:val="1"/>
        </w:numPr>
        <w:spacing w:after="120"/>
        <w:ind w:right="232"/>
        <w:jc w:val="both"/>
        <w:rPr>
          <w:rFonts w:ascii="Aptos" w:hAnsi="Aptos"/>
          <w:i/>
          <w:color w:val="000000" w:themeColor="text1"/>
        </w:rPr>
      </w:pPr>
      <w:r w:rsidRPr="00D93BEE">
        <w:rPr>
          <w:rFonts w:ascii="Aptos" w:hAnsi="Aptos"/>
          <w:i/>
          <w:color w:val="000000" w:themeColor="text1"/>
        </w:rPr>
        <w:t>Projektu iesniegumu vērtēšanā izmantojami:</w:t>
      </w:r>
    </w:p>
    <w:p w:rsidR="00C76640" w:rsidP="00C76640" w:rsidRDefault="00DF33BE" w14:paraId="72BBC2CC" w14:textId="77777777">
      <w:pPr>
        <w:pStyle w:val="Sarakstarindkopa"/>
        <w:numPr>
          <w:ilvl w:val="1"/>
          <w:numId w:val="1"/>
        </w:numPr>
        <w:spacing w:after="120"/>
        <w:ind w:right="232"/>
        <w:jc w:val="both"/>
        <w:rPr>
          <w:rFonts w:ascii="Aptos" w:hAnsi="Aptos"/>
          <w:i/>
          <w:color w:val="000000" w:themeColor="text1"/>
        </w:rPr>
      </w:pPr>
      <w:r w:rsidRPr="004000B5">
        <w:rPr>
          <w:rFonts w:ascii="Aptos" w:hAnsi="Aptos"/>
          <w:i/>
          <w:color w:val="000000" w:themeColor="text1"/>
        </w:rPr>
        <w:t>Eiropas Savienības kohēzijas politikas programma 2021.–2027.gadam un programmas papildinājums;</w:t>
      </w:r>
      <w:bookmarkStart w:name="_Hlk126682623" w:id="1"/>
    </w:p>
    <w:p w:rsidR="00DF33BE" w:rsidP="00C76640" w:rsidRDefault="00DF33BE" w14:paraId="261D945B" w14:textId="27939972">
      <w:pPr>
        <w:pStyle w:val="Sarakstarindkopa"/>
        <w:numPr>
          <w:ilvl w:val="1"/>
          <w:numId w:val="1"/>
        </w:numPr>
        <w:spacing w:after="120"/>
        <w:ind w:right="232"/>
        <w:jc w:val="both"/>
        <w:rPr>
          <w:rFonts w:ascii="Aptos" w:hAnsi="Aptos"/>
          <w:i/>
          <w:color w:val="000000" w:themeColor="text1"/>
        </w:rPr>
      </w:pPr>
      <w:r w:rsidRPr="00C76640">
        <w:rPr>
          <w:rFonts w:ascii="Aptos" w:hAnsi="Aptos"/>
          <w:i/>
          <w:color w:val="000000" w:themeColor="text1"/>
        </w:rPr>
        <w:t xml:space="preserve">Ministru kabineta </w:t>
      </w:r>
      <w:r w:rsidRPr="00C76640" w:rsidR="00681A92">
        <w:rPr>
          <w:rFonts w:ascii="Aptos" w:hAnsi="Aptos"/>
          <w:i/>
          <w:color w:val="000000" w:themeColor="text1"/>
        </w:rPr>
        <w:t xml:space="preserve"> </w:t>
      </w:r>
      <w:hyperlink w:history="1" r:id="rId11">
        <w:r w:rsidRPr="00C76640" w:rsidR="00681A92">
          <w:rPr>
            <w:rStyle w:val="Hipersaite"/>
            <w:rFonts w:ascii="Aptos" w:hAnsi="Aptos"/>
            <w:i/>
          </w:rPr>
          <w:t>2025.gada 7.okto</w:t>
        </w:r>
        <w:r w:rsidRPr="00C76640" w:rsidR="00F41AA0">
          <w:rPr>
            <w:rStyle w:val="Hipersaite"/>
            <w:rFonts w:ascii="Aptos" w:hAnsi="Aptos"/>
            <w:i/>
          </w:rPr>
          <w:t xml:space="preserve">bra </w:t>
        </w:r>
        <w:r w:rsidRPr="00C76640">
          <w:rPr>
            <w:rStyle w:val="Hipersaite"/>
            <w:rFonts w:ascii="Aptos" w:hAnsi="Aptos"/>
            <w:i/>
          </w:rPr>
          <w:t>noteikumi</w:t>
        </w:r>
        <w:r w:rsidRPr="00C76640" w:rsidR="00F41AA0">
          <w:rPr>
            <w:rStyle w:val="Hipersaite"/>
            <w:rFonts w:ascii="Aptos" w:hAnsi="Aptos"/>
            <w:i/>
          </w:rPr>
          <w:t xml:space="preserve"> Nr.599 </w:t>
        </w:r>
      </w:hyperlink>
      <w:r w:rsidRPr="00C76640">
        <w:rPr>
          <w:rFonts w:ascii="Aptos" w:hAnsi="Aptos"/>
          <w:i/>
          <w:color w:val="000000" w:themeColor="text1"/>
        </w:rPr>
        <w:t xml:space="preserve"> “Eiropas Savienības kohēzijas politikas programmas 2021.-2027. gadam</w:t>
      </w:r>
      <w:r w:rsidRPr="00C76640" w:rsidR="00F41AA0">
        <w:rPr>
          <w:rFonts w:ascii="Aptos" w:hAnsi="Aptos"/>
          <w:i/>
          <w:color w:val="000000" w:themeColor="text1"/>
        </w:rPr>
        <w:t xml:space="preserve">  3.3.1. specifiskā atbalsta mērķa "Attīstīt noturīgu aizsardzības infrastruktūru, veicinot militāro mobilitāti Eiropas Savienībā"  3.3.1.1. pasākuma "Dzelzceļa infrastruktūras attīstība un energoefektivitātes uzlabošana sabiedriskajos pasažieru pārvadājumos" īstenošanas noteikumi</w:t>
      </w:r>
      <w:r w:rsidRPr="00C76640" w:rsidR="000A75E1">
        <w:rPr>
          <w:rFonts w:ascii="Aptos" w:hAnsi="Aptos"/>
          <w:i/>
          <w:color w:val="000000" w:themeColor="text1"/>
        </w:rPr>
        <w:t>”</w:t>
      </w:r>
      <w:r w:rsidRPr="00C76640" w:rsidR="00F41AA0">
        <w:rPr>
          <w:rFonts w:ascii="Aptos" w:hAnsi="Aptos"/>
          <w:i/>
          <w:color w:val="000000" w:themeColor="text1"/>
        </w:rPr>
        <w:t xml:space="preserve"> </w:t>
      </w:r>
      <w:r w:rsidRPr="00C76640">
        <w:rPr>
          <w:rFonts w:ascii="Aptos" w:hAnsi="Aptos"/>
          <w:i/>
          <w:color w:val="000000" w:themeColor="text1"/>
        </w:rPr>
        <w:t xml:space="preserve"> </w:t>
      </w:r>
      <w:bookmarkEnd w:id="1"/>
      <w:r w:rsidRPr="00C76640">
        <w:rPr>
          <w:rFonts w:ascii="Aptos" w:hAnsi="Aptos"/>
          <w:i/>
          <w:color w:val="000000" w:themeColor="text1"/>
        </w:rPr>
        <w:t>(turpmāk – MK noteikumi);</w:t>
      </w:r>
    </w:p>
    <w:p w:rsidRPr="008C5AF4" w:rsidR="008C5AF4" w:rsidP="008C5AF4" w:rsidRDefault="008C5AF4" w14:paraId="55637693" w14:textId="77777777">
      <w:pPr>
        <w:pStyle w:val="Sarakstarindkopa"/>
        <w:numPr>
          <w:ilvl w:val="1"/>
          <w:numId w:val="1"/>
        </w:numPr>
        <w:spacing w:after="120"/>
        <w:ind w:right="232"/>
        <w:jc w:val="both"/>
        <w:rPr>
          <w:rStyle w:val="eop"/>
          <w:rFonts w:ascii="Aptos" w:hAnsi="Aptos"/>
          <w:i/>
          <w:color w:val="000000" w:themeColor="text1"/>
        </w:rPr>
      </w:pPr>
      <w:r>
        <w:rPr>
          <w:rStyle w:val="normaltextrun"/>
          <w:rFonts w:ascii="Aptos" w:hAnsi="Aptos"/>
          <w:i/>
          <w:iCs/>
          <w:color w:val="000000"/>
          <w:shd w:val="clear" w:color="auto" w:fill="FFFFFF"/>
        </w:rPr>
        <w:t xml:space="preserve">Vadošās iestādes 2025.gada 31.jūlija </w:t>
      </w:r>
      <w:hyperlink w:tgtFrame="_blank" w:history="1" r:id="rId12">
        <w:r>
          <w:rPr>
            <w:rStyle w:val="normaltextrun"/>
            <w:rFonts w:ascii="Aptos" w:hAnsi="Aptos"/>
            <w:i/>
            <w:iCs/>
            <w:color w:val="0000FF"/>
            <w:u w:val="single"/>
            <w:shd w:val="clear" w:color="auto" w:fill="FFFFFF"/>
          </w:rPr>
          <w:t>metodika Nr.3.1.</w:t>
        </w:r>
      </w:hyperlink>
      <w:r>
        <w:rPr>
          <w:rStyle w:val="normaltextrun"/>
          <w:rFonts w:ascii="Aptos" w:hAnsi="Aptos"/>
          <w:i/>
          <w:iCs/>
          <w:color w:val="000000"/>
          <w:shd w:val="clear" w:color="auto" w:fill="FFFFFF"/>
        </w:rPr>
        <w:t xml:space="preserve"> “Eiropas Reģionālās attīstības fonda, Eiropas Sociālā fonda plus, Kohēzijas fonda un Taisnīgas pārkārtošanās fonda projektu iesniegumu atlases metodika 2021.–2027.gadam”;</w:t>
      </w:r>
      <w:r>
        <w:rPr>
          <w:rStyle w:val="eop"/>
          <w:rFonts w:ascii="Aptos" w:hAnsi="Aptos"/>
          <w:color w:val="000000"/>
          <w:shd w:val="clear" w:color="auto" w:fill="FFFFFF"/>
        </w:rPr>
        <w:t> </w:t>
      </w:r>
    </w:p>
    <w:p w:rsidRPr="008C5AF4" w:rsidR="00DF33BE" w:rsidP="008C5AF4" w:rsidRDefault="00DF33BE" w14:paraId="57D12C5E" w14:textId="03283F69">
      <w:pPr>
        <w:pStyle w:val="Sarakstarindkopa"/>
        <w:numPr>
          <w:ilvl w:val="1"/>
          <w:numId w:val="1"/>
        </w:numPr>
        <w:spacing w:after="120"/>
        <w:ind w:right="232"/>
        <w:jc w:val="both"/>
        <w:rPr>
          <w:rFonts w:ascii="Aptos" w:hAnsi="Aptos"/>
          <w:i/>
          <w:color w:val="000000" w:themeColor="text1"/>
        </w:rPr>
      </w:pPr>
      <w:r w:rsidRPr="008C5AF4">
        <w:rPr>
          <w:rFonts w:ascii="Aptos" w:hAnsi="Aptos"/>
          <w:i/>
          <w:color w:val="000000" w:themeColor="text1"/>
        </w:rPr>
        <w:t xml:space="preserve">Eiropas Savienības kohēzijas politikas programmas 2021.–2027.gadam </w:t>
      </w:r>
      <w:r w:rsidRPr="008C5AF4" w:rsidR="00F41AA0">
        <w:rPr>
          <w:rFonts w:ascii="Aptos" w:hAnsi="Aptos"/>
          <w:i/>
          <w:color w:val="000000" w:themeColor="text1"/>
        </w:rPr>
        <w:t xml:space="preserve">3.3.1. specifiskā atbalsta mērķa "Attīstīt noturīgu aizsardzības infrastruktūru, veicinot militāro mobilitāti Eiropas Savienībā"  3.3.1.1. pasākuma "Dzelzceļa infrastruktūras attīstība un energoefektivitātes uzlabošana sabiedriskajos pasažieru pārvadājumos"  </w:t>
      </w:r>
      <w:r w:rsidRPr="008C5AF4" w:rsidR="00DB4355">
        <w:rPr>
          <w:rFonts w:ascii="Aptos" w:hAnsi="Aptos"/>
          <w:i/>
          <w:color w:val="000000" w:themeColor="text1"/>
        </w:rPr>
        <w:t xml:space="preserve"> </w:t>
      </w:r>
      <w:r w:rsidRPr="008C5AF4">
        <w:rPr>
          <w:rFonts w:ascii="Aptos" w:hAnsi="Aptos"/>
          <w:i/>
          <w:color w:val="000000" w:themeColor="text1"/>
        </w:rPr>
        <w:t>projekt</w:t>
      </w:r>
      <w:r w:rsidR="00547BCB">
        <w:rPr>
          <w:rFonts w:ascii="Aptos" w:hAnsi="Aptos"/>
          <w:i/>
          <w:color w:val="000000" w:themeColor="text1"/>
        </w:rPr>
        <w:t>a</w:t>
      </w:r>
      <w:r w:rsidRPr="008C5AF4">
        <w:rPr>
          <w:rFonts w:ascii="Aptos" w:hAnsi="Aptos"/>
          <w:i/>
          <w:color w:val="000000" w:themeColor="text1"/>
        </w:rPr>
        <w:t xml:space="preserve"> iesniegum</w:t>
      </w:r>
      <w:r w:rsidR="00547BCB">
        <w:rPr>
          <w:rFonts w:ascii="Aptos" w:hAnsi="Aptos"/>
          <w:i/>
          <w:color w:val="000000" w:themeColor="text1"/>
        </w:rPr>
        <w:t>a</w:t>
      </w:r>
      <w:r w:rsidRPr="008C5AF4">
        <w:rPr>
          <w:rFonts w:ascii="Aptos" w:hAnsi="Aptos"/>
          <w:i/>
          <w:color w:val="000000" w:themeColor="text1"/>
        </w:rPr>
        <w:t xml:space="preserve"> atlases nolikums (turpmāk – atlases nolikums).</w:t>
      </w:r>
    </w:p>
    <w:p w:rsidRPr="00E42013" w:rsidR="0038088D" w:rsidP="00B55D8C" w:rsidRDefault="0038088D" w14:paraId="4FDF8016" w14:textId="77777777">
      <w:pPr>
        <w:spacing w:after="0" w:line="240" w:lineRule="auto"/>
        <w:rPr>
          <w:rFonts w:ascii="Aptos" w:hAnsi="Aptos"/>
          <w:color w:val="000000" w:themeColor="text1"/>
          <w:sz w:val="24"/>
        </w:rPr>
      </w:pPr>
    </w:p>
    <w:p w:rsidR="00FD57B0" w:rsidRDefault="00FD57B0" w14:paraId="4425E91B" w14:textId="77777777">
      <w:bookmarkStart w:name="_Hlk126682113" w:id="2"/>
      <w:r>
        <w:br w:type="page"/>
      </w:r>
    </w:p>
    <w:tbl>
      <w:tblPr>
        <w:tblW w:w="150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716"/>
        <w:gridCol w:w="7800"/>
      </w:tblGrid>
      <w:tr w:rsidRPr="0054326A" w:rsidR="009027FE" w:rsidTr="3AC517DF" w14:paraId="3D3C692C" w14:textId="77777777">
        <w:trPr>
          <w:trHeight w:val="1129"/>
        </w:trPr>
        <w:tc>
          <w:tcPr>
            <w:tcW w:w="1022" w:type="dxa"/>
            <w:shd w:val="clear" w:color="auto" w:fill="D9D9D9" w:themeFill="background1" w:themeFillShade="D9"/>
            <w:vAlign w:val="center"/>
          </w:tcPr>
          <w:p w:rsidRPr="0054326A" w:rsidR="009027FE" w:rsidP="00B55D8C" w:rsidRDefault="009027FE" w14:paraId="02159A35" w14:textId="49685F89">
            <w:pPr>
              <w:pStyle w:val="Bezatstarpm"/>
              <w:jc w:val="center"/>
              <w:rPr>
                <w:rFonts w:ascii="Aptos" w:hAnsi="Aptos" w:eastAsia="Times New Roman"/>
                <w:b/>
                <w:color w:val="000000" w:themeColor="text1"/>
                <w:sz w:val="24"/>
              </w:rPr>
            </w:pPr>
            <w:r w:rsidRPr="0054326A">
              <w:rPr>
                <w:rFonts w:ascii="Aptos" w:hAnsi="Aptos" w:eastAsia="Times New Roman"/>
                <w:b/>
                <w:color w:val="000000" w:themeColor="text1"/>
                <w:sz w:val="24"/>
              </w:rPr>
              <w:lastRenderedPageBreak/>
              <w:t>Nr.</w:t>
            </w:r>
          </w:p>
        </w:tc>
        <w:tc>
          <w:tcPr>
            <w:tcW w:w="4521" w:type="dxa"/>
            <w:shd w:val="clear" w:color="auto" w:fill="D9D9D9" w:themeFill="background1" w:themeFillShade="D9"/>
            <w:vAlign w:val="center"/>
          </w:tcPr>
          <w:p w:rsidRPr="0054326A" w:rsidR="009027FE" w:rsidP="00B55D8C" w:rsidRDefault="009027FE" w14:paraId="49D528C1" w14:textId="468DF177">
            <w:pPr>
              <w:pStyle w:val="Bezatstarpm"/>
              <w:jc w:val="center"/>
              <w:rPr>
                <w:rFonts w:ascii="Aptos" w:hAnsi="Aptos" w:eastAsia="Times New Roman"/>
                <w:b/>
                <w:color w:val="000000" w:themeColor="text1"/>
                <w:sz w:val="24"/>
              </w:rPr>
            </w:pPr>
            <w:r w:rsidRPr="0054326A">
              <w:rPr>
                <w:rFonts w:ascii="Aptos" w:hAnsi="Aptos" w:eastAsia="Times New Roman"/>
                <w:b/>
                <w:color w:val="000000" w:themeColor="text1"/>
                <w:sz w:val="24"/>
              </w:rPr>
              <w:t>Kritērijs</w:t>
            </w:r>
          </w:p>
        </w:tc>
        <w:tc>
          <w:tcPr>
            <w:tcW w:w="1716" w:type="dxa"/>
            <w:shd w:val="clear" w:color="auto" w:fill="D9D9D9" w:themeFill="background1" w:themeFillShade="D9"/>
            <w:vAlign w:val="center"/>
          </w:tcPr>
          <w:p w:rsidRPr="0054326A" w:rsidR="009027FE" w:rsidP="00B55D8C" w:rsidRDefault="009027FE" w14:paraId="5EBC3611" w14:textId="10DFD558">
            <w:pPr>
              <w:pStyle w:val="Sarakstarindkopa"/>
              <w:ind w:left="0"/>
              <w:jc w:val="center"/>
              <w:rPr>
                <w:rFonts w:ascii="Aptos" w:hAnsi="Aptos"/>
                <w:color w:val="000000" w:themeColor="text1"/>
              </w:rPr>
            </w:pPr>
            <w:r w:rsidRPr="0054326A">
              <w:rPr>
                <w:rFonts w:ascii="Aptos" w:hAnsi="Aptos"/>
                <w:b/>
                <w:color w:val="000000" w:themeColor="text1"/>
              </w:rPr>
              <w:t>Kritērija ietekme uz lēmuma pieņemšanu (P</w:t>
            </w:r>
            <w:r w:rsidRPr="0054326A">
              <w:rPr>
                <w:rStyle w:val="Vresatsauce"/>
                <w:rFonts w:ascii="Aptos" w:hAnsi="Aptos"/>
                <w:b/>
                <w:color w:val="000000" w:themeColor="text1"/>
              </w:rPr>
              <w:footnoteReference w:id="2"/>
            </w:r>
            <w:r w:rsidRPr="0054326A">
              <w:rPr>
                <w:rFonts w:ascii="Aptos" w:hAnsi="Aptos"/>
                <w:b/>
                <w:color w:val="000000" w:themeColor="text1"/>
              </w:rPr>
              <w:t>)</w:t>
            </w:r>
          </w:p>
        </w:tc>
        <w:tc>
          <w:tcPr>
            <w:tcW w:w="7800" w:type="dxa"/>
            <w:shd w:val="clear" w:color="auto" w:fill="D9D9D9" w:themeFill="background1" w:themeFillShade="D9"/>
            <w:vAlign w:val="center"/>
          </w:tcPr>
          <w:p w:rsidRPr="0054326A" w:rsidR="009027FE" w:rsidP="00B55D8C" w:rsidRDefault="009027FE" w14:paraId="58B89BC3" w14:textId="6CCCCB99">
            <w:pPr>
              <w:pStyle w:val="Bezatstarpm"/>
              <w:jc w:val="both"/>
              <w:rPr>
                <w:rFonts w:ascii="Aptos" w:hAnsi="Aptos"/>
                <w:b/>
                <w:color w:val="000000" w:themeColor="text1"/>
                <w:sz w:val="24"/>
              </w:rPr>
            </w:pPr>
            <w:r w:rsidRPr="0054326A">
              <w:rPr>
                <w:rFonts w:ascii="Aptos" w:hAnsi="Aptos"/>
                <w:b/>
                <w:color w:val="000000" w:themeColor="text1"/>
                <w:sz w:val="24"/>
              </w:rPr>
              <w:t>Piemērošanas skaidrojums</w:t>
            </w:r>
          </w:p>
        </w:tc>
      </w:tr>
      <w:tr w:rsidRPr="0054326A" w:rsidR="006C3721" w:rsidTr="3AC517DF" w14:paraId="2F92D1C9" w14:textId="77777777">
        <w:trPr>
          <w:trHeight w:val="457"/>
        </w:trPr>
        <w:tc>
          <w:tcPr>
            <w:tcW w:w="15059" w:type="dxa"/>
            <w:gridSpan w:val="4"/>
            <w:shd w:val="clear" w:color="auto" w:fill="F2F2F2" w:themeFill="background1" w:themeFillShade="F2"/>
            <w:vAlign w:val="center"/>
          </w:tcPr>
          <w:p w:rsidRPr="0054326A" w:rsidR="007C259E" w:rsidP="00B55D8C" w:rsidRDefault="007C259E" w14:paraId="16A0BD82" w14:textId="1FF4E78D">
            <w:pPr>
              <w:pStyle w:val="Bezatstarpm"/>
              <w:jc w:val="both"/>
              <w:rPr>
                <w:rFonts w:ascii="Aptos" w:hAnsi="Aptos"/>
                <w:b/>
                <w:color w:val="000000" w:themeColor="text1"/>
                <w:sz w:val="24"/>
              </w:rPr>
            </w:pPr>
            <w:r w:rsidRPr="0054326A">
              <w:rPr>
                <w:rFonts w:ascii="Aptos" w:hAnsi="Aptos"/>
                <w:b/>
                <w:bCs/>
                <w:color w:val="000000" w:themeColor="text1"/>
                <w:sz w:val="24"/>
              </w:rPr>
              <w:t>1.VIENOTIE KRITĒRIJI</w:t>
            </w:r>
            <w:r w:rsidRPr="0054326A">
              <w:rPr>
                <w:rStyle w:val="Vresatsauce"/>
                <w:rFonts w:ascii="Aptos" w:hAnsi="Aptos"/>
                <w:b/>
                <w:bCs/>
                <w:color w:val="000000" w:themeColor="text1"/>
                <w:sz w:val="24"/>
              </w:rPr>
              <w:footnoteReference w:id="3"/>
            </w:r>
          </w:p>
        </w:tc>
      </w:tr>
      <w:tr w:rsidRPr="0054326A" w:rsidR="000012C8" w:rsidTr="3AC517DF" w14:paraId="05930B88" w14:textId="77777777">
        <w:trPr>
          <w:trHeight w:val="1129"/>
        </w:trPr>
        <w:tc>
          <w:tcPr>
            <w:tcW w:w="1022" w:type="dxa"/>
          </w:tcPr>
          <w:p w:rsidRPr="0054326A" w:rsidR="000012C8" w:rsidP="00190654" w:rsidRDefault="000012C8" w14:paraId="7108FF4D" w14:textId="63231B34">
            <w:pPr>
              <w:pStyle w:val="Bezatstarpm"/>
              <w:numPr>
                <w:ilvl w:val="1"/>
                <w:numId w:val="19"/>
              </w:numPr>
              <w:jc w:val="both"/>
              <w:rPr>
                <w:rFonts w:ascii="Aptos" w:hAnsi="Aptos" w:eastAsia="Times New Roman"/>
                <w:bCs/>
                <w:color w:val="000000" w:themeColor="text1"/>
                <w:sz w:val="24"/>
              </w:rPr>
            </w:pPr>
          </w:p>
        </w:tc>
        <w:tc>
          <w:tcPr>
            <w:tcW w:w="4521" w:type="dxa"/>
          </w:tcPr>
          <w:p w:rsidRPr="00717074" w:rsidR="00717074" w:rsidP="00C72D60" w:rsidRDefault="00717074" w14:paraId="2D70FB6C" w14:textId="77777777">
            <w:pPr>
              <w:spacing w:after="0" w:line="240" w:lineRule="auto"/>
              <w:jc w:val="both"/>
              <w:textAlignment w:val="baseline"/>
              <w:rPr>
                <w:rFonts w:ascii="Aptos" w:hAnsi="Aptos" w:eastAsia="Times New Roman"/>
                <w:color w:val="auto"/>
                <w:sz w:val="24"/>
                <w:lang w:eastAsia="lv-LV"/>
              </w:rPr>
            </w:pPr>
            <w:r w:rsidRPr="00717074">
              <w:rPr>
                <w:rFonts w:ascii="Aptos" w:hAnsi="Aptos" w:eastAsia="Times New Roman"/>
                <w:color w:val="auto"/>
                <w:sz w:val="24"/>
                <w:lang w:eastAsia="lv-LV"/>
              </w:rPr>
              <w:t>Projekta iesniegums atbilst MK noteikumos noteiktajām specifiskajām prasībām: </w:t>
            </w:r>
          </w:p>
          <w:p w:rsidRPr="00AE0AB8" w:rsidR="00AE0AB8" w:rsidP="00C72D60" w:rsidRDefault="00AE0AB8" w14:paraId="014533B1" w14:textId="6E4EAA3E">
            <w:pPr>
              <w:spacing w:after="0"/>
              <w:jc w:val="both"/>
              <w:textAlignment w:val="baseline"/>
              <w:rPr>
                <w:rFonts w:ascii="Aptos" w:hAnsi="Aptos"/>
                <w:sz w:val="24"/>
                <w:lang w:eastAsia="lv-LV"/>
              </w:rPr>
            </w:pPr>
            <w:r w:rsidRPr="00AE0AB8">
              <w:rPr>
                <w:rFonts w:ascii="Aptos" w:hAnsi="Aptos"/>
                <w:sz w:val="24"/>
                <w:lang w:eastAsia="lv-LV"/>
              </w:rPr>
              <w:t>1.1.1.</w:t>
            </w:r>
            <w:r w:rsidRPr="00AE0AB8" w:rsidR="00717074">
              <w:rPr>
                <w:rFonts w:ascii="Aptos" w:hAnsi="Aptos"/>
                <w:sz w:val="24"/>
                <w:lang w:eastAsia="lv-LV"/>
              </w:rPr>
              <w:t>Projekta iesniedzējs atbilst MK noteikumos noteiktajam iesniedzēju lokam; </w:t>
            </w:r>
          </w:p>
          <w:p w:rsidRPr="00AE0AB8" w:rsidR="00AE0AB8" w:rsidP="00C72D60" w:rsidRDefault="00AE0AB8" w14:paraId="3EA4590C" w14:textId="1F2A7D68">
            <w:pPr>
              <w:spacing w:after="0"/>
              <w:jc w:val="both"/>
              <w:textAlignment w:val="baseline"/>
              <w:rPr>
                <w:rFonts w:ascii="Aptos" w:hAnsi="Aptos"/>
                <w:sz w:val="24"/>
                <w:lang w:eastAsia="lv-LV"/>
              </w:rPr>
            </w:pPr>
            <w:r w:rsidRPr="00AE0AB8">
              <w:rPr>
                <w:rFonts w:ascii="Aptos" w:hAnsi="Aptos"/>
                <w:sz w:val="24"/>
                <w:lang w:eastAsia="lv-LV"/>
              </w:rPr>
              <w:t>1.1.2.</w:t>
            </w:r>
            <w:r w:rsidRPr="00AE0AB8" w:rsidR="00717074">
              <w:rPr>
                <w:rFonts w:ascii="Aptos" w:hAnsi="Aptos"/>
                <w:sz w:val="24"/>
                <w:lang w:eastAsia="lv-LV"/>
              </w:rPr>
              <w:t>Projekta īstenošanas termiņš atbilst MK noteikumos noteiktajam termiņam; </w:t>
            </w:r>
          </w:p>
          <w:p w:rsidRPr="00AE0AB8" w:rsidR="00717074" w:rsidP="00C72D60" w:rsidRDefault="00AE0AB8" w14:paraId="34320A8A" w14:textId="08C7EFEE">
            <w:pPr>
              <w:spacing w:after="0"/>
              <w:jc w:val="both"/>
              <w:textAlignment w:val="baseline"/>
              <w:rPr>
                <w:rFonts w:ascii="Aptos" w:hAnsi="Aptos"/>
                <w:sz w:val="24"/>
                <w:lang w:eastAsia="lv-LV"/>
              </w:rPr>
            </w:pPr>
            <w:r w:rsidRPr="00AE0AB8">
              <w:rPr>
                <w:rFonts w:ascii="Aptos" w:hAnsi="Aptos"/>
                <w:sz w:val="24"/>
                <w:lang w:eastAsia="lv-LV"/>
              </w:rPr>
              <w:t>1.1.3.</w:t>
            </w:r>
            <w:r w:rsidRPr="00AE0AB8" w:rsidR="00717074">
              <w:rPr>
                <w:rFonts w:ascii="Aptos" w:hAnsi="Aptos"/>
                <w:sz w:val="24"/>
                <w:lang w:eastAsia="lv-LV"/>
              </w:rPr>
              <w:t>Projekta iesniegumam ir pievienoti nolikumā  noteiktie papildu pievienojamie pielikumi. </w:t>
            </w:r>
          </w:p>
          <w:p w:rsidRPr="0054326A" w:rsidR="000012C8" w:rsidP="00F53701" w:rsidRDefault="000012C8" w14:paraId="01371221" w14:textId="77777777">
            <w:pPr>
              <w:ind w:right="175"/>
              <w:jc w:val="both"/>
              <w:rPr>
                <w:rStyle w:val="normaltextrun"/>
                <w:rFonts w:ascii="Aptos" w:hAnsi="Aptos"/>
                <w:sz w:val="24"/>
              </w:rPr>
            </w:pPr>
          </w:p>
        </w:tc>
        <w:tc>
          <w:tcPr>
            <w:tcW w:w="1716" w:type="dxa"/>
          </w:tcPr>
          <w:p w:rsidRPr="0054326A" w:rsidR="000012C8" w:rsidP="0067408D" w:rsidRDefault="00F21CFB" w14:paraId="38BF37DB" w14:textId="04156E14">
            <w:pPr>
              <w:pStyle w:val="Sarakstarindkopa"/>
              <w:ind w:left="0"/>
              <w:jc w:val="center"/>
              <w:rPr>
                <w:rFonts w:ascii="Aptos" w:hAnsi="Aptos"/>
                <w:bCs/>
                <w:color w:val="000000" w:themeColor="text1"/>
              </w:rPr>
            </w:pPr>
            <w:r>
              <w:rPr>
                <w:rFonts w:ascii="Aptos" w:hAnsi="Aptos"/>
                <w:bCs/>
                <w:color w:val="000000" w:themeColor="text1"/>
              </w:rPr>
              <w:t>P</w:t>
            </w:r>
          </w:p>
        </w:tc>
        <w:tc>
          <w:tcPr>
            <w:tcW w:w="7800" w:type="dxa"/>
          </w:tcPr>
          <w:p w:rsidRPr="00F21CFB" w:rsidR="00F21CFB" w:rsidP="00F21CFB" w:rsidRDefault="00F21CFB" w14:paraId="7CCA38FC" w14:textId="77777777">
            <w:pPr>
              <w:spacing w:after="0" w:line="240" w:lineRule="auto"/>
              <w:jc w:val="both"/>
              <w:textAlignment w:val="baseline"/>
              <w:rPr>
                <w:rFonts w:ascii="Segoe UI" w:hAnsi="Segoe UI" w:eastAsia="Times New Roman" w:cs="Segoe UI"/>
                <w:color w:val="auto"/>
                <w:sz w:val="18"/>
                <w:szCs w:val="18"/>
                <w:lang w:eastAsia="lv-LV"/>
              </w:rPr>
            </w:pPr>
            <w:r w:rsidRPr="00F21CFB">
              <w:rPr>
                <w:rFonts w:ascii="Aptos" w:hAnsi="Aptos" w:eastAsia="Times New Roman" w:cs="Segoe UI"/>
                <w:color w:val="auto"/>
                <w:sz w:val="24"/>
                <w:lang w:eastAsia="lv-LV"/>
              </w:rPr>
              <w:t>Projekta iesniedzēja un projekta iesnieguma atbilstību pārbauda, pamatojoties uz projekta  iesniegumā  un projekta iesniegumam pievienotajos pielikumos, kas uzskaitīti projektu iesniegumu atlases nolikumā, norādīto informāciju.  </w:t>
            </w:r>
          </w:p>
          <w:p w:rsidRPr="00F21CFB" w:rsidR="00F21CFB" w:rsidP="00F21CFB" w:rsidRDefault="00F21CFB" w14:paraId="74F9275C" w14:textId="77777777">
            <w:pPr>
              <w:spacing w:after="0" w:line="240" w:lineRule="auto"/>
              <w:jc w:val="both"/>
              <w:textAlignment w:val="baseline"/>
              <w:rPr>
                <w:rFonts w:ascii="Segoe UI" w:hAnsi="Segoe UI" w:eastAsia="Times New Roman" w:cs="Segoe UI"/>
                <w:color w:val="auto"/>
                <w:sz w:val="18"/>
                <w:szCs w:val="18"/>
                <w:lang w:eastAsia="lv-LV"/>
              </w:rPr>
            </w:pPr>
            <w:r w:rsidRPr="00F21CFB">
              <w:rPr>
                <w:rFonts w:ascii="Aptos" w:hAnsi="Aptos" w:eastAsia="Times New Roman" w:cs="Segoe UI"/>
                <w:color w:val="auto"/>
                <w:sz w:val="24"/>
                <w:lang w:eastAsia="lv-LV"/>
              </w:rPr>
              <w:t> </w:t>
            </w:r>
          </w:p>
          <w:p w:rsidRPr="00F21CFB" w:rsidR="00F21CFB" w:rsidP="00F21CFB" w:rsidRDefault="00F21CFB" w14:paraId="1567F287" w14:textId="77777777">
            <w:pPr>
              <w:spacing w:after="0" w:line="240" w:lineRule="auto"/>
              <w:jc w:val="both"/>
              <w:textAlignment w:val="baseline"/>
              <w:rPr>
                <w:rFonts w:ascii="Segoe UI" w:hAnsi="Segoe UI" w:eastAsia="Times New Roman" w:cs="Segoe UI"/>
                <w:color w:val="auto"/>
                <w:sz w:val="18"/>
                <w:szCs w:val="18"/>
                <w:lang w:eastAsia="lv-LV"/>
              </w:rPr>
            </w:pPr>
            <w:r w:rsidRPr="00F21CFB">
              <w:rPr>
                <w:rFonts w:ascii="Aptos" w:hAnsi="Aptos" w:eastAsia="Times New Roman" w:cs="Segoe UI"/>
                <w:color w:val="auto"/>
                <w:sz w:val="24"/>
                <w:lang w:eastAsia="lv-LV"/>
              </w:rPr>
              <w:t>Projekta iesniedzēja atbilstību MK noteikumos noteiktajam iesniedzēju lokam pārbauda uz projekta iesnieguma iesniegšanas brīdi un precizētā projekta iesnieguma iesniegšanas brīdi (ja attiecināms). </w:t>
            </w:r>
          </w:p>
          <w:p w:rsidRPr="00F21CFB" w:rsidR="00F21CFB" w:rsidP="00F21CFB" w:rsidRDefault="00F21CFB" w14:paraId="4FCFF37E" w14:textId="77777777">
            <w:pPr>
              <w:spacing w:after="0" w:line="240" w:lineRule="auto"/>
              <w:jc w:val="both"/>
              <w:textAlignment w:val="baseline"/>
              <w:rPr>
                <w:rFonts w:ascii="Segoe UI" w:hAnsi="Segoe UI" w:eastAsia="Times New Roman" w:cs="Segoe UI"/>
                <w:color w:val="auto"/>
                <w:sz w:val="18"/>
                <w:szCs w:val="18"/>
                <w:lang w:eastAsia="lv-LV"/>
              </w:rPr>
            </w:pPr>
            <w:r w:rsidRPr="00F21CFB">
              <w:rPr>
                <w:rFonts w:ascii="Aptos" w:hAnsi="Aptos" w:eastAsia="Times New Roman" w:cs="Segoe UI"/>
                <w:color w:val="auto"/>
                <w:sz w:val="24"/>
                <w:lang w:eastAsia="lv-LV"/>
              </w:rPr>
              <w:t> </w:t>
            </w:r>
          </w:p>
          <w:p w:rsidRPr="00F21CFB" w:rsidR="00F21CFB" w:rsidP="00F21CFB" w:rsidRDefault="00F21CFB" w14:paraId="77BD096E" w14:textId="77777777">
            <w:pPr>
              <w:spacing w:after="0" w:line="240" w:lineRule="auto"/>
              <w:jc w:val="both"/>
              <w:textAlignment w:val="baseline"/>
              <w:rPr>
                <w:rFonts w:ascii="Segoe UI" w:hAnsi="Segoe UI" w:eastAsia="Times New Roman" w:cs="Segoe UI"/>
                <w:color w:val="auto"/>
                <w:sz w:val="18"/>
                <w:szCs w:val="18"/>
                <w:lang w:eastAsia="lv-LV"/>
              </w:rPr>
            </w:pPr>
            <w:r w:rsidRPr="00F21CFB">
              <w:rPr>
                <w:rFonts w:ascii="Aptos" w:hAnsi="Aptos" w:eastAsia="Times New Roman" w:cs="Segoe UI"/>
                <w:color w:val="auto"/>
                <w:sz w:val="24"/>
                <w:lang w:eastAsia="lv-LV"/>
              </w:rPr>
              <w:t>Pārliecību par projekta iesniedzēja atbilstību gūst, pārbaudot publiski uzticamās datu bāzēs un tīmekļa vietnēs pieejamo informāciju par projekta iesniedzēju, piemēram, “</w:t>
            </w:r>
            <w:r w:rsidRPr="00F21CFB">
              <w:rPr>
                <w:rFonts w:ascii="Aptos" w:hAnsi="Aptos" w:eastAsia="Times New Roman" w:cs="Segoe UI"/>
                <w:i/>
                <w:iCs/>
                <w:color w:val="auto"/>
                <w:sz w:val="24"/>
                <w:lang w:eastAsia="lv-LV"/>
              </w:rPr>
              <w:t>Lursoft”</w:t>
            </w:r>
            <w:r w:rsidRPr="00F21CFB">
              <w:rPr>
                <w:rFonts w:ascii="Aptos" w:hAnsi="Aptos" w:eastAsia="Times New Roman" w:cs="Segoe UI"/>
                <w:color w:val="auto"/>
                <w:sz w:val="24"/>
                <w:lang w:eastAsia="lv-LV"/>
              </w:rPr>
              <w:t xml:space="preserve"> datu bāzē vai ekvivalenta/līdzvērtīga Uzņēmuma  reģistra datu atkalizmantotāja datu bāzēs, Valsts ieņēmumu dienesta (turpmāk – VID) publiskajās datu bāzēs pieejamo informāciju. </w:t>
            </w:r>
          </w:p>
          <w:p w:rsidRPr="00F21CFB" w:rsidR="00F21CFB" w:rsidP="00F21CFB" w:rsidRDefault="00F21CFB" w14:paraId="2A1FA6F1" w14:textId="77777777">
            <w:pPr>
              <w:spacing w:after="0" w:line="240" w:lineRule="auto"/>
              <w:jc w:val="both"/>
              <w:textAlignment w:val="baseline"/>
              <w:rPr>
                <w:rFonts w:ascii="Segoe UI" w:hAnsi="Segoe UI" w:eastAsia="Times New Roman" w:cs="Segoe UI"/>
                <w:color w:val="auto"/>
                <w:sz w:val="18"/>
                <w:szCs w:val="18"/>
                <w:lang w:eastAsia="lv-LV"/>
              </w:rPr>
            </w:pPr>
            <w:r w:rsidRPr="00F21CFB">
              <w:rPr>
                <w:rFonts w:ascii="Aptos" w:hAnsi="Aptos" w:eastAsia="Times New Roman" w:cs="Segoe UI"/>
                <w:color w:val="auto"/>
                <w:sz w:val="24"/>
                <w:lang w:eastAsia="lv-LV"/>
              </w:rPr>
              <w:t> </w:t>
            </w:r>
          </w:p>
          <w:p w:rsidR="00F21CFB" w:rsidP="00F21CFB" w:rsidRDefault="00F21CFB" w14:paraId="1B542745" w14:textId="77777777">
            <w:pPr>
              <w:spacing w:after="0" w:line="240" w:lineRule="auto"/>
              <w:jc w:val="both"/>
              <w:textAlignment w:val="baseline"/>
              <w:rPr>
                <w:rFonts w:ascii="Aptos" w:hAnsi="Aptos" w:eastAsia="Times New Roman" w:cs="Segoe UI"/>
                <w:color w:val="auto"/>
                <w:sz w:val="24"/>
                <w:lang w:eastAsia="lv-LV"/>
              </w:rPr>
            </w:pPr>
            <w:r w:rsidRPr="00F21CFB">
              <w:rPr>
                <w:rFonts w:ascii="Aptos" w:hAnsi="Aptos" w:eastAsia="Times New Roman" w:cs="Segoe UI"/>
                <w:color w:val="auto"/>
                <w:sz w:val="24"/>
                <w:lang w:eastAsia="lv-LV"/>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rsidR="00F21CFB" w:rsidP="00F21CFB" w:rsidRDefault="00F21CFB" w14:paraId="449B5D77" w14:textId="77777777">
            <w:pPr>
              <w:spacing w:after="0" w:line="240" w:lineRule="auto"/>
              <w:jc w:val="both"/>
              <w:textAlignment w:val="baseline"/>
              <w:rPr>
                <w:rFonts w:ascii="Aptos" w:hAnsi="Aptos" w:eastAsia="Times New Roman" w:cs="Segoe UI"/>
                <w:color w:val="auto"/>
                <w:sz w:val="24"/>
                <w:lang w:eastAsia="lv-LV"/>
              </w:rPr>
            </w:pPr>
          </w:p>
          <w:p w:rsidRPr="0018647F" w:rsidR="0018647F" w:rsidP="0018647F" w:rsidRDefault="0018647F" w14:paraId="218CD60A" w14:textId="77777777">
            <w:pPr>
              <w:spacing w:after="0" w:line="240" w:lineRule="auto"/>
              <w:jc w:val="both"/>
              <w:textAlignment w:val="baseline"/>
              <w:rPr>
                <w:rFonts w:ascii="Segoe UI" w:hAnsi="Segoe UI" w:eastAsia="Times New Roman" w:cs="Segoe UI"/>
                <w:color w:val="auto"/>
                <w:sz w:val="18"/>
                <w:szCs w:val="18"/>
                <w:lang w:eastAsia="lv-LV"/>
              </w:rPr>
            </w:pPr>
            <w:r w:rsidRPr="0018647F">
              <w:rPr>
                <w:rFonts w:ascii="Aptos" w:hAnsi="Aptos" w:eastAsia="Times New Roman" w:cs="Segoe UI"/>
                <w:b/>
                <w:bCs/>
                <w:color w:val="auto"/>
                <w:sz w:val="24"/>
                <w:lang w:eastAsia="lv-LV"/>
              </w:rPr>
              <w:lastRenderedPageBreak/>
              <w:t>Vērtējums ir “Jā”,</w:t>
            </w:r>
            <w:r w:rsidRPr="0018647F">
              <w:rPr>
                <w:rFonts w:ascii="Aptos" w:hAnsi="Aptos" w:eastAsia="Times New Roman" w:cs="Segoe UI"/>
                <w:color w:val="auto"/>
                <w:sz w:val="24"/>
                <w:lang w:eastAsia="lv-LV"/>
              </w:rPr>
              <w:t xml:space="preserve"> ja: </w:t>
            </w:r>
          </w:p>
          <w:p w:rsidR="00CC4C75" w:rsidP="00190654" w:rsidRDefault="0018647F" w14:paraId="4B537085" w14:textId="77777777">
            <w:pPr>
              <w:pStyle w:val="Sarakstarindkopa"/>
              <w:numPr>
                <w:ilvl w:val="0"/>
                <w:numId w:val="16"/>
              </w:numPr>
              <w:jc w:val="both"/>
              <w:textAlignment w:val="baseline"/>
              <w:rPr>
                <w:rFonts w:ascii="Aptos" w:hAnsi="Aptos" w:cs="Segoe UI"/>
                <w:lang w:eastAsia="lv-LV"/>
              </w:rPr>
            </w:pPr>
            <w:r w:rsidRPr="00CC4C75">
              <w:rPr>
                <w:rFonts w:ascii="Aptos" w:hAnsi="Aptos" w:cs="Segoe UI"/>
                <w:lang w:eastAsia="lv-LV"/>
              </w:rPr>
              <w:t>projekta iesniedzējs atbilst MK noteikumos noteiktajam iesniedzēju lokam un attiecīgajām izvirzītajām prasībām; </w:t>
            </w:r>
          </w:p>
          <w:p w:rsidR="00CC4C75" w:rsidP="00190654" w:rsidRDefault="0018647F" w14:paraId="26B88814" w14:textId="77777777">
            <w:pPr>
              <w:pStyle w:val="Sarakstarindkopa"/>
              <w:numPr>
                <w:ilvl w:val="0"/>
                <w:numId w:val="16"/>
              </w:numPr>
              <w:jc w:val="both"/>
              <w:textAlignment w:val="baseline"/>
              <w:rPr>
                <w:rFonts w:ascii="Aptos" w:hAnsi="Aptos" w:cs="Segoe UI"/>
                <w:lang w:eastAsia="lv-LV"/>
              </w:rPr>
            </w:pPr>
            <w:r w:rsidRPr="00CC4C75">
              <w:rPr>
                <w:rFonts w:ascii="Aptos" w:hAnsi="Aptos" w:cs="Segoe UI"/>
                <w:lang w:eastAsia="lv-LV"/>
              </w:rPr>
              <w:t>projekta īstenošanas termiņš nepārsniedz MK noteikumos noteikto termiņu; </w:t>
            </w:r>
          </w:p>
          <w:p w:rsidRPr="00CC4C75" w:rsidR="0018647F" w:rsidP="00190654" w:rsidRDefault="0018647F" w14:paraId="044A8779" w14:textId="13044ADC">
            <w:pPr>
              <w:pStyle w:val="Sarakstarindkopa"/>
              <w:numPr>
                <w:ilvl w:val="0"/>
                <w:numId w:val="16"/>
              </w:numPr>
              <w:jc w:val="both"/>
              <w:textAlignment w:val="baseline"/>
              <w:rPr>
                <w:rFonts w:ascii="Aptos" w:hAnsi="Aptos" w:cs="Segoe UI"/>
                <w:lang w:eastAsia="lv-LV"/>
              </w:rPr>
            </w:pPr>
            <w:r w:rsidRPr="00CC4C75">
              <w:rPr>
                <w:rFonts w:ascii="Aptos" w:hAnsi="Aptos" w:cs="Segoe UI"/>
                <w:lang w:eastAsia="lv-LV"/>
              </w:rPr>
              <w:t>projekta iesniegumam pievienotie pielikumi atbilst MK noteikumos noteiktajām prasībām, tai skaitā ir pievienoti visi nolikumā uzskaitītie projekta iesniedzējam noteiktie papildu pievienojamie pielikumi. </w:t>
            </w:r>
          </w:p>
          <w:p w:rsidRPr="0018647F" w:rsidR="0018647F" w:rsidP="0018647F" w:rsidRDefault="0018647F" w14:paraId="3A3BD5CB" w14:textId="77777777">
            <w:pPr>
              <w:spacing w:after="0" w:line="240" w:lineRule="auto"/>
              <w:jc w:val="both"/>
              <w:textAlignment w:val="baseline"/>
              <w:rPr>
                <w:rFonts w:ascii="Segoe UI" w:hAnsi="Segoe UI" w:eastAsia="Times New Roman" w:cs="Segoe UI"/>
                <w:color w:val="auto"/>
                <w:sz w:val="18"/>
                <w:szCs w:val="18"/>
                <w:lang w:eastAsia="lv-LV"/>
              </w:rPr>
            </w:pPr>
            <w:r w:rsidRPr="0018647F">
              <w:rPr>
                <w:rFonts w:ascii="Aptos" w:hAnsi="Aptos" w:eastAsia="Times New Roman" w:cs="Segoe UI"/>
                <w:color w:val="auto"/>
                <w:sz w:val="24"/>
                <w:lang w:eastAsia="lv-LV"/>
              </w:rPr>
              <w:t xml:space="preserve">Ja projekta iesniegums neatbilst minētajām prasībām, vērtējums ir </w:t>
            </w:r>
            <w:r w:rsidRPr="0018647F">
              <w:rPr>
                <w:rFonts w:ascii="Aptos" w:hAnsi="Aptos" w:eastAsia="Times New Roman" w:cs="Segoe UI"/>
                <w:b/>
                <w:bCs/>
                <w:color w:val="auto"/>
                <w:sz w:val="24"/>
                <w:lang w:eastAsia="lv-LV"/>
              </w:rPr>
              <w:t>“Jā, ar nosacījumu” un</w:t>
            </w:r>
            <w:r w:rsidRPr="0018647F">
              <w:rPr>
                <w:rFonts w:ascii="Aptos" w:hAnsi="Aptos" w:eastAsia="Times New Roman" w:cs="Segoe UI"/>
                <w:color w:val="auto"/>
                <w:sz w:val="24"/>
                <w:lang w:eastAsia="lv-LV"/>
              </w:rPr>
              <w:t xml:space="preserve"> izvirza atbilstošus nosacījumus. </w:t>
            </w:r>
          </w:p>
          <w:p w:rsidRPr="0018647F" w:rsidR="0018647F" w:rsidP="0018647F" w:rsidRDefault="0018647F" w14:paraId="2485A65D" w14:textId="77777777">
            <w:pPr>
              <w:spacing w:after="0" w:line="240" w:lineRule="auto"/>
              <w:ind w:left="720"/>
              <w:jc w:val="both"/>
              <w:textAlignment w:val="baseline"/>
              <w:rPr>
                <w:rFonts w:ascii="Segoe UI" w:hAnsi="Segoe UI" w:eastAsia="Times New Roman" w:cs="Segoe UI"/>
                <w:color w:val="auto"/>
                <w:sz w:val="18"/>
                <w:szCs w:val="18"/>
                <w:lang w:eastAsia="lv-LV"/>
              </w:rPr>
            </w:pPr>
            <w:r w:rsidRPr="0018647F">
              <w:rPr>
                <w:rFonts w:ascii="Aptos" w:hAnsi="Aptos" w:eastAsia="Times New Roman" w:cs="Segoe UI"/>
                <w:color w:val="auto"/>
                <w:sz w:val="24"/>
                <w:lang w:eastAsia="lv-LV"/>
              </w:rPr>
              <w:t> </w:t>
            </w:r>
          </w:p>
          <w:p w:rsidRPr="0018647F" w:rsidR="000012C8" w:rsidP="0018647F" w:rsidRDefault="0018647F" w14:paraId="1ACEAB6C" w14:textId="622168C3">
            <w:pPr>
              <w:spacing w:after="0" w:line="240" w:lineRule="auto"/>
              <w:jc w:val="both"/>
              <w:textAlignment w:val="baseline"/>
              <w:rPr>
                <w:rFonts w:ascii="Segoe UI" w:hAnsi="Segoe UI" w:eastAsia="Times New Roman" w:cs="Segoe UI"/>
                <w:color w:val="auto"/>
                <w:sz w:val="18"/>
                <w:szCs w:val="18"/>
                <w:lang w:eastAsia="lv-LV"/>
              </w:rPr>
            </w:pPr>
            <w:r w:rsidRPr="0018647F">
              <w:rPr>
                <w:rFonts w:ascii="Aptos" w:hAnsi="Aptos" w:eastAsia="Times New Roman" w:cs="Segoe UI"/>
                <w:color w:val="auto"/>
                <w:sz w:val="24"/>
                <w:lang w:eastAsia="lv-LV"/>
              </w:rPr>
              <w:t xml:space="preserve">Vērtējums ir </w:t>
            </w:r>
            <w:r w:rsidRPr="0018647F">
              <w:rPr>
                <w:rFonts w:ascii="Aptos" w:hAnsi="Aptos" w:eastAsia="Times New Roman" w:cs="Segoe UI"/>
                <w:b/>
                <w:bCs/>
                <w:color w:val="auto"/>
                <w:sz w:val="24"/>
                <w:lang w:eastAsia="lv-LV"/>
              </w:rPr>
              <w:t>“Nē”</w:t>
            </w:r>
            <w:r w:rsidRPr="0018647F">
              <w:rPr>
                <w:rFonts w:ascii="Aptos" w:hAnsi="Aptos" w:eastAsia="Times New Roman"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hAnsi="Segoe UI" w:eastAsia="Times New Roman" w:cs="Segoe UI"/>
                <w:color w:val="auto"/>
                <w:sz w:val="18"/>
                <w:szCs w:val="18"/>
                <w:lang w:eastAsia="lv-LV"/>
              </w:rPr>
              <w:t>.</w:t>
            </w:r>
          </w:p>
        </w:tc>
      </w:tr>
      <w:tr w:rsidRPr="0054326A" w:rsidR="00F67C9E" w:rsidTr="3AC517DF" w14:paraId="2B61A495" w14:textId="77777777">
        <w:trPr>
          <w:trHeight w:val="1129"/>
        </w:trPr>
        <w:tc>
          <w:tcPr>
            <w:tcW w:w="1022" w:type="dxa"/>
          </w:tcPr>
          <w:p w:rsidRPr="0054326A" w:rsidR="00F67C9E" w:rsidP="0067408D" w:rsidRDefault="00F67C9E" w14:paraId="1349A948" w14:textId="527FCAAA">
            <w:pPr>
              <w:pStyle w:val="Bezatstarpm"/>
              <w:jc w:val="both"/>
              <w:rPr>
                <w:rFonts w:ascii="Aptos" w:hAnsi="Aptos" w:eastAsia="Times New Roman"/>
                <w:bCs/>
                <w:color w:val="000000" w:themeColor="text1"/>
                <w:sz w:val="24"/>
              </w:rPr>
            </w:pPr>
            <w:r>
              <w:rPr>
                <w:rFonts w:ascii="Aptos" w:hAnsi="Aptos" w:eastAsia="Times New Roman"/>
                <w:bCs/>
                <w:color w:val="000000" w:themeColor="text1"/>
                <w:sz w:val="24"/>
              </w:rPr>
              <w:lastRenderedPageBreak/>
              <w:t>1.2.</w:t>
            </w:r>
          </w:p>
        </w:tc>
        <w:tc>
          <w:tcPr>
            <w:tcW w:w="4521" w:type="dxa"/>
          </w:tcPr>
          <w:p w:rsidRPr="0054326A" w:rsidR="00F67C9E" w:rsidP="00F53701" w:rsidRDefault="003841FC" w14:paraId="0BEFF8BD" w14:textId="09B6BE96">
            <w:pPr>
              <w:ind w:right="175"/>
              <w:jc w:val="both"/>
              <w:rPr>
                <w:rStyle w:val="normaltextrun"/>
                <w:rFonts w:ascii="Aptos" w:hAnsi="Aptos"/>
                <w:sz w:val="24"/>
              </w:rPr>
            </w:pPr>
            <w:r w:rsidRPr="003841FC">
              <w:rPr>
                <w:rFonts w:ascii="Aptos" w:hAnsi="Aptos"/>
                <w:sz w:val="24"/>
              </w:rPr>
              <w:t>Projekta iesniegumā ir identificēti, aprakstīti un izvērtēti projekta riski, novērtēta to ietekme un iestāšanās varbūtība, kā arī noteikti riskus mazinošie pasākumi. </w:t>
            </w:r>
          </w:p>
        </w:tc>
        <w:tc>
          <w:tcPr>
            <w:tcW w:w="1716" w:type="dxa"/>
          </w:tcPr>
          <w:p w:rsidRPr="0054326A" w:rsidR="00F67C9E" w:rsidP="0067408D" w:rsidRDefault="00F67C9E" w14:paraId="10262C60" w14:textId="5BF3B0CF">
            <w:pPr>
              <w:pStyle w:val="Sarakstarindkopa"/>
              <w:ind w:left="0"/>
              <w:jc w:val="center"/>
              <w:rPr>
                <w:rFonts w:ascii="Aptos" w:hAnsi="Aptos"/>
                <w:bCs/>
                <w:color w:val="000000" w:themeColor="text1"/>
              </w:rPr>
            </w:pPr>
            <w:r>
              <w:rPr>
                <w:rFonts w:ascii="Aptos" w:hAnsi="Aptos"/>
                <w:bCs/>
                <w:color w:val="000000" w:themeColor="text1"/>
              </w:rPr>
              <w:t>P</w:t>
            </w:r>
          </w:p>
        </w:tc>
        <w:tc>
          <w:tcPr>
            <w:tcW w:w="7800" w:type="dxa"/>
          </w:tcPr>
          <w:p w:rsidR="00615C54" w:rsidP="003558E6" w:rsidRDefault="003558E6" w14:paraId="4315A008" w14:textId="77777777">
            <w:pPr>
              <w:tabs>
                <w:tab w:val="left" w:pos="2886"/>
              </w:tabs>
              <w:spacing w:after="0" w:line="240" w:lineRule="auto"/>
              <w:jc w:val="both"/>
              <w:rPr>
                <w:rFonts w:ascii="Aptos" w:hAnsi="Aptos"/>
                <w:sz w:val="24"/>
              </w:rPr>
            </w:pPr>
            <w:r w:rsidRPr="003558E6">
              <w:rPr>
                <w:rFonts w:ascii="Aptos" w:hAnsi="Aptos"/>
                <w:b/>
                <w:bCs/>
                <w:sz w:val="24"/>
              </w:rPr>
              <w:t>Vērtējums ir “Jā”</w:t>
            </w:r>
            <w:r w:rsidRPr="003558E6">
              <w:rPr>
                <w:rFonts w:ascii="Aptos" w:hAnsi="Aptos"/>
                <w:sz w:val="24"/>
              </w:rPr>
              <w:t>, ja projekta iesniegumā: </w:t>
            </w:r>
          </w:p>
          <w:p w:rsidRPr="00615C54" w:rsidR="00615C54" w:rsidP="00190654" w:rsidRDefault="003558E6" w14:paraId="7AB6136C" w14:textId="36141025">
            <w:pPr>
              <w:pStyle w:val="Sarakstarindkopa"/>
              <w:numPr>
                <w:ilvl w:val="0"/>
                <w:numId w:val="17"/>
              </w:numPr>
              <w:tabs>
                <w:tab w:val="left" w:pos="2886"/>
              </w:tabs>
              <w:jc w:val="both"/>
              <w:rPr>
                <w:rFonts w:ascii="Aptos" w:hAnsi="Aptos"/>
              </w:rPr>
            </w:pPr>
            <w:r w:rsidRPr="00615C54">
              <w:rPr>
                <w:rFonts w:ascii="Aptos" w:hAnsi="Aptos" w:eastAsia="ヒラギノ角ゴ Pro W3"/>
              </w:rPr>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rsidR="00615C54" w:rsidP="00190654" w:rsidRDefault="003558E6" w14:paraId="3D44231B" w14:textId="77777777">
            <w:pPr>
              <w:pStyle w:val="Sarakstarindkopa"/>
              <w:numPr>
                <w:ilvl w:val="0"/>
                <w:numId w:val="17"/>
              </w:numPr>
              <w:tabs>
                <w:tab w:val="left" w:pos="2886"/>
              </w:tabs>
              <w:jc w:val="both"/>
              <w:rPr>
                <w:rFonts w:ascii="Aptos" w:hAnsi="Aptos"/>
              </w:rPr>
            </w:pPr>
            <w:r w:rsidRPr="00615C54">
              <w:rPr>
                <w:rFonts w:ascii="Aptos" w:hAnsi="Aptos" w:eastAsia="ヒラギノ角ゴ Pro W3"/>
              </w:rPr>
              <w:t>sniegts katra riska apraksts (riska būtība), raksturoti iespējamie riska iestāšanās cēloņi vai apstākļi, kā arī norādīta informācija kā plānots novērst vai mazināt riska negatīvo ietekmi; </w:t>
            </w:r>
          </w:p>
          <w:p w:rsidR="00615C54" w:rsidP="00190654" w:rsidRDefault="003558E6" w14:paraId="3D31AA46" w14:textId="77777777">
            <w:pPr>
              <w:pStyle w:val="Sarakstarindkopa"/>
              <w:numPr>
                <w:ilvl w:val="0"/>
                <w:numId w:val="17"/>
              </w:numPr>
              <w:tabs>
                <w:tab w:val="left" w:pos="2886"/>
              </w:tabs>
              <w:jc w:val="both"/>
              <w:rPr>
                <w:rFonts w:ascii="Aptos" w:hAnsi="Aptos"/>
              </w:rPr>
            </w:pPr>
            <w:r w:rsidRPr="00615C54">
              <w:rPr>
                <w:rFonts w:ascii="Aptos" w:hAnsi="Aptos" w:eastAsia="ヒラギノ角ゴ Pro W3"/>
              </w:rPr>
              <w:t>katram riskam ir norādīta tā ietekme (augsta, vidēja, zema) uz projekta īstenošanu un mērķu sasniegšanu un iestāšanās varbūtība (augsta, vidēja, zema); </w:t>
            </w:r>
          </w:p>
          <w:p w:rsidRPr="00615C54" w:rsidR="003558E6" w:rsidP="00190654" w:rsidRDefault="003558E6" w14:paraId="55D69EE6" w14:textId="6444C475">
            <w:pPr>
              <w:pStyle w:val="Sarakstarindkopa"/>
              <w:numPr>
                <w:ilvl w:val="0"/>
                <w:numId w:val="17"/>
              </w:numPr>
              <w:tabs>
                <w:tab w:val="left" w:pos="2886"/>
              </w:tabs>
              <w:jc w:val="both"/>
              <w:rPr>
                <w:rFonts w:ascii="Aptos" w:hAnsi="Aptos"/>
              </w:rPr>
            </w:pPr>
            <w:r w:rsidRPr="00615C54">
              <w:rPr>
                <w:rFonts w:ascii="Aptos" w:hAnsi="Aptos" w:eastAsia="ヒラギノ角ゴ Pro W3"/>
              </w:rPr>
              <w:t>katram riskam ir norādīti plānotie vai jau īstenotie risku pārvaldības pasākumi, kas vērsti uz riska iestāšanās varbūtības vai ietekmes mazināšanu. </w:t>
            </w:r>
            <w:r w:rsidRPr="00615C54">
              <w:rPr>
                <w:rFonts w:ascii="Aptos" w:hAnsi="Aptos"/>
              </w:rPr>
              <w:t> </w:t>
            </w:r>
          </w:p>
          <w:p w:rsidRPr="003558E6" w:rsidR="003558E6" w:rsidP="003558E6" w:rsidRDefault="003558E6" w14:paraId="259AB778" w14:textId="77777777">
            <w:pPr>
              <w:tabs>
                <w:tab w:val="left" w:pos="2886"/>
              </w:tabs>
              <w:spacing w:after="0" w:line="240" w:lineRule="auto"/>
              <w:jc w:val="both"/>
              <w:rPr>
                <w:rFonts w:ascii="Aptos" w:hAnsi="Aptos"/>
                <w:sz w:val="24"/>
              </w:rPr>
            </w:pPr>
            <w:r w:rsidRPr="003558E6">
              <w:rPr>
                <w:rFonts w:ascii="Aptos" w:hAnsi="Aptos"/>
                <w:sz w:val="24"/>
              </w:rPr>
              <w:t> </w:t>
            </w:r>
          </w:p>
          <w:p w:rsidRPr="003558E6" w:rsidR="003558E6" w:rsidP="003558E6" w:rsidRDefault="003558E6" w14:paraId="3B7D4F3C" w14:textId="77777777">
            <w:pPr>
              <w:tabs>
                <w:tab w:val="left" w:pos="2886"/>
              </w:tabs>
              <w:spacing w:after="0" w:line="240" w:lineRule="auto"/>
              <w:jc w:val="both"/>
              <w:rPr>
                <w:rFonts w:ascii="Aptos" w:hAnsi="Aptos"/>
                <w:sz w:val="24"/>
              </w:rPr>
            </w:pPr>
            <w:r w:rsidRPr="003558E6">
              <w:rPr>
                <w:rFonts w:ascii="Aptos" w:hAnsi="Aptos"/>
                <w:sz w:val="24"/>
              </w:rPr>
              <w:lastRenderedPageBreak/>
              <w:t xml:space="preserve">Ja projekta iesniegums neatbilst minētajām prasībām, </w:t>
            </w:r>
            <w:r w:rsidRPr="003558E6">
              <w:rPr>
                <w:rFonts w:ascii="Aptos" w:hAnsi="Aptos"/>
                <w:b/>
                <w:bCs/>
                <w:sz w:val="24"/>
              </w:rPr>
              <w:t>vērtējums ir “Jā, ar nosacījumu”</w:t>
            </w:r>
            <w:r w:rsidRPr="003558E6">
              <w:rPr>
                <w:rFonts w:ascii="Aptos" w:hAnsi="Aptos"/>
                <w:sz w:val="24"/>
              </w:rPr>
              <w:t xml:space="preserve"> un izvirza atbilstošus nosacījumus.  </w:t>
            </w:r>
          </w:p>
          <w:p w:rsidRPr="003558E6" w:rsidR="003558E6" w:rsidP="003558E6" w:rsidRDefault="003558E6" w14:paraId="51558611" w14:textId="77777777">
            <w:pPr>
              <w:tabs>
                <w:tab w:val="left" w:pos="2886"/>
              </w:tabs>
              <w:spacing w:after="0" w:line="240" w:lineRule="auto"/>
              <w:jc w:val="both"/>
              <w:rPr>
                <w:rFonts w:ascii="Aptos" w:hAnsi="Aptos"/>
                <w:sz w:val="24"/>
              </w:rPr>
            </w:pPr>
            <w:r w:rsidRPr="003558E6">
              <w:rPr>
                <w:rFonts w:ascii="Aptos" w:hAnsi="Aptos"/>
                <w:sz w:val="24"/>
              </w:rPr>
              <w:t> </w:t>
            </w:r>
          </w:p>
          <w:p w:rsidRPr="003558E6" w:rsidR="003558E6" w:rsidP="003558E6" w:rsidRDefault="003558E6" w14:paraId="590508C6" w14:textId="77777777">
            <w:pPr>
              <w:tabs>
                <w:tab w:val="left" w:pos="2886"/>
              </w:tabs>
              <w:spacing w:after="0" w:line="240" w:lineRule="auto"/>
              <w:jc w:val="both"/>
              <w:rPr>
                <w:rFonts w:ascii="Aptos" w:hAnsi="Aptos"/>
                <w:sz w:val="24"/>
              </w:rPr>
            </w:pPr>
            <w:r w:rsidRPr="003558E6">
              <w:rPr>
                <w:rFonts w:ascii="Aptos" w:hAnsi="Aptos"/>
                <w:b/>
                <w:bCs/>
                <w:sz w:val="24"/>
              </w:rPr>
              <w:t>Vērtējums ir “Nē”,</w:t>
            </w:r>
            <w:r w:rsidRPr="003558E6">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54326A" w:rsidR="00F67C9E" w:rsidP="0067408D" w:rsidRDefault="00F67C9E" w14:paraId="23811DD1" w14:textId="77777777">
            <w:pPr>
              <w:tabs>
                <w:tab w:val="left" w:pos="2886"/>
              </w:tabs>
              <w:spacing w:after="0" w:line="240" w:lineRule="auto"/>
              <w:jc w:val="both"/>
              <w:rPr>
                <w:rFonts w:ascii="Aptos" w:hAnsi="Aptos"/>
                <w:b/>
                <w:bCs/>
                <w:sz w:val="24"/>
              </w:rPr>
            </w:pPr>
          </w:p>
        </w:tc>
      </w:tr>
      <w:tr w:rsidRPr="0054326A" w:rsidR="00B33048" w:rsidTr="3AC517DF" w14:paraId="14AA7E3A" w14:textId="77777777">
        <w:trPr>
          <w:trHeight w:val="1129"/>
        </w:trPr>
        <w:tc>
          <w:tcPr>
            <w:tcW w:w="1022" w:type="dxa"/>
          </w:tcPr>
          <w:p w:rsidRPr="0054326A" w:rsidR="00B33048" w:rsidP="0067408D" w:rsidRDefault="00B33048" w14:paraId="2C32B8E8" w14:textId="08FD1410">
            <w:pPr>
              <w:pStyle w:val="Bezatstarpm"/>
              <w:jc w:val="both"/>
              <w:rPr>
                <w:rFonts w:ascii="Aptos" w:hAnsi="Aptos" w:eastAsia="Times New Roman"/>
                <w:bCs/>
                <w:color w:val="000000" w:themeColor="text1"/>
                <w:sz w:val="24"/>
              </w:rPr>
            </w:pPr>
            <w:r>
              <w:rPr>
                <w:rFonts w:ascii="Aptos" w:hAnsi="Aptos" w:eastAsia="Times New Roman"/>
                <w:bCs/>
                <w:color w:val="000000" w:themeColor="text1"/>
                <w:sz w:val="24"/>
              </w:rPr>
              <w:lastRenderedPageBreak/>
              <w:t>1.3.</w:t>
            </w:r>
          </w:p>
        </w:tc>
        <w:tc>
          <w:tcPr>
            <w:tcW w:w="4521" w:type="dxa"/>
          </w:tcPr>
          <w:p w:rsidRPr="00615C54" w:rsidR="00B33048" w:rsidP="00F53701" w:rsidRDefault="00877D59" w14:paraId="30EC749F" w14:textId="39D36013">
            <w:pPr>
              <w:ind w:right="175"/>
              <w:jc w:val="both"/>
              <w:rPr>
                <w:rStyle w:val="normaltextrun"/>
                <w:rFonts w:ascii="Aptos" w:hAnsi="Aptos"/>
                <w:sz w:val="24"/>
              </w:rPr>
            </w:pPr>
            <w:r w:rsidRPr="00615C54">
              <w:rPr>
                <w:rStyle w:val="normaltextrun"/>
                <w:rFonts w:ascii="Aptos" w:hAnsi="Aptos"/>
                <w:sz w:val="24"/>
                <w:shd w:val="clear" w:color="auto" w:fill="FFFFFF"/>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Pr="00615C54">
              <w:rPr>
                <w:rStyle w:val="eop"/>
                <w:rFonts w:ascii="Aptos" w:hAnsi="Aptos"/>
                <w:sz w:val="24"/>
                <w:shd w:val="clear" w:color="auto" w:fill="FFFFFF"/>
              </w:rPr>
              <w:t> </w:t>
            </w:r>
          </w:p>
        </w:tc>
        <w:tc>
          <w:tcPr>
            <w:tcW w:w="1716" w:type="dxa"/>
          </w:tcPr>
          <w:p w:rsidRPr="0054326A" w:rsidR="00B33048" w:rsidP="0067408D" w:rsidRDefault="00877D59" w14:paraId="7A42D784" w14:textId="472EBAE2">
            <w:pPr>
              <w:pStyle w:val="Sarakstarindkopa"/>
              <w:ind w:left="0"/>
              <w:jc w:val="center"/>
              <w:rPr>
                <w:rFonts w:ascii="Aptos" w:hAnsi="Aptos"/>
                <w:bCs/>
                <w:color w:val="000000" w:themeColor="text1"/>
              </w:rPr>
            </w:pPr>
            <w:r>
              <w:rPr>
                <w:rFonts w:ascii="Aptos" w:hAnsi="Aptos"/>
                <w:bCs/>
                <w:color w:val="000000" w:themeColor="text1"/>
              </w:rPr>
              <w:t>P</w:t>
            </w:r>
          </w:p>
        </w:tc>
        <w:tc>
          <w:tcPr>
            <w:tcW w:w="7800" w:type="dxa"/>
          </w:tcPr>
          <w:p w:rsidRPr="00877D59" w:rsidR="00877D59" w:rsidP="00877D59" w:rsidRDefault="00877D59" w14:paraId="42387F5D" w14:textId="77777777">
            <w:pPr>
              <w:spacing w:after="0" w:line="240" w:lineRule="auto"/>
              <w:jc w:val="both"/>
              <w:textAlignment w:val="baseline"/>
              <w:rPr>
                <w:rFonts w:ascii="Segoe UI" w:hAnsi="Segoe UI" w:eastAsia="Times New Roman" w:cs="Segoe UI"/>
                <w:color w:val="auto"/>
                <w:sz w:val="18"/>
                <w:szCs w:val="18"/>
                <w:lang w:eastAsia="lv-LV"/>
              </w:rPr>
            </w:pP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“Jā”,</w:t>
            </w:r>
            <w:r w:rsidRPr="00877D59">
              <w:rPr>
                <w:rFonts w:ascii="Aptos" w:hAnsi="Aptos" w:eastAsia="Times New Roman" w:cs="Segoe UI"/>
                <w:color w:val="auto"/>
                <w:sz w:val="24"/>
                <w:lang w:eastAsia="lv-LV"/>
              </w:rPr>
              <w:t xml:space="preserve"> ja: </w:t>
            </w:r>
          </w:p>
          <w:p w:rsidR="00615C54" w:rsidP="00190654" w:rsidRDefault="00877D59" w14:paraId="4589A345" w14:textId="77777777">
            <w:pPr>
              <w:pStyle w:val="Sarakstarindkopa"/>
              <w:numPr>
                <w:ilvl w:val="0"/>
                <w:numId w:val="18"/>
              </w:numPr>
              <w:jc w:val="both"/>
              <w:textAlignment w:val="baseline"/>
              <w:rPr>
                <w:rFonts w:ascii="Aptos" w:hAnsi="Aptos" w:cs="Segoe UI"/>
                <w:lang w:eastAsia="lv-LV"/>
              </w:rPr>
            </w:pPr>
            <w:r w:rsidRPr="00615C54">
              <w:rPr>
                <w:rFonts w:ascii="Aptos" w:hAnsi="Aptos" w:cs="Segoe UI"/>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615C54" w:rsidR="00877D59" w:rsidP="00190654" w:rsidRDefault="00877D59" w14:paraId="6517BDC6" w14:textId="3E39AC09">
            <w:pPr>
              <w:pStyle w:val="Sarakstarindkopa"/>
              <w:numPr>
                <w:ilvl w:val="0"/>
                <w:numId w:val="18"/>
              </w:numPr>
              <w:jc w:val="both"/>
              <w:textAlignment w:val="baseline"/>
              <w:rPr>
                <w:rFonts w:ascii="Aptos" w:hAnsi="Aptos" w:cs="Segoe UI"/>
                <w:lang w:eastAsia="lv-LV"/>
              </w:rPr>
            </w:pPr>
            <w:r w:rsidRPr="00615C54">
              <w:rPr>
                <w:rFonts w:ascii="Aptos" w:hAnsi="Aptos" w:cs="Segoe UI"/>
                <w:lang w:eastAsia="lv-LV"/>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 </w:t>
            </w:r>
          </w:p>
          <w:p w:rsidRPr="00877D59" w:rsidR="00877D59" w:rsidP="00877D59" w:rsidRDefault="00877D59" w14:paraId="5AD83F67" w14:textId="77777777">
            <w:pPr>
              <w:spacing w:after="0" w:line="240" w:lineRule="auto"/>
              <w:jc w:val="both"/>
              <w:textAlignment w:val="baseline"/>
              <w:rPr>
                <w:rFonts w:ascii="Segoe UI" w:hAnsi="Segoe UI" w:eastAsia="Times New Roman" w:cs="Segoe UI"/>
                <w:color w:val="auto"/>
                <w:sz w:val="18"/>
                <w:szCs w:val="18"/>
                <w:lang w:eastAsia="lv-LV"/>
              </w:rPr>
            </w:pPr>
            <w:r w:rsidRPr="00877D59">
              <w:rPr>
                <w:rFonts w:ascii="Aptos" w:hAnsi="Aptos" w:eastAsia="Times New Roman" w:cs="Segoe UI"/>
                <w:color w:val="auto"/>
                <w:sz w:val="24"/>
                <w:lang w:eastAsia="lv-LV"/>
              </w:rPr>
              <w:t> </w:t>
            </w:r>
          </w:p>
          <w:p w:rsidRPr="00877D59" w:rsidR="00877D59" w:rsidP="00877D59" w:rsidRDefault="00877D59" w14:paraId="35053087" w14:textId="77777777">
            <w:pPr>
              <w:spacing w:after="0" w:line="240" w:lineRule="auto"/>
              <w:jc w:val="both"/>
              <w:textAlignment w:val="baseline"/>
              <w:rPr>
                <w:rFonts w:ascii="Segoe UI" w:hAnsi="Segoe UI" w:eastAsia="Times New Roman" w:cs="Segoe UI"/>
                <w:color w:val="auto"/>
                <w:sz w:val="18"/>
                <w:szCs w:val="18"/>
                <w:lang w:eastAsia="lv-LV"/>
              </w:rPr>
            </w:pPr>
            <w:r w:rsidRPr="00877D59">
              <w:rPr>
                <w:rFonts w:ascii="Aptos" w:hAnsi="Aptos" w:eastAsia="Times New Roman" w:cs="Segoe UI"/>
                <w:color w:val="auto"/>
                <w:sz w:val="24"/>
                <w:lang w:eastAsia="lv-LV"/>
              </w:rPr>
              <w:t xml:space="preserve">Ja projekta iesniegums neatbilst minētajām prasībām, </w:t>
            </w: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“Jā, ar nosacījumu”</w:t>
            </w:r>
            <w:r w:rsidRPr="00877D59">
              <w:rPr>
                <w:rFonts w:ascii="Aptos" w:hAnsi="Aptos" w:eastAsia="Times New Roman" w:cs="Segoe UI"/>
                <w:color w:val="auto"/>
                <w:sz w:val="24"/>
                <w:lang w:eastAsia="lv-LV"/>
              </w:rPr>
              <w:t xml:space="preserve"> un izvirza atbilstošus nosacījumus. </w:t>
            </w:r>
          </w:p>
          <w:p w:rsidRPr="00877D59" w:rsidR="00877D59" w:rsidP="00877D59" w:rsidRDefault="00877D59" w14:paraId="23238A47" w14:textId="77777777">
            <w:pPr>
              <w:spacing w:after="0" w:line="240" w:lineRule="auto"/>
              <w:jc w:val="both"/>
              <w:textAlignment w:val="baseline"/>
              <w:rPr>
                <w:rFonts w:ascii="Segoe UI" w:hAnsi="Segoe UI" w:eastAsia="Times New Roman" w:cs="Segoe UI"/>
                <w:color w:val="auto"/>
                <w:sz w:val="18"/>
                <w:szCs w:val="18"/>
                <w:lang w:eastAsia="lv-LV"/>
              </w:rPr>
            </w:pPr>
            <w:r w:rsidRPr="00877D59">
              <w:rPr>
                <w:rFonts w:ascii="Aptos" w:hAnsi="Aptos" w:eastAsia="Times New Roman" w:cs="Segoe UI"/>
                <w:color w:val="auto"/>
                <w:sz w:val="24"/>
                <w:lang w:eastAsia="lv-LV"/>
              </w:rPr>
              <w:t> </w:t>
            </w:r>
          </w:p>
          <w:p w:rsidRPr="00615C54" w:rsidR="00B33048" w:rsidP="00615C54" w:rsidRDefault="00877D59" w14:paraId="7152E866" w14:textId="456B9C42">
            <w:pPr>
              <w:spacing w:after="0" w:line="240" w:lineRule="auto"/>
              <w:jc w:val="both"/>
              <w:textAlignment w:val="baseline"/>
              <w:rPr>
                <w:rFonts w:ascii="Segoe UI" w:hAnsi="Segoe UI" w:eastAsia="Times New Roman" w:cs="Segoe UI"/>
                <w:color w:val="auto"/>
                <w:sz w:val="18"/>
                <w:szCs w:val="18"/>
                <w:lang w:eastAsia="lv-LV"/>
              </w:rPr>
            </w:pP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“Nē”</w:t>
            </w:r>
            <w:r w:rsidRPr="00877D59">
              <w:rPr>
                <w:rFonts w:ascii="Aptos" w:hAnsi="Aptos" w:eastAsia="Times New Roman"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615C54">
              <w:rPr>
                <w:rFonts w:ascii="Segoe UI" w:hAnsi="Segoe UI" w:eastAsia="Times New Roman" w:cs="Segoe UI"/>
                <w:color w:val="auto"/>
                <w:sz w:val="18"/>
                <w:szCs w:val="18"/>
                <w:lang w:eastAsia="lv-LV"/>
              </w:rPr>
              <w:t>.</w:t>
            </w:r>
          </w:p>
        </w:tc>
      </w:tr>
      <w:tr w:rsidRPr="0054326A" w:rsidR="009027FE" w:rsidTr="3AC517DF" w14:paraId="13D6FE56" w14:textId="77777777">
        <w:trPr>
          <w:trHeight w:val="1129"/>
        </w:trPr>
        <w:tc>
          <w:tcPr>
            <w:tcW w:w="1022" w:type="dxa"/>
          </w:tcPr>
          <w:p w:rsidRPr="0054326A" w:rsidR="009027FE" w:rsidP="0067408D" w:rsidRDefault="009027FE" w14:paraId="70DD3002" w14:textId="16ADEA3B">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lastRenderedPageBreak/>
              <w:t>1.4.</w:t>
            </w:r>
          </w:p>
        </w:tc>
        <w:tc>
          <w:tcPr>
            <w:tcW w:w="4521" w:type="dxa"/>
          </w:tcPr>
          <w:p w:rsidR="00CC3EE1" w:rsidP="00CC3EE1" w:rsidRDefault="009027FE" w14:paraId="066D08C8" w14:textId="77777777">
            <w:pPr>
              <w:spacing w:after="0"/>
              <w:ind w:right="176"/>
              <w:jc w:val="both"/>
              <w:rPr>
                <w:rStyle w:val="normaltextrun"/>
                <w:rFonts w:ascii="Aptos" w:hAnsi="Aptos"/>
                <w:sz w:val="24"/>
              </w:rPr>
            </w:pPr>
            <w:r w:rsidRPr="0054326A">
              <w:rPr>
                <w:rStyle w:val="normaltextrun"/>
                <w:rFonts w:ascii="Aptos" w:hAnsi="Aptos"/>
                <w:sz w:val="24"/>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w:t>
            </w:r>
            <w:r w:rsidRPr="00577297">
              <w:rPr>
                <w:rStyle w:val="normaltextrun"/>
                <w:rFonts w:ascii="Aptos" w:hAnsi="Aptos"/>
                <w:sz w:val="24"/>
              </w:rPr>
              <w:t>apjomus un:</w:t>
            </w:r>
          </w:p>
          <w:p w:rsidR="00CC3EE1" w:rsidP="00CC3EE1" w:rsidRDefault="009027FE" w14:paraId="58949437" w14:textId="3E8157F4">
            <w:pPr>
              <w:spacing w:after="0"/>
              <w:ind w:right="176"/>
              <w:jc w:val="both"/>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.1. ir saistītas ar projekta īstenošanu</w:t>
            </w:r>
            <w:r w:rsidRPr="00CC3EE1" w:rsidR="00452652">
              <w:rPr>
                <w:rStyle w:val="normaltextrun"/>
                <w:rFonts w:ascii="Aptos" w:hAnsi="Aptos"/>
                <w:sz w:val="24"/>
              </w:rPr>
              <w:t>;</w:t>
            </w:r>
          </w:p>
          <w:p w:rsidRPr="00CC3EE1" w:rsidR="00452652" w:rsidP="00CC3EE1" w:rsidRDefault="009027FE" w14:paraId="14633BD3" w14:textId="3C19C391">
            <w:pPr>
              <w:spacing w:after="0" w:line="240" w:lineRule="auto"/>
              <w:ind w:right="165"/>
              <w:jc w:val="both"/>
              <w:textAlignment w:val="baseline"/>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.2.ir nepieciešamas projekta īstenošanai (projektā norādīto darbību īstenošanai, mērķa grupas vajadzību nodrošināšanai, definētās problēmas risināšanai) un izvērtēta to lietderība</w:t>
            </w:r>
            <w:r w:rsidRPr="00CC3EE1" w:rsidR="00452652">
              <w:rPr>
                <w:rStyle w:val="normaltextrun"/>
                <w:rFonts w:ascii="Aptos" w:hAnsi="Aptos"/>
                <w:sz w:val="24"/>
              </w:rPr>
              <w:t>;</w:t>
            </w:r>
          </w:p>
          <w:p w:rsidRPr="00452652" w:rsidR="009027FE" w:rsidP="00452652" w:rsidRDefault="009027FE" w14:paraId="70879EE1" w14:textId="6A199A62">
            <w:pPr>
              <w:spacing w:after="0"/>
              <w:ind w:right="176"/>
              <w:jc w:val="both"/>
              <w:rPr>
                <w:rStyle w:val="normaltextrun"/>
                <w:rFonts w:ascii="Aptos" w:hAnsi="Aptos"/>
                <w:sz w:val="24"/>
              </w:rPr>
            </w:pPr>
            <w:r w:rsidRPr="00452652">
              <w:rPr>
                <w:rStyle w:val="normaltextrun"/>
                <w:rFonts w:ascii="Aptos" w:hAnsi="Aptos"/>
                <w:sz w:val="24"/>
              </w:rPr>
              <w:t>1.</w:t>
            </w:r>
            <w:r w:rsidR="00CC3EE1">
              <w:rPr>
                <w:rStyle w:val="normaltextrun"/>
                <w:rFonts w:ascii="Aptos" w:hAnsi="Aptos"/>
                <w:sz w:val="24"/>
              </w:rPr>
              <w:t>4</w:t>
            </w:r>
            <w:r w:rsidRPr="00452652">
              <w:rPr>
                <w:rStyle w:val="normaltextrun"/>
                <w:rFonts w:ascii="Aptos" w:hAnsi="Aptos"/>
                <w:sz w:val="24"/>
              </w:rPr>
              <w:t>.3. nodrošina projektā izvirzītā mērķa un rādītāju sasniegšanu.</w:t>
            </w:r>
          </w:p>
        </w:tc>
        <w:tc>
          <w:tcPr>
            <w:tcW w:w="1716" w:type="dxa"/>
          </w:tcPr>
          <w:p w:rsidRPr="0054326A" w:rsidR="009027FE" w:rsidP="0067408D" w:rsidRDefault="009027FE" w14:paraId="1DE71C25" w14:textId="523510E4">
            <w:pPr>
              <w:pStyle w:val="Sarakstarindkopa"/>
              <w:ind w:left="0"/>
              <w:jc w:val="center"/>
              <w:rPr>
                <w:rFonts w:ascii="Aptos" w:hAnsi="Aptos"/>
                <w:bCs/>
                <w:color w:val="000000" w:themeColor="text1"/>
              </w:rPr>
            </w:pPr>
            <w:r w:rsidRPr="0054326A">
              <w:rPr>
                <w:rFonts w:ascii="Aptos" w:hAnsi="Aptos"/>
                <w:bCs/>
                <w:color w:val="000000" w:themeColor="text1"/>
              </w:rPr>
              <w:t>P</w:t>
            </w:r>
          </w:p>
        </w:tc>
        <w:tc>
          <w:tcPr>
            <w:tcW w:w="7800" w:type="dxa"/>
          </w:tcPr>
          <w:p w:rsidR="00714F2A" w:rsidP="00714F2A" w:rsidRDefault="009027FE" w14:paraId="0C04D727" w14:textId="77777777">
            <w:pPr>
              <w:tabs>
                <w:tab w:val="left" w:pos="2886"/>
              </w:tabs>
              <w:spacing w:after="0" w:line="240" w:lineRule="auto"/>
              <w:jc w:val="both"/>
              <w:rPr>
                <w:rFonts w:ascii="Aptos" w:hAnsi="Aptos"/>
                <w:sz w:val="24"/>
              </w:rPr>
            </w:pPr>
            <w:r w:rsidRPr="0054326A">
              <w:rPr>
                <w:rFonts w:ascii="Aptos" w:hAnsi="Aptos"/>
                <w:b/>
                <w:bCs/>
                <w:sz w:val="24"/>
              </w:rPr>
              <w:t>Vērtējums ir “Jā”,</w:t>
            </w:r>
            <w:r w:rsidRPr="0054326A">
              <w:rPr>
                <w:rFonts w:ascii="Aptos" w:hAnsi="Aptos"/>
                <w:sz w:val="24"/>
              </w:rPr>
              <w:t xml:space="preserve"> ja projekta iesniegumā un projekta iesniegumam pievienotajos pielikumos, kas uzskaitīti nolikumā, norādītais ES fonda</w:t>
            </w:r>
            <w:r w:rsidRPr="0054326A">
              <w:rPr>
                <w:rStyle w:val="Vresatsauce"/>
                <w:rFonts w:ascii="Aptos" w:hAnsi="Aptos"/>
                <w:sz w:val="24"/>
              </w:rPr>
              <w:footnoteReference w:id="4"/>
            </w:r>
            <w:r w:rsidRPr="0054326A">
              <w:rPr>
                <w:rFonts w:ascii="Aptos" w:hAnsi="Aptos"/>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rsidR="00714F2A" w:rsidP="00190654" w:rsidRDefault="009027FE" w14:paraId="0163A5CA" w14:textId="77777777">
            <w:pPr>
              <w:pStyle w:val="Sarakstarindkopa"/>
              <w:numPr>
                <w:ilvl w:val="0"/>
                <w:numId w:val="11"/>
              </w:numPr>
              <w:tabs>
                <w:tab w:val="left" w:pos="2886"/>
              </w:tabs>
              <w:jc w:val="both"/>
              <w:rPr>
                <w:rFonts w:ascii="Aptos" w:hAnsi="Aptos"/>
              </w:rPr>
            </w:pPr>
            <w:r w:rsidRPr="00714F2A">
              <w:rPr>
                <w:rFonts w:ascii="Aptos" w:hAnsi="Aptos"/>
              </w:rPr>
              <w:t>izmaksas ir nepieciešamas projekta plānoto darbību īstenošanai (tai skaitā mērķa grupas vajadzību nodrošināšanai (ja attiecināms), projekta iesniegumā definēto problēmu risināšanai);</w:t>
            </w:r>
          </w:p>
          <w:p w:rsidR="00714F2A" w:rsidP="00190654" w:rsidRDefault="009027FE" w14:paraId="675C2FAE" w14:textId="77777777">
            <w:pPr>
              <w:pStyle w:val="Sarakstarindkopa"/>
              <w:numPr>
                <w:ilvl w:val="0"/>
                <w:numId w:val="11"/>
              </w:numPr>
              <w:tabs>
                <w:tab w:val="left" w:pos="2886"/>
              </w:tabs>
              <w:jc w:val="both"/>
              <w:rPr>
                <w:rFonts w:ascii="Aptos" w:hAnsi="Aptos"/>
              </w:rPr>
            </w:pPr>
            <w:r w:rsidRPr="00714F2A">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54326A">
              <w:rPr>
                <w:rStyle w:val="Vresatsauce"/>
                <w:rFonts w:ascii="Aptos" w:hAnsi="Aptos"/>
              </w:rPr>
              <w:footnoteReference w:id="5"/>
            </w:r>
            <w:r w:rsidRPr="00714F2A">
              <w:rPr>
                <w:rFonts w:ascii="Aptos" w:hAnsi="Aptos"/>
              </w:rPr>
              <w:t xml:space="preserve">, noslēgtiem nodomu protokoliem vai līgumiem (ja attiecināms), u.c. informāciju); </w:t>
            </w:r>
          </w:p>
          <w:p w:rsidRPr="00714F2A" w:rsidR="009027FE" w:rsidP="00190654" w:rsidRDefault="009027FE" w14:paraId="76E0FAF3" w14:textId="1662CCEC">
            <w:pPr>
              <w:pStyle w:val="Sarakstarindkopa"/>
              <w:numPr>
                <w:ilvl w:val="0"/>
                <w:numId w:val="11"/>
              </w:numPr>
              <w:tabs>
                <w:tab w:val="left" w:pos="2886"/>
              </w:tabs>
              <w:jc w:val="both"/>
              <w:rPr>
                <w:rFonts w:ascii="Aptos" w:hAnsi="Aptos"/>
              </w:rPr>
            </w:pPr>
            <w:r w:rsidRPr="00714F2A">
              <w:rPr>
                <w:rFonts w:ascii="Aptos" w:hAnsi="Aptos"/>
              </w:rPr>
              <w:t xml:space="preserve">izmaksas nodrošina projektā izvirzītā mērķa un rādītāju sasniegšanu. </w:t>
            </w:r>
          </w:p>
          <w:p w:rsidRPr="0054326A" w:rsidR="009027FE" w:rsidP="0067408D" w:rsidRDefault="009027FE" w14:paraId="30082DDF" w14:textId="77777777">
            <w:pPr>
              <w:tabs>
                <w:tab w:val="left" w:pos="2886"/>
              </w:tabs>
              <w:spacing w:after="0" w:line="240" w:lineRule="auto"/>
              <w:ind w:left="35"/>
              <w:jc w:val="both"/>
              <w:rPr>
                <w:rFonts w:ascii="Aptos" w:hAnsi="Aptos"/>
                <w:sz w:val="24"/>
              </w:rPr>
            </w:pPr>
          </w:p>
          <w:p w:rsidRPr="0054326A" w:rsidR="009027FE" w:rsidP="0067408D" w:rsidRDefault="009027FE" w14:paraId="44D48593" w14:textId="77777777">
            <w:pPr>
              <w:tabs>
                <w:tab w:val="left" w:pos="2886"/>
              </w:tabs>
              <w:spacing w:after="0" w:line="240" w:lineRule="auto"/>
              <w:ind w:left="35"/>
              <w:jc w:val="both"/>
              <w:rPr>
                <w:rFonts w:ascii="Aptos" w:hAnsi="Aptos"/>
                <w:sz w:val="24"/>
              </w:rPr>
            </w:pPr>
            <w:r w:rsidRPr="0054326A">
              <w:rPr>
                <w:rFonts w:ascii="Aptos" w:hAnsi="Aptos"/>
                <w:sz w:val="24"/>
              </w:rPr>
              <w:t xml:space="preserve">Ja projekta iesniegums neatbilst minētajām prasībām, </w:t>
            </w:r>
            <w:r w:rsidRPr="0054326A">
              <w:rPr>
                <w:rFonts w:ascii="Aptos" w:hAnsi="Aptos"/>
                <w:b/>
                <w:bCs/>
                <w:sz w:val="24"/>
              </w:rPr>
              <w:t>vērtējums ir “Jā, ar nosacījumu”</w:t>
            </w:r>
            <w:r w:rsidRPr="0054326A">
              <w:rPr>
                <w:rFonts w:ascii="Aptos" w:hAnsi="Aptos"/>
                <w:sz w:val="24"/>
              </w:rPr>
              <w:t xml:space="preserve">, izvirza atbilstošus nosacījumus. </w:t>
            </w:r>
          </w:p>
          <w:p w:rsidRPr="0054326A" w:rsidR="009027FE" w:rsidP="0067408D" w:rsidRDefault="009027FE" w14:paraId="28152FC5" w14:textId="77777777">
            <w:pPr>
              <w:tabs>
                <w:tab w:val="left" w:pos="2886"/>
              </w:tabs>
              <w:spacing w:after="0" w:line="240" w:lineRule="auto"/>
              <w:ind w:left="35"/>
              <w:jc w:val="both"/>
              <w:rPr>
                <w:rFonts w:ascii="Aptos" w:hAnsi="Aptos"/>
                <w:sz w:val="24"/>
              </w:rPr>
            </w:pPr>
          </w:p>
          <w:p w:rsidRPr="0054326A" w:rsidR="009027FE" w:rsidP="006923FC" w:rsidRDefault="007B008C" w14:paraId="269DEE98" w14:textId="42571844">
            <w:pPr>
              <w:spacing w:after="0"/>
              <w:jc w:val="both"/>
              <w:rPr>
                <w:rFonts w:ascii="Aptos" w:hAnsi="Aptos"/>
                <w:bCs/>
                <w:i/>
                <w:color w:val="auto"/>
                <w:sz w:val="24"/>
              </w:rPr>
            </w:pP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“Nē”</w:t>
            </w:r>
            <w:r w:rsidRPr="00877D59">
              <w:rPr>
                <w:rFonts w:ascii="Aptos" w:hAnsi="Aptos" w:eastAsia="Times New Roman" w:cs="Segoe UI"/>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w:t>
            </w:r>
            <w:r w:rsidRPr="00877D59">
              <w:rPr>
                <w:rFonts w:ascii="Aptos" w:hAnsi="Aptos" w:eastAsia="Times New Roman" w:cs="Segoe UI"/>
                <w:color w:val="auto"/>
                <w:sz w:val="24"/>
                <w:lang w:eastAsia="lv-LV"/>
              </w:rPr>
              <w:lastRenderedPageBreak/>
              <w:t>nosacījumus neizpilda lēmumā par projekta iesnieguma apstiprināšanu ar nosacījumiem noteiktajā termiņā</w:t>
            </w:r>
            <w:r>
              <w:rPr>
                <w:rFonts w:ascii="Segoe UI" w:hAnsi="Segoe UI" w:eastAsia="Times New Roman" w:cs="Segoe UI"/>
                <w:color w:val="auto"/>
                <w:sz w:val="18"/>
                <w:szCs w:val="18"/>
                <w:lang w:eastAsia="lv-LV"/>
              </w:rPr>
              <w:t>.</w:t>
            </w:r>
          </w:p>
        </w:tc>
      </w:tr>
      <w:tr w:rsidRPr="0054326A" w:rsidR="005D5B15" w:rsidTr="3AC517DF" w14:paraId="2E479E66" w14:textId="77777777">
        <w:trPr>
          <w:trHeight w:val="1129"/>
        </w:trPr>
        <w:tc>
          <w:tcPr>
            <w:tcW w:w="1022" w:type="dxa"/>
          </w:tcPr>
          <w:p w:rsidRPr="0054326A" w:rsidR="005D5B15" w:rsidP="0067408D" w:rsidRDefault="005D5B15" w14:paraId="34B9F918" w14:textId="72377100">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lastRenderedPageBreak/>
              <w:t>1.5.</w:t>
            </w:r>
          </w:p>
        </w:tc>
        <w:tc>
          <w:tcPr>
            <w:tcW w:w="4521" w:type="dxa"/>
          </w:tcPr>
          <w:p w:rsidRPr="0054326A" w:rsidR="005D5B15" w:rsidP="0067408D" w:rsidRDefault="005D5B15" w14:paraId="5D95E828" w14:textId="65EE6707">
            <w:pPr>
              <w:pStyle w:val="Bezatstarpm"/>
              <w:jc w:val="both"/>
              <w:rPr>
                <w:rStyle w:val="normaltextrun"/>
                <w:rFonts w:ascii="Aptos" w:hAnsi="Aptos"/>
                <w:sz w:val="24"/>
              </w:rPr>
            </w:pPr>
            <w:r w:rsidRPr="0054326A">
              <w:rPr>
                <w:rFonts w:ascii="Aptos" w:hAnsi="Aptos"/>
                <w:bCs/>
                <w:color w:val="000000" w:themeColor="text1"/>
                <w:sz w:val="24"/>
              </w:rPr>
              <w:t xml:space="preserve">Projekta iesniedzējam un projekta sadarbības partnerim ir pietiekama īstenošanas un finanšu kapacitāte projekta īstenošanai. </w:t>
            </w:r>
          </w:p>
        </w:tc>
        <w:tc>
          <w:tcPr>
            <w:tcW w:w="1716" w:type="dxa"/>
          </w:tcPr>
          <w:p w:rsidRPr="0054326A" w:rsidR="005D5B15" w:rsidP="0067408D" w:rsidRDefault="005D5B15" w14:paraId="5AF82996" w14:textId="02187892">
            <w:pPr>
              <w:pStyle w:val="Sarakstarindkopa"/>
              <w:ind w:left="0"/>
              <w:jc w:val="center"/>
              <w:rPr>
                <w:rFonts w:ascii="Aptos" w:hAnsi="Aptos"/>
                <w:bCs/>
                <w:color w:val="000000" w:themeColor="text1"/>
              </w:rPr>
            </w:pPr>
            <w:r w:rsidRPr="0054326A">
              <w:rPr>
                <w:rFonts w:ascii="Aptos" w:hAnsi="Aptos"/>
                <w:bCs/>
                <w:color w:val="000000" w:themeColor="text1"/>
              </w:rPr>
              <w:t>P</w:t>
            </w:r>
          </w:p>
        </w:tc>
        <w:tc>
          <w:tcPr>
            <w:tcW w:w="7800" w:type="dxa"/>
          </w:tcPr>
          <w:p w:rsidRPr="0054326A" w:rsidR="005D5B15" w:rsidP="0067408D" w:rsidRDefault="005D5B15" w14:paraId="2DAD4923" w14:textId="77777777">
            <w:pPr>
              <w:spacing w:after="0" w:line="240" w:lineRule="auto"/>
              <w:jc w:val="both"/>
              <w:rPr>
                <w:rFonts w:ascii="Aptos" w:hAnsi="Aptos"/>
                <w:color w:val="000000" w:themeColor="text1"/>
                <w:sz w:val="24"/>
              </w:rPr>
            </w:pPr>
            <w:r w:rsidRPr="0013621C">
              <w:rPr>
                <w:rFonts w:ascii="Aptos" w:hAnsi="Aptos"/>
                <w:b/>
                <w:bCs/>
                <w:color w:val="000000" w:themeColor="text1"/>
                <w:sz w:val="24"/>
              </w:rPr>
              <w:t>Vērtējums ir</w:t>
            </w:r>
            <w:r w:rsidRPr="0054326A">
              <w:rPr>
                <w:rFonts w:ascii="Aptos" w:hAnsi="Aptos"/>
                <w:color w:val="000000" w:themeColor="text1"/>
                <w:sz w:val="24"/>
              </w:rPr>
              <w:t xml:space="preserve"> “</w:t>
            </w:r>
            <w:r w:rsidRPr="0054326A">
              <w:rPr>
                <w:rFonts w:ascii="Aptos" w:hAnsi="Aptos"/>
                <w:b/>
                <w:bCs/>
                <w:color w:val="000000" w:themeColor="text1"/>
                <w:sz w:val="24"/>
              </w:rPr>
              <w:t>Jā</w:t>
            </w:r>
            <w:r w:rsidRPr="0054326A">
              <w:rPr>
                <w:rFonts w:ascii="Aptos" w:hAnsi="Aptos"/>
                <w:color w:val="000000" w:themeColor="text1"/>
                <w:sz w:val="24"/>
              </w:rPr>
              <w:t>”, ja projekta iesnieguma sadaļā “Projekta īstenošana un vadība” raksturotā projekta ieviešanai nepieciešamā administrēšanas, īstenošanas un finanšu kapacitāte ir pietiekama:</w:t>
            </w:r>
          </w:p>
          <w:p w:rsidRPr="0054326A" w:rsidR="005D5B15" w:rsidP="00190654" w:rsidRDefault="005D5B15" w14:paraId="6BDB8FB1" w14:textId="0B0D0E9E">
            <w:pPr>
              <w:pStyle w:val="Sarakstarindkopa"/>
              <w:numPr>
                <w:ilvl w:val="0"/>
                <w:numId w:val="3"/>
              </w:numPr>
              <w:jc w:val="both"/>
              <w:rPr>
                <w:rFonts w:ascii="Aptos" w:hAnsi="Aptos"/>
                <w:color w:val="000000" w:themeColor="text1"/>
              </w:rPr>
            </w:pPr>
            <w:r w:rsidRPr="0054326A">
              <w:rPr>
                <w:rFonts w:ascii="Aptos" w:hAnsi="Aptos"/>
              </w:rPr>
              <w:t xml:space="preserve">projekta administrēšanas un īstenošanas kapacitāte ir pietiekama, ja projekta iesniegumā ir aprakstīts projekta vadības process un tā organizēšana (detalizēti norādot projekta iesniedzēja un projekta sadarbības partnera atbildības un funkcijas), un norādīti vadības procesa organizēšanai nepieciešamie atbildīgie speciālisti – to pieejamība vai plānotā iesaistīšana projekta ieviešanas laikā, tiem plānotā nepieciešamā kvalifikācija, pieredze un kompetence; </w:t>
            </w:r>
          </w:p>
          <w:p w:rsidRPr="00D52DA9" w:rsidR="00D52DA9" w:rsidP="00190654" w:rsidRDefault="005D5B15" w14:paraId="51B0B048" w14:textId="77777777">
            <w:pPr>
              <w:pStyle w:val="Sarakstarindkopa"/>
              <w:numPr>
                <w:ilvl w:val="0"/>
                <w:numId w:val="3"/>
              </w:numPr>
              <w:jc w:val="both"/>
              <w:rPr>
                <w:rFonts w:ascii="Aptos" w:hAnsi="Aptos"/>
                <w:color w:val="000000" w:themeColor="text1"/>
              </w:rPr>
            </w:pPr>
            <w:r w:rsidRPr="0054326A">
              <w:rPr>
                <w:rFonts w:ascii="Aptos" w:hAnsi="Aptos"/>
              </w:rPr>
              <w:t>finanšu kapacitāte ir pietiekama, ja:</w:t>
            </w:r>
          </w:p>
          <w:p w:rsidRPr="00350C23" w:rsidR="00350C23" w:rsidP="00190654" w:rsidRDefault="005D5B15" w14:paraId="6B159622" w14:textId="77777777">
            <w:pPr>
              <w:pStyle w:val="Sarakstarindkopa"/>
              <w:numPr>
                <w:ilvl w:val="1"/>
                <w:numId w:val="3"/>
              </w:numPr>
              <w:jc w:val="both"/>
              <w:rPr>
                <w:rFonts w:ascii="Aptos" w:hAnsi="Aptos"/>
                <w:color w:val="000000" w:themeColor="text1"/>
              </w:rPr>
            </w:pPr>
            <w:r w:rsidRPr="00D52DA9">
              <w:rPr>
                <w:rFonts w:ascii="Aptos" w:hAnsi="Aptos"/>
              </w:rPr>
              <w:t xml:space="preserve">norādīti un pamatoti finansējuma avoti projektā plānotā projekta iesniedzēja līdzfinansējuma nodrošināšanai; </w:t>
            </w:r>
          </w:p>
          <w:p w:rsidRPr="00350C23" w:rsidR="00350C23" w:rsidP="00190654" w:rsidRDefault="005D5B15" w14:paraId="1C17667A" w14:textId="77777777">
            <w:pPr>
              <w:pStyle w:val="Sarakstarindkopa"/>
              <w:numPr>
                <w:ilvl w:val="1"/>
                <w:numId w:val="3"/>
              </w:numPr>
              <w:jc w:val="both"/>
              <w:rPr>
                <w:rFonts w:ascii="Aptos" w:hAnsi="Aptos"/>
                <w:color w:val="000000" w:themeColor="text1"/>
              </w:rPr>
            </w:pPr>
            <w:r w:rsidRPr="00D52DA9">
              <w:rPr>
                <w:rFonts w:ascii="Aptos" w:hAnsi="Aptos"/>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350C23" w:rsidR="00350C23" w:rsidP="00190654" w:rsidRDefault="005D5B15" w14:paraId="2169E47C" w14:textId="77777777">
            <w:pPr>
              <w:pStyle w:val="Sarakstarindkopa"/>
              <w:numPr>
                <w:ilvl w:val="1"/>
                <w:numId w:val="3"/>
              </w:numPr>
              <w:jc w:val="both"/>
              <w:rPr>
                <w:rFonts w:ascii="Aptos" w:hAnsi="Aptos"/>
                <w:color w:val="000000" w:themeColor="text1"/>
              </w:rPr>
            </w:pPr>
            <w:r w:rsidRPr="00350C23">
              <w:rPr>
                <w:rFonts w:ascii="Aptos" w:hAnsi="Aptos"/>
                <w:color w:val="000000" w:themeColor="text1"/>
              </w:rPr>
              <w:t>projekta iesniedzējs</w:t>
            </w:r>
            <w:r w:rsidRPr="00350C23">
              <w:rPr>
                <w:rFonts w:ascii="Aptos" w:hAnsi="Aptos"/>
              </w:rPr>
              <w:t xml:space="preserve"> ir skaidrojis, kā  tiks nodrošināts nepieciešamais finanšu līdzsvars atbilstoši Dzelzceļa likuma 9.pantā noteiktajam.</w:t>
            </w:r>
          </w:p>
          <w:p w:rsidRPr="00350C23" w:rsidR="005D5B15" w:rsidP="00190654" w:rsidRDefault="005D5B15" w14:paraId="554B0FFA" w14:textId="06C72883">
            <w:pPr>
              <w:pStyle w:val="Sarakstarindkopa"/>
              <w:numPr>
                <w:ilvl w:val="0"/>
                <w:numId w:val="3"/>
              </w:numPr>
              <w:jc w:val="both"/>
              <w:rPr>
                <w:rFonts w:ascii="Aptos" w:hAnsi="Aptos"/>
                <w:color w:val="000000" w:themeColor="text1"/>
              </w:rPr>
            </w:pPr>
            <w:r w:rsidRPr="00350C23">
              <w:rPr>
                <w:rFonts w:ascii="Aptos" w:hAnsi="Aptos"/>
              </w:rPr>
              <w:t xml:space="preserve">projekta iesniegumā vai tam pievienotajos dokumentos  ir norādīta informācija par objekta (zeme, būve), kurā ir plānots veikt investīcijas, īpašumtiesību statusu, tādējādi pierādot, ka  projekta iesniedzēja tiesības uz konkrēto objektu vai īpašumu ir nostiprinātas valsts vienotajā datorizētajā Zemesgrāmatā vai </w:t>
            </w:r>
            <w:r w:rsidRPr="00350C23">
              <w:rPr>
                <w:rFonts w:ascii="Aptos" w:hAnsi="Aptos"/>
              </w:rPr>
              <w:lastRenderedPageBreak/>
              <w:t>infrastruktūras objekts tiesību aktos noteiktā kārtībā nodots finansējuma saņēmēja valdījumā vai lietošanā. Gadījumā, ja objekts, kurā ir plānots veikt investīcijas nav reģistrēts Zemesgrāmatā, projekta iesniedzējs pievienotajos dokumentos ir sniedzis apliecinājumu par to, ka līdz projekta īstenošanas beigām tas tiks reģistrēts zemesgrāmatā likumā “Par valsts un pašvaldību zemes īpašuma tiesībām un to nostiprināšanu zemesgrāmatās” paredzētā kārtībā.</w:t>
            </w:r>
          </w:p>
          <w:p w:rsidR="00961D7E" w:rsidP="0067408D" w:rsidRDefault="00961D7E" w14:paraId="0469BE30" w14:textId="77777777">
            <w:pPr>
              <w:spacing w:after="0" w:line="240" w:lineRule="auto"/>
              <w:jc w:val="both"/>
              <w:rPr>
                <w:rFonts w:ascii="Aptos" w:hAnsi="Aptos"/>
                <w:color w:val="000000" w:themeColor="text1"/>
                <w:sz w:val="24"/>
              </w:rPr>
            </w:pPr>
          </w:p>
          <w:p w:rsidRPr="0054326A" w:rsidR="005D5B15" w:rsidP="0067408D" w:rsidRDefault="005D5B15" w14:paraId="3BB0C60F" w14:textId="325BBCE0">
            <w:pPr>
              <w:spacing w:after="0" w:line="240" w:lineRule="auto"/>
              <w:jc w:val="both"/>
              <w:rPr>
                <w:rFonts w:ascii="Aptos" w:hAnsi="Aptos"/>
                <w:color w:val="000000" w:themeColor="text1"/>
                <w:sz w:val="24"/>
              </w:rPr>
            </w:pPr>
            <w:r w:rsidRPr="0054326A">
              <w:rPr>
                <w:rFonts w:ascii="Aptos" w:hAnsi="Aptos"/>
                <w:color w:val="000000" w:themeColor="text1"/>
                <w:sz w:val="24"/>
              </w:rPr>
              <w:t>Ja projekta iesniegums neatbilst minētajām prasībām, vērtējums ir</w:t>
            </w:r>
            <w:r w:rsidRPr="0054326A">
              <w:rPr>
                <w:rFonts w:ascii="Aptos" w:hAnsi="Aptos"/>
                <w:b/>
                <w:bCs/>
                <w:color w:val="000000" w:themeColor="text1"/>
                <w:sz w:val="24"/>
              </w:rPr>
              <w:t xml:space="preserve"> “Jā, ar nosacījumu”, </w:t>
            </w:r>
            <w:r w:rsidRPr="0054326A">
              <w:rPr>
                <w:rFonts w:ascii="Aptos" w:hAnsi="Aptos"/>
                <w:color w:val="000000" w:themeColor="text1"/>
                <w:sz w:val="24"/>
              </w:rPr>
              <w:t>izvirza atbilstošus nosacījumus.</w:t>
            </w:r>
          </w:p>
          <w:p w:rsidRPr="0054326A" w:rsidR="005D5B15" w:rsidP="0067408D" w:rsidRDefault="005D5B15" w14:paraId="07AAF7EF" w14:textId="77777777">
            <w:pPr>
              <w:spacing w:after="0" w:line="240" w:lineRule="auto"/>
              <w:jc w:val="both"/>
              <w:rPr>
                <w:rFonts w:ascii="Aptos" w:hAnsi="Aptos"/>
                <w:b/>
                <w:bCs/>
                <w:color w:val="000000" w:themeColor="text1"/>
                <w:sz w:val="24"/>
              </w:rPr>
            </w:pPr>
          </w:p>
          <w:p w:rsidRPr="0054326A" w:rsidR="005D5B15" w:rsidP="00961D7E" w:rsidRDefault="00961D7E" w14:paraId="7041FB03" w14:textId="562840EA">
            <w:pPr>
              <w:spacing w:after="0" w:line="240" w:lineRule="auto"/>
              <w:jc w:val="both"/>
              <w:rPr>
                <w:rFonts w:ascii="Aptos" w:hAnsi="Aptos"/>
                <w:bCs/>
                <w:i/>
                <w:color w:val="auto"/>
                <w:sz w:val="24"/>
              </w:rPr>
            </w:pP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“Nē”</w:t>
            </w:r>
            <w:r w:rsidRPr="00877D59">
              <w:rPr>
                <w:rFonts w:ascii="Aptos" w:hAnsi="Aptos" w:eastAsia="Times New Roman"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hAnsi="Segoe UI" w:eastAsia="Times New Roman" w:cs="Segoe UI"/>
                <w:color w:val="auto"/>
                <w:sz w:val="18"/>
                <w:szCs w:val="18"/>
                <w:lang w:eastAsia="lv-LV"/>
              </w:rPr>
              <w:t>.</w:t>
            </w:r>
          </w:p>
        </w:tc>
      </w:tr>
      <w:tr w:rsidRPr="0054326A" w:rsidR="005D5B15" w:rsidTr="3AC517DF" w14:paraId="4272EB52" w14:textId="77777777">
        <w:trPr>
          <w:trHeight w:val="1129"/>
        </w:trPr>
        <w:tc>
          <w:tcPr>
            <w:tcW w:w="1022" w:type="dxa"/>
          </w:tcPr>
          <w:p w:rsidRPr="0054326A" w:rsidR="005D5B15" w:rsidP="0067408D" w:rsidRDefault="005D5B15" w14:paraId="3E3F46A0" w14:textId="5196B732">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lastRenderedPageBreak/>
              <w:t>1.6.</w:t>
            </w:r>
          </w:p>
        </w:tc>
        <w:tc>
          <w:tcPr>
            <w:tcW w:w="4521" w:type="dxa"/>
          </w:tcPr>
          <w:p w:rsidRPr="0054326A" w:rsidR="005D5B15" w:rsidP="3AC517DF" w:rsidRDefault="005D5B15" w14:paraId="1C853767" w14:textId="4BF2FE6B">
            <w:pPr>
              <w:pStyle w:val="Bezatstarpm"/>
              <w:jc w:val="both"/>
              <w:rPr>
                <w:rStyle w:val="normaltextrun"/>
                <w:rFonts w:ascii="Aptos" w:hAnsi="Aptos"/>
                <w:sz w:val="24"/>
              </w:rPr>
            </w:pPr>
            <w:r w:rsidRPr="3AC517DF">
              <w:rPr>
                <w:rFonts w:ascii="Aptos" w:hAnsi="Aptos"/>
                <w:color w:val="000000" w:themeColor="text1"/>
                <w:sz w:val="24"/>
              </w:rPr>
              <w:t xml:space="preserve">Projekta mērķis atbilst MK noteikumos  noteiktajam mērķim, definētie uzraudzības rādītāji nodrošina un apliecina mērķa sasniegšanu, uzraudzības rādītāji ir precīzi definēti, pamatoti un izmērāmi. </w:t>
            </w:r>
          </w:p>
        </w:tc>
        <w:tc>
          <w:tcPr>
            <w:tcW w:w="1716" w:type="dxa"/>
          </w:tcPr>
          <w:p w:rsidRPr="0054326A" w:rsidR="005D5B15" w:rsidP="0067408D" w:rsidRDefault="005D5B15" w14:paraId="3DAB24A3" w14:textId="3E790B72">
            <w:pPr>
              <w:pStyle w:val="Sarakstarindkopa"/>
              <w:ind w:left="0"/>
              <w:jc w:val="center"/>
              <w:rPr>
                <w:rFonts w:ascii="Aptos" w:hAnsi="Aptos"/>
                <w:bCs/>
                <w:color w:val="000000" w:themeColor="text1"/>
              </w:rPr>
            </w:pPr>
            <w:r w:rsidRPr="0054326A">
              <w:rPr>
                <w:rFonts w:ascii="Aptos" w:hAnsi="Aptos"/>
                <w:bCs/>
                <w:color w:val="000000" w:themeColor="text1"/>
              </w:rPr>
              <w:t>P</w:t>
            </w:r>
          </w:p>
        </w:tc>
        <w:tc>
          <w:tcPr>
            <w:tcW w:w="7800" w:type="dxa"/>
          </w:tcPr>
          <w:p w:rsidRPr="0054326A" w:rsidR="005D5B15" w:rsidP="0067408D" w:rsidRDefault="005D5B15" w14:paraId="04C72EBB" w14:textId="77777777">
            <w:pPr>
              <w:pStyle w:val="Bezatstarpm"/>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rsidRPr="0054326A" w:rsidR="005D5B15" w:rsidP="00190654" w:rsidRDefault="005D5B15" w14:paraId="685868E3" w14:textId="2DB2E2A4">
            <w:pPr>
              <w:pStyle w:val="Bezatstarpm"/>
              <w:numPr>
                <w:ilvl w:val="0"/>
                <w:numId w:val="4"/>
              </w:numPr>
              <w:jc w:val="both"/>
              <w:rPr>
                <w:rFonts w:ascii="Aptos" w:hAnsi="Aptos"/>
                <w:bCs/>
                <w:color w:val="000000" w:themeColor="text1"/>
                <w:sz w:val="24"/>
              </w:rPr>
            </w:pPr>
            <w:r w:rsidRPr="0054326A">
              <w:rPr>
                <w:rFonts w:ascii="Aptos" w:hAnsi="Aptos"/>
                <w:bCs/>
                <w:color w:val="000000" w:themeColor="text1"/>
                <w:sz w:val="24"/>
              </w:rPr>
              <w:t>projekta mērķis atbilst MK noteikumos noteiktajam;</w:t>
            </w:r>
          </w:p>
          <w:p w:rsidR="005D5B15" w:rsidP="00190654" w:rsidRDefault="005D5B15" w14:paraId="22BCCC12" w14:textId="7C26987F">
            <w:pPr>
              <w:pStyle w:val="Bezatstarpm"/>
              <w:numPr>
                <w:ilvl w:val="0"/>
                <w:numId w:val="4"/>
              </w:numPr>
              <w:jc w:val="both"/>
              <w:rPr>
                <w:rFonts w:ascii="Aptos" w:hAnsi="Aptos"/>
                <w:bCs/>
                <w:color w:val="000000" w:themeColor="text1"/>
                <w:sz w:val="24"/>
              </w:rPr>
            </w:pPr>
            <w:r w:rsidRPr="0054326A">
              <w:rPr>
                <w:rFonts w:ascii="Aptos" w:hAnsi="Aptos"/>
                <w:bCs/>
                <w:color w:val="000000" w:themeColor="text1"/>
                <w:sz w:val="24"/>
              </w:rPr>
              <w:t>projekta iesniegumā norādītie uzraudzības rādītāji ir izmērāmi, atbilst MK noteikumos noteiktajiem rādītājiem, un sniedz ieguldījumu mērķa sasniegšanā</w:t>
            </w:r>
            <w:r w:rsidR="00D3304C">
              <w:rPr>
                <w:rFonts w:ascii="Aptos" w:hAnsi="Aptos"/>
                <w:bCs/>
                <w:color w:val="000000" w:themeColor="text1"/>
                <w:sz w:val="24"/>
              </w:rPr>
              <w:t>:</w:t>
            </w:r>
          </w:p>
          <w:p w:rsidRPr="000D64CF" w:rsidR="000D64CF" w:rsidP="00190654" w:rsidRDefault="000D64CF" w14:paraId="672061EA" w14:textId="4B237EAA">
            <w:pPr>
              <w:pStyle w:val="Bezatstarpm"/>
              <w:numPr>
                <w:ilvl w:val="1"/>
                <w:numId w:val="4"/>
              </w:numPr>
              <w:jc w:val="both"/>
              <w:rPr>
                <w:rFonts w:ascii="Aptos" w:hAnsi="Aptos"/>
                <w:bCs/>
                <w:color w:val="000000" w:themeColor="text1"/>
                <w:sz w:val="24"/>
              </w:rPr>
            </w:pPr>
            <w:r w:rsidRPr="000D64CF">
              <w:rPr>
                <w:rFonts w:ascii="Aptos" w:hAnsi="Aptos"/>
                <w:b/>
                <w:color w:val="000000" w:themeColor="text1"/>
                <w:sz w:val="24"/>
              </w:rPr>
              <w:t>iznākuma rādītājs</w:t>
            </w:r>
            <w:r w:rsidR="008F7332">
              <w:rPr>
                <w:rFonts w:ascii="Aptos" w:hAnsi="Aptos"/>
                <w:bCs/>
                <w:color w:val="000000" w:themeColor="text1"/>
                <w:sz w:val="24"/>
              </w:rPr>
              <w:t xml:space="preserve"> </w:t>
            </w:r>
            <w:r w:rsidRPr="000D64CF">
              <w:rPr>
                <w:rFonts w:ascii="Aptos" w:hAnsi="Aptos"/>
                <w:bCs/>
                <w:color w:val="000000" w:themeColor="text1"/>
                <w:sz w:val="24"/>
              </w:rPr>
              <w:t xml:space="preserve">"Dzelzceļa stacijas izveide starptautiskajā lidostā "Rīga"" – </w:t>
            </w:r>
            <w:r w:rsidRPr="008F7332">
              <w:rPr>
                <w:rFonts w:ascii="Aptos" w:hAnsi="Aptos"/>
                <w:b/>
                <w:color w:val="000000" w:themeColor="text1"/>
                <w:sz w:val="24"/>
              </w:rPr>
              <w:t>viena stacija</w:t>
            </w:r>
            <w:r w:rsidRPr="000D64CF">
              <w:rPr>
                <w:rFonts w:ascii="Aptos" w:hAnsi="Aptos"/>
                <w:bCs/>
                <w:color w:val="000000" w:themeColor="text1"/>
                <w:sz w:val="24"/>
              </w:rPr>
              <w:t>;</w:t>
            </w:r>
          </w:p>
          <w:p w:rsidRPr="000D64CF" w:rsidR="000D64CF" w:rsidP="00190654" w:rsidRDefault="000D64CF" w14:paraId="5AF2581E" w14:textId="36F8433E">
            <w:pPr>
              <w:pStyle w:val="Bezatstarpm"/>
              <w:numPr>
                <w:ilvl w:val="1"/>
                <w:numId w:val="4"/>
              </w:numPr>
              <w:jc w:val="both"/>
              <w:rPr>
                <w:rFonts w:ascii="Aptos" w:hAnsi="Aptos"/>
                <w:bCs/>
                <w:color w:val="000000" w:themeColor="text1"/>
                <w:sz w:val="24"/>
              </w:rPr>
            </w:pPr>
            <w:r w:rsidRPr="008F7332">
              <w:rPr>
                <w:rFonts w:ascii="Aptos" w:hAnsi="Aptos"/>
                <w:b/>
                <w:color w:val="000000" w:themeColor="text1"/>
                <w:sz w:val="24"/>
              </w:rPr>
              <w:t>iznākuma rādītājs</w:t>
            </w:r>
            <w:r w:rsidR="008F7332">
              <w:rPr>
                <w:rFonts w:ascii="Aptos" w:hAnsi="Aptos"/>
                <w:bCs/>
                <w:color w:val="000000" w:themeColor="text1"/>
                <w:sz w:val="24"/>
              </w:rPr>
              <w:t xml:space="preserve"> </w:t>
            </w:r>
            <w:r w:rsidRPr="000D64CF">
              <w:rPr>
                <w:rFonts w:ascii="Aptos" w:hAnsi="Aptos"/>
                <w:bCs/>
                <w:color w:val="000000" w:themeColor="text1"/>
                <w:sz w:val="24"/>
              </w:rPr>
              <w:t xml:space="preserve">"Jaunas vai modernizētas dzelzceļa stacijas un pieturas, kurās izbūvēti paaugstinātie peroni" – </w:t>
            </w:r>
            <w:r w:rsidRPr="008F7332">
              <w:rPr>
                <w:rFonts w:ascii="Aptos" w:hAnsi="Aptos"/>
                <w:b/>
                <w:color w:val="000000" w:themeColor="text1"/>
                <w:sz w:val="24"/>
              </w:rPr>
              <w:t>trīs stacijas un pieturas</w:t>
            </w:r>
            <w:r w:rsidRPr="000D64CF">
              <w:rPr>
                <w:rFonts w:ascii="Aptos" w:hAnsi="Aptos"/>
                <w:bCs/>
                <w:color w:val="000000" w:themeColor="text1"/>
                <w:sz w:val="24"/>
              </w:rPr>
              <w:t>;</w:t>
            </w:r>
          </w:p>
          <w:p w:rsidR="008F7332" w:rsidP="00190654" w:rsidRDefault="000D64CF" w14:paraId="01AA727A" w14:textId="77777777">
            <w:pPr>
              <w:pStyle w:val="Bezatstarpm"/>
              <w:numPr>
                <w:ilvl w:val="1"/>
                <w:numId w:val="4"/>
              </w:numPr>
              <w:jc w:val="both"/>
              <w:rPr>
                <w:rFonts w:ascii="Aptos" w:hAnsi="Aptos"/>
                <w:bCs/>
                <w:color w:val="000000" w:themeColor="text1"/>
                <w:sz w:val="24"/>
              </w:rPr>
            </w:pPr>
            <w:r w:rsidRPr="008F7332">
              <w:rPr>
                <w:rFonts w:ascii="Aptos" w:hAnsi="Aptos"/>
                <w:b/>
                <w:color w:val="000000" w:themeColor="text1"/>
                <w:sz w:val="24"/>
              </w:rPr>
              <w:t>iznākuma rādītājs</w:t>
            </w:r>
            <w:r w:rsidRPr="008F7332">
              <w:rPr>
                <w:rFonts w:ascii="Aptos" w:hAnsi="Aptos"/>
                <w:bCs/>
                <w:color w:val="000000" w:themeColor="text1"/>
                <w:sz w:val="24"/>
              </w:rPr>
              <w:t xml:space="preserve"> "Jaunu vai modernizētu dzelzceļa sliežu garums – TEN-T" – </w:t>
            </w:r>
            <w:r w:rsidRPr="008F7332">
              <w:rPr>
                <w:rFonts w:ascii="Aptos" w:hAnsi="Aptos"/>
                <w:b/>
                <w:color w:val="000000" w:themeColor="text1"/>
                <w:sz w:val="24"/>
              </w:rPr>
              <w:t>90 km</w:t>
            </w:r>
            <w:r w:rsidRPr="008F7332">
              <w:rPr>
                <w:rFonts w:ascii="Aptos" w:hAnsi="Aptos"/>
                <w:bCs/>
                <w:color w:val="000000" w:themeColor="text1"/>
                <w:sz w:val="24"/>
              </w:rPr>
              <w:t>;</w:t>
            </w:r>
          </w:p>
          <w:p w:rsidRPr="008F7332" w:rsidR="00D3304C" w:rsidP="00190654" w:rsidRDefault="000D64CF" w14:paraId="172A3EAA" w14:textId="0C9D17E5">
            <w:pPr>
              <w:pStyle w:val="Bezatstarpm"/>
              <w:numPr>
                <w:ilvl w:val="1"/>
                <w:numId w:val="4"/>
              </w:numPr>
              <w:jc w:val="both"/>
              <w:rPr>
                <w:rFonts w:ascii="Aptos" w:hAnsi="Aptos"/>
                <w:bCs/>
                <w:color w:val="000000" w:themeColor="text1"/>
                <w:sz w:val="24"/>
              </w:rPr>
            </w:pPr>
            <w:r w:rsidRPr="008F7332">
              <w:rPr>
                <w:rFonts w:ascii="Aptos" w:hAnsi="Aptos"/>
                <w:bCs/>
                <w:color w:val="000000" w:themeColor="text1"/>
                <w:sz w:val="24"/>
              </w:rPr>
              <w:t>rezultāta rādītājs "Jaunuzbūvēto, jaunināto, rekonstruēto vai modernizēto sliežu ceļu lietotāju skaits gadā" –  3 534 660 pasažieri.</w:t>
            </w:r>
          </w:p>
          <w:p w:rsidRPr="0054326A" w:rsidR="005D5B15" w:rsidP="0067408D" w:rsidRDefault="005D5B15" w14:paraId="3FED8ED4" w14:textId="77777777">
            <w:pPr>
              <w:pStyle w:val="Bezatstarpm"/>
              <w:jc w:val="both"/>
              <w:rPr>
                <w:rFonts w:ascii="Aptos" w:hAnsi="Aptos"/>
                <w:bCs/>
                <w:color w:val="000000" w:themeColor="text1"/>
                <w:sz w:val="24"/>
              </w:rPr>
            </w:pPr>
          </w:p>
          <w:p w:rsidRPr="0054326A" w:rsidR="005D5B15" w:rsidP="0067408D" w:rsidRDefault="005D5B15" w14:paraId="178D2F03" w14:textId="77777777">
            <w:pPr>
              <w:pStyle w:val="Bezatstarpm"/>
              <w:jc w:val="both"/>
              <w:rPr>
                <w:rFonts w:ascii="Aptos" w:hAnsi="Aptos"/>
                <w:bCs/>
                <w:color w:val="000000" w:themeColor="text1"/>
                <w:sz w:val="24"/>
              </w:rPr>
            </w:pPr>
            <w:r w:rsidRPr="0054326A">
              <w:rPr>
                <w:rFonts w:ascii="Aptos" w:hAnsi="Aptos"/>
                <w:bCs/>
                <w:color w:val="000000" w:themeColor="text1"/>
                <w:sz w:val="24"/>
              </w:rPr>
              <w:t>Ja 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rsidRPr="0054326A" w:rsidR="005D5B15" w:rsidP="0067408D" w:rsidRDefault="005D5B15" w14:paraId="1E515152" w14:textId="77777777">
            <w:pPr>
              <w:pStyle w:val="Bezatstarpm"/>
              <w:jc w:val="both"/>
              <w:rPr>
                <w:rFonts w:ascii="Aptos" w:hAnsi="Aptos"/>
                <w:bCs/>
                <w:color w:val="000000" w:themeColor="text1"/>
                <w:sz w:val="24"/>
              </w:rPr>
            </w:pPr>
          </w:p>
          <w:p w:rsidRPr="0054326A" w:rsidR="005D5B15" w:rsidP="003A3209" w:rsidRDefault="003A3209" w14:paraId="21DD50D6" w14:textId="0650BCAD">
            <w:pPr>
              <w:spacing w:after="0" w:line="240" w:lineRule="auto"/>
              <w:jc w:val="both"/>
              <w:rPr>
                <w:rFonts w:ascii="Aptos" w:hAnsi="Aptos"/>
                <w:bCs/>
                <w:i/>
                <w:color w:val="auto"/>
                <w:sz w:val="24"/>
              </w:rPr>
            </w:pP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“Nē”</w:t>
            </w:r>
            <w:r w:rsidRPr="00877D59">
              <w:rPr>
                <w:rFonts w:ascii="Aptos" w:hAnsi="Aptos" w:eastAsia="Times New Roman"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hAnsi="Segoe UI" w:eastAsia="Times New Roman" w:cs="Segoe UI"/>
                <w:color w:val="auto"/>
                <w:sz w:val="18"/>
                <w:szCs w:val="18"/>
                <w:lang w:eastAsia="lv-LV"/>
              </w:rPr>
              <w:t>.</w:t>
            </w:r>
          </w:p>
        </w:tc>
      </w:tr>
      <w:tr w:rsidRPr="0054326A" w:rsidR="005D5B15" w:rsidTr="3AC517DF" w14:paraId="4F4653D4" w14:textId="77777777">
        <w:trPr>
          <w:trHeight w:val="1129"/>
        </w:trPr>
        <w:tc>
          <w:tcPr>
            <w:tcW w:w="1022" w:type="dxa"/>
          </w:tcPr>
          <w:p w:rsidRPr="0054326A" w:rsidR="005D5B15" w:rsidP="00C73CAB" w:rsidRDefault="005D5B15" w14:paraId="69F46095" w14:textId="1DFEDA93">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lastRenderedPageBreak/>
              <w:t>1.7.</w:t>
            </w:r>
          </w:p>
        </w:tc>
        <w:tc>
          <w:tcPr>
            <w:tcW w:w="4521" w:type="dxa"/>
          </w:tcPr>
          <w:p w:rsidRPr="0054326A" w:rsidR="005D5B15" w:rsidP="00C73CAB" w:rsidRDefault="005D5B15" w14:paraId="6F4974CA" w14:textId="77777777">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t>Projekta iesniegumā plānotie sagaidāmie rezultāti ir skaidri definēti un izriet no plānoto darbību aprakstiem, plānotās projekta darbības:</w:t>
            </w:r>
          </w:p>
          <w:p w:rsidRPr="0054326A" w:rsidR="005D5B15" w:rsidP="00C73CAB" w:rsidRDefault="005D5B15" w14:paraId="70124E89" w14:textId="1EF323C8">
            <w:pPr>
              <w:pStyle w:val="Sarakstarindkopa"/>
              <w:ind w:left="0" w:right="21"/>
              <w:jc w:val="both"/>
              <w:rPr>
                <w:rFonts w:ascii="Aptos" w:hAnsi="Aptos"/>
                <w:bCs/>
                <w:color w:val="000000" w:themeColor="text1"/>
              </w:rPr>
            </w:pPr>
            <w:r w:rsidRPr="0054326A">
              <w:rPr>
                <w:rFonts w:ascii="Aptos" w:hAnsi="Aptos"/>
                <w:bCs/>
                <w:color w:val="000000" w:themeColor="text1"/>
              </w:rPr>
              <w:t>1.</w:t>
            </w:r>
            <w:r w:rsidR="00DF4FB6">
              <w:rPr>
                <w:rFonts w:ascii="Aptos" w:hAnsi="Aptos"/>
                <w:bCs/>
                <w:color w:val="000000" w:themeColor="text1"/>
              </w:rPr>
              <w:t>7</w:t>
            </w:r>
            <w:r w:rsidRPr="0054326A">
              <w:rPr>
                <w:rFonts w:ascii="Aptos" w:hAnsi="Aptos"/>
                <w:bCs/>
                <w:color w:val="000000" w:themeColor="text1"/>
              </w:rPr>
              <w:t>.1. atbilst MK noteikumos noteiktajam un paredz saikni ar attiecīgajām atbalstāmajām darbībām;</w:t>
            </w:r>
          </w:p>
          <w:p w:rsidRPr="0054326A" w:rsidR="005D5B15" w:rsidP="00C73CAB" w:rsidRDefault="005D5B15" w14:paraId="5F2A2C9D" w14:textId="3E97CA52">
            <w:pPr>
              <w:pStyle w:val="Bezatstarpm"/>
              <w:jc w:val="both"/>
              <w:rPr>
                <w:rStyle w:val="normaltextrun"/>
                <w:rFonts w:ascii="Aptos" w:hAnsi="Aptos"/>
                <w:sz w:val="24"/>
              </w:rPr>
            </w:pPr>
            <w:r w:rsidRPr="0054326A">
              <w:rPr>
                <w:rFonts w:ascii="Aptos" w:hAnsi="Aptos" w:eastAsia="Times New Roman"/>
                <w:bCs/>
                <w:color w:val="000000" w:themeColor="text1"/>
                <w:sz w:val="24"/>
              </w:rPr>
              <w:t>1.</w:t>
            </w:r>
            <w:r w:rsidR="00DF4FB6">
              <w:rPr>
                <w:rFonts w:ascii="Aptos" w:hAnsi="Aptos" w:eastAsia="Times New Roman"/>
                <w:bCs/>
                <w:color w:val="000000" w:themeColor="text1"/>
                <w:sz w:val="24"/>
              </w:rPr>
              <w:t>7</w:t>
            </w:r>
            <w:r w:rsidRPr="0054326A">
              <w:rPr>
                <w:rFonts w:ascii="Aptos" w:hAnsi="Aptos" w:eastAsia="Times New Roman"/>
                <w:bCs/>
                <w:color w:val="000000" w:themeColor="text1"/>
                <w:sz w:val="24"/>
              </w:rPr>
              <w:t>.2. ir precīzi definētas un pamatotas, un tās risina projektā definētās problēmas.</w:t>
            </w:r>
          </w:p>
        </w:tc>
        <w:tc>
          <w:tcPr>
            <w:tcW w:w="1716" w:type="dxa"/>
          </w:tcPr>
          <w:p w:rsidRPr="0054326A" w:rsidR="005D5B15" w:rsidP="00C73CAB" w:rsidRDefault="005D5B15" w14:paraId="6FFE5FDE" w14:textId="1FE19EF0">
            <w:pPr>
              <w:pStyle w:val="Sarakstarindkopa"/>
              <w:ind w:left="0"/>
              <w:jc w:val="center"/>
              <w:rPr>
                <w:rFonts w:ascii="Aptos" w:hAnsi="Aptos"/>
                <w:bCs/>
                <w:color w:val="000000" w:themeColor="text1"/>
              </w:rPr>
            </w:pPr>
            <w:r w:rsidRPr="0054326A">
              <w:rPr>
                <w:rFonts w:ascii="Aptos" w:hAnsi="Aptos"/>
                <w:bCs/>
                <w:color w:val="000000" w:themeColor="text1"/>
              </w:rPr>
              <w:t>P</w:t>
            </w:r>
          </w:p>
        </w:tc>
        <w:tc>
          <w:tcPr>
            <w:tcW w:w="7800" w:type="dxa"/>
          </w:tcPr>
          <w:p w:rsidRPr="0054326A" w:rsidR="005D5B15" w:rsidP="00C73CAB" w:rsidRDefault="005D5B15" w14:paraId="763F8296" w14:textId="77777777">
            <w:pPr>
              <w:pStyle w:val="Bezatstarpm"/>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rsidR="00A91AED" w:rsidP="00190654" w:rsidRDefault="005D5B15" w14:paraId="28190D30" w14:textId="77777777">
            <w:pPr>
              <w:pStyle w:val="Bezatstarpm"/>
              <w:numPr>
                <w:ilvl w:val="0"/>
                <w:numId w:val="5"/>
              </w:numPr>
              <w:jc w:val="both"/>
              <w:rPr>
                <w:rFonts w:ascii="Aptos" w:hAnsi="Aptos"/>
                <w:bCs/>
                <w:color w:val="000000" w:themeColor="text1"/>
                <w:sz w:val="24"/>
              </w:rPr>
            </w:pPr>
            <w:r w:rsidRPr="0054326A">
              <w:rPr>
                <w:rFonts w:ascii="Aptos" w:hAnsi="Aptos"/>
                <w:bCs/>
                <w:color w:val="000000" w:themeColor="text1"/>
                <w:sz w:val="24"/>
              </w:rPr>
              <w:t>projekta iesniegumā norādītie sagaidāmie rezultāti izriet no projekta iesniegumā plānotajām darbībām;</w:t>
            </w:r>
          </w:p>
          <w:p w:rsidRPr="005A7225" w:rsidR="005D5B15" w:rsidP="00190654" w:rsidRDefault="00A91AED" w14:paraId="43BB90DB" w14:textId="78E9456B">
            <w:pPr>
              <w:pStyle w:val="Bezatstarpm"/>
              <w:numPr>
                <w:ilvl w:val="0"/>
                <w:numId w:val="5"/>
              </w:numPr>
              <w:jc w:val="both"/>
              <w:rPr>
                <w:rFonts w:ascii="Aptos" w:hAnsi="Aptos"/>
                <w:bCs/>
                <w:color w:val="000000" w:themeColor="text1"/>
                <w:sz w:val="24"/>
              </w:rPr>
            </w:pPr>
            <w:r w:rsidRPr="005A7225">
              <w:rPr>
                <w:rStyle w:val="normaltextrun"/>
                <w:rFonts w:ascii="Aptos" w:hAnsi="Aptos"/>
                <w:sz w:val="24"/>
                <w:shd w:val="clear" w:color="auto" w:fill="FFFFFF"/>
              </w:rPr>
              <w:t xml:space="preserve">projekta iesniegumā ietvertās </w:t>
            </w:r>
            <w:r w:rsidRPr="005A7225">
              <w:rPr>
                <w:rStyle w:val="normaltextrun"/>
                <w:rFonts w:ascii="Aptos" w:hAnsi="Aptos"/>
                <w:b/>
                <w:bCs/>
                <w:sz w:val="24"/>
                <w:shd w:val="clear" w:color="auto" w:fill="FFFFFF"/>
              </w:rPr>
              <w:t>darbības</w:t>
            </w:r>
            <w:r w:rsidRPr="005A7225">
              <w:rPr>
                <w:rStyle w:val="normaltextrun"/>
                <w:rFonts w:ascii="Aptos" w:hAnsi="Aptos"/>
                <w:sz w:val="24"/>
                <w:shd w:val="clear" w:color="auto" w:fill="FFFFFF"/>
              </w:rPr>
              <w:t xml:space="preserve"> atbilst MK noteikumos norādītajām atbalstāmajām darbībām un izmaksu pozīcijām, tās ir precīzi definētas un nepieciešamas projekta mērķa un plānoto rādītāju sasniegšanai un sasaistītas ar projekta iesniegumā plānoto laika grafiku, ir secīgas un nodrošina uzraudzības rādītāju sasniegšanu.</w:t>
            </w:r>
            <w:r w:rsidRPr="005A7225">
              <w:rPr>
                <w:rStyle w:val="eop"/>
                <w:rFonts w:ascii="Aptos" w:hAnsi="Aptos"/>
                <w:sz w:val="24"/>
                <w:shd w:val="clear" w:color="auto" w:fill="FFFFFF"/>
              </w:rPr>
              <w:t> </w:t>
            </w:r>
          </w:p>
          <w:p w:rsidR="005A7225" w:rsidP="00C73CAB" w:rsidRDefault="005A7225" w14:paraId="01B5EDB2" w14:textId="77777777">
            <w:pPr>
              <w:pStyle w:val="Bezatstarpm"/>
              <w:jc w:val="both"/>
              <w:rPr>
                <w:rFonts w:ascii="Aptos" w:hAnsi="Aptos"/>
                <w:bCs/>
                <w:color w:val="000000" w:themeColor="text1"/>
                <w:sz w:val="24"/>
              </w:rPr>
            </w:pPr>
          </w:p>
          <w:p w:rsidRPr="0054326A" w:rsidR="005D5B15" w:rsidP="00C73CAB" w:rsidRDefault="005D5B15" w14:paraId="0DB0FC73" w14:textId="136E18B1">
            <w:pPr>
              <w:pStyle w:val="Bezatstarpm"/>
              <w:jc w:val="both"/>
              <w:rPr>
                <w:rFonts w:ascii="Aptos" w:hAnsi="Aptos"/>
                <w:bCs/>
                <w:color w:val="000000" w:themeColor="text1"/>
                <w:sz w:val="24"/>
              </w:rPr>
            </w:pPr>
            <w:r w:rsidRPr="005A7225">
              <w:rPr>
                <w:rFonts w:ascii="Aptos" w:hAnsi="Aptos"/>
                <w:bCs/>
                <w:color w:val="000000" w:themeColor="text1"/>
                <w:sz w:val="24"/>
              </w:rPr>
              <w:t>Ja projekta iesniegums neatbilst</w:t>
            </w:r>
            <w:r w:rsidRPr="0054326A">
              <w:rPr>
                <w:rFonts w:ascii="Aptos" w:hAnsi="Aptos"/>
                <w:bCs/>
                <w:color w:val="000000" w:themeColor="text1"/>
                <w:sz w:val="24"/>
              </w:rPr>
              <w:t xml:space="preserve">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rsidRPr="0054326A" w:rsidR="005D5B15" w:rsidP="00C73CAB" w:rsidRDefault="005D5B15" w14:paraId="59D187EA" w14:textId="77777777">
            <w:pPr>
              <w:pStyle w:val="Bezatstarpm"/>
              <w:jc w:val="both"/>
              <w:rPr>
                <w:rFonts w:ascii="Aptos" w:hAnsi="Aptos"/>
                <w:bCs/>
                <w:color w:val="000000" w:themeColor="text1"/>
                <w:sz w:val="24"/>
              </w:rPr>
            </w:pPr>
          </w:p>
          <w:p w:rsidRPr="005A7225" w:rsidR="005D5B15" w:rsidP="005A7225" w:rsidRDefault="005A7225" w14:paraId="753D6486" w14:textId="26D34E43">
            <w:pPr>
              <w:pStyle w:val="Bezatstarpm"/>
              <w:jc w:val="both"/>
              <w:rPr>
                <w:rFonts w:ascii="Aptos" w:hAnsi="Aptos"/>
                <w:bCs/>
                <w:color w:val="000000" w:themeColor="text1"/>
                <w:sz w:val="24"/>
              </w:rPr>
            </w:pPr>
            <w:r w:rsidRPr="00877D59">
              <w:rPr>
                <w:rFonts w:ascii="Aptos" w:hAnsi="Aptos" w:eastAsia="Times New Roman" w:cs="Segoe UI"/>
                <w:b/>
                <w:bCs/>
                <w:color w:val="auto"/>
                <w:sz w:val="24"/>
                <w:lang w:eastAsia="lv-LV"/>
              </w:rPr>
              <w:t>Vērtējums ir</w:t>
            </w:r>
            <w:r w:rsidRPr="00877D59">
              <w:rPr>
                <w:rFonts w:ascii="Aptos" w:hAnsi="Aptos" w:eastAsia="Times New Roman" w:cs="Segoe UI"/>
                <w:color w:val="auto"/>
                <w:sz w:val="24"/>
                <w:lang w:eastAsia="lv-LV"/>
              </w:rPr>
              <w:t xml:space="preserve"> </w:t>
            </w:r>
            <w:r w:rsidRPr="00877D59">
              <w:rPr>
                <w:rFonts w:ascii="Aptos" w:hAnsi="Aptos" w:eastAsia="Times New Roman" w:cs="Segoe UI"/>
                <w:b/>
                <w:bCs/>
                <w:color w:val="auto"/>
                <w:sz w:val="24"/>
                <w:lang w:eastAsia="lv-LV"/>
              </w:rPr>
              <w:t>“Nē”</w:t>
            </w:r>
            <w:r w:rsidRPr="00877D59">
              <w:rPr>
                <w:rFonts w:ascii="Aptos" w:hAnsi="Aptos" w:eastAsia="Times New Roman"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hAnsi="Segoe UI" w:eastAsia="Times New Roman" w:cs="Segoe UI"/>
                <w:color w:val="auto"/>
                <w:sz w:val="18"/>
                <w:szCs w:val="18"/>
                <w:lang w:eastAsia="lv-LV"/>
              </w:rPr>
              <w:t>.</w:t>
            </w:r>
          </w:p>
        </w:tc>
      </w:tr>
      <w:tr w:rsidRPr="0054326A" w:rsidR="005D5B15" w:rsidTr="3AC517DF" w14:paraId="7835C4CA" w14:textId="77777777">
        <w:trPr>
          <w:trHeight w:val="1129"/>
        </w:trPr>
        <w:tc>
          <w:tcPr>
            <w:tcW w:w="1022" w:type="dxa"/>
          </w:tcPr>
          <w:p w:rsidRPr="0054326A" w:rsidR="005D5B15" w:rsidP="00984515" w:rsidRDefault="005D5B15" w14:paraId="6EA7428C" w14:textId="21E250D7">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t>1.8.</w:t>
            </w:r>
          </w:p>
        </w:tc>
        <w:tc>
          <w:tcPr>
            <w:tcW w:w="4521" w:type="dxa"/>
          </w:tcPr>
          <w:p w:rsidRPr="0054326A" w:rsidR="005D5B15" w:rsidP="00984515" w:rsidRDefault="005D5B15" w14:paraId="02441164" w14:textId="4165CB37">
            <w:pPr>
              <w:pStyle w:val="Default"/>
              <w:jc w:val="both"/>
              <w:rPr>
                <w:rFonts w:ascii="Aptos" w:hAnsi="Aptos"/>
              </w:rPr>
            </w:pPr>
            <w:r w:rsidRPr="3AC517DF">
              <w:rPr>
                <w:rFonts w:ascii="Aptos" w:hAnsi="Aptos"/>
              </w:rPr>
              <w:t xml:space="preserve">Projekta iesniedzējam un projekta sadarbības partnerim ir laba nodokļu saistību izpilde vai Latvijas Republikā nav Valsts ieņēmumu dienesta administrēto nodokļu parādu, tai skaitā valsts sociālās </w:t>
            </w:r>
            <w:r w:rsidRPr="3AC517DF">
              <w:rPr>
                <w:rFonts w:ascii="Aptos" w:hAnsi="Aptos"/>
              </w:rPr>
              <w:lastRenderedPageBreak/>
              <w:t>apdrošināšanas obligāto iemaksu parādi, kas kopsummā katram atsevišķi pārsniedz 150 euro, vai  pārsniedz citu MK noteikumos noteikto pieļaujamo nodokļu parāda apjomu.</w:t>
            </w:r>
          </w:p>
          <w:p w:rsidRPr="0054326A" w:rsidR="005D5B15" w:rsidP="00984515" w:rsidRDefault="005D5B15" w14:paraId="085BCF2C" w14:textId="77777777">
            <w:pPr>
              <w:pStyle w:val="Default"/>
              <w:jc w:val="both"/>
              <w:rPr>
                <w:rFonts w:ascii="Aptos" w:hAnsi="Aptos"/>
              </w:rPr>
            </w:pPr>
          </w:p>
          <w:p w:rsidRPr="0054326A" w:rsidR="005D5B15" w:rsidP="00984515" w:rsidRDefault="005D5B15" w14:paraId="21B0F956" w14:textId="77777777">
            <w:pPr>
              <w:pStyle w:val="Bezatstarpm"/>
              <w:jc w:val="both"/>
              <w:rPr>
                <w:rFonts w:ascii="Aptos" w:hAnsi="Aptos" w:eastAsia="Times New Roman"/>
                <w:bCs/>
                <w:color w:val="000000" w:themeColor="text1"/>
                <w:sz w:val="24"/>
              </w:rPr>
            </w:pPr>
          </w:p>
        </w:tc>
        <w:tc>
          <w:tcPr>
            <w:tcW w:w="1716" w:type="dxa"/>
          </w:tcPr>
          <w:p w:rsidRPr="0054326A" w:rsidR="005D5B15" w:rsidP="00984515" w:rsidRDefault="005D5B15" w14:paraId="1D5A111D" w14:textId="4527740C">
            <w:pPr>
              <w:pStyle w:val="Sarakstarindkopa"/>
              <w:ind w:left="0"/>
              <w:jc w:val="center"/>
              <w:rPr>
                <w:rFonts w:ascii="Aptos" w:hAnsi="Aptos"/>
                <w:bCs/>
                <w:color w:val="000000" w:themeColor="text1"/>
              </w:rPr>
            </w:pPr>
            <w:r w:rsidRPr="0054326A">
              <w:rPr>
                <w:rFonts w:ascii="Aptos" w:hAnsi="Aptos"/>
                <w:bCs/>
                <w:color w:val="000000" w:themeColor="text1"/>
              </w:rPr>
              <w:lastRenderedPageBreak/>
              <w:t>P</w:t>
            </w:r>
          </w:p>
        </w:tc>
        <w:tc>
          <w:tcPr>
            <w:tcW w:w="7800" w:type="dxa"/>
          </w:tcPr>
          <w:p w:rsidRPr="0054326A" w:rsidR="005D5B15" w:rsidP="00D110B1" w:rsidRDefault="005D5B15" w14:paraId="3CE0D742" w14:textId="6287ED85">
            <w:pPr>
              <w:pStyle w:val="Default"/>
              <w:jc w:val="both"/>
              <w:rPr>
                <w:rFonts w:ascii="Aptos" w:hAnsi="Aptos"/>
              </w:rPr>
            </w:pPr>
            <w:r w:rsidRPr="0054326A">
              <w:rPr>
                <w:rFonts w:ascii="Aptos" w:hAnsi="Aptos"/>
              </w:rPr>
              <w:t xml:space="preserve">Projekta iesniedzēja un sadarbības partnera  atbilstības kritērijam pārbaudi veic katram atsevišķi, balstoties uz: </w:t>
            </w:r>
          </w:p>
          <w:p w:rsidRPr="0054326A" w:rsidR="005D5B15" w:rsidP="00984515" w:rsidRDefault="005D5B15" w14:paraId="343872F8" w14:textId="77777777">
            <w:pPr>
              <w:pStyle w:val="Default"/>
              <w:jc w:val="both"/>
              <w:rPr>
                <w:rFonts w:ascii="Aptos" w:hAnsi="Aptos"/>
              </w:rPr>
            </w:pPr>
            <w:r w:rsidRPr="0054326A">
              <w:rPr>
                <w:rFonts w:ascii="Aptos" w:hAnsi="Aptos"/>
              </w:rPr>
              <w:t xml:space="preserve">1) Valsts ieņēmumu dienesta (turpmāk – VID) publiskojamo datu bāzes sadaļā “Nodokļu maksātāja reitings”104 (turpmāk – VID reitingu datubāze) pieejamo aktuālo informāciju; </w:t>
            </w:r>
          </w:p>
          <w:p w:rsidRPr="0054326A" w:rsidR="005D5B15" w:rsidP="00984515" w:rsidRDefault="005D5B15" w14:paraId="749F5341" w14:textId="77777777">
            <w:pPr>
              <w:pStyle w:val="Default"/>
              <w:jc w:val="both"/>
              <w:rPr>
                <w:rFonts w:ascii="Aptos" w:hAnsi="Aptos"/>
              </w:rPr>
            </w:pPr>
            <w:r w:rsidRPr="0054326A">
              <w:rPr>
                <w:rFonts w:ascii="Aptos" w:hAnsi="Aptos"/>
              </w:rPr>
              <w:lastRenderedPageBreak/>
              <w:t xml:space="preserve">2) 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bāze)105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rsidRPr="0054326A" w:rsidR="005D5B15" w:rsidP="00984515" w:rsidRDefault="005D5B15" w14:paraId="1F49E98A" w14:textId="77777777">
            <w:pPr>
              <w:pStyle w:val="Default"/>
              <w:jc w:val="both"/>
              <w:rPr>
                <w:rFonts w:ascii="Aptos" w:hAnsi="Aptos"/>
              </w:rPr>
            </w:pPr>
          </w:p>
          <w:p w:rsidRPr="0054326A" w:rsidR="005D5B15" w:rsidP="00984515" w:rsidRDefault="005D5B15" w14:paraId="71910F99" w14:textId="77777777">
            <w:pPr>
              <w:pStyle w:val="Default"/>
              <w:jc w:val="both"/>
              <w:rPr>
                <w:rFonts w:ascii="Aptos" w:hAnsi="Aptos"/>
              </w:rPr>
            </w:pPr>
            <w:r w:rsidRPr="0054326A">
              <w:rPr>
                <w:rFonts w:ascii="Aptos" w:hAnsi="Aptos"/>
              </w:rPr>
              <w:t xml:space="preserve">Projekta iesnieguma Vērtēšanas komisijas atzinumā norāda pārbaudes datumu un konstatēto situāciju. </w:t>
            </w:r>
          </w:p>
          <w:p w:rsidRPr="0054326A" w:rsidR="005D5B15" w:rsidP="00984515" w:rsidRDefault="005D5B15" w14:paraId="651050D3" w14:textId="7E13DD33">
            <w:pPr>
              <w:pStyle w:val="Default"/>
              <w:jc w:val="both"/>
              <w:rPr>
                <w:rFonts w:ascii="Aptos" w:hAnsi="Aptos"/>
              </w:rPr>
            </w:pPr>
            <w:r w:rsidRPr="0054326A">
              <w:rPr>
                <w:rFonts w:ascii="Aptos" w:hAnsi="Aptos"/>
              </w:rPr>
              <w:t xml:space="preserve">Projekta iesniedzēja un projekta sadarbības partnera  nodokļu maksātāja reitingu nosaka atbilstoši VID reitingu datubāze pieejamo aktuālo informāciju uz: </w:t>
            </w:r>
          </w:p>
          <w:p w:rsidRPr="0054326A" w:rsidR="005D5B15" w:rsidP="00984515" w:rsidRDefault="005D5B15" w14:paraId="3DF98C63" w14:textId="77777777">
            <w:pPr>
              <w:pStyle w:val="Default"/>
              <w:jc w:val="both"/>
              <w:rPr>
                <w:rFonts w:ascii="Aptos" w:hAnsi="Aptos"/>
              </w:rPr>
            </w:pPr>
            <w:r w:rsidRPr="0054326A">
              <w:rPr>
                <w:rFonts w:ascii="Aptos" w:hAnsi="Aptos"/>
              </w:rPr>
              <w:t xml:space="preserve">1) projekta iesniegšanas dienu; </w:t>
            </w:r>
          </w:p>
          <w:p w:rsidRPr="0054326A" w:rsidR="005D5B15" w:rsidP="00984515" w:rsidRDefault="005D5B15" w14:paraId="298B94B9" w14:textId="77777777">
            <w:pPr>
              <w:pStyle w:val="Default"/>
              <w:jc w:val="both"/>
              <w:rPr>
                <w:rFonts w:ascii="Aptos" w:hAnsi="Aptos"/>
              </w:rPr>
            </w:pPr>
            <w:r w:rsidRPr="0054326A">
              <w:rPr>
                <w:rFonts w:ascii="Aptos" w:hAnsi="Aptos"/>
              </w:rPr>
              <w:t xml:space="preserve">2) precizētā projekta iesnieguma iesniegšanas dienu, neatkarīgi no tā, vai lēmuma par apstiprināšanu ar nosacījumu izvirzītais nosacījums ir saistīts ar šī kritērija izpildi. </w:t>
            </w:r>
          </w:p>
          <w:p w:rsidRPr="0054326A" w:rsidR="005D5B15" w:rsidP="00984515" w:rsidRDefault="005D5B15" w14:paraId="6AD5401E" w14:textId="77777777">
            <w:pPr>
              <w:pStyle w:val="Default"/>
              <w:jc w:val="both"/>
              <w:rPr>
                <w:rFonts w:ascii="Aptos" w:hAnsi="Aptos"/>
              </w:rPr>
            </w:pPr>
          </w:p>
          <w:p w:rsidRPr="0054326A" w:rsidR="005D5B15" w:rsidP="00984515" w:rsidRDefault="005D5B15" w14:paraId="1209A09C" w14:textId="3F7E5D8B">
            <w:pPr>
              <w:pStyle w:val="Default"/>
              <w:jc w:val="both"/>
              <w:rPr>
                <w:rFonts w:ascii="Aptos" w:hAnsi="Aptos"/>
              </w:rPr>
            </w:pPr>
            <w:r w:rsidRPr="0054326A">
              <w:rPr>
                <w:rFonts w:ascii="Aptos" w:hAnsi="Aptos"/>
              </w:rPr>
              <w:t xml:space="preserve">Vērtējums ir </w:t>
            </w:r>
            <w:r w:rsidRPr="0054326A">
              <w:rPr>
                <w:rFonts w:ascii="Aptos" w:hAnsi="Aptos"/>
                <w:b/>
                <w:bCs/>
              </w:rPr>
              <w:t xml:space="preserve">“Jā”, </w:t>
            </w:r>
            <w:r w:rsidRPr="0054326A">
              <w:rPr>
                <w:rFonts w:ascii="Aptos" w:hAnsi="Aptos"/>
              </w:rPr>
              <w:t xml:space="preserve">ja projekta iesniedzējam vai projekta sadarbības partnerim uz projekta iesniegšanas vai (ja attiecināms) precizētā projekta iesnieguma iesniegšanas dienu </w:t>
            </w:r>
            <w:r w:rsidRPr="0054326A">
              <w:rPr>
                <w:rFonts w:ascii="Aptos" w:hAnsi="Aptos"/>
                <w:b/>
                <w:bCs/>
              </w:rPr>
              <w:t>nodokļu maksātāja reitings ir “A”, attiecīgi nodokļu parāda esamības vai neesamības pārbaude netiek veikta</w:t>
            </w:r>
            <w:r w:rsidRPr="0054326A">
              <w:rPr>
                <w:rFonts w:ascii="Aptos" w:hAnsi="Aptos"/>
              </w:rPr>
              <w:t xml:space="preserve">. </w:t>
            </w:r>
          </w:p>
          <w:p w:rsidRPr="0054326A" w:rsidR="005D5B15" w:rsidP="00984515" w:rsidRDefault="005D5B15" w14:paraId="16632EC1" w14:textId="2AA21E7B">
            <w:pPr>
              <w:pStyle w:val="Default"/>
              <w:jc w:val="both"/>
              <w:rPr>
                <w:rFonts w:ascii="Aptos" w:hAnsi="Aptos"/>
              </w:rPr>
            </w:pPr>
            <w:r w:rsidRPr="0054326A">
              <w:rPr>
                <w:rFonts w:ascii="Aptos" w:hAnsi="Aptos"/>
              </w:rPr>
              <w:t xml:space="preserve">Ja projekta iesniedzējam vai projekta sadarbības partnerim uz projekta iesniegšanas vai (ja attiecināms) precizētā projekta iesnieguma iesniegšanas dienu </w:t>
            </w:r>
            <w:r w:rsidRPr="0054326A">
              <w:rPr>
                <w:rFonts w:ascii="Aptos" w:hAnsi="Aptos"/>
                <w:b/>
                <w:bCs/>
              </w:rPr>
              <w:t xml:space="preserve">nodokļu maksātāja reitings ir “B”, “J”, “C”, “N” vai nodokļu maksātāja reitings netiek veidots, </w:t>
            </w:r>
            <w:r w:rsidRPr="0054326A">
              <w:rPr>
                <w:rFonts w:ascii="Aptos" w:hAnsi="Aptos"/>
              </w:rPr>
              <w:t xml:space="preserve">piemēram, publiskai </w:t>
            </w:r>
            <w:r w:rsidRPr="0054326A">
              <w:rPr>
                <w:rFonts w:ascii="Aptos" w:hAnsi="Aptos"/>
              </w:rPr>
              <w:lastRenderedPageBreak/>
              <w:t xml:space="preserve">personai, publiskai atvasinātai personai u.c., </w:t>
            </w:r>
            <w:r w:rsidRPr="0054326A">
              <w:rPr>
                <w:rFonts w:ascii="Aptos" w:hAnsi="Aptos"/>
                <w:b/>
                <w:bCs/>
              </w:rPr>
              <w:t>veic nodokļu parāda esamības vai neesamības pārbaudi</w:t>
            </w:r>
            <w:r w:rsidRPr="0054326A">
              <w:rPr>
                <w:rFonts w:ascii="Aptos" w:hAnsi="Aptos"/>
              </w:rPr>
              <w:t xml:space="preserve">: </w:t>
            </w:r>
          </w:p>
          <w:p w:rsidRPr="0054326A" w:rsidR="005D5B15" w:rsidP="00984515" w:rsidRDefault="005D5B15" w14:paraId="760570C9" w14:textId="77777777">
            <w:pPr>
              <w:pStyle w:val="Default"/>
              <w:jc w:val="both"/>
              <w:rPr>
                <w:rFonts w:ascii="Aptos" w:hAnsi="Aptos"/>
              </w:rPr>
            </w:pPr>
            <w:r w:rsidRPr="0054326A">
              <w:rPr>
                <w:rFonts w:ascii="Aptos" w:hAnsi="Aptos"/>
              </w:rPr>
              <w:t xml:space="preserve">1) uz projekta iesniegšanas dienu; </w:t>
            </w:r>
          </w:p>
          <w:p w:rsidRPr="0054326A" w:rsidR="005D5B15" w:rsidP="00984515" w:rsidRDefault="005D5B15" w14:paraId="49C4C495" w14:textId="77777777">
            <w:pPr>
              <w:pStyle w:val="Default"/>
              <w:jc w:val="both"/>
              <w:rPr>
                <w:rFonts w:ascii="Aptos" w:hAnsi="Aptos"/>
              </w:rPr>
            </w:pPr>
            <w:r w:rsidRPr="0054326A">
              <w:rPr>
                <w:rFonts w:ascii="Aptos" w:hAnsi="Aptos"/>
              </w:rPr>
              <w:t xml:space="preserve">2) uz precizētā projekta iesnieguma iesniegšanas dienu, neatkarīgi no tā, vai lēmumā par apstiprināšanu ar nosacījumu izvirzītais nosacījums ir saistīts ar šī kritērija izpildi. </w:t>
            </w:r>
          </w:p>
          <w:p w:rsidRPr="0054326A" w:rsidR="005D5B15" w:rsidP="00984515" w:rsidRDefault="005D5B15" w14:paraId="1CB661D2" w14:textId="77777777">
            <w:pPr>
              <w:pStyle w:val="Default"/>
              <w:jc w:val="both"/>
              <w:rPr>
                <w:rFonts w:ascii="Aptos" w:hAnsi="Aptos"/>
              </w:rPr>
            </w:pPr>
          </w:p>
          <w:p w:rsidRPr="0054326A" w:rsidR="005D5B15" w:rsidP="00984515" w:rsidRDefault="005D5B15" w14:paraId="1BD37907" w14:textId="77777777">
            <w:pPr>
              <w:pStyle w:val="Default"/>
              <w:jc w:val="both"/>
              <w:rPr>
                <w:rFonts w:ascii="Aptos" w:hAnsi="Aptos"/>
              </w:rPr>
            </w:pPr>
            <w:r w:rsidRPr="0054326A">
              <w:rPr>
                <w:rFonts w:ascii="Aptos" w:hAnsi="Aptos"/>
              </w:rPr>
              <w:t xml:space="preserve">Projekts neatbilst kritērija prasībām, ja veicot nodokļu parāda esamības vai neesamības pārbaudi, tiek konstatēts, ka: </w:t>
            </w:r>
          </w:p>
          <w:p w:rsidRPr="0054326A" w:rsidR="005D5B15" w:rsidP="00984515" w:rsidRDefault="005D5B15" w14:paraId="1AD6BCD0" w14:textId="342F9CEE">
            <w:pPr>
              <w:pStyle w:val="Default"/>
              <w:jc w:val="both"/>
              <w:rPr>
                <w:rFonts w:ascii="Aptos" w:hAnsi="Aptos"/>
              </w:rPr>
            </w:pPr>
            <w:r w:rsidRPr="3AC517DF">
              <w:rPr>
                <w:rFonts w:ascii="Aptos" w:hAnsi="Aptos"/>
              </w:rPr>
              <w:t xml:space="preserve">1) projekta iesniedzējam un projekta sadarbības partnerim ir VID administrēto nodokļu parāds, tai skaitā valsts sociālās apdrošināšanas obligāto iemaksu parāds, kas kopsummā katram atsevišķi pārsniedz 150 </w:t>
            </w:r>
            <w:r w:rsidRPr="3AC517DF">
              <w:rPr>
                <w:rFonts w:ascii="Aptos" w:hAnsi="Aptos"/>
                <w:i/>
                <w:iCs/>
              </w:rPr>
              <w:t xml:space="preserve">euro </w:t>
            </w:r>
            <w:r w:rsidRPr="3AC517DF">
              <w:rPr>
                <w:rFonts w:ascii="Aptos" w:hAnsi="Aptos"/>
              </w:rPr>
              <w:t xml:space="preserve">vai MK noteikumos noteikto pieļaujamo nodokļu parāda apjomu; </w:t>
            </w:r>
          </w:p>
          <w:p w:rsidRPr="0054326A" w:rsidR="005D5B15" w:rsidP="00984515" w:rsidRDefault="005D5B15" w14:paraId="3B16450A" w14:textId="2D5336BB">
            <w:pPr>
              <w:pStyle w:val="Default"/>
              <w:jc w:val="both"/>
              <w:rPr>
                <w:rFonts w:ascii="Aptos" w:hAnsi="Aptos"/>
              </w:rPr>
            </w:pPr>
            <w:r w:rsidRPr="3AC517DF">
              <w:rPr>
                <w:rFonts w:ascii="Aptos" w:hAnsi="Aptos"/>
              </w:rPr>
              <w:t xml:space="preserve">2) projekta iesniedzējam un projekta sadarbības partnerim nav VID administrēto nodokļu parāds, tai skaitā valsts sociālās apdrošināšanas obligāto iemaksu parāds, kas kopsummā katram atsevišķi pārsniedz 150 </w:t>
            </w:r>
            <w:r w:rsidRPr="3AC517DF">
              <w:rPr>
                <w:rFonts w:ascii="Aptos" w:hAnsi="Aptos"/>
                <w:i/>
                <w:iCs/>
              </w:rPr>
              <w:t xml:space="preserve">euro </w:t>
            </w:r>
            <w:r w:rsidRPr="3AC517DF">
              <w:rPr>
                <w:rFonts w:ascii="Aptos" w:hAnsi="Aptos"/>
              </w:rPr>
              <w:t xml:space="preserve">vai MK noteikumos noteikto pieļaujamo nodokļu parāda apjomu, vienlaikus ir piezīme, ka precīzu informāciju par nodokļu nomaksas stāvokli VID nevar sniegt, jo nodokļu maksātājs nav iesniedzis visas deklarācijas, kuras šo stāvokli uz pārbaudes datumu var ietekmēt. </w:t>
            </w:r>
          </w:p>
          <w:p w:rsidRPr="0054326A" w:rsidR="005D5B15" w:rsidP="00984515" w:rsidRDefault="005D5B15" w14:paraId="6063636D" w14:textId="77777777">
            <w:pPr>
              <w:pStyle w:val="Default"/>
              <w:jc w:val="both"/>
              <w:rPr>
                <w:rFonts w:ascii="Aptos" w:hAnsi="Aptos"/>
              </w:rPr>
            </w:pPr>
          </w:p>
          <w:p w:rsidR="00AB06C8" w:rsidP="00984515" w:rsidRDefault="005D5B15" w14:paraId="27698BCB" w14:textId="77777777">
            <w:pPr>
              <w:pStyle w:val="Default"/>
              <w:jc w:val="both"/>
              <w:rPr>
                <w:rFonts w:ascii="Aptos" w:hAnsi="Aptos"/>
              </w:rPr>
            </w:pPr>
            <w:r w:rsidRPr="0054326A">
              <w:rPr>
                <w:rFonts w:ascii="Aptos" w:hAnsi="Aptos"/>
              </w:rPr>
              <w:t>Ja tiek konstatēta projekta neatbilstība kritērija prasībām:</w:t>
            </w:r>
          </w:p>
          <w:p w:rsidR="00AB06C8" w:rsidP="00190654" w:rsidRDefault="005D5B15" w14:paraId="6F8E2E83" w14:textId="3C9B54F2">
            <w:pPr>
              <w:pStyle w:val="Default"/>
              <w:numPr>
                <w:ilvl w:val="0"/>
                <w:numId w:val="20"/>
              </w:numPr>
              <w:jc w:val="both"/>
              <w:rPr>
                <w:rFonts w:ascii="Aptos" w:hAnsi="Aptos"/>
              </w:rPr>
            </w:pPr>
            <w:r w:rsidRPr="0054326A">
              <w:rPr>
                <w:rFonts w:ascii="Aptos" w:hAnsi="Aptos"/>
              </w:rPr>
              <w:t>uz projekta iesniegšanas dienu:</w:t>
            </w:r>
          </w:p>
          <w:p w:rsidR="00BF2092" w:rsidP="00C0373F" w:rsidRDefault="005D5B15" w14:paraId="2FE63DC0" w14:textId="77777777">
            <w:pPr>
              <w:pStyle w:val="Default"/>
              <w:numPr>
                <w:ilvl w:val="1"/>
                <w:numId w:val="20"/>
              </w:numPr>
              <w:ind w:left="1027"/>
              <w:jc w:val="both"/>
              <w:rPr>
                <w:rFonts w:ascii="Aptos" w:hAnsi="Aptos"/>
              </w:rPr>
            </w:pPr>
            <w:r w:rsidRPr="0054326A">
              <w:rPr>
                <w:rFonts w:ascii="Aptos" w:hAnsi="Aptos"/>
              </w:rPr>
              <w:t xml:space="preserve">un projektam izvirzāmi nosacījumi arī citos kritērijos, </w:t>
            </w:r>
            <w:r w:rsidRPr="0054326A">
              <w:rPr>
                <w:rFonts w:ascii="Aptos" w:hAnsi="Aptos"/>
                <w:b/>
                <w:bCs/>
              </w:rPr>
              <w:t xml:space="preserve">vērtējums ir “Jā, ar nosacījumu” </w:t>
            </w:r>
            <w:r w:rsidRPr="0054326A">
              <w:rPr>
                <w:rFonts w:ascii="Aptos" w:hAnsi="Aptos"/>
              </w:rPr>
              <w:t>un tiek izvirzīts atbilstošs nosacījums:</w:t>
            </w:r>
          </w:p>
          <w:p w:rsidR="00BF2092" w:rsidP="00C0373F" w:rsidRDefault="005D5B15" w14:paraId="01243AC5" w14:textId="0759AAD9">
            <w:pPr>
              <w:pStyle w:val="Default"/>
              <w:numPr>
                <w:ilvl w:val="2"/>
                <w:numId w:val="20"/>
              </w:numPr>
              <w:ind w:left="1311"/>
              <w:jc w:val="both"/>
              <w:rPr>
                <w:rFonts w:ascii="Aptos" w:hAnsi="Aptos"/>
              </w:rPr>
            </w:pPr>
            <w:r w:rsidRPr="3AC517DF">
              <w:rPr>
                <w:rFonts w:ascii="Aptos" w:hAnsi="Aptos"/>
              </w:rPr>
              <w:t xml:space="preserve">veikt visu nodokļu parādu nomaksu, nodrošinot, ka ne projekta iesniedzējam, ne sadarbības partnerim Latvijas Republikā projekta iesnieguma precizējumu iesniegšanas dienā nav nodokļu parādu, kas kopsummā katram atsevišķi pārsniedz 150 </w:t>
            </w:r>
            <w:r w:rsidRPr="3AC517DF">
              <w:rPr>
                <w:rFonts w:ascii="Aptos" w:hAnsi="Aptos"/>
                <w:i/>
                <w:iCs/>
              </w:rPr>
              <w:t xml:space="preserve">euro </w:t>
            </w:r>
            <w:r w:rsidRPr="3AC517DF">
              <w:rPr>
                <w:rFonts w:ascii="Aptos" w:hAnsi="Aptos"/>
              </w:rPr>
              <w:t>vai MK noteikumos noteikto pieļaujamo nodokļu parāda apjomu, ja ir notikts cits apjoms;</w:t>
            </w:r>
          </w:p>
          <w:p w:rsidR="003F32FA" w:rsidP="00C0373F" w:rsidRDefault="005D5B15" w14:paraId="75FE6D1D" w14:textId="71826758">
            <w:pPr>
              <w:pStyle w:val="Default"/>
              <w:numPr>
                <w:ilvl w:val="2"/>
                <w:numId w:val="20"/>
              </w:numPr>
              <w:ind w:left="1311"/>
              <w:jc w:val="both"/>
              <w:rPr>
                <w:rFonts w:ascii="Aptos" w:hAnsi="Aptos"/>
              </w:rPr>
            </w:pPr>
            <w:r w:rsidRPr="3AC517DF">
              <w:rPr>
                <w:rFonts w:ascii="Aptos" w:hAnsi="Aptos"/>
              </w:rPr>
              <w:lastRenderedPageBreak/>
              <w:t xml:space="preserve">iesniegt visas deklarācijas un nodrošināt, ka ne projekta iesniedzējam, ne sadarbības partnerim Latvijas Republikā projekta iesnieguma precizējumu iesniegšanas dienā nav nodokļu parādu, kas kopsummā katram atsevišķi pārsniedz 150 </w:t>
            </w:r>
            <w:r w:rsidRPr="3AC517DF">
              <w:rPr>
                <w:rFonts w:ascii="Aptos" w:hAnsi="Aptos"/>
                <w:i/>
                <w:iCs/>
              </w:rPr>
              <w:t xml:space="preserve">euro </w:t>
            </w:r>
            <w:r w:rsidRPr="3AC517DF">
              <w:rPr>
                <w:rFonts w:ascii="Aptos" w:hAnsi="Aptos"/>
              </w:rPr>
              <w:t>vai MK noteikumos noteikto pieļaujamo nodokļu parāda apjomu, ja ir notikts cits apjoms;</w:t>
            </w:r>
          </w:p>
          <w:p w:rsidR="003F32FA" w:rsidP="00C0373F" w:rsidRDefault="005D5B15" w14:paraId="2BF7FB50" w14:textId="77777777">
            <w:pPr>
              <w:pStyle w:val="Default"/>
              <w:numPr>
                <w:ilvl w:val="1"/>
                <w:numId w:val="20"/>
              </w:numPr>
              <w:ind w:left="1027"/>
              <w:jc w:val="both"/>
              <w:rPr>
                <w:rFonts w:ascii="Aptos" w:hAnsi="Aptos"/>
              </w:rPr>
            </w:pPr>
            <w:r w:rsidRPr="00BF2092">
              <w:rPr>
                <w:rFonts w:ascii="Aptos" w:hAnsi="Aptos"/>
              </w:rPr>
              <w:t xml:space="preserve">un vērtējums citos kritērijos ir “Jā”, </w:t>
            </w:r>
            <w:r w:rsidRPr="00BF2092">
              <w:rPr>
                <w:rFonts w:ascii="Aptos" w:hAnsi="Aptos"/>
                <w:b/>
                <w:bCs/>
              </w:rPr>
              <w:t xml:space="preserve">vērtējums ir “Jā” </w:t>
            </w:r>
            <w:r w:rsidRPr="00BF2092">
              <w:rPr>
                <w:rFonts w:ascii="Aptos" w:hAnsi="Aptos"/>
              </w:rPr>
              <w:t>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rsidR="003F32FA" w:rsidP="003F32FA" w:rsidRDefault="005D5B15" w14:paraId="097CA8CA" w14:textId="0E63F699">
            <w:pPr>
              <w:pStyle w:val="Default"/>
              <w:ind w:left="1440"/>
              <w:jc w:val="both"/>
              <w:rPr>
                <w:rFonts w:ascii="Aptos" w:hAnsi="Aptos"/>
              </w:rPr>
            </w:pPr>
            <w:r w:rsidRPr="00BF2092">
              <w:rPr>
                <w:rFonts w:ascii="Aptos" w:hAnsi="Aptos"/>
              </w:rPr>
              <w:t xml:space="preserve"> </w:t>
            </w:r>
          </w:p>
          <w:p w:rsidRPr="003F32FA" w:rsidR="005D5B15" w:rsidP="00190654" w:rsidRDefault="005D5B15" w14:paraId="7DB1C18E" w14:textId="36C39D77">
            <w:pPr>
              <w:pStyle w:val="Default"/>
              <w:numPr>
                <w:ilvl w:val="0"/>
                <w:numId w:val="20"/>
              </w:numPr>
              <w:jc w:val="both"/>
              <w:rPr>
                <w:rFonts w:ascii="Aptos" w:hAnsi="Aptos"/>
              </w:rPr>
            </w:pPr>
            <w:r w:rsidRPr="003F32FA">
              <w:rPr>
                <w:rFonts w:ascii="Aptos" w:hAnsi="Aptos"/>
              </w:rPr>
              <w:t xml:space="preserve">uz precizētā projekta iesnieguma iesniegšanas dienu, </w:t>
            </w:r>
            <w:r w:rsidRPr="003F32FA">
              <w:rPr>
                <w:rFonts w:ascii="Aptos" w:hAnsi="Aptos"/>
                <w:b/>
                <w:bCs/>
              </w:rPr>
              <w:t xml:space="preserve">vērtējums ir “Jā” </w:t>
            </w:r>
            <w:r w:rsidRPr="003F32FA">
              <w:rPr>
                <w:rFonts w:ascii="Aptos" w:hAnsi="Aptos"/>
              </w:rPr>
              <w:t xml:space="preserve">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p w:rsidRPr="0054326A" w:rsidR="005D5B15" w:rsidDel="00B11C43" w:rsidP="00984515" w:rsidRDefault="005D5B15" w14:paraId="36446079" w14:textId="77777777">
            <w:pPr>
              <w:jc w:val="both"/>
              <w:rPr>
                <w:rFonts w:ascii="Aptos" w:hAnsi="Aptos"/>
                <w:bCs/>
                <w:i/>
                <w:color w:val="auto"/>
                <w:sz w:val="24"/>
              </w:rPr>
            </w:pPr>
          </w:p>
        </w:tc>
      </w:tr>
    </w:tbl>
    <w:p w:rsidR="00C0373F" w:rsidRDefault="00C0373F" w14:paraId="19EE39EC" w14:textId="77777777">
      <w:r>
        <w:lastRenderedPageBreak/>
        <w:br w:type="page"/>
      </w:r>
    </w:p>
    <w:tbl>
      <w:tblPr>
        <w:tblW w:w="150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716"/>
        <w:gridCol w:w="7800"/>
      </w:tblGrid>
      <w:tr w:rsidRPr="0054326A" w:rsidR="00E67B24" w:rsidTr="00C0373F" w14:paraId="2966CCE7" w14:textId="77777777">
        <w:trPr>
          <w:trHeight w:val="495"/>
        </w:trPr>
        <w:tc>
          <w:tcPr>
            <w:tcW w:w="15059" w:type="dxa"/>
            <w:gridSpan w:val="4"/>
            <w:shd w:val="clear" w:color="auto" w:fill="BFBFBF" w:themeFill="background1" w:themeFillShade="BF"/>
          </w:tcPr>
          <w:p w:rsidRPr="0054326A" w:rsidR="00E67B24" w:rsidP="00E67B24" w:rsidRDefault="00E67B24" w14:paraId="67F47CDB" w14:textId="6288172E">
            <w:pPr>
              <w:jc w:val="both"/>
              <w:rPr>
                <w:rFonts w:ascii="Aptos" w:hAnsi="Aptos"/>
                <w:b/>
                <w:iCs/>
                <w:color w:val="auto"/>
                <w:sz w:val="24"/>
              </w:rPr>
            </w:pPr>
            <w:r w:rsidRPr="0054326A">
              <w:rPr>
                <w:rFonts w:ascii="Aptos" w:hAnsi="Aptos"/>
                <w:b/>
                <w:iCs/>
                <w:color w:val="auto"/>
                <w:sz w:val="24"/>
              </w:rPr>
              <w:lastRenderedPageBreak/>
              <w:t>2. VIENOTIE IZVĒLES KRITĒRIJI</w:t>
            </w:r>
            <w:r w:rsidRPr="0054326A">
              <w:rPr>
                <w:rStyle w:val="Vresatsauce"/>
                <w:rFonts w:ascii="Aptos" w:hAnsi="Aptos"/>
                <w:b/>
                <w:iCs/>
                <w:color w:val="auto"/>
                <w:sz w:val="24"/>
              </w:rPr>
              <w:footnoteReference w:id="6"/>
            </w:r>
          </w:p>
        </w:tc>
      </w:tr>
      <w:tr w:rsidRPr="0054326A" w:rsidR="005D5B15" w:rsidTr="3AC517DF" w14:paraId="265E7561" w14:textId="77777777">
        <w:trPr>
          <w:trHeight w:val="1129"/>
        </w:trPr>
        <w:tc>
          <w:tcPr>
            <w:tcW w:w="1022" w:type="dxa"/>
          </w:tcPr>
          <w:p w:rsidRPr="0054326A" w:rsidR="005D5B15" w:rsidP="00E67B24" w:rsidRDefault="005D5B15" w14:paraId="7A1E2624" w14:textId="0F8461F4">
            <w:pPr>
              <w:pStyle w:val="Bezatstarpm"/>
              <w:jc w:val="both"/>
              <w:rPr>
                <w:rFonts w:ascii="Aptos" w:hAnsi="Aptos" w:eastAsia="Times New Roman"/>
                <w:bCs/>
                <w:color w:val="000000" w:themeColor="text1"/>
                <w:sz w:val="24"/>
              </w:rPr>
            </w:pPr>
            <w:r w:rsidRPr="0054326A">
              <w:rPr>
                <w:rFonts w:ascii="Aptos" w:hAnsi="Aptos" w:eastAsia="Times New Roman"/>
                <w:bCs/>
                <w:color w:val="000000" w:themeColor="text1"/>
                <w:sz w:val="24"/>
              </w:rPr>
              <w:t>2.</w:t>
            </w:r>
            <w:r w:rsidR="003605D9">
              <w:rPr>
                <w:rFonts w:ascii="Aptos" w:hAnsi="Aptos" w:eastAsia="Times New Roman"/>
                <w:bCs/>
                <w:color w:val="000000" w:themeColor="text1"/>
                <w:sz w:val="24"/>
              </w:rPr>
              <w:t>1</w:t>
            </w:r>
            <w:r w:rsidRPr="0054326A">
              <w:rPr>
                <w:rFonts w:ascii="Aptos" w:hAnsi="Aptos" w:eastAsia="Times New Roman"/>
                <w:bCs/>
                <w:color w:val="000000" w:themeColor="text1"/>
                <w:sz w:val="24"/>
              </w:rPr>
              <w:t>.</w:t>
            </w:r>
          </w:p>
        </w:tc>
        <w:tc>
          <w:tcPr>
            <w:tcW w:w="4521" w:type="dxa"/>
          </w:tcPr>
          <w:p w:rsidRPr="0054326A" w:rsidR="005D5B15" w:rsidP="00E67B24" w:rsidRDefault="005D5B15" w14:paraId="71AA3BF8" w14:textId="2861443F">
            <w:pPr>
              <w:pStyle w:val="Bezatstarpm"/>
              <w:jc w:val="both"/>
              <w:rPr>
                <w:rStyle w:val="normaltextrun"/>
                <w:rFonts w:ascii="Aptos" w:hAnsi="Aptos"/>
                <w:sz w:val="24"/>
              </w:rPr>
            </w:pPr>
            <w:r w:rsidRPr="0054326A">
              <w:rPr>
                <w:rFonts w:ascii="Aptos" w:hAnsi="Aptos"/>
                <w:bCs/>
                <w:color w:val="000000" w:themeColor="text1"/>
                <w:sz w:val="24"/>
              </w:rPr>
              <w:t>Projekta izmaksu lietderīgums ir pamatots ar projekta izmaksu un ieguvumu analīzi (attiecināms, ja prasības izvirzītas MK noteikumos).</w:t>
            </w:r>
          </w:p>
        </w:tc>
        <w:tc>
          <w:tcPr>
            <w:tcW w:w="1716" w:type="dxa"/>
          </w:tcPr>
          <w:p w:rsidRPr="0054326A" w:rsidR="005D5B15" w:rsidP="00E67B24" w:rsidRDefault="005D5B15" w14:paraId="2ACB93E7" w14:textId="61E01549">
            <w:pPr>
              <w:pStyle w:val="Sarakstarindkopa"/>
              <w:ind w:left="0"/>
              <w:jc w:val="center"/>
              <w:rPr>
                <w:rFonts w:ascii="Aptos" w:hAnsi="Aptos"/>
                <w:bCs/>
                <w:color w:val="000000" w:themeColor="text1"/>
              </w:rPr>
            </w:pPr>
            <w:r w:rsidRPr="0054326A">
              <w:rPr>
                <w:rFonts w:ascii="Aptos" w:hAnsi="Aptos"/>
                <w:color w:val="000000" w:themeColor="text1"/>
              </w:rPr>
              <w:t>P</w:t>
            </w:r>
          </w:p>
        </w:tc>
        <w:tc>
          <w:tcPr>
            <w:tcW w:w="7800" w:type="dxa"/>
          </w:tcPr>
          <w:p w:rsidRPr="0054326A" w:rsidR="005D5B15" w:rsidP="00E67B24" w:rsidRDefault="005D5B15" w14:paraId="0D2800A8" w14:textId="77777777">
            <w:pPr>
              <w:pStyle w:val="Default"/>
              <w:jc w:val="both"/>
              <w:rPr>
                <w:rFonts w:ascii="Aptos" w:hAnsi="Aptos"/>
                <w:sz w:val="27"/>
                <w:szCs w:val="27"/>
              </w:rPr>
            </w:pPr>
            <w:r w:rsidRPr="0054326A">
              <w:rPr>
                <w:rFonts w:ascii="Aptos" w:hAnsi="Aptos"/>
                <w:b/>
                <w:bCs/>
                <w:sz w:val="27"/>
                <w:szCs w:val="27"/>
              </w:rPr>
              <w:t>Vērtējums ir “Jā”,</w:t>
            </w:r>
            <w:r w:rsidRPr="0054326A">
              <w:rPr>
                <w:rFonts w:ascii="Aptos" w:hAnsi="Aptos"/>
                <w:sz w:val="27"/>
                <w:szCs w:val="27"/>
              </w:rPr>
              <w:t xml:space="preserve"> ja:</w:t>
            </w:r>
          </w:p>
          <w:p w:rsidRPr="0054326A" w:rsidR="005D5B15" w:rsidP="00190654" w:rsidRDefault="005D5B15" w14:paraId="52ADD3EB" w14:textId="77777777">
            <w:pPr>
              <w:pStyle w:val="Sarakstarindkopa"/>
              <w:numPr>
                <w:ilvl w:val="0"/>
                <w:numId w:val="6"/>
              </w:numPr>
              <w:ind w:left="697" w:hanging="357"/>
              <w:jc w:val="both"/>
              <w:rPr>
                <w:rFonts w:ascii="Aptos" w:hAnsi="Aptos" w:eastAsia="ヒラギノ角ゴ Pro W3"/>
                <w:bCs/>
                <w:color w:val="000000" w:themeColor="text1"/>
              </w:rPr>
            </w:pPr>
            <w:r w:rsidRPr="0054326A">
              <w:rPr>
                <w:rFonts w:ascii="Aptos" w:hAnsi="Aptos" w:eastAsia="ヒラギノ角ゴ Pro W3"/>
                <w:bCs/>
                <w:color w:val="000000" w:themeColor="text1"/>
              </w:rPr>
              <w:t xml:space="preserve">projekta izmaksu un ieguvumu analīze sagatavota atbilstoši normatīvajā aktā, kas nosaka kārtību, kādā Eiropas Savienības fondu vadībā iesaistītās institūcijas nodrošina šo fondu ieviešanu 2021.–2027.gada plānošanas periodā noteiktajam; </w:t>
            </w:r>
          </w:p>
          <w:p w:rsidRPr="0054326A" w:rsidR="005D5B15" w:rsidP="00190654" w:rsidRDefault="005D5B15" w14:paraId="71A7C29F" w14:textId="77777777">
            <w:pPr>
              <w:pStyle w:val="Sarakstarindkopa"/>
              <w:numPr>
                <w:ilvl w:val="0"/>
                <w:numId w:val="6"/>
              </w:numPr>
              <w:ind w:left="697" w:hanging="357"/>
              <w:jc w:val="both"/>
              <w:rPr>
                <w:rFonts w:ascii="Aptos" w:hAnsi="Aptos"/>
                <w:bCs/>
                <w:color w:val="000000" w:themeColor="text1"/>
              </w:rPr>
            </w:pPr>
            <w:r w:rsidRPr="0054326A">
              <w:rPr>
                <w:rFonts w:ascii="Aptos" w:hAnsi="Aptos" w:eastAsia="ヒラギノ角ゴ Pro W3"/>
                <w:bCs/>
                <w:color w:val="000000" w:themeColor="text1"/>
              </w:rPr>
              <w:t xml:space="preserve">izmaksu un ieguvumu analīzē aprēķini ir aritmētiski korekti un izsekojami; </w:t>
            </w:r>
          </w:p>
          <w:p w:rsidRPr="0054326A" w:rsidR="005D5B15" w:rsidP="00190654" w:rsidRDefault="005D5B15" w14:paraId="4BE24F50" w14:textId="77777777">
            <w:pPr>
              <w:pStyle w:val="Sarakstarindkopa"/>
              <w:numPr>
                <w:ilvl w:val="0"/>
                <w:numId w:val="6"/>
              </w:numPr>
              <w:ind w:left="697" w:hanging="357"/>
              <w:jc w:val="both"/>
              <w:rPr>
                <w:rFonts w:ascii="Aptos" w:hAnsi="Aptos"/>
                <w:bCs/>
                <w:color w:val="000000" w:themeColor="text1"/>
              </w:rPr>
            </w:pPr>
            <w:r w:rsidRPr="0054326A">
              <w:rPr>
                <w:rFonts w:ascii="Aptos" w:hAnsi="Aptos" w:eastAsia="ヒラギノ角ゴ Pro W3"/>
                <w:bCs/>
                <w:color w:val="000000" w:themeColor="text1"/>
              </w:rPr>
              <w:t xml:space="preserve">aprēķinātā projekta ekonomiskā ienesīguma norma ir lielāka par sociālo diskonta likmi; </w:t>
            </w:r>
          </w:p>
          <w:p w:rsidRPr="0054326A" w:rsidR="005D5B15" w:rsidP="00190654" w:rsidRDefault="005D5B15" w14:paraId="44098C26" w14:textId="77777777">
            <w:pPr>
              <w:pStyle w:val="Sarakstarindkopa"/>
              <w:numPr>
                <w:ilvl w:val="0"/>
                <w:numId w:val="6"/>
              </w:numPr>
              <w:ind w:left="697" w:hanging="357"/>
              <w:jc w:val="both"/>
              <w:rPr>
                <w:rFonts w:ascii="Aptos" w:hAnsi="Aptos"/>
                <w:bCs/>
                <w:color w:val="000000" w:themeColor="text1"/>
              </w:rPr>
            </w:pPr>
            <w:r w:rsidRPr="0054326A">
              <w:rPr>
                <w:rFonts w:ascii="Aptos" w:hAnsi="Aptos" w:eastAsia="ヒラギノ角ゴ Pro W3"/>
                <w:bCs/>
                <w:color w:val="000000" w:themeColor="text1"/>
              </w:rPr>
              <w:t xml:space="preserve">izmaksu un ieguvumu analīzē aprēķinātā projekta ekonomiskā neto pašreizējā vērtība ir lielāka par nulli; </w:t>
            </w:r>
          </w:p>
          <w:p w:rsidRPr="0054326A" w:rsidR="005D5B15" w:rsidP="00190654" w:rsidRDefault="005D5B15" w14:paraId="3D5270B6" w14:textId="77777777">
            <w:pPr>
              <w:pStyle w:val="Sarakstarindkopa"/>
              <w:numPr>
                <w:ilvl w:val="0"/>
                <w:numId w:val="6"/>
              </w:numPr>
              <w:ind w:left="697" w:hanging="357"/>
              <w:jc w:val="both"/>
              <w:rPr>
                <w:rFonts w:ascii="Aptos" w:hAnsi="Aptos" w:eastAsia="ヒラギノ角ゴ Pro W3"/>
                <w:bCs/>
                <w:color w:val="000000" w:themeColor="text1"/>
                <w:sz w:val="22"/>
              </w:rPr>
            </w:pPr>
            <w:r w:rsidRPr="0054326A">
              <w:rPr>
                <w:rFonts w:ascii="Aptos" w:hAnsi="Aptos" w:eastAsia="ヒラギノ角ゴ Pro W3"/>
                <w:bCs/>
                <w:color w:val="000000" w:themeColor="text1"/>
              </w:rPr>
              <w:t xml:space="preserve">izmaksu un ieguvumu analīzē ir izmantoti uz projektu iesniegumu atlases izsludināšanas/ uzaicinājumu izsūtīšanas brīdi aktuālie makroekonomiskie pieņēmumi un prognozes, ja nolikumā nav noteikts citādi. </w:t>
            </w:r>
          </w:p>
          <w:p w:rsidRPr="0054326A" w:rsidR="005D5B15" w:rsidP="00E67B24" w:rsidRDefault="005D5B15" w14:paraId="1EBAC6F8" w14:textId="77777777">
            <w:pPr>
              <w:pStyle w:val="Sarakstarindkopa"/>
              <w:ind w:left="697"/>
              <w:jc w:val="both"/>
              <w:rPr>
                <w:rFonts w:ascii="Aptos" w:hAnsi="Aptos" w:eastAsia="ヒラギノ角ゴ Pro W3"/>
                <w:bCs/>
                <w:color w:val="000000" w:themeColor="text1"/>
                <w:sz w:val="22"/>
              </w:rPr>
            </w:pPr>
          </w:p>
          <w:p w:rsidR="005011AC" w:rsidP="00E67B24" w:rsidRDefault="005D5B15" w14:paraId="7FC4A344" w14:textId="77777777">
            <w:pPr>
              <w:spacing w:after="0" w:line="240" w:lineRule="auto"/>
              <w:jc w:val="both"/>
              <w:rPr>
                <w:rFonts w:ascii="Aptos" w:hAnsi="Aptos"/>
                <w:bCs/>
                <w:color w:val="000000" w:themeColor="text1"/>
                <w:sz w:val="24"/>
              </w:rPr>
            </w:pPr>
            <w:r w:rsidRPr="0054326A">
              <w:rPr>
                <w:rFonts w:ascii="Aptos" w:hAnsi="Aptos"/>
                <w:sz w:val="27"/>
                <w:szCs w:val="27"/>
              </w:rPr>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rsidR="005011AC" w:rsidP="00E67B24" w:rsidRDefault="005011AC" w14:paraId="7E57625F" w14:textId="77777777">
            <w:pPr>
              <w:spacing w:after="0" w:line="240" w:lineRule="auto"/>
              <w:jc w:val="both"/>
              <w:rPr>
                <w:rFonts w:ascii="Aptos" w:hAnsi="Aptos"/>
                <w:bCs/>
                <w:color w:val="000000" w:themeColor="text1"/>
                <w:sz w:val="24"/>
              </w:rPr>
            </w:pPr>
          </w:p>
          <w:p w:rsidRPr="005011AC" w:rsidR="005D5B15" w:rsidP="005011AC" w:rsidRDefault="005011AC" w14:paraId="17C61D4B" w14:textId="01F87477">
            <w:pPr>
              <w:spacing w:after="0" w:line="240" w:lineRule="auto"/>
              <w:jc w:val="both"/>
              <w:rPr>
                <w:rFonts w:ascii="Aptos" w:hAnsi="Aptos"/>
                <w:bCs/>
                <w:i/>
                <w:color w:val="auto"/>
                <w:sz w:val="24"/>
              </w:rPr>
            </w:pPr>
            <w:r w:rsidRPr="005011AC">
              <w:rPr>
                <w:rStyle w:val="normaltextrun"/>
                <w:rFonts w:ascii="Aptos" w:hAnsi="Aptos"/>
                <w:b/>
                <w:bCs/>
                <w:sz w:val="24"/>
                <w:shd w:val="clear" w:color="auto" w:fill="FFFFFF"/>
              </w:rPr>
              <w:t>Vērtējums ir</w:t>
            </w:r>
            <w:r w:rsidRPr="005011AC">
              <w:rPr>
                <w:rStyle w:val="normaltextrun"/>
                <w:rFonts w:ascii="Aptos" w:hAnsi="Aptos"/>
                <w:sz w:val="24"/>
                <w:shd w:val="clear" w:color="auto" w:fill="FFFFFF"/>
              </w:rPr>
              <w:t xml:space="preserve"> “</w:t>
            </w:r>
            <w:r w:rsidRPr="005011AC">
              <w:rPr>
                <w:rStyle w:val="normaltextrun"/>
                <w:rFonts w:ascii="Aptos" w:hAnsi="Aptos"/>
                <w:b/>
                <w:bCs/>
                <w:sz w:val="24"/>
                <w:shd w:val="clear" w:color="auto" w:fill="FFFFFF"/>
              </w:rPr>
              <w:t>Nē</w:t>
            </w:r>
            <w:r w:rsidRPr="005011AC">
              <w:rPr>
                <w:rStyle w:val="normaltextrun"/>
                <w:rFonts w:ascii="Aptos" w:hAnsi="Aptos"/>
                <w:sz w:val="24"/>
                <w:shd w:val="clear" w:color="auto" w:fill="FFFFFF"/>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524EB7D3" w:rsidTr="3AC517DF" w14:paraId="5BBDC8DE" w14:textId="77777777">
        <w:trPr>
          <w:trHeight w:val="1129"/>
        </w:trPr>
        <w:tc>
          <w:tcPr>
            <w:tcW w:w="1022" w:type="dxa"/>
          </w:tcPr>
          <w:p w:rsidR="3BCD491C" w:rsidP="524EB7D3" w:rsidRDefault="3BCD491C" w14:paraId="0A865507" w14:textId="5198C38B">
            <w:pPr>
              <w:pStyle w:val="Bezatstarpm"/>
              <w:jc w:val="both"/>
              <w:rPr>
                <w:rFonts w:ascii="Aptos" w:hAnsi="Aptos" w:eastAsia="Times New Roman"/>
                <w:color w:val="000000" w:themeColor="text1"/>
                <w:sz w:val="24"/>
              </w:rPr>
            </w:pPr>
            <w:r w:rsidRPr="524EB7D3">
              <w:rPr>
                <w:rFonts w:ascii="Aptos" w:hAnsi="Aptos" w:eastAsia="Times New Roman"/>
                <w:color w:val="000000" w:themeColor="text1"/>
                <w:sz w:val="24"/>
              </w:rPr>
              <w:lastRenderedPageBreak/>
              <w:t>2.2.</w:t>
            </w:r>
          </w:p>
        </w:tc>
        <w:tc>
          <w:tcPr>
            <w:tcW w:w="4521" w:type="dxa"/>
          </w:tcPr>
          <w:p w:rsidR="524EB7D3" w:rsidP="524EB7D3" w:rsidRDefault="3BCD491C" w14:paraId="37D99CC6" w14:textId="6DBAADD1">
            <w:pPr>
              <w:pStyle w:val="Bezatstarpm"/>
              <w:jc w:val="both"/>
              <w:rPr>
                <w:rFonts w:ascii="Aptos" w:hAnsi="Aptos"/>
                <w:color w:val="000000" w:themeColor="text1"/>
                <w:sz w:val="24"/>
              </w:rPr>
            </w:pPr>
            <w:r w:rsidRPr="0D0073F1">
              <w:rPr>
                <w:rFonts w:ascii="Aptos" w:hAnsi="Aptos"/>
                <w:color w:val="000000" w:themeColor="text1"/>
                <w:sz w:val="24"/>
              </w:rPr>
              <w:t xml:space="preserve">Projekta iesniegums atbilst MK noteikumos noteiktajam, lai tas nekvalificētos kā komercdarbības atbalsts (ja attiecināms).   </w:t>
            </w:r>
          </w:p>
        </w:tc>
        <w:tc>
          <w:tcPr>
            <w:tcW w:w="1716" w:type="dxa"/>
          </w:tcPr>
          <w:p w:rsidR="3BCD491C" w:rsidP="524EB7D3" w:rsidRDefault="3BCD491C" w14:paraId="78676019" w14:textId="2C3A5A3F">
            <w:pPr>
              <w:jc w:val="center"/>
              <w:rPr>
                <w:rFonts w:ascii="Aptos" w:hAnsi="Aptos"/>
                <w:color w:val="000000" w:themeColor="text1"/>
              </w:rPr>
            </w:pPr>
            <w:r w:rsidRPr="524EB7D3">
              <w:rPr>
                <w:rFonts w:ascii="Aptos" w:hAnsi="Aptos"/>
                <w:color w:val="000000" w:themeColor="text1"/>
              </w:rPr>
              <w:t>P</w:t>
            </w:r>
          </w:p>
        </w:tc>
        <w:tc>
          <w:tcPr>
            <w:tcW w:w="7800" w:type="dxa"/>
          </w:tcPr>
          <w:p w:rsidR="3BCD491C" w:rsidP="0D0073F1" w:rsidRDefault="3BCD491C" w14:paraId="3E0BA640" w14:textId="4C381E31">
            <w:pPr>
              <w:spacing w:after="0" w:line="240" w:lineRule="auto"/>
              <w:jc w:val="both"/>
              <w:rPr>
                <w:rFonts w:ascii="Aptos" w:hAnsi="Aptos"/>
                <w:color w:val="auto"/>
                <w:sz w:val="24"/>
              </w:rPr>
            </w:pPr>
            <w:r w:rsidRPr="0D0073F1">
              <w:rPr>
                <w:rFonts w:ascii="Aptos" w:hAnsi="Aptos"/>
                <w:b/>
                <w:bCs/>
                <w:color w:val="auto"/>
                <w:sz w:val="24"/>
              </w:rPr>
              <w:t>Vērtējums ir „Jā”,</w:t>
            </w:r>
            <w:r w:rsidRPr="0D0073F1">
              <w:rPr>
                <w:rFonts w:ascii="Aptos" w:hAnsi="Aptos"/>
                <w:color w:val="auto"/>
                <w:sz w:val="24"/>
              </w:rPr>
              <w:t xml:space="preserve"> ja, projekta iesniegumam</w:t>
            </w:r>
            <w:r w:rsidR="00E2464C">
              <w:rPr>
                <w:rFonts w:ascii="Aptos" w:hAnsi="Aptos"/>
                <w:color w:val="auto"/>
                <w:sz w:val="24"/>
              </w:rPr>
              <w:t>,</w:t>
            </w:r>
            <w:r w:rsidRPr="0D0073F1">
              <w:rPr>
                <w:rFonts w:ascii="Aptos" w:hAnsi="Aptos"/>
                <w:color w:val="auto"/>
                <w:sz w:val="24"/>
              </w:rPr>
              <w:t xml:space="preserve"> atbilstoši MK noteikumos noteiktajam</w:t>
            </w:r>
            <w:r w:rsidR="00E2464C">
              <w:rPr>
                <w:rFonts w:ascii="Aptos" w:hAnsi="Aptos"/>
                <w:color w:val="auto"/>
                <w:sz w:val="24"/>
              </w:rPr>
              <w:t>,</w:t>
            </w:r>
            <w:r w:rsidRPr="0D0073F1">
              <w:rPr>
                <w:rFonts w:ascii="Aptos" w:hAnsi="Aptos"/>
                <w:color w:val="auto"/>
                <w:sz w:val="24"/>
              </w:rPr>
              <w:t xml:space="preserve"> ir pievienots projekta iesniedzēja apliecinājums (iesniegts brīvā formā</w:t>
            </w:r>
            <w:r w:rsidRPr="0D0073F1">
              <w:rPr>
                <w:rFonts w:ascii="Aptos" w:hAnsi="Aptos" w:eastAsia="Calibri"/>
                <w:color w:val="auto"/>
                <w:sz w:val="24"/>
                <w:lang w:eastAsia="lv-LV"/>
              </w:rPr>
              <w:t>)</w:t>
            </w:r>
            <w:r w:rsidR="00E2464C">
              <w:rPr>
                <w:rFonts w:ascii="Aptos" w:hAnsi="Aptos" w:eastAsia="Calibri"/>
                <w:color w:val="auto"/>
                <w:sz w:val="24"/>
                <w:lang w:eastAsia="lv-LV"/>
              </w:rPr>
              <w:t>,</w:t>
            </w:r>
            <w:r w:rsidRPr="0D0073F1">
              <w:rPr>
                <w:rFonts w:ascii="Aptos" w:hAnsi="Aptos" w:eastAsia="Calibri"/>
                <w:color w:val="auto"/>
                <w:sz w:val="24"/>
                <w:lang w:eastAsia="lv-LV"/>
              </w:rPr>
              <w:t xml:space="preserve"> ka </w:t>
            </w:r>
            <w:r w:rsidRPr="0D0073F1">
              <w:rPr>
                <w:rFonts w:ascii="Aptos" w:hAnsi="Aptos"/>
                <w:color w:val="auto"/>
                <w:sz w:val="24"/>
              </w:rPr>
              <w:t>projekta ietvaros radītā infrastruktūra būs vienlīdzīgi un bez diskriminācijas pieejama visiem potenciālajiem lietotājiem un par piekļuvi šai infrastruktūrai tiks noteikta adekvāta samaksa.</w:t>
            </w:r>
          </w:p>
          <w:p w:rsidR="0D0073F1" w:rsidP="0D0073F1" w:rsidRDefault="0D0073F1" w14:paraId="07D1C32A" w14:textId="77777777">
            <w:pPr>
              <w:pStyle w:val="Bezatstarpm"/>
              <w:jc w:val="both"/>
              <w:rPr>
                <w:rFonts w:ascii="Aptos" w:hAnsi="Aptos"/>
                <w:color w:val="auto"/>
                <w:sz w:val="24"/>
              </w:rPr>
            </w:pPr>
          </w:p>
          <w:p w:rsidRPr="00FA7A05" w:rsidR="3BCD491C" w:rsidP="00FA7A05" w:rsidRDefault="00FA7A05" w14:paraId="0CD86E52" w14:textId="00D16089">
            <w:pPr>
              <w:spacing w:after="0" w:line="240" w:lineRule="auto"/>
              <w:jc w:val="both"/>
              <w:rPr>
                <w:rFonts w:ascii="Aptos" w:hAnsi="Aptos"/>
                <w:bCs/>
                <w:color w:val="000000" w:themeColor="text1"/>
                <w:sz w:val="24"/>
              </w:rPr>
            </w:pPr>
            <w:r w:rsidRPr="0054326A">
              <w:rPr>
                <w:rFonts w:ascii="Aptos" w:hAnsi="Aptos"/>
                <w:sz w:val="27"/>
                <w:szCs w:val="27"/>
              </w:rPr>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rsidR="0D0073F1" w:rsidP="0D0073F1" w:rsidRDefault="0D0073F1" w14:paraId="243B895E" w14:textId="77777777">
            <w:pPr>
              <w:pStyle w:val="Bezatstarpm"/>
              <w:jc w:val="both"/>
              <w:rPr>
                <w:rFonts w:ascii="Aptos" w:hAnsi="Aptos"/>
                <w:b/>
                <w:bCs/>
                <w:color w:val="000000" w:themeColor="text1"/>
                <w:sz w:val="24"/>
              </w:rPr>
            </w:pPr>
          </w:p>
          <w:p w:rsidR="524EB7D3" w:rsidP="524EB7D3" w:rsidRDefault="3BCD491C" w14:paraId="62E4C038" w14:textId="2B392F17">
            <w:pPr>
              <w:pStyle w:val="Default"/>
              <w:jc w:val="both"/>
              <w:rPr>
                <w:rFonts w:ascii="Aptos" w:hAnsi="Aptos" w:eastAsia="Times New Roman" w:cs="Segoe UI"/>
                <w:color w:val="auto"/>
                <w:lang w:eastAsia="lv-LV"/>
              </w:rPr>
            </w:pPr>
            <w:r w:rsidRPr="0D0073F1">
              <w:rPr>
                <w:rFonts w:ascii="Aptos" w:hAnsi="Aptos" w:eastAsia="Times New Roman" w:cs="Segoe UI"/>
                <w:b/>
                <w:bCs/>
                <w:color w:val="auto"/>
                <w:lang w:eastAsia="lv-LV"/>
              </w:rPr>
              <w:t>Vērtējums ir</w:t>
            </w:r>
            <w:r w:rsidRPr="0D0073F1">
              <w:rPr>
                <w:rFonts w:ascii="Aptos" w:hAnsi="Aptos" w:eastAsia="Times New Roman" w:cs="Segoe UI"/>
                <w:color w:val="auto"/>
                <w:lang w:eastAsia="lv-LV"/>
              </w:rPr>
              <w:t xml:space="preserve"> </w:t>
            </w:r>
            <w:r w:rsidRPr="0D0073F1">
              <w:rPr>
                <w:rFonts w:ascii="Aptos" w:hAnsi="Aptos" w:eastAsia="Times New Roman" w:cs="Segoe UI"/>
                <w:b/>
                <w:bCs/>
                <w:color w:val="auto"/>
                <w:lang w:eastAsia="lv-LV"/>
              </w:rPr>
              <w:t>“Nē”</w:t>
            </w:r>
            <w:r w:rsidRPr="0D0073F1">
              <w:rPr>
                <w:rFonts w:ascii="Aptos" w:hAnsi="Aptos" w:eastAsia="Times New Roman" w:cs="Segoe UI"/>
                <w:color w:val="auto"/>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0C0373F" w:rsidRDefault="00C0373F" w14:paraId="4CE8E8CC" w14:textId="1E37BCF1"/>
    <w:tbl>
      <w:tblPr>
        <w:tblW w:w="150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716"/>
        <w:gridCol w:w="7800"/>
      </w:tblGrid>
      <w:tr w:rsidRPr="0054326A" w:rsidR="00E67B24" w:rsidTr="186BBCBC" w14:paraId="2B9972E4" w14:textId="77777777">
        <w:trPr>
          <w:trHeight w:val="345"/>
        </w:trPr>
        <w:tc>
          <w:tcPr>
            <w:tcW w:w="15059" w:type="dxa"/>
            <w:gridSpan w:val="4"/>
            <w:shd w:val="clear" w:color="auto" w:fill="F2F2F2" w:themeFill="background1" w:themeFillShade="F2"/>
            <w:tcMar/>
            <w:vAlign w:val="center"/>
          </w:tcPr>
          <w:p w:rsidRPr="0054326A" w:rsidR="00E67B24" w:rsidP="00E67B24" w:rsidRDefault="00E67B24" w14:paraId="047585C4" w14:textId="395D573F">
            <w:pPr>
              <w:pStyle w:val="Bezatstarpm"/>
              <w:jc w:val="both"/>
              <w:rPr>
                <w:rFonts w:ascii="Aptos" w:hAnsi="Aptos"/>
                <w:b/>
                <w:bCs/>
                <w:color w:val="000000" w:themeColor="text1"/>
                <w:sz w:val="24"/>
              </w:rPr>
            </w:pPr>
            <w:r w:rsidRPr="0054326A">
              <w:rPr>
                <w:rFonts w:ascii="Aptos" w:hAnsi="Aptos"/>
                <w:b/>
                <w:bCs/>
                <w:color w:val="000000" w:themeColor="text1"/>
                <w:sz w:val="24"/>
              </w:rPr>
              <w:t>3. SPECIFISKIE ATBILSTĪBAS KRITĒRIJI</w:t>
            </w:r>
          </w:p>
        </w:tc>
      </w:tr>
      <w:tr w:rsidRPr="0054326A" w:rsidR="00940D7A" w:rsidTr="186BBCBC" w14:paraId="5256D61A" w14:textId="77777777">
        <w:trPr>
          <w:trHeight w:val="557"/>
        </w:trPr>
        <w:tc>
          <w:tcPr>
            <w:tcW w:w="1022" w:type="dxa"/>
            <w:tcMar/>
          </w:tcPr>
          <w:p w:rsidRPr="0054326A" w:rsidR="00940D7A" w:rsidP="00E67B24" w:rsidRDefault="00940D7A" w14:paraId="571628F2" w14:textId="0E241856">
            <w:pPr>
              <w:spacing w:after="0" w:line="240" w:lineRule="auto"/>
              <w:rPr>
                <w:rFonts w:ascii="Aptos" w:hAnsi="Aptos" w:eastAsia="Times New Roman"/>
                <w:color w:val="000000" w:themeColor="text1"/>
                <w:sz w:val="24"/>
                <w:highlight w:val="yellow"/>
              </w:rPr>
            </w:pPr>
            <w:r w:rsidRPr="0054326A">
              <w:rPr>
                <w:rFonts w:ascii="Aptos" w:hAnsi="Aptos" w:eastAsia="Times New Roman"/>
                <w:color w:val="000000" w:themeColor="text1"/>
                <w:sz w:val="24"/>
              </w:rPr>
              <w:t xml:space="preserve">3.1. </w:t>
            </w:r>
          </w:p>
        </w:tc>
        <w:tc>
          <w:tcPr>
            <w:tcW w:w="4521" w:type="dxa"/>
            <w:tcMar/>
          </w:tcPr>
          <w:p w:rsidRPr="0054326A" w:rsidR="00940D7A" w:rsidP="00E67B24" w:rsidRDefault="00940D7A" w14:paraId="082D9E6A" w14:textId="4BBF4CA4">
            <w:pPr>
              <w:spacing w:after="0" w:line="240" w:lineRule="auto"/>
              <w:jc w:val="both"/>
              <w:rPr>
                <w:rFonts w:ascii="Aptos" w:hAnsi="Aptos"/>
                <w:color w:val="000000" w:themeColor="text1"/>
                <w:sz w:val="24"/>
                <w:highlight w:val="yellow"/>
                <w:shd w:val="clear" w:color="auto" w:fill="FFFFFF"/>
              </w:rPr>
            </w:pPr>
            <w:r w:rsidRPr="0054326A">
              <w:rPr>
                <w:rFonts w:ascii="Aptos" w:hAnsi="Aptos"/>
                <w:sz w:val="24"/>
              </w:rPr>
              <w:t>Projekta ietvaros paredzēts modernizēt un attīstīt dzelzceļa infrastruktūru pasažieru pārvadājumu nodrošināšanai.</w:t>
            </w:r>
          </w:p>
        </w:tc>
        <w:tc>
          <w:tcPr>
            <w:tcW w:w="1716" w:type="dxa"/>
            <w:tcMar/>
          </w:tcPr>
          <w:p w:rsidRPr="0054326A" w:rsidR="00940D7A" w:rsidP="00E67B24" w:rsidRDefault="00940D7A" w14:paraId="5922FB75" w14:textId="0183946C">
            <w:pPr>
              <w:pStyle w:val="Sarakstarindkopa"/>
              <w:ind w:left="0"/>
              <w:jc w:val="center"/>
              <w:rPr>
                <w:rFonts w:ascii="Aptos" w:hAnsi="Aptos"/>
                <w:color w:val="000000" w:themeColor="text1"/>
                <w:highlight w:val="yellow"/>
              </w:rPr>
            </w:pPr>
            <w:r w:rsidRPr="0054326A">
              <w:rPr>
                <w:rFonts w:ascii="Aptos" w:hAnsi="Aptos"/>
                <w:color w:val="000000" w:themeColor="text1"/>
              </w:rPr>
              <w:t>P</w:t>
            </w:r>
          </w:p>
        </w:tc>
        <w:tc>
          <w:tcPr>
            <w:tcW w:w="7800" w:type="dxa"/>
            <w:tcMar/>
          </w:tcPr>
          <w:p w:rsidRPr="0054326A" w:rsidR="00940D7A" w:rsidP="186BBCBC" w:rsidRDefault="00940D7A" w14:paraId="2E61259F" w14:textId="07AD0A21">
            <w:pPr>
              <w:pStyle w:val="Parasts"/>
              <w:spacing w:after="0" w:line="240" w:lineRule="auto"/>
              <w:jc w:val="both"/>
              <w:rPr>
                <w:rFonts w:ascii="Aptos" w:hAnsi="Aptos"/>
                <w:color w:val="auto"/>
                <w:sz w:val="24"/>
                <w:szCs w:val="24"/>
              </w:rPr>
            </w:pPr>
            <w:r w:rsidRPr="186BBCBC" w:rsidR="00940D7A">
              <w:rPr>
                <w:rFonts w:ascii="Aptos" w:hAnsi="Aptos"/>
                <w:color w:val="auto"/>
                <w:sz w:val="24"/>
                <w:szCs w:val="24"/>
              </w:rPr>
              <w:t xml:space="preserve">Kritērija vērtēšanai izmanto projekta iesniegumā  1.1.punktā norādīto informāciju, kā projektā veiktās darbības nodrošinās </w:t>
            </w:r>
            <w:r w:rsidRPr="186BBCBC" w:rsidR="00940D7A">
              <w:rPr>
                <w:rFonts w:ascii="Aptos" w:hAnsi="Aptos"/>
                <w:sz w:val="24"/>
                <w:szCs w:val="24"/>
              </w:rPr>
              <w:t xml:space="preserve">dzelzceļa infrastruktūru modernizāciju un attīstību, tai skaitā </w:t>
            </w:r>
            <w:r w:rsidRPr="186BBCBC" w:rsidR="00940D7A">
              <w:rPr>
                <w:rFonts w:ascii="Aptos" w:hAnsi="Aptos"/>
                <w:color w:val="auto"/>
                <w:sz w:val="24"/>
                <w:szCs w:val="24"/>
              </w:rPr>
              <w:t xml:space="preserve"> kritērija vērtēšanā pārliecinās, ka projekta iesniegumā</w:t>
            </w:r>
            <w:r w:rsidRPr="186BBCBC" w:rsidR="4C75242D">
              <w:rPr>
                <w:rFonts w:ascii="Aptos" w:hAnsi="Aptos"/>
                <w:color w:val="auto"/>
                <w:sz w:val="24"/>
                <w:szCs w:val="24"/>
              </w:rPr>
              <w:t xml:space="preserve">, </w:t>
            </w:r>
            <w:r w:rsidRPr="186BBCBC" w:rsidR="4C75242D">
              <w:rPr>
                <w:rFonts w:ascii="Aptos" w:hAnsi="Aptos" w:eastAsia="Aptos" w:cs="Aptos"/>
                <w:noProof w:val="0"/>
                <w:color w:val="000000" w:themeColor="text1" w:themeTint="FF" w:themeShade="FF"/>
                <w:sz w:val="24"/>
                <w:szCs w:val="24"/>
                <w:lang w:val="lv-LV"/>
              </w:rPr>
              <w:t>atbilstoši MK noteikumu anotācijā sniegtajam aprakstam,</w:t>
            </w:r>
            <w:r w:rsidRPr="186BBCBC" w:rsidR="00940D7A">
              <w:rPr>
                <w:rFonts w:ascii="Aptos" w:hAnsi="Aptos"/>
                <w:color w:val="auto"/>
                <w:sz w:val="24"/>
                <w:szCs w:val="24"/>
              </w:rPr>
              <w:t xml:space="preserve"> ir iekļauta sekojoša informācija:</w:t>
            </w:r>
          </w:p>
          <w:p w:rsidRPr="0054326A" w:rsidR="00940D7A" w:rsidP="00190654" w:rsidRDefault="00940D7A" w14:paraId="66E54713" w14:textId="699FC597">
            <w:pPr>
              <w:pStyle w:val="Sarakstarindkopa"/>
              <w:numPr>
                <w:ilvl w:val="0"/>
                <w:numId w:val="12"/>
              </w:numPr>
              <w:jc w:val="both"/>
              <w:rPr>
                <w:rFonts w:ascii="Aptos" w:hAnsi="Aptos"/>
              </w:rPr>
            </w:pPr>
            <w:r w:rsidRPr="0054326A">
              <w:rPr>
                <w:rFonts w:ascii="Aptos" w:hAnsi="Aptos"/>
              </w:rPr>
              <w:t xml:space="preserve">projekta iesniegumā norādītais sadarbības partneris atbilst MK noteikumos noteiktajam un ir sniegts pamatojums sadarbības partnera izvēlei; </w:t>
            </w:r>
          </w:p>
          <w:p w:rsidRPr="0054326A" w:rsidR="00940D7A" w:rsidP="00190654" w:rsidRDefault="00940D7A" w14:paraId="7F404943" w14:textId="77777777">
            <w:pPr>
              <w:pStyle w:val="Sarakstarindkopa"/>
              <w:numPr>
                <w:ilvl w:val="0"/>
                <w:numId w:val="12"/>
              </w:numPr>
              <w:jc w:val="both"/>
              <w:rPr>
                <w:rFonts w:ascii="Aptos" w:hAnsi="Aptos"/>
              </w:rPr>
            </w:pPr>
            <w:r w:rsidRPr="0054326A">
              <w:rPr>
                <w:rFonts w:ascii="Aptos" w:hAnsi="Aptos"/>
              </w:rPr>
              <w:t xml:space="preserve">projekta iesniegumā ir aprakstīts, kuras no projektā plānotajām darbībām veiks sadarbības partneris; </w:t>
            </w:r>
          </w:p>
          <w:p w:rsidRPr="0054326A" w:rsidR="00940D7A" w:rsidP="00190654" w:rsidRDefault="00940D7A" w14:paraId="55402D69" w14:textId="53DE1D46">
            <w:pPr>
              <w:pStyle w:val="Sarakstarindkopa"/>
              <w:numPr>
                <w:ilvl w:val="0"/>
                <w:numId w:val="12"/>
              </w:numPr>
              <w:jc w:val="both"/>
              <w:rPr>
                <w:rFonts w:ascii="Aptos" w:hAnsi="Aptos"/>
              </w:rPr>
            </w:pPr>
            <w:r w:rsidRPr="0054326A">
              <w:rPr>
                <w:rFonts w:ascii="Aptos" w:hAnsi="Aptos"/>
              </w:rPr>
              <w:t xml:space="preserve"> projekta iesniegumā ir norādīts finansējuma apjoms, kas projekta ietvaros tiks novirzīts sadarbības partnerim;</w:t>
            </w:r>
          </w:p>
          <w:p w:rsidRPr="0054326A" w:rsidR="00940D7A" w:rsidP="00190654" w:rsidRDefault="00940D7A" w14:paraId="0010F9A3" w14:textId="5EA609A3">
            <w:pPr>
              <w:pStyle w:val="Sarakstarindkopa"/>
              <w:numPr>
                <w:ilvl w:val="0"/>
                <w:numId w:val="12"/>
              </w:numPr>
              <w:jc w:val="both"/>
              <w:rPr>
                <w:rFonts w:ascii="Aptos" w:hAnsi="Aptos"/>
              </w:rPr>
            </w:pPr>
            <w:r w:rsidRPr="08A14B1E">
              <w:rPr>
                <w:rFonts w:ascii="Aptos" w:hAnsi="Aptos"/>
              </w:rPr>
              <w:t xml:space="preserve">projekta iesniegumam ir pievienota nepieciešamā dokumentācija, kas apliecina sadarbības partnera valdījuma vai turējuma tiesības uz nekustamo īpašumu, intelektuālo īpašumu vai cita veida īpašumu, kurā tiks īstenotas projekta darbības (ja attiecināms un, </w:t>
            </w:r>
            <w:r w:rsidRPr="08A14B1E">
              <w:rPr>
                <w:rFonts w:ascii="Aptos" w:hAnsi="Aptos"/>
              </w:rPr>
              <w:lastRenderedPageBreak/>
              <w:t>ja informācija par minētajām tiesībām nav pieejama publiskajos reģistros).</w:t>
            </w:r>
          </w:p>
          <w:p w:rsidRPr="0054326A" w:rsidR="00940D7A" w:rsidP="186BBCBC" w:rsidRDefault="00940D7A" w14:paraId="331D76C3" w14:textId="787A80A9">
            <w:pPr>
              <w:pStyle w:val="Sarakstarindkopa"/>
              <w:numPr>
                <w:ilvl w:val="0"/>
                <w:numId w:val="12"/>
              </w:numPr>
              <w:jc w:val="both"/>
              <w:rPr>
                <w:rFonts w:ascii="Aptos" w:hAnsi="Aptos"/>
              </w:rPr>
            </w:pPr>
            <w:r w:rsidRPr="186BBCBC" w:rsidR="00940D7A">
              <w:rPr>
                <w:rFonts w:ascii="Aptos" w:hAnsi="Aptos"/>
              </w:rPr>
              <w:t>projekta iesniegumam ir pievienots projekta risku plāns, iekļaujot detalizētus risku aprakstus, ietekmi un to mazinošos pasākumus, tai skaitā ir detalizēti izvērtēt</w:t>
            </w:r>
            <w:r w:rsidRPr="186BBCBC" w:rsidR="1958262E">
              <w:rPr>
                <w:rFonts w:ascii="Aptos" w:hAnsi="Aptos"/>
              </w:rPr>
              <w:t>i</w:t>
            </w:r>
            <w:r w:rsidRPr="186BBCBC" w:rsidR="00940D7A">
              <w:rPr>
                <w:rFonts w:ascii="Aptos" w:hAnsi="Aptos"/>
              </w:rPr>
              <w:t xml:space="preserve"> risk</w:t>
            </w:r>
            <w:r w:rsidRPr="186BBCBC" w:rsidR="1907936C">
              <w:rPr>
                <w:rFonts w:ascii="Aptos" w:hAnsi="Aptos"/>
              </w:rPr>
              <w:t>i</w:t>
            </w:r>
            <w:r w:rsidRPr="186BBCBC" w:rsidR="00940D7A">
              <w:rPr>
                <w:rFonts w:ascii="Aptos" w:hAnsi="Aptos"/>
              </w:rPr>
              <w:t>, kas saistīt</w:t>
            </w:r>
            <w:r w:rsidRPr="186BBCBC" w:rsidR="474E637E">
              <w:rPr>
                <w:rFonts w:ascii="Aptos" w:hAnsi="Aptos"/>
              </w:rPr>
              <w:t>i</w:t>
            </w:r>
            <w:r w:rsidRPr="186BBCBC" w:rsidR="00940D7A">
              <w:rPr>
                <w:rFonts w:ascii="Aptos" w:hAnsi="Aptos"/>
              </w:rPr>
              <w:t xml:space="preserve"> ar projekta darbību secīgu, savstarpēji atkarīgu īstenošanas procesu, kā arī ir iekļauti  riski attiecībā uz  īpašumu atsavināša</w:t>
            </w:r>
            <w:r w:rsidRPr="186BBCBC" w:rsidR="00940D7A">
              <w:rPr>
                <w:rFonts w:ascii="Aptos" w:hAnsi="Aptos" w:eastAsia="Times New Roman" w:cs="Times New Roman"/>
                <w:color w:val="auto"/>
                <w:sz w:val="24"/>
                <w:szCs w:val="24"/>
                <w:lang w:eastAsia="en-US" w:bidi="ar-SA"/>
              </w:rPr>
              <w:t>nu</w:t>
            </w:r>
            <w:r w:rsidRPr="186BBCBC" w:rsidR="55E210D1">
              <w:rPr>
                <w:rFonts w:ascii="Aptos" w:hAnsi="Aptos" w:eastAsia="Times New Roman" w:cs="Times New Roman"/>
                <w:color w:val="auto"/>
                <w:sz w:val="24"/>
                <w:szCs w:val="24"/>
                <w:lang w:eastAsia="en-US" w:bidi="ar-SA"/>
              </w:rPr>
              <w:t xml:space="preserve"> </w:t>
            </w:r>
            <w:r w:rsidRPr="186BBCBC" w:rsidR="55E210D1">
              <w:rPr>
                <w:rFonts w:ascii="Aptos" w:hAnsi="Aptos" w:eastAsia="Times New Roman" w:cs="Times New Roman"/>
                <w:noProof w:val="0"/>
                <w:color w:val="auto"/>
                <w:sz w:val="24"/>
                <w:szCs w:val="24"/>
                <w:lang w:val="lv-LV" w:eastAsia="en-US" w:bidi="ar-SA"/>
              </w:rPr>
              <w:t>un dubultā finansējuma novēršanu</w:t>
            </w:r>
            <w:r w:rsidRPr="186BBCBC" w:rsidR="00940D7A">
              <w:rPr>
                <w:rFonts w:ascii="Aptos" w:hAnsi="Aptos" w:eastAsia="Times New Roman" w:cs="Times New Roman"/>
                <w:color w:val="auto"/>
                <w:sz w:val="24"/>
                <w:szCs w:val="24"/>
                <w:lang w:eastAsia="en-US" w:bidi="ar-SA"/>
              </w:rPr>
              <w:t>.</w:t>
            </w:r>
          </w:p>
          <w:p w:rsidR="00940D7A" w:rsidP="00190654" w:rsidRDefault="00940D7A" w14:paraId="4A6065CA" w14:textId="7F18D6D7">
            <w:pPr>
              <w:pStyle w:val="Sarakstarindkopa"/>
              <w:numPr>
                <w:ilvl w:val="0"/>
                <w:numId w:val="12"/>
              </w:numPr>
              <w:jc w:val="both"/>
              <w:rPr>
                <w:rFonts w:ascii="Aptos" w:hAnsi="Aptos"/>
              </w:rPr>
            </w:pPr>
            <w:r w:rsidRPr="186BBCBC" w:rsidR="00940D7A">
              <w:rPr>
                <w:rFonts w:ascii="Aptos" w:hAnsi="Aptos"/>
              </w:rPr>
              <w:t>projekta ietvaros paredzētās darbības nodrošina virzību uz Komisijas Īstenošanas regulas (ES) 2021/1328 (2021. gada 10. augusts), ar ko saskaņā ar Eiropas Parlamenta un Padomes Regulu (ES) 2021/1153 precizē infrastruktūras prasības, kas piemērojamas konkrētām divējāda lietojuma infrastruktūras darbību kategorijām, prasību ievērošanu</w:t>
            </w:r>
            <w:r w:rsidRPr="186BBCBC" w:rsidR="4DD24078">
              <w:rPr>
                <w:rFonts w:ascii="Aptos" w:hAnsi="Aptos"/>
              </w:rPr>
              <w:t>.</w:t>
            </w:r>
          </w:p>
          <w:p w:rsidRPr="0054326A" w:rsidR="003E431A" w:rsidP="186BBCBC" w:rsidRDefault="003E431A" w14:paraId="62D45E98" w14:textId="5E104A9D">
            <w:pPr>
              <w:pStyle w:val="Sarakstarindkopa"/>
              <w:numPr>
                <w:ilvl w:val="0"/>
                <w:numId w:val="12"/>
              </w:numPr>
              <w:jc w:val="both"/>
              <w:rPr>
                <w:rFonts w:ascii="Aptos" w:hAnsi="Aptos" w:eastAsia="Aptos" w:cs="Aptos"/>
              </w:rPr>
            </w:pPr>
            <w:r w:rsidRPr="186BBCBC" w:rsidR="4DD24078">
              <w:rPr>
                <w:rFonts w:ascii="Aptos" w:hAnsi="Aptos"/>
              </w:rPr>
              <w:t>projekta iesniegumā ir aprakstīts, ka Rail Baltica infrastruktūras apakšbūves (uzbērums un pārvads) izbūve un "Starptautiskās lidostas "Rīga"" dzelzceļa stacijas ēkas un saistītās infrastruktūras pabeigšana tiek veikta atbilstoši Rail Baltica projekta pirmās kārtas realizācijas plānam saskaņā ar Ministru kabineta 2024.gada 10.decembrī  izskatīto informatīvo ziņojumu “Par Rail Baltica projekta ieviešanas scenāriju Latvijas teritorijā”, kurā tika konceptuāli atbalstīts piedāvātais Rail Baltica projekta ieviešanas scenārijs Latvijas teritorijā, kas tai skaitā paredz būvdarbu pabeigšanu Rail Baltica pasažieru stacijā "Starptautiskā lidosta "Rīga"" un inženierbūvju/apakšbūvju un saistītās infrastruktūras nodro</w:t>
            </w:r>
            <w:r w:rsidRPr="186BBCBC" w:rsidR="4DD24078">
              <w:rPr>
                <w:rFonts w:ascii="Aptos" w:hAnsi="Aptos" w:eastAsia="Aptos" w:cs="Aptos"/>
              </w:rPr>
              <w:t>šināšanu savienojumam ar esošo 1520 mm dzelzceļa līniju;</w:t>
            </w:r>
          </w:p>
          <w:p w:rsidRPr="0054326A" w:rsidR="003E431A" w:rsidP="186BBCBC" w:rsidRDefault="003E431A" w14:paraId="155E5391" w14:textId="31F391F0">
            <w:pPr>
              <w:pStyle w:val="Sarakstarindkopa"/>
              <w:numPr>
                <w:ilvl w:val="0"/>
                <w:numId w:val="12"/>
              </w:numPr>
              <w:jc w:val="both"/>
              <w:rPr>
                <w:rFonts w:ascii="Aptos" w:hAnsi="Aptos" w:eastAsia="Aptos" w:cs="Aptos"/>
                <w:color w:val="auto"/>
                <w:sz w:val="24"/>
                <w:szCs w:val="24"/>
              </w:rPr>
            </w:pPr>
            <w:r w:rsidRPr="186BBCBC" w:rsidR="4DD24078">
              <w:rPr>
                <w:rFonts w:ascii="Aptos" w:hAnsi="Aptos" w:eastAsia="Aptos" w:cs="Aptos"/>
              </w:rPr>
              <w:t xml:space="preserve">projekta iesniegumā ir aprakstīts, kā tiks nodrošināta "Starptautiskās lidostas “Rīga” dzelzceļa stacijas un dzelzceļa līnijas funkcionalitāte ar   Kohēzijas fonda finansējumu un Eiropas Savienības Eiropas Klimata, infrastruktūras un vides </w:t>
            </w:r>
            <w:r w:rsidRPr="186BBCBC" w:rsidR="4DD24078">
              <w:rPr>
                <w:rFonts w:ascii="Aptos" w:hAnsi="Aptos" w:eastAsia="Aptos" w:cs="Aptos"/>
              </w:rPr>
              <w:t>izpildaģentūras</w:t>
            </w:r>
            <w:r w:rsidRPr="186BBCBC" w:rsidR="4DD24078">
              <w:rPr>
                <w:rFonts w:ascii="Aptos" w:hAnsi="Aptos" w:eastAsia="Aptos" w:cs="Aptos"/>
              </w:rPr>
              <w:t xml:space="preserve"> (CINEA) CEF9 finansējumu, ņemot  vērā, ka:</w:t>
            </w:r>
          </w:p>
          <w:p w:rsidRPr="0054326A" w:rsidR="003E431A" w:rsidP="186BBCBC" w:rsidRDefault="003E431A" w14:paraId="7EF82E05" w14:textId="4393DFE3">
            <w:pPr>
              <w:pStyle w:val="Sarakstarindkopa"/>
              <w:numPr>
                <w:ilvl w:val="1"/>
                <w:numId w:val="12"/>
              </w:numPr>
              <w:jc w:val="both"/>
              <w:rPr>
                <w:rFonts w:ascii="Aptos" w:hAnsi="Aptos" w:eastAsia="Aptos" w:cs="Aptos"/>
                <w:color w:val="auto"/>
                <w:sz w:val="24"/>
                <w:szCs w:val="24"/>
              </w:rPr>
            </w:pPr>
            <w:r w:rsidRPr="186BBCBC" w:rsidR="4DD24078">
              <w:rPr>
                <w:rFonts w:ascii="Aptos" w:hAnsi="Aptos" w:eastAsia="Aptos" w:cs="Aptos"/>
              </w:rPr>
              <w:t>3b posms (estakādes posms no Ziemeļu ielas līdz uzbēruma sākumam Mazās Gramzdas ielas zonā) tiek finansēts no  CEF  līdzekļiem;</w:t>
            </w:r>
          </w:p>
          <w:p w:rsidRPr="0054326A" w:rsidR="003E431A" w:rsidP="186BBCBC" w:rsidRDefault="003E431A" w14:paraId="77439AB7" w14:textId="4CAA99DB">
            <w:pPr>
              <w:pStyle w:val="Sarakstarindkopa"/>
              <w:numPr>
                <w:ilvl w:val="1"/>
                <w:numId w:val="12"/>
              </w:numPr>
              <w:jc w:val="both"/>
              <w:rPr>
                <w:rFonts w:ascii="Aptos" w:hAnsi="Aptos" w:eastAsia="Aptos" w:cs="Aptos"/>
                <w:color w:val="auto"/>
                <w:sz w:val="24"/>
                <w:szCs w:val="24"/>
              </w:rPr>
            </w:pPr>
            <w:r w:rsidRPr="186BBCBC" w:rsidR="4DD24078">
              <w:rPr>
                <w:rFonts w:ascii="Aptos" w:hAnsi="Aptos" w:eastAsia="Aptos" w:cs="Aptos"/>
              </w:rPr>
              <w:t xml:space="preserve">kontakttīkla izbūve Rīgas centrālajā dzelzceļa stacijā (RCS)   un signalizācijas sistēmu RCS dienvidu un ziemeļu daļas savstarpēja integrēšana un RCS dienvidu daļas sliežu ceļu sistēmu izbūves pabeigšana plānota līdz  2028. gada 30. aprīlim un tās īstenošanas rezultātā izbūvējamā RCS dienvidu daļā  tiks nodrošināta pasažieru pārvadājumu funkcionalitāte. </w:t>
            </w:r>
          </w:p>
          <w:p w:rsidRPr="0054326A" w:rsidR="003E431A" w:rsidP="186BBCBC" w:rsidRDefault="003E431A" w14:paraId="401542E1" w14:textId="7AD5880A">
            <w:pPr>
              <w:pStyle w:val="Sarakstarindkopa"/>
              <w:numPr>
                <w:ilvl w:val="0"/>
                <w:numId w:val="12"/>
              </w:numPr>
              <w:jc w:val="both"/>
              <w:rPr>
                <w:rFonts w:ascii="Aptos" w:hAnsi="Aptos" w:eastAsia="Aptos" w:cs="Aptos"/>
                <w:color w:val="auto"/>
                <w:sz w:val="24"/>
                <w:szCs w:val="24"/>
              </w:rPr>
            </w:pPr>
            <w:r w:rsidRPr="186BBCBC" w:rsidR="4F7C2AB6">
              <w:rPr>
                <w:rFonts w:ascii="Aptos" w:hAnsi="Aptos" w:eastAsia="Aptos" w:cs="Aptos"/>
                <w:color w:val="auto"/>
                <w:sz w:val="24"/>
                <w:szCs w:val="24"/>
              </w:rPr>
              <w:t>projekta iesniegumā ir detalizēti aprakstīts pārprojektēšanas laika grafiks un darbību tvērums, kā arī izvērtēta pārprojektēšanas ietekme uz projekta kopējo īstenošanas grafiku.</w:t>
            </w:r>
          </w:p>
          <w:p w:rsidRPr="0054326A" w:rsidR="003E431A" w:rsidP="186BBCBC" w:rsidRDefault="003E431A" w14:paraId="3277E968" w14:textId="29ED6E5A">
            <w:pPr>
              <w:pStyle w:val="Parasts"/>
              <w:ind w:left="720"/>
              <w:jc w:val="both"/>
              <w:rPr>
                <w:rFonts w:ascii="Aptos" w:hAnsi="Aptos"/>
              </w:rPr>
            </w:pPr>
          </w:p>
          <w:p w:rsidR="00940D7A" w:rsidP="00E67B24" w:rsidRDefault="00940D7A" w14:paraId="252089A5" w14:textId="09FB1753">
            <w:pPr>
              <w:spacing w:after="0" w:line="240" w:lineRule="auto"/>
              <w:jc w:val="both"/>
              <w:rPr>
                <w:rFonts w:ascii="Aptos" w:hAnsi="Aptos"/>
                <w:color w:val="auto"/>
                <w:sz w:val="24"/>
              </w:rPr>
            </w:pPr>
            <w:r w:rsidRPr="0054326A">
              <w:rPr>
                <w:rFonts w:ascii="Aptos" w:hAnsi="Aptos"/>
                <w:color w:val="auto"/>
                <w:sz w:val="24"/>
              </w:rPr>
              <w:t>Ja projekta iesniegums neatbilst prasībai, kas izvirzīta, lai 3.1.</w:t>
            </w:r>
            <w:r w:rsidR="003E431A">
              <w:rPr>
                <w:rFonts w:ascii="Aptos" w:hAnsi="Aptos"/>
                <w:color w:val="auto"/>
                <w:sz w:val="24"/>
              </w:rPr>
              <w:t xml:space="preserve"> </w:t>
            </w:r>
            <w:r w:rsidRPr="0054326A">
              <w:rPr>
                <w:rFonts w:ascii="Aptos" w:hAnsi="Aptos"/>
                <w:color w:val="auto"/>
                <w:sz w:val="24"/>
              </w:rPr>
              <w:t xml:space="preserve">kritērijā saņemtu vērtējumu „Jā”, vērtējums ir </w:t>
            </w:r>
            <w:r w:rsidRPr="0054326A">
              <w:rPr>
                <w:rFonts w:ascii="Aptos" w:hAnsi="Aptos"/>
                <w:b/>
                <w:color w:val="auto"/>
                <w:sz w:val="24"/>
              </w:rPr>
              <w:t>„Jā, ar nosacījumu”</w:t>
            </w:r>
            <w:r w:rsidR="003643BC">
              <w:rPr>
                <w:rFonts w:ascii="Aptos" w:hAnsi="Aptos"/>
                <w:color w:val="auto"/>
                <w:sz w:val="24"/>
              </w:rPr>
              <w:t>,</w:t>
            </w:r>
            <w:r w:rsidRPr="0054326A">
              <w:rPr>
                <w:rFonts w:ascii="Aptos" w:hAnsi="Aptos"/>
                <w:color w:val="auto"/>
                <w:sz w:val="24"/>
              </w:rPr>
              <w:t xml:space="preserve"> izvirza atbilstošu nosacījumu</w:t>
            </w:r>
            <w:r w:rsidR="00526049">
              <w:rPr>
                <w:rFonts w:ascii="Aptos" w:hAnsi="Aptos"/>
                <w:color w:val="auto"/>
                <w:sz w:val="24"/>
              </w:rPr>
              <w:t>.</w:t>
            </w:r>
          </w:p>
          <w:p w:rsidR="00446401" w:rsidP="00E67B24" w:rsidRDefault="00446401" w14:paraId="30A3BE69" w14:textId="77777777">
            <w:pPr>
              <w:spacing w:after="0" w:line="240" w:lineRule="auto"/>
              <w:jc w:val="both"/>
              <w:rPr>
                <w:rFonts w:ascii="Aptos" w:hAnsi="Aptos"/>
                <w:color w:val="auto"/>
                <w:sz w:val="24"/>
              </w:rPr>
            </w:pPr>
          </w:p>
          <w:p w:rsidRPr="0054326A" w:rsidR="00940D7A" w:rsidP="00526049" w:rsidRDefault="00526049" w14:paraId="0F6C8C80" w14:textId="59289B06">
            <w:pPr>
              <w:spacing w:after="0" w:line="240" w:lineRule="auto"/>
              <w:jc w:val="both"/>
              <w:rPr>
                <w:rFonts w:ascii="Aptos" w:hAnsi="Aptos"/>
                <w:b/>
                <w:color w:val="000000" w:themeColor="text1"/>
                <w:sz w:val="24"/>
                <w:highlight w:val="yellow"/>
              </w:rPr>
            </w:pPr>
            <w:r w:rsidRPr="00526049">
              <w:rPr>
                <w:rStyle w:val="normaltextrun"/>
                <w:rFonts w:ascii="Aptos" w:hAnsi="Aptos"/>
                <w:b/>
                <w:bCs/>
                <w:sz w:val="24"/>
                <w:shd w:val="clear" w:color="auto" w:fill="FFFFFF"/>
              </w:rPr>
              <w:t>Vērtējums ir</w:t>
            </w:r>
            <w:r w:rsidRPr="00526049">
              <w:rPr>
                <w:rStyle w:val="normaltextrun"/>
                <w:rFonts w:ascii="Aptos" w:hAnsi="Aptos"/>
                <w:sz w:val="24"/>
                <w:shd w:val="clear" w:color="auto" w:fill="FFFFFF"/>
              </w:rPr>
              <w:t xml:space="preserve"> </w:t>
            </w:r>
            <w:r w:rsidRPr="00526049">
              <w:rPr>
                <w:rStyle w:val="normaltextrun"/>
                <w:rFonts w:ascii="Aptos" w:hAnsi="Aptos"/>
                <w:b/>
                <w:bCs/>
                <w:sz w:val="24"/>
                <w:shd w:val="clear" w:color="auto" w:fill="FFFFFF"/>
              </w:rPr>
              <w:t>“Nē”,</w:t>
            </w:r>
            <w:r w:rsidRPr="00526049">
              <w:rPr>
                <w:rStyle w:val="normaltextrun"/>
                <w:rFonts w:ascii="Aptos" w:hAnsi="Aptos"/>
                <w:sz w:val="24"/>
                <w:shd w:val="clear" w:color="auto" w:fill="FFFFFF"/>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Style w:val="normaltextrun"/>
                <w:rFonts w:ascii="Aptos" w:hAnsi="Aptos"/>
                <w:sz w:val="24"/>
                <w:shd w:val="clear" w:color="auto" w:fill="FFFFFF"/>
              </w:rPr>
              <w:t>.</w:t>
            </w:r>
          </w:p>
        </w:tc>
      </w:tr>
      <w:tr w:rsidRPr="0054326A" w:rsidR="00E67B24" w:rsidTr="186BBCBC" w14:paraId="02797ED7" w14:textId="77777777">
        <w:trPr>
          <w:trHeight w:val="365"/>
        </w:trPr>
        <w:tc>
          <w:tcPr>
            <w:tcW w:w="15059" w:type="dxa"/>
            <w:gridSpan w:val="4"/>
            <w:tcMar/>
          </w:tcPr>
          <w:p w:rsidRPr="0054326A" w:rsidR="00E67B24" w:rsidP="00E67B24" w:rsidRDefault="00E67B24" w14:paraId="7C3B1AA1" w14:textId="63DCFA50">
            <w:pPr>
              <w:spacing w:after="0" w:line="240" w:lineRule="auto"/>
              <w:jc w:val="center"/>
              <w:rPr>
                <w:rFonts w:ascii="Aptos" w:hAnsi="Aptos"/>
                <w:color w:val="auto"/>
                <w:sz w:val="24"/>
              </w:rPr>
            </w:pPr>
            <w:r w:rsidRPr="0054326A">
              <w:rPr>
                <w:rFonts w:ascii="Aptos" w:hAnsi="Aptos"/>
                <w:b/>
                <w:bCs/>
                <w:color w:val="auto"/>
                <w:sz w:val="24"/>
              </w:rPr>
              <w:lastRenderedPageBreak/>
              <w:t>Horizontālais princips “Klimatdrošināšana”</w:t>
            </w:r>
          </w:p>
        </w:tc>
      </w:tr>
      <w:tr w:rsidRPr="0054326A" w:rsidR="00940D7A" w:rsidTr="186BBCBC" w14:paraId="54B819FF" w14:textId="77777777">
        <w:trPr>
          <w:trHeight w:val="1124"/>
        </w:trPr>
        <w:tc>
          <w:tcPr>
            <w:tcW w:w="1022" w:type="dxa"/>
            <w:tcMar/>
          </w:tcPr>
          <w:p w:rsidRPr="0054326A" w:rsidR="00940D7A" w:rsidP="00E67B24" w:rsidRDefault="00940D7A" w14:paraId="364F0F1F" w14:textId="1A798E5B">
            <w:pPr>
              <w:spacing w:after="0" w:line="240" w:lineRule="auto"/>
              <w:rPr>
                <w:rFonts w:ascii="Aptos" w:hAnsi="Aptos" w:eastAsia="Times New Roman"/>
                <w:color w:val="000000" w:themeColor="text1"/>
                <w:sz w:val="24"/>
                <w:highlight w:val="yellow"/>
              </w:rPr>
            </w:pPr>
            <w:r w:rsidRPr="0054326A">
              <w:rPr>
                <w:rFonts w:ascii="Aptos" w:hAnsi="Aptos" w:eastAsia="Times New Roman"/>
                <w:color w:val="000000" w:themeColor="text1"/>
                <w:sz w:val="24"/>
              </w:rPr>
              <w:t>3.2.</w:t>
            </w:r>
          </w:p>
        </w:tc>
        <w:tc>
          <w:tcPr>
            <w:tcW w:w="4521" w:type="dxa"/>
            <w:tcMar/>
          </w:tcPr>
          <w:p w:rsidRPr="0054326A" w:rsidR="00940D7A" w:rsidP="00E67B24" w:rsidRDefault="00940D7A" w14:paraId="1203E418" w14:textId="3B33CEFF">
            <w:pPr>
              <w:spacing w:line="240" w:lineRule="auto"/>
              <w:jc w:val="both"/>
              <w:rPr>
                <w:rFonts w:ascii="Aptos" w:hAnsi="Aptos"/>
                <w:color w:val="000000" w:themeColor="text1"/>
                <w:sz w:val="24"/>
                <w:highlight w:val="yellow"/>
                <w:shd w:val="clear" w:color="auto" w:fill="FFFFFF"/>
              </w:rPr>
            </w:pPr>
            <w:r w:rsidRPr="0054326A">
              <w:rPr>
                <w:rFonts w:ascii="Aptos" w:hAnsi="Aptos"/>
                <w:sz w:val="24"/>
              </w:rPr>
              <w:t>Projekta iesniegumā ietverti nosacījumi vai iekļautas darbības, kas paredz siltumnīcefekta gāzu emisiju samazināšanu vai CO</w:t>
            </w:r>
            <w:r w:rsidRPr="0054326A">
              <w:rPr>
                <w:rFonts w:ascii="Aptos" w:hAnsi="Aptos"/>
                <w:sz w:val="24"/>
                <w:vertAlign w:val="subscript"/>
              </w:rPr>
              <w:t>2</w:t>
            </w:r>
            <w:r w:rsidRPr="0054326A">
              <w:rPr>
                <w:rFonts w:ascii="Aptos" w:hAnsi="Aptos"/>
                <w:sz w:val="24"/>
              </w:rPr>
              <w:t xml:space="preserve"> piesaistes palielināšanu un pielāgošanos klimata pārmaiņām.</w:t>
            </w:r>
          </w:p>
        </w:tc>
        <w:tc>
          <w:tcPr>
            <w:tcW w:w="1716" w:type="dxa"/>
            <w:tcMar/>
          </w:tcPr>
          <w:p w:rsidRPr="0054326A" w:rsidR="00940D7A" w:rsidP="00E67B24" w:rsidRDefault="00940D7A" w14:paraId="3A52194D" w14:textId="03A8BB18">
            <w:pPr>
              <w:pStyle w:val="Sarakstarindkopa"/>
              <w:ind w:left="0"/>
              <w:jc w:val="center"/>
              <w:rPr>
                <w:rFonts w:ascii="Aptos" w:hAnsi="Aptos"/>
                <w:color w:val="000000" w:themeColor="text1"/>
                <w:highlight w:val="yellow"/>
              </w:rPr>
            </w:pPr>
            <w:r w:rsidRPr="0054326A">
              <w:rPr>
                <w:rFonts w:ascii="Aptos" w:hAnsi="Aptos"/>
                <w:color w:val="000000" w:themeColor="text1"/>
              </w:rPr>
              <w:t>P</w:t>
            </w:r>
          </w:p>
        </w:tc>
        <w:tc>
          <w:tcPr>
            <w:tcW w:w="7800" w:type="dxa"/>
            <w:tcMar/>
          </w:tcPr>
          <w:p w:rsidRPr="0054326A" w:rsidR="00940D7A" w:rsidP="00E67B24" w:rsidRDefault="00940D7A" w14:paraId="1DCCF1F4" w14:textId="6E7AF544">
            <w:pPr>
              <w:pStyle w:val="Bezatstarpm"/>
              <w:jc w:val="both"/>
              <w:rPr>
                <w:rFonts w:ascii="Aptos" w:hAnsi="Aptos"/>
                <w:color w:val="auto"/>
                <w:sz w:val="24"/>
              </w:rPr>
            </w:pPr>
            <w:r w:rsidRPr="0054326A">
              <w:rPr>
                <w:rFonts w:ascii="Aptos" w:hAnsi="Aptos"/>
                <w:b/>
                <w:bCs/>
                <w:color w:val="auto"/>
                <w:sz w:val="24"/>
              </w:rPr>
              <w:t>Vērtējums ir “Jā”</w:t>
            </w:r>
            <w:r w:rsidRPr="0054326A">
              <w:rPr>
                <w:rFonts w:ascii="Aptos" w:hAnsi="Aptos"/>
                <w:color w:val="auto"/>
                <w:sz w:val="24"/>
              </w:rPr>
              <w:t>,</w:t>
            </w:r>
            <w:r w:rsidRPr="0054326A">
              <w:rPr>
                <w:rFonts w:ascii="Aptos" w:hAnsi="Aptos"/>
                <w:sz w:val="27"/>
                <w:szCs w:val="27"/>
              </w:rPr>
              <w:t xml:space="preserve"> </w:t>
            </w:r>
            <w:r w:rsidRPr="0054326A">
              <w:rPr>
                <w:rFonts w:ascii="Aptos" w:hAnsi="Aptos"/>
              </w:rPr>
              <w:t xml:space="preserve">ja </w:t>
            </w:r>
            <w:r w:rsidRPr="0054326A">
              <w:rPr>
                <w:rFonts w:ascii="Aptos" w:hAnsi="Aptos"/>
                <w:color w:val="auto"/>
                <w:sz w:val="24"/>
              </w:rPr>
              <w:t xml:space="preserve">pie projekta iesnieguma ir pievienots izvērtējums par horizontālo principu “Klimatdrošināšana”, kurā iekļauta minētā informācija: </w:t>
            </w:r>
          </w:p>
          <w:p w:rsidRPr="0054326A" w:rsidR="00940D7A" w:rsidP="00190654" w:rsidRDefault="00940D7A" w14:paraId="3E6DDB1D" w14:textId="346480A8">
            <w:pPr>
              <w:pStyle w:val="Bezatstarpm"/>
              <w:numPr>
                <w:ilvl w:val="0"/>
                <w:numId w:val="7"/>
              </w:numPr>
              <w:jc w:val="both"/>
              <w:rPr>
                <w:rFonts w:ascii="Aptos" w:hAnsi="Aptos"/>
                <w:color w:val="auto"/>
                <w:sz w:val="24"/>
              </w:rPr>
            </w:pPr>
            <w:r w:rsidRPr="0054326A">
              <w:rPr>
                <w:rFonts w:ascii="Aptos" w:hAnsi="Aptos"/>
                <w:color w:val="auto"/>
                <w:sz w:val="24"/>
              </w:rPr>
              <w:t xml:space="preserve">projekta iesniegumā ir iekļautas darbības, kas paredz siltumnīcefekta gāzu emisiju samazināšanu vai CO2 piesaistes palielināšanu. Projekta iesniegumā jāsniedz detalizēts skaidrojums, kā projekta īstenošanas rezultātā tiks veicināta </w:t>
            </w:r>
            <w:r w:rsidRPr="0054326A">
              <w:rPr>
                <w:rFonts w:ascii="Aptos" w:hAnsi="Aptos"/>
                <w:color w:val="auto"/>
                <w:sz w:val="24"/>
              </w:rPr>
              <w:lastRenderedPageBreak/>
              <w:t xml:space="preserve">siltumnīcefekta gāzu emisiju samazināšanu vai CO2 piesaistes palielināšana. </w:t>
            </w:r>
          </w:p>
          <w:p w:rsidR="00940D7A" w:rsidP="00190654" w:rsidRDefault="00940D7A" w14:paraId="0F0B8AD2" w14:textId="1F28457F">
            <w:pPr>
              <w:pStyle w:val="Bezatstarpm"/>
              <w:numPr>
                <w:ilvl w:val="0"/>
                <w:numId w:val="7"/>
              </w:numPr>
              <w:jc w:val="both"/>
              <w:rPr>
                <w:rFonts w:ascii="Aptos" w:hAnsi="Aptos"/>
                <w:color w:val="auto"/>
                <w:sz w:val="24"/>
              </w:rPr>
            </w:pPr>
            <w:r w:rsidRPr="0054326A">
              <w:rPr>
                <w:rFonts w:ascii="Aptos" w:hAnsi="Aptos"/>
                <w:color w:val="auto"/>
                <w:sz w:val="24"/>
              </w:rPr>
              <w:t>projekta iesniegumā ir iekļautas darbības, kas paredz pielāgošanos klimata pārmaiņām un ir iekļauts detalizēts skaidrojums, kā projekta īstenošanas rezultātā tiks veicināta pielāgošanās klimata pārmaiņām</w:t>
            </w:r>
            <w:r w:rsidR="00526049">
              <w:rPr>
                <w:rFonts w:ascii="Aptos" w:hAnsi="Aptos"/>
                <w:color w:val="auto"/>
                <w:sz w:val="24"/>
              </w:rPr>
              <w:t>.</w:t>
            </w:r>
          </w:p>
          <w:p w:rsidRPr="0054326A" w:rsidR="00526049" w:rsidP="00526049" w:rsidRDefault="00526049" w14:paraId="5A77B820" w14:textId="77777777">
            <w:pPr>
              <w:pStyle w:val="Bezatstarpm"/>
              <w:ind w:left="720"/>
              <w:jc w:val="both"/>
              <w:rPr>
                <w:rFonts w:ascii="Aptos" w:hAnsi="Aptos"/>
                <w:color w:val="auto"/>
                <w:sz w:val="24"/>
              </w:rPr>
            </w:pPr>
          </w:p>
          <w:p w:rsidRPr="0054326A" w:rsidR="00940D7A" w:rsidP="00E67B24" w:rsidRDefault="00940D7A" w14:paraId="704E2870" w14:textId="3CF6FE2D">
            <w:pPr>
              <w:pStyle w:val="Bezatstarpm"/>
              <w:ind w:left="360"/>
              <w:jc w:val="both"/>
              <w:rPr>
                <w:rFonts w:ascii="Aptos" w:hAnsi="Aptos"/>
                <w:color w:val="auto"/>
                <w:sz w:val="24"/>
              </w:rPr>
            </w:pPr>
            <w:r w:rsidRPr="0054326A">
              <w:rPr>
                <w:rFonts w:ascii="Aptos" w:hAnsi="Aptos"/>
                <w:color w:val="auto"/>
                <w:sz w:val="24"/>
              </w:rPr>
              <w:t xml:space="preserve">Projekta iesniegumā sniedzama šāda informācija par to, kuras darbības ir iekļautas projektā: </w:t>
            </w:r>
          </w:p>
          <w:p w:rsidRPr="0054326A" w:rsidR="00940D7A" w:rsidP="00E67B24" w:rsidRDefault="00940D7A" w14:paraId="1A792270" w14:textId="77777777">
            <w:pPr>
              <w:pStyle w:val="Bezatstarpm"/>
              <w:ind w:left="720"/>
              <w:jc w:val="both"/>
              <w:rPr>
                <w:rFonts w:ascii="Aptos" w:hAnsi="Aptos"/>
                <w:color w:val="auto"/>
                <w:sz w:val="24"/>
              </w:rPr>
            </w:pPr>
            <w:r w:rsidRPr="0054326A">
              <w:rPr>
                <w:rFonts w:ascii="Aptos" w:hAnsi="Aptos"/>
                <w:color w:val="auto"/>
                <w:sz w:val="24"/>
              </w:rPr>
              <w:t xml:space="preserve">a) darbības, kas paredz fosilo energoresursu ietaupījumu energoefektivitātes pasākumu ieviešanas rezultātā; </w:t>
            </w:r>
          </w:p>
          <w:p w:rsidRPr="0054326A" w:rsidR="00940D7A" w:rsidP="00E67B24" w:rsidRDefault="00940D7A" w14:paraId="69A08F5A" w14:textId="77777777">
            <w:pPr>
              <w:pStyle w:val="Bezatstarpm"/>
              <w:ind w:left="720"/>
              <w:jc w:val="both"/>
              <w:rPr>
                <w:rFonts w:ascii="Aptos" w:hAnsi="Aptos"/>
                <w:color w:val="auto"/>
                <w:sz w:val="24"/>
              </w:rPr>
            </w:pPr>
            <w:r w:rsidRPr="0054326A">
              <w:rPr>
                <w:rFonts w:ascii="Aptos" w:hAnsi="Aptos"/>
                <w:color w:val="auto"/>
                <w:sz w:val="24"/>
              </w:rPr>
              <w:t>b) darbības, kas paredz pilnīgu vai daļēju atteikšanos no fosilo energoresursu izmantošanas;</w:t>
            </w:r>
          </w:p>
          <w:p w:rsidRPr="0054326A" w:rsidR="00940D7A" w:rsidP="00E67B24" w:rsidRDefault="00940D7A" w14:paraId="0A991A9D" w14:textId="2E9EA7B8">
            <w:pPr>
              <w:pStyle w:val="Bezatstarpm"/>
              <w:ind w:left="720"/>
              <w:jc w:val="both"/>
              <w:rPr>
                <w:rFonts w:ascii="Aptos" w:hAnsi="Aptos"/>
                <w:color w:val="auto"/>
                <w:sz w:val="24"/>
              </w:rPr>
            </w:pPr>
            <w:r w:rsidRPr="0054326A">
              <w:rPr>
                <w:rFonts w:ascii="Aptos" w:hAnsi="Aptos"/>
                <w:color w:val="auto"/>
                <w:sz w:val="24"/>
              </w:rPr>
              <w:t xml:space="preserve">c) darbības, kas paredz enerģijas ietaupījumu; </w:t>
            </w:r>
          </w:p>
          <w:p w:rsidRPr="0054326A" w:rsidR="00940D7A" w:rsidP="00E67B24" w:rsidRDefault="00940D7A" w14:paraId="48E93DBA" w14:textId="77777777">
            <w:pPr>
              <w:pStyle w:val="Bezatstarpm"/>
              <w:ind w:left="720"/>
              <w:jc w:val="both"/>
              <w:rPr>
                <w:rFonts w:ascii="Aptos" w:hAnsi="Aptos"/>
                <w:color w:val="auto"/>
                <w:sz w:val="24"/>
              </w:rPr>
            </w:pPr>
            <w:r w:rsidRPr="0054326A">
              <w:rPr>
                <w:rFonts w:ascii="Aptos" w:hAnsi="Aptos"/>
                <w:color w:val="auto"/>
                <w:sz w:val="24"/>
              </w:rPr>
              <w:t xml:space="preserve">d) darbības, kas paredz pāreju uz atjaunojamo energoresursu izmantošanu; </w:t>
            </w:r>
          </w:p>
          <w:p w:rsidRPr="0054326A" w:rsidR="00940D7A" w:rsidP="00E67B24" w:rsidRDefault="00940D7A" w14:paraId="78F20307" w14:textId="77777777">
            <w:pPr>
              <w:pStyle w:val="Bezatstarpm"/>
              <w:ind w:left="720"/>
              <w:jc w:val="both"/>
              <w:rPr>
                <w:rFonts w:ascii="Aptos" w:hAnsi="Aptos"/>
                <w:color w:val="auto"/>
                <w:sz w:val="24"/>
              </w:rPr>
            </w:pPr>
            <w:r w:rsidRPr="0054326A">
              <w:rPr>
                <w:rFonts w:ascii="Aptos" w:hAnsi="Aptos"/>
                <w:color w:val="auto"/>
                <w:sz w:val="24"/>
              </w:rPr>
              <w:t xml:space="preserve">e) darbības, kas paredz jaunu atjaunojamo energoresursu iekārtu uzstādīšanu; </w:t>
            </w:r>
          </w:p>
          <w:p w:rsidRPr="0054326A" w:rsidR="00940D7A" w:rsidP="00E67B24" w:rsidRDefault="00940D7A" w14:paraId="645B474D" w14:textId="77777777">
            <w:pPr>
              <w:pStyle w:val="Bezatstarpm"/>
              <w:ind w:left="720"/>
              <w:jc w:val="both"/>
              <w:rPr>
                <w:rFonts w:ascii="Aptos" w:hAnsi="Aptos"/>
                <w:color w:val="auto"/>
                <w:sz w:val="24"/>
              </w:rPr>
            </w:pPr>
            <w:r w:rsidRPr="0054326A">
              <w:rPr>
                <w:rFonts w:ascii="Aptos" w:hAnsi="Aptos"/>
                <w:color w:val="auto"/>
                <w:sz w:val="24"/>
              </w:rPr>
              <w:t xml:space="preserve">f) darbības, kas paredz zaļās infrastruktūras ieviešanu; </w:t>
            </w:r>
          </w:p>
          <w:p w:rsidRPr="0054326A" w:rsidR="00940D7A" w:rsidP="00E67B24" w:rsidRDefault="00940D7A" w14:paraId="3D450B67" w14:textId="77777777">
            <w:pPr>
              <w:pStyle w:val="Bezatstarpm"/>
              <w:ind w:left="720"/>
              <w:jc w:val="both"/>
              <w:rPr>
                <w:rFonts w:ascii="Aptos" w:hAnsi="Aptos"/>
                <w:color w:val="auto"/>
                <w:sz w:val="24"/>
              </w:rPr>
            </w:pPr>
            <w:r w:rsidRPr="0054326A">
              <w:rPr>
                <w:rFonts w:ascii="Aptos" w:hAnsi="Aptos"/>
                <w:color w:val="auto"/>
                <w:sz w:val="24"/>
              </w:rPr>
              <w:t xml:space="preserve">g) citas darbības, kas vienlīdz efektīvi nodrošina siltumnīcefekta gāzu emisiju mērķu sasniegšanu; </w:t>
            </w:r>
          </w:p>
          <w:p w:rsidRPr="0054326A" w:rsidR="00940D7A" w:rsidP="00E67B24" w:rsidRDefault="00940D7A" w14:paraId="3CDB8E3E" w14:textId="1CCB45E4">
            <w:pPr>
              <w:pStyle w:val="Bezatstarpm"/>
              <w:ind w:left="720"/>
              <w:jc w:val="both"/>
              <w:rPr>
                <w:rFonts w:ascii="Aptos" w:hAnsi="Aptos"/>
                <w:color w:val="auto"/>
                <w:sz w:val="24"/>
              </w:rPr>
            </w:pPr>
            <w:r w:rsidRPr="0054326A">
              <w:rPr>
                <w:rFonts w:ascii="Aptos" w:hAnsi="Aptos"/>
                <w:color w:val="auto"/>
                <w:sz w:val="24"/>
              </w:rPr>
              <w:t>h) darbības, kas vērstas uz klimata pārmaiņu risku novērtēšanu un iespējamo seku mazināšanu būvniecībā un infrastruktūras plānošanā.</w:t>
            </w:r>
          </w:p>
          <w:p w:rsidRPr="0054326A" w:rsidR="00940D7A" w:rsidP="00E67B24" w:rsidRDefault="00940D7A" w14:paraId="3C63FE75" w14:textId="77777777">
            <w:pPr>
              <w:pStyle w:val="Bezatstarpm"/>
              <w:jc w:val="both"/>
              <w:rPr>
                <w:rFonts w:ascii="Aptos" w:hAnsi="Aptos" w:eastAsia="Times New Roman"/>
                <w:b/>
                <w:color w:val="000000" w:themeColor="text1"/>
                <w:sz w:val="24"/>
                <w:lang w:eastAsia="lv-LV"/>
              </w:rPr>
            </w:pPr>
          </w:p>
          <w:p w:rsidRPr="0054326A" w:rsidR="00940D7A" w:rsidP="00E67B24" w:rsidRDefault="00940D7A" w14:paraId="358A3739" w14:textId="18A45C9E">
            <w:pPr>
              <w:pStyle w:val="Bezatstarpm"/>
              <w:jc w:val="both"/>
              <w:rPr>
                <w:rFonts w:ascii="Aptos" w:hAnsi="Aptos"/>
                <w:color w:val="auto"/>
                <w:sz w:val="24"/>
              </w:rPr>
            </w:pPr>
            <w:r w:rsidRPr="0054326A">
              <w:rPr>
                <w:rFonts w:ascii="Aptos" w:hAnsi="Aptos"/>
                <w:color w:val="auto"/>
                <w:sz w:val="24"/>
              </w:rPr>
              <w:t xml:space="preserve">Ja projekta iesniegums neatbilst minētajām prasībām, vērtējums ir </w:t>
            </w:r>
            <w:r w:rsidRPr="0054326A">
              <w:rPr>
                <w:rFonts w:ascii="Aptos" w:hAnsi="Aptos"/>
                <w:b/>
                <w:bCs/>
                <w:color w:val="auto"/>
                <w:sz w:val="24"/>
              </w:rPr>
              <w:t>“Jā, ar nosacījumu</w:t>
            </w:r>
            <w:r w:rsidRPr="0054326A">
              <w:rPr>
                <w:rFonts w:ascii="Aptos" w:hAnsi="Aptos"/>
                <w:color w:val="auto"/>
                <w:sz w:val="24"/>
              </w:rPr>
              <w:t>”, izvirza atbilstošus nosacījumus.</w:t>
            </w:r>
          </w:p>
          <w:p w:rsidRPr="0054326A" w:rsidR="00940D7A" w:rsidP="00E67B24" w:rsidRDefault="00940D7A" w14:paraId="60B7FD4C" w14:textId="77777777">
            <w:pPr>
              <w:pStyle w:val="Bezatstarpm"/>
              <w:jc w:val="both"/>
              <w:rPr>
                <w:rFonts w:ascii="Aptos" w:hAnsi="Aptos" w:eastAsia="Times New Roman"/>
                <w:b/>
                <w:color w:val="000000" w:themeColor="text1"/>
                <w:sz w:val="24"/>
                <w:lang w:eastAsia="lv-LV"/>
              </w:rPr>
            </w:pPr>
          </w:p>
          <w:p w:rsidRPr="00526049" w:rsidR="00940D7A" w:rsidP="00E67B24" w:rsidRDefault="00526049" w14:paraId="2014B031" w14:textId="2A26FB42">
            <w:pPr>
              <w:pStyle w:val="Bezatstarpm"/>
              <w:jc w:val="both"/>
              <w:rPr>
                <w:rFonts w:ascii="Aptos" w:hAnsi="Aptos"/>
                <w:b/>
                <w:color w:val="auto"/>
                <w:sz w:val="24"/>
                <w:highlight w:val="yellow"/>
              </w:rPr>
            </w:pPr>
            <w:r w:rsidRPr="00526049">
              <w:rPr>
                <w:rStyle w:val="normaltextrun"/>
                <w:rFonts w:ascii="Aptos" w:hAnsi="Aptos"/>
                <w:b/>
                <w:bCs/>
                <w:sz w:val="24"/>
                <w:shd w:val="clear" w:color="auto" w:fill="FFFFFF"/>
              </w:rPr>
              <w:t>Vērtējums ir</w:t>
            </w:r>
            <w:r w:rsidRPr="00526049">
              <w:rPr>
                <w:rStyle w:val="normaltextrun"/>
                <w:rFonts w:ascii="Aptos" w:hAnsi="Aptos"/>
                <w:sz w:val="24"/>
                <w:shd w:val="clear" w:color="auto" w:fill="FFFFFF"/>
              </w:rPr>
              <w:t xml:space="preserve"> </w:t>
            </w:r>
            <w:r w:rsidRPr="00526049">
              <w:rPr>
                <w:rStyle w:val="normaltextrun"/>
                <w:rFonts w:ascii="Aptos" w:hAnsi="Aptos"/>
                <w:b/>
                <w:bCs/>
                <w:sz w:val="24"/>
                <w:shd w:val="clear" w:color="auto" w:fill="FFFFFF"/>
              </w:rPr>
              <w:t>“Nē”,</w:t>
            </w:r>
            <w:r w:rsidRPr="00526049">
              <w:rPr>
                <w:rStyle w:val="normaltextrun"/>
                <w:rFonts w:ascii="Aptos" w:hAnsi="Aptos"/>
                <w:sz w:val="24"/>
                <w:shd w:val="clear" w:color="auto" w:fill="FFFFFF"/>
              </w:rPr>
              <w:t xml:space="preserve"> ja projekta iesniedzējs neizpilda lēmumā par projekta iesnieguma apstiprināšanu ar nosacījumiem ietvertos nosacījumus vai pēc nosacījumu izpildes joprojām neatbilst izvirzītajām prasībām, vai arī </w:t>
            </w:r>
            <w:r w:rsidRPr="00526049">
              <w:rPr>
                <w:rStyle w:val="normaltextrun"/>
                <w:rFonts w:ascii="Aptos" w:hAnsi="Aptos"/>
                <w:sz w:val="24"/>
                <w:shd w:val="clear" w:color="auto" w:fill="FFFFFF"/>
              </w:rPr>
              <w:lastRenderedPageBreak/>
              <w:t>nosacījumus neizpilda lēmumā par projekta iesnieguma apstiprināšanu ar nosacījumiem noteiktajā termiņā.</w:t>
            </w:r>
          </w:p>
        </w:tc>
      </w:tr>
      <w:tr w:rsidRPr="0054326A" w:rsidR="00E67B24" w:rsidTr="186BBCBC" w14:paraId="2787D054" w14:textId="77777777">
        <w:trPr>
          <w:trHeight w:val="337"/>
        </w:trPr>
        <w:tc>
          <w:tcPr>
            <w:tcW w:w="15059" w:type="dxa"/>
            <w:gridSpan w:val="4"/>
            <w:tcMar/>
          </w:tcPr>
          <w:p w:rsidRPr="0054326A" w:rsidR="00E67B24" w:rsidP="00E67B24" w:rsidRDefault="00E67B24" w14:paraId="0597B1AC" w14:textId="374E7A0E">
            <w:pPr>
              <w:pStyle w:val="Bezatstarpm"/>
              <w:jc w:val="center"/>
              <w:rPr>
                <w:rFonts w:ascii="Aptos" w:hAnsi="Aptos"/>
                <w:b/>
                <w:bCs/>
                <w:color w:val="auto"/>
                <w:sz w:val="24"/>
              </w:rPr>
            </w:pPr>
            <w:r w:rsidRPr="0054326A">
              <w:rPr>
                <w:rFonts w:ascii="Aptos" w:hAnsi="Aptos"/>
                <w:b/>
                <w:bCs/>
                <w:color w:val="auto"/>
                <w:sz w:val="24"/>
              </w:rPr>
              <w:lastRenderedPageBreak/>
              <w:t>Horizontālais princips “Nenodarīt būtisku kaitējumu” (HP NBK)</w:t>
            </w:r>
          </w:p>
        </w:tc>
      </w:tr>
      <w:tr w:rsidRPr="0054326A" w:rsidR="00940D7A" w:rsidTr="186BBCBC" w14:paraId="5463AB6C" w14:textId="77777777">
        <w:trPr>
          <w:trHeight w:val="1124"/>
        </w:trPr>
        <w:tc>
          <w:tcPr>
            <w:tcW w:w="1022" w:type="dxa"/>
            <w:tcMar/>
          </w:tcPr>
          <w:p w:rsidRPr="0054326A" w:rsidR="00940D7A" w:rsidP="00E67B24" w:rsidRDefault="00940D7A" w14:paraId="5E30A450" w14:textId="52D4A7F9">
            <w:pPr>
              <w:spacing w:after="0" w:line="240" w:lineRule="auto"/>
              <w:rPr>
                <w:rFonts w:ascii="Aptos" w:hAnsi="Aptos" w:eastAsia="Times New Roman"/>
                <w:color w:val="000000" w:themeColor="text1"/>
                <w:sz w:val="24"/>
                <w:highlight w:val="green"/>
              </w:rPr>
            </w:pPr>
            <w:r w:rsidRPr="0054326A">
              <w:rPr>
                <w:rFonts w:ascii="Aptos" w:hAnsi="Aptos" w:eastAsia="Times New Roman"/>
                <w:color w:val="000000" w:themeColor="text1"/>
                <w:sz w:val="24"/>
              </w:rPr>
              <w:t>3.3.</w:t>
            </w:r>
          </w:p>
        </w:tc>
        <w:tc>
          <w:tcPr>
            <w:tcW w:w="4521" w:type="dxa"/>
            <w:tcMar/>
          </w:tcPr>
          <w:p w:rsidRPr="00B07350" w:rsidR="00940D7A" w:rsidP="00E67B24" w:rsidRDefault="00940D7A" w14:paraId="666E8870" w14:textId="77777777">
            <w:pPr>
              <w:pStyle w:val="Standard"/>
              <w:jc w:val="both"/>
              <w:rPr>
                <w:rFonts w:ascii="Aptos" w:hAnsi="Aptos"/>
                <w:szCs w:val="24"/>
                <w:shd w:val="clear" w:color="auto" w:fill="FFFFFF"/>
              </w:rPr>
            </w:pPr>
            <w:r w:rsidRPr="00B07350">
              <w:rPr>
                <w:rFonts w:ascii="Aptos" w:hAnsi="Aptos"/>
                <w:szCs w:val="24"/>
              </w:rPr>
              <w:t>Projekta iesniegumā ietvertie pasākumi paredz principa “Nenodarīt būtisku kaitējumu” nepieciešamo prasību ievērošanu vides jomā.</w:t>
            </w:r>
          </w:p>
          <w:p w:rsidRPr="0054326A" w:rsidR="00940D7A" w:rsidP="00E67B24" w:rsidRDefault="00940D7A" w14:paraId="0B1C75B2" w14:textId="4C02AF6E">
            <w:pPr>
              <w:spacing w:after="0" w:line="240" w:lineRule="auto"/>
              <w:jc w:val="both"/>
              <w:rPr>
                <w:rFonts w:ascii="Aptos" w:hAnsi="Aptos"/>
                <w:color w:val="000000" w:themeColor="text1"/>
                <w:sz w:val="24"/>
                <w:highlight w:val="green"/>
                <w:shd w:val="clear" w:color="auto" w:fill="FFFFFF"/>
              </w:rPr>
            </w:pPr>
          </w:p>
        </w:tc>
        <w:tc>
          <w:tcPr>
            <w:tcW w:w="1716" w:type="dxa"/>
            <w:tcMar/>
          </w:tcPr>
          <w:p w:rsidRPr="0054326A" w:rsidR="00940D7A" w:rsidP="00E67B24" w:rsidRDefault="00940D7A" w14:paraId="5DDBDEF7" w14:textId="3785216C">
            <w:pPr>
              <w:pStyle w:val="Sarakstarindkopa"/>
              <w:ind w:left="0"/>
              <w:jc w:val="center"/>
              <w:rPr>
                <w:rFonts w:ascii="Aptos" w:hAnsi="Aptos"/>
                <w:color w:val="000000" w:themeColor="text1"/>
                <w:highlight w:val="green"/>
              </w:rPr>
            </w:pPr>
            <w:r w:rsidRPr="0054326A">
              <w:rPr>
                <w:rFonts w:ascii="Aptos" w:hAnsi="Aptos"/>
                <w:color w:val="000000" w:themeColor="text1"/>
              </w:rPr>
              <w:t>P</w:t>
            </w:r>
          </w:p>
        </w:tc>
        <w:tc>
          <w:tcPr>
            <w:tcW w:w="7800" w:type="dxa"/>
            <w:tcMar/>
          </w:tcPr>
          <w:p w:rsidRPr="0054326A" w:rsidR="00940D7A" w:rsidP="00AA620A" w:rsidRDefault="00940D7A" w14:paraId="3690EFA4" w14:textId="77777777">
            <w:pPr>
              <w:spacing w:after="0" w:line="240" w:lineRule="auto"/>
              <w:jc w:val="both"/>
              <w:rPr>
                <w:rFonts w:ascii="Aptos" w:hAnsi="Aptos"/>
                <w:b/>
                <w:bCs/>
                <w:sz w:val="24"/>
              </w:rPr>
            </w:pPr>
            <w:r w:rsidRPr="0054326A">
              <w:rPr>
                <w:rFonts w:ascii="Aptos" w:hAnsi="Aptos"/>
                <w:b/>
                <w:bCs/>
                <w:sz w:val="24"/>
              </w:rPr>
              <w:t xml:space="preserve">Vērtējums ir “Jā”, </w:t>
            </w:r>
            <w:r w:rsidRPr="00B07350">
              <w:rPr>
                <w:rFonts w:ascii="Aptos" w:hAnsi="Aptos"/>
                <w:sz w:val="24"/>
              </w:rPr>
              <w:t>ja:</w:t>
            </w:r>
          </w:p>
          <w:p w:rsidRPr="0054326A" w:rsidR="00940D7A" w:rsidP="00190654" w:rsidRDefault="00940D7A" w14:paraId="3C843057" w14:textId="7884B53B">
            <w:pPr>
              <w:pStyle w:val="Sarakstarindkopa"/>
              <w:numPr>
                <w:ilvl w:val="0"/>
                <w:numId w:val="8"/>
              </w:numPr>
              <w:jc w:val="both"/>
              <w:rPr>
                <w:rFonts w:ascii="Aptos" w:hAnsi="Aptos" w:eastAsia="ヒラギノ角ゴ Pro W3"/>
                <w:color w:val="000000"/>
              </w:rPr>
            </w:pPr>
            <w:r w:rsidRPr="0054326A">
              <w:rPr>
                <w:rFonts w:ascii="Aptos" w:hAnsi="Aptos" w:eastAsia="ヒラギノ角ゴ Pro W3"/>
                <w:color w:val="000000"/>
              </w:rPr>
              <w:t>projekta iesniegumā ir norādīts, ka projekta ietvaros tiks veikti dzelzceļa transporta sistēmas uzlabojumi, kas ietver:</w:t>
            </w:r>
          </w:p>
          <w:p w:rsidRPr="0054326A" w:rsidR="00940D7A" w:rsidP="00190654" w:rsidRDefault="00940D7A" w14:paraId="03C70493" w14:textId="7E73DA99">
            <w:pPr>
              <w:pStyle w:val="Sarakstarindkopa"/>
              <w:numPr>
                <w:ilvl w:val="0"/>
                <w:numId w:val="9"/>
              </w:numPr>
              <w:jc w:val="both"/>
              <w:rPr>
                <w:rFonts w:ascii="Aptos" w:hAnsi="Aptos" w:eastAsia="ヒラギノ角ゴ Pro W3"/>
                <w:color w:val="000000"/>
              </w:rPr>
            </w:pPr>
            <w:r w:rsidRPr="0054326A">
              <w:rPr>
                <w:rFonts w:ascii="Aptos" w:hAnsi="Aptos" w:eastAsia="ヒラギノ角ゴ Pro W3"/>
                <w:color w:val="000000"/>
              </w:rPr>
              <w:t xml:space="preserve">dzelzceļa tīkla elektrifikācijas sistēmas uzlabošanu, nodrošinot migrāciju no 3 kV sistēmas uz 25 kV </w:t>
            </w:r>
            <w:r w:rsidR="00C84FE6">
              <w:rPr>
                <w:rFonts w:ascii="Aptos" w:hAnsi="Aptos" w:eastAsia="ヒラギノ角ゴ Pro W3"/>
                <w:color w:val="000000"/>
              </w:rPr>
              <w:t>;</w:t>
            </w:r>
          </w:p>
          <w:p w:rsidRPr="0054326A" w:rsidR="00940D7A" w:rsidP="00190654" w:rsidRDefault="00940D7A" w14:paraId="22DB079A" w14:textId="0CE2BAF7">
            <w:pPr>
              <w:pStyle w:val="Sarakstarindkopa"/>
              <w:numPr>
                <w:ilvl w:val="0"/>
                <w:numId w:val="9"/>
              </w:numPr>
              <w:jc w:val="both"/>
              <w:rPr>
                <w:rFonts w:ascii="Aptos" w:hAnsi="Aptos" w:eastAsia="ヒラギノ角ゴ Pro W3"/>
                <w:color w:val="000000"/>
              </w:rPr>
            </w:pPr>
            <w:r w:rsidRPr="0054326A">
              <w:rPr>
                <w:rFonts w:ascii="Aptos" w:hAnsi="Aptos" w:eastAsia="ヒラギノ角ゴ Pro W3"/>
                <w:color w:val="000000"/>
              </w:rPr>
              <w:t>ieguldījumus dzelzceļa infrastruktūras attīstībā, kas veicinās pasažieru plūsmu virzību no privātajiem transportlīdzekļiem uz  sabiedrisko transportu</w:t>
            </w:r>
            <w:r w:rsidR="00C84FE6">
              <w:rPr>
                <w:rFonts w:ascii="Aptos" w:hAnsi="Aptos" w:eastAsia="ヒラギノ角ゴ Pro W3"/>
                <w:color w:val="000000"/>
              </w:rPr>
              <w:t>.</w:t>
            </w:r>
          </w:p>
          <w:p w:rsidRPr="0054326A" w:rsidR="00940D7A" w:rsidP="00190654" w:rsidRDefault="00940D7A" w14:paraId="4E0F86BF" w14:textId="44B11CBC">
            <w:pPr>
              <w:pStyle w:val="Sarakstarindkopa"/>
              <w:numPr>
                <w:ilvl w:val="0"/>
                <w:numId w:val="8"/>
              </w:numPr>
              <w:jc w:val="both"/>
              <w:rPr>
                <w:rFonts w:ascii="Aptos" w:hAnsi="Aptos"/>
              </w:rPr>
            </w:pPr>
            <w:r w:rsidRPr="0054326A">
              <w:rPr>
                <w:rFonts w:ascii="Aptos" w:hAnsi="Aptos"/>
              </w:rPr>
              <w:t xml:space="preserve">projekta iesniegumā, vai tā pielikumā pievienotajā projekta iepirkumu plānā ietvertais(-ie) iepirkuma(-u) priekšmets(-i) </w:t>
            </w:r>
            <w:r w:rsidRPr="0054326A">
              <w:rPr>
                <w:rFonts w:ascii="Aptos" w:hAnsi="Aptos"/>
                <w:b/>
                <w:bCs/>
              </w:rPr>
              <w:t>atbilst</w:t>
            </w:r>
            <w:r w:rsidRPr="0054326A">
              <w:rPr>
                <w:rFonts w:ascii="Aptos" w:hAnsi="Aptos"/>
              </w:rPr>
              <w:t xml:space="preserve"> Ministru kabineta 2017.gada 20.jūnija noteikumos Nr.353 “Prasības zaļajam publiskajam iepirkumam un to piemērošanas kārtība” (turpmāk – MK noteikumi Nr. 353) noteiktajām grupām un </w:t>
            </w:r>
            <w:r w:rsidRPr="0054326A">
              <w:rPr>
                <w:rFonts w:ascii="Aptos" w:hAnsi="Aptos"/>
                <w:b/>
                <w:bCs/>
              </w:rPr>
              <w:t xml:space="preserve">tam(tiem) piemērotas </w:t>
            </w:r>
            <w:r w:rsidRPr="0054326A">
              <w:rPr>
                <w:rFonts w:ascii="Aptos" w:hAnsi="Aptos"/>
              </w:rPr>
              <w:t xml:space="preserve">MK noteikumos Nr.353 noteiktie </w:t>
            </w:r>
            <w:r w:rsidRPr="0054326A">
              <w:rPr>
                <w:rFonts w:ascii="Aptos" w:hAnsi="Aptos"/>
                <w:b/>
                <w:bCs/>
              </w:rPr>
              <w:t>zaļā publiskā iepirkuma prasības un kritēriji</w:t>
            </w:r>
            <w:r w:rsidRPr="0054326A">
              <w:rPr>
                <w:rFonts w:ascii="Aptos" w:hAnsi="Aptos"/>
              </w:rPr>
              <w:t>;</w:t>
            </w:r>
          </w:p>
          <w:p w:rsidRPr="0054326A" w:rsidR="00940D7A" w:rsidP="00190654" w:rsidRDefault="00940D7A" w14:paraId="79F90C82" w14:textId="0FAE4E42">
            <w:pPr>
              <w:pStyle w:val="Sarakstarindkopa"/>
              <w:numPr>
                <w:ilvl w:val="0"/>
                <w:numId w:val="8"/>
              </w:numPr>
              <w:jc w:val="both"/>
              <w:rPr>
                <w:rFonts w:ascii="Aptos" w:hAnsi="Aptos"/>
              </w:rPr>
            </w:pPr>
            <w:r w:rsidRPr="0054326A">
              <w:rPr>
                <w:rFonts w:ascii="Aptos" w:hAnsi="Aptos"/>
              </w:rPr>
              <w:t xml:space="preserve">projekta iesniegumā, vai tā pielikumā pievienotajā projekta iepirkumu plānā ietvertais(-ie) iepirkuma(-u) priekšmets(-i) neatbilst MK noteikumos Nr.353 noteiktajām grupām. </w:t>
            </w:r>
          </w:p>
          <w:p w:rsidR="00BE41F7" w:rsidP="00AA620A" w:rsidRDefault="00BE41F7" w14:paraId="44FEF223" w14:textId="77777777">
            <w:pPr>
              <w:spacing w:after="0" w:line="240" w:lineRule="auto"/>
              <w:jc w:val="both"/>
              <w:rPr>
                <w:rFonts w:ascii="Aptos" w:hAnsi="Aptos"/>
                <w:sz w:val="24"/>
              </w:rPr>
            </w:pPr>
          </w:p>
          <w:p w:rsidRPr="0054326A" w:rsidR="00940D7A" w:rsidP="00AA620A" w:rsidRDefault="00940D7A" w14:paraId="5B734CA9" w14:textId="740027AC">
            <w:pPr>
              <w:spacing w:after="0" w:line="240" w:lineRule="auto"/>
              <w:jc w:val="both"/>
              <w:rPr>
                <w:rFonts w:ascii="Aptos" w:hAnsi="Aptos"/>
                <w:sz w:val="24"/>
              </w:rPr>
            </w:pPr>
            <w:r w:rsidRPr="0054326A">
              <w:rPr>
                <w:rFonts w:ascii="Aptos" w:hAnsi="Aptos"/>
                <w:sz w:val="24"/>
              </w:rPr>
              <w:t xml:space="preserve">Ja projekta iesniegums projekta iesniegumā, vai tā pielikumā pievienotajā projekta iepirkumu plānā ietvertais(-ie) iepirkuma(-u) priekšmets(-i) </w:t>
            </w:r>
            <w:r w:rsidRPr="0054326A">
              <w:rPr>
                <w:rFonts w:ascii="Aptos" w:hAnsi="Aptos"/>
                <w:b/>
                <w:bCs/>
                <w:sz w:val="24"/>
              </w:rPr>
              <w:t>atbilst</w:t>
            </w:r>
            <w:r w:rsidRPr="0054326A">
              <w:rPr>
                <w:rFonts w:ascii="Aptos" w:hAnsi="Aptos"/>
                <w:sz w:val="24"/>
              </w:rPr>
              <w:t xml:space="preserve"> MK noteikumos Nr.353 minētajām prasībām, taču projekta iesniegums </w:t>
            </w:r>
            <w:r w:rsidRPr="0054326A">
              <w:rPr>
                <w:rFonts w:ascii="Aptos" w:hAnsi="Aptos"/>
                <w:b/>
                <w:bCs/>
                <w:sz w:val="24"/>
              </w:rPr>
              <w:t>neparedz piemērot</w:t>
            </w:r>
            <w:r w:rsidRPr="0054326A">
              <w:rPr>
                <w:rFonts w:ascii="Aptos" w:hAnsi="Aptos"/>
                <w:sz w:val="24"/>
              </w:rPr>
              <w:t xml:space="preserve"> MK noteikumos noteiktās zaļā publiskā iepirkuma prasības un kritērijus, vērtējums ir “</w:t>
            </w:r>
            <w:r w:rsidRPr="0054326A">
              <w:rPr>
                <w:rFonts w:ascii="Aptos" w:hAnsi="Aptos"/>
                <w:b/>
                <w:bCs/>
                <w:sz w:val="24"/>
              </w:rPr>
              <w:t>Jā, ar nosacījumu</w:t>
            </w:r>
            <w:r w:rsidRPr="0054326A">
              <w:rPr>
                <w:rFonts w:ascii="Aptos" w:hAnsi="Aptos"/>
                <w:sz w:val="24"/>
              </w:rPr>
              <w:t xml:space="preserve">”, izvirza atbilstošus nosacījumus. </w:t>
            </w:r>
          </w:p>
          <w:p w:rsidR="00106403" w:rsidP="00AA620A" w:rsidRDefault="00106403" w14:paraId="2C004B56" w14:textId="77777777">
            <w:pPr>
              <w:spacing w:after="0" w:line="240" w:lineRule="auto"/>
              <w:jc w:val="both"/>
              <w:rPr>
                <w:rFonts w:ascii="Aptos" w:hAnsi="Aptos"/>
                <w:b/>
                <w:bCs/>
                <w:sz w:val="24"/>
              </w:rPr>
            </w:pPr>
          </w:p>
          <w:p w:rsidRPr="00106403" w:rsidR="00940D7A" w:rsidP="00AA620A" w:rsidRDefault="00106403" w14:paraId="0C91E750" w14:textId="601BD74F">
            <w:pPr>
              <w:spacing w:after="0" w:line="240" w:lineRule="auto"/>
              <w:jc w:val="both"/>
              <w:rPr>
                <w:rFonts w:ascii="Aptos" w:hAnsi="Aptos"/>
                <w:sz w:val="24"/>
              </w:rPr>
            </w:pPr>
            <w:r w:rsidRPr="00106403">
              <w:rPr>
                <w:rStyle w:val="normaltextrun"/>
                <w:rFonts w:ascii="Aptos" w:hAnsi="Aptos"/>
                <w:b/>
                <w:bCs/>
                <w:sz w:val="24"/>
                <w:shd w:val="clear" w:color="auto" w:fill="FFFFFF"/>
              </w:rPr>
              <w:lastRenderedPageBreak/>
              <w:t>Vērtējums ir</w:t>
            </w:r>
            <w:r w:rsidRPr="00106403">
              <w:rPr>
                <w:rStyle w:val="normaltextrun"/>
                <w:rFonts w:ascii="Aptos" w:hAnsi="Aptos"/>
                <w:sz w:val="24"/>
                <w:shd w:val="clear" w:color="auto" w:fill="FFFFFF"/>
              </w:rPr>
              <w:t xml:space="preserve"> </w:t>
            </w:r>
            <w:r w:rsidRPr="00106403">
              <w:rPr>
                <w:rStyle w:val="normaltextrun"/>
                <w:rFonts w:ascii="Aptos" w:hAnsi="Aptos"/>
                <w:b/>
                <w:bCs/>
                <w:sz w:val="24"/>
                <w:shd w:val="clear" w:color="auto" w:fill="FFFFFF"/>
              </w:rPr>
              <w:t>“Nē”,</w:t>
            </w:r>
            <w:r w:rsidRPr="00106403">
              <w:rPr>
                <w:rStyle w:val="normaltextrun"/>
                <w:rFonts w:ascii="Aptos" w:hAnsi="Aptos"/>
                <w:sz w:val="24"/>
                <w:shd w:val="clear" w:color="auto" w:fill="FFFFFF"/>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Style w:val="normaltextrun"/>
                <w:rFonts w:ascii="Aptos" w:hAnsi="Aptos"/>
                <w:sz w:val="24"/>
                <w:shd w:val="clear" w:color="auto" w:fill="FFFFFF"/>
              </w:rPr>
              <w:t>.</w:t>
            </w:r>
          </w:p>
        </w:tc>
      </w:tr>
      <w:tr w:rsidRPr="0054326A" w:rsidR="00E67B24" w:rsidTr="186BBCBC" w14:paraId="57A54BE4" w14:textId="77777777">
        <w:trPr>
          <w:trHeight w:val="412"/>
        </w:trPr>
        <w:tc>
          <w:tcPr>
            <w:tcW w:w="15059" w:type="dxa"/>
            <w:gridSpan w:val="4"/>
            <w:tcMar/>
          </w:tcPr>
          <w:p w:rsidRPr="0054326A" w:rsidR="00E67B24" w:rsidP="00AA620A" w:rsidRDefault="00E67B24" w14:paraId="5E0A993B" w14:textId="0BD4594A">
            <w:pPr>
              <w:spacing w:after="0" w:line="240" w:lineRule="auto"/>
              <w:jc w:val="center"/>
              <w:rPr>
                <w:rFonts w:ascii="Aptos" w:hAnsi="Aptos"/>
                <w:sz w:val="24"/>
              </w:rPr>
            </w:pPr>
            <w:bookmarkStart w:name="_Hlk130291251" w:id="3"/>
            <w:r w:rsidRPr="0054326A">
              <w:rPr>
                <w:rFonts w:ascii="Aptos" w:hAnsi="Aptos"/>
                <w:b/>
                <w:bCs/>
                <w:color w:val="auto"/>
                <w:sz w:val="24"/>
              </w:rPr>
              <w:lastRenderedPageBreak/>
              <w:t>Horizontālais princips “Vienlīdzība, iekļaušana, nediskriminācija un pamattiesību ievērošana” (HP VINPI)</w:t>
            </w:r>
            <w:bookmarkEnd w:id="3"/>
          </w:p>
        </w:tc>
      </w:tr>
      <w:tr w:rsidRPr="0054326A" w:rsidR="00940D7A" w:rsidTr="186BBCBC" w14:paraId="5CBD3B59" w14:textId="77777777">
        <w:trPr>
          <w:trHeight w:val="1124"/>
        </w:trPr>
        <w:tc>
          <w:tcPr>
            <w:tcW w:w="1022" w:type="dxa"/>
            <w:tcMar/>
          </w:tcPr>
          <w:p w:rsidRPr="0054326A" w:rsidR="00940D7A" w:rsidP="00E67B24" w:rsidRDefault="00940D7A" w14:paraId="1E882CFE" w14:textId="271FE3AB">
            <w:pPr>
              <w:spacing w:after="0" w:line="240" w:lineRule="auto"/>
              <w:rPr>
                <w:rFonts w:ascii="Aptos" w:hAnsi="Aptos" w:eastAsia="Times New Roman"/>
                <w:color w:val="000000" w:themeColor="text1"/>
                <w:sz w:val="24"/>
                <w:highlight w:val="green"/>
              </w:rPr>
            </w:pPr>
            <w:r w:rsidRPr="0054326A">
              <w:rPr>
                <w:rFonts w:ascii="Aptos" w:hAnsi="Aptos" w:eastAsia="Times New Roman"/>
                <w:color w:val="000000" w:themeColor="text1"/>
                <w:sz w:val="24"/>
              </w:rPr>
              <w:t>3.4.</w:t>
            </w:r>
          </w:p>
        </w:tc>
        <w:tc>
          <w:tcPr>
            <w:tcW w:w="4521" w:type="dxa"/>
            <w:tcMar/>
          </w:tcPr>
          <w:p w:rsidRPr="00FE1EFB" w:rsidR="00940D7A" w:rsidP="00E67B24" w:rsidRDefault="00940D7A" w14:paraId="27C68B86" w14:textId="01EE619F">
            <w:pPr>
              <w:pStyle w:val="Sarakstarindkopa"/>
              <w:ind w:left="0"/>
              <w:jc w:val="both"/>
              <w:rPr>
                <w:rStyle w:val="normaltextrun"/>
                <w:rFonts w:ascii="Aptos" w:hAnsi="Aptos" w:eastAsia="Calibri"/>
              </w:rPr>
            </w:pPr>
            <w:r w:rsidRPr="00FE1EFB">
              <w:rPr>
                <w:rStyle w:val="normaltextrun"/>
                <w:rFonts w:ascii="Aptos" w:hAnsi="Aptos" w:eastAsia="Calibri"/>
              </w:rPr>
              <w:t>Projektā ir paredzētas darbības, kas veicina horizontālā principa ”Vienlīdzība, iekļaušana, nediskriminācija un pamattiesību ievērošana”</w:t>
            </w:r>
            <w:r w:rsidRPr="00FE1EFB">
              <w:rPr>
                <w:rFonts w:ascii="Aptos" w:hAnsi="Aptos"/>
              </w:rPr>
              <w:t xml:space="preserve"> īstenošanu”.</w:t>
            </w:r>
          </w:p>
          <w:p w:rsidRPr="0054326A" w:rsidR="00940D7A" w:rsidP="00E67B24" w:rsidRDefault="00940D7A" w14:paraId="6932C73D" w14:textId="7D39A6F2">
            <w:pPr>
              <w:pStyle w:val="Sarakstarindkopa"/>
              <w:ind w:left="0"/>
              <w:jc w:val="both"/>
              <w:rPr>
                <w:rFonts w:ascii="Aptos" w:hAnsi="Aptos"/>
                <w:color w:val="000000" w:themeColor="text1"/>
                <w:highlight w:val="green"/>
                <w:shd w:val="clear" w:color="auto" w:fill="FFFFFF"/>
              </w:rPr>
            </w:pPr>
          </w:p>
        </w:tc>
        <w:tc>
          <w:tcPr>
            <w:tcW w:w="1716" w:type="dxa"/>
            <w:tcMar/>
          </w:tcPr>
          <w:p w:rsidRPr="0054326A" w:rsidR="00940D7A" w:rsidP="00E67B24" w:rsidRDefault="00940D7A" w14:paraId="5C126D7D" w14:textId="1B52592F">
            <w:pPr>
              <w:pStyle w:val="Sarakstarindkopa"/>
              <w:ind w:left="0"/>
              <w:jc w:val="center"/>
              <w:rPr>
                <w:rFonts w:ascii="Aptos" w:hAnsi="Aptos"/>
                <w:color w:val="000000" w:themeColor="text1"/>
                <w:highlight w:val="green"/>
              </w:rPr>
            </w:pPr>
            <w:r w:rsidRPr="0054326A">
              <w:rPr>
                <w:rFonts w:ascii="Aptos" w:hAnsi="Aptos"/>
                <w:color w:val="000000" w:themeColor="text1"/>
              </w:rPr>
              <w:t>P</w:t>
            </w:r>
          </w:p>
        </w:tc>
        <w:tc>
          <w:tcPr>
            <w:tcW w:w="7800" w:type="dxa"/>
            <w:tcMar/>
          </w:tcPr>
          <w:p w:rsidRPr="004B7A70" w:rsidR="00940D7A" w:rsidP="00AA620A" w:rsidRDefault="00940D7A" w14:paraId="15196AFB" w14:textId="77777777">
            <w:pPr>
              <w:spacing w:after="0" w:line="240" w:lineRule="auto"/>
              <w:jc w:val="both"/>
              <w:rPr>
                <w:rFonts w:ascii="Aptos" w:hAnsi="Aptos"/>
                <w:sz w:val="24"/>
              </w:rPr>
            </w:pPr>
            <w:r w:rsidRPr="004B7A70">
              <w:rPr>
                <w:rFonts w:ascii="Aptos" w:hAnsi="Aptos"/>
                <w:b/>
                <w:sz w:val="24"/>
              </w:rPr>
              <w:t>Vērtējums ir „Jā”</w:t>
            </w:r>
            <w:r w:rsidRPr="004B7A70">
              <w:rPr>
                <w:rFonts w:ascii="Aptos" w:hAnsi="Aptos"/>
                <w:sz w:val="24"/>
              </w:rPr>
              <w:t>, ja no projekta iesniegumā ietvertās informācijas ir secināms, ka:</w:t>
            </w:r>
          </w:p>
          <w:p w:rsidRPr="004B7A70" w:rsidR="00940D7A" w:rsidP="00190654" w:rsidRDefault="00940D7A" w14:paraId="0B29CD0B" w14:textId="77777777">
            <w:pPr>
              <w:pStyle w:val="Sarakstarindkopa"/>
              <w:numPr>
                <w:ilvl w:val="0"/>
                <w:numId w:val="13"/>
              </w:numPr>
              <w:jc w:val="both"/>
              <w:rPr>
                <w:rFonts w:ascii="Aptos" w:hAnsi="Aptos"/>
              </w:rPr>
            </w:pPr>
            <w:r w:rsidRPr="004B7A70">
              <w:rPr>
                <w:rFonts w:ascii="Aptos" w:hAnsi="Aptos"/>
              </w:rPr>
              <w:t xml:space="preserve">projektā plānotas vismaz </w:t>
            </w:r>
            <w:r w:rsidRPr="004B7A70">
              <w:rPr>
                <w:rFonts w:ascii="Aptos" w:hAnsi="Aptos"/>
                <w:b/>
                <w:bCs/>
              </w:rPr>
              <w:t>2 vispārīgās Horizontālā principa “Vienlīdzība, iekļaušana, nediskriminācija un pamattiesību ievērošana” (turpmāk – HP) darbības un vismaz 1  specifisko HP darbību</w:t>
            </w:r>
            <w:r w:rsidRPr="004B7A70">
              <w:rPr>
                <w:rFonts w:ascii="Aptos" w:hAnsi="Aptos"/>
              </w:rPr>
              <w:t>, kas risinās identificētās mērķa grupas vajadzības un problēmas un veicinās vienlīdzību, iekļaušanu, nediskrimināciju un pamattiesību ievērošanu.</w:t>
            </w:r>
          </w:p>
          <w:p w:rsidRPr="004B7A70" w:rsidR="00940D7A" w:rsidP="00190654" w:rsidRDefault="00940D7A" w14:paraId="5DABD8C4" w14:textId="7DAEEF01">
            <w:pPr>
              <w:pStyle w:val="Sarakstarindkopa"/>
              <w:numPr>
                <w:ilvl w:val="0"/>
                <w:numId w:val="13"/>
              </w:numPr>
              <w:contextualSpacing/>
              <w:jc w:val="both"/>
              <w:rPr>
                <w:rFonts w:ascii="Aptos" w:hAnsi="Aptos" w:eastAsia="ヒラギノ角ゴ Pro W3"/>
                <w:color w:val="000000"/>
              </w:rPr>
            </w:pPr>
            <w:r w:rsidRPr="004B7A70">
              <w:rPr>
                <w:rFonts w:ascii="Aptos" w:hAnsi="Aptos"/>
              </w:rPr>
              <w:t>Specifiskajai darbībai ir noteikts 1 HP rādītājs “Objektu skaits, kuros Kohēzijas fonda ieguldījumu rezultātā ir nodrošināta vides un informācijas pieejamība” (VINPI_12).</w:t>
            </w:r>
            <w:r w:rsidRPr="004B7A70">
              <w:rPr>
                <w:rFonts w:ascii="Aptos" w:hAnsi="Aptos"/>
                <w:vertAlign w:val="superscript"/>
              </w:rPr>
              <w:t xml:space="preserve"> </w:t>
            </w:r>
            <w:r w:rsidRPr="004B7A70">
              <w:rPr>
                <w:rFonts w:ascii="Aptos" w:hAnsi="Aptos"/>
                <w:vertAlign w:val="superscript"/>
              </w:rPr>
              <w:footnoteReference w:id="7"/>
            </w:r>
          </w:p>
          <w:p w:rsidRPr="004B7A70" w:rsidR="00940D7A" w:rsidP="00AA620A" w:rsidRDefault="00940D7A" w14:paraId="24A7B2C4" w14:textId="77777777">
            <w:pPr>
              <w:pStyle w:val="Sarakstarindkopa"/>
              <w:jc w:val="both"/>
              <w:rPr>
                <w:rFonts w:ascii="Aptos" w:hAnsi="Aptos"/>
              </w:rPr>
            </w:pPr>
          </w:p>
          <w:p w:rsidRPr="004B7A70" w:rsidR="00940D7A" w:rsidP="000A75E1" w:rsidRDefault="00940D7A" w14:paraId="5081E1B1" w14:textId="77777777">
            <w:pPr>
              <w:spacing w:after="0" w:line="240" w:lineRule="auto"/>
              <w:jc w:val="both"/>
              <w:rPr>
                <w:rFonts w:ascii="Aptos" w:hAnsi="Aptos"/>
                <w:u w:val="single"/>
              </w:rPr>
            </w:pPr>
            <w:r w:rsidRPr="004B7A70">
              <w:rPr>
                <w:rFonts w:ascii="Aptos" w:hAnsi="Aptos"/>
                <w:b/>
                <w:u w:val="single"/>
              </w:rPr>
              <w:t>Vispārīgo HP darbību piemēri</w:t>
            </w:r>
            <w:r w:rsidRPr="004B7A70">
              <w:rPr>
                <w:rFonts w:ascii="Aptos" w:hAnsi="Aptos"/>
                <w:u w:val="single"/>
              </w:rPr>
              <w:t>:</w:t>
            </w:r>
          </w:p>
          <w:p w:rsidRPr="0054326A" w:rsidR="00940D7A" w:rsidP="00190654" w:rsidRDefault="00940D7A" w14:paraId="21BC30FF" w14:textId="77777777">
            <w:pPr>
              <w:numPr>
                <w:ilvl w:val="0"/>
                <w:numId w:val="14"/>
              </w:numPr>
              <w:spacing w:after="0" w:line="240" w:lineRule="auto"/>
              <w:jc w:val="both"/>
              <w:rPr>
                <w:rFonts w:ascii="Aptos" w:hAnsi="Aptos"/>
                <w:noProof/>
                <w:sz w:val="24"/>
                <w:lang w:eastAsia="lv-LV"/>
              </w:rPr>
            </w:pPr>
            <w:r w:rsidRPr="0054326A">
              <w:rPr>
                <w:rFonts w:ascii="Aptos" w:hAnsi="Aptos"/>
                <w:b/>
                <w:noProof/>
                <w:sz w:val="24"/>
                <w:lang w:eastAsia="lv-LV"/>
              </w:rPr>
              <w:t>projekta vadības atlase</w:t>
            </w:r>
            <w:r w:rsidRPr="0054326A">
              <w:rPr>
                <w:rFonts w:ascii="Aptos" w:hAnsi="Aptos"/>
                <w:noProof/>
                <w:sz w:val="24"/>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54326A" w:rsidR="00940D7A" w:rsidP="00190654" w:rsidRDefault="00940D7A" w14:paraId="4BB07D7A" w14:textId="77777777">
            <w:pPr>
              <w:numPr>
                <w:ilvl w:val="0"/>
                <w:numId w:val="14"/>
              </w:numPr>
              <w:spacing w:after="0" w:line="240" w:lineRule="auto"/>
              <w:jc w:val="both"/>
              <w:rPr>
                <w:rFonts w:ascii="Aptos" w:hAnsi="Aptos"/>
                <w:noProof/>
                <w:sz w:val="24"/>
                <w:lang w:eastAsia="lv-LV"/>
              </w:rPr>
            </w:pPr>
            <w:r w:rsidRPr="0054326A">
              <w:rPr>
                <w:rFonts w:ascii="Aptos" w:hAnsi="Aptos"/>
                <w:b/>
                <w:bCs/>
                <w:noProof/>
                <w:sz w:val="24"/>
                <w:lang w:eastAsia="lv-LV"/>
              </w:rPr>
              <w:t xml:space="preserve">projektu vadībā </w:t>
            </w:r>
            <w:r w:rsidRPr="0054326A">
              <w:rPr>
                <w:rFonts w:ascii="Aptos" w:hAnsi="Aptos"/>
                <w:noProof/>
                <w:sz w:val="24"/>
                <w:lang w:eastAsia="lv-LV"/>
              </w:rPr>
              <w:t>un īstenošanā</w:t>
            </w:r>
            <w:r w:rsidRPr="0054326A">
              <w:rPr>
                <w:rFonts w:ascii="Aptos" w:hAnsi="Aptos"/>
                <w:b/>
                <w:bCs/>
                <w:noProof/>
                <w:sz w:val="24"/>
                <w:lang w:eastAsia="lv-LV"/>
              </w:rPr>
              <w:t xml:space="preserve"> </w:t>
            </w:r>
            <w:r w:rsidRPr="0054326A">
              <w:rPr>
                <w:rFonts w:ascii="Aptos" w:hAnsi="Aptos"/>
                <w:noProof/>
                <w:sz w:val="24"/>
                <w:lang w:eastAsia="lv-LV"/>
              </w:rPr>
              <w:t>tiks virzīti pasākumi, kas sekmē darba un ģimenes dzīves līdzsvaru, paredzot elastīga un nepilna laika darba iespēju nodrošināšanu vecākiem ar bērniem un personām, kuras aprūpē tuviniekus;</w:t>
            </w:r>
          </w:p>
          <w:p w:rsidRPr="0054326A" w:rsidR="00940D7A" w:rsidP="00190654" w:rsidRDefault="00940D7A" w14:paraId="4CCA9F2A" w14:textId="77777777">
            <w:pPr>
              <w:numPr>
                <w:ilvl w:val="0"/>
                <w:numId w:val="15"/>
              </w:numPr>
              <w:spacing w:after="0" w:line="240" w:lineRule="auto"/>
              <w:jc w:val="both"/>
              <w:rPr>
                <w:rFonts w:ascii="Aptos" w:hAnsi="Aptos"/>
                <w:noProof/>
                <w:sz w:val="24"/>
                <w:lang w:eastAsia="lv-LV"/>
              </w:rPr>
            </w:pPr>
            <w:r w:rsidRPr="0054326A">
              <w:rPr>
                <w:rFonts w:ascii="Aptos" w:hAnsi="Aptos"/>
                <w:b/>
                <w:bCs/>
                <w:noProof/>
                <w:sz w:val="24"/>
                <w:lang w:eastAsia="lv-LV"/>
              </w:rPr>
              <w:lastRenderedPageBreak/>
              <w:t>projekta vadības un īstenošanas procesā</w:t>
            </w:r>
            <w:r w:rsidRPr="0054326A">
              <w:rPr>
                <w:rFonts w:ascii="Aptos" w:hAnsi="Aptos"/>
                <w:noProof/>
                <w:sz w:val="24"/>
                <w:lang w:eastAsia="lv-LV"/>
              </w:rPr>
              <w:t xml:space="preserve"> personām ar invaliditāti tiks nodrošināta piekļūstamība, tostarp, pielāgota darba vieta un pielāgotas informācijas un komunikācijas tehnoloģijas; </w:t>
            </w:r>
          </w:p>
          <w:p w:rsidRPr="0054326A" w:rsidR="00940D7A" w:rsidP="00190654" w:rsidRDefault="00940D7A" w14:paraId="1448F30A" w14:textId="77777777">
            <w:pPr>
              <w:numPr>
                <w:ilvl w:val="0"/>
                <w:numId w:val="15"/>
              </w:numPr>
              <w:spacing w:after="0" w:line="240" w:lineRule="auto"/>
              <w:jc w:val="both"/>
              <w:rPr>
                <w:rFonts w:ascii="Aptos" w:hAnsi="Aptos"/>
                <w:noProof/>
                <w:sz w:val="24"/>
                <w:lang w:eastAsia="lv-LV"/>
              </w:rPr>
            </w:pPr>
            <w:r w:rsidRPr="0054326A">
              <w:rPr>
                <w:rFonts w:ascii="Aptos" w:hAnsi="Aptos"/>
                <w:b/>
                <w:bCs/>
                <w:noProof/>
                <w:sz w:val="24"/>
                <w:lang w:eastAsia="lv-LV"/>
              </w:rPr>
              <w:t>sievietēm un vīriešiem tiks nodrošināta vienlīdzīga darba samaksa</w:t>
            </w:r>
            <w:r w:rsidRPr="0054326A">
              <w:rPr>
                <w:rFonts w:ascii="Aptos" w:hAnsi="Aptos"/>
                <w:noProof/>
                <w:sz w:val="24"/>
                <w:lang w:eastAsia="lv-LV"/>
              </w:rPr>
              <w:t xml:space="preserve"> un vienlīdzīgas karjeras izaugsmes iespējas, tostarp nodrošinot dalību apmācībās, semināros, komandējumos.</w:t>
            </w:r>
          </w:p>
          <w:p w:rsidRPr="0054326A" w:rsidR="00940D7A" w:rsidP="000A75E1" w:rsidRDefault="00940D7A" w14:paraId="4DA085DF" w14:textId="77777777">
            <w:pPr>
              <w:spacing w:after="0" w:line="240" w:lineRule="auto"/>
              <w:jc w:val="both"/>
              <w:rPr>
                <w:rFonts w:ascii="Aptos" w:hAnsi="Aptos"/>
                <w:b/>
                <w:bCs/>
                <w:noProof/>
                <w:sz w:val="24"/>
                <w:lang w:eastAsia="lv-LV"/>
              </w:rPr>
            </w:pPr>
            <w:r w:rsidRPr="0054326A">
              <w:rPr>
                <w:rFonts w:ascii="Aptos" w:hAnsi="Aptos"/>
                <w:b/>
                <w:bCs/>
                <w:noProof/>
                <w:sz w:val="24"/>
                <w:lang w:eastAsia="lv-LV"/>
              </w:rPr>
              <w:t>Komunikācijas un vizuālās identitātes pasākumi:</w:t>
            </w:r>
          </w:p>
          <w:p w:rsidRPr="0054326A" w:rsidR="00940D7A" w:rsidP="00190654" w:rsidRDefault="00940D7A" w14:paraId="223CA18B" w14:textId="77777777">
            <w:pPr>
              <w:numPr>
                <w:ilvl w:val="0"/>
                <w:numId w:val="15"/>
              </w:numPr>
              <w:spacing w:after="0" w:line="240" w:lineRule="auto"/>
              <w:jc w:val="both"/>
              <w:rPr>
                <w:rFonts w:ascii="Aptos" w:hAnsi="Aptos"/>
                <w:noProof/>
                <w:sz w:val="24"/>
                <w:lang w:val="x-none" w:eastAsia="lv-LV"/>
              </w:rPr>
            </w:pPr>
            <w:r w:rsidRPr="0054326A">
              <w:rPr>
                <w:rFonts w:ascii="Aptos" w:hAnsi="Aptos"/>
                <w:noProof/>
                <w:sz w:val="24"/>
                <w:lang w:eastAsia="lv-LV"/>
              </w:rPr>
              <w:t xml:space="preserve">īstenojot projekta komunikācijas un vizuālās identitātes aktivitātes, to </w:t>
            </w:r>
            <w:r w:rsidRPr="0054326A">
              <w:rPr>
                <w:rFonts w:ascii="Aptos" w:hAnsi="Aptos"/>
                <w:b/>
                <w:noProof/>
                <w:sz w:val="24"/>
                <w:lang w:eastAsia="lv-LV"/>
              </w:rPr>
              <w:t>saturs tiks rūpīgi izvērtēts</w:t>
            </w:r>
            <w:r w:rsidRPr="0054326A">
              <w:rPr>
                <w:rFonts w:ascii="Aptos" w:hAnsi="Aptos"/>
                <w:noProof/>
                <w:sz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w:history="1" r:id="rId13">
              <w:r w:rsidRPr="0054326A">
                <w:rPr>
                  <w:rStyle w:val="Hipersaite"/>
                  <w:rFonts w:ascii="Aptos" w:hAnsi="Aptos"/>
                  <w:noProof/>
                  <w:sz w:val="24"/>
                  <w:lang w:eastAsia="lv-LV"/>
                </w:rPr>
                <w:t>https://www.lm.gov.lv/lv/media/18838/download</w:t>
              </w:r>
            </w:hyperlink>
            <w:r w:rsidRPr="0054326A">
              <w:rPr>
                <w:rFonts w:ascii="Aptos" w:hAnsi="Aptos"/>
                <w:noProof/>
                <w:sz w:val="24"/>
                <w:lang w:eastAsia="lv-LV"/>
              </w:rPr>
              <w:t xml:space="preserve">); </w:t>
            </w:r>
          </w:p>
          <w:p w:rsidRPr="0054326A" w:rsidR="00940D7A" w:rsidP="00190654" w:rsidRDefault="00940D7A" w14:paraId="0B0E09B2" w14:textId="77777777">
            <w:pPr>
              <w:numPr>
                <w:ilvl w:val="0"/>
                <w:numId w:val="15"/>
              </w:numPr>
              <w:spacing w:after="0" w:line="240" w:lineRule="auto"/>
              <w:jc w:val="both"/>
              <w:rPr>
                <w:rFonts w:ascii="Aptos" w:hAnsi="Aptos"/>
                <w:noProof/>
                <w:sz w:val="24"/>
                <w:lang w:eastAsia="lv-LV"/>
              </w:rPr>
            </w:pPr>
            <w:r w:rsidRPr="0054326A">
              <w:rPr>
                <w:rFonts w:ascii="Aptos" w:hAnsi="Aptos"/>
                <w:noProof/>
                <w:sz w:val="24"/>
                <w:lang w:eastAsia="lv-LV"/>
              </w:rPr>
              <w:t xml:space="preserve">tiks nodrošināts, ka </w:t>
            </w:r>
            <w:r w:rsidRPr="0054326A">
              <w:rPr>
                <w:rFonts w:ascii="Aptos" w:hAnsi="Aptos"/>
                <w:b/>
                <w:i/>
                <w:sz w:val="24"/>
                <w:lang w:eastAsia="lv-LV"/>
              </w:rPr>
              <w:t>informācija tīmeklī ir piekļūstama</w:t>
            </w:r>
            <w:r w:rsidRPr="0054326A">
              <w:rPr>
                <w:rFonts w:ascii="Aptos" w:hAnsi="Aptos"/>
                <w:noProof/>
                <w:sz w:val="24"/>
                <w:lang w:eastAsia="lv-LV"/>
              </w:rPr>
              <w:t xml:space="preserve"> cilvēkiem ar funkcionāliem traucējumiem, izmantojot vairākus sensoros (redze, dzirde, tauste) kanālus (skat. VARAM vadlīnijas “Tīmekļvietnes izvērtējums atbilstoši digitālās vides piekļūstamības prasībām (WCAG 2.1 AA)” (</w:t>
            </w:r>
            <w:hyperlink r:id="rId14">
              <w:r w:rsidRPr="0054326A">
                <w:rPr>
                  <w:rStyle w:val="Hipersaite"/>
                  <w:rFonts w:ascii="Aptos" w:hAnsi="Aptos"/>
                  <w:noProof/>
                  <w:sz w:val="24"/>
                  <w:lang w:eastAsia="lv-LV"/>
                </w:rPr>
                <w:t>https://pieklustamiba.varam.gov.lv</w:t>
              </w:r>
            </w:hyperlink>
            <w:r w:rsidRPr="0054326A">
              <w:rPr>
                <w:rFonts w:ascii="Aptos" w:hAnsi="Aptos"/>
                <w:noProof/>
                <w:sz w:val="24"/>
                <w:lang w:eastAsia="lv-LV"/>
              </w:rPr>
              <w:t xml:space="preserve">/, Vadlīnijas piekļūstamības izvērtējumam pieejamas šeit: </w:t>
            </w:r>
            <w:hyperlink r:id="rId15">
              <w:r w:rsidRPr="0054326A">
                <w:rPr>
                  <w:rStyle w:val="Hipersaite"/>
                  <w:rFonts w:ascii="Aptos" w:hAnsi="Aptos"/>
                  <w:noProof/>
                  <w:sz w:val="24"/>
                  <w:lang w:eastAsia="lv-LV"/>
                </w:rPr>
                <w:t>https://www.varam.gov.lv/lv/wwwvaramgovlv/lv/pieklustamiba</w:t>
              </w:r>
            </w:hyperlink>
            <w:r w:rsidRPr="0054326A">
              <w:rPr>
                <w:rFonts w:ascii="Aptos" w:hAnsi="Aptos"/>
                <w:noProof/>
                <w:sz w:val="24"/>
                <w:lang w:eastAsia="lv-LV"/>
              </w:rPr>
              <w:t>);</w:t>
            </w:r>
          </w:p>
          <w:p w:rsidRPr="0054326A" w:rsidR="00940D7A" w:rsidP="00190654" w:rsidRDefault="00940D7A" w14:paraId="3496ADFB" w14:textId="77777777">
            <w:pPr>
              <w:numPr>
                <w:ilvl w:val="0"/>
                <w:numId w:val="15"/>
              </w:numPr>
              <w:spacing w:after="0" w:line="240" w:lineRule="auto"/>
              <w:jc w:val="both"/>
              <w:rPr>
                <w:rFonts w:ascii="Aptos" w:hAnsi="Aptos"/>
                <w:noProof/>
                <w:sz w:val="24"/>
                <w:lang w:eastAsia="lv-LV"/>
              </w:rPr>
            </w:pPr>
            <w:r w:rsidRPr="0054326A">
              <w:rPr>
                <w:rFonts w:ascii="Aptos" w:hAnsi="Aptos"/>
                <w:b/>
                <w:i/>
                <w:sz w:val="24"/>
                <w:lang w:eastAsia="lv-LV"/>
              </w:rPr>
              <w:t>projekta tīmekļvietnē</w:t>
            </w:r>
            <w:r w:rsidRPr="0054326A">
              <w:rPr>
                <w:rFonts w:ascii="Aptos" w:hAnsi="Aptos"/>
                <w:noProof/>
                <w:sz w:val="24"/>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6">
              <w:r w:rsidRPr="0054326A">
                <w:rPr>
                  <w:rStyle w:val="Hipersaite"/>
                  <w:rFonts w:ascii="Aptos" w:hAnsi="Aptos"/>
                  <w:noProof/>
                  <w:sz w:val="24"/>
                  <w:lang w:eastAsia="lv-LV"/>
                </w:rPr>
                <w:t>https://www.lm.gov.lv/lv/celvedis-ieklaujosas-vides-veidosanai-valsts-un-pasvaldibu-iestades-2020</w:t>
              </w:r>
            </w:hyperlink>
          </w:p>
          <w:p w:rsidRPr="0054326A" w:rsidR="00940D7A" w:rsidP="00AA620A" w:rsidRDefault="00940D7A" w14:paraId="139D587E" w14:textId="77777777">
            <w:pPr>
              <w:spacing w:after="0" w:line="240" w:lineRule="auto"/>
              <w:jc w:val="both"/>
              <w:rPr>
                <w:rFonts w:ascii="Aptos" w:hAnsi="Aptos"/>
                <w:b/>
                <w:bCs/>
                <w:noProof/>
                <w:sz w:val="24"/>
                <w:lang w:eastAsia="lv-LV"/>
              </w:rPr>
            </w:pPr>
            <w:r w:rsidRPr="0054326A">
              <w:rPr>
                <w:rFonts w:ascii="Aptos" w:hAnsi="Aptos"/>
                <w:b/>
                <w:bCs/>
                <w:noProof/>
                <w:sz w:val="24"/>
                <w:lang w:eastAsia="lv-LV"/>
              </w:rPr>
              <w:t>Publiskie iepirkumi:</w:t>
            </w:r>
          </w:p>
          <w:p w:rsidRPr="0054326A" w:rsidR="00940D7A" w:rsidP="00190654" w:rsidRDefault="00940D7A" w14:paraId="1658993E" w14:textId="77777777">
            <w:pPr>
              <w:numPr>
                <w:ilvl w:val="0"/>
                <w:numId w:val="15"/>
              </w:numPr>
              <w:spacing w:after="0" w:line="240" w:lineRule="auto"/>
              <w:jc w:val="both"/>
              <w:rPr>
                <w:rFonts w:ascii="Aptos" w:hAnsi="Aptos"/>
                <w:sz w:val="24"/>
                <w:lang w:eastAsia="lv-LV"/>
              </w:rPr>
            </w:pPr>
            <w:r w:rsidRPr="0054326A">
              <w:rPr>
                <w:rFonts w:ascii="Aptos" w:hAnsi="Aptos"/>
                <w:noProof/>
                <w:sz w:val="24"/>
                <w:lang w:eastAsia="lv-LV"/>
              </w:rPr>
              <w:lastRenderedPageBreak/>
              <w:t xml:space="preserve">projektā tiks īstenots </w:t>
            </w:r>
            <w:r w:rsidRPr="0054326A">
              <w:rPr>
                <w:rFonts w:ascii="Aptos" w:hAnsi="Aptos"/>
                <w:b/>
                <w:i/>
                <w:sz w:val="24"/>
                <w:lang w:eastAsia="lv-LV"/>
              </w:rPr>
              <w:t>sociāli atbildīgs iepirkums</w:t>
            </w:r>
            <w:r w:rsidRPr="0054326A">
              <w:rPr>
                <w:rFonts w:ascii="Aptos" w:hAnsi="Aptos"/>
                <w:noProof/>
                <w:sz w:val="24"/>
                <w:lang w:eastAsia="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rsidRPr="0054326A" w:rsidR="00940D7A" w:rsidP="000A75E1" w:rsidRDefault="00940D7A" w14:paraId="5FFB8D3A" w14:textId="77777777">
            <w:pPr>
              <w:spacing w:after="0" w:line="240" w:lineRule="auto"/>
              <w:jc w:val="both"/>
              <w:rPr>
                <w:rFonts w:ascii="Aptos" w:hAnsi="Aptos"/>
                <w:noProof/>
                <w:sz w:val="24"/>
                <w:lang w:val="x-none" w:eastAsia="lv-LV"/>
              </w:rPr>
            </w:pPr>
          </w:p>
          <w:p w:rsidRPr="0054326A" w:rsidR="00940D7A" w:rsidP="000A75E1" w:rsidRDefault="00940D7A" w14:paraId="5065E2A1" w14:textId="77777777">
            <w:pPr>
              <w:spacing w:after="0" w:line="240" w:lineRule="auto"/>
              <w:jc w:val="both"/>
              <w:rPr>
                <w:rFonts w:ascii="Aptos" w:hAnsi="Aptos"/>
                <w:sz w:val="24"/>
              </w:rPr>
            </w:pPr>
            <w:r w:rsidRPr="0054326A">
              <w:rPr>
                <w:rFonts w:ascii="Aptos" w:hAnsi="Aptos"/>
                <w:b/>
                <w:sz w:val="24"/>
                <w:u w:val="single"/>
              </w:rPr>
              <w:t>Specifisko HP darbību piemēri</w:t>
            </w:r>
            <w:r w:rsidRPr="0054326A">
              <w:rPr>
                <w:rFonts w:ascii="Aptos" w:hAnsi="Aptos"/>
                <w:sz w:val="24"/>
              </w:rPr>
              <w:t>:</w:t>
            </w:r>
          </w:p>
          <w:p w:rsidRPr="0054326A" w:rsidR="00940D7A" w:rsidP="00190654" w:rsidRDefault="00940D7A" w14:paraId="6FB41E4A" w14:textId="77777777">
            <w:pPr>
              <w:numPr>
                <w:ilvl w:val="0"/>
                <w:numId w:val="15"/>
              </w:numPr>
              <w:spacing w:after="0" w:line="240" w:lineRule="auto"/>
              <w:jc w:val="both"/>
              <w:rPr>
                <w:rFonts w:ascii="Aptos" w:hAnsi="Aptos"/>
                <w:noProof/>
                <w:sz w:val="24"/>
                <w:lang w:eastAsia="lv-LV"/>
              </w:rPr>
            </w:pPr>
            <w:r w:rsidRPr="0054326A">
              <w:rPr>
                <w:rFonts w:ascii="Aptos" w:hAnsi="Aptos" w:eastAsia="Aptos"/>
                <w:b/>
                <w:i/>
                <w:sz w:val="24"/>
              </w:rPr>
              <w:t>Ekspertu konsultācijas par  vides un IT risinājumu piekļūstamību</w:t>
            </w:r>
            <w:r w:rsidRPr="0054326A">
              <w:rPr>
                <w:rFonts w:ascii="Aptos" w:hAnsi="Aptos" w:eastAsia="Aptos"/>
                <w:noProof/>
                <w:sz w:val="24"/>
              </w:rPr>
              <w:t>: 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sidRPr="0054326A">
              <w:rPr>
                <w:rFonts w:ascii="Aptos" w:hAnsi="Aptos"/>
                <w:noProof/>
                <w:sz w:val="24"/>
                <w:lang w:eastAsia="lv-LV"/>
              </w:rPr>
              <w:t>.</w:t>
            </w:r>
          </w:p>
          <w:p w:rsidRPr="0054326A" w:rsidR="00940D7A" w:rsidP="00190654" w:rsidRDefault="00940D7A" w14:paraId="6BFAFAFC" w14:textId="77777777">
            <w:pPr>
              <w:numPr>
                <w:ilvl w:val="0"/>
                <w:numId w:val="15"/>
              </w:numPr>
              <w:spacing w:after="0" w:line="240" w:lineRule="auto"/>
              <w:jc w:val="both"/>
              <w:rPr>
                <w:rFonts w:ascii="Aptos" w:hAnsi="Aptos"/>
                <w:noProof/>
                <w:sz w:val="24"/>
                <w:lang w:eastAsia="lv-LV"/>
              </w:rPr>
            </w:pPr>
            <w:r w:rsidRPr="0054326A">
              <w:rPr>
                <w:rFonts w:ascii="Aptos" w:hAnsi="Aptos" w:eastAsia="Aptos"/>
                <w:b/>
                <w:i/>
                <w:sz w:val="24"/>
              </w:rPr>
              <w:t>Drošs ārtelpas apgaismojums:</w:t>
            </w:r>
            <w:r w:rsidRPr="0054326A">
              <w:rPr>
                <w:rFonts w:ascii="Aptos" w:hAnsi="Aptos" w:eastAsia="Aptos"/>
                <w:noProof/>
                <w:sz w:val="24"/>
              </w:rPr>
              <w:t xml:space="preserve"> lai ārtelpā būtu ērti un droši pārvietoties visiem, īpaši sievietēm un vecāka gadagājuma cilvēkiem, tiks ierīkots ārtelpas apgaismojums. Labs apgaismojums mazinās riskus vardarbībai, aizskaršanai/apdraudējumam</w:t>
            </w:r>
            <w:r w:rsidRPr="0054326A">
              <w:rPr>
                <w:rFonts w:ascii="Aptos" w:hAnsi="Aptos"/>
                <w:noProof/>
                <w:sz w:val="24"/>
                <w:lang w:eastAsia="lv-LV"/>
              </w:rPr>
              <w:t>.</w:t>
            </w:r>
          </w:p>
          <w:p w:rsidRPr="0054326A" w:rsidR="00940D7A" w:rsidP="00190654" w:rsidRDefault="00940D7A" w14:paraId="167B8A5D" w14:textId="77777777">
            <w:pPr>
              <w:numPr>
                <w:ilvl w:val="0"/>
                <w:numId w:val="15"/>
              </w:numPr>
              <w:spacing w:after="0" w:line="240" w:lineRule="auto"/>
              <w:jc w:val="both"/>
              <w:rPr>
                <w:rFonts w:ascii="Aptos" w:hAnsi="Aptos"/>
                <w:noProof/>
                <w:sz w:val="24"/>
                <w:lang w:eastAsia="lv-LV"/>
              </w:rPr>
            </w:pPr>
            <w:r w:rsidRPr="0054326A">
              <w:rPr>
                <w:rFonts w:ascii="Aptos" w:hAnsi="Aptos" w:eastAsia="Aptos"/>
                <w:b/>
                <w:bCs/>
                <w:i/>
                <w:iCs/>
                <w:noProof/>
                <w:sz w:val="24"/>
              </w:rPr>
              <w:t>Daudzveidības un iekļaušanas princips būvniecībā:</w:t>
            </w:r>
            <w:r w:rsidRPr="0054326A">
              <w:rPr>
                <w:rFonts w:ascii="Aptos" w:hAnsi="Aptos" w:eastAsia="Aptos"/>
                <w:noProof/>
                <w:sz w:val="24"/>
              </w:rPr>
              <w:t xml:space="preserve"> 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w:t>
            </w:r>
          </w:p>
          <w:p w:rsidRPr="0054326A" w:rsidR="00940D7A" w:rsidP="00190654" w:rsidRDefault="00940D7A" w14:paraId="1C77CC28" w14:textId="77777777">
            <w:pPr>
              <w:numPr>
                <w:ilvl w:val="0"/>
                <w:numId w:val="15"/>
              </w:numPr>
              <w:spacing w:after="0" w:line="240" w:lineRule="auto"/>
              <w:jc w:val="both"/>
              <w:rPr>
                <w:rFonts w:ascii="Aptos" w:hAnsi="Aptos"/>
                <w:noProof/>
                <w:sz w:val="24"/>
                <w:lang w:eastAsia="lv-LV"/>
              </w:rPr>
            </w:pPr>
            <w:r w:rsidRPr="0054326A">
              <w:rPr>
                <w:rFonts w:ascii="Aptos" w:hAnsi="Aptos"/>
                <w:b/>
                <w:bCs/>
                <w:i/>
                <w:iCs/>
                <w:noProof/>
                <w:sz w:val="24"/>
                <w:lang w:eastAsia="lv-LV"/>
              </w:rPr>
              <w:t>Ietves ar lēzenu nobraukumu/uzbraukumu:</w:t>
            </w:r>
            <w:r w:rsidRPr="0054326A">
              <w:rPr>
                <w:rFonts w:ascii="Aptos" w:hAnsi="Aptos"/>
                <w:i/>
                <w:iCs/>
                <w:noProof/>
                <w:sz w:val="24"/>
                <w:lang w:eastAsia="lv-LV"/>
              </w:rPr>
              <w:t xml:space="preserve"> </w:t>
            </w:r>
            <w:r w:rsidRPr="0054326A">
              <w:rPr>
                <w:rFonts w:ascii="Aptos" w:hAnsi="Aptos"/>
                <w:noProof/>
                <w:sz w:val="24"/>
                <w:lang w:eastAsia="lv-LV"/>
              </w:rPr>
              <w:t xml:space="preserve">ietves tiks veidotas ar lēzenu nobraukumu/uzbraukumu, izvairoties no kāpnēm, lai būtu ērti pārvietoties ar bērnu ratiņiem un cilvēkiem ar funkcionēšanas ierobežojumiem. Tiks paredzēta arī soliņu izbūve </w:t>
            </w:r>
            <w:r w:rsidRPr="0054326A">
              <w:rPr>
                <w:rFonts w:ascii="Aptos" w:hAnsi="Aptos"/>
                <w:noProof/>
                <w:sz w:val="24"/>
                <w:lang w:eastAsia="lv-LV"/>
              </w:rPr>
              <w:lastRenderedPageBreak/>
              <w:t>pie ietvēm, kas ir būtiska ne tikai vecākai paaudzei, bet arī vecākiem ar bērniem.</w:t>
            </w:r>
          </w:p>
          <w:p w:rsidRPr="0054326A" w:rsidR="00940D7A" w:rsidP="00190654" w:rsidRDefault="00940D7A" w14:paraId="39CBF36C" w14:textId="47FBA1C7">
            <w:pPr>
              <w:numPr>
                <w:ilvl w:val="0"/>
                <w:numId w:val="15"/>
              </w:numPr>
              <w:spacing w:after="0" w:line="240" w:lineRule="auto"/>
              <w:jc w:val="both"/>
              <w:rPr>
                <w:rFonts w:ascii="Aptos" w:hAnsi="Aptos"/>
                <w:noProof/>
                <w:sz w:val="24"/>
                <w:lang w:eastAsia="lv-LV"/>
              </w:rPr>
            </w:pPr>
            <w:r w:rsidRPr="0054326A">
              <w:rPr>
                <w:rFonts w:ascii="Aptos" w:hAnsi="Aptos"/>
                <w:b/>
                <w:bCs/>
                <w:i/>
                <w:iCs/>
                <w:noProof/>
                <w:sz w:val="24"/>
                <w:lang w:eastAsia="lv-LV"/>
              </w:rPr>
              <w:t>Piekļūstami pašapkalpošanās termināļi:</w:t>
            </w:r>
            <w:r w:rsidRPr="0054326A">
              <w:rPr>
                <w:rFonts w:ascii="Aptos" w:hAnsi="Aptos"/>
                <w:noProof/>
                <w:sz w:val="24"/>
                <w:lang w:eastAsia="lv-LV"/>
              </w:rPr>
              <w:t xml:space="preserve"> attīstot sabiedriskā transporta infrastruktūru, tiks uzstādīti piekļūstami pašapkalpošanās termināļi (maksājumu termināļi, biļešu automāti, reģistrācijas automāti u.c.), kuri ir piekļūstami  personām ar invaliditāti  un visām personām, kurām ir ilgstoši fiziski, garīgi, intelektuāli vai maņu traucējumi.</w:t>
            </w:r>
            <w:r w:rsidRPr="0054326A">
              <w:rPr>
                <w:rFonts w:ascii="Aptos" w:hAnsi="Aptos"/>
                <w:noProof/>
                <w:sz w:val="24"/>
                <w:vertAlign w:val="superscript"/>
                <w:lang w:eastAsia="lv-LV"/>
              </w:rPr>
              <w:footnoteReference w:id="8"/>
            </w:r>
          </w:p>
          <w:p w:rsidR="004B7A70" w:rsidP="000A75E1" w:rsidRDefault="004B7A70" w14:paraId="4EF741D4" w14:textId="77777777">
            <w:pPr>
              <w:spacing w:after="0" w:line="240" w:lineRule="auto"/>
              <w:jc w:val="both"/>
              <w:rPr>
                <w:rFonts w:ascii="Aptos" w:hAnsi="Aptos"/>
                <w:sz w:val="24"/>
              </w:rPr>
            </w:pPr>
          </w:p>
          <w:p w:rsidR="00940D7A" w:rsidP="000A75E1" w:rsidRDefault="00940D7A" w14:paraId="60464090" w14:textId="59B9FBA1">
            <w:pPr>
              <w:spacing w:after="0" w:line="240" w:lineRule="auto"/>
              <w:jc w:val="both"/>
              <w:rPr>
                <w:rFonts w:ascii="Aptos" w:hAnsi="Aptos"/>
                <w:sz w:val="24"/>
              </w:rPr>
            </w:pPr>
            <w:r w:rsidRPr="0054326A">
              <w:rPr>
                <w:rFonts w:ascii="Aptos" w:hAnsi="Aptos"/>
                <w:sz w:val="24"/>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rsidRPr="0054326A" w:rsidR="004B7A70" w:rsidP="000A75E1" w:rsidRDefault="004B7A70" w14:paraId="25044613" w14:textId="77777777">
            <w:pPr>
              <w:spacing w:after="0" w:line="240" w:lineRule="auto"/>
              <w:jc w:val="both"/>
              <w:rPr>
                <w:rFonts w:ascii="Aptos" w:hAnsi="Aptos"/>
                <w:sz w:val="24"/>
              </w:rPr>
            </w:pPr>
          </w:p>
          <w:p w:rsidRPr="0054326A" w:rsidR="00940D7A" w:rsidP="000A75E1" w:rsidRDefault="00940D7A" w14:paraId="0227B559" w14:textId="77777777">
            <w:pPr>
              <w:shd w:val="clear" w:color="auto" w:fill="FFFFFF" w:themeFill="background1"/>
              <w:spacing w:after="0" w:line="240" w:lineRule="auto"/>
              <w:jc w:val="both"/>
              <w:rPr>
                <w:rFonts w:ascii="Aptos" w:hAnsi="Aptos"/>
                <w:sz w:val="24"/>
                <w:lang w:eastAsia="lv-LV"/>
              </w:rPr>
            </w:pPr>
            <w:r w:rsidRPr="0054326A">
              <w:rPr>
                <w:rFonts w:ascii="Aptos" w:hAnsi="Aptos"/>
                <w:sz w:val="24"/>
                <w:lang w:eastAsia="lv-LV"/>
              </w:rPr>
              <w:t>Plānotajām vispārīgajām horizontālā principa darbībām jāaptver visas vispārīgo darbību jomas (attiecas uz projektu iesniegumiem, kuros ir jāiekļauj vismaz 2 vispārīgās darbības)  – komunikāciju un vizuālo identitāti, projekta vadību un īstenošanu un publiskos iepirkumus (ja attiecināms). Ja projekta ietvaros nav piemērojams sociāli atbildīgs iepirkums, tad, lai nodrošinātu minimālo prasību izpildi attiecībā uz 2 vispārīgajām darbībām, var iekļaut vairākas vispārīgas darbības no informācijas un publicitātes komunikācijas un vizuālās identitātes jomas vai projekta vadības un īstenošanas jomas, tā, lai kopsummā vispārējo darbību skaits būtu 2.</w:t>
            </w:r>
          </w:p>
          <w:p w:rsidRPr="0054326A" w:rsidR="00940D7A" w:rsidP="00AA620A" w:rsidRDefault="00940D7A" w14:paraId="4864D36D" w14:textId="77777777">
            <w:pPr>
              <w:spacing w:after="0" w:line="240" w:lineRule="auto"/>
              <w:jc w:val="both"/>
              <w:rPr>
                <w:rFonts w:ascii="Aptos" w:hAnsi="Aptos"/>
                <w:bCs/>
                <w:noProof/>
                <w:sz w:val="24"/>
                <w:lang w:eastAsia="lv-LV"/>
              </w:rPr>
            </w:pPr>
            <w:r w:rsidRPr="0054326A">
              <w:rPr>
                <w:rFonts w:ascii="Aptos" w:hAnsi="Aptos"/>
                <w:bCs/>
                <w:noProof/>
                <w:sz w:val="24"/>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w:history="1" r:id="rId17">
              <w:r w:rsidRPr="0054326A">
                <w:rPr>
                  <w:rStyle w:val="Hipersaite"/>
                  <w:rFonts w:ascii="Aptos" w:hAnsi="Aptos"/>
                  <w:bCs/>
                  <w:noProof/>
                  <w:sz w:val="24"/>
                  <w:lang w:eastAsia="lv-LV"/>
                </w:rPr>
                <w:t>https://www.lm.gov.lv/lv/vadlinijas-</w:t>
              </w:r>
              <w:r w:rsidRPr="0054326A">
                <w:rPr>
                  <w:rStyle w:val="Hipersaite"/>
                  <w:rFonts w:ascii="Aptos" w:hAnsi="Aptos"/>
                  <w:bCs/>
                  <w:noProof/>
                  <w:sz w:val="24"/>
                  <w:lang w:eastAsia="lv-LV"/>
                </w:rPr>
                <w:lastRenderedPageBreak/>
                <w:t>horizontala-principa-vienlidziba-ieklausana-nediskriminacija-un-pamattiesibu-ieverosana-istenosanai-un-uzraudzibai-2021-2027</w:t>
              </w:r>
            </w:hyperlink>
            <w:r w:rsidRPr="0054326A">
              <w:rPr>
                <w:rFonts w:ascii="Aptos" w:hAnsi="Aptos"/>
                <w:bCs/>
                <w:noProof/>
                <w:sz w:val="24"/>
                <w:lang w:eastAsia="lv-LV"/>
              </w:rPr>
              <w:t xml:space="preserve">) </w:t>
            </w:r>
          </w:p>
          <w:p w:rsidR="004B7A70" w:rsidP="000A75E1" w:rsidRDefault="004B7A70" w14:paraId="35B0F1F0" w14:textId="77777777">
            <w:pPr>
              <w:spacing w:after="0" w:line="240" w:lineRule="auto"/>
              <w:jc w:val="both"/>
              <w:rPr>
                <w:rFonts w:ascii="Aptos" w:hAnsi="Aptos"/>
                <w:noProof/>
                <w:sz w:val="24"/>
                <w:lang w:eastAsia="lv-LV"/>
              </w:rPr>
            </w:pPr>
          </w:p>
          <w:p w:rsidR="00940D7A" w:rsidP="000A75E1" w:rsidRDefault="00940D7A" w14:paraId="5F0FCA00" w14:textId="30011C8C">
            <w:pPr>
              <w:spacing w:after="0" w:line="240" w:lineRule="auto"/>
              <w:jc w:val="both"/>
              <w:rPr>
                <w:rFonts w:ascii="Aptos" w:hAnsi="Aptos"/>
                <w:noProof/>
                <w:sz w:val="24"/>
                <w:lang w:eastAsia="lv-LV"/>
              </w:rPr>
            </w:pPr>
            <w:r w:rsidRPr="0054326A">
              <w:rPr>
                <w:rFonts w:ascii="Aptos" w:hAnsi="Aptos"/>
                <w:noProof/>
                <w:sz w:val="24"/>
                <w:lang w:eastAsia="lv-LV"/>
              </w:rPr>
              <w:t xml:space="preserve">Ja projekta iesniegums neatbilst minimālajām prasībām, </w:t>
            </w:r>
            <w:r w:rsidRPr="0054326A">
              <w:rPr>
                <w:rFonts w:ascii="Aptos" w:hAnsi="Aptos"/>
                <w:b/>
                <w:bCs/>
                <w:noProof/>
                <w:sz w:val="24"/>
                <w:lang w:eastAsia="lv-LV"/>
              </w:rPr>
              <w:t>vērtējums ir</w:t>
            </w:r>
            <w:r w:rsidRPr="0054326A">
              <w:rPr>
                <w:rFonts w:ascii="Aptos" w:hAnsi="Aptos"/>
                <w:noProof/>
                <w:sz w:val="24"/>
                <w:lang w:eastAsia="lv-LV"/>
              </w:rPr>
              <w:t xml:space="preserve"> “</w:t>
            </w:r>
            <w:r w:rsidRPr="0054326A">
              <w:rPr>
                <w:rFonts w:ascii="Aptos" w:hAnsi="Aptos"/>
                <w:b/>
                <w:bCs/>
                <w:noProof/>
                <w:sz w:val="24"/>
                <w:lang w:eastAsia="lv-LV"/>
              </w:rPr>
              <w:t>Jā, ar nosacījumu</w:t>
            </w:r>
            <w:r w:rsidRPr="0054326A">
              <w:rPr>
                <w:rFonts w:ascii="Aptos" w:hAnsi="Aptos"/>
                <w:noProof/>
                <w:sz w:val="24"/>
                <w:lang w:eastAsia="lv-LV"/>
              </w:rPr>
              <w:t xml:space="preserve">”, izvirza atbilstošus nosacījumus. </w:t>
            </w:r>
          </w:p>
          <w:p w:rsidRPr="0054326A" w:rsidR="0052709D" w:rsidP="000A75E1" w:rsidRDefault="0052709D" w14:paraId="787D57D1" w14:textId="77777777">
            <w:pPr>
              <w:spacing w:after="0" w:line="240" w:lineRule="auto"/>
              <w:jc w:val="both"/>
              <w:rPr>
                <w:rFonts w:ascii="Aptos" w:hAnsi="Aptos"/>
                <w:noProof/>
                <w:sz w:val="24"/>
                <w:lang w:eastAsia="lv-LV"/>
              </w:rPr>
            </w:pPr>
          </w:p>
          <w:p w:rsidRPr="0052709D" w:rsidR="00940D7A" w:rsidP="0052709D" w:rsidRDefault="00940D7A" w14:paraId="5F084EA0" w14:textId="19AFC012">
            <w:pPr>
              <w:spacing w:after="0" w:line="240" w:lineRule="auto"/>
              <w:jc w:val="both"/>
              <w:rPr>
                <w:rFonts w:ascii="Aptos" w:hAnsi="Aptos"/>
                <w:noProof/>
                <w:sz w:val="24"/>
                <w:lang w:eastAsia="lv-LV"/>
              </w:rPr>
            </w:pPr>
            <w:r w:rsidRPr="0052709D">
              <w:rPr>
                <w:rFonts w:ascii="Aptos" w:hAnsi="Aptos"/>
                <w:b/>
                <w:bCs/>
                <w:noProof/>
                <w:sz w:val="24"/>
                <w:lang w:eastAsia="lv-LV"/>
              </w:rPr>
              <w:t>Vērtējums ir</w:t>
            </w:r>
            <w:r w:rsidRPr="0054326A">
              <w:rPr>
                <w:rFonts w:ascii="Aptos" w:hAnsi="Aptos"/>
                <w:noProof/>
                <w:sz w:val="24"/>
                <w:lang w:eastAsia="lv-LV"/>
              </w:rPr>
              <w:t xml:space="preserve"> “</w:t>
            </w:r>
            <w:r w:rsidRPr="0054326A">
              <w:rPr>
                <w:rFonts w:ascii="Aptos" w:hAnsi="Aptos"/>
                <w:b/>
                <w:noProof/>
                <w:sz w:val="24"/>
                <w:lang w:eastAsia="lv-LV"/>
              </w:rPr>
              <w:t>Nē</w:t>
            </w:r>
            <w:r w:rsidRPr="0054326A">
              <w:rPr>
                <w:rFonts w:ascii="Aptos" w:hAnsi="Aptos"/>
                <w:noProof/>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2"/>
    </w:tbl>
    <w:p w:rsidRPr="00E42013" w:rsidR="006C3721" w:rsidP="00B55D8C" w:rsidRDefault="006C3721" w14:paraId="0B7EC86B" w14:textId="77777777">
      <w:pPr>
        <w:tabs>
          <w:tab w:val="left" w:pos="6390"/>
        </w:tabs>
        <w:spacing w:after="0" w:line="240" w:lineRule="auto"/>
        <w:rPr>
          <w:rFonts w:ascii="Aptos" w:hAnsi="Aptos"/>
          <w:color w:val="000000" w:themeColor="text1"/>
          <w:sz w:val="2"/>
          <w:szCs w:val="2"/>
        </w:rPr>
      </w:pPr>
    </w:p>
    <w:sectPr w:rsidRPr="00E42013" w:rsidR="006C3721" w:rsidSect="007B1195">
      <w:headerReference w:type="default" r:id="rId18"/>
      <w:headerReference w:type="first" r:id="rId19"/>
      <w:footerReference w:type="first" r:id="rId20"/>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6DD" w:rsidP="00AF5352" w:rsidRDefault="001C06DD" w14:paraId="1B602B9F" w14:textId="77777777">
      <w:pPr>
        <w:spacing w:after="0" w:line="240" w:lineRule="auto"/>
      </w:pPr>
      <w:r>
        <w:separator/>
      </w:r>
    </w:p>
  </w:endnote>
  <w:endnote w:type="continuationSeparator" w:id="0">
    <w:p w:rsidR="001C06DD" w:rsidP="00AF5352" w:rsidRDefault="001C06DD" w14:paraId="795D6488" w14:textId="77777777">
      <w:pPr>
        <w:spacing w:after="0" w:line="240" w:lineRule="auto"/>
      </w:pPr>
      <w:r>
        <w:continuationSeparator/>
      </w:r>
    </w:p>
  </w:endnote>
  <w:endnote w:type="continuationNotice" w:id="1">
    <w:p w:rsidR="001C06DD" w:rsidRDefault="001C06DD" w14:paraId="43C673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rsidTr="5E7F0A5A" w14:paraId="7C1168A9" w14:textId="77777777">
      <w:tc>
        <w:tcPr>
          <w:tcW w:w="4750" w:type="dxa"/>
        </w:tcPr>
        <w:p w:rsidRPr="00413E3E" w:rsidR="007A20DA" w:rsidP="5E7F0A5A" w:rsidRDefault="007A20DA" w14:paraId="1A98153D" w14:textId="77777777">
          <w:pPr>
            <w:pStyle w:val="Galvene"/>
            <w:ind w:left="-115"/>
            <w:rPr>
              <w:szCs w:val="22"/>
            </w:rPr>
          </w:pPr>
        </w:p>
      </w:tc>
      <w:tc>
        <w:tcPr>
          <w:tcW w:w="4750" w:type="dxa"/>
        </w:tcPr>
        <w:p w:rsidRPr="00413E3E" w:rsidR="007A20DA" w:rsidP="5E7F0A5A" w:rsidRDefault="007A20DA" w14:paraId="57737557" w14:textId="77777777">
          <w:pPr>
            <w:pStyle w:val="Galvene"/>
            <w:jc w:val="center"/>
            <w:rPr>
              <w:szCs w:val="22"/>
            </w:rPr>
          </w:pPr>
        </w:p>
      </w:tc>
      <w:tc>
        <w:tcPr>
          <w:tcW w:w="4750" w:type="dxa"/>
        </w:tcPr>
        <w:p w:rsidRPr="00413E3E" w:rsidR="007A20DA" w:rsidP="5E7F0A5A" w:rsidRDefault="007A20DA" w14:paraId="03695C95" w14:textId="77777777">
          <w:pPr>
            <w:pStyle w:val="Galvene"/>
            <w:ind w:right="-115"/>
            <w:jc w:val="right"/>
            <w:rPr>
              <w:szCs w:val="22"/>
            </w:rPr>
          </w:pPr>
        </w:p>
      </w:tc>
    </w:tr>
  </w:tbl>
  <w:p w:rsidRPr="00413E3E" w:rsidR="007A20DA" w:rsidP="5E7F0A5A" w:rsidRDefault="007A20DA" w14:paraId="42E925DD" w14:textId="77777777">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6DD" w:rsidP="00AF5352" w:rsidRDefault="001C06DD" w14:paraId="0D1F95E7" w14:textId="77777777">
      <w:pPr>
        <w:spacing w:after="0" w:line="240" w:lineRule="auto"/>
      </w:pPr>
      <w:r>
        <w:separator/>
      </w:r>
    </w:p>
  </w:footnote>
  <w:footnote w:type="continuationSeparator" w:id="0">
    <w:p w:rsidR="001C06DD" w:rsidP="00AF5352" w:rsidRDefault="001C06DD" w14:paraId="4A44E831" w14:textId="77777777">
      <w:pPr>
        <w:spacing w:after="0" w:line="240" w:lineRule="auto"/>
      </w:pPr>
      <w:r>
        <w:continuationSeparator/>
      </w:r>
    </w:p>
  </w:footnote>
  <w:footnote w:type="continuationNotice" w:id="1">
    <w:p w:rsidR="001C06DD" w:rsidRDefault="001C06DD" w14:paraId="3903902A" w14:textId="77777777">
      <w:pPr>
        <w:spacing w:after="0" w:line="240" w:lineRule="auto"/>
      </w:pPr>
    </w:p>
  </w:footnote>
  <w:footnote w:id="2">
    <w:p w:rsidRPr="00CF1F3E" w:rsidR="009027FE" w:rsidP="00DC7F2E" w:rsidRDefault="009027FE" w14:paraId="5BA08BA7" w14:textId="77777777">
      <w:pPr>
        <w:pStyle w:val="Vresteksts"/>
        <w:ind w:left="426" w:hanging="142"/>
      </w:pPr>
      <w:r w:rsidRPr="00CF1F3E">
        <w:rPr>
          <w:rStyle w:val="Vresatsau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rsidRPr="00290B97" w:rsidR="007C259E" w:rsidP="00DC7F2E" w:rsidRDefault="007C259E" w14:paraId="08688BFB" w14:textId="042E97D2">
      <w:pPr>
        <w:pStyle w:val="Vresteksts"/>
        <w:ind w:left="426" w:hanging="142"/>
      </w:pPr>
      <w:r w:rsidRPr="001C5A2D">
        <w:rPr>
          <w:rStyle w:val="Vresatsauce"/>
        </w:rPr>
        <w:footnoteRef/>
      </w:r>
      <w:r w:rsidRPr="001C5A2D">
        <w:t xml:space="preserve"> </w:t>
      </w:r>
      <w:r w:rsidRPr="0054326A" w:rsidR="00EF6A50">
        <w:t>Vienotie kritēriji un vienotie izvēles kritēriji apstiprināti Eiropas Savienības fondu uzraudzības komitejā 2025. gada 31. 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rsidR="009027FE" w:rsidP="0067408D" w:rsidRDefault="009027FE" w14:paraId="6FBF1F29" w14:textId="77777777">
      <w:pPr>
        <w:pStyle w:val="Vresteksts"/>
        <w:ind w:left="426" w:hanging="142"/>
      </w:pPr>
      <w:r>
        <w:rPr>
          <w:rStyle w:val="Vresatsauce"/>
        </w:rPr>
        <w:footnoteRef/>
      </w:r>
      <w:r>
        <w:t xml:space="preserve"> Eiropas Sociālā fonda Plus, Eiropas Reģionālās attīstības fonda, Kohēzijas fonda, Taisnīgas pārkārtošanās fonda.</w:t>
      </w:r>
    </w:p>
  </w:footnote>
  <w:footnote w:id="5">
    <w:p w:rsidR="009027FE" w:rsidP="0067408D" w:rsidRDefault="009027FE" w14:paraId="121B501F" w14:textId="77777777">
      <w:pPr>
        <w:pStyle w:val="Vresteksts"/>
        <w:ind w:left="284" w:hanging="142"/>
      </w:pPr>
      <w:r>
        <w:rPr>
          <w:rStyle w:val="Vresatsau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rsidR="00E67B24" w:rsidRDefault="00E67B24" w14:paraId="16AEEC7F" w14:textId="332E2C20">
      <w:pPr>
        <w:pStyle w:val="Vresteksts"/>
      </w:pPr>
      <w:r>
        <w:rPr>
          <w:rStyle w:val="Vresatsauce"/>
        </w:rPr>
        <w:footnoteRef/>
      </w:r>
      <w:r>
        <w:t xml:space="preserve"> </w:t>
      </w:r>
      <w:r w:rsidR="00BF3279">
        <w:rPr>
          <w:rStyle w:val="normaltextrun"/>
          <w:rFonts w:ascii="Aptos" w:hAnsi="Aptos"/>
          <w:color w:val="000000"/>
          <w:shd w:val="clear" w:color="auto" w:fill="FFFFFF"/>
        </w:rPr>
        <w:t>Vienotie kritēriji un vienotie izvēles kritēriji apstiprināti Eiropas Savienības fondu uzraudzības komitejā 2025.</w:t>
      </w:r>
      <w:r w:rsidR="00BF3279">
        <w:rPr>
          <w:rStyle w:val="normaltextrun"/>
          <w:rFonts w:ascii="Arial" w:hAnsi="Arial" w:cs="Arial"/>
          <w:color w:val="000000"/>
          <w:shd w:val="clear" w:color="auto" w:fill="FFFFFF"/>
        </w:rPr>
        <w:t> </w:t>
      </w:r>
      <w:r w:rsidR="00BF3279">
        <w:rPr>
          <w:rStyle w:val="normaltextrun"/>
          <w:rFonts w:ascii="Aptos" w:hAnsi="Aptos"/>
          <w:color w:val="000000"/>
          <w:shd w:val="clear" w:color="auto" w:fill="FFFFFF"/>
        </w:rPr>
        <w:t>gada 31.</w:t>
      </w:r>
      <w:r w:rsidR="00BF3279">
        <w:rPr>
          <w:rStyle w:val="normaltextrun"/>
          <w:rFonts w:ascii="Arial" w:hAnsi="Arial" w:cs="Arial"/>
          <w:color w:val="000000"/>
          <w:shd w:val="clear" w:color="auto" w:fill="FFFFFF"/>
        </w:rPr>
        <w:t> </w:t>
      </w:r>
      <w:r w:rsidR="00BF3279">
        <w:rPr>
          <w:rStyle w:val="normaltextrun"/>
          <w:rFonts w:ascii="Aptos" w:hAnsi="Aptos"/>
          <w:color w:val="000000"/>
          <w:shd w:val="clear" w:color="auto" w:fill="FFFFFF"/>
        </w:rPr>
        <w:t>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rsidR="00940D7A" w:rsidP="00462766" w:rsidRDefault="00940D7A" w14:paraId="793B03A0" w14:textId="77777777">
      <w:pPr>
        <w:pStyle w:val="Vresteksts"/>
      </w:pPr>
      <w:r>
        <w:rPr>
          <w:rStyle w:val="Vresatsauce"/>
          <w:rFonts w:eastAsia="ヒラギノ角ゴ Pro W3"/>
        </w:rPr>
        <w:footnoteRef/>
      </w:r>
      <w: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w:history="1" r:id="rId1">
        <w:r>
          <w:rPr>
            <w:rStyle w:val="Hipersaite"/>
            <w:rFonts w:eastAsia="ヒラギノ角ゴ Pro W3"/>
          </w:rPr>
          <w:t>https://www.lm.gov.lv/lv/metodiskie-materiali</w:t>
        </w:r>
      </w:hyperlink>
      <w:r>
        <w:t xml:space="preserve"> </w:t>
      </w:r>
    </w:p>
  </w:footnote>
  <w:footnote w:id="8">
    <w:p w:rsidR="00940D7A" w:rsidP="00462766" w:rsidRDefault="00940D7A" w14:paraId="680706AF" w14:textId="77777777">
      <w:pPr>
        <w:pStyle w:val="Vresteksts"/>
      </w:pPr>
      <w:r>
        <w:rPr>
          <w:rStyle w:val="Vresatsauce"/>
          <w:rFonts w:eastAsia="ヒラギノ角ゴ Pro W3"/>
        </w:rPr>
        <w:footnoteRef/>
      </w:r>
      <w:r>
        <w:t xml:space="preserve"> Atbilstoši Eiropas Parlamenta un Padomes Regula (ES) Nr. 1315/2013 (2013. gada 11. decembris) par Savienības pamatnostādnēm Eiropas transporta tīkla attīstībai un ar ko atceļ Lēmumu Nr. 661/2010/ES 37. 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4B3C" w:rsidR="007A20DA" w:rsidRDefault="007A20DA" w14:paraId="64DE5BFB" w14:textId="77777777">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rsidR="007A20DA" w:rsidRDefault="007A20DA" w14:paraId="417B9515" w14:textId="777777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rsidTr="5E7F0A5A" w14:paraId="6A56AD30" w14:textId="77777777">
      <w:tc>
        <w:tcPr>
          <w:tcW w:w="4750" w:type="dxa"/>
        </w:tcPr>
        <w:p w:rsidRPr="00413E3E" w:rsidR="007A20DA" w:rsidP="5E7F0A5A" w:rsidRDefault="007A20DA" w14:paraId="48D58BA3" w14:textId="77777777">
          <w:pPr>
            <w:pStyle w:val="Galvene"/>
            <w:ind w:left="-115"/>
            <w:rPr>
              <w:szCs w:val="22"/>
            </w:rPr>
          </w:pPr>
        </w:p>
      </w:tc>
      <w:tc>
        <w:tcPr>
          <w:tcW w:w="4750" w:type="dxa"/>
        </w:tcPr>
        <w:p w:rsidRPr="00413E3E" w:rsidR="007A20DA" w:rsidP="5E7F0A5A" w:rsidRDefault="007A20DA" w14:paraId="435AC109" w14:textId="77777777">
          <w:pPr>
            <w:pStyle w:val="Galvene"/>
            <w:jc w:val="center"/>
            <w:rPr>
              <w:szCs w:val="22"/>
            </w:rPr>
          </w:pPr>
        </w:p>
      </w:tc>
      <w:tc>
        <w:tcPr>
          <w:tcW w:w="4750" w:type="dxa"/>
        </w:tcPr>
        <w:p w:rsidRPr="00413E3E" w:rsidR="007A20DA" w:rsidP="5E7F0A5A" w:rsidRDefault="007A20DA" w14:paraId="0BAC416D" w14:textId="77777777">
          <w:pPr>
            <w:pStyle w:val="Galvene"/>
            <w:ind w:right="-115"/>
            <w:jc w:val="right"/>
            <w:rPr>
              <w:szCs w:val="22"/>
            </w:rPr>
          </w:pPr>
        </w:p>
      </w:tc>
    </w:tr>
  </w:tbl>
  <w:p w:rsidRPr="00413E3E" w:rsidR="007A20DA" w:rsidP="5E7F0A5A" w:rsidRDefault="007A20DA" w14:paraId="1A3F0C4A" w14:textId="77777777">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5ff4778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541E10"/>
    <w:multiLevelType w:val="hybridMultilevel"/>
    <w:tmpl w:val="48E2925E"/>
    <w:lvl w:ilvl="0" w:tplc="DA7414F4">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30334F4F"/>
    <w:multiLevelType w:val="hybridMultilevel"/>
    <w:tmpl w:val="0AA6F63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hint="default" w:ascii="Symbol" w:hAnsi="Symbol"/>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7C1FBD"/>
    <w:multiLevelType w:val="hybridMultilevel"/>
    <w:tmpl w:val="E3FA90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2463CD"/>
    <w:multiLevelType w:val="multilevel"/>
    <w:tmpl w:val="0426001F"/>
    <w:styleLink w:val="Style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617E66"/>
    <w:multiLevelType w:val="hybridMultilevel"/>
    <w:tmpl w:val="695A2B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CE43D7"/>
    <w:multiLevelType w:val="hybridMultilevel"/>
    <w:tmpl w:val="0A944B46"/>
    <w:lvl w:ilvl="0" w:tplc="DA7414F4">
      <w:numFmt w:val="bullet"/>
      <w:lvlText w:val="-"/>
      <w:lvlJc w:val="left"/>
      <w:pPr>
        <w:ind w:left="720" w:hanging="360"/>
      </w:pPr>
      <w:rPr>
        <w:rFonts w:hint="default" w:ascii="Times New Roman" w:hAnsi="Times New Roman" w:eastAsia="Times New Roman"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8" w15:restartNumberingAfterBreak="0">
    <w:nsid w:val="40CB5DB0"/>
    <w:multiLevelType w:val="multilevel"/>
    <w:tmpl w:val="E1D4357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9A56DB"/>
    <w:multiLevelType w:val="hybridMultilevel"/>
    <w:tmpl w:val="D1509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A462305"/>
    <w:multiLevelType w:val="hybridMultilevel"/>
    <w:tmpl w:val="08785FF6"/>
    <w:lvl w:ilvl="0" w:tplc="EF3C67E0">
      <w:start w:val="1"/>
      <w:numFmt w:val="decimal"/>
      <w:lvlText w:val="%1)"/>
      <w:lvlJc w:val="left"/>
      <w:pPr>
        <w:ind w:left="1380" w:hanging="360"/>
      </w:pPr>
      <w:rPr>
        <w:rFonts w:ascii="Aptos" w:hAnsi="Aptos" w:eastAsia="ヒラギノ角ゴ Pro W3" w:cs="Times New Roman"/>
      </w:r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12"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5832CF"/>
    <w:multiLevelType w:val="hybridMultilevel"/>
    <w:tmpl w:val="1D8ABF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996D55"/>
    <w:multiLevelType w:val="hybridMultilevel"/>
    <w:tmpl w:val="CBCE47E8"/>
    <w:lvl w:ilvl="0" w:tplc="1BC0FA72">
      <w:start w:val="1"/>
      <w:numFmt w:val="decimal"/>
      <w:lvlText w:val="%1)"/>
      <w:lvlJc w:val="left"/>
      <w:pPr>
        <w:ind w:left="1080" w:hanging="360"/>
      </w:pPr>
      <w:rPr>
        <w:rFonts w:hint="default" w:ascii="Aptos" w:hAnsi="Aptos"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FD144C"/>
    <w:multiLevelType w:val="hybridMultilevel"/>
    <w:tmpl w:val="18A4AF48"/>
    <w:lvl w:ilvl="0" w:tplc="F3E41878">
      <w:start w:val="1"/>
      <w:numFmt w:val="bullet"/>
      <w:lvlText w:val="-"/>
      <w:lvlJc w:val="left"/>
      <w:pPr>
        <w:ind w:left="780" w:hanging="360"/>
      </w:pPr>
      <w:rPr>
        <w:rFonts w:hint="default" w:ascii="Times New Roman" w:hAnsi="Times New Roman" w:eastAsia="Times New Roman" w:cs="Times New Roman"/>
        <w:sz w:val="20"/>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16" w15:restartNumberingAfterBreak="0">
    <w:nsid w:val="53110CB9"/>
    <w:multiLevelType w:val="hybridMultilevel"/>
    <w:tmpl w:val="EB747C7C"/>
    <w:lvl w:ilvl="0" w:tplc="04260011">
      <w:start w:val="1"/>
      <w:numFmt w:val="decimal"/>
      <w:lvlText w:val="%1)"/>
      <w:lvlJc w:val="left"/>
      <w:pPr>
        <w:ind w:left="720" w:hanging="360"/>
      </w:pPr>
      <w:rPr>
        <w:rFonts w:hint="default"/>
      </w:rPr>
    </w:lvl>
    <w:lvl w:ilvl="1" w:tentative="1">
      <w:start w:val="1"/>
      <w:numFmt w:val="bullet"/>
      <w:lvlText w:val=""/>
      <w:lvlJc w:val="left"/>
      <w:pPr>
        <w:ind w:left="1440" w:hanging="360"/>
      </w:pPr>
      <w:rPr>
        <w:rFonts w:hint="default" w:ascii="Symbol" w:hAnsi="Symbol"/>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3F1244"/>
    <w:multiLevelType w:val="hybridMultilevel"/>
    <w:tmpl w:val="6CFEDA3C"/>
    <w:lvl w:ilvl="0" w:tplc="44DAE0E0">
      <w:start w:val="1"/>
      <w:numFmt w:val="decimal"/>
      <w:lvlText w:val="%1)"/>
      <w:lvlJc w:val="left"/>
      <w:pPr>
        <w:ind w:left="720" w:hanging="360"/>
      </w:pPr>
      <w:rPr>
        <w:rFonts w:hint="default" w:ascii="Calibri" w:hAnsi="Calibri" w:eastAsia="ヒラギノ角ゴ Pro W3"/>
        <w:b w:val="0"/>
        <w:color w:val="00000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5E7E62"/>
    <w:multiLevelType w:val="hybridMultilevel"/>
    <w:tmpl w:val="2DA8FA6C"/>
    <w:lvl w:ilvl="0" w:tplc="BD2CD652">
      <w:start w:val="1"/>
      <w:numFmt w:val="decimal"/>
      <w:lvlText w:val="%1)"/>
      <w:lvlJc w:val="left"/>
      <w:pPr>
        <w:ind w:left="1352" w:hanging="360"/>
      </w:pPr>
      <w:rPr>
        <w:rFonts w:ascii="Times New Roman" w:hAnsi="Times New Roman" w:eastAsia="ヒラギノ角ゴ Pro W3" w:cs="Times New Roman"/>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9" w15:restartNumberingAfterBreak="0">
    <w:nsid w:val="7F3D105C"/>
    <w:multiLevelType w:val="hybridMultilevel"/>
    <w:tmpl w:val="8794C3AC"/>
    <w:lvl w:ilvl="0" w:tplc="2AA8EEA4">
      <w:start w:val="1"/>
      <w:numFmt w:val="decimal"/>
      <w:lvlText w:val="%1)"/>
      <w:lvlJc w:val="left"/>
      <w:pPr>
        <w:ind w:left="420" w:hanging="360"/>
      </w:pPr>
      <w:rPr>
        <w:rFonts w:hint="default" w:ascii="Times New Roman" w:hAnsi="Times New Roman"/>
        <w:sz w:val="24"/>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21">
    <w:abstractNumId w:val="20"/>
  </w:num>
  <w:num w:numId="1" w16cid:durableId="1494222141">
    <w:abstractNumId w:val="0"/>
  </w:num>
  <w:num w:numId="2" w16cid:durableId="1750081083">
    <w:abstractNumId w:val="10"/>
  </w:num>
  <w:num w:numId="3" w16cid:durableId="1971862088">
    <w:abstractNumId w:val="1"/>
  </w:num>
  <w:num w:numId="4" w16cid:durableId="1332444441">
    <w:abstractNumId w:val="18"/>
  </w:num>
  <w:num w:numId="5" w16cid:durableId="2067793641">
    <w:abstractNumId w:val="12"/>
  </w:num>
  <w:num w:numId="6" w16cid:durableId="1491211056">
    <w:abstractNumId w:val="14"/>
  </w:num>
  <w:num w:numId="7" w16cid:durableId="73162275">
    <w:abstractNumId w:val="17"/>
  </w:num>
  <w:num w:numId="8" w16cid:durableId="1604803763">
    <w:abstractNumId w:val="19"/>
  </w:num>
  <w:num w:numId="9" w16cid:durableId="452557181">
    <w:abstractNumId w:val="15"/>
  </w:num>
  <w:num w:numId="10" w16cid:durableId="67845381">
    <w:abstractNumId w:val="5"/>
  </w:num>
  <w:num w:numId="11" w16cid:durableId="447967915">
    <w:abstractNumId w:val="11"/>
  </w:num>
  <w:num w:numId="12" w16cid:durableId="1634822787">
    <w:abstractNumId w:val="16"/>
  </w:num>
  <w:num w:numId="13" w16cid:durableId="184641429">
    <w:abstractNumId w:val="13"/>
  </w:num>
  <w:num w:numId="14" w16cid:durableId="85349057">
    <w:abstractNumId w:val="2"/>
  </w:num>
  <w:num w:numId="15" w16cid:durableId="150368156">
    <w:abstractNumId w:val="7"/>
  </w:num>
  <w:num w:numId="16" w16cid:durableId="1427379887">
    <w:abstractNumId w:val="9"/>
  </w:num>
  <w:num w:numId="17" w16cid:durableId="1937446578">
    <w:abstractNumId w:val="4"/>
  </w:num>
  <w:num w:numId="18" w16cid:durableId="778260980">
    <w:abstractNumId w:val="6"/>
  </w:num>
  <w:num w:numId="19" w16cid:durableId="1361663506">
    <w:abstractNumId w:val="8"/>
  </w:num>
  <w:num w:numId="20" w16cid:durableId="7362395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06"/>
    <w:rsid w:val="000009B7"/>
    <w:rsid w:val="00000BA1"/>
    <w:rsid w:val="000012C8"/>
    <w:rsid w:val="000014E8"/>
    <w:rsid w:val="00002223"/>
    <w:rsid w:val="000025E2"/>
    <w:rsid w:val="00002EB7"/>
    <w:rsid w:val="00002F80"/>
    <w:rsid w:val="00002FF3"/>
    <w:rsid w:val="000032E9"/>
    <w:rsid w:val="00003798"/>
    <w:rsid w:val="0000379B"/>
    <w:rsid w:val="00003D92"/>
    <w:rsid w:val="00003FF9"/>
    <w:rsid w:val="00005430"/>
    <w:rsid w:val="00005FD8"/>
    <w:rsid w:val="0000619A"/>
    <w:rsid w:val="00007688"/>
    <w:rsid w:val="00010CFA"/>
    <w:rsid w:val="00010D56"/>
    <w:rsid w:val="00011136"/>
    <w:rsid w:val="00011376"/>
    <w:rsid w:val="00011B1C"/>
    <w:rsid w:val="00011D9A"/>
    <w:rsid w:val="0001241A"/>
    <w:rsid w:val="00012C73"/>
    <w:rsid w:val="000132B6"/>
    <w:rsid w:val="0001330B"/>
    <w:rsid w:val="0001398A"/>
    <w:rsid w:val="00014ACA"/>
    <w:rsid w:val="00015158"/>
    <w:rsid w:val="000152D6"/>
    <w:rsid w:val="000163AB"/>
    <w:rsid w:val="0001645F"/>
    <w:rsid w:val="00016F83"/>
    <w:rsid w:val="00017982"/>
    <w:rsid w:val="00020602"/>
    <w:rsid w:val="000210A3"/>
    <w:rsid w:val="00021A3A"/>
    <w:rsid w:val="0002353A"/>
    <w:rsid w:val="000238A7"/>
    <w:rsid w:val="0002419F"/>
    <w:rsid w:val="0002471C"/>
    <w:rsid w:val="0002479F"/>
    <w:rsid w:val="00024A1A"/>
    <w:rsid w:val="00025072"/>
    <w:rsid w:val="00025639"/>
    <w:rsid w:val="00025DAF"/>
    <w:rsid w:val="0002618E"/>
    <w:rsid w:val="000268F4"/>
    <w:rsid w:val="00026A2C"/>
    <w:rsid w:val="00027C08"/>
    <w:rsid w:val="00027D69"/>
    <w:rsid w:val="0003264A"/>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89D"/>
    <w:rsid w:val="00051C06"/>
    <w:rsid w:val="00052412"/>
    <w:rsid w:val="000526E5"/>
    <w:rsid w:val="00054287"/>
    <w:rsid w:val="000545B3"/>
    <w:rsid w:val="00054B9A"/>
    <w:rsid w:val="00054DE7"/>
    <w:rsid w:val="000557D2"/>
    <w:rsid w:val="000569DD"/>
    <w:rsid w:val="00056BBD"/>
    <w:rsid w:val="00056BF3"/>
    <w:rsid w:val="00056C98"/>
    <w:rsid w:val="0005700F"/>
    <w:rsid w:val="00057BF6"/>
    <w:rsid w:val="000606F4"/>
    <w:rsid w:val="00061058"/>
    <w:rsid w:val="000611E4"/>
    <w:rsid w:val="00061BF6"/>
    <w:rsid w:val="00061F11"/>
    <w:rsid w:val="00062F3F"/>
    <w:rsid w:val="0006342F"/>
    <w:rsid w:val="0006368D"/>
    <w:rsid w:val="000638B9"/>
    <w:rsid w:val="00063FA0"/>
    <w:rsid w:val="0006458B"/>
    <w:rsid w:val="000651D3"/>
    <w:rsid w:val="00067124"/>
    <w:rsid w:val="00067988"/>
    <w:rsid w:val="00067CCE"/>
    <w:rsid w:val="000702A2"/>
    <w:rsid w:val="00070415"/>
    <w:rsid w:val="00070448"/>
    <w:rsid w:val="00070ACC"/>
    <w:rsid w:val="00070BB6"/>
    <w:rsid w:val="00070C61"/>
    <w:rsid w:val="000710F2"/>
    <w:rsid w:val="00073034"/>
    <w:rsid w:val="00074003"/>
    <w:rsid w:val="000741F3"/>
    <w:rsid w:val="000745BC"/>
    <w:rsid w:val="00074CC2"/>
    <w:rsid w:val="00075099"/>
    <w:rsid w:val="00076414"/>
    <w:rsid w:val="0007681B"/>
    <w:rsid w:val="0007682F"/>
    <w:rsid w:val="00076C80"/>
    <w:rsid w:val="00077512"/>
    <w:rsid w:val="0007771B"/>
    <w:rsid w:val="00080660"/>
    <w:rsid w:val="000808BB"/>
    <w:rsid w:val="00080C89"/>
    <w:rsid w:val="00081057"/>
    <w:rsid w:val="000813CC"/>
    <w:rsid w:val="000816EF"/>
    <w:rsid w:val="00081CF2"/>
    <w:rsid w:val="00081D75"/>
    <w:rsid w:val="00081ED5"/>
    <w:rsid w:val="00082A86"/>
    <w:rsid w:val="00082D0D"/>
    <w:rsid w:val="00082F1E"/>
    <w:rsid w:val="00083B81"/>
    <w:rsid w:val="00083D87"/>
    <w:rsid w:val="000841A4"/>
    <w:rsid w:val="0008435B"/>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959"/>
    <w:rsid w:val="00091D40"/>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F64"/>
    <w:rsid w:val="000A608C"/>
    <w:rsid w:val="000A703A"/>
    <w:rsid w:val="000A7332"/>
    <w:rsid w:val="000A74BC"/>
    <w:rsid w:val="000A75E1"/>
    <w:rsid w:val="000B05AD"/>
    <w:rsid w:val="000B18C2"/>
    <w:rsid w:val="000B1A12"/>
    <w:rsid w:val="000B269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31"/>
    <w:rsid w:val="000C7D15"/>
    <w:rsid w:val="000D15E2"/>
    <w:rsid w:val="000D165F"/>
    <w:rsid w:val="000D1F3B"/>
    <w:rsid w:val="000D2107"/>
    <w:rsid w:val="000D24E0"/>
    <w:rsid w:val="000D2904"/>
    <w:rsid w:val="000D2F56"/>
    <w:rsid w:val="000D3DA2"/>
    <w:rsid w:val="000D4297"/>
    <w:rsid w:val="000D47A0"/>
    <w:rsid w:val="000D4A8F"/>
    <w:rsid w:val="000D4F04"/>
    <w:rsid w:val="000D4F71"/>
    <w:rsid w:val="000D542A"/>
    <w:rsid w:val="000D64CF"/>
    <w:rsid w:val="000D682E"/>
    <w:rsid w:val="000D6A31"/>
    <w:rsid w:val="000D6A90"/>
    <w:rsid w:val="000D7264"/>
    <w:rsid w:val="000D7358"/>
    <w:rsid w:val="000D7803"/>
    <w:rsid w:val="000D785F"/>
    <w:rsid w:val="000D7A37"/>
    <w:rsid w:val="000D7AB6"/>
    <w:rsid w:val="000E1F15"/>
    <w:rsid w:val="000E2016"/>
    <w:rsid w:val="000E36D7"/>
    <w:rsid w:val="000E3AF0"/>
    <w:rsid w:val="000E4955"/>
    <w:rsid w:val="000E4EF0"/>
    <w:rsid w:val="000E601A"/>
    <w:rsid w:val="000E6D33"/>
    <w:rsid w:val="000E762D"/>
    <w:rsid w:val="000E77C6"/>
    <w:rsid w:val="000F1734"/>
    <w:rsid w:val="000F17A3"/>
    <w:rsid w:val="000F215C"/>
    <w:rsid w:val="000F2EF5"/>
    <w:rsid w:val="000F32F5"/>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499D"/>
    <w:rsid w:val="001052F3"/>
    <w:rsid w:val="00105A1B"/>
    <w:rsid w:val="00106403"/>
    <w:rsid w:val="0010662F"/>
    <w:rsid w:val="00106A3F"/>
    <w:rsid w:val="00106F52"/>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5B69"/>
    <w:rsid w:val="00115BBD"/>
    <w:rsid w:val="00116C95"/>
    <w:rsid w:val="00116D87"/>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6FFC"/>
    <w:rsid w:val="001276E6"/>
    <w:rsid w:val="00127773"/>
    <w:rsid w:val="00127EA9"/>
    <w:rsid w:val="00128152"/>
    <w:rsid w:val="00130C90"/>
    <w:rsid w:val="00130D68"/>
    <w:rsid w:val="0013152C"/>
    <w:rsid w:val="00131960"/>
    <w:rsid w:val="00131E29"/>
    <w:rsid w:val="00133188"/>
    <w:rsid w:val="00134271"/>
    <w:rsid w:val="00134BD2"/>
    <w:rsid w:val="001354A0"/>
    <w:rsid w:val="001354B3"/>
    <w:rsid w:val="0013554F"/>
    <w:rsid w:val="00135612"/>
    <w:rsid w:val="0013568E"/>
    <w:rsid w:val="00135823"/>
    <w:rsid w:val="0013621C"/>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558A"/>
    <w:rsid w:val="00146702"/>
    <w:rsid w:val="00146B81"/>
    <w:rsid w:val="00146E07"/>
    <w:rsid w:val="00146ED6"/>
    <w:rsid w:val="00147232"/>
    <w:rsid w:val="0014E568"/>
    <w:rsid w:val="00150C2E"/>
    <w:rsid w:val="00151277"/>
    <w:rsid w:val="001512BF"/>
    <w:rsid w:val="0015175B"/>
    <w:rsid w:val="00152936"/>
    <w:rsid w:val="00152A4D"/>
    <w:rsid w:val="00152B14"/>
    <w:rsid w:val="00152B28"/>
    <w:rsid w:val="00152C96"/>
    <w:rsid w:val="00153027"/>
    <w:rsid w:val="00153FA3"/>
    <w:rsid w:val="00153FA9"/>
    <w:rsid w:val="0015487F"/>
    <w:rsid w:val="00154AEF"/>
    <w:rsid w:val="00154DE7"/>
    <w:rsid w:val="001551ED"/>
    <w:rsid w:val="00155CE3"/>
    <w:rsid w:val="00156393"/>
    <w:rsid w:val="00156C23"/>
    <w:rsid w:val="00156D25"/>
    <w:rsid w:val="001602B0"/>
    <w:rsid w:val="00160A59"/>
    <w:rsid w:val="00160F85"/>
    <w:rsid w:val="00161BCE"/>
    <w:rsid w:val="001620EA"/>
    <w:rsid w:val="00162902"/>
    <w:rsid w:val="00162F45"/>
    <w:rsid w:val="001637EC"/>
    <w:rsid w:val="00163D24"/>
    <w:rsid w:val="00163DB6"/>
    <w:rsid w:val="00164448"/>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ADC"/>
    <w:rsid w:val="00177D66"/>
    <w:rsid w:val="00180321"/>
    <w:rsid w:val="0018076D"/>
    <w:rsid w:val="00180865"/>
    <w:rsid w:val="00180C26"/>
    <w:rsid w:val="00180FC9"/>
    <w:rsid w:val="00181525"/>
    <w:rsid w:val="0018278C"/>
    <w:rsid w:val="00183027"/>
    <w:rsid w:val="001832A0"/>
    <w:rsid w:val="00183DCD"/>
    <w:rsid w:val="00183FF2"/>
    <w:rsid w:val="0018647F"/>
    <w:rsid w:val="0018666A"/>
    <w:rsid w:val="00186E9E"/>
    <w:rsid w:val="00187C38"/>
    <w:rsid w:val="00190333"/>
    <w:rsid w:val="00190425"/>
    <w:rsid w:val="00190654"/>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1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6EC"/>
    <w:rsid w:val="001A390B"/>
    <w:rsid w:val="001A431B"/>
    <w:rsid w:val="001A4DA5"/>
    <w:rsid w:val="001A52EC"/>
    <w:rsid w:val="001A5363"/>
    <w:rsid w:val="001A6404"/>
    <w:rsid w:val="001A6B53"/>
    <w:rsid w:val="001A71EA"/>
    <w:rsid w:val="001A72BA"/>
    <w:rsid w:val="001A7D20"/>
    <w:rsid w:val="001A7EC4"/>
    <w:rsid w:val="001B00C8"/>
    <w:rsid w:val="001B03EB"/>
    <w:rsid w:val="001B03EC"/>
    <w:rsid w:val="001B08E5"/>
    <w:rsid w:val="001B1EBC"/>
    <w:rsid w:val="001B2F73"/>
    <w:rsid w:val="001B3448"/>
    <w:rsid w:val="001B38E6"/>
    <w:rsid w:val="001B44DB"/>
    <w:rsid w:val="001B4794"/>
    <w:rsid w:val="001B4838"/>
    <w:rsid w:val="001B4ACC"/>
    <w:rsid w:val="001B64F7"/>
    <w:rsid w:val="001B784E"/>
    <w:rsid w:val="001B78D6"/>
    <w:rsid w:val="001B7ED1"/>
    <w:rsid w:val="001C06DD"/>
    <w:rsid w:val="001C06FC"/>
    <w:rsid w:val="001C1E2D"/>
    <w:rsid w:val="001C1E3B"/>
    <w:rsid w:val="001C253E"/>
    <w:rsid w:val="001C30B8"/>
    <w:rsid w:val="001C3CCF"/>
    <w:rsid w:val="001C4A00"/>
    <w:rsid w:val="001C4C75"/>
    <w:rsid w:val="001C5CFD"/>
    <w:rsid w:val="001C626E"/>
    <w:rsid w:val="001C637A"/>
    <w:rsid w:val="001C65D4"/>
    <w:rsid w:val="001C662A"/>
    <w:rsid w:val="001C6657"/>
    <w:rsid w:val="001C7410"/>
    <w:rsid w:val="001C77EB"/>
    <w:rsid w:val="001D01BB"/>
    <w:rsid w:val="001D0258"/>
    <w:rsid w:val="001D073F"/>
    <w:rsid w:val="001D15C8"/>
    <w:rsid w:val="001D168D"/>
    <w:rsid w:val="001D1A7D"/>
    <w:rsid w:val="001D1CD8"/>
    <w:rsid w:val="001D1DD8"/>
    <w:rsid w:val="001D23AA"/>
    <w:rsid w:val="001D251B"/>
    <w:rsid w:val="001D2599"/>
    <w:rsid w:val="001D28AC"/>
    <w:rsid w:val="001D2AD7"/>
    <w:rsid w:val="001D39B4"/>
    <w:rsid w:val="001D40DD"/>
    <w:rsid w:val="001D4279"/>
    <w:rsid w:val="001D514E"/>
    <w:rsid w:val="001D5339"/>
    <w:rsid w:val="001D61C3"/>
    <w:rsid w:val="001D64FE"/>
    <w:rsid w:val="001D6568"/>
    <w:rsid w:val="001D76A2"/>
    <w:rsid w:val="001D7807"/>
    <w:rsid w:val="001D790E"/>
    <w:rsid w:val="001D9E50"/>
    <w:rsid w:val="001E026D"/>
    <w:rsid w:val="001E02BE"/>
    <w:rsid w:val="001E045A"/>
    <w:rsid w:val="001E09A8"/>
    <w:rsid w:val="001E0EE1"/>
    <w:rsid w:val="001E0F5F"/>
    <w:rsid w:val="001E242F"/>
    <w:rsid w:val="001E25C2"/>
    <w:rsid w:val="001E28D5"/>
    <w:rsid w:val="001E291C"/>
    <w:rsid w:val="001E316D"/>
    <w:rsid w:val="001E3224"/>
    <w:rsid w:val="001E393B"/>
    <w:rsid w:val="001E4162"/>
    <w:rsid w:val="001E505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56CB"/>
    <w:rsid w:val="001F637B"/>
    <w:rsid w:val="001F6675"/>
    <w:rsid w:val="001F6AAF"/>
    <w:rsid w:val="0020141B"/>
    <w:rsid w:val="00201FF1"/>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61A5"/>
    <w:rsid w:val="002166E7"/>
    <w:rsid w:val="00216BAD"/>
    <w:rsid w:val="00217CEB"/>
    <w:rsid w:val="00217F7B"/>
    <w:rsid w:val="00220259"/>
    <w:rsid w:val="00220737"/>
    <w:rsid w:val="00220B56"/>
    <w:rsid w:val="0022115A"/>
    <w:rsid w:val="002215D4"/>
    <w:rsid w:val="0022165E"/>
    <w:rsid w:val="00221817"/>
    <w:rsid w:val="00222B28"/>
    <w:rsid w:val="00223111"/>
    <w:rsid w:val="0022338B"/>
    <w:rsid w:val="002235E6"/>
    <w:rsid w:val="002236CB"/>
    <w:rsid w:val="0022474B"/>
    <w:rsid w:val="0022488D"/>
    <w:rsid w:val="00224A59"/>
    <w:rsid w:val="00224DBC"/>
    <w:rsid w:val="00225362"/>
    <w:rsid w:val="002255AE"/>
    <w:rsid w:val="002260E1"/>
    <w:rsid w:val="00226917"/>
    <w:rsid w:val="00226F7E"/>
    <w:rsid w:val="00227196"/>
    <w:rsid w:val="00227454"/>
    <w:rsid w:val="00230428"/>
    <w:rsid w:val="00231A92"/>
    <w:rsid w:val="00231E18"/>
    <w:rsid w:val="00231F01"/>
    <w:rsid w:val="0023200B"/>
    <w:rsid w:val="00232090"/>
    <w:rsid w:val="0023235B"/>
    <w:rsid w:val="002330C6"/>
    <w:rsid w:val="00233716"/>
    <w:rsid w:val="00234498"/>
    <w:rsid w:val="00235788"/>
    <w:rsid w:val="00235967"/>
    <w:rsid w:val="0023644F"/>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534"/>
    <w:rsid w:val="0024590A"/>
    <w:rsid w:val="002460E7"/>
    <w:rsid w:val="0024715C"/>
    <w:rsid w:val="002502CE"/>
    <w:rsid w:val="00250C82"/>
    <w:rsid w:val="00251D4C"/>
    <w:rsid w:val="0025282F"/>
    <w:rsid w:val="00253927"/>
    <w:rsid w:val="00253B1A"/>
    <w:rsid w:val="00253C3F"/>
    <w:rsid w:val="0025426E"/>
    <w:rsid w:val="002546BC"/>
    <w:rsid w:val="00255DBA"/>
    <w:rsid w:val="00256294"/>
    <w:rsid w:val="002566DB"/>
    <w:rsid w:val="00256FE3"/>
    <w:rsid w:val="002571F1"/>
    <w:rsid w:val="00257297"/>
    <w:rsid w:val="00257D62"/>
    <w:rsid w:val="002602C6"/>
    <w:rsid w:val="002619EE"/>
    <w:rsid w:val="00261DA5"/>
    <w:rsid w:val="002627DE"/>
    <w:rsid w:val="00263B67"/>
    <w:rsid w:val="0026436A"/>
    <w:rsid w:val="00264691"/>
    <w:rsid w:val="002654F3"/>
    <w:rsid w:val="00265DF5"/>
    <w:rsid w:val="00265E52"/>
    <w:rsid w:val="00265E58"/>
    <w:rsid w:val="00265F99"/>
    <w:rsid w:val="00266306"/>
    <w:rsid w:val="002668F6"/>
    <w:rsid w:val="002682AE"/>
    <w:rsid w:val="002702E0"/>
    <w:rsid w:val="002704D8"/>
    <w:rsid w:val="00270746"/>
    <w:rsid w:val="00270F30"/>
    <w:rsid w:val="0027109A"/>
    <w:rsid w:val="00271A3D"/>
    <w:rsid w:val="002724B0"/>
    <w:rsid w:val="002725B6"/>
    <w:rsid w:val="002726D2"/>
    <w:rsid w:val="002733FA"/>
    <w:rsid w:val="0027342E"/>
    <w:rsid w:val="002743FF"/>
    <w:rsid w:val="00274969"/>
    <w:rsid w:val="0027498E"/>
    <w:rsid w:val="00274BEE"/>
    <w:rsid w:val="00274FB5"/>
    <w:rsid w:val="00275EFF"/>
    <w:rsid w:val="0027631A"/>
    <w:rsid w:val="00276567"/>
    <w:rsid w:val="0027695A"/>
    <w:rsid w:val="00277504"/>
    <w:rsid w:val="0027761A"/>
    <w:rsid w:val="0028037E"/>
    <w:rsid w:val="002810DB"/>
    <w:rsid w:val="00281460"/>
    <w:rsid w:val="00281497"/>
    <w:rsid w:val="00281534"/>
    <w:rsid w:val="0028176D"/>
    <w:rsid w:val="002818AB"/>
    <w:rsid w:val="00281B21"/>
    <w:rsid w:val="0028303A"/>
    <w:rsid w:val="00283B37"/>
    <w:rsid w:val="00284F6B"/>
    <w:rsid w:val="00285748"/>
    <w:rsid w:val="00285F38"/>
    <w:rsid w:val="002865B6"/>
    <w:rsid w:val="00286B56"/>
    <w:rsid w:val="00286E8B"/>
    <w:rsid w:val="002871F6"/>
    <w:rsid w:val="0028758C"/>
    <w:rsid w:val="00290A6A"/>
    <w:rsid w:val="00290A97"/>
    <w:rsid w:val="002910AF"/>
    <w:rsid w:val="002910DC"/>
    <w:rsid w:val="0029125F"/>
    <w:rsid w:val="00291664"/>
    <w:rsid w:val="002926FB"/>
    <w:rsid w:val="00292C52"/>
    <w:rsid w:val="00292FC6"/>
    <w:rsid w:val="00293166"/>
    <w:rsid w:val="002934F1"/>
    <w:rsid w:val="0029536D"/>
    <w:rsid w:val="00295574"/>
    <w:rsid w:val="00296718"/>
    <w:rsid w:val="0029693D"/>
    <w:rsid w:val="00296BE0"/>
    <w:rsid w:val="00296BF4"/>
    <w:rsid w:val="00297027"/>
    <w:rsid w:val="00297386"/>
    <w:rsid w:val="00297A36"/>
    <w:rsid w:val="002A152A"/>
    <w:rsid w:val="002A1BB4"/>
    <w:rsid w:val="002A1C6E"/>
    <w:rsid w:val="002A2137"/>
    <w:rsid w:val="002A2447"/>
    <w:rsid w:val="002A28CB"/>
    <w:rsid w:val="002A2A6B"/>
    <w:rsid w:val="002A2ADB"/>
    <w:rsid w:val="002A33CB"/>
    <w:rsid w:val="002A4207"/>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396B"/>
    <w:rsid w:val="002B57FF"/>
    <w:rsid w:val="002B5D09"/>
    <w:rsid w:val="002B72A4"/>
    <w:rsid w:val="002B7A35"/>
    <w:rsid w:val="002B7CBC"/>
    <w:rsid w:val="002C0853"/>
    <w:rsid w:val="002C11E8"/>
    <w:rsid w:val="002C1991"/>
    <w:rsid w:val="002C1E3B"/>
    <w:rsid w:val="002C209A"/>
    <w:rsid w:val="002C26E5"/>
    <w:rsid w:val="002C29D1"/>
    <w:rsid w:val="002C2C1C"/>
    <w:rsid w:val="002C5373"/>
    <w:rsid w:val="002C568C"/>
    <w:rsid w:val="002C5E28"/>
    <w:rsid w:val="002C5F78"/>
    <w:rsid w:val="002C65AD"/>
    <w:rsid w:val="002C67B1"/>
    <w:rsid w:val="002C7363"/>
    <w:rsid w:val="002C75CF"/>
    <w:rsid w:val="002D0019"/>
    <w:rsid w:val="002D0954"/>
    <w:rsid w:val="002D09ED"/>
    <w:rsid w:val="002D0B44"/>
    <w:rsid w:val="002D0D87"/>
    <w:rsid w:val="002D0EAE"/>
    <w:rsid w:val="002D1776"/>
    <w:rsid w:val="002D1A38"/>
    <w:rsid w:val="002D21CB"/>
    <w:rsid w:val="002D2812"/>
    <w:rsid w:val="002D2895"/>
    <w:rsid w:val="002D2A56"/>
    <w:rsid w:val="002D3A6B"/>
    <w:rsid w:val="002D423C"/>
    <w:rsid w:val="002D43E3"/>
    <w:rsid w:val="002D4578"/>
    <w:rsid w:val="002D45EB"/>
    <w:rsid w:val="002D4710"/>
    <w:rsid w:val="002D488F"/>
    <w:rsid w:val="002D4B74"/>
    <w:rsid w:val="002D539B"/>
    <w:rsid w:val="002D557E"/>
    <w:rsid w:val="002D60BA"/>
    <w:rsid w:val="002D69A2"/>
    <w:rsid w:val="002D724E"/>
    <w:rsid w:val="002E01AF"/>
    <w:rsid w:val="002E0398"/>
    <w:rsid w:val="002E080F"/>
    <w:rsid w:val="002E0F3D"/>
    <w:rsid w:val="002E0FCB"/>
    <w:rsid w:val="002E195E"/>
    <w:rsid w:val="002E227B"/>
    <w:rsid w:val="002E26BA"/>
    <w:rsid w:val="002E2E81"/>
    <w:rsid w:val="002E327D"/>
    <w:rsid w:val="002E3821"/>
    <w:rsid w:val="002E3DA4"/>
    <w:rsid w:val="002E4086"/>
    <w:rsid w:val="002E4886"/>
    <w:rsid w:val="002E4B23"/>
    <w:rsid w:val="002E4E9D"/>
    <w:rsid w:val="002E51C4"/>
    <w:rsid w:val="002E5503"/>
    <w:rsid w:val="002E5C07"/>
    <w:rsid w:val="002E66BF"/>
    <w:rsid w:val="002E694A"/>
    <w:rsid w:val="002E6B0C"/>
    <w:rsid w:val="002E7DAA"/>
    <w:rsid w:val="002E7FD7"/>
    <w:rsid w:val="002F09AC"/>
    <w:rsid w:val="002F2A2F"/>
    <w:rsid w:val="002F2AB5"/>
    <w:rsid w:val="002F2DF7"/>
    <w:rsid w:val="002F3069"/>
    <w:rsid w:val="002F3AAF"/>
    <w:rsid w:val="002F40DF"/>
    <w:rsid w:val="002F44EB"/>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A73"/>
    <w:rsid w:val="00301E2B"/>
    <w:rsid w:val="00302487"/>
    <w:rsid w:val="00302610"/>
    <w:rsid w:val="00302748"/>
    <w:rsid w:val="003029FA"/>
    <w:rsid w:val="00302AE4"/>
    <w:rsid w:val="00303DB1"/>
    <w:rsid w:val="00303E7C"/>
    <w:rsid w:val="00304864"/>
    <w:rsid w:val="00304CC7"/>
    <w:rsid w:val="003052D0"/>
    <w:rsid w:val="003059F2"/>
    <w:rsid w:val="00306043"/>
    <w:rsid w:val="0030611C"/>
    <w:rsid w:val="003062C5"/>
    <w:rsid w:val="0030653C"/>
    <w:rsid w:val="00306A5A"/>
    <w:rsid w:val="00306CDF"/>
    <w:rsid w:val="00307160"/>
    <w:rsid w:val="003074A3"/>
    <w:rsid w:val="003108BC"/>
    <w:rsid w:val="00310DD4"/>
    <w:rsid w:val="00311C90"/>
    <w:rsid w:val="00313A84"/>
    <w:rsid w:val="00313AC7"/>
    <w:rsid w:val="00313EB0"/>
    <w:rsid w:val="00313ED5"/>
    <w:rsid w:val="003145E6"/>
    <w:rsid w:val="003147E7"/>
    <w:rsid w:val="00315B1C"/>
    <w:rsid w:val="00315CB9"/>
    <w:rsid w:val="00315D70"/>
    <w:rsid w:val="00316337"/>
    <w:rsid w:val="00316769"/>
    <w:rsid w:val="00316D7A"/>
    <w:rsid w:val="00317126"/>
    <w:rsid w:val="00317ABA"/>
    <w:rsid w:val="0031921D"/>
    <w:rsid w:val="003203C7"/>
    <w:rsid w:val="00320FD6"/>
    <w:rsid w:val="00321A0A"/>
    <w:rsid w:val="00321C28"/>
    <w:rsid w:val="0032260F"/>
    <w:rsid w:val="00322D42"/>
    <w:rsid w:val="00323075"/>
    <w:rsid w:val="003230E3"/>
    <w:rsid w:val="003236E7"/>
    <w:rsid w:val="003236F0"/>
    <w:rsid w:val="003238EE"/>
    <w:rsid w:val="00323A7A"/>
    <w:rsid w:val="0032413F"/>
    <w:rsid w:val="0032439B"/>
    <w:rsid w:val="0032496E"/>
    <w:rsid w:val="003249A3"/>
    <w:rsid w:val="00324B85"/>
    <w:rsid w:val="00324BCE"/>
    <w:rsid w:val="00324D80"/>
    <w:rsid w:val="00324F0D"/>
    <w:rsid w:val="00325096"/>
    <w:rsid w:val="003255D2"/>
    <w:rsid w:val="00326803"/>
    <w:rsid w:val="00326D14"/>
    <w:rsid w:val="00326FD0"/>
    <w:rsid w:val="003276A1"/>
    <w:rsid w:val="00327B1E"/>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092"/>
    <w:rsid w:val="003406AC"/>
    <w:rsid w:val="0034197B"/>
    <w:rsid w:val="003424E8"/>
    <w:rsid w:val="003425C5"/>
    <w:rsid w:val="00342A83"/>
    <w:rsid w:val="00342F2B"/>
    <w:rsid w:val="00343285"/>
    <w:rsid w:val="00343626"/>
    <w:rsid w:val="00344491"/>
    <w:rsid w:val="00345005"/>
    <w:rsid w:val="0034550E"/>
    <w:rsid w:val="00345578"/>
    <w:rsid w:val="00345816"/>
    <w:rsid w:val="0034612D"/>
    <w:rsid w:val="00346F42"/>
    <w:rsid w:val="0034779E"/>
    <w:rsid w:val="00347D84"/>
    <w:rsid w:val="00347FD6"/>
    <w:rsid w:val="003501BB"/>
    <w:rsid w:val="003509E6"/>
    <w:rsid w:val="00350A20"/>
    <w:rsid w:val="00350A8E"/>
    <w:rsid w:val="00350C23"/>
    <w:rsid w:val="00351655"/>
    <w:rsid w:val="00351733"/>
    <w:rsid w:val="00351B4B"/>
    <w:rsid w:val="00351C19"/>
    <w:rsid w:val="0035218F"/>
    <w:rsid w:val="003521C2"/>
    <w:rsid w:val="0035269B"/>
    <w:rsid w:val="00352B98"/>
    <w:rsid w:val="00353D47"/>
    <w:rsid w:val="00353D49"/>
    <w:rsid w:val="0035481F"/>
    <w:rsid w:val="00354CE4"/>
    <w:rsid w:val="00354D91"/>
    <w:rsid w:val="003558E6"/>
    <w:rsid w:val="00356F9C"/>
    <w:rsid w:val="003578E0"/>
    <w:rsid w:val="00357B52"/>
    <w:rsid w:val="003605D9"/>
    <w:rsid w:val="0036074A"/>
    <w:rsid w:val="00360E33"/>
    <w:rsid w:val="00361116"/>
    <w:rsid w:val="0036168C"/>
    <w:rsid w:val="003617E0"/>
    <w:rsid w:val="0036180B"/>
    <w:rsid w:val="00361E50"/>
    <w:rsid w:val="003621A9"/>
    <w:rsid w:val="00362647"/>
    <w:rsid w:val="00362DCE"/>
    <w:rsid w:val="00363DF5"/>
    <w:rsid w:val="003643BC"/>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5EA"/>
    <w:rsid w:val="003719D0"/>
    <w:rsid w:val="00371ECE"/>
    <w:rsid w:val="003720F5"/>
    <w:rsid w:val="003726E0"/>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1FC"/>
    <w:rsid w:val="0038420A"/>
    <w:rsid w:val="003846E1"/>
    <w:rsid w:val="00384E8C"/>
    <w:rsid w:val="00385301"/>
    <w:rsid w:val="00385A2F"/>
    <w:rsid w:val="00386C30"/>
    <w:rsid w:val="00387AA0"/>
    <w:rsid w:val="0039009F"/>
    <w:rsid w:val="00390690"/>
    <w:rsid w:val="00391031"/>
    <w:rsid w:val="003911CF"/>
    <w:rsid w:val="0039140D"/>
    <w:rsid w:val="00391B33"/>
    <w:rsid w:val="0039348B"/>
    <w:rsid w:val="003934D4"/>
    <w:rsid w:val="00393841"/>
    <w:rsid w:val="003944A5"/>
    <w:rsid w:val="003944F6"/>
    <w:rsid w:val="00394509"/>
    <w:rsid w:val="00394F35"/>
    <w:rsid w:val="0039635C"/>
    <w:rsid w:val="003967CA"/>
    <w:rsid w:val="00396D69"/>
    <w:rsid w:val="00397178"/>
    <w:rsid w:val="00397461"/>
    <w:rsid w:val="00397601"/>
    <w:rsid w:val="00397A2B"/>
    <w:rsid w:val="003A00DA"/>
    <w:rsid w:val="003A01DE"/>
    <w:rsid w:val="003A092E"/>
    <w:rsid w:val="003A0B4B"/>
    <w:rsid w:val="003A10FD"/>
    <w:rsid w:val="003A1171"/>
    <w:rsid w:val="003A147B"/>
    <w:rsid w:val="003A1C0B"/>
    <w:rsid w:val="003A1E68"/>
    <w:rsid w:val="003A204E"/>
    <w:rsid w:val="003A29E6"/>
    <w:rsid w:val="003A2B7D"/>
    <w:rsid w:val="003A319C"/>
    <w:rsid w:val="003A3209"/>
    <w:rsid w:val="003A33C4"/>
    <w:rsid w:val="003A3CD0"/>
    <w:rsid w:val="003A405A"/>
    <w:rsid w:val="003A4CB5"/>
    <w:rsid w:val="003A55E6"/>
    <w:rsid w:val="003A5958"/>
    <w:rsid w:val="003A6197"/>
    <w:rsid w:val="003A676A"/>
    <w:rsid w:val="003A6BE8"/>
    <w:rsid w:val="003A77B8"/>
    <w:rsid w:val="003A77D7"/>
    <w:rsid w:val="003A787C"/>
    <w:rsid w:val="003A7FBD"/>
    <w:rsid w:val="003B0939"/>
    <w:rsid w:val="003B0E73"/>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B7F"/>
    <w:rsid w:val="003C0694"/>
    <w:rsid w:val="003C0DFA"/>
    <w:rsid w:val="003C100E"/>
    <w:rsid w:val="003C1E80"/>
    <w:rsid w:val="003C20E5"/>
    <w:rsid w:val="003C21FD"/>
    <w:rsid w:val="003C2638"/>
    <w:rsid w:val="003C2DF4"/>
    <w:rsid w:val="003C300C"/>
    <w:rsid w:val="003C308F"/>
    <w:rsid w:val="003C3787"/>
    <w:rsid w:val="003C37C8"/>
    <w:rsid w:val="003C3CB3"/>
    <w:rsid w:val="003C3F01"/>
    <w:rsid w:val="003C3FDA"/>
    <w:rsid w:val="003C46D4"/>
    <w:rsid w:val="003C4D5C"/>
    <w:rsid w:val="003C514B"/>
    <w:rsid w:val="003C5759"/>
    <w:rsid w:val="003C586B"/>
    <w:rsid w:val="003C6D3D"/>
    <w:rsid w:val="003C70A5"/>
    <w:rsid w:val="003C7BBF"/>
    <w:rsid w:val="003D0FD0"/>
    <w:rsid w:val="003D213F"/>
    <w:rsid w:val="003D2228"/>
    <w:rsid w:val="003D25BC"/>
    <w:rsid w:val="003D27E3"/>
    <w:rsid w:val="003D351A"/>
    <w:rsid w:val="003D3B9C"/>
    <w:rsid w:val="003D3C86"/>
    <w:rsid w:val="003D4244"/>
    <w:rsid w:val="003D45EB"/>
    <w:rsid w:val="003D5317"/>
    <w:rsid w:val="003D62E8"/>
    <w:rsid w:val="003D68F1"/>
    <w:rsid w:val="003D6DD5"/>
    <w:rsid w:val="003D7C37"/>
    <w:rsid w:val="003D7C5A"/>
    <w:rsid w:val="003E08E8"/>
    <w:rsid w:val="003E0A1F"/>
    <w:rsid w:val="003E106A"/>
    <w:rsid w:val="003E13E6"/>
    <w:rsid w:val="003E1AE5"/>
    <w:rsid w:val="003E2317"/>
    <w:rsid w:val="003E265C"/>
    <w:rsid w:val="003E2C09"/>
    <w:rsid w:val="003E2E30"/>
    <w:rsid w:val="003E2EDB"/>
    <w:rsid w:val="003E3319"/>
    <w:rsid w:val="003E35D4"/>
    <w:rsid w:val="003E3643"/>
    <w:rsid w:val="003E3E1A"/>
    <w:rsid w:val="003E431A"/>
    <w:rsid w:val="003E431F"/>
    <w:rsid w:val="003E4C6B"/>
    <w:rsid w:val="003E5016"/>
    <w:rsid w:val="003E5673"/>
    <w:rsid w:val="003E5DC4"/>
    <w:rsid w:val="003E687E"/>
    <w:rsid w:val="003E6FF4"/>
    <w:rsid w:val="003E7532"/>
    <w:rsid w:val="003F014A"/>
    <w:rsid w:val="003F0E11"/>
    <w:rsid w:val="003F1C49"/>
    <w:rsid w:val="003F1F8A"/>
    <w:rsid w:val="003F1FF0"/>
    <w:rsid w:val="003F32FA"/>
    <w:rsid w:val="003F3D4A"/>
    <w:rsid w:val="003F4859"/>
    <w:rsid w:val="003F5A7D"/>
    <w:rsid w:val="003F5ED9"/>
    <w:rsid w:val="003F616F"/>
    <w:rsid w:val="003F6408"/>
    <w:rsid w:val="003F664D"/>
    <w:rsid w:val="003F6D20"/>
    <w:rsid w:val="003F6D5B"/>
    <w:rsid w:val="003F73C3"/>
    <w:rsid w:val="003F7D6D"/>
    <w:rsid w:val="003F7E33"/>
    <w:rsid w:val="00400040"/>
    <w:rsid w:val="004000B5"/>
    <w:rsid w:val="00400299"/>
    <w:rsid w:val="004008B7"/>
    <w:rsid w:val="00401AF4"/>
    <w:rsid w:val="0040206D"/>
    <w:rsid w:val="00402C55"/>
    <w:rsid w:val="00402EB0"/>
    <w:rsid w:val="004037AB"/>
    <w:rsid w:val="00403F5E"/>
    <w:rsid w:val="004045B9"/>
    <w:rsid w:val="00404FD3"/>
    <w:rsid w:val="00405668"/>
    <w:rsid w:val="00406898"/>
    <w:rsid w:val="004071E4"/>
    <w:rsid w:val="004072F0"/>
    <w:rsid w:val="0041006E"/>
    <w:rsid w:val="0041095F"/>
    <w:rsid w:val="00410B3E"/>
    <w:rsid w:val="0041168C"/>
    <w:rsid w:val="00411E83"/>
    <w:rsid w:val="004121F4"/>
    <w:rsid w:val="00412512"/>
    <w:rsid w:val="00412C08"/>
    <w:rsid w:val="00413ADA"/>
    <w:rsid w:val="00413E3E"/>
    <w:rsid w:val="0041414D"/>
    <w:rsid w:val="004152C4"/>
    <w:rsid w:val="004156CA"/>
    <w:rsid w:val="00415750"/>
    <w:rsid w:val="00415B84"/>
    <w:rsid w:val="00416586"/>
    <w:rsid w:val="00416684"/>
    <w:rsid w:val="00417830"/>
    <w:rsid w:val="00417BC6"/>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9DD"/>
    <w:rsid w:val="00427C31"/>
    <w:rsid w:val="00430124"/>
    <w:rsid w:val="0043013C"/>
    <w:rsid w:val="00430A4D"/>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2FE"/>
    <w:rsid w:val="0044577F"/>
    <w:rsid w:val="00445E60"/>
    <w:rsid w:val="00446401"/>
    <w:rsid w:val="00446874"/>
    <w:rsid w:val="00446BAA"/>
    <w:rsid w:val="00447FFB"/>
    <w:rsid w:val="0044CA5E"/>
    <w:rsid w:val="00450ED9"/>
    <w:rsid w:val="004513F1"/>
    <w:rsid w:val="00451762"/>
    <w:rsid w:val="004518F9"/>
    <w:rsid w:val="004523E2"/>
    <w:rsid w:val="00452498"/>
    <w:rsid w:val="00452652"/>
    <w:rsid w:val="00452884"/>
    <w:rsid w:val="00452BF8"/>
    <w:rsid w:val="00452E65"/>
    <w:rsid w:val="00454401"/>
    <w:rsid w:val="00454566"/>
    <w:rsid w:val="004545EA"/>
    <w:rsid w:val="00455238"/>
    <w:rsid w:val="004552F4"/>
    <w:rsid w:val="00455681"/>
    <w:rsid w:val="00455712"/>
    <w:rsid w:val="004557F3"/>
    <w:rsid w:val="00456A11"/>
    <w:rsid w:val="004574F4"/>
    <w:rsid w:val="004575BC"/>
    <w:rsid w:val="00457633"/>
    <w:rsid w:val="00457852"/>
    <w:rsid w:val="0046076E"/>
    <w:rsid w:val="00462766"/>
    <w:rsid w:val="0046284A"/>
    <w:rsid w:val="004629A0"/>
    <w:rsid w:val="00463558"/>
    <w:rsid w:val="00463D57"/>
    <w:rsid w:val="004655D0"/>
    <w:rsid w:val="00465C83"/>
    <w:rsid w:val="00465D53"/>
    <w:rsid w:val="00465EC0"/>
    <w:rsid w:val="004660BA"/>
    <w:rsid w:val="00466230"/>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338E"/>
    <w:rsid w:val="00473E3E"/>
    <w:rsid w:val="00474601"/>
    <w:rsid w:val="00474940"/>
    <w:rsid w:val="00474AF8"/>
    <w:rsid w:val="00474D89"/>
    <w:rsid w:val="00474E63"/>
    <w:rsid w:val="00474F72"/>
    <w:rsid w:val="00475658"/>
    <w:rsid w:val="00475D24"/>
    <w:rsid w:val="00476800"/>
    <w:rsid w:val="00476C8B"/>
    <w:rsid w:val="004805FC"/>
    <w:rsid w:val="0048064A"/>
    <w:rsid w:val="00481476"/>
    <w:rsid w:val="00483311"/>
    <w:rsid w:val="004834A2"/>
    <w:rsid w:val="00483D26"/>
    <w:rsid w:val="00483D66"/>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33F"/>
    <w:rsid w:val="00493989"/>
    <w:rsid w:val="00493A5B"/>
    <w:rsid w:val="00493CD1"/>
    <w:rsid w:val="00494DFD"/>
    <w:rsid w:val="004952DA"/>
    <w:rsid w:val="004958B4"/>
    <w:rsid w:val="004961C8"/>
    <w:rsid w:val="0049650A"/>
    <w:rsid w:val="00496AF9"/>
    <w:rsid w:val="00496B23"/>
    <w:rsid w:val="0049727E"/>
    <w:rsid w:val="00497EB8"/>
    <w:rsid w:val="004A0286"/>
    <w:rsid w:val="004A067A"/>
    <w:rsid w:val="004A06C4"/>
    <w:rsid w:val="004A18DE"/>
    <w:rsid w:val="004A1FC4"/>
    <w:rsid w:val="004A290A"/>
    <w:rsid w:val="004A35DE"/>
    <w:rsid w:val="004A364F"/>
    <w:rsid w:val="004A38AF"/>
    <w:rsid w:val="004A45E8"/>
    <w:rsid w:val="004A4B0D"/>
    <w:rsid w:val="004A4F03"/>
    <w:rsid w:val="004A5371"/>
    <w:rsid w:val="004A558C"/>
    <w:rsid w:val="004A6BC5"/>
    <w:rsid w:val="004A6F43"/>
    <w:rsid w:val="004A7184"/>
    <w:rsid w:val="004A71BC"/>
    <w:rsid w:val="004A7EC5"/>
    <w:rsid w:val="004B06C2"/>
    <w:rsid w:val="004B06C8"/>
    <w:rsid w:val="004B0CCE"/>
    <w:rsid w:val="004B0F56"/>
    <w:rsid w:val="004B11F1"/>
    <w:rsid w:val="004B1E8F"/>
    <w:rsid w:val="004B2573"/>
    <w:rsid w:val="004B2999"/>
    <w:rsid w:val="004B2B08"/>
    <w:rsid w:val="004B2E77"/>
    <w:rsid w:val="004B3711"/>
    <w:rsid w:val="004B49E4"/>
    <w:rsid w:val="004B54EA"/>
    <w:rsid w:val="004B5B5E"/>
    <w:rsid w:val="004B76BC"/>
    <w:rsid w:val="004B77B6"/>
    <w:rsid w:val="004B7A70"/>
    <w:rsid w:val="004C0483"/>
    <w:rsid w:val="004C0804"/>
    <w:rsid w:val="004C0FEA"/>
    <w:rsid w:val="004C1BC7"/>
    <w:rsid w:val="004C1D9D"/>
    <w:rsid w:val="004C2D13"/>
    <w:rsid w:val="004C2D2F"/>
    <w:rsid w:val="004C39F8"/>
    <w:rsid w:val="004C3DEB"/>
    <w:rsid w:val="004C5023"/>
    <w:rsid w:val="004C5428"/>
    <w:rsid w:val="004C5E76"/>
    <w:rsid w:val="004C7112"/>
    <w:rsid w:val="004C77E7"/>
    <w:rsid w:val="004D0551"/>
    <w:rsid w:val="004D05B0"/>
    <w:rsid w:val="004D0961"/>
    <w:rsid w:val="004D0EDC"/>
    <w:rsid w:val="004D1635"/>
    <w:rsid w:val="004D18BB"/>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8A2"/>
    <w:rsid w:val="004E4A54"/>
    <w:rsid w:val="004E5E86"/>
    <w:rsid w:val="004E645F"/>
    <w:rsid w:val="004F00F4"/>
    <w:rsid w:val="004F0A60"/>
    <w:rsid w:val="004F17A1"/>
    <w:rsid w:val="004F17C1"/>
    <w:rsid w:val="004F1910"/>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DC0"/>
    <w:rsid w:val="004F6EBB"/>
    <w:rsid w:val="004F7533"/>
    <w:rsid w:val="00500997"/>
    <w:rsid w:val="00500E65"/>
    <w:rsid w:val="00500F53"/>
    <w:rsid w:val="00501129"/>
    <w:rsid w:val="005011AC"/>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C08"/>
    <w:rsid w:val="00511EFF"/>
    <w:rsid w:val="00512231"/>
    <w:rsid w:val="0051312C"/>
    <w:rsid w:val="0051345E"/>
    <w:rsid w:val="00513740"/>
    <w:rsid w:val="00513967"/>
    <w:rsid w:val="00514727"/>
    <w:rsid w:val="00514C1E"/>
    <w:rsid w:val="005160B2"/>
    <w:rsid w:val="005160D1"/>
    <w:rsid w:val="00516CF8"/>
    <w:rsid w:val="00517547"/>
    <w:rsid w:val="005175C7"/>
    <w:rsid w:val="00517893"/>
    <w:rsid w:val="00517F0C"/>
    <w:rsid w:val="00520509"/>
    <w:rsid w:val="00520FD2"/>
    <w:rsid w:val="00521338"/>
    <w:rsid w:val="0052148E"/>
    <w:rsid w:val="005223CF"/>
    <w:rsid w:val="0052396B"/>
    <w:rsid w:val="005239CC"/>
    <w:rsid w:val="00523B71"/>
    <w:rsid w:val="00523DCF"/>
    <w:rsid w:val="00523EA2"/>
    <w:rsid w:val="00524807"/>
    <w:rsid w:val="005248F1"/>
    <w:rsid w:val="00524C08"/>
    <w:rsid w:val="00525282"/>
    <w:rsid w:val="00525296"/>
    <w:rsid w:val="005258E6"/>
    <w:rsid w:val="00525F2E"/>
    <w:rsid w:val="00526049"/>
    <w:rsid w:val="00526344"/>
    <w:rsid w:val="00526962"/>
    <w:rsid w:val="0052709D"/>
    <w:rsid w:val="005279F7"/>
    <w:rsid w:val="00527F6B"/>
    <w:rsid w:val="00530589"/>
    <w:rsid w:val="00530A7C"/>
    <w:rsid w:val="00531A1A"/>
    <w:rsid w:val="00532674"/>
    <w:rsid w:val="00532AEA"/>
    <w:rsid w:val="00532B21"/>
    <w:rsid w:val="00533A37"/>
    <w:rsid w:val="005368A6"/>
    <w:rsid w:val="00536CCC"/>
    <w:rsid w:val="00537845"/>
    <w:rsid w:val="00537B55"/>
    <w:rsid w:val="00537C2C"/>
    <w:rsid w:val="005400C4"/>
    <w:rsid w:val="00540572"/>
    <w:rsid w:val="00540CDE"/>
    <w:rsid w:val="00541277"/>
    <w:rsid w:val="00541A35"/>
    <w:rsid w:val="005423E7"/>
    <w:rsid w:val="00542494"/>
    <w:rsid w:val="0054289C"/>
    <w:rsid w:val="005428EB"/>
    <w:rsid w:val="00542EEC"/>
    <w:rsid w:val="00542FA1"/>
    <w:rsid w:val="00543022"/>
    <w:rsid w:val="0054326A"/>
    <w:rsid w:val="00543C37"/>
    <w:rsid w:val="00546777"/>
    <w:rsid w:val="00546868"/>
    <w:rsid w:val="00547527"/>
    <w:rsid w:val="005475EE"/>
    <w:rsid w:val="00547BCB"/>
    <w:rsid w:val="00547BEC"/>
    <w:rsid w:val="00547D91"/>
    <w:rsid w:val="00550041"/>
    <w:rsid w:val="00550076"/>
    <w:rsid w:val="0055055D"/>
    <w:rsid w:val="00550F7D"/>
    <w:rsid w:val="00552AA6"/>
    <w:rsid w:val="00552BD9"/>
    <w:rsid w:val="00553619"/>
    <w:rsid w:val="005537BE"/>
    <w:rsid w:val="00553867"/>
    <w:rsid w:val="005544C3"/>
    <w:rsid w:val="00554762"/>
    <w:rsid w:val="00554BE6"/>
    <w:rsid w:val="00554C43"/>
    <w:rsid w:val="00555054"/>
    <w:rsid w:val="0055527A"/>
    <w:rsid w:val="00555281"/>
    <w:rsid w:val="00555B17"/>
    <w:rsid w:val="00555C9F"/>
    <w:rsid w:val="00555E62"/>
    <w:rsid w:val="00556142"/>
    <w:rsid w:val="00557830"/>
    <w:rsid w:val="005614C1"/>
    <w:rsid w:val="00561782"/>
    <w:rsid w:val="00561940"/>
    <w:rsid w:val="005627F7"/>
    <w:rsid w:val="00562CCD"/>
    <w:rsid w:val="00563172"/>
    <w:rsid w:val="0056501E"/>
    <w:rsid w:val="005657E3"/>
    <w:rsid w:val="00566E7D"/>
    <w:rsid w:val="005678B1"/>
    <w:rsid w:val="00567D6A"/>
    <w:rsid w:val="00569353"/>
    <w:rsid w:val="00570122"/>
    <w:rsid w:val="005703F3"/>
    <w:rsid w:val="005707B2"/>
    <w:rsid w:val="00570F44"/>
    <w:rsid w:val="00572478"/>
    <w:rsid w:val="00573552"/>
    <w:rsid w:val="00574468"/>
    <w:rsid w:val="00574A14"/>
    <w:rsid w:val="00574B8F"/>
    <w:rsid w:val="00575672"/>
    <w:rsid w:val="00575ADE"/>
    <w:rsid w:val="00575CF0"/>
    <w:rsid w:val="00576164"/>
    <w:rsid w:val="005761FB"/>
    <w:rsid w:val="005769B2"/>
    <w:rsid w:val="00577297"/>
    <w:rsid w:val="00577E27"/>
    <w:rsid w:val="00580270"/>
    <w:rsid w:val="00582D08"/>
    <w:rsid w:val="005831BF"/>
    <w:rsid w:val="005831FA"/>
    <w:rsid w:val="00583813"/>
    <w:rsid w:val="0058437A"/>
    <w:rsid w:val="0058508C"/>
    <w:rsid w:val="005851D8"/>
    <w:rsid w:val="005852DA"/>
    <w:rsid w:val="005853E0"/>
    <w:rsid w:val="00585923"/>
    <w:rsid w:val="00585BA9"/>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ED4"/>
    <w:rsid w:val="00595FFC"/>
    <w:rsid w:val="0059631D"/>
    <w:rsid w:val="00596C0B"/>
    <w:rsid w:val="0059749D"/>
    <w:rsid w:val="00597697"/>
    <w:rsid w:val="0059794A"/>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225"/>
    <w:rsid w:val="005A755C"/>
    <w:rsid w:val="005A7BC6"/>
    <w:rsid w:val="005B02C2"/>
    <w:rsid w:val="005B069B"/>
    <w:rsid w:val="005B069D"/>
    <w:rsid w:val="005B1209"/>
    <w:rsid w:val="005B1C65"/>
    <w:rsid w:val="005B1D47"/>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05"/>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762"/>
    <w:rsid w:val="005C4803"/>
    <w:rsid w:val="005C51B9"/>
    <w:rsid w:val="005C51C2"/>
    <w:rsid w:val="005C6019"/>
    <w:rsid w:val="005C65C2"/>
    <w:rsid w:val="005C7059"/>
    <w:rsid w:val="005C74C5"/>
    <w:rsid w:val="005C7576"/>
    <w:rsid w:val="005D023D"/>
    <w:rsid w:val="005D1105"/>
    <w:rsid w:val="005D198E"/>
    <w:rsid w:val="005D1A69"/>
    <w:rsid w:val="005D1EAE"/>
    <w:rsid w:val="005D2C70"/>
    <w:rsid w:val="005D3DE9"/>
    <w:rsid w:val="005D40EB"/>
    <w:rsid w:val="005D4587"/>
    <w:rsid w:val="005D4715"/>
    <w:rsid w:val="005D4966"/>
    <w:rsid w:val="005D545A"/>
    <w:rsid w:val="005D5B15"/>
    <w:rsid w:val="005E0254"/>
    <w:rsid w:val="005E095A"/>
    <w:rsid w:val="005E0E80"/>
    <w:rsid w:val="005E0EF1"/>
    <w:rsid w:val="005E0F5A"/>
    <w:rsid w:val="005E1FC4"/>
    <w:rsid w:val="005E21ED"/>
    <w:rsid w:val="005E297D"/>
    <w:rsid w:val="005E2E9C"/>
    <w:rsid w:val="005E3549"/>
    <w:rsid w:val="005E3BC9"/>
    <w:rsid w:val="005E3DDC"/>
    <w:rsid w:val="005E49E6"/>
    <w:rsid w:val="005E4D1A"/>
    <w:rsid w:val="005E4ECC"/>
    <w:rsid w:val="005E4FED"/>
    <w:rsid w:val="005E546F"/>
    <w:rsid w:val="005E5A5A"/>
    <w:rsid w:val="005E617C"/>
    <w:rsid w:val="005E7A2E"/>
    <w:rsid w:val="005E7D16"/>
    <w:rsid w:val="005F0168"/>
    <w:rsid w:val="005F044C"/>
    <w:rsid w:val="005F08E8"/>
    <w:rsid w:val="005F0B78"/>
    <w:rsid w:val="005F0E5D"/>
    <w:rsid w:val="005F1CBA"/>
    <w:rsid w:val="005F1E01"/>
    <w:rsid w:val="005F26F8"/>
    <w:rsid w:val="005F2D50"/>
    <w:rsid w:val="005F3C0A"/>
    <w:rsid w:val="005F3CB0"/>
    <w:rsid w:val="005F417F"/>
    <w:rsid w:val="005F47F7"/>
    <w:rsid w:val="005F51F8"/>
    <w:rsid w:val="005F58AE"/>
    <w:rsid w:val="005F59DB"/>
    <w:rsid w:val="005F59F2"/>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2AA"/>
    <w:rsid w:val="006124A9"/>
    <w:rsid w:val="00613AB8"/>
    <w:rsid w:val="00613EB5"/>
    <w:rsid w:val="006143FD"/>
    <w:rsid w:val="0061475A"/>
    <w:rsid w:val="00615141"/>
    <w:rsid w:val="006155B5"/>
    <w:rsid w:val="00615C54"/>
    <w:rsid w:val="00616356"/>
    <w:rsid w:val="006169AB"/>
    <w:rsid w:val="00616F78"/>
    <w:rsid w:val="0062077C"/>
    <w:rsid w:val="00620A35"/>
    <w:rsid w:val="00620DEC"/>
    <w:rsid w:val="006216E9"/>
    <w:rsid w:val="00621CF5"/>
    <w:rsid w:val="0062237E"/>
    <w:rsid w:val="00622DAB"/>
    <w:rsid w:val="00623244"/>
    <w:rsid w:val="0062447E"/>
    <w:rsid w:val="006245CC"/>
    <w:rsid w:val="00626819"/>
    <w:rsid w:val="00626A3C"/>
    <w:rsid w:val="00630CD5"/>
    <w:rsid w:val="00630F7B"/>
    <w:rsid w:val="006314DF"/>
    <w:rsid w:val="00631500"/>
    <w:rsid w:val="00631987"/>
    <w:rsid w:val="006329AF"/>
    <w:rsid w:val="00632A4E"/>
    <w:rsid w:val="00633977"/>
    <w:rsid w:val="00634D79"/>
    <w:rsid w:val="00634F03"/>
    <w:rsid w:val="00635142"/>
    <w:rsid w:val="00636A8A"/>
    <w:rsid w:val="00636F49"/>
    <w:rsid w:val="00637EB6"/>
    <w:rsid w:val="00640A2C"/>
    <w:rsid w:val="00640AA6"/>
    <w:rsid w:val="00640CAE"/>
    <w:rsid w:val="00640E10"/>
    <w:rsid w:val="00641456"/>
    <w:rsid w:val="00641811"/>
    <w:rsid w:val="00641988"/>
    <w:rsid w:val="00641ABE"/>
    <w:rsid w:val="00641CFF"/>
    <w:rsid w:val="00643C66"/>
    <w:rsid w:val="00644126"/>
    <w:rsid w:val="00644475"/>
    <w:rsid w:val="00644808"/>
    <w:rsid w:val="00644CF1"/>
    <w:rsid w:val="00644D33"/>
    <w:rsid w:val="006457B9"/>
    <w:rsid w:val="00645B9B"/>
    <w:rsid w:val="006464D3"/>
    <w:rsid w:val="006469A4"/>
    <w:rsid w:val="0064710C"/>
    <w:rsid w:val="006474E4"/>
    <w:rsid w:val="006502AB"/>
    <w:rsid w:val="006508D7"/>
    <w:rsid w:val="00650BEA"/>
    <w:rsid w:val="006513AF"/>
    <w:rsid w:val="0065265E"/>
    <w:rsid w:val="0065272B"/>
    <w:rsid w:val="00652D51"/>
    <w:rsid w:val="00653052"/>
    <w:rsid w:val="006530B4"/>
    <w:rsid w:val="00653583"/>
    <w:rsid w:val="0065410C"/>
    <w:rsid w:val="006543C0"/>
    <w:rsid w:val="0065491D"/>
    <w:rsid w:val="006550D2"/>
    <w:rsid w:val="00656110"/>
    <w:rsid w:val="00656AAC"/>
    <w:rsid w:val="00656D67"/>
    <w:rsid w:val="00657707"/>
    <w:rsid w:val="006579ED"/>
    <w:rsid w:val="00657A77"/>
    <w:rsid w:val="00657E64"/>
    <w:rsid w:val="006604E8"/>
    <w:rsid w:val="006608B9"/>
    <w:rsid w:val="0066100D"/>
    <w:rsid w:val="00661CB7"/>
    <w:rsid w:val="00661D51"/>
    <w:rsid w:val="006630DF"/>
    <w:rsid w:val="00663B36"/>
    <w:rsid w:val="00663CD4"/>
    <w:rsid w:val="006641CC"/>
    <w:rsid w:val="00664B51"/>
    <w:rsid w:val="00665865"/>
    <w:rsid w:val="00665AFD"/>
    <w:rsid w:val="00666827"/>
    <w:rsid w:val="00666C6A"/>
    <w:rsid w:val="00666EA4"/>
    <w:rsid w:val="00666EC9"/>
    <w:rsid w:val="00666F95"/>
    <w:rsid w:val="006673DA"/>
    <w:rsid w:val="006674D6"/>
    <w:rsid w:val="00667518"/>
    <w:rsid w:val="00667555"/>
    <w:rsid w:val="00667962"/>
    <w:rsid w:val="00670630"/>
    <w:rsid w:val="00670EE2"/>
    <w:rsid w:val="00671B59"/>
    <w:rsid w:val="00671B81"/>
    <w:rsid w:val="0067299C"/>
    <w:rsid w:val="006735E1"/>
    <w:rsid w:val="0067408D"/>
    <w:rsid w:val="0067420F"/>
    <w:rsid w:val="006748AE"/>
    <w:rsid w:val="0067495D"/>
    <w:rsid w:val="00674AEE"/>
    <w:rsid w:val="00674EE5"/>
    <w:rsid w:val="00674F84"/>
    <w:rsid w:val="00675135"/>
    <w:rsid w:val="00675586"/>
    <w:rsid w:val="00675A08"/>
    <w:rsid w:val="00676491"/>
    <w:rsid w:val="00676623"/>
    <w:rsid w:val="006769FD"/>
    <w:rsid w:val="00677078"/>
    <w:rsid w:val="006774B2"/>
    <w:rsid w:val="006776EB"/>
    <w:rsid w:val="00677995"/>
    <w:rsid w:val="0068033A"/>
    <w:rsid w:val="00680F26"/>
    <w:rsid w:val="00681A92"/>
    <w:rsid w:val="006820CE"/>
    <w:rsid w:val="00682A5A"/>
    <w:rsid w:val="00682E14"/>
    <w:rsid w:val="00683C1C"/>
    <w:rsid w:val="00684020"/>
    <w:rsid w:val="0068435B"/>
    <w:rsid w:val="0068498F"/>
    <w:rsid w:val="00684EE1"/>
    <w:rsid w:val="00685A3E"/>
    <w:rsid w:val="00686345"/>
    <w:rsid w:val="006864B2"/>
    <w:rsid w:val="0068716D"/>
    <w:rsid w:val="00687341"/>
    <w:rsid w:val="0068740F"/>
    <w:rsid w:val="00687F63"/>
    <w:rsid w:val="00690418"/>
    <w:rsid w:val="00691C92"/>
    <w:rsid w:val="006923FC"/>
    <w:rsid w:val="00692D34"/>
    <w:rsid w:val="00692F08"/>
    <w:rsid w:val="00693433"/>
    <w:rsid w:val="00693439"/>
    <w:rsid w:val="0069438D"/>
    <w:rsid w:val="00694F01"/>
    <w:rsid w:val="00695346"/>
    <w:rsid w:val="0069547C"/>
    <w:rsid w:val="00695A5B"/>
    <w:rsid w:val="00695AB8"/>
    <w:rsid w:val="00696825"/>
    <w:rsid w:val="00696F77"/>
    <w:rsid w:val="006972A4"/>
    <w:rsid w:val="006A02FC"/>
    <w:rsid w:val="006A0E4C"/>
    <w:rsid w:val="006A130D"/>
    <w:rsid w:val="006A2FD3"/>
    <w:rsid w:val="006A382C"/>
    <w:rsid w:val="006A3A1F"/>
    <w:rsid w:val="006A3AFC"/>
    <w:rsid w:val="006A3BFD"/>
    <w:rsid w:val="006A3DBB"/>
    <w:rsid w:val="006A4489"/>
    <w:rsid w:val="006A4925"/>
    <w:rsid w:val="006A4CB6"/>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6A8"/>
    <w:rsid w:val="006B4C07"/>
    <w:rsid w:val="006B4CF8"/>
    <w:rsid w:val="006B55F5"/>
    <w:rsid w:val="006B5A6F"/>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42BE"/>
    <w:rsid w:val="006D49AA"/>
    <w:rsid w:val="006D4EF9"/>
    <w:rsid w:val="006D506C"/>
    <w:rsid w:val="006D58E8"/>
    <w:rsid w:val="006D5BB8"/>
    <w:rsid w:val="006D5D9F"/>
    <w:rsid w:val="006D616E"/>
    <w:rsid w:val="006D643D"/>
    <w:rsid w:val="006D6676"/>
    <w:rsid w:val="006D7928"/>
    <w:rsid w:val="006D7B2E"/>
    <w:rsid w:val="006E1BF8"/>
    <w:rsid w:val="006E1D84"/>
    <w:rsid w:val="006E21A3"/>
    <w:rsid w:val="006E2208"/>
    <w:rsid w:val="006E27DE"/>
    <w:rsid w:val="006E2CAC"/>
    <w:rsid w:val="006E2FB8"/>
    <w:rsid w:val="006E30DE"/>
    <w:rsid w:val="006E4CC0"/>
    <w:rsid w:val="006E4D0F"/>
    <w:rsid w:val="006E4F0D"/>
    <w:rsid w:val="006E513E"/>
    <w:rsid w:val="006E5DD4"/>
    <w:rsid w:val="006E62F0"/>
    <w:rsid w:val="006E63F0"/>
    <w:rsid w:val="006E6F98"/>
    <w:rsid w:val="006E7969"/>
    <w:rsid w:val="006E7989"/>
    <w:rsid w:val="006F04D1"/>
    <w:rsid w:val="006F0E00"/>
    <w:rsid w:val="006F129D"/>
    <w:rsid w:val="006F19F7"/>
    <w:rsid w:val="006F2907"/>
    <w:rsid w:val="006F3284"/>
    <w:rsid w:val="006F3436"/>
    <w:rsid w:val="006F3847"/>
    <w:rsid w:val="006F3BCB"/>
    <w:rsid w:val="006F4793"/>
    <w:rsid w:val="006F54BE"/>
    <w:rsid w:val="006F58CB"/>
    <w:rsid w:val="006F6A10"/>
    <w:rsid w:val="006F6ECE"/>
    <w:rsid w:val="006F7348"/>
    <w:rsid w:val="006F73CC"/>
    <w:rsid w:val="006F758D"/>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490A"/>
    <w:rsid w:val="00714B41"/>
    <w:rsid w:val="00714F2A"/>
    <w:rsid w:val="00715044"/>
    <w:rsid w:val="007150AC"/>
    <w:rsid w:val="00715450"/>
    <w:rsid w:val="00715D41"/>
    <w:rsid w:val="00715F51"/>
    <w:rsid w:val="00716713"/>
    <w:rsid w:val="00716CA4"/>
    <w:rsid w:val="00716F63"/>
    <w:rsid w:val="00717074"/>
    <w:rsid w:val="00717B8D"/>
    <w:rsid w:val="00717DC7"/>
    <w:rsid w:val="00717FE3"/>
    <w:rsid w:val="00720562"/>
    <w:rsid w:val="00720B0E"/>
    <w:rsid w:val="00721B2A"/>
    <w:rsid w:val="007222F1"/>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717"/>
    <w:rsid w:val="007339B1"/>
    <w:rsid w:val="00733E26"/>
    <w:rsid w:val="00733F96"/>
    <w:rsid w:val="007354AD"/>
    <w:rsid w:val="007360E9"/>
    <w:rsid w:val="00737708"/>
    <w:rsid w:val="007378A5"/>
    <w:rsid w:val="00740CD2"/>
    <w:rsid w:val="007423B6"/>
    <w:rsid w:val="00743E8B"/>
    <w:rsid w:val="00743EB0"/>
    <w:rsid w:val="007444DC"/>
    <w:rsid w:val="00744D21"/>
    <w:rsid w:val="00745802"/>
    <w:rsid w:val="00745AC9"/>
    <w:rsid w:val="00745B91"/>
    <w:rsid w:val="00745BB1"/>
    <w:rsid w:val="00745F39"/>
    <w:rsid w:val="007462E5"/>
    <w:rsid w:val="00746431"/>
    <w:rsid w:val="00746C6E"/>
    <w:rsid w:val="00747938"/>
    <w:rsid w:val="00747A6E"/>
    <w:rsid w:val="00747B8B"/>
    <w:rsid w:val="00747D8B"/>
    <w:rsid w:val="00750C22"/>
    <w:rsid w:val="0075193B"/>
    <w:rsid w:val="00752205"/>
    <w:rsid w:val="00752300"/>
    <w:rsid w:val="007527C5"/>
    <w:rsid w:val="00752F81"/>
    <w:rsid w:val="00753061"/>
    <w:rsid w:val="007532B6"/>
    <w:rsid w:val="00753370"/>
    <w:rsid w:val="00753A60"/>
    <w:rsid w:val="00753DA1"/>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5313"/>
    <w:rsid w:val="007770DF"/>
    <w:rsid w:val="00777231"/>
    <w:rsid w:val="007772ED"/>
    <w:rsid w:val="0078089C"/>
    <w:rsid w:val="00780B84"/>
    <w:rsid w:val="00780D22"/>
    <w:rsid w:val="00780F32"/>
    <w:rsid w:val="007812E8"/>
    <w:rsid w:val="007812F8"/>
    <w:rsid w:val="00781443"/>
    <w:rsid w:val="00781F8B"/>
    <w:rsid w:val="00782950"/>
    <w:rsid w:val="00782968"/>
    <w:rsid w:val="00782D9D"/>
    <w:rsid w:val="00783914"/>
    <w:rsid w:val="007841E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4D2E"/>
    <w:rsid w:val="0079530F"/>
    <w:rsid w:val="00795C91"/>
    <w:rsid w:val="0079623E"/>
    <w:rsid w:val="007968B1"/>
    <w:rsid w:val="00796BCE"/>
    <w:rsid w:val="007977B1"/>
    <w:rsid w:val="00797990"/>
    <w:rsid w:val="00797C8C"/>
    <w:rsid w:val="007A0B8B"/>
    <w:rsid w:val="007A0C91"/>
    <w:rsid w:val="007A20DA"/>
    <w:rsid w:val="007A2D93"/>
    <w:rsid w:val="007A3281"/>
    <w:rsid w:val="007A4496"/>
    <w:rsid w:val="007A4504"/>
    <w:rsid w:val="007A4945"/>
    <w:rsid w:val="007A4E1A"/>
    <w:rsid w:val="007A528A"/>
    <w:rsid w:val="007A5BB8"/>
    <w:rsid w:val="007A5E92"/>
    <w:rsid w:val="007A60A6"/>
    <w:rsid w:val="007A6673"/>
    <w:rsid w:val="007A6757"/>
    <w:rsid w:val="007A6C06"/>
    <w:rsid w:val="007A6CC1"/>
    <w:rsid w:val="007A7BAA"/>
    <w:rsid w:val="007B008C"/>
    <w:rsid w:val="007B0C3C"/>
    <w:rsid w:val="007B0E7A"/>
    <w:rsid w:val="007B1195"/>
    <w:rsid w:val="007B2292"/>
    <w:rsid w:val="007B23C4"/>
    <w:rsid w:val="007B2EB0"/>
    <w:rsid w:val="007B32A8"/>
    <w:rsid w:val="007B46CA"/>
    <w:rsid w:val="007B477F"/>
    <w:rsid w:val="007B4819"/>
    <w:rsid w:val="007B497F"/>
    <w:rsid w:val="007B4AD4"/>
    <w:rsid w:val="007B5000"/>
    <w:rsid w:val="007B5304"/>
    <w:rsid w:val="007B55A2"/>
    <w:rsid w:val="007B57E7"/>
    <w:rsid w:val="007B6024"/>
    <w:rsid w:val="007B659C"/>
    <w:rsid w:val="007B6857"/>
    <w:rsid w:val="007B6FC6"/>
    <w:rsid w:val="007B7899"/>
    <w:rsid w:val="007B7970"/>
    <w:rsid w:val="007C061C"/>
    <w:rsid w:val="007C074A"/>
    <w:rsid w:val="007C09D0"/>
    <w:rsid w:val="007C09DD"/>
    <w:rsid w:val="007C0AE3"/>
    <w:rsid w:val="007C15F1"/>
    <w:rsid w:val="007C1AFB"/>
    <w:rsid w:val="007C1C31"/>
    <w:rsid w:val="007C1CA1"/>
    <w:rsid w:val="007C1EAE"/>
    <w:rsid w:val="007C1FA6"/>
    <w:rsid w:val="007C22A3"/>
    <w:rsid w:val="007C259E"/>
    <w:rsid w:val="007C366C"/>
    <w:rsid w:val="007C3AFC"/>
    <w:rsid w:val="007C3BCB"/>
    <w:rsid w:val="007C3EBC"/>
    <w:rsid w:val="007C4726"/>
    <w:rsid w:val="007C49FB"/>
    <w:rsid w:val="007C4A1A"/>
    <w:rsid w:val="007C4A1D"/>
    <w:rsid w:val="007C513F"/>
    <w:rsid w:val="007C5696"/>
    <w:rsid w:val="007C572E"/>
    <w:rsid w:val="007C61E2"/>
    <w:rsid w:val="007C66A7"/>
    <w:rsid w:val="007C6CDA"/>
    <w:rsid w:val="007D0005"/>
    <w:rsid w:val="007D0193"/>
    <w:rsid w:val="007D0CB9"/>
    <w:rsid w:val="007D0CBE"/>
    <w:rsid w:val="007D0CC5"/>
    <w:rsid w:val="007D1327"/>
    <w:rsid w:val="007D1B23"/>
    <w:rsid w:val="007D2330"/>
    <w:rsid w:val="007D2916"/>
    <w:rsid w:val="007D2EBA"/>
    <w:rsid w:val="007D303D"/>
    <w:rsid w:val="007D3242"/>
    <w:rsid w:val="007D3FEC"/>
    <w:rsid w:val="007D45DE"/>
    <w:rsid w:val="007E0011"/>
    <w:rsid w:val="007E0014"/>
    <w:rsid w:val="007E05C7"/>
    <w:rsid w:val="007E0689"/>
    <w:rsid w:val="007E0DED"/>
    <w:rsid w:val="007E1A75"/>
    <w:rsid w:val="007E1BE0"/>
    <w:rsid w:val="007E20DF"/>
    <w:rsid w:val="007E28E8"/>
    <w:rsid w:val="007E2ADE"/>
    <w:rsid w:val="007E305A"/>
    <w:rsid w:val="007E3342"/>
    <w:rsid w:val="007E3358"/>
    <w:rsid w:val="007E3734"/>
    <w:rsid w:val="007E520A"/>
    <w:rsid w:val="007E572F"/>
    <w:rsid w:val="007E5A59"/>
    <w:rsid w:val="007E6235"/>
    <w:rsid w:val="007E678E"/>
    <w:rsid w:val="007E6830"/>
    <w:rsid w:val="007E6C8A"/>
    <w:rsid w:val="007E6E03"/>
    <w:rsid w:val="007E6E2B"/>
    <w:rsid w:val="007E760B"/>
    <w:rsid w:val="007E796E"/>
    <w:rsid w:val="007E7CB4"/>
    <w:rsid w:val="007E7CB5"/>
    <w:rsid w:val="007E7FAE"/>
    <w:rsid w:val="007F00AE"/>
    <w:rsid w:val="007F0842"/>
    <w:rsid w:val="007F0C40"/>
    <w:rsid w:val="007F1809"/>
    <w:rsid w:val="007F2F85"/>
    <w:rsid w:val="007F3709"/>
    <w:rsid w:val="007F398D"/>
    <w:rsid w:val="007F3DEB"/>
    <w:rsid w:val="007F40E1"/>
    <w:rsid w:val="007F42EF"/>
    <w:rsid w:val="007F43D3"/>
    <w:rsid w:val="007F4529"/>
    <w:rsid w:val="007F4D04"/>
    <w:rsid w:val="007F555D"/>
    <w:rsid w:val="007F5C58"/>
    <w:rsid w:val="007F7B7F"/>
    <w:rsid w:val="007F7FC3"/>
    <w:rsid w:val="0080010C"/>
    <w:rsid w:val="008008D8"/>
    <w:rsid w:val="008017E3"/>
    <w:rsid w:val="0080218D"/>
    <w:rsid w:val="008023A3"/>
    <w:rsid w:val="008023ED"/>
    <w:rsid w:val="008029E8"/>
    <w:rsid w:val="00802ECF"/>
    <w:rsid w:val="00802F30"/>
    <w:rsid w:val="0080382A"/>
    <w:rsid w:val="008043A3"/>
    <w:rsid w:val="00804427"/>
    <w:rsid w:val="008044D2"/>
    <w:rsid w:val="00804605"/>
    <w:rsid w:val="008047CD"/>
    <w:rsid w:val="00804BCC"/>
    <w:rsid w:val="008057E4"/>
    <w:rsid w:val="00805B03"/>
    <w:rsid w:val="00806FFE"/>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B38"/>
    <w:rsid w:val="00817DCF"/>
    <w:rsid w:val="00820536"/>
    <w:rsid w:val="008206B7"/>
    <w:rsid w:val="00820EC4"/>
    <w:rsid w:val="00821593"/>
    <w:rsid w:val="0082171D"/>
    <w:rsid w:val="00821ABD"/>
    <w:rsid w:val="008225FE"/>
    <w:rsid w:val="00822A1E"/>
    <w:rsid w:val="00823030"/>
    <w:rsid w:val="008236D9"/>
    <w:rsid w:val="0082458F"/>
    <w:rsid w:val="00824AC6"/>
    <w:rsid w:val="00824B42"/>
    <w:rsid w:val="00826257"/>
    <w:rsid w:val="00826801"/>
    <w:rsid w:val="00827353"/>
    <w:rsid w:val="008278A8"/>
    <w:rsid w:val="00827DC8"/>
    <w:rsid w:val="00830B1F"/>
    <w:rsid w:val="00831028"/>
    <w:rsid w:val="008314A5"/>
    <w:rsid w:val="00831580"/>
    <w:rsid w:val="00831A43"/>
    <w:rsid w:val="0083331B"/>
    <w:rsid w:val="00833AC6"/>
    <w:rsid w:val="00833C00"/>
    <w:rsid w:val="00834CF4"/>
    <w:rsid w:val="00835D25"/>
    <w:rsid w:val="00835EB2"/>
    <w:rsid w:val="0083626D"/>
    <w:rsid w:val="00836311"/>
    <w:rsid w:val="00836569"/>
    <w:rsid w:val="00837F67"/>
    <w:rsid w:val="008408BF"/>
    <w:rsid w:val="00840A6C"/>
    <w:rsid w:val="008419E9"/>
    <w:rsid w:val="00841E1F"/>
    <w:rsid w:val="008427EA"/>
    <w:rsid w:val="00842EC1"/>
    <w:rsid w:val="00843B69"/>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6D1A"/>
    <w:rsid w:val="008571D1"/>
    <w:rsid w:val="00857357"/>
    <w:rsid w:val="00857A0A"/>
    <w:rsid w:val="00857F41"/>
    <w:rsid w:val="00860168"/>
    <w:rsid w:val="0086027E"/>
    <w:rsid w:val="0086052F"/>
    <w:rsid w:val="00860F2D"/>
    <w:rsid w:val="00861DBA"/>
    <w:rsid w:val="00862C85"/>
    <w:rsid w:val="008632FD"/>
    <w:rsid w:val="00863451"/>
    <w:rsid w:val="0086394F"/>
    <w:rsid w:val="0086445D"/>
    <w:rsid w:val="008644D3"/>
    <w:rsid w:val="00864852"/>
    <w:rsid w:val="008653C9"/>
    <w:rsid w:val="008655E3"/>
    <w:rsid w:val="00865C4A"/>
    <w:rsid w:val="00865C55"/>
    <w:rsid w:val="00866125"/>
    <w:rsid w:val="008664C1"/>
    <w:rsid w:val="00867BA5"/>
    <w:rsid w:val="0087004F"/>
    <w:rsid w:val="008705D3"/>
    <w:rsid w:val="00870DFD"/>
    <w:rsid w:val="00871478"/>
    <w:rsid w:val="00871626"/>
    <w:rsid w:val="00871C0E"/>
    <w:rsid w:val="00871C4A"/>
    <w:rsid w:val="00873F66"/>
    <w:rsid w:val="00875FF5"/>
    <w:rsid w:val="00875FFE"/>
    <w:rsid w:val="00876824"/>
    <w:rsid w:val="008768D3"/>
    <w:rsid w:val="00876B88"/>
    <w:rsid w:val="00877389"/>
    <w:rsid w:val="0087753E"/>
    <w:rsid w:val="008776A6"/>
    <w:rsid w:val="00877D59"/>
    <w:rsid w:val="0088036E"/>
    <w:rsid w:val="00880397"/>
    <w:rsid w:val="008809F2"/>
    <w:rsid w:val="00880BA3"/>
    <w:rsid w:val="00880CC1"/>
    <w:rsid w:val="0088127C"/>
    <w:rsid w:val="0088131B"/>
    <w:rsid w:val="00881A7D"/>
    <w:rsid w:val="00881CF7"/>
    <w:rsid w:val="008823A3"/>
    <w:rsid w:val="00882B70"/>
    <w:rsid w:val="008833BE"/>
    <w:rsid w:val="00883AE6"/>
    <w:rsid w:val="00883CE2"/>
    <w:rsid w:val="00883F17"/>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24EB"/>
    <w:rsid w:val="008935BA"/>
    <w:rsid w:val="00893C0D"/>
    <w:rsid w:val="00894034"/>
    <w:rsid w:val="00894338"/>
    <w:rsid w:val="00894B35"/>
    <w:rsid w:val="00895362"/>
    <w:rsid w:val="0089627A"/>
    <w:rsid w:val="00896BB9"/>
    <w:rsid w:val="008973E7"/>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E206"/>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573"/>
    <w:rsid w:val="008C5727"/>
    <w:rsid w:val="008C5AF4"/>
    <w:rsid w:val="008C5D86"/>
    <w:rsid w:val="008C5DE8"/>
    <w:rsid w:val="008C602A"/>
    <w:rsid w:val="008C631E"/>
    <w:rsid w:val="008C687D"/>
    <w:rsid w:val="008C69FB"/>
    <w:rsid w:val="008C6ED9"/>
    <w:rsid w:val="008C70EA"/>
    <w:rsid w:val="008C791B"/>
    <w:rsid w:val="008C7D29"/>
    <w:rsid w:val="008D0D60"/>
    <w:rsid w:val="008D1678"/>
    <w:rsid w:val="008D173C"/>
    <w:rsid w:val="008D2017"/>
    <w:rsid w:val="008D2239"/>
    <w:rsid w:val="008D2675"/>
    <w:rsid w:val="008D276A"/>
    <w:rsid w:val="008D2D72"/>
    <w:rsid w:val="008D3D45"/>
    <w:rsid w:val="008D3E05"/>
    <w:rsid w:val="008D441C"/>
    <w:rsid w:val="008D587A"/>
    <w:rsid w:val="008D5EC9"/>
    <w:rsid w:val="008D741D"/>
    <w:rsid w:val="008D7593"/>
    <w:rsid w:val="008E012C"/>
    <w:rsid w:val="008E12DA"/>
    <w:rsid w:val="008E1D18"/>
    <w:rsid w:val="008E23A9"/>
    <w:rsid w:val="008E26AA"/>
    <w:rsid w:val="008E2B08"/>
    <w:rsid w:val="008E44E2"/>
    <w:rsid w:val="008E4770"/>
    <w:rsid w:val="008E52D4"/>
    <w:rsid w:val="008E5576"/>
    <w:rsid w:val="008E5A44"/>
    <w:rsid w:val="008E5D90"/>
    <w:rsid w:val="008E6B1B"/>
    <w:rsid w:val="008E6D14"/>
    <w:rsid w:val="008E7060"/>
    <w:rsid w:val="008E7105"/>
    <w:rsid w:val="008E759A"/>
    <w:rsid w:val="008E79BD"/>
    <w:rsid w:val="008E7DF0"/>
    <w:rsid w:val="008F0401"/>
    <w:rsid w:val="008F04BB"/>
    <w:rsid w:val="008F0541"/>
    <w:rsid w:val="008F0696"/>
    <w:rsid w:val="008F1446"/>
    <w:rsid w:val="008F184E"/>
    <w:rsid w:val="008F1FC8"/>
    <w:rsid w:val="008F2240"/>
    <w:rsid w:val="008F2730"/>
    <w:rsid w:val="008F29FD"/>
    <w:rsid w:val="008F2CBB"/>
    <w:rsid w:val="008F3A52"/>
    <w:rsid w:val="008F3CD9"/>
    <w:rsid w:val="008F414E"/>
    <w:rsid w:val="008F42CA"/>
    <w:rsid w:val="008F44EB"/>
    <w:rsid w:val="008F45B5"/>
    <w:rsid w:val="008F69B2"/>
    <w:rsid w:val="008F6D35"/>
    <w:rsid w:val="008F6D74"/>
    <w:rsid w:val="008F7332"/>
    <w:rsid w:val="008F7CD9"/>
    <w:rsid w:val="008F7DD6"/>
    <w:rsid w:val="008F7DE9"/>
    <w:rsid w:val="00900275"/>
    <w:rsid w:val="00900673"/>
    <w:rsid w:val="00900CB7"/>
    <w:rsid w:val="00900CF1"/>
    <w:rsid w:val="009027FD"/>
    <w:rsid w:val="009027FE"/>
    <w:rsid w:val="009028F5"/>
    <w:rsid w:val="009048C1"/>
    <w:rsid w:val="00905254"/>
    <w:rsid w:val="00905556"/>
    <w:rsid w:val="0090600B"/>
    <w:rsid w:val="009060C4"/>
    <w:rsid w:val="00906CDB"/>
    <w:rsid w:val="00906EC3"/>
    <w:rsid w:val="0090758D"/>
    <w:rsid w:val="00907693"/>
    <w:rsid w:val="00911857"/>
    <w:rsid w:val="00911970"/>
    <w:rsid w:val="00912518"/>
    <w:rsid w:val="009126C9"/>
    <w:rsid w:val="00913BD3"/>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2660"/>
    <w:rsid w:val="0093276C"/>
    <w:rsid w:val="00932E0A"/>
    <w:rsid w:val="009333A2"/>
    <w:rsid w:val="00933DD2"/>
    <w:rsid w:val="009349DA"/>
    <w:rsid w:val="0093541C"/>
    <w:rsid w:val="00936163"/>
    <w:rsid w:val="00936E5F"/>
    <w:rsid w:val="009371C8"/>
    <w:rsid w:val="009373B3"/>
    <w:rsid w:val="009376C6"/>
    <w:rsid w:val="009406E0"/>
    <w:rsid w:val="00940C21"/>
    <w:rsid w:val="00940D6C"/>
    <w:rsid w:val="00940D7A"/>
    <w:rsid w:val="00942631"/>
    <w:rsid w:val="00942E43"/>
    <w:rsid w:val="009430C1"/>
    <w:rsid w:val="009430C5"/>
    <w:rsid w:val="009448B7"/>
    <w:rsid w:val="00944BDE"/>
    <w:rsid w:val="009451C4"/>
    <w:rsid w:val="0094562D"/>
    <w:rsid w:val="00945A8F"/>
    <w:rsid w:val="00945B14"/>
    <w:rsid w:val="00945E16"/>
    <w:rsid w:val="00946043"/>
    <w:rsid w:val="009465A1"/>
    <w:rsid w:val="009465A8"/>
    <w:rsid w:val="00946825"/>
    <w:rsid w:val="00946FC3"/>
    <w:rsid w:val="009473D8"/>
    <w:rsid w:val="009479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319"/>
    <w:rsid w:val="00957437"/>
    <w:rsid w:val="0096051F"/>
    <w:rsid w:val="00960BCD"/>
    <w:rsid w:val="00960DCC"/>
    <w:rsid w:val="0096111F"/>
    <w:rsid w:val="00961D7E"/>
    <w:rsid w:val="00961F08"/>
    <w:rsid w:val="00962467"/>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5ACC"/>
    <w:rsid w:val="00975B3C"/>
    <w:rsid w:val="00975BE9"/>
    <w:rsid w:val="00976354"/>
    <w:rsid w:val="0097672C"/>
    <w:rsid w:val="00977380"/>
    <w:rsid w:val="0098002C"/>
    <w:rsid w:val="00980639"/>
    <w:rsid w:val="00980752"/>
    <w:rsid w:val="00980DDB"/>
    <w:rsid w:val="00982591"/>
    <w:rsid w:val="00983674"/>
    <w:rsid w:val="00984515"/>
    <w:rsid w:val="00984E48"/>
    <w:rsid w:val="009853AE"/>
    <w:rsid w:val="00985B90"/>
    <w:rsid w:val="00985C4D"/>
    <w:rsid w:val="00986224"/>
    <w:rsid w:val="009864C8"/>
    <w:rsid w:val="009864F3"/>
    <w:rsid w:val="00986774"/>
    <w:rsid w:val="00986F40"/>
    <w:rsid w:val="0098708A"/>
    <w:rsid w:val="009879E1"/>
    <w:rsid w:val="009908EB"/>
    <w:rsid w:val="00990F88"/>
    <w:rsid w:val="009912D7"/>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777"/>
    <w:rsid w:val="00997D94"/>
    <w:rsid w:val="009A0C38"/>
    <w:rsid w:val="009A0C93"/>
    <w:rsid w:val="009A13B2"/>
    <w:rsid w:val="009A17D5"/>
    <w:rsid w:val="009A18DF"/>
    <w:rsid w:val="009A1956"/>
    <w:rsid w:val="009A1C99"/>
    <w:rsid w:val="009A22BA"/>
    <w:rsid w:val="009A26AA"/>
    <w:rsid w:val="009A2B84"/>
    <w:rsid w:val="009A2FD0"/>
    <w:rsid w:val="009A4C54"/>
    <w:rsid w:val="009A5263"/>
    <w:rsid w:val="009A53FA"/>
    <w:rsid w:val="009A5512"/>
    <w:rsid w:val="009A57ED"/>
    <w:rsid w:val="009A5922"/>
    <w:rsid w:val="009A6A3E"/>
    <w:rsid w:val="009A6BF9"/>
    <w:rsid w:val="009A7262"/>
    <w:rsid w:val="009A798B"/>
    <w:rsid w:val="009B06C4"/>
    <w:rsid w:val="009B0991"/>
    <w:rsid w:val="009B0A2E"/>
    <w:rsid w:val="009B0B10"/>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B7A99"/>
    <w:rsid w:val="009C01DA"/>
    <w:rsid w:val="009C0852"/>
    <w:rsid w:val="009C1480"/>
    <w:rsid w:val="009C1CCB"/>
    <w:rsid w:val="009C1DA8"/>
    <w:rsid w:val="009C1F7C"/>
    <w:rsid w:val="009C2AA1"/>
    <w:rsid w:val="009C2BAD"/>
    <w:rsid w:val="009C2FE0"/>
    <w:rsid w:val="009C30FB"/>
    <w:rsid w:val="009C39DA"/>
    <w:rsid w:val="009C3CCB"/>
    <w:rsid w:val="009C62E9"/>
    <w:rsid w:val="009C65AE"/>
    <w:rsid w:val="009C739B"/>
    <w:rsid w:val="009C7E93"/>
    <w:rsid w:val="009D0550"/>
    <w:rsid w:val="009D17E4"/>
    <w:rsid w:val="009D1F9F"/>
    <w:rsid w:val="009D2107"/>
    <w:rsid w:val="009D221B"/>
    <w:rsid w:val="009D2672"/>
    <w:rsid w:val="009D3062"/>
    <w:rsid w:val="009D357B"/>
    <w:rsid w:val="009D3C4A"/>
    <w:rsid w:val="009D497C"/>
    <w:rsid w:val="009D49E1"/>
    <w:rsid w:val="009D4A8D"/>
    <w:rsid w:val="009D5388"/>
    <w:rsid w:val="009D5A35"/>
    <w:rsid w:val="009D666A"/>
    <w:rsid w:val="009D6CF5"/>
    <w:rsid w:val="009D6FB6"/>
    <w:rsid w:val="009D75D4"/>
    <w:rsid w:val="009D7725"/>
    <w:rsid w:val="009D78F0"/>
    <w:rsid w:val="009D7CCE"/>
    <w:rsid w:val="009E117A"/>
    <w:rsid w:val="009E26EA"/>
    <w:rsid w:val="009E277F"/>
    <w:rsid w:val="009E44D1"/>
    <w:rsid w:val="009E5C53"/>
    <w:rsid w:val="009E6849"/>
    <w:rsid w:val="009E6C00"/>
    <w:rsid w:val="009E6D2E"/>
    <w:rsid w:val="009E720B"/>
    <w:rsid w:val="009E7ED4"/>
    <w:rsid w:val="009F0322"/>
    <w:rsid w:val="009F07A6"/>
    <w:rsid w:val="009F1279"/>
    <w:rsid w:val="009F1B95"/>
    <w:rsid w:val="009F1C85"/>
    <w:rsid w:val="009F210F"/>
    <w:rsid w:val="009F2303"/>
    <w:rsid w:val="009F2415"/>
    <w:rsid w:val="009F248D"/>
    <w:rsid w:val="009F25B8"/>
    <w:rsid w:val="009F30F1"/>
    <w:rsid w:val="009F3974"/>
    <w:rsid w:val="009F3F5A"/>
    <w:rsid w:val="009F444D"/>
    <w:rsid w:val="009F453B"/>
    <w:rsid w:val="009F4696"/>
    <w:rsid w:val="009F4AC9"/>
    <w:rsid w:val="009F4D94"/>
    <w:rsid w:val="009F511D"/>
    <w:rsid w:val="009F53DA"/>
    <w:rsid w:val="009F571D"/>
    <w:rsid w:val="009F5F34"/>
    <w:rsid w:val="009F6251"/>
    <w:rsid w:val="009F6CD8"/>
    <w:rsid w:val="009F6E95"/>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7FF1"/>
    <w:rsid w:val="00A103AA"/>
    <w:rsid w:val="00A10C9C"/>
    <w:rsid w:val="00A11707"/>
    <w:rsid w:val="00A11D15"/>
    <w:rsid w:val="00A1200C"/>
    <w:rsid w:val="00A132B3"/>
    <w:rsid w:val="00A137C2"/>
    <w:rsid w:val="00A1409F"/>
    <w:rsid w:val="00A1647E"/>
    <w:rsid w:val="00A16B8F"/>
    <w:rsid w:val="00A17691"/>
    <w:rsid w:val="00A20018"/>
    <w:rsid w:val="00A207D7"/>
    <w:rsid w:val="00A21D39"/>
    <w:rsid w:val="00A21DE6"/>
    <w:rsid w:val="00A22092"/>
    <w:rsid w:val="00A2264F"/>
    <w:rsid w:val="00A22875"/>
    <w:rsid w:val="00A22A42"/>
    <w:rsid w:val="00A22FCE"/>
    <w:rsid w:val="00A230FE"/>
    <w:rsid w:val="00A232E8"/>
    <w:rsid w:val="00A25537"/>
    <w:rsid w:val="00A25861"/>
    <w:rsid w:val="00A26043"/>
    <w:rsid w:val="00A2645E"/>
    <w:rsid w:val="00A26B01"/>
    <w:rsid w:val="00A26BF9"/>
    <w:rsid w:val="00A30698"/>
    <w:rsid w:val="00A30809"/>
    <w:rsid w:val="00A3134A"/>
    <w:rsid w:val="00A328FF"/>
    <w:rsid w:val="00A32B61"/>
    <w:rsid w:val="00A32CDA"/>
    <w:rsid w:val="00A33628"/>
    <w:rsid w:val="00A33FFC"/>
    <w:rsid w:val="00A3442B"/>
    <w:rsid w:val="00A34A26"/>
    <w:rsid w:val="00A34B91"/>
    <w:rsid w:val="00A36AAD"/>
    <w:rsid w:val="00A36C00"/>
    <w:rsid w:val="00A36E40"/>
    <w:rsid w:val="00A36F7B"/>
    <w:rsid w:val="00A37016"/>
    <w:rsid w:val="00A3792D"/>
    <w:rsid w:val="00A401A7"/>
    <w:rsid w:val="00A407A0"/>
    <w:rsid w:val="00A4136E"/>
    <w:rsid w:val="00A41852"/>
    <w:rsid w:val="00A41973"/>
    <w:rsid w:val="00A41B82"/>
    <w:rsid w:val="00A42468"/>
    <w:rsid w:val="00A433DD"/>
    <w:rsid w:val="00A43984"/>
    <w:rsid w:val="00A44BFC"/>
    <w:rsid w:val="00A4582D"/>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D56"/>
    <w:rsid w:val="00A628DE"/>
    <w:rsid w:val="00A62D1B"/>
    <w:rsid w:val="00A632ED"/>
    <w:rsid w:val="00A64842"/>
    <w:rsid w:val="00A64A0D"/>
    <w:rsid w:val="00A64D5A"/>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79E"/>
    <w:rsid w:val="00A75192"/>
    <w:rsid w:val="00A764F9"/>
    <w:rsid w:val="00A766EA"/>
    <w:rsid w:val="00A76C44"/>
    <w:rsid w:val="00A76F80"/>
    <w:rsid w:val="00A77347"/>
    <w:rsid w:val="00A800E6"/>
    <w:rsid w:val="00A824D6"/>
    <w:rsid w:val="00A826B4"/>
    <w:rsid w:val="00A8284C"/>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11"/>
    <w:rsid w:val="00A879AD"/>
    <w:rsid w:val="00A8C966"/>
    <w:rsid w:val="00A90423"/>
    <w:rsid w:val="00A9117F"/>
    <w:rsid w:val="00A9126F"/>
    <w:rsid w:val="00A9132A"/>
    <w:rsid w:val="00A91651"/>
    <w:rsid w:val="00A91AED"/>
    <w:rsid w:val="00A91CC5"/>
    <w:rsid w:val="00A91E3B"/>
    <w:rsid w:val="00A9209F"/>
    <w:rsid w:val="00A92584"/>
    <w:rsid w:val="00A927C4"/>
    <w:rsid w:val="00A9321B"/>
    <w:rsid w:val="00A936A3"/>
    <w:rsid w:val="00A93B1A"/>
    <w:rsid w:val="00A9411B"/>
    <w:rsid w:val="00A9416B"/>
    <w:rsid w:val="00A94AB1"/>
    <w:rsid w:val="00A94DAD"/>
    <w:rsid w:val="00A9541D"/>
    <w:rsid w:val="00A95E3F"/>
    <w:rsid w:val="00A96354"/>
    <w:rsid w:val="00A96AAA"/>
    <w:rsid w:val="00A96DCC"/>
    <w:rsid w:val="00A972C5"/>
    <w:rsid w:val="00A97309"/>
    <w:rsid w:val="00A97795"/>
    <w:rsid w:val="00A9789E"/>
    <w:rsid w:val="00A97A91"/>
    <w:rsid w:val="00A97D57"/>
    <w:rsid w:val="00AA0119"/>
    <w:rsid w:val="00AA04CD"/>
    <w:rsid w:val="00AA0C8B"/>
    <w:rsid w:val="00AA0DA2"/>
    <w:rsid w:val="00AA0EFA"/>
    <w:rsid w:val="00AA26CF"/>
    <w:rsid w:val="00AA37A2"/>
    <w:rsid w:val="00AA3FE1"/>
    <w:rsid w:val="00AA4382"/>
    <w:rsid w:val="00AA5104"/>
    <w:rsid w:val="00AA59BD"/>
    <w:rsid w:val="00AA5B75"/>
    <w:rsid w:val="00AA6066"/>
    <w:rsid w:val="00AA620A"/>
    <w:rsid w:val="00AA65FA"/>
    <w:rsid w:val="00AA70E4"/>
    <w:rsid w:val="00AB0181"/>
    <w:rsid w:val="00AB03BD"/>
    <w:rsid w:val="00AB03E4"/>
    <w:rsid w:val="00AB0484"/>
    <w:rsid w:val="00AB06C8"/>
    <w:rsid w:val="00AB1B17"/>
    <w:rsid w:val="00AB2232"/>
    <w:rsid w:val="00AB2418"/>
    <w:rsid w:val="00AB32F7"/>
    <w:rsid w:val="00AB35FB"/>
    <w:rsid w:val="00AB4452"/>
    <w:rsid w:val="00AB5206"/>
    <w:rsid w:val="00AB5BFB"/>
    <w:rsid w:val="00AB61AC"/>
    <w:rsid w:val="00AB6645"/>
    <w:rsid w:val="00AB6840"/>
    <w:rsid w:val="00AB76D4"/>
    <w:rsid w:val="00AB7AE4"/>
    <w:rsid w:val="00AC0D9E"/>
    <w:rsid w:val="00AC1AFF"/>
    <w:rsid w:val="00AC314C"/>
    <w:rsid w:val="00AC31A3"/>
    <w:rsid w:val="00AC369F"/>
    <w:rsid w:val="00AC3EEC"/>
    <w:rsid w:val="00AC3F05"/>
    <w:rsid w:val="00AC48D4"/>
    <w:rsid w:val="00AC5046"/>
    <w:rsid w:val="00AC55E8"/>
    <w:rsid w:val="00AC5769"/>
    <w:rsid w:val="00AC5C0A"/>
    <w:rsid w:val="00AC62D7"/>
    <w:rsid w:val="00AC6DAA"/>
    <w:rsid w:val="00AC6F7E"/>
    <w:rsid w:val="00AC72F1"/>
    <w:rsid w:val="00AC74A3"/>
    <w:rsid w:val="00AC778E"/>
    <w:rsid w:val="00AC7BAC"/>
    <w:rsid w:val="00AC7EB0"/>
    <w:rsid w:val="00AC7F25"/>
    <w:rsid w:val="00AD056F"/>
    <w:rsid w:val="00AD1D13"/>
    <w:rsid w:val="00AD1E07"/>
    <w:rsid w:val="00AD241D"/>
    <w:rsid w:val="00AD28C9"/>
    <w:rsid w:val="00AD2956"/>
    <w:rsid w:val="00AD2AEC"/>
    <w:rsid w:val="00AD358F"/>
    <w:rsid w:val="00AD3BD8"/>
    <w:rsid w:val="00AD3E94"/>
    <w:rsid w:val="00AD41A9"/>
    <w:rsid w:val="00AD480D"/>
    <w:rsid w:val="00AD56EF"/>
    <w:rsid w:val="00AD5B64"/>
    <w:rsid w:val="00AD6365"/>
    <w:rsid w:val="00AD6397"/>
    <w:rsid w:val="00AD63A7"/>
    <w:rsid w:val="00AD66F6"/>
    <w:rsid w:val="00AD7EEA"/>
    <w:rsid w:val="00AE06CE"/>
    <w:rsid w:val="00AE0AB8"/>
    <w:rsid w:val="00AE1087"/>
    <w:rsid w:val="00AE184D"/>
    <w:rsid w:val="00AE1C93"/>
    <w:rsid w:val="00AE214D"/>
    <w:rsid w:val="00AE2690"/>
    <w:rsid w:val="00AE3352"/>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377B"/>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BF"/>
    <w:rsid w:val="00B07350"/>
    <w:rsid w:val="00B074EF"/>
    <w:rsid w:val="00B10042"/>
    <w:rsid w:val="00B11A27"/>
    <w:rsid w:val="00B11A46"/>
    <w:rsid w:val="00B11C43"/>
    <w:rsid w:val="00B121D8"/>
    <w:rsid w:val="00B126B9"/>
    <w:rsid w:val="00B141F2"/>
    <w:rsid w:val="00B149CA"/>
    <w:rsid w:val="00B14CDF"/>
    <w:rsid w:val="00B15541"/>
    <w:rsid w:val="00B15866"/>
    <w:rsid w:val="00B15B47"/>
    <w:rsid w:val="00B15C7E"/>
    <w:rsid w:val="00B16045"/>
    <w:rsid w:val="00B1679B"/>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4DD0"/>
    <w:rsid w:val="00B257F1"/>
    <w:rsid w:val="00B259CD"/>
    <w:rsid w:val="00B25B3F"/>
    <w:rsid w:val="00B25E06"/>
    <w:rsid w:val="00B25FEE"/>
    <w:rsid w:val="00B27C20"/>
    <w:rsid w:val="00B30177"/>
    <w:rsid w:val="00B3081A"/>
    <w:rsid w:val="00B30A6B"/>
    <w:rsid w:val="00B31338"/>
    <w:rsid w:val="00B31753"/>
    <w:rsid w:val="00B318E4"/>
    <w:rsid w:val="00B31ABD"/>
    <w:rsid w:val="00B31B7A"/>
    <w:rsid w:val="00B31BFF"/>
    <w:rsid w:val="00B32183"/>
    <w:rsid w:val="00B32467"/>
    <w:rsid w:val="00B3296D"/>
    <w:rsid w:val="00B32C5F"/>
    <w:rsid w:val="00B33048"/>
    <w:rsid w:val="00B334B8"/>
    <w:rsid w:val="00B33A6B"/>
    <w:rsid w:val="00B33D27"/>
    <w:rsid w:val="00B340FC"/>
    <w:rsid w:val="00B341AC"/>
    <w:rsid w:val="00B3482A"/>
    <w:rsid w:val="00B34AEF"/>
    <w:rsid w:val="00B34BD6"/>
    <w:rsid w:val="00B35430"/>
    <w:rsid w:val="00B35872"/>
    <w:rsid w:val="00B363A3"/>
    <w:rsid w:val="00B363E6"/>
    <w:rsid w:val="00B36B41"/>
    <w:rsid w:val="00B36CC0"/>
    <w:rsid w:val="00B37484"/>
    <w:rsid w:val="00B4024C"/>
    <w:rsid w:val="00B40260"/>
    <w:rsid w:val="00B406BC"/>
    <w:rsid w:val="00B40B44"/>
    <w:rsid w:val="00B4120C"/>
    <w:rsid w:val="00B413E0"/>
    <w:rsid w:val="00B420B0"/>
    <w:rsid w:val="00B427E0"/>
    <w:rsid w:val="00B427E7"/>
    <w:rsid w:val="00B43429"/>
    <w:rsid w:val="00B439EC"/>
    <w:rsid w:val="00B43AAB"/>
    <w:rsid w:val="00B43F75"/>
    <w:rsid w:val="00B45B1C"/>
    <w:rsid w:val="00B47397"/>
    <w:rsid w:val="00B47819"/>
    <w:rsid w:val="00B47FBA"/>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05"/>
    <w:rsid w:val="00B56ECE"/>
    <w:rsid w:val="00B601BB"/>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26E"/>
    <w:rsid w:val="00B67E5C"/>
    <w:rsid w:val="00B707FA"/>
    <w:rsid w:val="00B718A5"/>
    <w:rsid w:val="00B72436"/>
    <w:rsid w:val="00B72E44"/>
    <w:rsid w:val="00B730D2"/>
    <w:rsid w:val="00B73657"/>
    <w:rsid w:val="00B739F0"/>
    <w:rsid w:val="00B75BA7"/>
    <w:rsid w:val="00B75FE4"/>
    <w:rsid w:val="00B76411"/>
    <w:rsid w:val="00B7642B"/>
    <w:rsid w:val="00B76C05"/>
    <w:rsid w:val="00B770D6"/>
    <w:rsid w:val="00B778B8"/>
    <w:rsid w:val="00B77EF3"/>
    <w:rsid w:val="00B80211"/>
    <w:rsid w:val="00B81312"/>
    <w:rsid w:val="00B81362"/>
    <w:rsid w:val="00B817ED"/>
    <w:rsid w:val="00B81DA2"/>
    <w:rsid w:val="00B82F00"/>
    <w:rsid w:val="00B8369D"/>
    <w:rsid w:val="00B83CB7"/>
    <w:rsid w:val="00B83DCE"/>
    <w:rsid w:val="00B83EEA"/>
    <w:rsid w:val="00B84AB5"/>
    <w:rsid w:val="00B84B32"/>
    <w:rsid w:val="00B84C0A"/>
    <w:rsid w:val="00B84C70"/>
    <w:rsid w:val="00B852EF"/>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5C5"/>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1DED"/>
    <w:rsid w:val="00BB2A55"/>
    <w:rsid w:val="00BB2BE8"/>
    <w:rsid w:val="00BB2CC5"/>
    <w:rsid w:val="00BB2D83"/>
    <w:rsid w:val="00BB380B"/>
    <w:rsid w:val="00BB413B"/>
    <w:rsid w:val="00BB48AD"/>
    <w:rsid w:val="00BB4B17"/>
    <w:rsid w:val="00BB55DF"/>
    <w:rsid w:val="00BB5670"/>
    <w:rsid w:val="00BB58BE"/>
    <w:rsid w:val="00BB5F3A"/>
    <w:rsid w:val="00BB63FB"/>
    <w:rsid w:val="00BB6589"/>
    <w:rsid w:val="00BB7226"/>
    <w:rsid w:val="00BB79B0"/>
    <w:rsid w:val="00BB7E1A"/>
    <w:rsid w:val="00BB7F94"/>
    <w:rsid w:val="00BC0684"/>
    <w:rsid w:val="00BC06A0"/>
    <w:rsid w:val="00BC10AF"/>
    <w:rsid w:val="00BC1764"/>
    <w:rsid w:val="00BC193E"/>
    <w:rsid w:val="00BC1E3A"/>
    <w:rsid w:val="00BC2143"/>
    <w:rsid w:val="00BC34F3"/>
    <w:rsid w:val="00BC43B1"/>
    <w:rsid w:val="00BC4801"/>
    <w:rsid w:val="00BC5FBF"/>
    <w:rsid w:val="00BC666D"/>
    <w:rsid w:val="00BC69D4"/>
    <w:rsid w:val="00BC6CEC"/>
    <w:rsid w:val="00BC6CFF"/>
    <w:rsid w:val="00BD0E48"/>
    <w:rsid w:val="00BD107B"/>
    <w:rsid w:val="00BD1128"/>
    <w:rsid w:val="00BD18B0"/>
    <w:rsid w:val="00BD210E"/>
    <w:rsid w:val="00BD2292"/>
    <w:rsid w:val="00BD287D"/>
    <w:rsid w:val="00BD2D97"/>
    <w:rsid w:val="00BD2F6F"/>
    <w:rsid w:val="00BD313F"/>
    <w:rsid w:val="00BD4036"/>
    <w:rsid w:val="00BD41C7"/>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1F7"/>
    <w:rsid w:val="00BE4AD1"/>
    <w:rsid w:val="00BE4EB6"/>
    <w:rsid w:val="00BE596B"/>
    <w:rsid w:val="00BE59A8"/>
    <w:rsid w:val="00BE5D6B"/>
    <w:rsid w:val="00BE5F2B"/>
    <w:rsid w:val="00BE6768"/>
    <w:rsid w:val="00BE7535"/>
    <w:rsid w:val="00BE7D25"/>
    <w:rsid w:val="00BF04DC"/>
    <w:rsid w:val="00BF0706"/>
    <w:rsid w:val="00BF2092"/>
    <w:rsid w:val="00BF240B"/>
    <w:rsid w:val="00BF26E8"/>
    <w:rsid w:val="00BF2C17"/>
    <w:rsid w:val="00BF2D14"/>
    <w:rsid w:val="00BF2F0F"/>
    <w:rsid w:val="00BF3279"/>
    <w:rsid w:val="00BF3C20"/>
    <w:rsid w:val="00BF4A4D"/>
    <w:rsid w:val="00BF4B8A"/>
    <w:rsid w:val="00BF4FD9"/>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2D07"/>
    <w:rsid w:val="00C0373F"/>
    <w:rsid w:val="00C042AE"/>
    <w:rsid w:val="00C04D7E"/>
    <w:rsid w:val="00C04D8C"/>
    <w:rsid w:val="00C05551"/>
    <w:rsid w:val="00C0629D"/>
    <w:rsid w:val="00C0635B"/>
    <w:rsid w:val="00C06408"/>
    <w:rsid w:val="00C064C4"/>
    <w:rsid w:val="00C066A4"/>
    <w:rsid w:val="00C066B8"/>
    <w:rsid w:val="00C0684D"/>
    <w:rsid w:val="00C06EDE"/>
    <w:rsid w:val="00C07915"/>
    <w:rsid w:val="00C07B3F"/>
    <w:rsid w:val="00C1083E"/>
    <w:rsid w:val="00C109AD"/>
    <w:rsid w:val="00C10D99"/>
    <w:rsid w:val="00C113A4"/>
    <w:rsid w:val="00C12A79"/>
    <w:rsid w:val="00C13232"/>
    <w:rsid w:val="00C13CAF"/>
    <w:rsid w:val="00C13FA8"/>
    <w:rsid w:val="00C141EF"/>
    <w:rsid w:val="00C14532"/>
    <w:rsid w:val="00C14662"/>
    <w:rsid w:val="00C150E6"/>
    <w:rsid w:val="00C151EE"/>
    <w:rsid w:val="00C157FE"/>
    <w:rsid w:val="00C15953"/>
    <w:rsid w:val="00C161EA"/>
    <w:rsid w:val="00C163AE"/>
    <w:rsid w:val="00C16916"/>
    <w:rsid w:val="00C16AD2"/>
    <w:rsid w:val="00C202FA"/>
    <w:rsid w:val="00C20EAB"/>
    <w:rsid w:val="00C2127B"/>
    <w:rsid w:val="00C224AD"/>
    <w:rsid w:val="00C227E2"/>
    <w:rsid w:val="00C22B87"/>
    <w:rsid w:val="00C23D63"/>
    <w:rsid w:val="00C243CD"/>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323E"/>
    <w:rsid w:val="00C34058"/>
    <w:rsid w:val="00C3454F"/>
    <w:rsid w:val="00C347FE"/>
    <w:rsid w:val="00C34D3A"/>
    <w:rsid w:val="00C350A4"/>
    <w:rsid w:val="00C35502"/>
    <w:rsid w:val="00C35BA5"/>
    <w:rsid w:val="00C35F28"/>
    <w:rsid w:val="00C35FE8"/>
    <w:rsid w:val="00C36E21"/>
    <w:rsid w:val="00C372AB"/>
    <w:rsid w:val="00C372DC"/>
    <w:rsid w:val="00C37707"/>
    <w:rsid w:val="00C407E2"/>
    <w:rsid w:val="00C40FD5"/>
    <w:rsid w:val="00C41FE0"/>
    <w:rsid w:val="00C420B2"/>
    <w:rsid w:val="00C42256"/>
    <w:rsid w:val="00C43020"/>
    <w:rsid w:val="00C43E29"/>
    <w:rsid w:val="00C43FE8"/>
    <w:rsid w:val="00C4470E"/>
    <w:rsid w:val="00C44A2B"/>
    <w:rsid w:val="00C4522B"/>
    <w:rsid w:val="00C45B05"/>
    <w:rsid w:val="00C45B3B"/>
    <w:rsid w:val="00C46663"/>
    <w:rsid w:val="00C46A75"/>
    <w:rsid w:val="00C47063"/>
    <w:rsid w:val="00C47117"/>
    <w:rsid w:val="00C4730B"/>
    <w:rsid w:val="00C47D00"/>
    <w:rsid w:val="00C51040"/>
    <w:rsid w:val="00C5110C"/>
    <w:rsid w:val="00C5118B"/>
    <w:rsid w:val="00C51C73"/>
    <w:rsid w:val="00C51C7A"/>
    <w:rsid w:val="00C51CD8"/>
    <w:rsid w:val="00C51E65"/>
    <w:rsid w:val="00C52130"/>
    <w:rsid w:val="00C52BE8"/>
    <w:rsid w:val="00C558E3"/>
    <w:rsid w:val="00C55F3C"/>
    <w:rsid w:val="00C55F3E"/>
    <w:rsid w:val="00C57E6C"/>
    <w:rsid w:val="00C609B3"/>
    <w:rsid w:val="00C60C38"/>
    <w:rsid w:val="00C60F72"/>
    <w:rsid w:val="00C6109F"/>
    <w:rsid w:val="00C610F3"/>
    <w:rsid w:val="00C61249"/>
    <w:rsid w:val="00C63112"/>
    <w:rsid w:val="00C63343"/>
    <w:rsid w:val="00C63906"/>
    <w:rsid w:val="00C63A7C"/>
    <w:rsid w:val="00C65323"/>
    <w:rsid w:val="00C66426"/>
    <w:rsid w:val="00C665F7"/>
    <w:rsid w:val="00C6D157"/>
    <w:rsid w:val="00C712CB"/>
    <w:rsid w:val="00C712DB"/>
    <w:rsid w:val="00C71A8B"/>
    <w:rsid w:val="00C726B4"/>
    <w:rsid w:val="00C72D60"/>
    <w:rsid w:val="00C73030"/>
    <w:rsid w:val="00C73CAB"/>
    <w:rsid w:val="00C74AA7"/>
    <w:rsid w:val="00C74B53"/>
    <w:rsid w:val="00C74CCF"/>
    <w:rsid w:val="00C75133"/>
    <w:rsid w:val="00C7534A"/>
    <w:rsid w:val="00C755A7"/>
    <w:rsid w:val="00C76640"/>
    <w:rsid w:val="00C772E5"/>
    <w:rsid w:val="00C778A4"/>
    <w:rsid w:val="00C804A7"/>
    <w:rsid w:val="00C8197B"/>
    <w:rsid w:val="00C8253A"/>
    <w:rsid w:val="00C82B73"/>
    <w:rsid w:val="00C82BEA"/>
    <w:rsid w:val="00C830DA"/>
    <w:rsid w:val="00C835B3"/>
    <w:rsid w:val="00C84174"/>
    <w:rsid w:val="00C8435A"/>
    <w:rsid w:val="00C84F8C"/>
    <w:rsid w:val="00C84FA1"/>
    <w:rsid w:val="00C84FE6"/>
    <w:rsid w:val="00C8672A"/>
    <w:rsid w:val="00C86AA7"/>
    <w:rsid w:val="00C86AAD"/>
    <w:rsid w:val="00C909C9"/>
    <w:rsid w:val="00C9258D"/>
    <w:rsid w:val="00C926E1"/>
    <w:rsid w:val="00C933B9"/>
    <w:rsid w:val="00C936E3"/>
    <w:rsid w:val="00C93C27"/>
    <w:rsid w:val="00C94D6B"/>
    <w:rsid w:val="00C95120"/>
    <w:rsid w:val="00C952F6"/>
    <w:rsid w:val="00C95776"/>
    <w:rsid w:val="00C95F5A"/>
    <w:rsid w:val="00C96D74"/>
    <w:rsid w:val="00C96FE6"/>
    <w:rsid w:val="00C97172"/>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A7F05"/>
    <w:rsid w:val="00CB03D6"/>
    <w:rsid w:val="00CB0528"/>
    <w:rsid w:val="00CB08FB"/>
    <w:rsid w:val="00CB1072"/>
    <w:rsid w:val="00CB1B35"/>
    <w:rsid w:val="00CB2D42"/>
    <w:rsid w:val="00CB2E68"/>
    <w:rsid w:val="00CB2F0C"/>
    <w:rsid w:val="00CB4D2F"/>
    <w:rsid w:val="00CB4FF4"/>
    <w:rsid w:val="00CB536F"/>
    <w:rsid w:val="00CB538E"/>
    <w:rsid w:val="00CB556C"/>
    <w:rsid w:val="00CB6099"/>
    <w:rsid w:val="00CB6125"/>
    <w:rsid w:val="00CB63AC"/>
    <w:rsid w:val="00CB6EA4"/>
    <w:rsid w:val="00CB76EC"/>
    <w:rsid w:val="00CB783F"/>
    <w:rsid w:val="00CB7D2A"/>
    <w:rsid w:val="00CB7EFB"/>
    <w:rsid w:val="00CB7FAB"/>
    <w:rsid w:val="00CC2BC4"/>
    <w:rsid w:val="00CC30AD"/>
    <w:rsid w:val="00CC3408"/>
    <w:rsid w:val="00CC3AA2"/>
    <w:rsid w:val="00CC3EE1"/>
    <w:rsid w:val="00CC49DD"/>
    <w:rsid w:val="00CC4A70"/>
    <w:rsid w:val="00CC4C75"/>
    <w:rsid w:val="00CC612F"/>
    <w:rsid w:val="00CC6A37"/>
    <w:rsid w:val="00CC70EF"/>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EB2"/>
    <w:rsid w:val="00CD5A81"/>
    <w:rsid w:val="00CD5DB0"/>
    <w:rsid w:val="00CD6313"/>
    <w:rsid w:val="00CD633A"/>
    <w:rsid w:val="00CD6A3A"/>
    <w:rsid w:val="00CD6C70"/>
    <w:rsid w:val="00CD6DD8"/>
    <w:rsid w:val="00CD6EA6"/>
    <w:rsid w:val="00CE0274"/>
    <w:rsid w:val="00CE1277"/>
    <w:rsid w:val="00CE1F15"/>
    <w:rsid w:val="00CE1FA8"/>
    <w:rsid w:val="00CE1FC2"/>
    <w:rsid w:val="00CE2EEB"/>
    <w:rsid w:val="00CE3F92"/>
    <w:rsid w:val="00CE49B7"/>
    <w:rsid w:val="00CE4C8A"/>
    <w:rsid w:val="00CE4FF8"/>
    <w:rsid w:val="00CE606B"/>
    <w:rsid w:val="00CE6120"/>
    <w:rsid w:val="00CE612E"/>
    <w:rsid w:val="00CE64B1"/>
    <w:rsid w:val="00CE6A44"/>
    <w:rsid w:val="00CE6D7D"/>
    <w:rsid w:val="00CE7CA2"/>
    <w:rsid w:val="00CF096B"/>
    <w:rsid w:val="00CF14FC"/>
    <w:rsid w:val="00CF1D45"/>
    <w:rsid w:val="00CF2777"/>
    <w:rsid w:val="00CF2EA5"/>
    <w:rsid w:val="00CF4190"/>
    <w:rsid w:val="00CF56C0"/>
    <w:rsid w:val="00CF5C81"/>
    <w:rsid w:val="00CF6D98"/>
    <w:rsid w:val="00CF6F76"/>
    <w:rsid w:val="00CF7041"/>
    <w:rsid w:val="00CF7782"/>
    <w:rsid w:val="00CF79EB"/>
    <w:rsid w:val="00CF7ED6"/>
    <w:rsid w:val="00CF7FCB"/>
    <w:rsid w:val="00D01624"/>
    <w:rsid w:val="00D01BC1"/>
    <w:rsid w:val="00D030B8"/>
    <w:rsid w:val="00D0312C"/>
    <w:rsid w:val="00D0327A"/>
    <w:rsid w:val="00D03504"/>
    <w:rsid w:val="00D037FE"/>
    <w:rsid w:val="00D04251"/>
    <w:rsid w:val="00D048D5"/>
    <w:rsid w:val="00D04E5B"/>
    <w:rsid w:val="00D04E73"/>
    <w:rsid w:val="00D0554B"/>
    <w:rsid w:val="00D05955"/>
    <w:rsid w:val="00D05BF4"/>
    <w:rsid w:val="00D05C7A"/>
    <w:rsid w:val="00D0655A"/>
    <w:rsid w:val="00D06668"/>
    <w:rsid w:val="00D069B0"/>
    <w:rsid w:val="00D07ADF"/>
    <w:rsid w:val="00D07B89"/>
    <w:rsid w:val="00D07C23"/>
    <w:rsid w:val="00D1029B"/>
    <w:rsid w:val="00D109B5"/>
    <w:rsid w:val="00D110B1"/>
    <w:rsid w:val="00D12DB8"/>
    <w:rsid w:val="00D14AB2"/>
    <w:rsid w:val="00D1538D"/>
    <w:rsid w:val="00D15FDB"/>
    <w:rsid w:val="00D1659B"/>
    <w:rsid w:val="00D16F91"/>
    <w:rsid w:val="00D17769"/>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06D0"/>
    <w:rsid w:val="00D311B3"/>
    <w:rsid w:val="00D31336"/>
    <w:rsid w:val="00D31507"/>
    <w:rsid w:val="00D31760"/>
    <w:rsid w:val="00D31C7B"/>
    <w:rsid w:val="00D31E12"/>
    <w:rsid w:val="00D3278A"/>
    <w:rsid w:val="00D3304C"/>
    <w:rsid w:val="00D33923"/>
    <w:rsid w:val="00D344A2"/>
    <w:rsid w:val="00D34F2F"/>
    <w:rsid w:val="00D36245"/>
    <w:rsid w:val="00D36254"/>
    <w:rsid w:val="00D36732"/>
    <w:rsid w:val="00D37E8B"/>
    <w:rsid w:val="00D40C2B"/>
    <w:rsid w:val="00D41074"/>
    <w:rsid w:val="00D4199F"/>
    <w:rsid w:val="00D41B0F"/>
    <w:rsid w:val="00D42B3E"/>
    <w:rsid w:val="00D42D17"/>
    <w:rsid w:val="00D43ABC"/>
    <w:rsid w:val="00D43B9A"/>
    <w:rsid w:val="00D43FAA"/>
    <w:rsid w:val="00D4446D"/>
    <w:rsid w:val="00D460E2"/>
    <w:rsid w:val="00D47201"/>
    <w:rsid w:val="00D47D7A"/>
    <w:rsid w:val="00D5009D"/>
    <w:rsid w:val="00D50AB4"/>
    <w:rsid w:val="00D51BEE"/>
    <w:rsid w:val="00D5237D"/>
    <w:rsid w:val="00D52AF1"/>
    <w:rsid w:val="00D52DA9"/>
    <w:rsid w:val="00D531AE"/>
    <w:rsid w:val="00D5387E"/>
    <w:rsid w:val="00D53AEB"/>
    <w:rsid w:val="00D53DCB"/>
    <w:rsid w:val="00D54D82"/>
    <w:rsid w:val="00D54E24"/>
    <w:rsid w:val="00D5514D"/>
    <w:rsid w:val="00D559BD"/>
    <w:rsid w:val="00D55B74"/>
    <w:rsid w:val="00D55DED"/>
    <w:rsid w:val="00D55E83"/>
    <w:rsid w:val="00D56617"/>
    <w:rsid w:val="00D56758"/>
    <w:rsid w:val="00D5687E"/>
    <w:rsid w:val="00D573D0"/>
    <w:rsid w:val="00D574B4"/>
    <w:rsid w:val="00D600B4"/>
    <w:rsid w:val="00D60C1B"/>
    <w:rsid w:val="00D610BF"/>
    <w:rsid w:val="00D615F1"/>
    <w:rsid w:val="00D6216B"/>
    <w:rsid w:val="00D62395"/>
    <w:rsid w:val="00D63588"/>
    <w:rsid w:val="00D63959"/>
    <w:rsid w:val="00D63ACB"/>
    <w:rsid w:val="00D63D0C"/>
    <w:rsid w:val="00D63E69"/>
    <w:rsid w:val="00D64847"/>
    <w:rsid w:val="00D64F5B"/>
    <w:rsid w:val="00D65CB4"/>
    <w:rsid w:val="00D65F1A"/>
    <w:rsid w:val="00D66177"/>
    <w:rsid w:val="00D661AB"/>
    <w:rsid w:val="00D66737"/>
    <w:rsid w:val="00D669D1"/>
    <w:rsid w:val="00D675A1"/>
    <w:rsid w:val="00D677A5"/>
    <w:rsid w:val="00D7045A"/>
    <w:rsid w:val="00D70592"/>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B84"/>
    <w:rsid w:val="00D86160"/>
    <w:rsid w:val="00D86931"/>
    <w:rsid w:val="00D86C28"/>
    <w:rsid w:val="00D86E70"/>
    <w:rsid w:val="00D86EFD"/>
    <w:rsid w:val="00D8795A"/>
    <w:rsid w:val="00D8F8DF"/>
    <w:rsid w:val="00D90176"/>
    <w:rsid w:val="00D906AC"/>
    <w:rsid w:val="00D91728"/>
    <w:rsid w:val="00D91A14"/>
    <w:rsid w:val="00D91F3D"/>
    <w:rsid w:val="00D92724"/>
    <w:rsid w:val="00D9352E"/>
    <w:rsid w:val="00D9361C"/>
    <w:rsid w:val="00D93BEE"/>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3A8"/>
    <w:rsid w:val="00DA3F5E"/>
    <w:rsid w:val="00DA4CE2"/>
    <w:rsid w:val="00DA6ED3"/>
    <w:rsid w:val="00DA7073"/>
    <w:rsid w:val="00DA7526"/>
    <w:rsid w:val="00DA77F3"/>
    <w:rsid w:val="00DA7FF6"/>
    <w:rsid w:val="00DB21E9"/>
    <w:rsid w:val="00DB2A06"/>
    <w:rsid w:val="00DB2A09"/>
    <w:rsid w:val="00DB2D03"/>
    <w:rsid w:val="00DB2F2E"/>
    <w:rsid w:val="00DB35D6"/>
    <w:rsid w:val="00DB3B71"/>
    <w:rsid w:val="00DB4303"/>
    <w:rsid w:val="00DB4355"/>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D23"/>
    <w:rsid w:val="00DC7EE2"/>
    <w:rsid w:val="00DC7F2E"/>
    <w:rsid w:val="00DD06E8"/>
    <w:rsid w:val="00DD0D48"/>
    <w:rsid w:val="00DD1150"/>
    <w:rsid w:val="00DD11FE"/>
    <w:rsid w:val="00DD1291"/>
    <w:rsid w:val="00DD146B"/>
    <w:rsid w:val="00DD23A8"/>
    <w:rsid w:val="00DD2439"/>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89C"/>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473C"/>
    <w:rsid w:val="00DE4BD4"/>
    <w:rsid w:val="00DE4CA2"/>
    <w:rsid w:val="00DE4CBB"/>
    <w:rsid w:val="00DE4E72"/>
    <w:rsid w:val="00DE52C7"/>
    <w:rsid w:val="00DE5581"/>
    <w:rsid w:val="00DE5677"/>
    <w:rsid w:val="00DE6123"/>
    <w:rsid w:val="00DE6184"/>
    <w:rsid w:val="00DE6A06"/>
    <w:rsid w:val="00DE704E"/>
    <w:rsid w:val="00DE765C"/>
    <w:rsid w:val="00DF0AC1"/>
    <w:rsid w:val="00DF0D4E"/>
    <w:rsid w:val="00DF17D6"/>
    <w:rsid w:val="00DF1944"/>
    <w:rsid w:val="00DF1FC0"/>
    <w:rsid w:val="00DF20BE"/>
    <w:rsid w:val="00DF2121"/>
    <w:rsid w:val="00DF2674"/>
    <w:rsid w:val="00DF2865"/>
    <w:rsid w:val="00DF33BE"/>
    <w:rsid w:val="00DF3B7F"/>
    <w:rsid w:val="00DF3BF1"/>
    <w:rsid w:val="00DF3CEC"/>
    <w:rsid w:val="00DF4FB6"/>
    <w:rsid w:val="00DF561C"/>
    <w:rsid w:val="00DF5C01"/>
    <w:rsid w:val="00DF6137"/>
    <w:rsid w:val="00DF614B"/>
    <w:rsid w:val="00DF6919"/>
    <w:rsid w:val="00DF7085"/>
    <w:rsid w:val="00DF7808"/>
    <w:rsid w:val="00DF78F1"/>
    <w:rsid w:val="00DF7AE3"/>
    <w:rsid w:val="00DF7E20"/>
    <w:rsid w:val="00E0007F"/>
    <w:rsid w:val="00E0038C"/>
    <w:rsid w:val="00E004B6"/>
    <w:rsid w:val="00E01C08"/>
    <w:rsid w:val="00E026B2"/>
    <w:rsid w:val="00E029C6"/>
    <w:rsid w:val="00E02CB3"/>
    <w:rsid w:val="00E02CFC"/>
    <w:rsid w:val="00E02DA2"/>
    <w:rsid w:val="00E032BF"/>
    <w:rsid w:val="00E03428"/>
    <w:rsid w:val="00E037E2"/>
    <w:rsid w:val="00E03B6D"/>
    <w:rsid w:val="00E04D40"/>
    <w:rsid w:val="00E04FEB"/>
    <w:rsid w:val="00E06026"/>
    <w:rsid w:val="00E065D8"/>
    <w:rsid w:val="00E06A1C"/>
    <w:rsid w:val="00E06E02"/>
    <w:rsid w:val="00E07842"/>
    <w:rsid w:val="00E07A30"/>
    <w:rsid w:val="00E07ED3"/>
    <w:rsid w:val="00E1010B"/>
    <w:rsid w:val="00E10186"/>
    <w:rsid w:val="00E1052A"/>
    <w:rsid w:val="00E11011"/>
    <w:rsid w:val="00E110A9"/>
    <w:rsid w:val="00E111BB"/>
    <w:rsid w:val="00E11259"/>
    <w:rsid w:val="00E11345"/>
    <w:rsid w:val="00E113C8"/>
    <w:rsid w:val="00E12736"/>
    <w:rsid w:val="00E12ACB"/>
    <w:rsid w:val="00E12BC1"/>
    <w:rsid w:val="00E131E7"/>
    <w:rsid w:val="00E136BC"/>
    <w:rsid w:val="00E13774"/>
    <w:rsid w:val="00E13CC5"/>
    <w:rsid w:val="00E14A4D"/>
    <w:rsid w:val="00E15E27"/>
    <w:rsid w:val="00E1610E"/>
    <w:rsid w:val="00E169B4"/>
    <w:rsid w:val="00E17082"/>
    <w:rsid w:val="00E174F1"/>
    <w:rsid w:val="00E178CE"/>
    <w:rsid w:val="00E17DB7"/>
    <w:rsid w:val="00E17EF0"/>
    <w:rsid w:val="00E17F3F"/>
    <w:rsid w:val="00E20B1C"/>
    <w:rsid w:val="00E2105B"/>
    <w:rsid w:val="00E214B8"/>
    <w:rsid w:val="00E22050"/>
    <w:rsid w:val="00E22893"/>
    <w:rsid w:val="00E2316D"/>
    <w:rsid w:val="00E231C1"/>
    <w:rsid w:val="00E239BE"/>
    <w:rsid w:val="00E23E92"/>
    <w:rsid w:val="00E240B4"/>
    <w:rsid w:val="00E242B5"/>
    <w:rsid w:val="00E2455C"/>
    <w:rsid w:val="00E2464C"/>
    <w:rsid w:val="00E25130"/>
    <w:rsid w:val="00E2518D"/>
    <w:rsid w:val="00E258A0"/>
    <w:rsid w:val="00E2595C"/>
    <w:rsid w:val="00E25C27"/>
    <w:rsid w:val="00E261C0"/>
    <w:rsid w:val="00E2704F"/>
    <w:rsid w:val="00E271C2"/>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5331"/>
    <w:rsid w:val="00E35489"/>
    <w:rsid w:val="00E355F5"/>
    <w:rsid w:val="00E35772"/>
    <w:rsid w:val="00E35B70"/>
    <w:rsid w:val="00E35EBE"/>
    <w:rsid w:val="00E36C46"/>
    <w:rsid w:val="00E37002"/>
    <w:rsid w:val="00E377D5"/>
    <w:rsid w:val="00E3C9BC"/>
    <w:rsid w:val="00E408B8"/>
    <w:rsid w:val="00E40D8F"/>
    <w:rsid w:val="00E40DA6"/>
    <w:rsid w:val="00E40E49"/>
    <w:rsid w:val="00E415FD"/>
    <w:rsid w:val="00E41FBE"/>
    <w:rsid w:val="00E42013"/>
    <w:rsid w:val="00E42187"/>
    <w:rsid w:val="00E42256"/>
    <w:rsid w:val="00E43101"/>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594A"/>
    <w:rsid w:val="00E56E57"/>
    <w:rsid w:val="00E57101"/>
    <w:rsid w:val="00E5735C"/>
    <w:rsid w:val="00E5F1C1"/>
    <w:rsid w:val="00E6003C"/>
    <w:rsid w:val="00E605C9"/>
    <w:rsid w:val="00E60B84"/>
    <w:rsid w:val="00E60E50"/>
    <w:rsid w:val="00E6128A"/>
    <w:rsid w:val="00E61976"/>
    <w:rsid w:val="00E627CD"/>
    <w:rsid w:val="00E629A4"/>
    <w:rsid w:val="00E62D27"/>
    <w:rsid w:val="00E632FE"/>
    <w:rsid w:val="00E63A32"/>
    <w:rsid w:val="00E65848"/>
    <w:rsid w:val="00E65E9A"/>
    <w:rsid w:val="00E65F69"/>
    <w:rsid w:val="00E66ACD"/>
    <w:rsid w:val="00E66CB6"/>
    <w:rsid w:val="00E66D62"/>
    <w:rsid w:val="00E66D7E"/>
    <w:rsid w:val="00E6718C"/>
    <w:rsid w:val="00E67524"/>
    <w:rsid w:val="00E67639"/>
    <w:rsid w:val="00E67B24"/>
    <w:rsid w:val="00E67CDB"/>
    <w:rsid w:val="00E70105"/>
    <w:rsid w:val="00E70594"/>
    <w:rsid w:val="00E7080E"/>
    <w:rsid w:val="00E71B9C"/>
    <w:rsid w:val="00E73F9A"/>
    <w:rsid w:val="00E74A07"/>
    <w:rsid w:val="00E74C40"/>
    <w:rsid w:val="00E752F1"/>
    <w:rsid w:val="00E753A2"/>
    <w:rsid w:val="00E758EC"/>
    <w:rsid w:val="00E76787"/>
    <w:rsid w:val="00E7696F"/>
    <w:rsid w:val="00E771EF"/>
    <w:rsid w:val="00E80D4D"/>
    <w:rsid w:val="00E80DDC"/>
    <w:rsid w:val="00E81746"/>
    <w:rsid w:val="00E81F02"/>
    <w:rsid w:val="00E820A0"/>
    <w:rsid w:val="00E8225E"/>
    <w:rsid w:val="00E8233F"/>
    <w:rsid w:val="00E8355B"/>
    <w:rsid w:val="00E84D6D"/>
    <w:rsid w:val="00E85141"/>
    <w:rsid w:val="00E85C7C"/>
    <w:rsid w:val="00E86D21"/>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5B3A"/>
    <w:rsid w:val="00E9629B"/>
    <w:rsid w:val="00E967F6"/>
    <w:rsid w:val="00E96AB1"/>
    <w:rsid w:val="00EA024A"/>
    <w:rsid w:val="00EA0522"/>
    <w:rsid w:val="00EA0558"/>
    <w:rsid w:val="00EA0ECB"/>
    <w:rsid w:val="00EA1668"/>
    <w:rsid w:val="00EA1E72"/>
    <w:rsid w:val="00EA27E8"/>
    <w:rsid w:val="00EA2B87"/>
    <w:rsid w:val="00EA2B88"/>
    <w:rsid w:val="00EA3E32"/>
    <w:rsid w:val="00EA40D3"/>
    <w:rsid w:val="00EA4458"/>
    <w:rsid w:val="00EA447A"/>
    <w:rsid w:val="00EA5272"/>
    <w:rsid w:val="00EA5421"/>
    <w:rsid w:val="00EA637A"/>
    <w:rsid w:val="00EA6909"/>
    <w:rsid w:val="00EA6CD0"/>
    <w:rsid w:val="00EA72D5"/>
    <w:rsid w:val="00EA746F"/>
    <w:rsid w:val="00EA75CE"/>
    <w:rsid w:val="00EA79CA"/>
    <w:rsid w:val="00EB04DC"/>
    <w:rsid w:val="00EB0CB9"/>
    <w:rsid w:val="00EB256F"/>
    <w:rsid w:val="00EB275F"/>
    <w:rsid w:val="00EB295E"/>
    <w:rsid w:val="00EB37A1"/>
    <w:rsid w:val="00EB39A0"/>
    <w:rsid w:val="00EB3AC2"/>
    <w:rsid w:val="00EB4AC5"/>
    <w:rsid w:val="00EB4B64"/>
    <w:rsid w:val="00EB71BF"/>
    <w:rsid w:val="00EB7340"/>
    <w:rsid w:val="00EB7A32"/>
    <w:rsid w:val="00EB7FEE"/>
    <w:rsid w:val="00EC094E"/>
    <w:rsid w:val="00EC0C72"/>
    <w:rsid w:val="00EC1DC3"/>
    <w:rsid w:val="00EC4141"/>
    <w:rsid w:val="00EC5E8F"/>
    <w:rsid w:val="00EC6AD4"/>
    <w:rsid w:val="00EC6ADD"/>
    <w:rsid w:val="00EC7480"/>
    <w:rsid w:val="00ED0021"/>
    <w:rsid w:val="00ED01F6"/>
    <w:rsid w:val="00ED0313"/>
    <w:rsid w:val="00ED0496"/>
    <w:rsid w:val="00ED0505"/>
    <w:rsid w:val="00ED2460"/>
    <w:rsid w:val="00ED2507"/>
    <w:rsid w:val="00ED29FA"/>
    <w:rsid w:val="00ED2A25"/>
    <w:rsid w:val="00ED36CF"/>
    <w:rsid w:val="00ED3D75"/>
    <w:rsid w:val="00ED449A"/>
    <w:rsid w:val="00ED4849"/>
    <w:rsid w:val="00ED49E6"/>
    <w:rsid w:val="00ED4B57"/>
    <w:rsid w:val="00ED4D0C"/>
    <w:rsid w:val="00ED4D5F"/>
    <w:rsid w:val="00ED5745"/>
    <w:rsid w:val="00ED5CBF"/>
    <w:rsid w:val="00ED5DD4"/>
    <w:rsid w:val="00ED60F4"/>
    <w:rsid w:val="00ED6998"/>
    <w:rsid w:val="00EE0656"/>
    <w:rsid w:val="00EE12AE"/>
    <w:rsid w:val="00EE14C6"/>
    <w:rsid w:val="00EE2552"/>
    <w:rsid w:val="00EE2729"/>
    <w:rsid w:val="00EE2BFB"/>
    <w:rsid w:val="00EE3559"/>
    <w:rsid w:val="00EE3FDB"/>
    <w:rsid w:val="00EE415D"/>
    <w:rsid w:val="00EE4651"/>
    <w:rsid w:val="00EE4845"/>
    <w:rsid w:val="00EE48FE"/>
    <w:rsid w:val="00EE5806"/>
    <w:rsid w:val="00EE5DE4"/>
    <w:rsid w:val="00EE5DE8"/>
    <w:rsid w:val="00EF0982"/>
    <w:rsid w:val="00EF0B60"/>
    <w:rsid w:val="00EF0BA0"/>
    <w:rsid w:val="00EF1164"/>
    <w:rsid w:val="00EF1588"/>
    <w:rsid w:val="00EF269E"/>
    <w:rsid w:val="00EF295F"/>
    <w:rsid w:val="00EF2F98"/>
    <w:rsid w:val="00EF4118"/>
    <w:rsid w:val="00EF43BF"/>
    <w:rsid w:val="00EF4403"/>
    <w:rsid w:val="00EF5228"/>
    <w:rsid w:val="00EF5791"/>
    <w:rsid w:val="00EF5A82"/>
    <w:rsid w:val="00EF635A"/>
    <w:rsid w:val="00EF69BD"/>
    <w:rsid w:val="00EF6A50"/>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CE6"/>
    <w:rsid w:val="00F0597F"/>
    <w:rsid w:val="00F0643E"/>
    <w:rsid w:val="00F06A91"/>
    <w:rsid w:val="00F06CCC"/>
    <w:rsid w:val="00F075EF"/>
    <w:rsid w:val="00F07BB0"/>
    <w:rsid w:val="00F110D4"/>
    <w:rsid w:val="00F117D6"/>
    <w:rsid w:val="00F1196B"/>
    <w:rsid w:val="00F11AE6"/>
    <w:rsid w:val="00F12060"/>
    <w:rsid w:val="00F12074"/>
    <w:rsid w:val="00F131FE"/>
    <w:rsid w:val="00F13C4F"/>
    <w:rsid w:val="00F14300"/>
    <w:rsid w:val="00F150F1"/>
    <w:rsid w:val="00F157FB"/>
    <w:rsid w:val="00F16032"/>
    <w:rsid w:val="00F163F8"/>
    <w:rsid w:val="00F16470"/>
    <w:rsid w:val="00F16A42"/>
    <w:rsid w:val="00F16E1B"/>
    <w:rsid w:val="00F17C93"/>
    <w:rsid w:val="00F2064B"/>
    <w:rsid w:val="00F2065B"/>
    <w:rsid w:val="00F207C9"/>
    <w:rsid w:val="00F2092D"/>
    <w:rsid w:val="00F21CFB"/>
    <w:rsid w:val="00F22435"/>
    <w:rsid w:val="00F23E41"/>
    <w:rsid w:val="00F25322"/>
    <w:rsid w:val="00F25354"/>
    <w:rsid w:val="00F25B34"/>
    <w:rsid w:val="00F25B89"/>
    <w:rsid w:val="00F25E75"/>
    <w:rsid w:val="00F26B7A"/>
    <w:rsid w:val="00F26EF4"/>
    <w:rsid w:val="00F275FB"/>
    <w:rsid w:val="00F2795F"/>
    <w:rsid w:val="00F27C6A"/>
    <w:rsid w:val="00F27F3F"/>
    <w:rsid w:val="00F30584"/>
    <w:rsid w:val="00F309CB"/>
    <w:rsid w:val="00F31043"/>
    <w:rsid w:val="00F3152B"/>
    <w:rsid w:val="00F31830"/>
    <w:rsid w:val="00F31AC3"/>
    <w:rsid w:val="00F31C23"/>
    <w:rsid w:val="00F3246A"/>
    <w:rsid w:val="00F32F9B"/>
    <w:rsid w:val="00F33166"/>
    <w:rsid w:val="00F33B2E"/>
    <w:rsid w:val="00F33B3E"/>
    <w:rsid w:val="00F344D0"/>
    <w:rsid w:val="00F34FC1"/>
    <w:rsid w:val="00F352C8"/>
    <w:rsid w:val="00F35652"/>
    <w:rsid w:val="00F359B2"/>
    <w:rsid w:val="00F3619D"/>
    <w:rsid w:val="00F36A30"/>
    <w:rsid w:val="00F36B9D"/>
    <w:rsid w:val="00F36ED8"/>
    <w:rsid w:val="00F37389"/>
    <w:rsid w:val="00F374C8"/>
    <w:rsid w:val="00F3770A"/>
    <w:rsid w:val="00F37AEF"/>
    <w:rsid w:val="00F40373"/>
    <w:rsid w:val="00F408CA"/>
    <w:rsid w:val="00F40B42"/>
    <w:rsid w:val="00F4103A"/>
    <w:rsid w:val="00F412B5"/>
    <w:rsid w:val="00F418EB"/>
    <w:rsid w:val="00F41AA0"/>
    <w:rsid w:val="00F42414"/>
    <w:rsid w:val="00F42620"/>
    <w:rsid w:val="00F4308B"/>
    <w:rsid w:val="00F431B3"/>
    <w:rsid w:val="00F433C3"/>
    <w:rsid w:val="00F45863"/>
    <w:rsid w:val="00F45EE0"/>
    <w:rsid w:val="00F45FD9"/>
    <w:rsid w:val="00F4606C"/>
    <w:rsid w:val="00F464D5"/>
    <w:rsid w:val="00F466E1"/>
    <w:rsid w:val="00F46AE8"/>
    <w:rsid w:val="00F46F1D"/>
    <w:rsid w:val="00F472C6"/>
    <w:rsid w:val="00F51CBB"/>
    <w:rsid w:val="00F520F1"/>
    <w:rsid w:val="00F527E3"/>
    <w:rsid w:val="00F52D0F"/>
    <w:rsid w:val="00F53701"/>
    <w:rsid w:val="00F53D4D"/>
    <w:rsid w:val="00F53D65"/>
    <w:rsid w:val="00F5433A"/>
    <w:rsid w:val="00F5439B"/>
    <w:rsid w:val="00F54554"/>
    <w:rsid w:val="00F548DB"/>
    <w:rsid w:val="00F556D9"/>
    <w:rsid w:val="00F56029"/>
    <w:rsid w:val="00F5616A"/>
    <w:rsid w:val="00F56593"/>
    <w:rsid w:val="00F567F7"/>
    <w:rsid w:val="00F56E5C"/>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6DAF"/>
    <w:rsid w:val="00F67182"/>
    <w:rsid w:val="00F67372"/>
    <w:rsid w:val="00F676B5"/>
    <w:rsid w:val="00F67ABC"/>
    <w:rsid w:val="00F67C9E"/>
    <w:rsid w:val="00F700F0"/>
    <w:rsid w:val="00F70B5C"/>
    <w:rsid w:val="00F71590"/>
    <w:rsid w:val="00F717D3"/>
    <w:rsid w:val="00F71836"/>
    <w:rsid w:val="00F72234"/>
    <w:rsid w:val="00F7253E"/>
    <w:rsid w:val="00F72C80"/>
    <w:rsid w:val="00F739C9"/>
    <w:rsid w:val="00F73B70"/>
    <w:rsid w:val="00F74778"/>
    <w:rsid w:val="00F75229"/>
    <w:rsid w:val="00F75CFB"/>
    <w:rsid w:val="00F75D1A"/>
    <w:rsid w:val="00F75FAC"/>
    <w:rsid w:val="00F761E6"/>
    <w:rsid w:val="00F76892"/>
    <w:rsid w:val="00F76A71"/>
    <w:rsid w:val="00F8278E"/>
    <w:rsid w:val="00F82878"/>
    <w:rsid w:val="00F82890"/>
    <w:rsid w:val="00F832DA"/>
    <w:rsid w:val="00F836A0"/>
    <w:rsid w:val="00F837E8"/>
    <w:rsid w:val="00F83883"/>
    <w:rsid w:val="00F83D23"/>
    <w:rsid w:val="00F84623"/>
    <w:rsid w:val="00F8469E"/>
    <w:rsid w:val="00F850E2"/>
    <w:rsid w:val="00F85847"/>
    <w:rsid w:val="00F861D2"/>
    <w:rsid w:val="00F8783A"/>
    <w:rsid w:val="00F87845"/>
    <w:rsid w:val="00F87DC8"/>
    <w:rsid w:val="00F90688"/>
    <w:rsid w:val="00F91B83"/>
    <w:rsid w:val="00F91C83"/>
    <w:rsid w:val="00F92037"/>
    <w:rsid w:val="00F92B24"/>
    <w:rsid w:val="00F92BF4"/>
    <w:rsid w:val="00F934C7"/>
    <w:rsid w:val="00F934D6"/>
    <w:rsid w:val="00F94E76"/>
    <w:rsid w:val="00F95BD2"/>
    <w:rsid w:val="00F95E0A"/>
    <w:rsid w:val="00F95F59"/>
    <w:rsid w:val="00F97C9C"/>
    <w:rsid w:val="00FA01EE"/>
    <w:rsid w:val="00FA085B"/>
    <w:rsid w:val="00FA118F"/>
    <w:rsid w:val="00FA1271"/>
    <w:rsid w:val="00FA14EA"/>
    <w:rsid w:val="00FA1896"/>
    <w:rsid w:val="00FA244E"/>
    <w:rsid w:val="00FA2EBA"/>
    <w:rsid w:val="00FA30C5"/>
    <w:rsid w:val="00FA326E"/>
    <w:rsid w:val="00FA4B3C"/>
    <w:rsid w:val="00FA4D81"/>
    <w:rsid w:val="00FA51F9"/>
    <w:rsid w:val="00FA5D85"/>
    <w:rsid w:val="00FA5EB0"/>
    <w:rsid w:val="00FA6196"/>
    <w:rsid w:val="00FA6963"/>
    <w:rsid w:val="00FA71C9"/>
    <w:rsid w:val="00FA7A05"/>
    <w:rsid w:val="00FB00F9"/>
    <w:rsid w:val="00FB0DD3"/>
    <w:rsid w:val="00FB0F60"/>
    <w:rsid w:val="00FB132E"/>
    <w:rsid w:val="00FB139D"/>
    <w:rsid w:val="00FB2CA7"/>
    <w:rsid w:val="00FB2F3F"/>
    <w:rsid w:val="00FB34CA"/>
    <w:rsid w:val="00FB3A7E"/>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C7E81"/>
    <w:rsid w:val="00FD09C7"/>
    <w:rsid w:val="00FD0A54"/>
    <w:rsid w:val="00FD0D53"/>
    <w:rsid w:val="00FD1134"/>
    <w:rsid w:val="00FD12EB"/>
    <w:rsid w:val="00FD1D39"/>
    <w:rsid w:val="00FD1F72"/>
    <w:rsid w:val="00FD2351"/>
    <w:rsid w:val="00FD2CDF"/>
    <w:rsid w:val="00FD396D"/>
    <w:rsid w:val="00FD3E64"/>
    <w:rsid w:val="00FD5742"/>
    <w:rsid w:val="00FD57B0"/>
    <w:rsid w:val="00FD5B17"/>
    <w:rsid w:val="00FD601F"/>
    <w:rsid w:val="00FD60A4"/>
    <w:rsid w:val="00FD6C1C"/>
    <w:rsid w:val="00FD6C3F"/>
    <w:rsid w:val="00FD6D87"/>
    <w:rsid w:val="00FD77AD"/>
    <w:rsid w:val="00FE057F"/>
    <w:rsid w:val="00FE168B"/>
    <w:rsid w:val="00FE176C"/>
    <w:rsid w:val="00FE1946"/>
    <w:rsid w:val="00FE1BE0"/>
    <w:rsid w:val="00FE1EFB"/>
    <w:rsid w:val="00FE2166"/>
    <w:rsid w:val="00FE2EF2"/>
    <w:rsid w:val="00FE388F"/>
    <w:rsid w:val="00FE38B2"/>
    <w:rsid w:val="00FE4AD4"/>
    <w:rsid w:val="00FE4F70"/>
    <w:rsid w:val="00FE6231"/>
    <w:rsid w:val="00FE69B7"/>
    <w:rsid w:val="00FE6F01"/>
    <w:rsid w:val="00FE7836"/>
    <w:rsid w:val="00FE7888"/>
    <w:rsid w:val="00FE7ED9"/>
    <w:rsid w:val="00FF1A7F"/>
    <w:rsid w:val="00FF27D3"/>
    <w:rsid w:val="00FF3703"/>
    <w:rsid w:val="00FF376C"/>
    <w:rsid w:val="00FF3B94"/>
    <w:rsid w:val="00FF4124"/>
    <w:rsid w:val="00FF4A62"/>
    <w:rsid w:val="00FF4F6D"/>
    <w:rsid w:val="00FF5A17"/>
    <w:rsid w:val="00FF5ED3"/>
    <w:rsid w:val="00FF6216"/>
    <w:rsid w:val="00FF6349"/>
    <w:rsid w:val="00FF66D6"/>
    <w:rsid w:val="00FF6B47"/>
    <w:rsid w:val="00FF7935"/>
    <w:rsid w:val="00FF79E3"/>
    <w:rsid w:val="00FF7E7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14B1E"/>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5363"/>
    <w:rsid w:val="0C7B8262"/>
    <w:rsid w:val="0C82D08F"/>
    <w:rsid w:val="0C878D02"/>
    <w:rsid w:val="0CB2D47F"/>
    <w:rsid w:val="0CB8AA3D"/>
    <w:rsid w:val="0CB8EB3A"/>
    <w:rsid w:val="0CBE91FB"/>
    <w:rsid w:val="0CC28EF8"/>
    <w:rsid w:val="0CD194CF"/>
    <w:rsid w:val="0CD9D596"/>
    <w:rsid w:val="0CDFDEFA"/>
    <w:rsid w:val="0CFB70EA"/>
    <w:rsid w:val="0CFDE229"/>
    <w:rsid w:val="0D0073F1"/>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3C5F"/>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70C1F9"/>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29773B"/>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BBCBC"/>
    <w:rsid w:val="186C167C"/>
    <w:rsid w:val="18848FA0"/>
    <w:rsid w:val="1885ECD2"/>
    <w:rsid w:val="18909024"/>
    <w:rsid w:val="189AADFB"/>
    <w:rsid w:val="18CDB014"/>
    <w:rsid w:val="18DCA2F7"/>
    <w:rsid w:val="18E28455"/>
    <w:rsid w:val="190122D4"/>
    <w:rsid w:val="1907936C"/>
    <w:rsid w:val="191567ED"/>
    <w:rsid w:val="1925C85D"/>
    <w:rsid w:val="192E13FF"/>
    <w:rsid w:val="1936E5CE"/>
    <w:rsid w:val="194BA168"/>
    <w:rsid w:val="19531399"/>
    <w:rsid w:val="1958262E"/>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010AE"/>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9F98B"/>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3BDB3"/>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5E919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11C5F"/>
    <w:rsid w:val="37858100"/>
    <w:rsid w:val="37862083"/>
    <w:rsid w:val="37880969"/>
    <w:rsid w:val="3793C5A3"/>
    <w:rsid w:val="379BFCC5"/>
    <w:rsid w:val="379FD847"/>
    <w:rsid w:val="37A42149"/>
    <w:rsid w:val="37B7D53C"/>
    <w:rsid w:val="37BAA733"/>
    <w:rsid w:val="37C83D7B"/>
    <w:rsid w:val="37D3D42D"/>
    <w:rsid w:val="37EE29A6"/>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2C57D"/>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517DF"/>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CD491C"/>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54D0E6"/>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CEB20"/>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4E637E"/>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5BBB70"/>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5E7AC1"/>
    <w:rsid w:val="4C75242D"/>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D24078"/>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7C2AB6"/>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4EB7D3"/>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10D1"/>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268AB"/>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D0E67"/>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B7179DC4-3909-4871-A801-B7ED3312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hAnsi="Helvetica" w:eastAsia="ヒラギノ角ゴ Pro W3"/>
      <w:b/>
      <w:color w:val="000000"/>
      <w:sz w:val="36"/>
      <w:lang w:val="en-US"/>
    </w:rPr>
  </w:style>
  <w:style w:type="paragraph" w:styleId="Virsraksts3">
    <w:name w:val="heading 3"/>
    <w:basedOn w:val="Parasts"/>
    <w:next w:val="Parasts"/>
    <w:link w:val="Virsraksts3Rakstz"/>
    <w:uiPriority w:val="9"/>
    <w:semiHidden/>
    <w:unhideWhenUsed/>
    <w:qFormat/>
    <w:rsid w:val="00B341AC"/>
    <w:pPr>
      <w:keepNext/>
      <w:keepLines/>
      <w:spacing w:before="40" w:after="0"/>
      <w:outlineLvl w:val="2"/>
    </w:pPr>
    <w:rPr>
      <w:rFonts w:asciiTheme="majorHAnsi" w:hAnsiTheme="majorHAnsi" w:eastAsiaTheme="majorEastAsia" w:cstheme="majorBidi"/>
      <w:color w:val="1F3763" w:themeColor="accent1" w:themeShade="7F"/>
      <w:sz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link w:val="Virsraksts1"/>
    <w:rsid w:val="00AF5352"/>
    <w:rPr>
      <w:rFonts w:ascii="Helvetica" w:hAnsi="Helvetica" w:eastAsia="ヒラギノ角ゴ Pro W3"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styleId="KomentratekstsRakstz" w:customStyle="1">
    <w:name w:val="Komentāra teksts Rakstz."/>
    <w:link w:val="Komentrateksts"/>
    <w:uiPriority w:val="99"/>
    <w:rsid w:val="00AF5352"/>
    <w:rPr>
      <w:rFonts w:ascii="Calibri" w:hAnsi="Calibri" w:eastAsia="ヒラギノ角ゴ Pro W3"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styleId="BalontekstsRakstz" w:customStyle="1">
    <w:name w:val="Balonteksts Rakstz."/>
    <w:link w:val="Balonteksts"/>
    <w:uiPriority w:val="99"/>
    <w:semiHidden/>
    <w:rsid w:val="00AF5352"/>
    <w:rPr>
      <w:rFonts w:ascii="Tahoma" w:hAnsi="Tahoma" w:eastAsia="ヒラギノ角ゴ Pro W3"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styleId="GalveneRakstz" w:customStyle="1">
    <w:name w:val="Galvene Rakstz."/>
    <w:link w:val="Galvene"/>
    <w:uiPriority w:val="99"/>
    <w:rsid w:val="00AF5352"/>
    <w:rPr>
      <w:rFonts w:ascii="Calibri" w:hAnsi="Calibri" w:eastAsia="ヒラギノ角ゴ Pro W3"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styleId="KjeneRakstz" w:customStyle="1">
    <w:name w:val="Kājene Rakstz."/>
    <w:link w:val="Kjene"/>
    <w:rsid w:val="00AF5352"/>
    <w:rPr>
      <w:rFonts w:ascii="Calibri" w:hAnsi="Calibri" w:eastAsia="ヒラギノ角ゴ Pro W3"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Dot pt"/>
    <w:basedOn w:val="Parasts"/>
    <w:link w:val="SarakstarindkopaRakstz"/>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hAnsi="Times New Roman" w:eastAsia="Times New Roman"/>
      <w:color w:val="auto"/>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hAnsi="Times New Roman" w:eastAsia="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styleId="DokumentakarteRakstz" w:customStyle="1">
    <w:name w:val="Dokumenta karte Rakstz."/>
    <w:link w:val="Dokumentakarte"/>
    <w:uiPriority w:val="99"/>
    <w:semiHidden/>
    <w:rsid w:val="008017E3"/>
    <w:rPr>
      <w:rFonts w:ascii="Tahoma" w:hAnsi="Tahoma" w:eastAsia="ヒラギノ角ゴ Pro W3"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styleId="KomentratmaRakstz" w:customStyle="1">
    <w:name w:val="Komentāra tēma Rakstz."/>
    <w:link w:val="Komentratma"/>
    <w:uiPriority w:val="99"/>
    <w:semiHidden/>
    <w:rsid w:val="00ED2507"/>
    <w:rPr>
      <w:rFonts w:ascii="Calibri" w:hAnsi="Calibri" w:eastAsia="ヒラギノ角ゴ Pro W3" w:cs="Times New Roman"/>
      <w:b/>
      <w:bCs/>
      <w:color w:val="000000"/>
      <w:sz w:val="20"/>
      <w:szCs w:val="20"/>
      <w:lang w:val="lv-LV"/>
    </w:rPr>
  </w:style>
  <w:style w:type="character" w:styleId="SarakstarindkopaRakstz" w:customStyle="1">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eastAsia="ja-JP"/>
    </w:rPr>
  </w:style>
  <w:style w:type="character" w:styleId="Hipersaite">
    <w:name w:val="Hyperlink"/>
    <w:uiPriority w:val="99"/>
    <w:unhideWhenUsed/>
    <w:rsid w:val="0067495D"/>
    <w:rPr>
      <w:color w:val="0000FF"/>
      <w:u w:val="single"/>
    </w:rPr>
  </w:style>
  <w:style w:type="paragraph" w:styleId="Rakstz" w:customStyle="1">
    <w:name w:val="Rakstz."/>
    <w:basedOn w:val="Parasts"/>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E0274"/>
    <w:rPr>
      <w:rFonts w:ascii="Times New Roman" w:hAnsi="Times New Roman" w:eastAsia="Times New Roman"/>
      <w:sz w:val="24"/>
      <w:szCs w:val="24"/>
    </w:rPr>
  </w:style>
  <w:style w:type="paragraph" w:styleId="Noteikumutekstam" w:customStyle="1">
    <w:name w:val="Noteikumu tekstam"/>
    <w:basedOn w:val="Parasts"/>
    <w:link w:val="NoteikumutekstamRakstz"/>
    <w:autoRedefine/>
    <w:rsid w:val="00CE0274"/>
    <w:pPr>
      <w:tabs>
        <w:tab w:val="left" w:pos="720"/>
      </w:tabs>
      <w:spacing w:after="120" w:line="240" w:lineRule="auto"/>
      <w:jc w:val="both"/>
    </w:pPr>
    <w:rPr>
      <w:rFonts w:ascii="Times New Roman" w:hAnsi="Times New Roman" w:eastAsia="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hAnsi="Times New Roman" w:eastAsia="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styleId="normal2" w:customStyle="1">
    <w:name w:val="normal2"/>
    <w:basedOn w:val="Parasts"/>
    <w:rsid w:val="00AC62D7"/>
    <w:pPr>
      <w:spacing w:before="120" w:after="0" w:line="312" w:lineRule="atLeast"/>
      <w:jc w:val="both"/>
    </w:pPr>
    <w:rPr>
      <w:rFonts w:ascii="Times New Roman" w:hAnsi="Times New Roman" w:eastAsia="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styleId="cspklasifikatorscodename" w:customStyle="1">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styleId="apple-converted-space" w:customStyle="1">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styleId="VienkrstekstsRakstz" w:customStyle="1">
    <w:name w:val="Vienkāršs teksts Rakstz."/>
    <w:link w:val="Vienkrsteksts"/>
    <w:uiPriority w:val="99"/>
    <w:rsid w:val="002C7363"/>
    <w:rPr>
      <w:rFonts w:ascii="Calibri" w:hAnsi="Calibri" w:cs="Consolas"/>
      <w:szCs w:val="21"/>
    </w:rPr>
  </w:style>
  <w:style w:type="paragraph" w:styleId="CharCharCharChar" w:customStyle="1">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styleId="UnresolvedMention1" w:customStyle="1">
    <w:name w:val="Unresolved Mention1"/>
    <w:uiPriority w:val="99"/>
    <w:semiHidden/>
    <w:unhideWhenUsed/>
    <w:rsid w:val="009917BB"/>
    <w:rPr>
      <w:color w:val="605E5C"/>
      <w:shd w:val="clear" w:color="auto" w:fill="E1DFDD"/>
    </w:rPr>
  </w:style>
  <w:style w:type="character" w:styleId="Mention1" w:customStyle="1">
    <w:name w:val="Mention1"/>
    <w:uiPriority w:val="99"/>
    <w:unhideWhenUsed/>
    <w:rPr>
      <w:color w:val="2B579A"/>
      <w:shd w:val="clear" w:color="auto" w:fill="E6E6E6"/>
    </w:rPr>
  </w:style>
  <w:style w:type="character" w:styleId="Mention10" w:customStyle="1">
    <w:name w:val="Mention10"/>
    <w:uiPriority w:val="99"/>
    <w:unhideWhenUsed/>
    <w:rsid w:val="00E34420"/>
    <w:rPr>
      <w:color w:val="2B579A"/>
      <w:shd w:val="clear" w:color="auto" w:fill="E6E6E6"/>
    </w:rPr>
  </w:style>
  <w:style w:type="character" w:styleId="UnresolvedMention2" w:customStyle="1">
    <w:name w:val="Unresolved Mention2"/>
    <w:uiPriority w:val="99"/>
    <w:unhideWhenUsed/>
    <w:rsid w:val="00E34420"/>
    <w:rPr>
      <w:color w:val="605E5C"/>
      <w:shd w:val="clear" w:color="auto" w:fill="E1DFDD"/>
    </w:rPr>
  </w:style>
  <w:style w:type="character" w:styleId="Mention2" w:customStyle="1">
    <w:name w:val="Mention2"/>
    <w:uiPriority w:val="99"/>
    <w:unhideWhenUsed/>
    <w:rsid w:val="00514727"/>
    <w:rPr>
      <w:color w:val="2B579A"/>
      <w:shd w:val="clear" w:color="auto" w:fill="E6E6E6"/>
    </w:rPr>
  </w:style>
  <w:style w:type="character" w:styleId="UnresolvedMention3" w:customStyle="1">
    <w:name w:val="Unresolved Mention3"/>
    <w:uiPriority w:val="99"/>
    <w:unhideWhenUsed/>
    <w:rsid w:val="008705D3"/>
    <w:rPr>
      <w:color w:val="605E5C"/>
      <w:shd w:val="clear" w:color="auto" w:fill="E1DFDD"/>
    </w:rPr>
  </w:style>
  <w:style w:type="character" w:styleId="Mention3" w:customStyle="1">
    <w:name w:val="Mention3"/>
    <w:uiPriority w:val="99"/>
    <w:unhideWhenUsed/>
    <w:rsid w:val="008705D3"/>
    <w:rPr>
      <w:color w:val="2B579A"/>
      <w:shd w:val="clear" w:color="auto" w:fill="E1DFDD"/>
    </w:rPr>
  </w:style>
  <w:style w:type="character" w:styleId="Mention4" w:customStyle="1">
    <w:name w:val="Mention4"/>
    <w:uiPriority w:val="99"/>
    <w:unhideWhenUsed/>
    <w:rPr>
      <w:color w:val="2B579A"/>
      <w:shd w:val="clear" w:color="auto" w:fill="E6E6E6"/>
    </w:rPr>
  </w:style>
  <w:style w:type="character" w:styleId="Mention5" w:customStyle="1">
    <w:name w:val="Mention5"/>
    <w:uiPriority w:val="99"/>
    <w:unhideWhenUsed/>
    <w:rsid w:val="006820CE"/>
    <w:rPr>
      <w:color w:val="2B579A"/>
      <w:shd w:val="clear" w:color="auto" w:fill="E1DFDD"/>
    </w:rPr>
  </w:style>
  <w:style w:type="character" w:styleId="UnresolvedMention4" w:customStyle="1">
    <w:name w:val="Unresolved Mention4"/>
    <w:uiPriority w:val="99"/>
    <w:unhideWhenUsed/>
    <w:rsid w:val="006820CE"/>
    <w:rPr>
      <w:color w:val="605E5C"/>
      <w:shd w:val="clear" w:color="auto" w:fill="E1DFDD"/>
    </w:rPr>
  </w:style>
  <w:style w:type="character" w:styleId="Mention50" w:customStyle="1">
    <w:name w:val="Mention50"/>
    <w:uiPriority w:val="99"/>
    <w:unhideWhenUsed/>
    <w:rsid w:val="006820CE"/>
    <w:rPr>
      <w:color w:val="2B579A"/>
      <w:shd w:val="clear" w:color="auto" w:fill="E1DFDD"/>
    </w:rPr>
  </w:style>
  <w:style w:type="character" w:styleId="UnresolvedMention5" w:customStyle="1">
    <w:name w:val="Unresolved Mention5"/>
    <w:uiPriority w:val="99"/>
    <w:unhideWhenUsed/>
    <w:rsid w:val="003F4859"/>
    <w:rPr>
      <w:color w:val="605E5C"/>
      <w:shd w:val="clear" w:color="auto" w:fill="E1DFDD"/>
    </w:rPr>
  </w:style>
  <w:style w:type="character" w:styleId="Mention6" w:customStyle="1">
    <w:name w:val="Mention6"/>
    <w:uiPriority w:val="99"/>
    <w:unhideWhenUsed/>
    <w:rsid w:val="003F4859"/>
    <w:rPr>
      <w:color w:val="2B579A"/>
      <w:shd w:val="clear" w:color="auto" w:fill="E1DFDD"/>
    </w:rPr>
  </w:style>
  <w:style w:type="character" w:styleId="Mention500" w:customStyle="1">
    <w:name w:val="Mention500"/>
    <w:uiPriority w:val="99"/>
    <w:unhideWhenUsed/>
    <w:rsid w:val="00771273"/>
    <w:rPr>
      <w:color w:val="2B579A"/>
      <w:shd w:val="clear" w:color="auto" w:fill="E1DFDD"/>
    </w:rPr>
  </w:style>
  <w:style w:type="character" w:styleId="Mention5000" w:customStyle="1">
    <w:name w:val="Mention5000"/>
    <w:uiPriority w:val="99"/>
    <w:unhideWhenUsed/>
    <w:rsid w:val="00B76411"/>
    <w:rPr>
      <w:color w:val="2B579A"/>
      <w:shd w:val="clear" w:color="auto" w:fill="E1DFDD"/>
    </w:rPr>
  </w:style>
  <w:style w:type="character" w:styleId="Mention50000" w:customStyle="1">
    <w:name w:val="Mention50000"/>
    <w:uiPriority w:val="99"/>
    <w:unhideWhenUsed/>
    <w:rsid w:val="00A66D26"/>
    <w:rPr>
      <w:color w:val="2B579A"/>
      <w:shd w:val="clear" w:color="auto" w:fill="E1DFDD"/>
    </w:rPr>
  </w:style>
  <w:style w:type="character" w:styleId="Mention500000" w:customStyle="1">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style>
  <w:style w:type="character" w:styleId="Mention7" w:customStyle="1">
    <w:name w:val="Mention7"/>
    <w:uiPriority w:val="99"/>
    <w:unhideWhenUsed/>
    <w:rsid w:val="00C610F3"/>
    <w:rPr>
      <w:color w:val="2B579A"/>
      <w:shd w:val="clear" w:color="auto" w:fill="E6E6E6"/>
    </w:rPr>
  </w:style>
  <w:style w:type="character" w:styleId="UnresolvedMention6" w:customStyle="1">
    <w:name w:val="Unresolved Mention6"/>
    <w:uiPriority w:val="99"/>
    <w:unhideWhenUsed/>
    <w:rsid w:val="00B27C20"/>
    <w:rPr>
      <w:color w:val="605E5C"/>
      <w:shd w:val="clear" w:color="auto" w:fill="E1DFDD"/>
    </w:rPr>
  </w:style>
  <w:style w:type="character" w:styleId="UnresolvedMention7" w:customStyle="1">
    <w:name w:val="Unresolved Mention7"/>
    <w:uiPriority w:val="99"/>
    <w:unhideWhenUsed/>
    <w:rsid w:val="00AD6397"/>
    <w:rPr>
      <w:color w:val="605E5C"/>
      <w:shd w:val="clear" w:color="auto" w:fill="E1DFDD"/>
    </w:rPr>
  </w:style>
  <w:style w:type="character" w:styleId="Mention8" w:customStyle="1">
    <w:name w:val="Mention8"/>
    <w:uiPriority w:val="99"/>
    <w:unhideWhenUsed/>
    <w:rsid w:val="00AD6397"/>
    <w:rPr>
      <w:color w:val="2B579A"/>
      <w:shd w:val="clear" w:color="auto" w:fill="E1DFDD"/>
    </w:rPr>
  </w:style>
  <w:style w:type="character" w:styleId="Mention9" w:customStyle="1">
    <w:name w:val="Mention9"/>
    <w:uiPriority w:val="99"/>
    <w:unhideWhenUsed/>
    <w:rPr>
      <w:color w:val="2B579A"/>
      <w:shd w:val="clear" w:color="auto" w:fill="E6E6E6"/>
    </w:rPr>
  </w:style>
  <w:style w:type="paragraph" w:styleId="paragraph" w:customStyle="1">
    <w:name w:val="paragraph"/>
    <w:basedOn w:val="Parasts"/>
    <w:rsid w:val="00D778B1"/>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Noklusjumarindkopasfonts"/>
    <w:rsid w:val="00D778B1"/>
  </w:style>
  <w:style w:type="paragraph" w:styleId="Style2" w:customStyle="1">
    <w:name w:val="Style2"/>
    <w:next w:val="Pamatteksts2"/>
    <w:link w:val="Style2Char"/>
    <w:qFormat/>
    <w:rsid w:val="00E02CFC"/>
    <w:pPr>
      <w:numPr>
        <w:ilvl w:val="1"/>
        <w:numId w:val="2"/>
      </w:numPr>
      <w:spacing w:before="120" w:after="120"/>
      <w:jc w:val="both"/>
    </w:pPr>
    <w:rPr>
      <w:rFonts w:ascii="Times New Roman" w:hAnsi="Times New Roman"/>
      <w:sz w:val="24"/>
      <w:szCs w:val="24"/>
      <w:lang w:eastAsia="en-US"/>
    </w:rPr>
  </w:style>
  <w:style w:type="character" w:styleId="Style2Char" w:customStyle="1">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styleId="Pamatteksts2Rakstz" w:customStyle="1">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styleId="cf01" w:customStyle="1">
    <w:name w:val="cf01"/>
    <w:rsid w:val="00007688"/>
    <w:rPr>
      <w:rFonts w:hint="default" w:ascii="Segoe UI" w:hAnsi="Segoe UI" w:cs="Segoe UI"/>
      <w:sz w:val="18"/>
      <w:szCs w:val="18"/>
    </w:rPr>
  </w:style>
  <w:style w:type="character" w:styleId="cf11" w:customStyle="1">
    <w:name w:val="cf11"/>
    <w:rsid w:val="00007688"/>
    <w:rPr>
      <w:rFonts w:hint="default" w:ascii="Segoe UI" w:hAnsi="Segoe UI" w:cs="Segoe UI"/>
      <w:i/>
      <w:iCs/>
      <w:sz w:val="18"/>
      <w:szCs w:val="18"/>
    </w:rPr>
  </w:style>
  <w:style w:type="paragraph" w:styleId="pf0" w:customStyle="1">
    <w:name w:val="pf0"/>
    <w:basedOn w:val="Parasts"/>
    <w:rsid w:val="004F49FC"/>
    <w:pPr>
      <w:spacing w:before="100" w:beforeAutospacing="1" w:after="100" w:afterAutospacing="1" w:line="240" w:lineRule="auto"/>
    </w:pPr>
    <w:rPr>
      <w:rFonts w:ascii="Times New Roman" w:hAnsi="Times New Roman" w:eastAsia="Times New Roman"/>
      <w:color w:val="auto"/>
      <w:sz w:val="24"/>
      <w:lang w:eastAsia="lv-LV"/>
    </w:rPr>
  </w:style>
  <w:style w:type="paragraph" w:styleId="NoteHead" w:customStyle="1">
    <w:name w:val="NoteHead"/>
    <w:basedOn w:val="Parasts"/>
    <w:next w:val="Parasts"/>
    <w:rsid w:val="007C259E"/>
    <w:pPr>
      <w:spacing w:before="720" w:after="720" w:line="240" w:lineRule="auto"/>
      <w:jc w:val="center"/>
    </w:pPr>
    <w:rPr>
      <w:rFonts w:ascii="Times New Roman" w:hAnsi="Times New Roman" w:eastAsia="Times New Roman"/>
      <w:b/>
      <w:smallCaps/>
      <w:color w:val="auto"/>
      <w:sz w:val="24"/>
      <w:szCs w:val="20"/>
      <w:lang w:val="en-GB"/>
    </w:rPr>
  </w:style>
  <w:style w:type="character" w:styleId="Virsraksts3Rakstz" w:customStyle="1">
    <w:name w:val="Virsraksts 3 Rakstz."/>
    <w:basedOn w:val="Noklusjumarindkopasfonts"/>
    <w:link w:val="Virsraksts3"/>
    <w:uiPriority w:val="9"/>
    <w:semiHidden/>
    <w:rsid w:val="00B341AC"/>
    <w:rPr>
      <w:rFonts w:asciiTheme="majorHAnsi" w:hAnsiTheme="majorHAnsi" w:eastAsiaTheme="majorEastAsia" w:cstheme="majorBidi"/>
      <w:color w:val="1F3763" w:themeColor="accent1" w:themeShade="7F"/>
      <w:sz w:val="24"/>
      <w:szCs w:val="24"/>
      <w:lang w:eastAsia="en-US"/>
    </w:rPr>
  </w:style>
  <w:style w:type="paragraph" w:styleId="Standard" w:customStyle="1">
    <w:name w:val="Standard"/>
    <w:rsid w:val="004A45E8"/>
    <w:pPr>
      <w:suppressAutoHyphens/>
      <w:autoSpaceDN w:val="0"/>
      <w:textAlignment w:val="baseline"/>
    </w:pPr>
    <w:rPr>
      <w:rFonts w:ascii="Times New Roman" w:hAnsi="Times New Roman"/>
      <w:kern w:val="3"/>
      <w:sz w:val="24"/>
      <w:szCs w:val="22"/>
      <w:lang w:eastAsia="en-US"/>
    </w:rPr>
  </w:style>
  <w:style w:type="character" w:styleId="eop" w:customStyle="1">
    <w:name w:val="eop"/>
    <w:basedOn w:val="Noklusjumarindkopasfonts"/>
    <w:rsid w:val="00126FFC"/>
  </w:style>
  <w:style w:type="character" w:styleId="BezatstarpmRakstz" w:customStyle="1">
    <w:name w:val="Bez atstarpēm Rakstz."/>
    <w:aliases w:val="No Spacing1 Rakstz.,Parastais Rakstz."/>
    <w:link w:val="Bezatstarpm"/>
    <w:uiPriority w:val="1"/>
    <w:locked/>
    <w:rsid w:val="000D4A8F"/>
    <w:rPr>
      <w:rFonts w:eastAsia="ヒラギノ角ゴ Pro W3"/>
      <w:color w:val="000000"/>
      <w:sz w:val="22"/>
      <w:szCs w:val="24"/>
      <w:lang w:eastAsia="en-US"/>
    </w:rPr>
  </w:style>
  <w:style w:type="numbering" w:styleId="Style4" w:customStyle="1">
    <w:name w:val="Style4"/>
    <w:uiPriority w:val="99"/>
    <w:rsid w:val="000D4A8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m.gov.lv/lv/media/18838/download"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 Id="rId12" /><Relationship Type="http://schemas.openxmlformats.org/officeDocument/2006/relationships/hyperlink" Target="https://www.lm.gov.lv/lv/vadlinijas-horizontala-principa-vienlidziba-ieklausana-nediskriminacija-un-pamattiesibu-ieverosana-istenosanai-un-uzraudzibai-2021-2027" TargetMode="External" Id="rId17" /><Relationship Type="http://schemas.openxmlformats.org/officeDocument/2006/relationships/customXml" Target="../customXml/item2.xml" Id="rId2" /><Relationship Type="http://schemas.openxmlformats.org/officeDocument/2006/relationships/hyperlink" Target="https://www.lm.gov.lv/lv/celvedis-ieklaujosas-vides-veidosanai-valsts-un-pasvaldibu-iestades-2020"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63646-eiropas-savienibas-kohezijas-politikas-programmas-20212027-gadam-31-prioritates-ilgtspejiga-ten-t-infrastruktura-331-specifiska-atbalsta-merka-attistit-noturigu-aizsardzibas-infrastrukturu-veicinot-militaro-mobilitati-eiropas-savieniba3311-pasakuma-dzelzcela-infrastrukturas-attistiba-un-energoefektivitates-uzlabosana-sabiedriskajos-pasazieru-parvadajumosistenosanas-noteikumi?&amp;search=on" TargetMode="External" Id="rId11" /><Relationship Type="http://schemas.openxmlformats.org/officeDocument/2006/relationships/numbering" Target="numbering.xml" Id="rId5" /><Relationship Type="http://schemas.openxmlformats.org/officeDocument/2006/relationships/hyperlink" Target="https://www.varam.gov.lv/lv/wwwvaramgovlv/lv/pieklustamiba"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ieklustamiba.varam.gov.lv"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metodiskie-materiali"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C32DF94-0391-4E17-B18E-E8A44654D01F}"/>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Muižniece</dc:creator>
  <keywords/>
  <lastModifiedBy>Gunta Švarce</lastModifiedBy>
  <revision>92</revision>
  <lastPrinted>2015-01-22T23:33:00.0000000Z</lastPrinted>
  <dcterms:created xsi:type="dcterms:W3CDTF">2025-11-04T22:27:00.0000000Z</dcterms:created>
  <dcterms:modified xsi:type="dcterms:W3CDTF">2025-11-13T08:26:12.7902101Z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3" name="Sede">
    <vt:lpwstr>29.07.2021_4AK_materiālu_e-saskaņošana_(VARAM 13131)</vt:lpwstr>
  </property>
  <property fmtid="{D5CDD505-2E9C-101B-9397-08002B2CF9AE}" pid="4" name="Kom">
    <vt:lpwstr>4.Pārejas uz ekonomiku, kura rada mazas oglekļa emisijas visās nozarēs, prioritārā virziena apakškomiteja</vt:lpwstr>
  </property>
  <property fmtid="{D5CDD505-2E9C-101B-9397-08002B2CF9AE}" pid="5" name="kartiba">
    <vt:lpwstr>398</vt:lpwstr>
  </property>
  <property fmtid="{D5CDD505-2E9C-101B-9397-08002B2CF9AE}" pid="6" name="Apraksts">
    <vt:lpwstr>VARAM 13.1.3.1 kritēriju metodika_29.06.2021</vt:lpwstr>
  </property>
  <property fmtid="{D5CDD505-2E9C-101B-9397-08002B2CF9AE}" pid="7" name="MediaServiceImageTags">
    <vt:lpwstr/>
  </property>
  <property fmtid="{D5CDD505-2E9C-101B-9397-08002B2CF9AE}" pid="8" name="ContentTypeId">
    <vt:lpwstr>0x010100CCAE56773E04C54A8AAEC798B999D08D</vt:lpwstr>
  </property>
</Properties>
</file>