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06D" w:rsidR="00A054FF" w:rsidP="00A054FF" w:rsidRDefault="00A054FF" w14:paraId="1D472415" w14:textId="77777777">
      <w:pPr>
        <w:ind w:left="284"/>
        <w:jc w:val="right"/>
        <w:rPr>
          <w:rFonts w:asciiTheme="minorHAnsi" w:hAnsiTheme="minorHAnsi"/>
          <w:bCs/>
          <w:lang w:eastAsia="lv-LV"/>
        </w:rPr>
      </w:pPr>
      <w:r w:rsidRPr="00A8006D">
        <w:rPr>
          <w:rFonts w:asciiTheme="minorHAnsi" w:hAnsiTheme="minorHAnsi"/>
          <w:bCs/>
          <w:lang w:eastAsia="lv-LV"/>
        </w:rPr>
        <w:t>1.</w:t>
      </w:r>
      <w:r w:rsidRPr="00A8006D">
        <w:rPr>
          <w:rFonts w:asciiTheme="minorHAnsi" w:hAnsiTheme="minorHAnsi"/>
          <w:bCs/>
          <w:color w:val="FF0000"/>
          <w:lang w:eastAsia="lv-LV"/>
        </w:rPr>
        <w:t> </w:t>
      </w:r>
      <w:r w:rsidRPr="00A8006D">
        <w:rPr>
          <w:rFonts w:asciiTheme="minorHAnsi" w:hAnsiTheme="minorHAnsi"/>
          <w:bCs/>
          <w:lang w:eastAsia="lv-LV"/>
        </w:rPr>
        <w:t>pielikums</w:t>
      </w:r>
    </w:p>
    <w:p w:rsidRPr="00A8006D" w:rsidR="00A054FF" w:rsidP="00A054FF" w:rsidRDefault="00A054FF" w14:paraId="4D3FEE14" w14:textId="77777777">
      <w:pPr>
        <w:ind w:left="284"/>
        <w:jc w:val="right"/>
        <w:rPr>
          <w:rFonts w:asciiTheme="minorHAnsi" w:hAnsiTheme="minorHAnsi"/>
          <w:bCs/>
          <w:lang w:eastAsia="lv-LV"/>
        </w:rPr>
      </w:pPr>
      <w:r w:rsidRPr="00A8006D">
        <w:rPr>
          <w:rFonts w:asciiTheme="minorHAnsi" w:hAnsiTheme="minorHAnsi"/>
          <w:bCs/>
          <w:lang w:eastAsia="lv-LV"/>
        </w:rPr>
        <w:t>Projektu iesniegumu atlases nolikumam</w:t>
      </w:r>
    </w:p>
    <w:p w:rsidRPr="00A8006D" w:rsidR="00A054FF" w:rsidP="00A054FF" w:rsidRDefault="00A054FF" w14:paraId="289D54CD" w14:textId="77777777">
      <w:pPr>
        <w:tabs>
          <w:tab w:val="num" w:pos="709"/>
        </w:tabs>
        <w:ind w:left="-142" w:right="-173"/>
        <w:jc w:val="center"/>
        <w:outlineLvl w:val="0"/>
        <w:rPr>
          <w:rFonts w:asciiTheme="minorHAnsi" w:hAnsiTheme="minorHAnsi"/>
          <w:bCs/>
        </w:rPr>
      </w:pPr>
    </w:p>
    <w:p w:rsidRPr="00A8006D" w:rsidR="00062BD6" w:rsidP="00A054FF" w:rsidRDefault="00DB18F7" w14:paraId="53A133E8" w14:textId="53D6AE30">
      <w:pPr>
        <w:tabs>
          <w:tab w:val="num" w:pos="709"/>
        </w:tabs>
        <w:spacing w:before="240"/>
        <w:jc w:val="center"/>
        <w:outlineLvl w:val="0"/>
        <w:rPr>
          <w:rFonts w:asciiTheme="minorHAnsi" w:hAnsiTheme="minorHAnsi"/>
          <w:b/>
          <w:bCs/>
          <w:color w:val="000000"/>
        </w:rPr>
      </w:pPr>
      <w:r w:rsidRPr="00DB18F7">
        <w:rPr>
          <w:rFonts w:asciiTheme="minorHAnsi" w:hAnsiTheme="minorHAnsi"/>
          <w:b/>
          <w:bCs/>
          <w:color w:val="000000"/>
        </w:rPr>
        <w:t xml:space="preserve">2.4.1. specifiskā atbalsta mērķa "Veicināt ilgtspējīgu multimodālu mobilitāti, veicinot </w:t>
      </w:r>
      <w:proofErr w:type="spellStart"/>
      <w:r w:rsidRPr="00DB18F7">
        <w:rPr>
          <w:rFonts w:asciiTheme="minorHAnsi" w:hAnsiTheme="minorHAnsi"/>
          <w:b/>
          <w:bCs/>
          <w:color w:val="000000"/>
        </w:rPr>
        <w:t>elektrotransportlīdzekļu</w:t>
      </w:r>
      <w:proofErr w:type="spellEnd"/>
      <w:r w:rsidRPr="00DB18F7">
        <w:rPr>
          <w:rFonts w:asciiTheme="minorHAnsi" w:hAnsiTheme="minorHAnsi"/>
          <w:b/>
          <w:bCs/>
          <w:color w:val="000000"/>
        </w:rPr>
        <w:t xml:space="preserve"> izmantošanu" 2.4.1.3. pasākuma "</w:t>
      </w:r>
      <w:proofErr w:type="spellStart"/>
      <w:r w:rsidRPr="00DB18F7">
        <w:rPr>
          <w:rFonts w:asciiTheme="minorHAnsi" w:hAnsiTheme="minorHAnsi"/>
          <w:b/>
          <w:bCs/>
          <w:color w:val="000000"/>
        </w:rPr>
        <w:t>Bezemisiju</w:t>
      </w:r>
      <w:proofErr w:type="spellEnd"/>
      <w:r w:rsidRPr="00DB18F7">
        <w:rPr>
          <w:rFonts w:asciiTheme="minorHAnsi" w:hAnsiTheme="minorHAnsi"/>
          <w:b/>
          <w:bCs/>
          <w:color w:val="000000"/>
        </w:rPr>
        <w:t xml:space="preserve"> (bateriju) vilcieni"</w:t>
      </w:r>
    </w:p>
    <w:p w:rsidRPr="00A8006D" w:rsidR="00A054FF" w:rsidP="00A054FF" w:rsidRDefault="00A054FF" w14:paraId="25CB07C4" w14:textId="28EAD2AE">
      <w:pPr>
        <w:tabs>
          <w:tab w:val="num" w:pos="709"/>
        </w:tabs>
        <w:spacing w:before="240"/>
        <w:jc w:val="center"/>
        <w:outlineLvl w:val="0"/>
        <w:rPr>
          <w:rFonts w:asciiTheme="minorHAnsi" w:hAnsiTheme="minorHAnsi"/>
          <w:b/>
          <w:smallCaps/>
          <w:sz w:val="32"/>
          <w:szCs w:val="32"/>
        </w:rPr>
      </w:pPr>
      <w:r w:rsidRPr="00A8006D">
        <w:rPr>
          <w:rFonts w:asciiTheme="minorHAnsi" w:hAnsiTheme="minorHAnsi"/>
          <w:b/>
          <w:smallCaps/>
          <w:sz w:val="32"/>
          <w:szCs w:val="32"/>
        </w:rPr>
        <w:t>projektu iesniegumu vērtēšanas kritēriji un to piemērošanas metodika</w:t>
      </w:r>
    </w:p>
    <w:tbl>
      <w:tblPr>
        <w:tblW w:w="1404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3"/>
        <w:gridCol w:w="9077"/>
      </w:tblGrid>
      <w:tr w:rsidRPr="00A8006D" w:rsidR="00A054FF" w:rsidTr="00CD3A20" w14:paraId="1ACBE1F8"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78F5AE89" w14:textId="77777777">
            <w:pPr>
              <w:spacing w:line="276" w:lineRule="auto"/>
              <w:rPr>
                <w:rFonts w:asciiTheme="minorHAnsi" w:hAnsiTheme="minorHAnsi"/>
              </w:rPr>
            </w:pPr>
            <w:r w:rsidRPr="00A8006D">
              <w:rPr>
                <w:rFonts w:asciiTheme="minorHAnsi" w:hAnsiTheme="minorHAnsi"/>
              </w:rPr>
              <w:t>Programmas nosaukums</w:t>
            </w:r>
          </w:p>
        </w:tc>
        <w:tc>
          <w:tcPr>
            <w:tcW w:w="9077"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0435B0CA" w14:textId="77777777">
            <w:pPr>
              <w:spacing w:line="276" w:lineRule="auto"/>
              <w:rPr>
                <w:rFonts w:asciiTheme="minorHAnsi" w:hAnsiTheme="minorHAnsi"/>
                <w:color w:val="000000"/>
              </w:rPr>
            </w:pPr>
            <w:r w:rsidRPr="00A8006D">
              <w:rPr>
                <w:rFonts w:asciiTheme="minorHAnsi" w:hAnsiTheme="minorHAnsi"/>
              </w:rPr>
              <w:t>Eiropas Savienības kohēzijas politikas programma 2021. – 2027. gadam</w:t>
            </w:r>
          </w:p>
        </w:tc>
      </w:tr>
      <w:tr w:rsidRPr="00A8006D" w:rsidR="00A054FF" w:rsidTr="00CD3A20" w14:paraId="37FBD53E"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tcPr>
          <w:p w:rsidRPr="00A8006D" w:rsidR="00A054FF" w:rsidP="00CD3A20" w:rsidRDefault="00A054FF" w14:paraId="1AA89D7F" w14:textId="77777777">
            <w:pPr>
              <w:spacing w:line="276" w:lineRule="auto"/>
              <w:rPr>
                <w:rFonts w:asciiTheme="minorHAnsi" w:hAnsiTheme="minorHAnsi"/>
              </w:rPr>
            </w:pPr>
            <w:r w:rsidRPr="00A8006D">
              <w:rPr>
                <w:rFonts w:asciiTheme="minorHAnsi" w:hAnsiTheme="minorHAnsi"/>
              </w:rPr>
              <w:t>Prioritātes numurs un nosaukums</w:t>
            </w:r>
          </w:p>
        </w:tc>
        <w:tc>
          <w:tcPr>
            <w:tcW w:w="9077" w:type="dxa"/>
            <w:tcBorders>
              <w:top w:val="single" w:color="auto" w:sz="4" w:space="0"/>
              <w:left w:val="single" w:color="auto" w:sz="4" w:space="0"/>
              <w:bottom w:val="single" w:color="auto" w:sz="4" w:space="0"/>
              <w:right w:val="single" w:color="auto" w:sz="4" w:space="0"/>
            </w:tcBorders>
            <w:vAlign w:val="center"/>
          </w:tcPr>
          <w:p w:rsidRPr="00A8006D" w:rsidR="00A054FF" w:rsidP="00CD3A20" w:rsidRDefault="001C29F9" w14:paraId="51AEBFAB" w14:textId="2581994D">
            <w:pPr>
              <w:spacing w:line="276" w:lineRule="auto"/>
              <w:rPr>
                <w:rFonts w:asciiTheme="minorHAnsi" w:hAnsiTheme="minorHAnsi"/>
              </w:rPr>
            </w:pPr>
            <w:r>
              <w:rPr>
                <w:rFonts w:asciiTheme="minorHAnsi" w:hAnsiTheme="minorHAnsi"/>
              </w:rPr>
              <w:t xml:space="preserve">2.4. </w:t>
            </w:r>
            <w:r w:rsidRPr="001C29F9">
              <w:rPr>
                <w:rFonts w:asciiTheme="minorHAnsi" w:hAnsiTheme="minorHAnsi"/>
              </w:rPr>
              <w:t>AER izmantošanas transportā veicināšana</w:t>
            </w:r>
          </w:p>
        </w:tc>
      </w:tr>
      <w:tr w:rsidRPr="00A8006D" w:rsidR="00A054FF" w:rsidTr="00CD3A20" w14:paraId="05C67786"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5330885C" w14:textId="77777777">
            <w:pPr>
              <w:spacing w:line="276" w:lineRule="auto"/>
              <w:rPr>
                <w:rFonts w:asciiTheme="minorHAnsi" w:hAnsiTheme="minorHAnsi"/>
              </w:rPr>
            </w:pPr>
            <w:r w:rsidRPr="00A8006D">
              <w:rPr>
                <w:rFonts w:asciiTheme="minorHAnsi" w:hAnsiTheme="minorHAnsi"/>
              </w:rPr>
              <w:t xml:space="preserve">Specifiskā atbalsta mērķa numurs un nosaukums </w:t>
            </w:r>
          </w:p>
        </w:tc>
        <w:tc>
          <w:tcPr>
            <w:tcW w:w="9077" w:type="dxa"/>
            <w:tcBorders>
              <w:top w:val="single" w:color="auto" w:sz="4" w:space="0"/>
              <w:left w:val="single" w:color="auto" w:sz="4" w:space="0"/>
              <w:bottom w:val="single" w:color="auto" w:sz="4" w:space="0"/>
              <w:right w:val="single" w:color="auto" w:sz="4" w:space="0"/>
            </w:tcBorders>
            <w:hideMark/>
          </w:tcPr>
          <w:p w:rsidRPr="001C29F9" w:rsidR="00A054FF" w:rsidP="00CD3A20" w:rsidRDefault="00E01FF7" w14:paraId="07EC0D4A" w14:textId="191D3A46">
            <w:pPr>
              <w:spacing w:line="276" w:lineRule="auto"/>
              <w:rPr>
                <w:rFonts w:asciiTheme="minorHAnsi" w:hAnsiTheme="minorHAnsi"/>
                <w:color w:val="000000"/>
              </w:rPr>
            </w:pPr>
            <w:r w:rsidRPr="001C29F9">
              <w:rPr>
                <w:rFonts w:asciiTheme="minorHAnsi" w:hAnsiTheme="minorHAnsi"/>
                <w:color w:val="000000"/>
              </w:rPr>
              <w:t xml:space="preserve">2.4.1. Veicināt ilgtspējīgu multimodālu mobilitāti, veicinot </w:t>
            </w:r>
            <w:proofErr w:type="spellStart"/>
            <w:r w:rsidRPr="001C29F9">
              <w:rPr>
                <w:rFonts w:asciiTheme="minorHAnsi" w:hAnsiTheme="minorHAnsi"/>
                <w:color w:val="000000"/>
              </w:rPr>
              <w:t>elektrotransportlīdzekļu</w:t>
            </w:r>
            <w:proofErr w:type="spellEnd"/>
            <w:r w:rsidRPr="001C29F9">
              <w:rPr>
                <w:rFonts w:asciiTheme="minorHAnsi" w:hAnsiTheme="minorHAnsi"/>
                <w:color w:val="000000"/>
              </w:rPr>
              <w:t xml:space="preserve"> izmantošanu</w:t>
            </w:r>
          </w:p>
        </w:tc>
      </w:tr>
      <w:tr w:rsidRPr="00A8006D" w:rsidR="002F3C00" w:rsidTr="00CD3A20" w14:paraId="712B9A98"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tcPr>
          <w:p w:rsidRPr="00A8006D" w:rsidR="002F3C00" w:rsidP="00CD3A20" w:rsidRDefault="00F14EF0" w14:paraId="36879501" w14:textId="5D5E37D4">
            <w:pPr>
              <w:spacing w:line="276" w:lineRule="auto"/>
              <w:rPr>
                <w:rFonts w:asciiTheme="minorHAnsi" w:hAnsiTheme="minorHAnsi"/>
              </w:rPr>
            </w:pPr>
            <w:r w:rsidRPr="00A8006D">
              <w:rPr>
                <w:rFonts w:asciiTheme="minorHAnsi" w:hAnsiTheme="minorHAnsi"/>
              </w:rPr>
              <w:t>Specifiskā atbalsta mērķa pasākuma numurs un nosaukums</w:t>
            </w:r>
          </w:p>
        </w:tc>
        <w:tc>
          <w:tcPr>
            <w:tcW w:w="9077" w:type="dxa"/>
            <w:tcBorders>
              <w:top w:val="single" w:color="auto" w:sz="4" w:space="0"/>
              <w:left w:val="single" w:color="auto" w:sz="4" w:space="0"/>
              <w:bottom w:val="single" w:color="auto" w:sz="4" w:space="0"/>
              <w:right w:val="single" w:color="auto" w:sz="4" w:space="0"/>
            </w:tcBorders>
          </w:tcPr>
          <w:p w:rsidRPr="00046E3C" w:rsidR="002F3C00" w:rsidP="00CD3A20" w:rsidRDefault="00A47E56" w14:paraId="0A6C209B" w14:textId="2B1F8FD5">
            <w:pPr>
              <w:spacing w:line="276" w:lineRule="auto"/>
              <w:rPr>
                <w:rFonts w:asciiTheme="minorHAnsi" w:hAnsiTheme="minorHAnsi"/>
                <w:b/>
                <w:bCs/>
              </w:rPr>
            </w:pPr>
            <w:r w:rsidRPr="00046E3C">
              <w:rPr>
                <w:rFonts w:asciiTheme="minorHAnsi" w:hAnsiTheme="minorHAnsi"/>
                <w:b/>
                <w:bCs/>
              </w:rPr>
              <w:t xml:space="preserve">2.4.1.3. </w:t>
            </w:r>
            <w:proofErr w:type="spellStart"/>
            <w:r w:rsidRPr="00046E3C">
              <w:rPr>
                <w:rFonts w:asciiTheme="minorHAnsi" w:hAnsiTheme="minorHAnsi"/>
                <w:b/>
                <w:bCs/>
              </w:rPr>
              <w:t>Bezemisiju</w:t>
            </w:r>
            <w:proofErr w:type="spellEnd"/>
            <w:r w:rsidRPr="00046E3C">
              <w:rPr>
                <w:rFonts w:asciiTheme="minorHAnsi" w:hAnsiTheme="minorHAnsi"/>
                <w:b/>
                <w:bCs/>
              </w:rPr>
              <w:t xml:space="preserve"> (bateriju) vilcieni</w:t>
            </w:r>
          </w:p>
        </w:tc>
      </w:tr>
      <w:tr w:rsidRPr="00A8006D" w:rsidR="00A054FF" w:rsidTr="00CD3A20" w14:paraId="15682C5D" w14:textId="77777777">
        <w:trPr>
          <w:trHeight w:val="428"/>
        </w:trPr>
        <w:tc>
          <w:tcPr>
            <w:tcW w:w="4963"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29E40687" w14:textId="77777777">
            <w:pPr>
              <w:spacing w:line="276" w:lineRule="auto"/>
              <w:rPr>
                <w:rFonts w:asciiTheme="minorHAnsi" w:hAnsiTheme="minorHAnsi"/>
              </w:rPr>
            </w:pPr>
            <w:r w:rsidRPr="00A8006D">
              <w:rPr>
                <w:rFonts w:asciiTheme="minorHAnsi" w:hAnsiTheme="minorHAnsi"/>
              </w:rPr>
              <w:t>Projektu iesniegumu atlases veids</w:t>
            </w:r>
          </w:p>
        </w:tc>
        <w:tc>
          <w:tcPr>
            <w:tcW w:w="9077"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2BDB4163" w14:textId="77777777">
            <w:pPr>
              <w:spacing w:line="276" w:lineRule="auto"/>
              <w:rPr>
                <w:rFonts w:asciiTheme="minorHAnsi" w:hAnsiTheme="minorHAnsi"/>
              </w:rPr>
            </w:pPr>
            <w:r w:rsidRPr="00A8006D">
              <w:rPr>
                <w:rFonts w:asciiTheme="minorHAnsi" w:hAnsiTheme="minorHAnsi"/>
              </w:rPr>
              <w:t>Ierobežota projektu iesniegumu atlase</w:t>
            </w:r>
          </w:p>
        </w:tc>
      </w:tr>
      <w:tr w:rsidRPr="00A8006D" w:rsidR="00A054FF" w:rsidTr="00F14EF0" w14:paraId="1EEE03D4" w14:textId="77777777">
        <w:trPr>
          <w:trHeight w:val="501"/>
        </w:trPr>
        <w:tc>
          <w:tcPr>
            <w:tcW w:w="4963"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587AA481" w14:textId="77777777">
            <w:pPr>
              <w:spacing w:line="276" w:lineRule="auto"/>
              <w:rPr>
                <w:rFonts w:asciiTheme="minorHAnsi" w:hAnsiTheme="minorHAnsi"/>
              </w:rPr>
            </w:pPr>
            <w:r w:rsidRPr="00A8006D">
              <w:rPr>
                <w:rFonts w:asciiTheme="minorHAnsi" w:hAnsiTheme="minorHAnsi"/>
              </w:rPr>
              <w:t>Atbildīgā iestāde</w:t>
            </w:r>
          </w:p>
        </w:tc>
        <w:tc>
          <w:tcPr>
            <w:tcW w:w="9077" w:type="dxa"/>
            <w:tcBorders>
              <w:top w:val="single" w:color="auto" w:sz="4" w:space="0"/>
              <w:left w:val="single" w:color="auto" w:sz="4" w:space="0"/>
              <w:bottom w:val="single" w:color="auto" w:sz="4" w:space="0"/>
              <w:right w:val="single" w:color="auto" w:sz="4" w:space="0"/>
            </w:tcBorders>
            <w:vAlign w:val="center"/>
            <w:hideMark/>
          </w:tcPr>
          <w:p w:rsidRPr="00A8006D" w:rsidR="00A054FF" w:rsidP="00CD3A20" w:rsidRDefault="00A054FF" w14:paraId="7405D5F5" w14:textId="77777777">
            <w:pPr>
              <w:spacing w:line="276" w:lineRule="auto"/>
              <w:rPr>
                <w:rFonts w:asciiTheme="minorHAnsi" w:hAnsiTheme="minorHAnsi"/>
              </w:rPr>
            </w:pPr>
            <w:r w:rsidRPr="00A8006D">
              <w:rPr>
                <w:rFonts w:asciiTheme="minorHAnsi" w:hAnsiTheme="minorHAnsi"/>
              </w:rPr>
              <w:t>Satiksmes ministrija</w:t>
            </w:r>
          </w:p>
        </w:tc>
      </w:tr>
    </w:tbl>
    <w:p w:rsidRPr="00A8006D" w:rsidR="00A054FF" w:rsidP="00A054FF" w:rsidRDefault="00A054FF" w14:paraId="2C159E2E" w14:textId="77777777">
      <w:pPr>
        <w:rPr>
          <w:rFonts w:asciiTheme="minorHAnsi" w:hAnsiTheme="minorHAnsi"/>
          <w:b/>
          <w:bCs/>
          <w:iCs/>
          <w:color w:val="000000"/>
          <w:lang w:eastAsia="lv-LV"/>
        </w:rPr>
      </w:pPr>
    </w:p>
    <w:p w:rsidRPr="00A8006D" w:rsidR="00A054FF" w:rsidP="00A054FF" w:rsidRDefault="00A054FF" w14:paraId="54620D19" w14:textId="5752A31D">
      <w:pPr>
        <w:rPr>
          <w:rFonts w:asciiTheme="minorHAnsi" w:hAnsiTheme="minorHAnsi"/>
          <w:b/>
          <w:bCs/>
          <w:iCs/>
          <w:color w:val="000000"/>
          <w:lang w:eastAsia="lv-LV"/>
        </w:rPr>
      </w:pPr>
      <w:r w:rsidRPr="00A8006D">
        <w:rPr>
          <w:rFonts w:asciiTheme="minorHAnsi" w:hAnsiTheme="minorHAnsi"/>
          <w:b/>
          <w:bCs/>
          <w:iCs/>
          <w:color w:val="000000"/>
          <w:lang w:eastAsia="lv-LV"/>
        </w:rPr>
        <w:t>Vispārīgie nosacījumi projekt</w:t>
      </w:r>
      <w:r w:rsidRPr="00A8006D" w:rsidR="000864CF">
        <w:rPr>
          <w:rFonts w:asciiTheme="minorHAnsi" w:hAnsiTheme="minorHAnsi"/>
          <w:b/>
          <w:bCs/>
          <w:iCs/>
          <w:color w:val="000000"/>
          <w:lang w:eastAsia="lv-LV"/>
        </w:rPr>
        <w:t>u</w:t>
      </w:r>
      <w:r w:rsidRPr="00A8006D">
        <w:rPr>
          <w:rFonts w:asciiTheme="minorHAnsi" w:hAnsiTheme="minorHAnsi"/>
          <w:b/>
          <w:bCs/>
          <w:iCs/>
          <w:color w:val="000000"/>
          <w:lang w:eastAsia="lv-LV"/>
        </w:rPr>
        <w:t xml:space="preserve"> iesniegum</w:t>
      </w:r>
      <w:r w:rsidRPr="00A8006D" w:rsidR="000864CF">
        <w:rPr>
          <w:rFonts w:asciiTheme="minorHAnsi" w:hAnsiTheme="minorHAnsi"/>
          <w:b/>
          <w:bCs/>
          <w:iCs/>
          <w:color w:val="000000"/>
          <w:lang w:eastAsia="lv-LV"/>
        </w:rPr>
        <w:t>u</w:t>
      </w:r>
      <w:r w:rsidRPr="00A8006D">
        <w:rPr>
          <w:rFonts w:asciiTheme="minorHAnsi" w:hAnsiTheme="minorHAnsi"/>
          <w:b/>
          <w:bCs/>
          <w:iCs/>
          <w:color w:val="000000"/>
          <w:lang w:eastAsia="lv-LV"/>
        </w:rPr>
        <w:t xml:space="preserve"> vērtēšanas kritēriju piemērošanai:</w:t>
      </w:r>
    </w:p>
    <w:p w:rsidRPr="00A8006D" w:rsidR="00A054FF" w:rsidP="00A054FF" w:rsidRDefault="00A054FF" w14:paraId="509D4F5F" w14:textId="18486269">
      <w:pPr>
        <w:pStyle w:val="ListParagraph"/>
        <w:numPr>
          <w:ilvl w:val="0"/>
          <w:numId w:val="1"/>
        </w:numPr>
        <w:contextualSpacing w:val="0"/>
        <w:jc w:val="both"/>
        <w:rPr>
          <w:rFonts w:asciiTheme="minorHAnsi" w:hAnsiTheme="minorHAnsi" w:eastAsiaTheme="minorHAnsi"/>
          <w:i/>
          <w:iCs/>
          <w:lang w:eastAsia="lv-LV"/>
        </w:rPr>
      </w:pPr>
      <w:r w:rsidRPr="00A8006D">
        <w:rPr>
          <w:rFonts w:asciiTheme="minorHAnsi" w:hAnsiTheme="minorHAnsi" w:eastAsiaTheme="minorHAnsi"/>
          <w:i/>
          <w:iCs/>
          <w:lang w:eastAsia="lv-LV"/>
        </w:rPr>
        <w:t xml:space="preserve">Projekta iesniegums sastāv no projekta iesnieguma </w:t>
      </w:r>
      <w:r w:rsidRPr="00A8006D">
        <w:rPr>
          <w:rFonts w:asciiTheme="minorHAnsi" w:hAnsiTheme="minorHAnsi"/>
          <w:i/>
          <w:iCs/>
        </w:rPr>
        <w:t>(turpmāk – PI)</w:t>
      </w:r>
      <w:r w:rsidRPr="00A8006D">
        <w:rPr>
          <w:rFonts w:asciiTheme="minorHAnsi" w:hAnsiTheme="minorHAnsi" w:eastAsiaTheme="minorHAnsi"/>
          <w:i/>
          <w:iCs/>
          <w:lang w:eastAsia="lv-LV"/>
        </w:rPr>
        <w:t xml:space="preserve"> Kohēzijas politikas fondu vadības informācijas sistēmā (turpmāk – Projektu portāls), tā datu laukiem un pielikumiem, un papildus iesniedzamajiem dokumentiem.</w:t>
      </w:r>
    </w:p>
    <w:p w:rsidRPr="00A8006D" w:rsidR="00A054FF" w:rsidP="00A054FF" w:rsidRDefault="00A054FF" w14:paraId="3DFAE0CE" w14:textId="28013F2D">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 xml:space="preserve">Lai novērtētu </w:t>
      </w:r>
      <w:r w:rsidRPr="00A8006D" w:rsidR="00BC50BF">
        <w:rPr>
          <w:rFonts w:asciiTheme="minorHAnsi" w:hAnsiTheme="minorHAnsi"/>
          <w:i/>
          <w:iCs/>
          <w:color w:val="000000" w:themeColor="text1"/>
          <w:lang w:eastAsia="lv-LV"/>
        </w:rPr>
        <w:t xml:space="preserve">projekta iesnieguma </w:t>
      </w:r>
      <w:r w:rsidRPr="00A8006D">
        <w:rPr>
          <w:rFonts w:asciiTheme="minorHAnsi" w:hAnsiTheme="minorHAnsi"/>
          <w:i/>
          <w:iCs/>
          <w:color w:val="000000" w:themeColor="text1"/>
          <w:lang w:eastAsia="lv-LV"/>
        </w:rPr>
        <w:t>atbilstību attiecīgajam vērtēšanas kritērijam, vērtētājam ir jāņem vērā gan attiecīgajās projekta iesnieguma</w:t>
      </w:r>
      <w:r w:rsidRPr="00A8006D" w:rsidR="00BC50BF">
        <w:rPr>
          <w:rFonts w:asciiTheme="minorHAnsi" w:hAnsiTheme="minorHAnsi"/>
          <w:i/>
          <w:iCs/>
          <w:color w:val="000000" w:themeColor="text1"/>
          <w:lang w:eastAsia="lv-LV"/>
        </w:rPr>
        <w:t xml:space="preserve"> veidlapas</w:t>
      </w:r>
      <w:r w:rsidRPr="00A8006D">
        <w:rPr>
          <w:rFonts w:asciiTheme="minorHAnsi" w:hAnsiTheme="minorHAnsi"/>
          <w:i/>
          <w:iCs/>
          <w:color w:val="000000" w:themeColor="text1"/>
          <w:lang w:eastAsia="lv-LV"/>
        </w:rPr>
        <w:t xml:space="preserve"> sadaļās sniegtā informācija, gan arī visa pārējā projekta iesnieguma </w:t>
      </w:r>
      <w:r w:rsidRPr="00A8006D" w:rsidR="007345A6">
        <w:rPr>
          <w:rFonts w:asciiTheme="minorHAnsi" w:hAnsiTheme="minorHAnsi"/>
          <w:i/>
          <w:iCs/>
          <w:color w:val="000000" w:themeColor="text1"/>
          <w:lang w:eastAsia="lv-LV"/>
        </w:rPr>
        <w:t xml:space="preserve">veidlapā </w:t>
      </w:r>
      <w:r w:rsidRPr="00A8006D">
        <w:rPr>
          <w:rFonts w:asciiTheme="minorHAnsi" w:hAnsiTheme="minorHAnsi"/>
          <w:i/>
          <w:iCs/>
          <w:color w:val="000000" w:themeColor="text1"/>
          <w:lang w:eastAsia="lv-LV"/>
        </w:rPr>
        <w:t xml:space="preserve">(projekta iesnieguma </w:t>
      </w:r>
      <w:r w:rsidRPr="00A8006D" w:rsidR="007345A6">
        <w:rPr>
          <w:rFonts w:asciiTheme="minorHAnsi" w:hAnsiTheme="minorHAnsi"/>
          <w:i/>
          <w:iCs/>
          <w:color w:val="000000" w:themeColor="text1"/>
          <w:lang w:eastAsia="lv-LV"/>
        </w:rPr>
        <w:t xml:space="preserve">veidlapas </w:t>
      </w:r>
      <w:r w:rsidRPr="00A8006D">
        <w:rPr>
          <w:rFonts w:asciiTheme="minorHAnsi" w:hAnsiTheme="minorHAnsi"/>
          <w:i/>
          <w:iCs/>
          <w:color w:val="000000" w:themeColor="text1"/>
          <w:lang w:eastAsia="lv-LV"/>
        </w:rPr>
        <w:t>citās sadaļās un pielikumos) pieejamā informācija.</w:t>
      </w:r>
    </w:p>
    <w:p w:rsidRPr="00A8006D" w:rsidR="00A054FF" w:rsidP="00A054FF" w:rsidRDefault="00A054FF" w14:paraId="5C8F0AE3" w14:textId="3CAF1E44">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 xml:space="preserve">Vērtējot projekta iesnieguma atbilstību </w:t>
      </w:r>
      <w:r w:rsidRPr="00A8006D" w:rsidR="007345A6">
        <w:rPr>
          <w:rFonts w:asciiTheme="minorHAnsi" w:hAnsiTheme="minorHAnsi"/>
          <w:i/>
          <w:iCs/>
          <w:color w:val="000000" w:themeColor="text1"/>
          <w:lang w:eastAsia="lv-LV"/>
        </w:rPr>
        <w:t xml:space="preserve">projekta iesnieguma vērtēšanas </w:t>
      </w:r>
      <w:r w:rsidRPr="00A8006D">
        <w:rPr>
          <w:rFonts w:asciiTheme="minorHAnsi" w:hAnsiTheme="minorHAnsi"/>
          <w:i/>
          <w:iCs/>
          <w:color w:val="000000" w:themeColor="text1"/>
          <w:lang w:eastAsia="lv-LV"/>
        </w:rPr>
        <w:t xml:space="preserve">kritērijiem, jāņem vērā tikai projekta iesnieguma </w:t>
      </w:r>
      <w:r w:rsidRPr="00A8006D" w:rsidR="007345A6">
        <w:rPr>
          <w:rFonts w:asciiTheme="minorHAnsi" w:hAnsiTheme="minorHAnsi"/>
          <w:i/>
          <w:iCs/>
          <w:color w:val="000000" w:themeColor="text1"/>
          <w:lang w:eastAsia="lv-LV"/>
        </w:rPr>
        <w:t xml:space="preserve">veidlapā </w:t>
      </w:r>
      <w:r w:rsidRPr="00A8006D">
        <w:rPr>
          <w:rFonts w:asciiTheme="minorHAnsi" w:hAnsiTheme="minorHAnsi"/>
          <w:i/>
          <w:iCs/>
          <w:color w:val="000000" w:themeColor="text1"/>
          <w:lang w:eastAsia="lv-LV"/>
        </w:rPr>
        <w:t>(projekta iesnieguma</w:t>
      </w:r>
      <w:r w:rsidRPr="00A8006D" w:rsidR="007243A5">
        <w:rPr>
          <w:rFonts w:asciiTheme="minorHAnsi" w:hAnsiTheme="minorHAnsi"/>
          <w:i/>
          <w:iCs/>
          <w:color w:val="000000" w:themeColor="text1"/>
          <w:lang w:eastAsia="lv-LV"/>
        </w:rPr>
        <w:t xml:space="preserve"> veidlapā</w:t>
      </w:r>
      <w:r w:rsidRPr="00A8006D">
        <w:rPr>
          <w:rFonts w:asciiTheme="minorHAnsi" w:hAnsiTheme="minorHAnsi"/>
          <w:i/>
          <w:iCs/>
          <w:color w:val="000000" w:themeColor="text1"/>
          <w:lang w:eastAsia="lv-LV"/>
        </w:rPr>
        <w:t xml:space="preserve"> un pielikumos) pieejamā informācija. Vērtējumu nevar balstīt uz pieņēmumiem vai citu informāciju, ko nav iespējams pārbaudīt vai pierādīt, vai kas neattiecas uz konkrēto projekta iesniegumu. Tomēr, ja vērtētāja rīcībā ir kāda </w:t>
      </w:r>
      <w:r w:rsidRPr="00A8006D">
        <w:rPr>
          <w:rFonts w:asciiTheme="minorHAnsi" w:hAnsiTheme="minorHAnsi"/>
          <w:i/>
          <w:iCs/>
          <w:color w:val="000000" w:themeColor="text1"/>
          <w:lang w:eastAsia="lv-LV"/>
        </w:rPr>
        <w:t xml:space="preserve">informācija, kas var ietekmēt projekta vērtējumu, jānorāda konkrēti fakti un informācijas avoti, kas pamato un pierāda vērtētāja sniegto informāciju. </w:t>
      </w:r>
    </w:p>
    <w:p w:rsidRPr="00A8006D" w:rsidR="00A054FF" w:rsidP="00A054FF" w:rsidRDefault="00A054FF" w14:paraId="76A18E50" w14:textId="2EF397A7">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Vērtējot projektu iesniegumus, jāpievērš uzmanība projekta iesniegumā sniegtās informācijas saskaņotībai starp visām projekta iesnieguma sadaļām,</w:t>
      </w:r>
      <w:r w:rsidRPr="00A8006D" w:rsidR="00C97969">
        <w:rPr>
          <w:rFonts w:asciiTheme="minorHAnsi" w:hAnsiTheme="minorHAnsi"/>
          <w:i/>
          <w:iCs/>
          <w:color w:val="000000" w:themeColor="text1"/>
          <w:lang w:eastAsia="lv-LV"/>
        </w:rPr>
        <w:t xml:space="preserve"> tās pielikumiem un papildus iesniegtajiem dokumentiem, kuros informācija </w:t>
      </w:r>
      <w:r w:rsidRPr="00A8006D">
        <w:rPr>
          <w:rFonts w:asciiTheme="minorHAnsi" w:hAnsiTheme="minorHAnsi"/>
          <w:i/>
          <w:iCs/>
          <w:color w:val="000000" w:themeColor="text1"/>
          <w:lang w:eastAsia="lv-LV"/>
        </w:rPr>
        <w:t xml:space="preserve">minēta. Ja informācija starp </w:t>
      </w:r>
      <w:r w:rsidRPr="00A8006D" w:rsidR="00962407">
        <w:rPr>
          <w:rFonts w:asciiTheme="minorHAnsi" w:hAnsiTheme="minorHAnsi"/>
          <w:i/>
          <w:iCs/>
          <w:color w:val="000000" w:themeColor="text1"/>
          <w:lang w:eastAsia="lv-LV"/>
        </w:rPr>
        <w:t xml:space="preserve">projekta iesnieguma </w:t>
      </w:r>
      <w:r w:rsidRPr="00A8006D">
        <w:rPr>
          <w:rFonts w:asciiTheme="minorHAnsi" w:hAnsiTheme="minorHAnsi"/>
          <w:i/>
          <w:iCs/>
          <w:color w:val="000000" w:themeColor="text1"/>
          <w:lang w:eastAsia="lv-LV"/>
        </w:rPr>
        <w:t>sadaļām</w:t>
      </w:r>
      <w:r w:rsidRPr="00A8006D" w:rsidR="00962407">
        <w:rPr>
          <w:rFonts w:asciiTheme="minorHAnsi" w:hAnsiTheme="minorHAnsi"/>
          <w:i/>
          <w:iCs/>
          <w:color w:val="000000" w:themeColor="text1"/>
          <w:lang w:eastAsia="lv-LV"/>
        </w:rPr>
        <w:t>, tās pielikumiem un papildus iesniegtajiem dokumentiem</w:t>
      </w:r>
      <w:r w:rsidRPr="00A8006D">
        <w:rPr>
          <w:rFonts w:asciiTheme="minorHAnsi" w:hAnsiTheme="minorHAnsi"/>
          <w:i/>
          <w:iCs/>
          <w:color w:val="000000" w:themeColor="text1"/>
          <w:lang w:eastAsia="lv-LV"/>
        </w:rPr>
        <w:t xml:space="preserve"> nesaskan, ir jāizvirza nosacījums par papildu skaidrojuma sniegšanu pie tā kritērija, uz kuru šī nesakritība ir attiecināma.</w:t>
      </w:r>
    </w:p>
    <w:p w:rsidRPr="00A8006D" w:rsidR="00A054FF" w:rsidP="00A054FF" w:rsidRDefault="00A054FF" w14:paraId="2EDD89D3" w14:textId="77777777">
      <w:pPr>
        <w:pStyle w:val="ListParagraph"/>
        <w:numPr>
          <w:ilvl w:val="0"/>
          <w:numId w:val="1"/>
        </w:numPr>
        <w:spacing w:before="100" w:beforeAutospacing="1" w:after="100" w:afterAutospacing="1" w:line="276" w:lineRule="auto"/>
        <w:jc w:val="both"/>
        <w:rPr>
          <w:rFonts w:asciiTheme="minorHAnsi" w:hAnsiTheme="minorHAnsi"/>
          <w:i/>
          <w:iCs/>
          <w:color w:val="000000"/>
          <w:lang w:eastAsia="lv-LV"/>
        </w:rPr>
      </w:pPr>
      <w:r w:rsidRPr="00A8006D">
        <w:rPr>
          <w:rFonts w:asciiTheme="minorHAnsi" w:hAnsiTheme="minorHAnsi"/>
          <w:i/>
          <w:iCs/>
          <w:color w:val="000000" w:themeColor="text1"/>
          <w:lang w:eastAsia="lv-LV"/>
        </w:rPr>
        <w:t>Projektu iesniegumu vērtēšanā izmantojami:</w:t>
      </w:r>
    </w:p>
    <w:p w:rsidRPr="00A8006D" w:rsidR="00A054FF" w:rsidP="00A054FF" w:rsidRDefault="00A054FF" w14:paraId="03FD39C0" w14:textId="775C66DB">
      <w:pPr>
        <w:pStyle w:val="ListParagraph"/>
        <w:numPr>
          <w:ilvl w:val="0"/>
          <w:numId w:val="2"/>
        </w:numPr>
        <w:spacing w:before="100" w:beforeAutospacing="1" w:after="100" w:afterAutospacing="1" w:line="276" w:lineRule="auto"/>
        <w:ind w:left="1134"/>
        <w:jc w:val="both"/>
        <w:rPr>
          <w:rFonts w:asciiTheme="minorHAnsi" w:hAnsiTheme="minorHAnsi"/>
          <w:i/>
          <w:color w:val="000000"/>
          <w:lang w:eastAsia="lv-LV"/>
        </w:rPr>
      </w:pPr>
      <w:r w:rsidRPr="00A8006D">
        <w:rPr>
          <w:rFonts w:asciiTheme="minorHAnsi" w:hAnsiTheme="minorHAnsi"/>
          <w:i/>
          <w:color w:val="000000"/>
          <w:lang w:eastAsia="lv-LV"/>
        </w:rPr>
        <w:t>Eiropas Savienības kohēzijas politikas programmas 2021.–2027.gadam</w:t>
      </w:r>
      <w:r w:rsidRPr="00A8006D" w:rsidR="007A0DA8">
        <w:rPr>
          <w:rFonts w:asciiTheme="minorHAnsi" w:hAnsiTheme="minorHAnsi"/>
          <w:i/>
          <w:color w:val="000000"/>
          <w:lang w:eastAsia="lv-LV"/>
        </w:rPr>
        <w:t xml:space="preserve"> un programmas</w:t>
      </w:r>
      <w:r w:rsidRPr="00A8006D">
        <w:rPr>
          <w:rFonts w:asciiTheme="minorHAnsi" w:hAnsiTheme="minorHAnsi"/>
          <w:i/>
          <w:color w:val="000000"/>
          <w:lang w:eastAsia="lv-LV"/>
        </w:rPr>
        <w:t xml:space="preserve"> papildinājums;</w:t>
      </w:r>
    </w:p>
    <w:p w:rsidRPr="00A8006D" w:rsidR="00A054FF" w:rsidP="2C1AAA0E" w:rsidRDefault="00A054FF" w14:paraId="249D22EA" w14:textId="5DD111D6">
      <w:pPr>
        <w:pStyle w:val="ListParagraph"/>
        <w:numPr>
          <w:ilvl w:val="0"/>
          <w:numId w:val="2"/>
        </w:numPr>
        <w:spacing w:before="100" w:beforeAutospacing="1" w:after="100" w:afterAutospacing="1" w:line="276" w:lineRule="auto"/>
        <w:ind w:left="1134"/>
        <w:jc w:val="both"/>
        <w:rPr>
          <w:rFonts w:asciiTheme="minorHAnsi" w:hAnsiTheme="minorHAnsi"/>
          <w:i/>
          <w:iCs/>
          <w:color w:val="000000" w:themeColor="text1"/>
          <w:lang w:eastAsia="lv-LV"/>
        </w:rPr>
      </w:pPr>
      <w:r w:rsidRPr="2C1AAA0E">
        <w:rPr>
          <w:rFonts w:asciiTheme="minorHAnsi" w:hAnsiTheme="minorHAnsi"/>
          <w:i/>
          <w:iCs/>
          <w:color w:val="000000" w:themeColor="text1"/>
        </w:rPr>
        <w:t>Vadošās iestādes 202</w:t>
      </w:r>
      <w:r w:rsidRPr="2C1AAA0E" w:rsidR="00721B60">
        <w:rPr>
          <w:rFonts w:asciiTheme="minorHAnsi" w:hAnsiTheme="minorHAnsi"/>
          <w:i/>
          <w:iCs/>
          <w:color w:val="000000" w:themeColor="text1"/>
        </w:rPr>
        <w:t>5</w:t>
      </w:r>
      <w:r w:rsidRPr="2C1AAA0E">
        <w:rPr>
          <w:rFonts w:asciiTheme="minorHAnsi" w:hAnsiTheme="minorHAnsi"/>
          <w:i/>
          <w:iCs/>
          <w:color w:val="000000" w:themeColor="text1"/>
        </w:rPr>
        <w:t xml:space="preserve">.gada </w:t>
      </w:r>
      <w:r w:rsidRPr="2C1AAA0E" w:rsidR="00721B60">
        <w:rPr>
          <w:rFonts w:asciiTheme="minorHAnsi" w:hAnsiTheme="minorHAnsi"/>
          <w:i/>
          <w:iCs/>
          <w:color w:val="000000" w:themeColor="text1"/>
        </w:rPr>
        <w:t>31</w:t>
      </w:r>
      <w:r w:rsidRPr="2C1AAA0E">
        <w:rPr>
          <w:rFonts w:asciiTheme="minorHAnsi" w:hAnsiTheme="minorHAnsi"/>
          <w:i/>
          <w:iCs/>
          <w:color w:val="000000" w:themeColor="text1"/>
        </w:rPr>
        <w:t>.</w:t>
      </w:r>
      <w:r w:rsidRPr="2C1AAA0E" w:rsidR="00721B60">
        <w:rPr>
          <w:rFonts w:asciiTheme="minorHAnsi" w:hAnsiTheme="minorHAnsi"/>
          <w:i/>
          <w:iCs/>
          <w:color w:val="000000" w:themeColor="text1"/>
        </w:rPr>
        <w:t>jūlija</w:t>
      </w:r>
      <w:r w:rsidRPr="2C1AAA0E">
        <w:rPr>
          <w:rFonts w:asciiTheme="minorHAnsi" w:hAnsiTheme="minorHAnsi"/>
          <w:i/>
          <w:iCs/>
          <w:color w:val="000000" w:themeColor="text1"/>
        </w:rPr>
        <w:t xml:space="preserve"> </w:t>
      </w:r>
      <w:hyperlink r:id="rId11">
        <w:r w:rsidRPr="2C1AAA0E">
          <w:rPr>
            <w:rStyle w:val="Hyperlink"/>
            <w:rFonts w:asciiTheme="minorHAnsi" w:hAnsiTheme="minorHAnsi"/>
            <w:i/>
            <w:iCs/>
          </w:rPr>
          <w:t>metodika Nr.3.1.</w:t>
        </w:r>
      </w:hyperlink>
      <w:r w:rsidRPr="2C1AAA0E">
        <w:rPr>
          <w:rFonts w:asciiTheme="minorHAnsi" w:hAnsiTheme="minorHAnsi"/>
          <w:i/>
          <w:iCs/>
          <w:color w:val="000000" w:themeColor="text1"/>
        </w:rPr>
        <w:t xml:space="preserve"> “Eiropas Reģionālās attīstības fonda, Eiropas Sociālā fonda plus, Kohēzijas fonda un Taisnīgas pārkārtošanās fonda projektu iesniegumu atlases metodika 2021.–2027.gadam”;</w:t>
      </w:r>
    </w:p>
    <w:p w:rsidRPr="00A8006D" w:rsidR="00A054FF" w:rsidP="00A054FF" w:rsidRDefault="00A054FF" w14:paraId="3B512C45" w14:textId="5DDA1465">
      <w:pPr>
        <w:pStyle w:val="ListParagraph"/>
        <w:numPr>
          <w:ilvl w:val="0"/>
          <w:numId w:val="2"/>
        </w:numPr>
        <w:spacing w:before="100" w:beforeAutospacing="1" w:after="100" w:afterAutospacing="1" w:line="276" w:lineRule="auto"/>
        <w:ind w:left="1134"/>
        <w:jc w:val="both"/>
        <w:rPr>
          <w:rFonts w:asciiTheme="minorHAnsi" w:hAnsiTheme="minorHAnsi"/>
          <w:i/>
          <w:iCs/>
          <w:color w:val="000000"/>
          <w:lang w:eastAsia="lv-LV"/>
        </w:rPr>
      </w:pPr>
      <w:r w:rsidRPr="00A8006D">
        <w:rPr>
          <w:rFonts w:asciiTheme="minorHAnsi" w:hAnsiTheme="minorHAnsi"/>
          <w:i/>
          <w:iCs/>
          <w:color w:val="000000" w:themeColor="text1"/>
          <w:lang w:eastAsia="lv-LV"/>
        </w:rPr>
        <w:t xml:space="preserve">Ministru kabineta 2025. gada </w:t>
      </w:r>
      <w:r w:rsidRPr="00A8006D" w:rsidR="00251721">
        <w:rPr>
          <w:rFonts w:asciiTheme="minorHAnsi" w:hAnsiTheme="minorHAnsi"/>
          <w:i/>
          <w:iCs/>
          <w:color w:val="000000" w:themeColor="text1"/>
          <w:lang w:eastAsia="lv-LV"/>
        </w:rPr>
        <w:t>9</w:t>
      </w:r>
      <w:r w:rsidRPr="00A8006D">
        <w:rPr>
          <w:rFonts w:asciiTheme="minorHAnsi" w:hAnsiTheme="minorHAnsi"/>
          <w:i/>
          <w:iCs/>
          <w:color w:val="000000" w:themeColor="text1"/>
          <w:lang w:eastAsia="lv-LV"/>
        </w:rPr>
        <w:t xml:space="preserve">. </w:t>
      </w:r>
      <w:r w:rsidR="00BF59AC">
        <w:rPr>
          <w:rFonts w:asciiTheme="minorHAnsi" w:hAnsiTheme="minorHAnsi"/>
          <w:i/>
          <w:iCs/>
          <w:color w:val="000000" w:themeColor="text1"/>
          <w:lang w:eastAsia="lv-LV"/>
        </w:rPr>
        <w:t>septembra</w:t>
      </w:r>
      <w:r w:rsidRPr="00A8006D">
        <w:rPr>
          <w:rFonts w:asciiTheme="minorHAnsi" w:hAnsiTheme="minorHAnsi"/>
          <w:i/>
          <w:iCs/>
          <w:color w:val="000000" w:themeColor="text1"/>
          <w:lang w:eastAsia="lv-LV"/>
        </w:rPr>
        <w:t xml:space="preserve"> noteikumi </w:t>
      </w:r>
      <w:hyperlink w:history="1" r:id="rId12">
        <w:r w:rsidRPr="000E17A3">
          <w:rPr>
            <w:rStyle w:val="Hyperlink"/>
            <w:rFonts w:asciiTheme="minorHAnsi" w:hAnsiTheme="minorHAnsi"/>
            <w:i/>
            <w:iCs/>
            <w:lang w:eastAsia="lv-LV"/>
          </w:rPr>
          <w:t xml:space="preserve">Nr. </w:t>
        </w:r>
        <w:r w:rsidRPr="000E17A3" w:rsidR="00251721">
          <w:rPr>
            <w:rStyle w:val="Hyperlink"/>
            <w:rFonts w:asciiTheme="minorHAnsi" w:hAnsiTheme="minorHAnsi"/>
            <w:i/>
            <w:iCs/>
            <w:lang w:eastAsia="lv-LV"/>
          </w:rPr>
          <w:t>5</w:t>
        </w:r>
        <w:r w:rsidRPr="000E17A3" w:rsidR="00BF59AC">
          <w:rPr>
            <w:rStyle w:val="Hyperlink"/>
            <w:rFonts w:asciiTheme="minorHAnsi" w:hAnsiTheme="minorHAnsi"/>
            <w:i/>
            <w:iCs/>
            <w:lang w:eastAsia="lv-LV"/>
          </w:rPr>
          <w:t>44</w:t>
        </w:r>
      </w:hyperlink>
      <w:r w:rsidRPr="00A8006D">
        <w:rPr>
          <w:rFonts w:asciiTheme="minorHAnsi" w:hAnsiTheme="minorHAnsi"/>
          <w:i/>
          <w:iCs/>
          <w:color w:val="000000" w:themeColor="text1"/>
          <w:lang w:eastAsia="lv-LV"/>
        </w:rPr>
        <w:t xml:space="preserve"> “</w:t>
      </w:r>
      <w:r w:rsidRPr="00267884" w:rsidR="00267884">
        <w:rPr>
          <w:rFonts w:asciiTheme="minorHAnsi" w:hAnsiTheme="minorHAnsi"/>
          <w:i/>
          <w:iCs/>
          <w:color w:val="000000" w:themeColor="text1"/>
          <w:lang w:eastAsia="lv-LV"/>
        </w:rPr>
        <w:t xml:space="preserve">Grozījumi Ministru kabineta 2024. gada 9. janvāra noteikumos Nr. 30 "Eiropas Savienības kohēzijas politikas programmas 2021.-2027. gadam 2.3.1. specifiskā atbalsta mērķa "Veicināt ilgtspējīgu </w:t>
      </w:r>
      <w:proofErr w:type="spellStart"/>
      <w:r w:rsidRPr="00267884" w:rsidR="00267884">
        <w:rPr>
          <w:rFonts w:asciiTheme="minorHAnsi" w:hAnsiTheme="minorHAnsi"/>
          <w:i/>
          <w:iCs/>
          <w:color w:val="000000" w:themeColor="text1"/>
          <w:lang w:eastAsia="lv-LV"/>
        </w:rPr>
        <w:t>daudzveidu</w:t>
      </w:r>
      <w:proofErr w:type="spellEnd"/>
      <w:r w:rsidRPr="00267884" w:rsidR="00267884">
        <w:rPr>
          <w:rFonts w:asciiTheme="minorHAnsi" w:hAnsiTheme="minorHAnsi"/>
          <w:i/>
          <w:iCs/>
          <w:color w:val="000000" w:themeColor="text1"/>
          <w:lang w:eastAsia="lv-LV"/>
        </w:rPr>
        <w:t xml:space="preserve"> mobilitāti pilsētās" 2.3.1.4. pasākuma "</w:t>
      </w:r>
      <w:proofErr w:type="spellStart"/>
      <w:r w:rsidRPr="00267884" w:rsidR="00267884">
        <w:rPr>
          <w:rFonts w:asciiTheme="minorHAnsi" w:hAnsiTheme="minorHAnsi"/>
          <w:i/>
          <w:iCs/>
          <w:color w:val="000000" w:themeColor="text1"/>
          <w:lang w:eastAsia="lv-LV"/>
        </w:rPr>
        <w:t>Bezemisiju</w:t>
      </w:r>
      <w:proofErr w:type="spellEnd"/>
      <w:r w:rsidRPr="00267884" w:rsidR="00267884">
        <w:rPr>
          <w:rFonts w:asciiTheme="minorHAnsi" w:hAnsiTheme="minorHAnsi"/>
          <w:i/>
          <w:iCs/>
          <w:color w:val="000000" w:themeColor="text1"/>
          <w:lang w:eastAsia="lv-LV"/>
        </w:rPr>
        <w:t xml:space="preserve"> vilcieni" īstenošanas noteikumi"</w:t>
      </w:r>
      <w:r w:rsidRPr="00A8006D">
        <w:rPr>
          <w:rFonts w:asciiTheme="minorHAnsi" w:hAnsiTheme="minorHAnsi"/>
          <w:lang w:eastAsia="lv-LV"/>
        </w:rPr>
        <w:t>”</w:t>
      </w:r>
      <w:r w:rsidRPr="00A8006D">
        <w:rPr>
          <w:rFonts w:asciiTheme="minorHAnsi" w:hAnsiTheme="minorHAnsi"/>
          <w:i/>
          <w:iCs/>
          <w:color w:val="000000" w:themeColor="text1"/>
          <w:lang w:eastAsia="lv-LV"/>
        </w:rPr>
        <w:t xml:space="preserve"> (turpmāk – MK noteikumi);</w:t>
      </w:r>
    </w:p>
    <w:p w:rsidRPr="00F91C7F" w:rsidR="00A054FF" w:rsidP="00F91C7F" w:rsidRDefault="007A4BA7" w14:paraId="3927241E" w14:textId="376BA513">
      <w:pPr>
        <w:pStyle w:val="ListParagraph"/>
        <w:numPr>
          <w:ilvl w:val="0"/>
          <w:numId w:val="2"/>
        </w:numPr>
        <w:spacing w:before="100" w:beforeAutospacing="1" w:after="100" w:afterAutospacing="1" w:line="276" w:lineRule="auto"/>
        <w:ind w:left="1134"/>
        <w:jc w:val="both"/>
        <w:rPr>
          <w:rFonts w:asciiTheme="minorHAnsi" w:hAnsiTheme="minorHAnsi"/>
          <w:i/>
          <w:color w:val="000000" w:themeColor="text1"/>
        </w:rPr>
      </w:pPr>
      <w:r w:rsidRPr="00A8006D">
        <w:rPr>
          <w:rFonts w:asciiTheme="minorHAnsi" w:hAnsiTheme="minorHAnsi"/>
          <w:i/>
          <w:color w:val="000000"/>
          <w:lang w:eastAsia="lv-LV"/>
        </w:rPr>
        <w:t xml:space="preserve">Eiropas Savienības kohēzijas politikas programmas 2021.–2027. gadam </w:t>
      </w:r>
      <w:r w:rsidRPr="00CC6A90" w:rsidR="00CC6A90">
        <w:rPr>
          <w:rFonts w:asciiTheme="minorHAnsi" w:hAnsiTheme="minorHAnsi"/>
          <w:i/>
          <w:color w:val="000000"/>
          <w:lang w:eastAsia="lv-LV"/>
        </w:rPr>
        <w:t xml:space="preserve">2.4.1. specifiskā atbalsta mērķa "Veicināt ilgtspējīgu multimodālu mobilitāti, veicinot </w:t>
      </w:r>
      <w:proofErr w:type="spellStart"/>
      <w:r w:rsidRPr="00CC6A90" w:rsidR="00CC6A90">
        <w:rPr>
          <w:rFonts w:asciiTheme="minorHAnsi" w:hAnsiTheme="minorHAnsi"/>
          <w:i/>
          <w:color w:val="000000"/>
          <w:lang w:eastAsia="lv-LV"/>
        </w:rPr>
        <w:t>elektrotransportlīdzekļu</w:t>
      </w:r>
      <w:proofErr w:type="spellEnd"/>
      <w:r w:rsidRPr="00CC6A90" w:rsidR="00CC6A90">
        <w:rPr>
          <w:rFonts w:asciiTheme="minorHAnsi" w:hAnsiTheme="minorHAnsi"/>
          <w:i/>
          <w:color w:val="000000"/>
          <w:lang w:eastAsia="lv-LV"/>
        </w:rPr>
        <w:t xml:space="preserve"> izmantošanu" 2.4.1.3. pasākuma "</w:t>
      </w:r>
      <w:proofErr w:type="spellStart"/>
      <w:r w:rsidRPr="00CC6A90" w:rsidR="00CC6A90">
        <w:rPr>
          <w:rFonts w:asciiTheme="minorHAnsi" w:hAnsiTheme="minorHAnsi"/>
          <w:i/>
          <w:color w:val="000000"/>
          <w:lang w:eastAsia="lv-LV"/>
        </w:rPr>
        <w:t>Bezemisiju</w:t>
      </w:r>
      <w:proofErr w:type="spellEnd"/>
      <w:r w:rsidRPr="00CC6A90" w:rsidR="00CC6A90">
        <w:rPr>
          <w:rFonts w:asciiTheme="minorHAnsi" w:hAnsiTheme="minorHAnsi"/>
          <w:i/>
          <w:color w:val="000000"/>
          <w:lang w:eastAsia="lv-LV"/>
        </w:rPr>
        <w:t xml:space="preserve"> (bateriju) vilcieni"</w:t>
      </w:r>
      <w:r w:rsidRPr="00A8006D" w:rsidR="00A054FF">
        <w:rPr>
          <w:rFonts w:asciiTheme="minorHAnsi" w:hAnsiTheme="minorHAnsi"/>
          <w:i/>
          <w:color w:val="000000"/>
          <w:lang w:eastAsia="lv-LV"/>
        </w:rPr>
        <w:t xml:space="preserve"> projektu iesniegumu atlases nolikums</w:t>
      </w:r>
      <w:r w:rsidR="00F91C7F">
        <w:rPr>
          <w:rFonts w:asciiTheme="minorHAnsi" w:hAnsiTheme="minorHAnsi"/>
          <w:i/>
          <w:color w:val="000000"/>
          <w:lang w:eastAsia="lv-LV"/>
        </w:rPr>
        <w:t xml:space="preserve"> un tā pielikumi </w:t>
      </w:r>
      <w:r w:rsidRPr="00A8006D" w:rsidR="00A054FF">
        <w:rPr>
          <w:rFonts w:asciiTheme="minorHAnsi" w:hAnsiTheme="minorHAnsi"/>
          <w:i/>
          <w:color w:val="000000"/>
          <w:lang w:eastAsia="lv-LV"/>
        </w:rPr>
        <w:t xml:space="preserve"> (</w:t>
      </w:r>
      <w:r w:rsidRPr="00A8006D" w:rsidR="00A054FF">
        <w:rPr>
          <w:rFonts w:asciiTheme="minorHAnsi" w:hAnsiTheme="minorHAnsi"/>
          <w:i/>
          <w:color w:val="000000" w:themeColor="text1"/>
        </w:rPr>
        <w:t>turpmāk – atlases nolikums)</w:t>
      </w:r>
      <w:r w:rsidR="00F91C7F">
        <w:rPr>
          <w:rFonts w:asciiTheme="minorHAnsi" w:hAnsiTheme="minorHAnsi"/>
          <w:i/>
          <w:color w:val="000000" w:themeColor="text1"/>
        </w:rPr>
        <w:t>.</w:t>
      </w:r>
    </w:p>
    <w:p w:rsidRPr="00A8006D" w:rsidR="00A054FF" w:rsidP="00A054FF" w:rsidRDefault="00A054FF" w14:paraId="2DA15955" w14:textId="77777777">
      <w:pPr>
        <w:spacing w:after="160" w:line="259" w:lineRule="auto"/>
        <w:rPr>
          <w:rFonts w:asciiTheme="minorHAnsi" w:hAnsiTheme="minorHAnsi"/>
          <w:i/>
          <w:color w:val="000000" w:themeColor="text1"/>
        </w:rPr>
      </w:pPr>
    </w:p>
    <w:p w:rsidRPr="00A8006D" w:rsidR="00A054FF" w:rsidP="00A054FF" w:rsidRDefault="00A054FF" w14:paraId="21ECE1D4" w14:textId="77777777">
      <w:pPr>
        <w:spacing w:after="160" w:line="259" w:lineRule="auto"/>
        <w:rPr>
          <w:rFonts w:asciiTheme="minorHAnsi" w:hAnsiTheme="minorHAnsi"/>
          <w:i/>
          <w:color w:val="000000" w:themeColor="text1"/>
        </w:rPr>
      </w:pPr>
    </w:p>
    <w:p w:rsidRPr="00A8006D" w:rsidR="00A054FF" w:rsidP="2C1AAA0E" w:rsidRDefault="00A054FF" w14:paraId="17A05497" w14:textId="77777777">
      <w:pPr>
        <w:spacing w:after="160" w:line="259" w:lineRule="auto"/>
        <w:rPr>
          <w:rFonts w:asciiTheme="minorHAnsi" w:hAnsiTheme="minorHAnsi"/>
          <w:i/>
          <w:iCs/>
          <w:color w:val="000000" w:themeColor="text1"/>
        </w:rPr>
      </w:pPr>
    </w:p>
    <w:p w:rsidR="2C1AAA0E" w:rsidP="2C1AAA0E" w:rsidRDefault="2C1AAA0E" w14:paraId="6C7B57B1" w14:textId="5165FEC4">
      <w:pPr>
        <w:spacing w:after="160" w:line="259" w:lineRule="auto"/>
        <w:rPr>
          <w:rFonts w:asciiTheme="minorHAnsi" w:hAnsiTheme="minorHAnsi"/>
          <w:i/>
          <w:iCs/>
          <w:color w:val="000000" w:themeColor="text1"/>
        </w:rPr>
      </w:pPr>
    </w:p>
    <w:p w:rsidR="2C1AAA0E" w:rsidP="2C1AAA0E" w:rsidRDefault="2C1AAA0E" w14:paraId="270B894F" w14:textId="415D1EFF">
      <w:pPr>
        <w:spacing w:after="160" w:line="259" w:lineRule="auto"/>
        <w:rPr>
          <w:rFonts w:asciiTheme="minorHAnsi" w:hAnsiTheme="minorHAnsi"/>
          <w:i/>
          <w:iCs/>
          <w:color w:val="000000" w:themeColor="text1"/>
        </w:rPr>
      </w:pPr>
    </w:p>
    <w:p w:rsidR="2C1AAA0E" w:rsidP="2C1AAA0E" w:rsidRDefault="2C1AAA0E" w14:paraId="4D648F43" w14:textId="7C9721F3">
      <w:pPr>
        <w:spacing w:after="160" w:line="259" w:lineRule="auto"/>
        <w:rPr>
          <w:rFonts w:asciiTheme="minorHAnsi" w:hAnsiTheme="minorHAnsi"/>
          <w:i/>
          <w:iCs/>
          <w:color w:val="000000" w:themeColor="text1"/>
        </w:rPr>
      </w:pPr>
    </w:p>
    <w:tbl>
      <w:tblPr>
        <w:tblW w:w="153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858"/>
        <w:gridCol w:w="7951"/>
        <w:gridCol w:w="9"/>
      </w:tblGrid>
      <w:tr w:rsidRPr="00A8006D" w:rsidR="00A054FF" w:rsidTr="2C1AAA0E" w14:paraId="7155BC7E" w14:textId="77777777">
        <w:trPr>
          <w:gridAfter w:val="1"/>
          <w:wAfter w:w="9" w:type="dxa"/>
          <w:trHeight w:val="1129"/>
        </w:trPr>
        <w:tc>
          <w:tcPr>
            <w:tcW w:w="1022" w:type="dxa"/>
            <w:shd w:val="clear" w:color="auto" w:fill="D9D9D9" w:themeFill="background1" w:themeFillShade="D9"/>
            <w:vAlign w:val="center"/>
          </w:tcPr>
          <w:p w:rsidRPr="00A8006D" w:rsidR="00A054FF" w:rsidP="00CD3A20" w:rsidRDefault="00A054FF" w14:paraId="5D22CEB2" w14:textId="77777777">
            <w:pPr>
              <w:pStyle w:val="NoSpacing"/>
              <w:jc w:val="center"/>
              <w:rPr>
                <w:rFonts w:eastAsia="Times New Roman" w:asciiTheme="minorHAnsi" w:hAnsiTheme="minorHAnsi"/>
                <w:b/>
                <w:color w:val="000000" w:themeColor="text1"/>
                <w:sz w:val="24"/>
              </w:rPr>
            </w:pPr>
            <w:bookmarkStart w:name="_Hlk126682113" w:id="0"/>
            <w:r w:rsidRPr="00A8006D">
              <w:rPr>
                <w:rFonts w:eastAsia="Times New Roman" w:asciiTheme="minorHAnsi" w:hAnsiTheme="minorHAnsi"/>
                <w:b/>
                <w:color w:val="000000" w:themeColor="text1"/>
                <w:sz w:val="24"/>
              </w:rPr>
              <w:t>Nr.</w:t>
            </w:r>
          </w:p>
        </w:tc>
        <w:tc>
          <w:tcPr>
            <w:tcW w:w="4521" w:type="dxa"/>
            <w:shd w:val="clear" w:color="auto" w:fill="D9D9D9" w:themeFill="background1" w:themeFillShade="D9"/>
            <w:vAlign w:val="center"/>
          </w:tcPr>
          <w:p w:rsidRPr="00A8006D" w:rsidR="00A054FF" w:rsidP="00CD3A20" w:rsidRDefault="00A054FF" w14:paraId="1B6078D4" w14:textId="77777777">
            <w:pPr>
              <w:pStyle w:val="NoSpacing"/>
              <w:jc w:val="center"/>
              <w:rPr>
                <w:rFonts w:eastAsia="Times New Roman" w:asciiTheme="minorHAnsi" w:hAnsiTheme="minorHAnsi"/>
                <w:b/>
                <w:color w:val="000000" w:themeColor="text1"/>
                <w:sz w:val="24"/>
              </w:rPr>
            </w:pPr>
            <w:r w:rsidRPr="00A8006D">
              <w:rPr>
                <w:rFonts w:eastAsia="Times New Roman" w:asciiTheme="minorHAnsi" w:hAnsiTheme="minorHAnsi"/>
                <w:b/>
                <w:color w:val="000000" w:themeColor="text1"/>
                <w:sz w:val="24"/>
              </w:rPr>
              <w:t>Kritērijs</w:t>
            </w:r>
          </w:p>
        </w:tc>
        <w:tc>
          <w:tcPr>
            <w:tcW w:w="1858" w:type="dxa"/>
            <w:shd w:val="clear" w:color="auto" w:fill="D9D9D9" w:themeFill="background1" w:themeFillShade="D9"/>
            <w:vAlign w:val="center"/>
          </w:tcPr>
          <w:p w:rsidRPr="00A8006D" w:rsidR="00A054FF" w:rsidP="00CD3A20" w:rsidRDefault="00A054FF" w14:paraId="5F0821A6" w14:textId="77777777">
            <w:pPr>
              <w:pStyle w:val="ListParagraph"/>
              <w:ind w:left="0"/>
              <w:jc w:val="center"/>
              <w:rPr>
                <w:rFonts w:asciiTheme="minorHAnsi" w:hAnsiTheme="minorHAnsi"/>
                <w:color w:val="000000" w:themeColor="text1"/>
              </w:rPr>
            </w:pPr>
            <w:r w:rsidRPr="00A8006D">
              <w:rPr>
                <w:rFonts w:asciiTheme="minorHAnsi" w:hAnsiTheme="minorHAnsi"/>
                <w:b/>
                <w:color w:val="000000" w:themeColor="text1"/>
              </w:rPr>
              <w:t>Kritērija ietekme uz lēmuma pieņemšanu (P</w:t>
            </w:r>
            <w:r w:rsidRPr="00A8006D">
              <w:rPr>
                <w:rStyle w:val="FootnoteReference"/>
                <w:rFonts w:asciiTheme="minorHAnsi" w:hAnsiTheme="minorHAnsi"/>
                <w:b/>
                <w:color w:val="000000" w:themeColor="text1"/>
              </w:rPr>
              <w:footnoteReference w:id="1"/>
            </w:r>
            <w:r w:rsidRPr="00A8006D">
              <w:rPr>
                <w:rFonts w:asciiTheme="minorHAnsi" w:hAnsiTheme="minorHAnsi"/>
                <w:b/>
                <w:color w:val="000000" w:themeColor="text1"/>
              </w:rPr>
              <w:t>)</w:t>
            </w:r>
          </w:p>
        </w:tc>
        <w:tc>
          <w:tcPr>
            <w:tcW w:w="7951" w:type="dxa"/>
            <w:shd w:val="clear" w:color="auto" w:fill="D9D9D9" w:themeFill="background1" w:themeFillShade="D9"/>
            <w:vAlign w:val="center"/>
          </w:tcPr>
          <w:p w:rsidR="00A054FF" w:rsidP="00795D84" w:rsidRDefault="00A054FF" w14:paraId="353A7D2F" w14:textId="77777777">
            <w:pPr>
              <w:pStyle w:val="NoSpacing"/>
              <w:jc w:val="center"/>
              <w:rPr>
                <w:rFonts w:asciiTheme="minorHAnsi" w:hAnsiTheme="minorHAnsi"/>
                <w:b/>
                <w:bCs/>
                <w:color w:val="000000" w:themeColor="text1"/>
                <w:sz w:val="24"/>
              </w:rPr>
            </w:pPr>
            <w:r w:rsidRPr="2C1AAA0E">
              <w:rPr>
                <w:rFonts w:asciiTheme="minorHAnsi" w:hAnsiTheme="minorHAnsi"/>
                <w:b/>
                <w:bCs/>
                <w:color w:val="000000" w:themeColor="text1"/>
                <w:sz w:val="24"/>
              </w:rPr>
              <w:t>Piemērošanas skaidrojums</w:t>
            </w:r>
          </w:p>
        </w:tc>
      </w:tr>
      <w:tr w:rsidRPr="00A8006D" w:rsidR="00A054FF" w:rsidTr="2C1AAA0E" w14:paraId="3B0D9B3B" w14:textId="77777777">
        <w:trPr>
          <w:trHeight w:val="457"/>
        </w:trPr>
        <w:tc>
          <w:tcPr>
            <w:tcW w:w="15361" w:type="dxa"/>
            <w:gridSpan w:val="5"/>
            <w:shd w:val="clear" w:color="auto" w:fill="F2F2F2" w:themeFill="background1" w:themeFillShade="F2"/>
            <w:vAlign w:val="center"/>
          </w:tcPr>
          <w:p w:rsidRPr="00A8006D" w:rsidR="00A054FF" w:rsidP="00CD3A20" w:rsidRDefault="00A054FF" w14:paraId="012D1F12" w14:textId="77777777">
            <w:pPr>
              <w:pStyle w:val="NoSpacing"/>
              <w:jc w:val="both"/>
              <w:rPr>
                <w:rFonts w:asciiTheme="minorHAnsi" w:hAnsiTheme="minorHAnsi"/>
                <w:b/>
                <w:color w:val="000000" w:themeColor="text1"/>
                <w:sz w:val="24"/>
              </w:rPr>
            </w:pPr>
            <w:r w:rsidRPr="00A8006D">
              <w:rPr>
                <w:rFonts w:asciiTheme="minorHAnsi" w:hAnsiTheme="minorHAnsi"/>
                <w:b/>
                <w:bCs/>
                <w:color w:val="000000" w:themeColor="text1"/>
                <w:sz w:val="24"/>
              </w:rPr>
              <w:t>1.VIENOTIE KRITĒRIJI</w:t>
            </w:r>
            <w:r w:rsidRPr="00A8006D">
              <w:rPr>
                <w:rStyle w:val="FootnoteReference"/>
                <w:rFonts w:asciiTheme="minorHAnsi" w:hAnsiTheme="minorHAnsi"/>
                <w:b/>
                <w:bCs/>
                <w:color w:val="000000" w:themeColor="text1"/>
                <w:sz w:val="24"/>
              </w:rPr>
              <w:footnoteReference w:id="2"/>
            </w:r>
          </w:p>
        </w:tc>
      </w:tr>
      <w:tr w:rsidRPr="00A8006D" w:rsidR="00795D84" w14:paraId="15F38EC2" w14:textId="77777777">
        <w:trPr>
          <w:gridAfter w:val="1"/>
          <w:wAfter w:w="9" w:type="dxa"/>
          <w:trHeight w:val="1129"/>
        </w:trPr>
        <w:tc>
          <w:tcPr>
            <w:tcW w:w="1022" w:type="dxa"/>
          </w:tcPr>
          <w:p w:rsidRPr="00A8006D" w:rsidR="00795D84" w:rsidP="00CD3A20" w:rsidRDefault="00795D84" w14:paraId="1408E7ED" w14:textId="77777777">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1.1.</w:t>
            </w:r>
          </w:p>
        </w:tc>
        <w:tc>
          <w:tcPr>
            <w:tcW w:w="4521" w:type="dxa"/>
          </w:tcPr>
          <w:p w:rsidRPr="00A8006D" w:rsidR="00795D84" w:rsidP="00CD3A20" w:rsidRDefault="00795D84" w14:paraId="34B62499" w14:textId="77777777">
            <w:pPr>
              <w:pStyle w:val="ListParagraph"/>
              <w:ind w:left="0" w:right="175"/>
              <w:jc w:val="both"/>
              <w:rPr>
                <w:rFonts w:asciiTheme="minorHAnsi" w:hAnsiTheme="minorHAnsi"/>
              </w:rPr>
            </w:pPr>
            <w:r w:rsidRPr="00A8006D">
              <w:rPr>
                <w:rFonts w:asciiTheme="minorHAnsi" w:hAnsiTheme="minorHAnsi"/>
              </w:rPr>
              <w:t>Projekta iesniegums atbilst MK noteikumos noteiktajām specifiskajām prasībām:</w:t>
            </w:r>
          </w:p>
          <w:p w:rsidRPr="00A8006D" w:rsidR="00795D84" w:rsidP="00F2425A" w:rsidRDefault="00795D84" w14:paraId="4AA6CF95" w14:textId="77777777">
            <w:pPr>
              <w:pStyle w:val="ListParagraph"/>
              <w:numPr>
                <w:ilvl w:val="1"/>
                <w:numId w:val="7"/>
              </w:numPr>
              <w:ind w:left="644" w:right="175"/>
              <w:contextualSpacing w:val="0"/>
              <w:jc w:val="both"/>
              <w:rPr>
                <w:rFonts w:asciiTheme="minorHAnsi" w:hAnsiTheme="minorHAnsi"/>
              </w:rPr>
            </w:pPr>
            <w:r w:rsidRPr="00A8006D">
              <w:rPr>
                <w:rFonts w:asciiTheme="minorHAnsi" w:hAnsiTheme="minorHAnsi"/>
              </w:rPr>
              <w:t>Projekta iesniedzējs atbilst MK noteikumos noteiktajam iesniedzēju lokam;</w:t>
            </w:r>
          </w:p>
          <w:p w:rsidRPr="00A8006D" w:rsidR="00795D84" w:rsidP="00F2425A" w:rsidRDefault="00795D84" w14:paraId="7C766456" w14:textId="77777777">
            <w:pPr>
              <w:pStyle w:val="ListParagraph"/>
              <w:numPr>
                <w:ilvl w:val="1"/>
                <w:numId w:val="7"/>
              </w:numPr>
              <w:ind w:left="644" w:right="175"/>
              <w:contextualSpacing w:val="0"/>
              <w:jc w:val="both"/>
              <w:rPr>
                <w:rFonts w:asciiTheme="minorHAnsi" w:hAnsiTheme="minorHAnsi"/>
              </w:rPr>
            </w:pPr>
            <w:r w:rsidRPr="00A8006D">
              <w:rPr>
                <w:rFonts w:asciiTheme="minorHAnsi" w:hAnsiTheme="minorHAnsi"/>
              </w:rPr>
              <w:t>Projekta īstenošanas termiņš atbilst MK noteikumos noteiktajam termiņam;</w:t>
            </w:r>
          </w:p>
          <w:p w:rsidRPr="00A8006D" w:rsidR="00795D84" w:rsidP="00F2425A" w:rsidRDefault="00795D84" w14:paraId="64F435F2" w14:textId="77777777">
            <w:pPr>
              <w:pStyle w:val="ListParagraph"/>
              <w:numPr>
                <w:ilvl w:val="1"/>
                <w:numId w:val="7"/>
              </w:numPr>
              <w:ind w:left="644" w:right="175"/>
              <w:contextualSpacing w:val="0"/>
              <w:jc w:val="both"/>
              <w:rPr>
                <w:rFonts w:asciiTheme="minorHAnsi" w:hAnsiTheme="minorHAnsi"/>
              </w:rPr>
            </w:pPr>
            <w:r w:rsidRPr="00A8006D">
              <w:rPr>
                <w:rFonts w:asciiTheme="minorHAnsi" w:hAnsiTheme="minorHAnsi"/>
              </w:rPr>
              <w:t>Projekta iesniegumam ir pievienoti nolikumā  noteiktie papildu pievienojamie pielikumi.</w:t>
            </w:r>
          </w:p>
          <w:p w:rsidRPr="00A8006D" w:rsidR="00795D84" w:rsidP="00CD3A20" w:rsidRDefault="00795D84" w14:paraId="07C664C0" w14:textId="77777777">
            <w:pPr>
              <w:pStyle w:val="NoSpacing"/>
              <w:jc w:val="both"/>
              <w:rPr>
                <w:rFonts w:asciiTheme="minorHAnsi" w:hAnsiTheme="minorHAnsi"/>
                <w:bCs/>
                <w:color w:val="000000" w:themeColor="text1"/>
                <w:sz w:val="24"/>
              </w:rPr>
            </w:pPr>
          </w:p>
        </w:tc>
        <w:tc>
          <w:tcPr>
            <w:tcW w:w="1858" w:type="dxa"/>
          </w:tcPr>
          <w:p w:rsidRPr="00A8006D" w:rsidR="00795D84" w:rsidP="00CD3A20" w:rsidRDefault="00795D84" w14:paraId="6113D970" w14:textId="48A50BA4">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7951" w:type="dxa"/>
          </w:tcPr>
          <w:p w:rsidRPr="00A8006D" w:rsidR="00795D84" w:rsidP="00CD3A20" w:rsidRDefault="00795D84" w14:paraId="23FFED98" w14:textId="77777777">
            <w:pPr>
              <w:jc w:val="both"/>
              <w:rPr>
                <w:rFonts w:asciiTheme="minorHAnsi" w:hAnsiTheme="minorHAnsi"/>
              </w:rPr>
            </w:pPr>
            <w:r w:rsidRPr="00A8006D">
              <w:rPr>
                <w:rFonts w:asciiTheme="minorHAnsi" w:hAnsiTheme="minorHAnsi"/>
              </w:rPr>
              <w:t xml:space="preserve">Projekta iesniedzēja un projekta iesnieguma atbilstību pārbauda, pamatojoties uz projekta  iesniegumā  un projekta iesniegumam pievienotajos pielikumos, kas uzskaitīti projektu iesniegumu atlases nolikumā, norādīto informāciju. </w:t>
            </w:r>
          </w:p>
          <w:p w:rsidRPr="00A8006D" w:rsidR="00795D84" w:rsidP="00CD3A20" w:rsidRDefault="00795D84" w14:paraId="2C4A9EC9" w14:textId="77777777">
            <w:pPr>
              <w:jc w:val="both"/>
              <w:rPr>
                <w:rFonts w:asciiTheme="minorHAnsi" w:hAnsiTheme="minorHAnsi"/>
              </w:rPr>
            </w:pPr>
          </w:p>
          <w:p w:rsidRPr="00A8006D" w:rsidR="00795D84" w:rsidP="00CD3A20" w:rsidRDefault="00795D84" w14:paraId="45BA5232" w14:textId="77777777">
            <w:pPr>
              <w:jc w:val="both"/>
              <w:rPr>
                <w:rFonts w:asciiTheme="minorHAnsi" w:hAnsiTheme="minorHAnsi"/>
              </w:rPr>
            </w:pPr>
            <w:r w:rsidRPr="00A8006D">
              <w:rPr>
                <w:rFonts w:asciiTheme="minorHAnsi" w:hAnsiTheme="minorHAnsi"/>
              </w:rPr>
              <w:t>Projekta iesniedzēja atbilstību MK noteikumos noteiktajam iesniedzēju lokam pārbauda uz projekta iesnieguma iesniegšanas brīdi un precizētā projekta iesnieguma iesniegšanas brīdi (ja attiecināms).</w:t>
            </w:r>
          </w:p>
          <w:p w:rsidRPr="00A8006D" w:rsidR="00795D84" w:rsidP="00CD3A20" w:rsidRDefault="00795D84" w14:paraId="17F02574" w14:textId="77777777">
            <w:pPr>
              <w:jc w:val="both"/>
              <w:rPr>
                <w:rFonts w:asciiTheme="minorHAnsi" w:hAnsiTheme="minorHAnsi"/>
              </w:rPr>
            </w:pPr>
          </w:p>
          <w:p w:rsidRPr="00A8006D" w:rsidR="00795D84" w:rsidP="00CD3A20" w:rsidRDefault="00795D84" w14:paraId="72D98C15" w14:textId="77777777">
            <w:pPr>
              <w:jc w:val="both"/>
              <w:rPr>
                <w:rFonts w:asciiTheme="minorHAnsi" w:hAnsiTheme="minorHAnsi"/>
              </w:rPr>
            </w:pPr>
            <w:r w:rsidRPr="00A8006D">
              <w:rPr>
                <w:rFonts w:asciiTheme="minorHAnsi" w:hAnsiTheme="minorHAnsi"/>
              </w:rPr>
              <w:t xml:space="preserve">Pārliecību par projekta iesniedzēja atbilstību gūst, pārbaudot publiski uzticamās datu bāzēs un tīmekļa vietnēs pieejamo informāciju par projekta iesniedzēju, piemēram, </w:t>
            </w:r>
            <w:r w:rsidRPr="00A8006D">
              <w:rPr>
                <w:rFonts w:eastAsia="Calibri" w:asciiTheme="minorHAnsi" w:hAnsiTheme="minorHAnsi"/>
              </w:rPr>
              <w:t>“</w:t>
            </w:r>
            <w:r w:rsidRPr="00A8006D">
              <w:rPr>
                <w:rFonts w:eastAsia="Calibri" w:asciiTheme="minorHAnsi" w:hAnsiTheme="minorHAnsi"/>
                <w:i/>
                <w:iCs/>
              </w:rPr>
              <w:t>Lursoft”</w:t>
            </w:r>
            <w:r w:rsidRPr="00A8006D">
              <w:rPr>
                <w:rFonts w:eastAsia="Calibri" w:asciiTheme="minorHAnsi" w:hAnsiTheme="minorHAnsi"/>
              </w:rPr>
              <w:t xml:space="preserve"> </w:t>
            </w:r>
            <w:r w:rsidRPr="00A8006D">
              <w:rPr>
                <w:rFonts w:asciiTheme="minorHAnsi" w:hAnsiTheme="minorHAnsi"/>
              </w:rPr>
              <w:t xml:space="preserve">datu bāzē vai ekvivalenta/līdzvērtīga Uzņēmuma  reģistra datu </w:t>
            </w:r>
            <w:proofErr w:type="spellStart"/>
            <w:r w:rsidRPr="00A8006D">
              <w:rPr>
                <w:rFonts w:asciiTheme="minorHAnsi" w:hAnsiTheme="minorHAnsi"/>
              </w:rPr>
              <w:t>atkalizmantotāja</w:t>
            </w:r>
            <w:proofErr w:type="spellEnd"/>
            <w:r w:rsidRPr="00A8006D">
              <w:rPr>
                <w:rFonts w:asciiTheme="minorHAnsi" w:hAnsiTheme="minorHAnsi"/>
              </w:rPr>
              <w:t xml:space="preserve"> datu bāzēs, Valsts ieņēmumu dienesta (turpmāk – VID) publiskajās datu bāzēs pieejamo informāciju.</w:t>
            </w:r>
          </w:p>
          <w:p w:rsidRPr="00A8006D" w:rsidR="00795D84" w:rsidP="00CD3A20" w:rsidRDefault="00795D84" w14:paraId="1EE003A2" w14:textId="77777777">
            <w:pPr>
              <w:jc w:val="both"/>
              <w:rPr>
                <w:rFonts w:asciiTheme="minorHAnsi" w:hAnsiTheme="minorHAnsi"/>
              </w:rPr>
            </w:pPr>
          </w:p>
          <w:p w:rsidRPr="00A8006D" w:rsidR="00795D84" w:rsidP="00CD3A20" w:rsidRDefault="00795D84" w14:paraId="12F81706" w14:textId="77777777">
            <w:pPr>
              <w:jc w:val="both"/>
              <w:rPr>
                <w:rFonts w:asciiTheme="minorHAnsi" w:hAnsiTheme="minorHAnsi"/>
              </w:rPr>
            </w:pPr>
            <w:r w:rsidRPr="00A8006D">
              <w:rPr>
                <w:rFonts w:asciiTheme="minorHAnsi" w:hAnsiTheme="minorHAnsi"/>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A8006D">
              <w:rPr>
                <w:rFonts w:asciiTheme="minorHAnsi" w:hAnsiTheme="minorHAnsi"/>
              </w:rPr>
              <w:t>tiesībsargājošo</w:t>
            </w:r>
            <w:proofErr w:type="spellEnd"/>
            <w:r w:rsidRPr="00A8006D">
              <w:rPr>
                <w:rFonts w:asciiTheme="minorHAnsi" w:hAnsiTheme="minorHAnsi"/>
              </w:rPr>
              <w:t xml:space="preserve"> institūciju u.tml. atkarībā no SAM specifikas. </w:t>
            </w:r>
          </w:p>
          <w:p w:rsidRPr="00A8006D" w:rsidR="00795D84" w:rsidP="00CD3A20" w:rsidRDefault="00795D84" w14:paraId="52980B5C" w14:textId="77777777">
            <w:pPr>
              <w:jc w:val="both"/>
              <w:rPr>
                <w:rFonts w:asciiTheme="minorHAnsi" w:hAnsiTheme="minorHAnsi"/>
              </w:rPr>
            </w:pPr>
          </w:p>
          <w:p w:rsidRPr="00A8006D" w:rsidR="00795D84" w:rsidP="00CD3A20" w:rsidRDefault="00795D84" w14:paraId="2DF89B85" w14:textId="77777777">
            <w:pPr>
              <w:pStyle w:val="ListParagraph"/>
              <w:ind w:left="0"/>
              <w:jc w:val="both"/>
              <w:rPr>
                <w:rFonts w:asciiTheme="minorHAnsi" w:hAnsiTheme="minorHAnsi"/>
              </w:rPr>
            </w:pPr>
            <w:r w:rsidRPr="00A8006D">
              <w:rPr>
                <w:rFonts w:asciiTheme="minorHAnsi" w:hAnsiTheme="minorHAnsi"/>
                <w:b/>
              </w:rPr>
              <w:t>Vērtējums ir “Jā”,</w:t>
            </w:r>
            <w:r w:rsidRPr="00A8006D">
              <w:rPr>
                <w:rFonts w:asciiTheme="minorHAnsi" w:hAnsiTheme="minorHAnsi"/>
              </w:rPr>
              <w:t xml:space="preserve"> ja:</w:t>
            </w:r>
          </w:p>
          <w:p w:rsidRPr="00A8006D" w:rsidR="00795D84" w:rsidP="00F2425A" w:rsidRDefault="00795D84" w14:paraId="357301A7" w14:textId="77777777">
            <w:pPr>
              <w:pStyle w:val="ListParagraph"/>
              <w:numPr>
                <w:ilvl w:val="0"/>
                <w:numId w:val="8"/>
              </w:numPr>
              <w:contextualSpacing w:val="0"/>
              <w:jc w:val="both"/>
              <w:rPr>
                <w:rFonts w:asciiTheme="minorHAnsi" w:hAnsiTheme="minorHAnsi"/>
              </w:rPr>
            </w:pPr>
            <w:r w:rsidRPr="00A8006D">
              <w:rPr>
                <w:rFonts w:asciiTheme="minorHAnsi" w:hAnsiTheme="minorHAnsi"/>
              </w:rPr>
              <w:t>projekta iesniedzējs atbilst MK noteikumos noteiktajam iesniedzēju lokam un attiecīgajām izvirzītajām prasībām;</w:t>
            </w:r>
          </w:p>
          <w:p w:rsidRPr="00A8006D" w:rsidR="00795D84" w:rsidP="00F2425A" w:rsidRDefault="00795D84" w14:paraId="18133053" w14:textId="77777777">
            <w:pPr>
              <w:pStyle w:val="ListParagraph"/>
              <w:numPr>
                <w:ilvl w:val="0"/>
                <w:numId w:val="8"/>
              </w:numPr>
              <w:contextualSpacing w:val="0"/>
              <w:jc w:val="both"/>
              <w:rPr>
                <w:rFonts w:asciiTheme="minorHAnsi" w:hAnsiTheme="minorHAnsi"/>
              </w:rPr>
            </w:pPr>
            <w:r w:rsidRPr="00A8006D">
              <w:rPr>
                <w:rFonts w:asciiTheme="minorHAnsi" w:hAnsiTheme="minorHAnsi"/>
              </w:rPr>
              <w:t>projekta īstenošanas termiņš nepārsniedz MK noteikumos noteikto termiņu;</w:t>
            </w:r>
          </w:p>
          <w:p w:rsidRPr="00A8006D" w:rsidR="00795D84" w:rsidP="00F2425A" w:rsidRDefault="00795D84" w14:paraId="33318CA9" w14:textId="77777777">
            <w:pPr>
              <w:pStyle w:val="ListParagraph"/>
              <w:numPr>
                <w:ilvl w:val="0"/>
                <w:numId w:val="8"/>
              </w:numPr>
              <w:contextualSpacing w:val="0"/>
              <w:jc w:val="both"/>
              <w:rPr>
                <w:rFonts w:asciiTheme="minorHAnsi" w:hAnsiTheme="minorHAnsi"/>
              </w:rPr>
            </w:pPr>
            <w:r w:rsidRPr="00A8006D">
              <w:rPr>
                <w:rFonts w:asciiTheme="minorHAnsi" w:hAnsiTheme="minorHAnsi"/>
              </w:rPr>
              <w:t>projekta iesniegumam pievienotie pielikumi atbilst MK noteikumos noteiktajām prasībām, tai skaitā ir pievienoti visi nolikumā uzskaitītie projekta iesniedzējam noteiktie papildu pievienojamie</w:t>
            </w:r>
            <w:r w:rsidRPr="00A8006D" w:rsidDel="00F87D9C">
              <w:rPr>
                <w:rFonts w:asciiTheme="minorHAnsi" w:hAnsiTheme="minorHAnsi"/>
              </w:rPr>
              <w:t xml:space="preserve"> </w:t>
            </w:r>
            <w:r w:rsidRPr="00A8006D">
              <w:rPr>
                <w:rFonts w:asciiTheme="minorHAnsi" w:hAnsiTheme="minorHAnsi"/>
              </w:rPr>
              <w:t xml:space="preserve">pielikumi. </w:t>
            </w:r>
          </w:p>
          <w:p w:rsidRPr="00A8006D" w:rsidR="00795D84" w:rsidP="00CD3A20" w:rsidRDefault="00795D84" w14:paraId="0EEE0531" w14:textId="77777777">
            <w:pPr>
              <w:jc w:val="both"/>
              <w:rPr>
                <w:rFonts w:asciiTheme="minorHAnsi" w:hAnsiTheme="minorHAnsi"/>
              </w:rPr>
            </w:pPr>
          </w:p>
          <w:p w:rsidRPr="00A8006D" w:rsidR="00795D84" w:rsidP="00CD3A20" w:rsidRDefault="00795D84" w14:paraId="5C49DB73" w14:textId="77777777">
            <w:pPr>
              <w:jc w:val="both"/>
              <w:rPr>
                <w:rFonts w:asciiTheme="minorHAnsi" w:hAnsiTheme="minorHAnsi"/>
              </w:rPr>
            </w:pPr>
            <w:r w:rsidRPr="00A8006D">
              <w:rPr>
                <w:rFonts w:asciiTheme="minorHAnsi" w:hAnsiTheme="minorHAnsi"/>
              </w:rPr>
              <w:t xml:space="preserve">Ja projekta iesniegums neatbilst minētajām prasībām, vērtējums ir </w:t>
            </w:r>
            <w:r w:rsidRPr="00A8006D">
              <w:rPr>
                <w:rFonts w:asciiTheme="minorHAnsi" w:hAnsiTheme="minorHAnsi"/>
                <w:b/>
              </w:rPr>
              <w:t>“Jā, ar nosacījumu” un</w:t>
            </w:r>
            <w:r w:rsidRPr="00A8006D">
              <w:rPr>
                <w:rFonts w:asciiTheme="minorHAnsi" w:hAnsiTheme="minorHAnsi"/>
              </w:rPr>
              <w:t xml:space="preserve"> izvirza atbilstošus nosacījumus.</w:t>
            </w:r>
          </w:p>
          <w:p w:rsidRPr="00A8006D" w:rsidR="00795D84" w:rsidP="00CD3A20" w:rsidRDefault="00795D84" w14:paraId="1874C2E4" w14:textId="77777777">
            <w:pPr>
              <w:pStyle w:val="ListParagraph"/>
              <w:jc w:val="both"/>
              <w:rPr>
                <w:rFonts w:asciiTheme="minorHAnsi" w:hAnsiTheme="minorHAnsi"/>
              </w:rPr>
            </w:pPr>
          </w:p>
          <w:p w:rsidRPr="00A8006D" w:rsidR="00795D84" w:rsidP="00CD3A20" w:rsidRDefault="00795D84" w14:paraId="52655ED2" w14:textId="77777777">
            <w:pPr>
              <w:spacing w:before="240"/>
              <w:jc w:val="both"/>
              <w:rPr>
                <w:rFonts w:asciiTheme="minorHAnsi" w:hAnsiTheme="minorHAnsi"/>
                <w:color w:val="000000" w:themeColor="text1"/>
              </w:rPr>
            </w:pPr>
            <w:r w:rsidRPr="00A8006D">
              <w:rPr>
                <w:rFonts w:asciiTheme="minorHAnsi" w:hAnsiTheme="minorHAnsi"/>
              </w:rPr>
              <w:t xml:space="preserve">Vērtējums ir </w:t>
            </w:r>
            <w:r w:rsidRPr="00A8006D">
              <w:rPr>
                <w:rFonts w:asciiTheme="minorHAnsi" w:hAnsiTheme="minorHAnsi"/>
                <w:b/>
                <w:bCs/>
              </w:rPr>
              <w:t>“Nē”</w:t>
            </w:r>
            <w:r w:rsidRPr="00A8006D">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795D84" w14:paraId="10C77529" w14:textId="77777777">
        <w:trPr>
          <w:gridAfter w:val="1"/>
          <w:wAfter w:w="9" w:type="dxa"/>
          <w:trHeight w:val="557"/>
        </w:trPr>
        <w:tc>
          <w:tcPr>
            <w:tcW w:w="1022" w:type="dxa"/>
          </w:tcPr>
          <w:p w:rsidRPr="00A8006D" w:rsidR="00795D84" w:rsidP="002103B3" w:rsidRDefault="00795D84" w14:paraId="5D4C1345" w14:textId="4F8B1B96">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2</w:t>
            </w:r>
            <w:r w:rsidRPr="00A8006D">
              <w:rPr>
                <w:rFonts w:eastAsia="Times New Roman" w:asciiTheme="minorHAnsi" w:hAnsiTheme="minorHAnsi"/>
                <w:bCs/>
                <w:color w:val="000000" w:themeColor="text1"/>
                <w:sz w:val="24"/>
              </w:rPr>
              <w:t>.</w:t>
            </w:r>
          </w:p>
        </w:tc>
        <w:tc>
          <w:tcPr>
            <w:tcW w:w="4521" w:type="dxa"/>
          </w:tcPr>
          <w:p w:rsidRPr="00A8006D" w:rsidR="00795D84" w:rsidP="002103B3" w:rsidRDefault="00795D84" w14:paraId="4A8C2218" w14:textId="4609BDEC">
            <w:pPr>
              <w:pStyle w:val="NoSpacing"/>
              <w:jc w:val="both"/>
              <w:rPr>
                <w:rFonts w:asciiTheme="minorHAnsi" w:hAnsiTheme="minorHAnsi"/>
                <w:bCs/>
                <w:color w:val="auto"/>
                <w:sz w:val="24"/>
              </w:rPr>
            </w:pPr>
            <w:r w:rsidRPr="00A8006D">
              <w:rPr>
                <w:rFonts w:asciiTheme="minorHAnsi" w:hAnsiTheme="minorHAnsi"/>
                <w:sz w:val="24"/>
              </w:rPr>
              <w:t>Projekta iesniegumā ir identificēti, aprakstīti un izvērtēti projekta riski, novērtēta to ietekme un iestāšanās varbūtība, kā arī noteikti riskus mazinošie pasākumi.</w:t>
            </w:r>
          </w:p>
        </w:tc>
        <w:tc>
          <w:tcPr>
            <w:tcW w:w="1858" w:type="dxa"/>
          </w:tcPr>
          <w:p w:rsidRPr="00A8006D" w:rsidR="00795D84" w:rsidP="002103B3" w:rsidRDefault="00795D84" w14:paraId="7D04DF5D" w14:textId="7EC7EC55">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7951" w:type="dxa"/>
          </w:tcPr>
          <w:p w:rsidR="00795D84" w:rsidP="002103B3" w:rsidRDefault="00795D84" w14:paraId="21BE0DAC" w14:textId="77777777">
            <w:pPr>
              <w:tabs>
                <w:tab w:val="left" w:pos="1250"/>
              </w:tabs>
              <w:jc w:val="both"/>
              <w:rPr>
                <w:rFonts w:asciiTheme="minorHAnsi" w:hAnsiTheme="minorHAnsi"/>
              </w:rPr>
            </w:pPr>
            <w:r w:rsidRPr="00A1583F">
              <w:rPr>
                <w:rFonts w:asciiTheme="minorHAnsi" w:hAnsiTheme="minorHAnsi"/>
                <w:b/>
                <w:bCs/>
                <w:color w:val="000000" w:themeColor="text1"/>
              </w:rPr>
              <w:t>Vērtējums ir “Jā”</w:t>
            </w:r>
            <w:r w:rsidRPr="0092407B">
              <w:rPr>
                <w:rFonts w:asciiTheme="minorHAnsi" w:hAnsiTheme="minorHAnsi"/>
                <w:color w:val="000000" w:themeColor="text1"/>
              </w:rPr>
              <w:t>,</w:t>
            </w:r>
            <w:r w:rsidRPr="00A1583F">
              <w:rPr>
                <w:rFonts w:asciiTheme="minorHAnsi" w:hAnsiTheme="minorHAnsi"/>
                <w:color w:val="000000" w:themeColor="text1"/>
              </w:rPr>
              <w:t xml:space="preserve"> </w:t>
            </w:r>
            <w:r w:rsidRPr="00A1583F">
              <w:rPr>
                <w:rFonts w:asciiTheme="minorHAnsi" w:hAnsiTheme="minorHAnsi"/>
              </w:rPr>
              <w:t xml:space="preserve">ja projekta iesniegumā: </w:t>
            </w:r>
          </w:p>
          <w:p w:rsidR="00795D84" w:rsidP="00C462CD" w:rsidRDefault="00795D84" w14:paraId="6CB3A327" w14:textId="77777777">
            <w:pPr>
              <w:tabs>
                <w:tab w:val="left" w:pos="1250"/>
              </w:tabs>
              <w:ind w:left="312" w:hanging="312"/>
              <w:jc w:val="both"/>
              <w:rPr>
                <w:rFonts w:asciiTheme="minorHAnsi" w:hAnsiTheme="minorHAnsi"/>
              </w:rPr>
            </w:pPr>
            <w:r w:rsidRPr="00A1583F">
              <w:rPr>
                <w:rFonts w:asciiTheme="minorHAnsi" w:hAnsiTheme="minorHAnsi"/>
              </w:rPr>
              <w:t xml:space="preserve">1) ir identificēti un analizēti projekta īstenošanas riski vismaz šādā kategorijās: finanšu, īstenošanas, rezultātu un uzraudzības rādītāju sasniegšanas, administrēšanas riski. Var būt norādīti arī citi būtiski riski, kas var ietekmēt projekta mērķa sasniegšanu; </w:t>
            </w:r>
          </w:p>
          <w:p w:rsidR="00795D84" w:rsidP="00C462CD" w:rsidRDefault="00795D84" w14:paraId="51EFA6A3" w14:textId="77777777">
            <w:pPr>
              <w:tabs>
                <w:tab w:val="left" w:pos="1250"/>
              </w:tabs>
              <w:ind w:left="312" w:hanging="312"/>
              <w:jc w:val="both"/>
              <w:rPr>
                <w:rFonts w:asciiTheme="minorHAnsi" w:hAnsiTheme="minorHAnsi"/>
              </w:rPr>
            </w:pPr>
            <w:r w:rsidRPr="00A1583F">
              <w:rPr>
                <w:rFonts w:asciiTheme="minorHAnsi" w:hAnsiTheme="minorHAnsi"/>
              </w:rPr>
              <w:t xml:space="preserve">2) sniegts katra riska apraksts (riska būtība), raksturoti iespējamie riska iestāšanās cēloņi vai apstākļi, kā arī norādīta informācija kā plānots novērst vai mazināt riska negatīvo ietekmi; </w:t>
            </w:r>
          </w:p>
          <w:p w:rsidR="00795D84" w:rsidP="00C462CD" w:rsidRDefault="00795D84" w14:paraId="1B73BBED" w14:textId="77777777">
            <w:pPr>
              <w:tabs>
                <w:tab w:val="left" w:pos="1250"/>
              </w:tabs>
              <w:ind w:left="312" w:hanging="312"/>
              <w:jc w:val="both"/>
              <w:rPr>
                <w:rFonts w:asciiTheme="minorHAnsi" w:hAnsiTheme="minorHAnsi"/>
              </w:rPr>
            </w:pPr>
            <w:r w:rsidRPr="00A1583F">
              <w:rPr>
                <w:rFonts w:asciiTheme="minorHAnsi" w:hAnsiTheme="minorHAnsi"/>
              </w:rPr>
              <w:t xml:space="preserve">3) katram riskam ir norādīta tā ietekme (augsta, vidēja, zema) uz projekta īstenošanu un mērķu sasniegšanu un iestāšanās varbūtība (augsta, vidēja, zema); </w:t>
            </w:r>
          </w:p>
          <w:p w:rsidR="00795D84" w:rsidP="00C462CD" w:rsidRDefault="00795D84" w14:paraId="2A24CB66" w14:textId="77777777">
            <w:pPr>
              <w:tabs>
                <w:tab w:val="left" w:pos="1250"/>
              </w:tabs>
              <w:ind w:left="312" w:hanging="312"/>
              <w:jc w:val="both"/>
              <w:rPr>
                <w:rFonts w:asciiTheme="minorHAnsi" w:hAnsiTheme="minorHAnsi"/>
              </w:rPr>
            </w:pPr>
            <w:r w:rsidRPr="00A1583F">
              <w:rPr>
                <w:rFonts w:asciiTheme="minorHAnsi" w:hAnsiTheme="minorHAnsi"/>
              </w:rPr>
              <w:t xml:space="preserve">4) katram riskam ir norādīti plānotie vai jau īstenotie risku pārvaldības pasākumi, kas vērsti uz riska iestāšanās varbūtības vai ietekmes mazināšanu. </w:t>
            </w:r>
          </w:p>
          <w:p w:rsidR="00795D84" w:rsidP="002103B3" w:rsidRDefault="00795D84" w14:paraId="5735DFDD" w14:textId="77777777">
            <w:pPr>
              <w:tabs>
                <w:tab w:val="left" w:pos="1250"/>
              </w:tabs>
              <w:jc w:val="both"/>
              <w:rPr>
                <w:rFonts w:asciiTheme="minorHAnsi" w:hAnsiTheme="minorHAnsi"/>
              </w:rPr>
            </w:pPr>
          </w:p>
          <w:p w:rsidR="00795D84" w:rsidP="002103B3" w:rsidRDefault="00795D84" w14:paraId="6D728D12" w14:textId="77777777">
            <w:pPr>
              <w:tabs>
                <w:tab w:val="left" w:pos="1250"/>
              </w:tabs>
              <w:jc w:val="both"/>
              <w:rPr>
                <w:rFonts w:asciiTheme="minorHAnsi" w:hAnsiTheme="minorHAnsi"/>
              </w:rPr>
            </w:pPr>
            <w:r w:rsidRPr="00A1583F">
              <w:rPr>
                <w:rFonts w:asciiTheme="minorHAnsi" w:hAnsiTheme="minorHAnsi"/>
              </w:rPr>
              <w:t xml:space="preserve">Ja projekta iesniegums neatbilst minētajām prasībām, vērtējums ir </w:t>
            </w:r>
            <w:r w:rsidRPr="00CE4736">
              <w:rPr>
                <w:rFonts w:asciiTheme="minorHAnsi" w:hAnsiTheme="minorHAnsi"/>
                <w:b/>
                <w:bCs/>
              </w:rPr>
              <w:t xml:space="preserve">“Jā, ar nosacījumu” </w:t>
            </w:r>
            <w:r w:rsidRPr="00E153AA">
              <w:rPr>
                <w:rFonts w:asciiTheme="minorHAnsi" w:hAnsiTheme="minorHAnsi"/>
              </w:rPr>
              <w:t>un</w:t>
            </w:r>
            <w:r w:rsidRPr="00A1583F">
              <w:rPr>
                <w:rFonts w:asciiTheme="minorHAnsi" w:hAnsiTheme="minorHAnsi"/>
              </w:rPr>
              <w:t xml:space="preserve"> izvirza atbilstošus nosacījumus. </w:t>
            </w:r>
          </w:p>
          <w:p w:rsidR="00795D84" w:rsidP="002103B3" w:rsidRDefault="00795D84" w14:paraId="76364215" w14:textId="77777777">
            <w:pPr>
              <w:tabs>
                <w:tab w:val="left" w:pos="1250"/>
              </w:tabs>
              <w:jc w:val="both"/>
              <w:rPr>
                <w:rFonts w:asciiTheme="minorHAnsi" w:hAnsiTheme="minorHAnsi"/>
              </w:rPr>
            </w:pPr>
          </w:p>
          <w:p w:rsidRPr="00A8006D" w:rsidR="00795D84" w:rsidP="002103B3" w:rsidRDefault="00795D84" w14:paraId="12598EC9" w14:textId="6362A03E">
            <w:pPr>
              <w:tabs>
                <w:tab w:val="left" w:pos="1250"/>
              </w:tabs>
              <w:jc w:val="both"/>
              <w:rPr>
                <w:rFonts w:asciiTheme="minorHAnsi" w:hAnsiTheme="minorHAnsi"/>
              </w:rPr>
            </w:pPr>
            <w:r w:rsidRPr="00A1583F">
              <w:rPr>
                <w:rFonts w:asciiTheme="minorHAnsi" w:hAnsiTheme="minorHAnsi"/>
              </w:rPr>
              <w:t xml:space="preserve">Vērtējums ir </w:t>
            </w:r>
            <w:r w:rsidRPr="00CE4736">
              <w:rPr>
                <w:rFonts w:asciiTheme="minorHAnsi" w:hAnsiTheme="minorHAnsi"/>
                <w:b/>
                <w:bCs/>
              </w:rPr>
              <w:t>“Nē”,</w:t>
            </w:r>
            <w:r w:rsidRPr="00A1583F">
              <w:rPr>
                <w:rFonts w:asciiTheme="minorHAnsi" w:hAnsiTheme="minorHAnsi"/>
              </w:rPr>
              <w:t xml:space="preserve"> ja projekta iesniedzējs neizpilda lēmumā par projekta iesnieguma apstiprināšanu ar nosacījumiem ietvertos nosacījumus vai pēc nosacījumu izpildes joprojām neatbilst</w:t>
            </w:r>
            <w:r>
              <w:rPr>
                <w:rFonts w:asciiTheme="minorHAnsi" w:hAnsiTheme="minorHAnsi"/>
              </w:rPr>
              <w:t xml:space="preserve"> </w:t>
            </w:r>
            <w:r w:rsidRPr="00A1583F">
              <w:rPr>
                <w:rFonts w:asciiTheme="minorHAnsi" w:hAnsiTheme="minorHAnsi"/>
              </w:rPr>
              <w:t>izvirzītajām prasībām, vai arī nosacījumus neizpilda lēmumā par projekta iesnieguma apstiprināšanu ar nosacījumiem noteiktajā termiņā.</w:t>
            </w:r>
          </w:p>
        </w:tc>
      </w:tr>
      <w:tr w:rsidRPr="00A8006D" w:rsidR="00795D84" w14:paraId="297161DA" w14:textId="77777777">
        <w:trPr>
          <w:gridAfter w:val="1"/>
          <w:wAfter w:w="9" w:type="dxa"/>
          <w:trHeight w:val="1129"/>
        </w:trPr>
        <w:tc>
          <w:tcPr>
            <w:tcW w:w="1022" w:type="dxa"/>
          </w:tcPr>
          <w:p w:rsidRPr="00A8006D" w:rsidR="00795D84" w:rsidP="009910B0" w:rsidRDefault="00795D84" w14:paraId="7B3B4ADC" w14:textId="25A0D622">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3</w:t>
            </w:r>
            <w:r w:rsidRPr="00A8006D">
              <w:rPr>
                <w:rFonts w:eastAsia="Times New Roman" w:asciiTheme="minorHAnsi" w:hAnsiTheme="minorHAnsi"/>
                <w:bCs/>
                <w:color w:val="000000" w:themeColor="text1"/>
                <w:sz w:val="24"/>
              </w:rPr>
              <w:t>.</w:t>
            </w:r>
          </w:p>
        </w:tc>
        <w:tc>
          <w:tcPr>
            <w:tcW w:w="4521" w:type="dxa"/>
          </w:tcPr>
          <w:p w:rsidRPr="00A8006D" w:rsidR="00795D84" w:rsidP="009910B0" w:rsidRDefault="00795D84" w14:paraId="2CB3E6A4" w14:textId="4BDAF30C">
            <w:pPr>
              <w:pStyle w:val="NoSpacing"/>
              <w:jc w:val="both"/>
              <w:rPr>
                <w:rFonts w:asciiTheme="minorHAnsi" w:hAnsiTheme="minorHAnsi"/>
                <w:bCs/>
                <w:color w:val="auto"/>
                <w:sz w:val="24"/>
              </w:rPr>
            </w:pPr>
            <w:r w:rsidRPr="00A8006D">
              <w:rPr>
                <w:rFonts w:asciiTheme="minorHAnsi" w:hAnsiTheme="minorHAnsi"/>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58" w:type="dxa"/>
          </w:tcPr>
          <w:p w:rsidRPr="00A8006D" w:rsidR="00795D84" w:rsidP="009910B0" w:rsidRDefault="00795D84" w14:paraId="0CA3D9DA" w14:textId="29AADE40">
            <w:pPr>
              <w:pStyle w:val="ListParagraph"/>
              <w:ind w:left="0"/>
              <w:jc w:val="center"/>
              <w:rPr>
                <w:rFonts w:asciiTheme="minorHAnsi" w:hAnsiTheme="minorHAnsi"/>
                <w:bCs/>
                <w:color w:val="000000" w:themeColor="text1"/>
              </w:rPr>
            </w:pPr>
            <w:r w:rsidRPr="00A8006D">
              <w:rPr>
                <w:rFonts w:asciiTheme="minorHAnsi" w:hAnsiTheme="minorHAnsi"/>
                <w:color w:val="000000"/>
              </w:rPr>
              <w:t>P</w:t>
            </w:r>
          </w:p>
        </w:tc>
        <w:tc>
          <w:tcPr>
            <w:tcW w:w="7951" w:type="dxa"/>
          </w:tcPr>
          <w:p w:rsidRPr="00A8006D" w:rsidR="00795D84" w:rsidP="009910B0" w:rsidRDefault="00795D84" w14:paraId="46537BCB" w14:textId="77777777">
            <w:pPr>
              <w:jc w:val="both"/>
              <w:rPr>
                <w:rFonts w:asciiTheme="minorHAnsi" w:hAnsiTheme="minorHAnsi"/>
              </w:rPr>
            </w:pP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“Jā”,</w:t>
            </w:r>
            <w:r w:rsidRPr="00A8006D">
              <w:rPr>
                <w:rFonts w:asciiTheme="minorHAnsi" w:hAnsiTheme="minorHAnsi"/>
              </w:rPr>
              <w:t xml:space="preserve"> ja:</w:t>
            </w:r>
          </w:p>
          <w:p w:rsidRPr="00A8006D" w:rsidR="00795D84" w:rsidP="00F2425A" w:rsidRDefault="00795D84" w14:paraId="0BC10034" w14:textId="77777777">
            <w:pPr>
              <w:numPr>
                <w:ilvl w:val="0"/>
                <w:numId w:val="6"/>
              </w:numPr>
              <w:jc w:val="both"/>
              <w:rPr>
                <w:rFonts w:asciiTheme="minorHAnsi" w:hAnsiTheme="minorHAnsi"/>
              </w:rPr>
            </w:pPr>
            <w:r w:rsidRPr="00A8006D">
              <w:rPr>
                <w:rFonts w:asciiTheme="minorHAnsi" w:hAnsiTheme="minorHAnsi"/>
              </w:rPr>
              <w:t>projekta iesniegumā ir ietverta informācija par projekta iesniedzēja īstenotajiem (jau pabeigtajiem) vai īstenošanā esošiem projektiem, ar kuriem konstatējama projekta iesniegumā plānoto darbību un izmaksu demarkācija, ieguldījumu sinerģija;</w:t>
            </w:r>
          </w:p>
          <w:p w:rsidRPr="00A8006D" w:rsidR="00795D84" w:rsidP="00F2425A" w:rsidRDefault="00795D84" w14:paraId="06317C1F" w14:textId="77777777">
            <w:pPr>
              <w:numPr>
                <w:ilvl w:val="0"/>
                <w:numId w:val="6"/>
              </w:numPr>
              <w:jc w:val="both"/>
              <w:rPr>
                <w:rFonts w:asciiTheme="minorHAnsi" w:hAnsiTheme="minorHAnsi"/>
              </w:rPr>
            </w:pPr>
            <w:r w:rsidRPr="00A8006D">
              <w:rPr>
                <w:rFonts w:asciiTheme="minorHAnsi" w:hAnsiTheme="minorHAnsi"/>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rsidRPr="00A8006D" w:rsidR="00795D84" w:rsidP="009910B0" w:rsidRDefault="00795D84" w14:paraId="337371B3" w14:textId="77777777">
            <w:pPr>
              <w:jc w:val="both"/>
              <w:rPr>
                <w:rFonts w:asciiTheme="minorHAnsi" w:hAnsiTheme="minorHAnsi"/>
              </w:rPr>
            </w:pPr>
          </w:p>
          <w:p w:rsidRPr="00A8006D" w:rsidR="00795D84" w:rsidP="009910B0" w:rsidRDefault="00795D84" w14:paraId="6EDDC1F5" w14:textId="77777777">
            <w:pPr>
              <w:jc w:val="both"/>
              <w:rPr>
                <w:rFonts w:asciiTheme="minorHAnsi" w:hAnsiTheme="minorHAnsi"/>
              </w:rPr>
            </w:pPr>
            <w:r w:rsidRPr="00A8006D">
              <w:rPr>
                <w:rFonts w:asciiTheme="minorHAnsi" w:hAnsiTheme="minorHAnsi"/>
              </w:rPr>
              <w:t xml:space="preserve">Ja projekta iesniegums neatbilst minētajām prasībām, </w:t>
            </w: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“Jā, ar nosacījumu”</w:t>
            </w:r>
            <w:r w:rsidRPr="00A8006D">
              <w:rPr>
                <w:rFonts w:asciiTheme="minorHAnsi" w:hAnsiTheme="minorHAnsi"/>
              </w:rPr>
              <w:t xml:space="preserve"> un izvirza atbilstošus nosacījumus.</w:t>
            </w:r>
          </w:p>
          <w:p w:rsidRPr="00A8006D" w:rsidR="00795D84" w:rsidP="009910B0" w:rsidRDefault="00795D84" w14:paraId="4C66BD5A" w14:textId="77777777">
            <w:pPr>
              <w:jc w:val="both"/>
              <w:rPr>
                <w:rFonts w:asciiTheme="minorHAnsi" w:hAnsiTheme="minorHAnsi"/>
              </w:rPr>
            </w:pPr>
          </w:p>
          <w:p w:rsidRPr="00A8006D" w:rsidR="00795D84" w:rsidP="009910B0" w:rsidRDefault="00795D84" w14:paraId="03CEA3DF" w14:textId="1C7B0E86">
            <w:pPr>
              <w:tabs>
                <w:tab w:val="left" w:pos="1250"/>
              </w:tabs>
              <w:jc w:val="both"/>
              <w:rPr>
                <w:rFonts w:asciiTheme="minorHAnsi" w:hAnsiTheme="minorHAnsi"/>
              </w:rPr>
            </w:pPr>
            <w:r w:rsidRPr="00A8006D">
              <w:rPr>
                <w:rFonts w:asciiTheme="minorHAnsi" w:hAnsiTheme="minorHAnsi"/>
                <w:b/>
                <w:bCs/>
              </w:rPr>
              <w:t>Vērtējums ir</w:t>
            </w:r>
            <w:r w:rsidRPr="00A8006D">
              <w:rPr>
                <w:rFonts w:asciiTheme="minorHAnsi" w:hAnsiTheme="minorHAnsi"/>
              </w:rPr>
              <w:t xml:space="preserve"> </w:t>
            </w:r>
            <w:r w:rsidRPr="00A8006D">
              <w:rPr>
                <w:rFonts w:asciiTheme="minorHAnsi" w:hAnsiTheme="minorHAnsi"/>
                <w:b/>
                <w:bCs/>
              </w:rPr>
              <w:t>“Nē”</w:t>
            </w:r>
            <w:r w:rsidRPr="00A8006D">
              <w:rPr>
                <w:rFonts w:asciiTheme="minorHAnsi" w:hAnsiTheme="minorHAnsi"/>
              </w:rPr>
              <w:t xml:space="preserve">, ja projekta iesniedzējs neizpilda lēmumā par projekta iesnieguma apstiprināšanu ar nosacījumiem ietvertos nosacījumus vai pēc nosacījumu izpildes joprojām neatbilst izvirzītajām prasībām, vai arī </w:t>
            </w:r>
            <w:r w:rsidRPr="00A8006D">
              <w:rPr>
                <w:rFonts w:asciiTheme="minorHAnsi" w:hAnsiTheme="minorHAnsi"/>
              </w:rPr>
              <w:t>nosacījumus neizpilda lēmumā par projekta iesnieguma apstiprināšanu ar nosacījumiem noteiktajā termiņā.</w:t>
            </w:r>
          </w:p>
        </w:tc>
      </w:tr>
      <w:tr w:rsidRPr="00A8006D" w:rsidR="00795D84" w14:paraId="0B21F5DC" w14:textId="77777777">
        <w:trPr>
          <w:gridAfter w:val="1"/>
          <w:wAfter w:w="9" w:type="dxa"/>
          <w:trHeight w:val="1129"/>
        </w:trPr>
        <w:tc>
          <w:tcPr>
            <w:tcW w:w="1022" w:type="dxa"/>
          </w:tcPr>
          <w:p w:rsidRPr="00A8006D" w:rsidR="00795D84" w:rsidP="009910B0" w:rsidRDefault="00795D84" w14:paraId="45BC2042" w14:textId="7207A3C0">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4</w:t>
            </w:r>
            <w:r w:rsidRPr="00A8006D">
              <w:rPr>
                <w:rFonts w:eastAsia="Times New Roman" w:asciiTheme="minorHAnsi" w:hAnsiTheme="minorHAnsi"/>
                <w:bCs/>
                <w:color w:val="000000" w:themeColor="text1"/>
                <w:sz w:val="24"/>
              </w:rPr>
              <w:t>.</w:t>
            </w:r>
          </w:p>
        </w:tc>
        <w:tc>
          <w:tcPr>
            <w:tcW w:w="4521" w:type="dxa"/>
          </w:tcPr>
          <w:p w:rsidRPr="00A8006D" w:rsidR="00795D84" w:rsidP="009910B0" w:rsidRDefault="00795D84" w14:paraId="5D2E5319" w14:textId="77777777">
            <w:pPr>
              <w:pStyle w:val="NoSpacing"/>
              <w:spacing w:before="120"/>
              <w:jc w:val="both"/>
              <w:rPr>
                <w:rFonts w:asciiTheme="minorHAnsi" w:hAnsiTheme="minorHAnsi"/>
                <w:sz w:val="24"/>
              </w:rPr>
            </w:pPr>
            <w:r w:rsidRPr="00A8006D">
              <w:rPr>
                <w:rFonts w:asciiTheme="minorHAnsi" w:hAnsiTheme="minorHAnsi"/>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apjomus un:</w:t>
            </w:r>
          </w:p>
          <w:p w:rsidRPr="00A8006D" w:rsidR="00795D84" w:rsidP="009910B0" w:rsidRDefault="00795D84" w14:paraId="5536DF17" w14:textId="6E497140">
            <w:pPr>
              <w:pStyle w:val="NoSpacing"/>
              <w:spacing w:before="120"/>
              <w:jc w:val="both"/>
              <w:rPr>
                <w:rFonts w:asciiTheme="minorHAnsi" w:hAnsiTheme="minorHAnsi"/>
                <w:sz w:val="24"/>
              </w:rPr>
            </w:pPr>
            <w:r w:rsidRPr="00A8006D">
              <w:rPr>
                <w:rFonts w:asciiTheme="minorHAnsi" w:hAnsiTheme="minorHAnsi"/>
                <w:sz w:val="24"/>
              </w:rPr>
              <w:t>1.</w:t>
            </w:r>
            <w:r>
              <w:rPr>
                <w:rFonts w:asciiTheme="minorHAnsi" w:hAnsiTheme="minorHAnsi"/>
                <w:sz w:val="24"/>
              </w:rPr>
              <w:t>4</w:t>
            </w:r>
            <w:r w:rsidRPr="00A8006D">
              <w:rPr>
                <w:rFonts w:asciiTheme="minorHAnsi" w:hAnsiTheme="minorHAnsi"/>
                <w:sz w:val="24"/>
              </w:rPr>
              <w:t xml:space="preserve">.1. ir saistītas ar projekta īstenošanu, </w:t>
            </w:r>
          </w:p>
          <w:p w:rsidRPr="00A8006D" w:rsidR="00795D84" w:rsidP="009910B0" w:rsidRDefault="00795D84" w14:paraId="35195C9C" w14:textId="75B40271">
            <w:pPr>
              <w:pStyle w:val="NoSpacing"/>
              <w:spacing w:before="120"/>
              <w:jc w:val="both"/>
              <w:rPr>
                <w:rFonts w:asciiTheme="minorHAnsi" w:hAnsiTheme="minorHAnsi"/>
                <w:sz w:val="24"/>
              </w:rPr>
            </w:pPr>
            <w:r w:rsidRPr="00A8006D">
              <w:rPr>
                <w:rFonts w:asciiTheme="minorHAnsi" w:hAnsiTheme="minorHAnsi"/>
                <w:sz w:val="24"/>
              </w:rPr>
              <w:t>1.</w:t>
            </w:r>
            <w:r>
              <w:rPr>
                <w:rFonts w:asciiTheme="minorHAnsi" w:hAnsiTheme="minorHAnsi"/>
                <w:sz w:val="24"/>
              </w:rPr>
              <w:t>4</w:t>
            </w:r>
            <w:r w:rsidRPr="00A8006D">
              <w:rPr>
                <w:rFonts w:asciiTheme="minorHAnsi" w:hAnsiTheme="minorHAnsi"/>
                <w:sz w:val="24"/>
              </w:rPr>
              <w:t>.2.</w:t>
            </w:r>
            <w:r>
              <w:rPr>
                <w:rFonts w:asciiTheme="minorHAnsi" w:hAnsiTheme="minorHAnsi"/>
                <w:sz w:val="24"/>
              </w:rPr>
              <w:t xml:space="preserve"> </w:t>
            </w:r>
            <w:r w:rsidRPr="00A8006D">
              <w:rPr>
                <w:rFonts w:asciiTheme="minorHAnsi" w:hAnsiTheme="minorHAnsi"/>
                <w:sz w:val="24"/>
              </w:rPr>
              <w:t xml:space="preserve">ir nepieciešamas projekta īstenošanai (projektā norādīto darbību īstenošanai, mērķa grupas vajadzību nodrošināšanai, definētās problēmas risināšanai) un izvērtēta to lietderība, </w:t>
            </w:r>
          </w:p>
          <w:p w:rsidRPr="00A8006D" w:rsidR="00795D84" w:rsidP="009910B0" w:rsidRDefault="00795D84" w14:paraId="29028BB0" w14:textId="2ED9179F">
            <w:pPr>
              <w:pStyle w:val="ListParagraph"/>
              <w:ind w:left="0" w:right="175"/>
              <w:jc w:val="both"/>
              <w:rPr>
                <w:rFonts w:asciiTheme="minorHAnsi" w:hAnsiTheme="minorHAnsi"/>
              </w:rPr>
            </w:pPr>
            <w:r w:rsidRPr="00A8006D">
              <w:rPr>
                <w:rFonts w:asciiTheme="minorHAnsi" w:hAnsiTheme="minorHAnsi"/>
              </w:rPr>
              <w:t>1.</w:t>
            </w:r>
            <w:r>
              <w:rPr>
                <w:rFonts w:asciiTheme="minorHAnsi" w:hAnsiTheme="minorHAnsi"/>
              </w:rPr>
              <w:t>4</w:t>
            </w:r>
            <w:r w:rsidRPr="00A8006D">
              <w:rPr>
                <w:rFonts w:asciiTheme="minorHAnsi" w:hAnsiTheme="minorHAnsi"/>
              </w:rPr>
              <w:t>.3. nodrošina projektā izvirzītā mērķa un rādītāju sasniegšanu.</w:t>
            </w:r>
          </w:p>
        </w:tc>
        <w:tc>
          <w:tcPr>
            <w:tcW w:w="1858" w:type="dxa"/>
          </w:tcPr>
          <w:p w:rsidRPr="00A8006D" w:rsidR="00795D84" w:rsidP="009910B0" w:rsidRDefault="00795D84" w14:paraId="61B5AF8F" w14:textId="77777777">
            <w:pPr>
              <w:pStyle w:val="ListParagraph"/>
              <w:ind w:left="0"/>
              <w:jc w:val="center"/>
              <w:rPr>
                <w:rFonts w:asciiTheme="minorHAnsi" w:hAnsiTheme="minorHAnsi"/>
                <w:color w:val="000000"/>
              </w:rPr>
            </w:pPr>
            <w:r w:rsidRPr="00A8006D">
              <w:rPr>
                <w:rFonts w:asciiTheme="minorHAnsi" w:hAnsiTheme="minorHAnsi"/>
                <w:color w:val="000000"/>
              </w:rPr>
              <w:t>P</w:t>
            </w:r>
          </w:p>
        </w:tc>
        <w:tc>
          <w:tcPr>
            <w:tcW w:w="7951" w:type="dxa"/>
          </w:tcPr>
          <w:p w:rsidRPr="00A8006D" w:rsidR="00795D84" w:rsidP="009910B0" w:rsidRDefault="00795D84" w14:paraId="7A91AB91" w14:textId="1C753DC0">
            <w:pPr>
              <w:jc w:val="both"/>
              <w:rPr>
                <w:rFonts w:asciiTheme="minorHAnsi" w:hAnsiTheme="minorHAnsi"/>
              </w:rPr>
            </w:pPr>
            <w:r w:rsidRPr="00A8006D">
              <w:rPr>
                <w:rFonts w:asciiTheme="minorHAnsi" w:hAnsiTheme="minorHAnsi"/>
                <w:b/>
                <w:bCs/>
              </w:rPr>
              <w:t>Vērtējums ir “Jā”</w:t>
            </w:r>
            <w:r w:rsidRPr="00A8006D">
              <w:rPr>
                <w:rFonts w:asciiTheme="minorHAnsi" w:hAnsiTheme="minorHAnsi"/>
              </w:rPr>
              <w:t xml:space="preserve">, ja projekta iesniegumā un projekta iesniegumam pievienotajos pielikumos, kas uzskaitīti nolikumā, norādītais Kohēzijas fonda (turpmāk – KF)  finansējums un tā atbalsta intensitāte atbilst MK noteikumos noteiktajam ES fonda finansējuma apjomam un atbalsta intensitātei, un projekta iesniegumā plānotās izmaksas atbilst MK noteikumos noteiktajām izmaksu pozīcijām un nepārsniedz to noteiktos apjomus, tai skaitā: </w:t>
            </w:r>
          </w:p>
          <w:p w:rsidRPr="00A8006D" w:rsidR="00795D84" w:rsidP="009910B0" w:rsidRDefault="00795D84" w14:paraId="416FC68C" w14:textId="05DC3C15">
            <w:pPr>
              <w:ind w:left="606" w:hanging="284"/>
              <w:jc w:val="both"/>
              <w:rPr>
                <w:rFonts w:asciiTheme="minorHAnsi" w:hAnsiTheme="minorHAnsi"/>
              </w:rPr>
            </w:pPr>
            <w:r w:rsidRPr="00A8006D">
              <w:rPr>
                <w:rFonts w:asciiTheme="minorHAnsi" w:hAnsiTheme="minorHAnsi"/>
              </w:rPr>
              <w:t>1)</w:t>
            </w:r>
            <w:r w:rsidRPr="00A8006D">
              <w:rPr>
                <w:rFonts w:asciiTheme="minorHAnsi" w:hAnsiTheme="minorHAnsi"/>
              </w:rPr>
              <w:tab/>
            </w:r>
            <w:r w:rsidRPr="00A8006D">
              <w:rPr>
                <w:rFonts w:asciiTheme="minorHAnsi" w:hAnsiTheme="minorHAnsi"/>
              </w:rPr>
              <w:t>izmaksas ir nepieciešamas projekta plānoto darbību īstenošanai, tai skaitā mērķa grupas vajadzību nodrošināšanai;</w:t>
            </w:r>
          </w:p>
          <w:p w:rsidRPr="00A8006D" w:rsidR="00795D84" w:rsidP="009910B0" w:rsidRDefault="00795D84" w14:paraId="7820BFD9" w14:textId="304DE631">
            <w:pPr>
              <w:pStyle w:val="NoSpacing"/>
              <w:spacing w:after="120"/>
              <w:ind w:left="602" w:hanging="283"/>
              <w:jc w:val="both"/>
              <w:rPr>
                <w:rFonts w:asciiTheme="minorHAnsi" w:hAnsiTheme="minorHAnsi"/>
                <w:bCs/>
                <w:color w:val="auto"/>
                <w:sz w:val="24"/>
              </w:rPr>
            </w:pPr>
            <w:r w:rsidRPr="00A8006D">
              <w:rPr>
                <w:rFonts w:asciiTheme="minorHAnsi" w:hAnsiTheme="minorHAnsi"/>
              </w:rPr>
              <w:t>2)</w:t>
            </w:r>
            <w:r w:rsidRPr="00A8006D">
              <w:rPr>
                <w:rFonts w:asciiTheme="minorHAnsi" w:hAnsiTheme="minorHAnsi"/>
              </w:rPr>
              <w:tab/>
            </w:r>
            <w:r w:rsidRPr="00A8006D">
              <w:rPr>
                <w:rFonts w:asciiTheme="minorHAnsi" w:hAnsiTheme="minorHAnsi"/>
                <w:sz w:val="24"/>
              </w:rPr>
              <w:t xml:space="preserve">projekta iesniegumā ir sniegts plānoto izmaksu lietderīguma pamatojums un izmaksu apmēra pamatojums – </w:t>
            </w:r>
            <w:r w:rsidRPr="00A8006D">
              <w:rPr>
                <w:rFonts w:asciiTheme="minorHAnsi" w:hAnsiTheme="minorHAnsi"/>
                <w:bCs/>
                <w:color w:val="auto"/>
                <w:sz w:val="24"/>
              </w:rPr>
              <w:t>t.i., projekta iesniegumā plānotās izmaksas atbilst vidējām tirgus cenām konkrētās izmaksu pozīcijās (informāciju var pamatot ar, piemēram, publiski pieejamu avotu par preču vai pakalpojumu cenām norādīšanu, provizorisku tirgus izpēti</w:t>
            </w:r>
            <w:r w:rsidRPr="00A8006D">
              <w:rPr>
                <w:rStyle w:val="FootnoteReference"/>
                <w:rFonts w:asciiTheme="minorHAnsi" w:hAnsiTheme="minorHAnsi"/>
                <w:bCs/>
                <w:color w:val="auto"/>
                <w:sz w:val="24"/>
              </w:rPr>
              <w:footnoteReference w:id="3"/>
            </w:r>
            <w:r w:rsidRPr="00A8006D">
              <w:rPr>
                <w:rFonts w:asciiTheme="minorHAnsi" w:hAnsiTheme="minorHAnsi"/>
                <w:bCs/>
                <w:color w:val="auto"/>
                <w:sz w:val="24"/>
              </w:rPr>
              <w:t>, noslēgtiem nodomu protokoliem vai līgumiem (ja attiecināms), u.c. informāciju);</w:t>
            </w:r>
          </w:p>
          <w:p w:rsidRPr="00A8006D" w:rsidR="00795D84" w:rsidP="009910B0" w:rsidRDefault="00795D84" w14:paraId="1B6CE39E" w14:textId="77777777">
            <w:pPr>
              <w:ind w:left="606" w:hanging="284"/>
              <w:jc w:val="both"/>
              <w:rPr>
                <w:rFonts w:asciiTheme="minorHAnsi" w:hAnsiTheme="minorHAnsi"/>
              </w:rPr>
            </w:pPr>
            <w:r w:rsidRPr="00A8006D">
              <w:rPr>
                <w:rFonts w:asciiTheme="minorHAnsi" w:hAnsiTheme="minorHAnsi"/>
              </w:rPr>
              <w:t>3)</w:t>
            </w:r>
            <w:r w:rsidRPr="00A8006D">
              <w:rPr>
                <w:rFonts w:asciiTheme="minorHAnsi" w:hAnsiTheme="minorHAnsi"/>
              </w:rPr>
              <w:tab/>
            </w:r>
            <w:r w:rsidRPr="00A8006D">
              <w:rPr>
                <w:rFonts w:asciiTheme="minorHAnsi" w:hAnsiTheme="minorHAnsi"/>
              </w:rPr>
              <w:t>izmaksas nodrošina projektā izvirzītā mērķa un rādītāju sasniegšanu.</w:t>
            </w:r>
          </w:p>
          <w:p w:rsidRPr="00A8006D" w:rsidR="00795D84" w:rsidP="009910B0" w:rsidRDefault="00795D84" w14:paraId="3B64DA92" w14:textId="77777777">
            <w:pPr>
              <w:jc w:val="both"/>
              <w:rPr>
                <w:rFonts w:asciiTheme="minorHAnsi" w:hAnsiTheme="minorHAnsi"/>
              </w:rPr>
            </w:pPr>
          </w:p>
          <w:p w:rsidRPr="00A8006D" w:rsidR="00795D84" w:rsidP="009910B0" w:rsidRDefault="00795D84" w14:paraId="2721F965" w14:textId="77777777">
            <w:pPr>
              <w:jc w:val="both"/>
              <w:rPr>
                <w:rFonts w:asciiTheme="minorHAnsi" w:hAnsiTheme="minorHAnsi"/>
              </w:rPr>
            </w:pPr>
            <w:r w:rsidRPr="00A8006D">
              <w:rPr>
                <w:rFonts w:asciiTheme="minorHAnsi" w:hAnsiTheme="minorHAnsi"/>
              </w:rPr>
              <w:t xml:space="preserve">Ja projekta iesniegums neatbilst minētajām prasībām, </w:t>
            </w:r>
            <w:r w:rsidRPr="00CE77C3">
              <w:rPr>
                <w:rFonts w:asciiTheme="minorHAnsi" w:hAnsiTheme="minorHAnsi"/>
              </w:rPr>
              <w:t>vērtējums ir</w:t>
            </w:r>
            <w:r w:rsidRPr="00A8006D">
              <w:rPr>
                <w:rFonts w:asciiTheme="minorHAnsi" w:hAnsiTheme="minorHAnsi"/>
              </w:rPr>
              <w:t xml:space="preserve"> </w:t>
            </w:r>
            <w:r w:rsidRPr="00A8006D">
              <w:rPr>
                <w:rFonts w:asciiTheme="minorHAnsi" w:hAnsiTheme="minorHAnsi"/>
                <w:b/>
                <w:bCs/>
              </w:rPr>
              <w:t>“Jā, ar nosacījumu”</w:t>
            </w:r>
            <w:r w:rsidRPr="00A8006D">
              <w:rPr>
                <w:rFonts w:asciiTheme="minorHAnsi" w:hAnsiTheme="minorHAnsi"/>
              </w:rPr>
              <w:t xml:space="preserve"> un izvirza atbilstošus nosacījumus.</w:t>
            </w:r>
          </w:p>
          <w:p w:rsidRPr="00A8006D" w:rsidR="00795D84" w:rsidP="009910B0" w:rsidRDefault="00795D84" w14:paraId="5D694FD0" w14:textId="77777777">
            <w:pPr>
              <w:jc w:val="both"/>
              <w:rPr>
                <w:rFonts w:asciiTheme="minorHAnsi" w:hAnsiTheme="minorHAnsi"/>
              </w:rPr>
            </w:pPr>
          </w:p>
          <w:p w:rsidRPr="00A8006D" w:rsidR="00795D84" w:rsidP="009910B0" w:rsidRDefault="00795D84" w14:paraId="2C27BA47" w14:textId="77777777">
            <w:pPr>
              <w:pStyle w:val="NoSpacing"/>
              <w:jc w:val="both"/>
              <w:rPr>
                <w:rFonts w:asciiTheme="minorHAnsi" w:hAnsiTheme="minorHAnsi"/>
                <w:bCs/>
                <w:color w:val="000000" w:themeColor="text1"/>
                <w:sz w:val="24"/>
              </w:rPr>
            </w:pPr>
            <w:r w:rsidRPr="00A8006D">
              <w:rPr>
                <w:rFonts w:asciiTheme="minorHAnsi" w:hAnsiTheme="minorHAnsi"/>
                <w:b/>
                <w:bCs/>
                <w:sz w:val="24"/>
              </w:rPr>
              <w:t>Vērtējums ir “Nē”</w:t>
            </w:r>
            <w:r w:rsidRPr="00A8006D">
              <w:rPr>
                <w:rFonts w:asciiTheme="minorHAnsi" w:hAnsiTheme="minorHAnsi"/>
                <w:sz w:val="24"/>
              </w:rPr>
              <w:t xml:space="preserve">, ja projekta iesniedzējs neizpilda lēmumā par projekta iesnieguma apstiprināšanu ar nosacījumiem ietvertos nosacījumus vai pēc </w:t>
            </w:r>
            <w:r w:rsidRPr="00A8006D">
              <w:rPr>
                <w:rFonts w:asciiTheme="minorHAnsi" w:hAnsiTheme="minorHAnsi"/>
                <w:sz w:val="24"/>
              </w:rPr>
              <w:t>nosacījumu izpildes joprojām neatbilst izvirzītajām prasībām, vai arī nosacījumus neizpilda lēmumā par projekta iesnieguma apstiprināšanu ar nosacījumiem noteiktajā termiņā.</w:t>
            </w:r>
          </w:p>
        </w:tc>
      </w:tr>
      <w:tr w:rsidRPr="00A8006D" w:rsidR="00795D84" w14:paraId="6F013EB6" w14:textId="77777777">
        <w:trPr>
          <w:gridAfter w:val="1"/>
          <w:wAfter w:w="9" w:type="dxa"/>
          <w:trHeight w:val="1129"/>
        </w:trPr>
        <w:tc>
          <w:tcPr>
            <w:tcW w:w="1022" w:type="dxa"/>
          </w:tcPr>
          <w:p w:rsidRPr="00A8006D" w:rsidR="00795D84" w:rsidP="009910B0" w:rsidRDefault="00795D84" w14:paraId="30E1B803" w14:textId="74177837">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5</w:t>
            </w:r>
            <w:r w:rsidRPr="00A8006D">
              <w:rPr>
                <w:rFonts w:eastAsia="Times New Roman" w:asciiTheme="minorHAnsi" w:hAnsiTheme="minorHAnsi"/>
                <w:bCs/>
                <w:color w:val="000000" w:themeColor="text1"/>
                <w:sz w:val="24"/>
              </w:rPr>
              <w:t>.</w:t>
            </w:r>
          </w:p>
        </w:tc>
        <w:tc>
          <w:tcPr>
            <w:tcW w:w="4521" w:type="dxa"/>
          </w:tcPr>
          <w:p w:rsidRPr="00A8006D" w:rsidR="00795D84" w:rsidP="009910B0" w:rsidRDefault="00795D84" w14:paraId="5E5D22AE" w14:textId="77777777">
            <w:pPr>
              <w:pStyle w:val="ListParagraph"/>
              <w:ind w:left="0" w:right="175"/>
              <w:jc w:val="both"/>
              <w:rPr>
                <w:rFonts w:asciiTheme="minorHAnsi" w:hAnsiTheme="minorHAnsi"/>
              </w:rPr>
            </w:pPr>
            <w:r w:rsidRPr="00A8006D">
              <w:rPr>
                <w:rFonts w:asciiTheme="minorHAnsi" w:hAnsiTheme="minorHAnsi"/>
                <w:bCs/>
                <w:color w:val="000000" w:themeColor="text1"/>
              </w:rPr>
              <w:t xml:space="preserve">Projekta iesniedzējam ir pietiekama īstenošanas un finanšu kapacitāte projekta īstenošanai. </w:t>
            </w:r>
          </w:p>
        </w:tc>
        <w:tc>
          <w:tcPr>
            <w:tcW w:w="1858" w:type="dxa"/>
          </w:tcPr>
          <w:p w:rsidRPr="00A8006D" w:rsidR="00795D84" w:rsidP="009910B0" w:rsidRDefault="00795D84" w14:paraId="36085403" w14:textId="77777777">
            <w:pPr>
              <w:pStyle w:val="ListParagraph"/>
              <w:ind w:left="0"/>
              <w:jc w:val="center"/>
              <w:rPr>
                <w:rFonts w:asciiTheme="minorHAnsi" w:hAnsiTheme="minorHAnsi"/>
                <w:color w:val="000000"/>
              </w:rPr>
            </w:pPr>
            <w:r w:rsidRPr="00A8006D">
              <w:rPr>
                <w:rFonts w:asciiTheme="minorHAnsi" w:hAnsiTheme="minorHAnsi"/>
                <w:bCs/>
                <w:color w:val="000000" w:themeColor="text1"/>
              </w:rPr>
              <w:t>P</w:t>
            </w:r>
          </w:p>
        </w:tc>
        <w:tc>
          <w:tcPr>
            <w:tcW w:w="7951" w:type="dxa"/>
          </w:tcPr>
          <w:p w:rsidRPr="00A8006D" w:rsidR="00795D84" w:rsidP="009910B0" w:rsidRDefault="00795D84" w14:paraId="28117E2B" w14:textId="77777777">
            <w:pPr>
              <w:jc w:val="both"/>
              <w:rPr>
                <w:rFonts w:asciiTheme="minorHAnsi" w:hAnsiTheme="minorHAnsi"/>
                <w:color w:val="000000" w:themeColor="text1"/>
              </w:rPr>
            </w:pPr>
            <w:r w:rsidRPr="00A8006D">
              <w:rPr>
                <w:rFonts w:asciiTheme="minorHAnsi" w:hAnsiTheme="minorHAnsi"/>
                <w:color w:val="000000" w:themeColor="text1"/>
              </w:rPr>
              <w:t>Vērtējums ir “</w:t>
            </w:r>
            <w:r w:rsidRPr="00A8006D">
              <w:rPr>
                <w:rFonts w:asciiTheme="minorHAnsi" w:hAnsiTheme="minorHAnsi"/>
                <w:b/>
                <w:bCs/>
                <w:color w:val="000000" w:themeColor="text1"/>
              </w:rPr>
              <w:t>Jā</w:t>
            </w:r>
            <w:r w:rsidRPr="00A8006D">
              <w:rPr>
                <w:rFonts w:asciiTheme="minorHAnsi" w:hAnsiTheme="minorHAnsi"/>
                <w:color w:val="000000" w:themeColor="text1"/>
              </w:rPr>
              <w:t>”, ja projekta iesnieguma sadaļā “Projekta īstenošana un vadība” raksturotā projekta ieviešanai nepieciešamā administrēšanas, īstenošanas un finanšu kapacitāte ir pietiekama:</w:t>
            </w:r>
          </w:p>
          <w:p w:rsidRPr="00A8006D" w:rsidR="00795D84" w:rsidP="00F2425A" w:rsidRDefault="00795D84" w14:paraId="4221FA15" w14:textId="77777777">
            <w:pPr>
              <w:pStyle w:val="ListParagraph"/>
              <w:numPr>
                <w:ilvl w:val="0"/>
                <w:numId w:val="3"/>
              </w:numPr>
              <w:spacing w:before="240"/>
              <w:contextualSpacing w:val="0"/>
              <w:jc w:val="both"/>
              <w:rPr>
                <w:rFonts w:asciiTheme="minorHAnsi" w:hAnsiTheme="minorHAnsi"/>
                <w:color w:val="000000" w:themeColor="text1"/>
              </w:rPr>
            </w:pPr>
            <w:r w:rsidRPr="00A8006D">
              <w:rPr>
                <w:rFonts w:asciiTheme="minorHAnsi" w:hAnsiTheme="minorHAnsi"/>
                <w:color w:val="000000" w:themeColor="text1"/>
              </w:rPr>
              <w:t>projekta administrēšanas un īstenošanas kapacitāte ir pietiekama, ja projekta iesniegumā ir aprakstīts projekta vadības un īstenošanas process un tā organizēšana, un norādīti vadības un īstenošanas procesa organizēšanai nepieciešamie atbildīgie speciālisti – to pieejamība vai plānotā iesaistīšana projekta ieviešanas laikā, tiem plānotā nepieciešamā kvalifikācija, pieredze un kompetence. Pietiekamas projekta vadības un īstenošanas kapacitātes pamatošanai ir aprakstīts arī projekta vadībai un īstenošanai nepieciešamais un pieejamais materiāltehniskais nodrošinājums;</w:t>
            </w:r>
          </w:p>
          <w:p w:rsidRPr="00A8006D" w:rsidR="00795D84" w:rsidP="00F2425A" w:rsidRDefault="00795D84" w14:paraId="2C83D5E4" w14:textId="77777777">
            <w:pPr>
              <w:pStyle w:val="ListParagraph"/>
              <w:numPr>
                <w:ilvl w:val="0"/>
                <w:numId w:val="3"/>
              </w:numPr>
              <w:spacing w:before="240"/>
              <w:contextualSpacing w:val="0"/>
              <w:jc w:val="both"/>
              <w:rPr>
                <w:rFonts w:asciiTheme="minorHAnsi" w:hAnsiTheme="minorHAnsi"/>
                <w:color w:val="000000" w:themeColor="text1"/>
              </w:rPr>
            </w:pPr>
            <w:r w:rsidRPr="00A8006D">
              <w:rPr>
                <w:rFonts w:asciiTheme="minorHAnsi" w:hAnsiTheme="minorHAnsi"/>
                <w:color w:val="000000" w:themeColor="text1"/>
              </w:rPr>
              <w:t>finanšu kapacitāte ir pietiekama, ja:</w:t>
            </w:r>
          </w:p>
          <w:p w:rsidRPr="00A8006D" w:rsidR="00795D84" w:rsidP="00F2425A" w:rsidRDefault="00795D84" w14:paraId="58B152A2" w14:textId="77777777">
            <w:pPr>
              <w:pStyle w:val="ListParagraph"/>
              <w:numPr>
                <w:ilvl w:val="1"/>
                <w:numId w:val="3"/>
              </w:numPr>
              <w:ind w:left="1021"/>
              <w:contextualSpacing w:val="0"/>
              <w:jc w:val="both"/>
              <w:rPr>
                <w:rFonts w:asciiTheme="minorHAnsi" w:hAnsiTheme="minorHAnsi"/>
                <w:color w:val="000000" w:themeColor="text1"/>
              </w:rPr>
            </w:pPr>
            <w:r w:rsidRPr="00A8006D">
              <w:rPr>
                <w:rFonts w:asciiTheme="minorHAnsi" w:hAnsiTheme="minorHAnsi"/>
                <w:color w:val="000000" w:themeColor="text1"/>
              </w:rPr>
              <w:t>projekta iesnieguma punktā “Projekta finansiālā kapacitāte” ir norādīti un pamatoti finansējuma avoti projektā plānoto izmaksu segšanai.</w:t>
            </w:r>
          </w:p>
          <w:p w:rsidRPr="00A8006D" w:rsidR="00795D84" w:rsidP="00F2425A" w:rsidRDefault="00795D84" w14:paraId="25BC03A5" w14:textId="33C0A93E">
            <w:pPr>
              <w:pStyle w:val="ListParagraph"/>
              <w:numPr>
                <w:ilvl w:val="1"/>
                <w:numId w:val="3"/>
              </w:numPr>
              <w:ind w:left="1021"/>
              <w:contextualSpacing w:val="0"/>
              <w:jc w:val="both"/>
              <w:rPr>
                <w:rFonts w:asciiTheme="minorHAnsi" w:hAnsiTheme="minorHAnsi"/>
                <w:color w:val="000000" w:themeColor="text1"/>
              </w:rPr>
            </w:pPr>
            <w:r w:rsidRPr="00A8006D">
              <w:rPr>
                <w:rFonts w:asciiTheme="minorHAnsi" w:hAnsiTheme="minorHAnsi"/>
                <w:color w:val="000000" w:themeColor="text1"/>
              </w:rPr>
              <w:t>sniegts pamatojums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rsidRPr="00A8006D" w:rsidR="00795D84" w:rsidP="009910B0" w:rsidRDefault="00795D84" w14:paraId="38E48EE8" w14:textId="77777777">
            <w:pPr>
              <w:ind w:left="720"/>
              <w:jc w:val="both"/>
              <w:rPr>
                <w:rFonts w:asciiTheme="minorHAnsi" w:hAnsiTheme="minorHAnsi"/>
                <w:color w:val="000000" w:themeColor="text1"/>
              </w:rPr>
            </w:pPr>
            <w:r w:rsidRPr="00A8006D">
              <w:rPr>
                <w:rFonts w:asciiTheme="minorHAnsi" w:hAnsiTheme="minorHAnsi"/>
                <w:color w:val="000000" w:themeColor="text1"/>
              </w:rPr>
              <w:t>Finanšu kapacitāte ir vērtējama projekta iesnieguma līmenī.</w:t>
            </w:r>
          </w:p>
          <w:p w:rsidR="00795D84" w:rsidP="009910B0" w:rsidRDefault="00795D84" w14:paraId="52511940" w14:textId="77777777">
            <w:pPr>
              <w:jc w:val="both"/>
              <w:rPr>
                <w:rFonts w:asciiTheme="minorHAnsi" w:hAnsiTheme="minorHAnsi"/>
                <w:color w:val="000000" w:themeColor="text1"/>
              </w:rPr>
            </w:pPr>
          </w:p>
          <w:p w:rsidRPr="00A8006D" w:rsidR="00795D84" w:rsidP="009910B0" w:rsidRDefault="00795D84" w14:paraId="334B3C70" w14:textId="153FF971">
            <w:pPr>
              <w:jc w:val="both"/>
              <w:rPr>
                <w:rFonts w:asciiTheme="minorHAnsi" w:hAnsiTheme="minorHAnsi"/>
                <w:color w:val="000000" w:themeColor="text1"/>
              </w:rPr>
            </w:pPr>
            <w:r w:rsidRPr="00A8006D">
              <w:rPr>
                <w:rFonts w:asciiTheme="minorHAnsi" w:hAnsiTheme="minorHAnsi"/>
                <w:color w:val="000000" w:themeColor="text1"/>
              </w:rPr>
              <w:t>Ja projekta iesniegums neatbilst minētajām prasībām, vērtējums ir</w:t>
            </w:r>
            <w:r w:rsidRPr="00A8006D">
              <w:rPr>
                <w:rFonts w:asciiTheme="minorHAnsi" w:hAnsiTheme="minorHAnsi"/>
                <w:b/>
                <w:bCs/>
                <w:color w:val="000000" w:themeColor="text1"/>
              </w:rPr>
              <w:t xml:space="preserve"> “Jā, ar nosacījumu”, </w:t>
            </w:r>
            <w:r w:rsidRPr="00A8006D">
              <w:rPr>
                <w:rFonts w:asciiTheme="minorHAnsi" w:hAnsiTheme="minorHAnsi"/>
                <w:color w:val="000000" w:themeColor="text1"/>
              </w:rPr>
              <w:t>izvirza atbilstošus nosacījumus.</w:t>
            </w:r>
          </w:p>
          <w:p w:rsidRPr="00A8006D" w:rsidR="00795D84" w:rsidP="009910B0" w:rsidRDefault="00795D84" w14:paraId="685A6C94" w14:textId="77777777">
            <w:pPr>
              <w:jc w:val="both"/>
              <w:rPr>
                <w:rFonts w:asciiTheme="minorHAnsi" w:hAnsiTheme="minorHAnsi"/>
                <w:b/>
                <w:bCs/>
                <w:color w:val="000000" w:themeColor="text1"/>
              </w:rPr>
            </w:pPr>
          </w:p>
          <w:p w:rsidRPr="00A8006D" w:rsidR="00795D84" w:rsidP="009910B0" w:rsidRDefault="00795D84" w14:paraId="70044613" w14:textId="77777777">
            <w:pPr>
              <w:pStyle w:val="NoSpacing"/>
              <w:jc w:val="both"/>
              <w:rPr>
                <w:rFonts w:asciiTheme="minorHAnsi" w:hAnsiTheme="minorHAnsi"/>
                <w:bCs/>
                <w:color w:val="000000" w:themeColor="text1"/>
                <w:sz w:val="24"/>
              </w:rPr>
            </w:pPr>
            <w:r w:rsidRPr="00A8006D">
              <w:rPr>
                <w:rFonts w:asciiTheme="minorHAnsi" w:hAnsiTheme="minorHAnsi"/>
                <w:b/>
                <w:bCs/>
                <w:sz w:val="24"/>
              </w:rPr>
              <w:t>Vērtējums ir “Nē”</w:t>
            </w:r>
            <w:r w:rsidRPr="00A8006D">
              <w:rPr>
                <w:rFonts w:asciiTheme="minorHAnsi" w:hAnsiTheme="minorHAnsi"/>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795D84" w14:paraId="24E43C75" w14:textId="77777777">
        <w:trPr>
          <w:gridAfter w:val="1"/>
          <w:wAfter w:w="9" w:type="dxa"/>
          <w:trHeight w:val="1129"/>
        </w:trPr>
        <w:tc>
          <w:tcPr>
            <w:tcW w:w="1022" w:type="dxa"/>
          </w:tcPr>
          <w:p w:rsidRPr="00A8006D" w:rsidR="00795D84" w:rsidP="009910B0" w:rsidRDefault="00795D84" w14:paraId="1DCFB70B" w14:textId="17306700">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6</w:t>
            </w:r>
            <w:r w:rsidRPr="00A8006D">
              <w:rPr>
                <w:rFonts w:eastAsia="Times New Roman" w:asciiTheme="minorHAnsi" w:hAnsiTheme="minorHAnsi"/>
                <w:bCs/>
                <w:color w:val="000000" w:themeColor="text1"/>
                <w:sz w:val="24"/>
              </w:rPr>
              <w:t>.</w:t>
            </w:r>
          </w:p>
        </w:tc>
        <w:tc>
          <w:tcPr>
            <w:tcW w:w="4521" w:type="dxa"/>
          </w:tcPr>
          <w:p w:rsidRPr="00A8006D" w:rsidR="00795D84" w:rsidP="009910B0" w:rsidRDefault="00795D84" w14:paraId="44ADDC44" w14:textId="77777777">
            <w:pPr>
              <w:pStyle w:val="ListParagraph"/>
              <w:ind w:left="0" w:right="175"/>
              <w:jc w:val="both"/>
              <w:rPr>
                <w:rFonts w:asciiTheme="minorHAnsi" w:hAnsiTheme="minorHAnsi"/>
              </w:rPr>
            </w:pPr>
            <w:r w:rsidRPr="00A8006D">
              <w:rPr>
                <w:rFonts w:asciiTheme="minorHAnsi" w:hAnsiTheme="minorHAnsi"/>
              </w:rPr>
              <w:t>Projekta mērķis atbilst MK noteikumos noteiktajam mērķim, definētie uzraudzības rādītāji nodrošina un apliecina mērķa sasniegšanu,  uzraudzības rādītāji ir precīzi definēti, pamatoti un izmērāmi.</w:t>
            </w:r>
          </w:p>
        </w:tc>
        <w:tc>
          <w:tcPr>
            <w:tcW w:w="1858" w:type="dxa"/>
          </w:tcPr>
          <w:p w:rsidRPr="00A8006D" w:rsidR="00795D84" w:rsidP="009910B0" w:rsidRDefault="00795D84" w14:paraId="5CE7EA2D" w14:textId="77777777">
            <w:pPr>
              <w:pStyle w:val="ListParagraph"/>
              <w:ind w:left="0"/>
              <w:jc w:val="center"/>
              <w:rPr>
                <w:rFonts w:asciiTheme="minorHAnsi" w:hAnsiTheme="minorHAnsi"/>
                <w:color w:val="000000"/>
              </w:rPr>
            </w:pPr>
            <w:r w:rsidRPr="00A8006D">
              <w:rPr>
                <w:rFonts w:asciiTheme="minorHAnsi" w:hAnsiTheme="minorHAnsi"/>
                <w:color w:val="000000"/>
              </w:rPr>
              <w:t>P</w:t>
            </w:r>
          </w:p>
        </w:tc>
        <w:tc>
          <w:tcPr>
            <w:tcW w:w="7951" w:type="dxa"/>
          </w:tcPr>
          <w:p w:rsidRPr="00A8006D" w:rsidR="00795D84" w:rsidP="009910B0" w:rsidRDefault="00795D84" w14:paraId="1E4C7F0E" w14:textId="77777777">
            <w:pPr>
              <w:pStyle w:val="NoSpacing"/>
              <w:jc w:val="both"/>
              <w:rPr>
                <w:rFonts w:asciiTheme="minorHAnsi" w:hAnsiTheme="minorHAnsi"/>
                <w:bCs/>
                <w:color w:val="000000" w:themeColor="text1"/>
                <w:sz w:val="24"/>
              </w:rPr>
            </w:pPr>
            <w:r w:rsidRPr="00A8006D">
              <w:rPr>
                <w:rFonts w:asciiTheme="minorHAnsi" w:hAnsiTheme="minorHAnsi"/>
                <w:bCs/>
                <w:color w:val="000000" w:themeColor="text1"/>
                <w:sz w:val="24"/>
              </w:rPr>
              <w:t xml:space="preserve">Vērtējums ir </w:t>
            </w:r>
            <w:r w:rsidRPr="00A8006D">
              <w:rPr>
                <w:rFonts w:asciiTheme="minorHAnsi" w:hAnsiTheme="minorHAnsi"/>
                <w:b/>
                <w:color w:val="000000" w:themeColor="text1"/>
                <w:sz w:val="24"/>
              </w:rPr>
              <w:t>“Jā”,</w:t>
            </w:r>
            <w:r w:rsidRPr="00A8006D">
              <w:rPr>
                <w:rFonts w:asciiTheme="minorHAnsi" w:hAnsiTheme="minorHAnsi"/>
                <w:bCs/>
                <w:color w:val="000000" w:themeColor="text1"/>
                <w:sz w:val="24"/>
              </w:rPr>
              <w:t xml:space="preserve"> ja: </w:t>
            </w:r>
          </w:p>
          <w:p w:rsidR="009C1846" w:rsidP="00F2425A" w:rsidRDefault="00795D84" w14:paraId="5F854043" w14:textId="77777777">
            <w:pPr>
              <w:pStyle w:val="NoSpacing"/>
              <w:numPr>
                <w:ilvl w:val="0"/>
                <w:numId w:val="4"/>
              </w:numPr>
              <w:spacing w:before="240"/>
              <w:jc w:val="both"/>
              <w:rPr>
                <w:rFonts w:asciiTheme="minorHAnsi" w:hAnsiTheme="minorHAnsi"/>
                <w:bCs/>
                <w:color w:val="000000" w:themeColor="text1"/>
                <w:sz w:val="24"/>
              </w:rPr>
            </w:pPr>
            <w:r w:rsidRPr="00A8006D">
              <w:rPr>
                <w:rFonts w:asciiTheme="minorHAnsi" w:hAnsiTheme="minorHAnsi"/>
                <w:bCs/>
                <w:color w:val="000000" w:themeColor="text1"/>
                <w:sz w:val="24"/>
              </w:rPr>
              <w:t>projekta mērķis atbilst MK noteikumos noteiktajam;</w:t>
            </w:r>
          </w:p>
          <w:p w:rsidR="00340B40" w:rsidP="00340B40" w:rsidRDefault="009C1846" w14:paraId="3E345B46" w14:textId="77777777">
            <w:pPr>
              <w:pStyle w:val="NoSpacing"/>
              <w:numPr>
                <w:ilvl w:val="0"/>
                <w:numId w:val="4"/>
              </w:numPr>
              <w:spacing w:before="240"/>
              <w:jc w:val="both"/>
              <w:rPr>
                <w:rFonts w:asciiTheme="minorHAnsi" w:hAnsiTheme="minorHAnsi"/>
                <w:bCs/>
                <w:color w:val="000000" w:themeColor="text1"/>
                <w:sz w:val="24"/>
              </w:rPr>
            </w:pPr>
            <w:r w:rsidRPr="002E6CCF">
              <w:rPr>
                <w:rFonts w:asciiTheme="minorHAnsi" w:hAnsiTheme="minorHAnsi"/>
                <w:bCs/>
                <w:color w:val="000000" w:themeColor="text1"/>
                <w:sz w:val="24"/>
              </w:rPr>
              <w:t xml:space="preserve">valsts sabiedrības ar ierobežotu atbildību “Autotransporta direkcija” projekta iesniegumā norādīte uzraudzības rādītāji ir izmērāmi, atbilst MK noteikumos noteiktajiem rādītājiem, un sniedz ieguldījumu mērķa sasniegšanā: </w:t>
            </w:r>
          </w:p>
          <w:p w:rsidR="00340B40" w:rsidP="00ED54A8" w:rsidRDefault="009C1846" w14:paraId="3668B782" w14:textId="54A58E8D">
            <w:pPr>
              <w:pStyle w:val="NoSpacing"/>
              <w:numPr>
                <w:ilvl w:val="1"/>
                <w:numId w:val="36"/>
              </w:numPr>
              <w:spacing w:before="240"/>
              <w:jc w:val="both"/>
              <w:rPr>
                <w:rFonts w:asciiTheme="minorHAnsi" w:hAnsiTheme="minorHAnsi"/>
                <w:bCs/>
                <w:color w:val="000000" w:themeColor="text1"/>
                <w:sz w:val="24"/>
              </w:rPr>
            </w:pPr>
            <w:r w:rsidRPr="00C250A6">
              <w:rPr>
                <w:rFonts w:asciiTheme="minorHAnsi" w:hAnsiTheme="minorHAnsi"/>
                <w:b/>
                <w:color w:val="000000" w:themeColor="text1"/>
                <w:sz w:val="24"/>
              </w:rPr>
              <w:t>iznākuma rādītājs:</w:t>
            </w:r>
            <w:r w:rsidRPr="002E6CCF">
              <w:rPr>
                <w:rFonts w:asciiTheme="minorHAnsi" w:hAnsiTheme="minorHAnsi"/>
                <w:bCs/>
                <w:color w:val="000000" w:themeColor="text1"/>
                <w:sz w:val="24"/>
              </w:rPr>
              <w:t xml:space="preserve"> videi draudzīgā ritošā sastāva pasažieru ietilpība, ko izmanto kolektīvajā sabiedriskajā transportā, ir vismaz 1 620 pasažieri</w:t>
            </w:r>
          </w:p>
          <w:p w:rsidR="00DF172E" w:rsidP="00ED54A8" w:rsidRDefault="009C1846" w14:paraId="091D616A" w14:textId="77777777">
            <w:pPr>
              <w:pStyle w:val="NoSpacing"/>
              <w:numPr>
                <w:ilvl w:val="1"/>
                <w:numId w:val="36"/>
              </w:numPr>
              <w:spacing w:before="240"/>
              <w:jc w:val="both"/>
              <w:rPr>
                <w:rFonts w:asciiTheme="minorHAnsi" w:hAnsiTheme="minorHAnsi"/>
                <w:bCs/>
                <w:color w:val="000000" w:themeColor="text1"/>
                <w:sz w:val="24"/>
              </w:rPr>
            </w:pPr>
            <w:r w:rsidRPr="00C250A6">
              <w:rPr>
                <w:rFonts w:asciiTheme="minorHAnsi" w:hAnsiTheme="minorHAnsi"/>
                <w:b/>
                <w:color w:val="000000" w:themeColor="text1"/>
                <w:sz w:val="24"/>
              </w:rPr>
              <w:t>rezultāta rādītājs:</w:t>
            </w:r>
            <w:r w:rsidR="00DF172E">
              <w:rPr>
                <w:rFonts w:asciiTheme="minorHAnsi" w:hAnsiTheme="minorHAnsi"/>
                <w:bCs/>
                <w:color w:val="000000" w:themeColor="text1"/>
                <w:sz w:val="24"/>
              </w:rPr>
              <w:t xml:space="preserve"> </w:t>
            </w:r>
            <w:r w:rsidRPr="002E6CCF">
              <w:rPr>
                <w:rFonts w:asciiTheme="minorHAnsi" w:hAnsiTheme="minorHAnsi"/>
                <w:bCs/>
                <w:color w:val="000000" w:themeColor="text1"/>
                <w:sz w:val="24"/>
              </w:rPr>
              <w:t>jaunā vai modernizētā sabiedriskā transporta lietotāju skaits gadā ir vismaz 1 460</w:t>
            </w:r>
            <w:r w:rsidRPr="002E6CCF" w:rsidR="00DF172E">
              <w:rPr>
                <w:rFonts w:asciiTheme="minorHAnsi" w:hAnsiTheme="minorHAnsi"/>
                <w:bCs/>
                <w:color w:val="000000" w:themeColor="text1"/>
                <w:sz w:val="24"/>
              </w:rPr>
              <w:t> </w:t>
            </w:r>
            <w:r w:rsidRPr="002E6CCF">
              <w:rPr>
                <w:rFonts w:asciiTheme="minorHAnsi" w:hAnsiTheme="minorHAnsi"/>
                <w:bCs/>
                <w:color w:val="000000" w:themeColor="text1"/>
                <w:sz w:val="24"/>
              </w:rPr>
              <w:t>000.</w:t>
            </w:r>
          </w:p>
          <w:p w:rsidRPr="00DF172E" w:rsidR="009C1846" w:rsidP="00DF172E" w:rsidRDefault="009C1846" w14:paraId="39D5CF6E" w14:textId="5F95990D">
            <w:pPr>
              <w:pStyle w:val="NoSpacing"/>
              <w:numPr>
                <w:ilvl w:val="0"/>
                <w:numId w:val="4"/>
              </w:numPr>
              <w:spacing w:before="240"/>
              <w:jc w:val="both"/>
              <w:rPr>
                <w:rFonts w:asciiTheme="minorHAnsi" w:hAnsiTheme="minorHAnsi"/>
                <w:bCs/>
                <w:color w:val="000000" w:themeColor="text1"/>
                <w:sz w:val="24"/>
              </w:rPr>
            </w:pPr>
            <w:r w:rsidRPr="002E6CCF">
              <w:rPr>
                <w:rFonts w:asciiTheme="minorHAnsi" w:hAnsiTheme="minorHAnsi"/>
                <w:bCs/>
                <w:color w:val="000000" w:themeColor="text1"/>
                <w:sz w:val="24"/>
              </w:rPr>
              <w:t>valsts akciju sabiedrības “Latvijas dzelzceļš” projekta iesniegumā norādītais projekta mērķis paredz bateriju elektrovilcienu uzlādes infrastruktūras izveidi Daugavpils un Valkas līnijās.</w:t>
            </w:r>
          </w:p>
          <w:p w:rsidRPr="00A8006D" w:rsidR="00795D84" w:rsidP="009910B0" w:rsidRDefault="00795D84" w14:paraId="0620F6A1" w14:textId="77777777">
            <w:pPr>
              <w:pStyle w:val="NoSpacing"/>
              <w:spacing w:before="240"/>
              <w:jc w:val="both"/>
              <w:rPr>
                <w:rFonts w:asciiTheme="minorHAnsi" w:hAnsiTheme="minorHAnsi"/>
                <w:bCs/>
                <w:color w:val="000000" w:themeColor="text1"/>
                <w:sz w:val="24"/>
              </w:rPr>
            </w:pPr>
            <w:r w:rsidRPr="00A8006D">
              <w:rPr>
                <w:rFonts w:asciiTheme="minorHAnsi" w:hAnsiTheme="minorHAnsi"/>
                <w:bCs/>
                <w:color w:val="000000" w:themeColor="text1"/>
                <w:sz w:val="24"/>
              </w:rPr>
              <w:t>Ja projekta iesniegums neatbilst minētajām prasībām, vērtējums ir “</w:t>
            </w:r>
            <w:r w:rsidRPr="00A8006D">
              <w:rPr>
                <w:rFonts w:asciiTheme="minorHAnsi" w:hAnsiTheme="minorHAnsi"/>
                <w:b/>
                <w:color w:val="000000" w:themeColor="text1"/>
                <w:sz w:val="24"/>
              </w:rPr>
              <w:t>Jā, ar nosacījumu</w:t>
            </w:r>
            <w:r w:rsidRPr="00A8006D">
              <w:rPr>
                <w:rFonts w:asciiTheme="minorHAnsi" w:hAnsiTheme="minorHAnsi"/>
                <w:bCs/>
                <w:color w:val="000000" w:themeColor="text1"/>
                <w:sz w:val="24"/>
              </w:rPr>
              <w:t>”, izvirza atbilstošus nosacījumus.</w:t>
            </w:r>
          </w:p>
          <w:p w:rsidRPr="00A8006D" w:rsidR="00795D84" w:rsidP="009910B0" w:rsidRDefault="00795D84" w14:paraId="39A22321" w14:textId="77777777">
            <w:pPr>
              <w:pStyle w:val="NoSpacing"/>
              <w:jc w:val="both"/>
              <w:rPr>
                <w:rFonts w:asciiTheme="minorHAnsi" w:hAnsiTheme="minorHAnsi"/>
                <w:bCs/>
                <w:color w:val="000000" w:themeColor="text1"/>
                <w:sz w:val="24"/>
              </w:rPr>
            </w:pPr>
          </w:p>
          <w:p w:rsidRPr="00A8006D" w:rsidR="00795D84" w:rsidP="009910B0" w:rsidRDefault="00795D84" w14:paraId="1C2A7C03" w14:textId="77777777">
            <w:pPr>
              <w:jc w:val="both"/>
              <w:rPr>
                <w:rFonts w:asciiTheme="minorHAnsi" w:hAnsiTheme="minorHAnsi"/>
                <w:b/>
                <w:bCs/>
              </w:rPr>
            </w:pPr>
            <w:r w:rsidRPr="00A8006D">
              <w:rPr>
                <w:rFonts w:asciiTheme="minorHAnsi" w:hAnsiTheme="minorHAnsi"/>
                <w:bCs/>
                <w:color w:val="000000" w:themeColor="text1"/>
              </w:rPr>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795D84" w14:paraId="13181AF6" w14:textId="77777777">
        <w:trPr>
          <w:gridAfter w:val="1"/>
          <w:wAfter w:w="9" w:type="dxa"/>
          <w:trHeight w:val="1129"/>
        </w:trPr>
        <w:tc>
          <w:tcPr>
            <w:tcW w:w="1022" w:type="dxa"/>
          </w:tcPr>
          <w:p w:rsidRPr="00A8006D" w:rsidR="00795D84" w:rsidP="009910B0" w:rsidRDefault="00795D84" w14:paraId="62F02546" w14:textId="1B402129">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7</w:t>
            </w:r>
            <w:r w:rsidRPr="00A8006D">
              <w:rPr>
                <w:rFonts w:eastAsia="Times New Roman" w:asciiTheme="minorHAnsi" w:hAnsiTheme="minorHAnsi"/>
                <w:bCs/>
                <w:color w:val="000000" w:themeColor="text1"/>
                <w:sz w:val="24"/>
              </w:rPr>
              <w:t>.</w:t>
            </w:r>
          </w:p>
        </w:tc>
        <w:tc>
          <w:tcPr>
            <w:tcW w:w="4521" w:type="dxa"/>
          </w:tcPr>
          <w:p w:rsidRPr="00A8006D" w:rsidR="00795D84" w:rsidP="009910B0" w:rsidRDefault="00795D84" w14:paraId="31D2E74A" w14:textId="77777777">
            <w:pPr>
              <w:spacing w:before="120"/>
              <w:jc w:val="both"/>
              <w:rPr>
                <w:rFonts w:asciiTheme="minorHAnsi" w:hAnsiTheme="minorHAnsi"/>
              </w:rPr>
            </w:pPr>
            <w:r w:rsidRPr="00A8006D">
              <w:rPr>
                <w:rFonts w:asciiTheme="minorHAnsi" w:hAnsiTheme="minorHAnsi"/>
              </w:rPr>
              <w:t xml:space="preserve">Projekta iesniegumā plānotie sagaidāmie rezultāti ir skaidri definēti un  izriet no plānoto darbību aprakstiem, plānotās projekta darbības: </w:t>
            </w:r>
          </w:p>
          <w:p w:rsidRPr="00A8006D" w:rsidR="00795D84" w:rsidP="009910B0" w:rsidRDefault="00795D84" w14:paraId="02FFDB34" w14:textId="78F66E2F">
            <w:pPr>
              <w:spacing w:before="120"/>
              <w:jc w:val="both"/>
              <w:rPr>
                <w:rFonts w:asciiTheme="minorHAnsi" w:hAnsiTheme="minorHAnsi"/>
              </w:rPr>
            </w:pPr>
            <w:r w:rsidRPr="00A8006D">
              <w:rPr>
                <w:rFonts w:asciiTheme="minorHAnsi" w:hAnsiTheme="minorHAnsi"/>
              </w:rPr>
              <w:t>1.</w:t>
            </w:r>
            <w:r>
              <w:rPr>
                <w:rFonts w:asciiTheme="minorHAnsi" w:hAnsiTheme="minorHAnsi"/>
              </w:rPr>
              <w:t>7</w:t>
            </w:r>
            <w:r w:rsidRPr="00A8006D">
              <w:rPr>
                <w:rFonts w:asciiTheme="minorHAnsi" w:hAnsiTheme="minorHAnsi"/>
              </w:rPr>
              <w:t>.1. atbilst MK noteikumos noteiktajam un paredz saikni ar attiecīgajām atbalstāmajām darbībām;</w:t>
            </w:r>
          </w:p>
          <w:p w:rsidRPr="00A8006D" w:rsidR="00795D84" w:rsidP="009910B0" w:rsidRDefault="00795D84" w14:paraId="2C88FAC9" w14:textId="20EDFD02">
            <w:pPr>
              <w:pStyle w:val="ListParagraph"/>
              <w:ind w:left="0" w:right="175"/>
              <w:jc w:val="both"/>
              <w:rPr>
                <w:rFonts w:asciiTheme="minorHAnsi" w:hAnsiTheme="minorHAnsi"/>
                <w:bCs/>
                <w:color w:val="000000" w:themeColor="text1"/>
              </w:rPr>
            </w:pPr>
            <w:r w:rsidRPr="00A8006D">
              <w:rPr>
                <w:rFonts w:asciiTheme="minorHAnsi" w:hAnsiTheme="minorHAnsi"/>
              </w:rPr>
              <w:t>1.</w:t>
            </w:r>
            <w:r>
              <w:rPr>
                <w:rFonts w:asciiTheme="minorHAnsi" w:hAnsiTheme="minorHAnsi"/>
              </w:rPr>
              <w:t>7</w:t>
            </w:r>
            <w:r w:rsidRPr="00A8006D">
              <w:rPr>
                <w:rFonts w:asciiTheme="minorHAnsi" w:hAnsiTheme="minorHAnsi"/>
              </w:rPr>
              <w:t>.2. ir precīzi definētas un pamatotas, un tās risina projektā definētās problēmas.</w:t>
            </w:r>
          </w:p>
        </w:tc>
        <w:tc>
          <w:tcPr>
            <w:tcW w:w="1858" w:type="dxa"/>
          </w:tcPr>
          <w:p w:rsidRPr="00A8006D" w:rsidR="00795D84" w:rsidP="009910B0" w:rsidRDefault="00795D84" w14:paraId="1E09C0E6" w14:textId="77777777">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7951" w:type="dxa"/>
          </w:tcPr>
          <w:p w:rsidRPr="00A8006D" w:rsidR="00795D84" w:rsidP="009910B0" w:rsidRDefault="00795D84" w14:paraId="054AB473" w14:textId="77777777">
            <w:pPr>
              <w:spacing w:before="120"/>
              <w:jc w:val="both"/>
              <w:rPr>
                <w:rFonts w:asciiTheme="minorHAnsi" w:hAnsiTheme="minorHAnsi"/>
              </w:rPr>
            </w:pPr>
            <w:r w:rsidRPr="00A8006D">
              <w:rPr>
                <w:rFonts w:asciiTheme="minorHAnsi" w:hAnsiTheme="minorHAnsi"/>
                <w:b/>
                <w:bCs/>
              </w:rPr>
              <w:t>Vērtējums ir „Jā”,</w:t>
            </w:r>
            <w:r w:rsidRPr="00A8006D">
              <w:rPr>
                <w:rFonts w:asciiTheme="minorHAnsi" w:hAnsiTheme="minorHAnsi"/>
              </w:rPr>
              <w:t xml:space="preserve"> ja</w:t>
            </w:r>
            <w:r w:rsidRPr="00A8006D">
              <w:rPr>
                <w:rFonts w:asciiTheme="minorHAnsi" w:hAnsiTheme="minorHAnsi"/>
                <w:lang w:bidi="lv-LV"/>
              </w:rPr>
              <w:t>:</w:t>
            </w:r>
          </w:p>
          <w:p w:rsidRPr="00A8006D" w:rsidR="00795D84" w:rsidP="00F2425A" w:rsidRDefault="00795D84" w14:paraId="1DF96371" w14:textId="77777777">
            <w:pPr>
              <w:pStyle w:val="NoSpacing"/>
              <w:numPr>
                <w:ilvl w:val="0"/>
                <w:numId w:val="9"/>
              </w:numPr>
              <w:spacing w:before="120"/>
              <w:jc w:val="both"/>
              <w:rPr>
                <w:rFonts w:eastAsia="Times New Roman" w:asciiTheme="minorHAnsi" w:hAnsiTheme="minorHAnsi"/>
                <w:color w:val="auto"/>
                <w:sz w:val="24"/>
              </w:rPr>
            </w:pPr>
            <w:r w:rsidRPr="00A8006D">
              <w:rPr>
                <w:rFonts w:eastAsia="Times New Roman" w:asciiTheme="minorHAnsi" w:hAnsiTheme="minorHAnsi"/>
                <w:color w:val="auto"/>
                <w:sz w:val="24"/>
              </w:rPr>
              <w:t xml:space="preserve">projekta iesniegumā norādītie sagaidāmie </w:t>
            </w:r>
            <w:r w:rsidRPr="00583F99">
              <w:rPr>
                <w:rFonts w:eastAsia="Times New Roman" w:asciiTheme="minorHAnsi" w:hAnsiTheme="minorHAnsi"/>
                <w:b/>
                <w:bCs/>
                <w:color w:val="auto"/>
                <w:sz w:val="24"/>
              </w:rPr>
              <w:t>rezultāti</w:t>
            </w:r>
            <w:r w:rsidRPr="00A8006D">
              <w:rPr>
                <w:rFonts w:eastAsia="Times New Roman" w:asciiTheme="minorHAnsi" w:hAnsiTheme="minorHAnsi"/>
                <w:color w:val="auto"/>
                <w:sz w:val="24"/>
              </w:rPr>
              <w:t xml:space="preserve"> izriet no projekta iesniegumā plānotajām darbībām; </w:t>
            </w:r>
          </w:p>
          <w:p w:rsidRPr="00A8006D" w:rsidR="00795D84" w:rsidP="00F2425A" w:rsidRDefault="00795D84" w14:paraId="58434290" w14:textId="6795DD47">
            <w:pPr>
              <w:pStyle w:val="NoSpacing"/>
              <w:numPr>
                <w:ilvl w:val="0"/>
                <w:numId w:val="9"/>
              </w:numPr>
              <w:spacing w:before="120"/>
              <w:jc w:val="both"/>
              <w:rPr>
                <w:rFonts w:asciiTheme="minorHAnsi" w:hAnsiTheme="minorHAnsi"/>
                <w:bCs/>
                <w:color w:val="000000" w:themeColor="text1"/>
                <w:sz w:val="24"/>
              </w:rPr>
            </w:pPr>
            <w:r w:rsidRPr="00A8006D">
              <w:rPr>
                <w:rFonts w:eastAsia="Times New Roman" w:asciiTheme="minorHAnsi" w:hAnsiTheme="minorHAnsi"/>
                <w:color w:val="auto"/>
                <w:sz w:val="24"/>
              </w:rPr>
              <w:t xml:space="preserve">projekta iesniegumā ietvertās </w:t>
            </w:r>
            <w:r w:rsidRPr="00583F99">
              <w:rPr>
                <w:rFonts w:asciiTheme="minorHAnsi" w:hAnsiTheme="minorHAnsi"/>
                <w:b/>
                <w:bCs/>
              </w:rPr>
              <w:t>darbības</w:t>
            </w:r>
            <w:r w:rsidRPr="00A8006D">
              <w:rPr>
                <w:rFonts w:eastAsia="Times New Roman" w:asciiTheme="minorHAnsi" w:hAnsiTheme="minorHAnsi"/>
                <w:color w:val="auto"/>
                <w:sz w:val="24"/>
              </w:rPr>
              <w:t xml:space="preserve"> atbilst MK noteikumos norādītajām atbalstāmajām darbībām un izmaksu pozīcijām</w:t>
            </w:r>
            <w:r>
              <w:rPr>
                <w:rFonts w:eastAsia="Times New Roman" w:asciiTheme="minorHAnsi" w:hAnsiTheme="minorHAnsi"/>
                <w:color w:val="auto"/>
                <w:sz w:val="24"/>
              </w:rPr>
              <w:t xml:space="preserve">, tās </w:t>
            </w:r>
            <w:r w:rsidRPr="00294315">
              <w:rPr>
                <w:rFonts w:eastAsia="Times New Roman" w:asciiTheme="minorHAnsi" w:hAnsiTheme="minorHAnsi"/>
                <w:color w:val="auto"/>
                <w:sz w:val="24"/>
              </w:rPr>
              <w:t>ir precīzi definētas un nepieciešamas projekta mērķa un plānoto rādītāju sasniegšanai</w:t>
            </w:r>
            <w:r>
              <w:rPr>
                <w:rFonts w:eastAsia="Times New Roman" w:asciiTheme="minorHAnsi" w:hAnsiTheme="minorHAnsi"/>
                <w:color w:val="auto"/>
                <w:sz w:val="24"/>
              </w:rPr>
              <w:t xml:space="preserve"> un</w:t>
            </w:r>
            <w:r w:rsidRPr="00A8006D">
              <w:rPr>
                <w:rFonts w:asciiTheme="minorHAnsi" w:hAnsiTheme="minorHAnsi"/>
                <w:bCs/>
                <w:color w:val="000000" w:themeColor="text1"/>
                <w:sz w:val="24"/>
              </w:rPr>
              <w:t xml:space="preserve"> sasaistītas ar projekta iesniegumā plānoto laika grafiku, ir secīgas un nodrošina uzraudzības rādītāju sasniegšanu.</w:t>
            </w:r>
          </w:p>
          <w:p w:rsidRPr="00A8006D" w:rsidR="00795D84" w:rsidP="009910B0" w:rsidRDefault="00795D84" w14:paraId="280D4FAB" w14:textId="77777777">
            <w:pPr>
              <w:pStyle w:val="NoSpacing"/>
              <w:spacing w:before="120"/>
              <w:jc w:val="both"/>
              <w:rPr>
                <w:rFonts w:eastAsia="Times New Roman" w:asciiTheme="minorHAnsi" w:hAnsiTheme="minorHAnsi"/>
                <w:color w:val="auto"/>
                <w:sz w:val="24"/>
              </w:rPr>
            </w:pPr>
            <w:r w:rsidRPr="00A8006D">
              <w:rPr>
                <w:rFonts w:eastAsia="Times New Roman" w:asciiTheme="minorHAnsi" w:hAnsiTheme="minorHAnsi"/>
                <w:color w:val="auto"/>
                <w:sz w:val="24"/>
              </w:rPr>
              <w:t xml:space="preserve">Ja projekta iesniegums neatbilst minētajām prasībām, vērtējums ir </w:t>
            </w:r>
            <w:r w:rsidRPr="00A8006D">
              <w:rPr>
                <w:rFonts w:eastAsia="Times New Roman" w:asciiTheme="minorHAnsi" w:hAnsiTheme="minorHAnsi"/>
                <w:b/>
                <w:bCs/>
                <w:color w:val="auto"/>
                <w:sz w:val="24"/>
              </w:rPr>
              <w:t>“Jā, ar nosacījumu”</w:t>
            </w:r>
            <w:r w:rsidRPr="00A8006D">
              <w:rPr>
                <w:rFonts w:eastAsia="Times New Roman" w:asciiTheme="minorHAnsi" w:hAnsiTheme="minorHAnsi"/>
                <w:color w:val="auto"/>
                <w:sz w:val="24"/>
              </w:rPr>
              <w:t xml:space="preserve"> un izvirza atbilstošus nosacījumus.</w:t>
            </w:r>
          </w:p>
          <w:p w:rsidRPr="00A8006D" w:rsidR="00795D84" w:rsidP="009910B0" w:rsidRDefault="00795D84" w14:paraId="21B62578" w14:textId="77777777">
            <w:pPr>
              <w:pStyle w:val="NoSpacing"/>
              <w:spacing w:before="120"/>
              <w:jc w:val="both"/>
              <w:rPr>
                <w:rFonts w:eastAsia="Times New Roman" w:asciiTheme="minorHAnsi" w:hAnsiTheme="minorHAnsi"/>
                <w:color w:val="auto"/>
                <w:sz w:val="24"/>
              </w:rPr>
            </w:pPr>
          </w:p>
          <w:p w:rsidRPr="00A8006D" w:rsidR="00795D84" w:rsidP="009910B0" w:rsidRDefault="00795D84" w14:paraId="63C837F8" w14:textId="77777777">
            <w:pPr>
              <w:jc w:val="both"/>
              <w:rPr>
                <w:rFonts w:asciiTheme="minorHAnsi" w:hAnsiTheme="minorHAnsi"/>
                <w:color w:val="000000" w:themeColor="text1"/>
              </w:rPr>
            </w:pPr>
            <w:r w:rsidRPr="00A8006D">
              <w:rPr>
                <w:rFonts w:asciiTheme="minorHAnsi" w:hAnsiTheme="minorHAnsi"/>
                <w:b/>
                <w:bCs/>
              </w:rPr>
              <w:t>Vērtējums ir “Nē”</w:t>
            </w:r>
            <w:r w:rsidRPr="00A8006D">
              <w:rPr>
                <w:rFonts w:asciiTheme="minorHAnsi" w:hAnsiTheme="minorHAnsi"/>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795D84" w14:paraId="2D4BF138" w14:textId="77777777">
        <w:trPr>
          <w:gridAfter w:val="1"/>
          <w:wAfter w:w="9" w:type="dxa"/>
          <w:trHeight w:val="1129"/>
        </w:trPr>
        <w:tc>
          <w:tcPr>
            <w:tcW w:w="1022" w:type="dxa"/>
          </w:tcPr>
          <w:p w:rsidRPr="00A8006D" w:rsidR="00795D84" w:rsidP="00130C4A" w:rsidRDefault="00795D84" w14:paraId="581FAD08" w14:textId="19785229">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1.</w:t>
            </w:r>
            <w:r>
              <w:rPr>
                <w:rFonts w:eastAsia="Times New Roman" w:asciiTheme="minorHAnsi" w:hAnsiTheme="minorHAnsi"/>
                <w:bCs/>
                <w:color w:val="000000" w:themeColor="text1"/>
                <w:sz w:val="24"/>
              </w:rPr>
              <w:t>8</w:t>
            </w:r>
            <w:r w:rsidRPr="00A8006D">
              <w:rPr>
                <w:rFonts w:eastAsia="Times New Roman" w:asciiTheme="minorHAnsi" w:hAnsiTheme="minorHAnsi"/>
                <w:bCs/>
                <w:color w:val="000000" w:themeColor="text1"/>
                <w:sz w:val="24"/>
              </w:rPr>
              <w:t>.</w:t>
            </w:r>
          </w:p>
        </w:tc>
        <w:tc>
          <w:tcPr>
            <w:tcW w:w="4521" w:type="dxa"/>
          </w:tcPr>
          <w:p w:rsidRPr="00A8006D" w:rsidR="00795D84" w:rsidP="00130C4A" w:rsidRDefault="00795D84" w14:paraId="523DDFFA" w14:textId="7B56D0BE">
            <w:pPr>
              <w:spacing w:before="120"/>
              <w:jc w:val="both"/>
              <w:rPr>
                <w:rFonts w:asciiTheme="minorHAnsi" w:hAnsiTheme="minorHAnsi"/>
              </w:rPr>
            </w:pPr>
            <w:r w:rsidRPr="000A3D00">
              <w:rPr>
                <w:rFonts w:asciiTheme="minorHAnsi" w:hAnsiTheme="minorHAnsi"/>
                <w:bCs/>
              </w:rPr>
              <w:t>Projekta iesniedzējam</w:t>
            </w:r>
            <w:r>
              <w:rPr>
                <w:rFonts w:asciiTheme="minorHAnsi" w:hAnsiTheme="minorHAnsi"/>
                <w:bCs/>
              </w:rPr>
              <w:t xml:space="preserve"> </w:t>
            </w:r>
            <w:r w:rsidRPr="000A3D00">
              <w:rPr>
                <w:rFonts w:asciiTheme="minorHAnsi" w:hAnsiTheme="minorHAnsi"/>
                <w:bCs/>
              </w:rPr>
              <w:t xml:space="preserve">ir laba nodokļu saistību izpilde vai Latvijas Republikā nav Valsts ieņēmumu dienesta administrēto nodokļu parādu, tai skaitā valsts sociālās </w:t>
            </w:r>
            <w:r w:rsidRPr="000A3D00">
              <w:rPr>
                <w:rFonts w:asciiTheme="minorHAnsi" w:hAnsiTheme="minorHAnsi"/>
                <w:bCs/>
              </w:rPr>
              <w:t xml:space="preserve">apdrošināšanas obligāto iemaksu parādi, kas kopsummā pārsniedz 150 </w:t>
            </w:r>
            <w:proofErr w:type="spellStart"/>
            <w:r w:rsidRPr="00583F99">
              <w:rPr>
                <w:rFonts w:asciiTheme="minorHAnsi" w:hAnsiTheme="minorHAnsi"/>
                <w:bCs/>
                <w:i/>
                <w:iCs/>
              </w:rPr>
              <w:t>euro</w:t>
            </w:r>
            <w:proofErr w:type="spellEnd"/>
            <w:r w:rsidRPr="000A3D00">
              <w:rPr>
                <w:rFonts w:asciiTheme="minorHAnsi" w:hAnsiTheme="minorHAnsi"/>
                <w:bCs/>
              </w:rPr>
              <w:t>, vai pārsniedz citu MK noteikumos noteikto pieļaujamo nodokļu parāda apjomu.</w:t>
            </w:r>
          </w:p>
        </w:tc>
        <w:tc>
          <w:tcPr>
            <w:tcW w:w="1858" w:type="dxa"/>
          </w:tcPr>
          <w:p w:rsidRPr="00A8006D" w:rsidR="00795D84" w:rsidP="00130C4A" w:rsidRDefault="00795D84" w14:paraId="2AC64C05" w14:textId="78388087">
            <w:pPr>
              <w:pStyle w:val="ListParagraph"/>
              <w:ind w:left="0"/>
              <w:jc w:val="center"/>
              <w:rPr>
                <w:rFonts w:asciiTheme="minorHAnsi" w:hAnsiTheme="minorHAnsi"/>
                <w:bCs/>
                <w:color w:val="000000" w:themeColor="text1"/>
              </w:rPr>
            </w:pPr>
            <w:r w:rsidRPr="00A8006D">
              <w:rPr>
                <w:rFonts w:asciiTheme="minorHAnsi" w:hAnsiTheme="minorHAnsi"/>
                <w:bCs/>
                <w:color w:val="000000" w:themeColor="text1"/>
              </w:rPr>
              <w:t>P</w:t>
            </w:r>
          </w:p>
        </w:tc>
        <w:tc>
          <w:tcPr>
            <w:tcW w:w="7951" w:type="dxa"/>
          </w:tcPr>
          <w:p w:rsidR="00795D84" w:rsidP="00130C4A" w:rsidRDefault="00795D84" w14:paraId="32182146" w14:textId="77777777">
            <w:pPr>
              <w:tabs>
                <w:tab w:val="left" w:pos="1250"/>
              </w:tabs>
              <w:jc w:val="both"/>
              <w:rPr>
                <w:rFonts w:asciiTheme="minorHAnsi" w:hAnsiTheme="minorHAnsi"/>
              </w:rPr>
            </w:pPr>
            <w:r w:rsidRPr="00A8006D">
              <w:rPr>
                <w:rFonts w:asciiTheme="minorHAnsi" w:hAnsiTheme="minorHAnsi"/>
              </w:rPr>
              <w:t>Projekta iesniedzēja atbilstību kritērijam pārbaudi veic, balstoties uz</w:t>
            </w:r>
            <w:r>
              <w:rPr>
                <w:rFonts w:asciiTheme="minorHAnsi" w:hAnsiTheme="minorHAnsi"/>
              </w:rPr>
              <w:t>:</w:t>
            </w:r>
          </w:p>
          <w:p w:rsidR="00795D84" w:rsidP="00F2425A" w:rsidRDefault="00795D84" w14:paraId="0484D15C" w14:textId="419BF362">
            <w:pPr>
              <w:pStyle w:val="ListParagraph"/>
              <w:numPr>
                <w:ilvl w:val="0"/>
                <w:numId w:val="10"/>
              </w:numPr>
              <w:tabs>
                <w:tab w:val="left" w:pos="1250"/>
              </w:tabs>
              <w:jc w:val="both"/>
              <w:rPr>
                <w:rFonts w:asciiTheme="minorHAnsi" w:hAnsiTheme="minorHAnsi"/>
              </w:rPr>
            </w:pPr>
            <w:r w:rsidRPr="000669FC">
              <w:rPr>
                <w:rFonts w:asciiTheme="minorHAnsi" w:hAnsiTheme="minorHAnsi"/>
              </w:rPr>
              <w:t>VID publiskojamo datu bāzes sadaļā “Nodokļu maksātāja reitings”</w:t>
            </w:r>
            <w:r>
              <w:rPr>
                <w:rStyle w:val="FootnoteReference"/>
                <w:rFonts w:asciiTheme="minorHAnsi" w:hAnsiTheme="minorHAnsi"/>
              </w:rPr>
              <w:footnoteReference w:id="4"/>
            </w:r>
            <w:r w:rsidRPr="000669FC">
              <w:rPr>
                <w:rFonts w:asciiTheme="minorHAnsi" w:hAnsiTheme="minorHAnsi"/>
              </w:rPr>
              <w:t xml:space="preserve"> (turpmāk – VID reitingu datubāze) pieejamo aktuālo informāciju;</w:t>
            </w:r>
          </w:p>
          <w:p w:rsidR="00795D84" w:rsidP="00F2425A" w:rsidRDefault="00795D84" w14:paraId="5FD956A0" w14:textId="2983D295">
            <w:pPr>
              <w:pStyle w:val="ListParagraph"/>
              <w:numPr>
                <w:ilvl w:val="0"/>
                <w:numId w:val="10"/>
              </w:numPr>
              <w:tabs>
                <w:tab w:val="left" w:pos="1250"/>
              </w:tabs>
              <w:jc w:val="both"/>
              <w:rPr>
                <w:rFonts w:asciiTheme="minorHAnsi" w:hAnsiTheme="minorHAnsi"/>
              </w:rPr>
            </w:pPr>
            <w:r w:rsidRPr="004551B6">
              <w:rPr>
                <w:rFonts w:asciiTheme="minorHAnsi" w:hAnsiTheme="minorHAnsi"/>
              </w:rPr>
              <w:t>informāciju, ko iegūst, izmantojot Kohēzijas politikas fondu vadības informācijas sistēmā pieejamo funkcionalitāti – e-izziņas par nodokļu nomaksas statusa izgūšana (turpmāk – KPVIS e</w:t>
            </w:r>
            <w:r>
              <w:rPr>
                <w:rFonts w:asciiTheme="minorHAnsi" w:hAnsiTheme="minorHAnsi"/>
              </w:rPr>
              <w:t>-</w:t>
            </w:r>
            <w:r w:rsidRPr="004551B6">
              <w:rPr>
                <w:rFonts w:asciiTheme="minorHAnsi" w:hAnsiTheme="minorHAnsi"/>
              </w:rPr>
              <w:t>izziņa par nodokļu nomaksu). Ja informācija nav izgūstama KPVIS e-izziņā par nodokļu nomaksu, pārbauda pamatojoties uz VID publiskojamo datu bāzes sadaļā “Nodokļu parādnieki” (turpmāk – VID parādnieku datu bāze)</w:t>
            </w:r>
            <w:r>
              <w:rPr>
                <w:rStyle w:val="FootnoteReference"/>
                <w:rFonts w:asciiTheme="minorHAnsi" w:hAnsiTheme="minorHAnsi"/>
              </w:rPr>
              <w:footnoteReference w:id="5"/>
            </w:r>
            <w:r w:rsidRPr="004551B6">
              <w:rPr>
                <w:rFonts w:asciiTheme="minorHAnsi" w:hAnsiTheme="minorHAnsi"/>
              </w:rPr>
              <w:t xml:space="preserve"> pieejamo aktuālo informāciju, ņemot vērā, ka informācija par veikto nodokļu nomaksu VID parādnieku datu bāzē tiek aktualizēta un publicēta ar divu darba dienu</w:t>
            </w:r>
            <w:r>
              <w:rPr>
                <w:rFonts w:asciiTheme="minorHAnsi" w:hAnsiTheme="minorHAnsi"/>
              </w:rPr>
              <w:t xml:space="preserve"> </w:t>
            </w:r>
            <w:r w:rsidRPr="00EF3CC5">
              <w:rPr>
                <w:rFonts w:asciiTheme="minorHAnsi" w:hAnsiTheme="minorHAnsi"/>
              </w:rPr>
              <w:t>nobīdi, t.i., pārbauda informāciju, kas publicēta divas darba dienas pēc projekta iesnieguma un (ja attiecināms) precizētā projekta iesnieguma iesniegšanas dienas.</w:t>
            </w:r>
          </w:p>
          <w:p w:rsidRPr="000669FC" w:rsidR="00795D84" w:rsidP="00EF3CC5" w:rsidRDefault="00795D84" w14:paraId="61062266" w14:textId="77777777">
            <w:pPr>
              <w:pStyle w:val="ListParagraph"/>
              <w:tabs>
                <w:tab w:val="left" w:pos="1250"/>
              </w:tabs>
              <w:jc w:val="both"/>
              <w:rPr>
                <w:rFonts w:asciiTheme="minorHAnsi" w:hAnsiTheme="minorHAnsi"/>
              </w:rPr>
            </w:pPr>
          </w:p>
          <w:p w:rsidR="00795D84" w:rsidP="0030590A" w:rsidRDefault="00795D84" w14:paraId="6B437315" w14:textId="77777777">
            <w:pPr>
              <w:tabs>
                <w:tab w:val="left" w:pos="1250"/>
              </w:tabs>
              <w:jc w:val="both"/>
              <w:rPr>
                <w:rFonts w:asciiTheme="minorHAnsi" w:hAnsiTheme="minorHAnsi"/>
              </w:rPr>
            </w:pPr>
            <w:r w:rsidRPr="00A8006D">
              <w:rPr>
                <w:rFonts w:asciiTheme="minorHAnsi" w:hAnsiTheme="minorHAnsi"/>
              </w:rPr>
              <w:t>Projekta iesnieguma Vērtēšanas komisijas atzinumā norāda pārbaudes datumu un konstatēto situāciju.</w:t>
            </w:r>
          </w:p>
          <w:p w:rsidR="00795D84" w:rsidP="0030590A" w:rsidRDefault="00795D84" w14:paraId="264D7A2A" w14:textId="77777777">
            <w:pPr>
              <w:tabs>
                <w:tab w:val="left" w:pos="1250"/>
              </w:tabs>
              <w:jc w:val="both"/>
              <w:rPr>
                <w:rFonts w:asciiTheme="minorHAnsi" w:hAnsiTheme="minorHAnsi"/>
              </w:rPr>
            </w:pPr>
          </w:p>
          <w:p w:rsidR="00795D84" w:rsidP="0030590A" w:rsidRDefault="00795D84" w14:paraId="37068F57" w14:textId="77777777">
            <w:pPr>
              <w:tabs>
                <w:tab w:val="left" w:pos="1250"/>
              </w:tabs>
              <w:jc w:val="both"/>
              <w:rPr>
                <w:rFonts w:asciiTheme="minorHAnsi" w:hAnsiTheme="minorHAnsi"/>
              </w:rPr>
            </w:pPr>
            <w:r w:rsidRPr="0030590A">
              <w:rPr>
                <w:rFonts w:asciiTheme="minorHAnsi" w:hAnsiTheme="minorHAnsi"/>
              </w:rPr>
              <w:t>Projekta iesniedzēja</w:t>
            </w:r>
            <w:r>
              <w:rPr>
                <w:rFonts w:asciiTheme="minorHAnsi" w:hAnsiTheme="minorHAnsi"/>
              </w:rPr>
              <w:t xml:space="preserve"> </w:t>
            </w:r>
            <w:r w:rsidRPr="0030590A">
              <w:rPr>
                <w:rFonts w:asciiTheme="minorHAnsi" w:hAnsiTheme="minorHAnsi"/>
              </w:rPr>
              <w:t xml:space="preserve">nodokļu maksātāja reitingu nosaka atbilstoši VID reitingu datubāze pieejamo aktuālo informāciju uz: </w:t>
            </w:r>
          </w:p>
          <w:p w:rsidR="00795D84" w:rsidP="00F2425A" w:rsidRDefault="00795D84" w14:paraId="04B93291" w14:textId="77777777">
            <w:pPr>
              <w:pStyle w:val="ListParagraph"/>
              <w:numPr>
                <w:ilvl w:val="0"/>
                <w:numId w:val="15"/>
              </w:numPr>
              <w:tabs>
                <w:tab w:val="left" w:pos="1250"/>
              </w:tabs>
              <w:jc w:val="both"/>
              <w:rPr>
                <w:rFonts w:asciiTheme="minorHAnsi" w:hAnsiTheme="minorHAnsi"/>
              </w:rPr>
            </w:pPr>
            <w:r w:rsidRPr="001B587B">
              <w:rPr>
                <w:rFonts w:asciiTheme="minorHAnsi" w:hAnsiTheme="minorHAnsi"/>
              </w:rPr>
              <w:t xml:space="preserve">projekta iesniegšanas dienu; </w:t>
            </w:r>
          </w:p>
          <w:p w:rsidRPr="001B587B" w:rsidR="00795D84" w:rsidP="00F2425A" w:rsidRDefault="00795D84" w14:paraId="5F093548" w14:textId="6403E6C6">
            <w:pPr>
              <w:pStyle w:val="ListParagraph"/>
              <w:numPr>
                <w:ilvl w:val="0"/>
                <w:numId w:val="15"/>
              </w:numPr>
              <w:tabs>
                <w:tab w:val="left" w:pos="1250"/>
              </w:tabs>
              <w:jc w:val="both"/>
              <w:rPr>
                <w:rFonts w:asciiTheme="minorHAnsi" w:hAnsiTheme="minorHAnsi"/>
              </w:rPr>
            </w:pPr>
            <w:r w:rsidRPr="001B587B">
              <w:rPr>
                <w:rFonts w:asciiTheme="minorHAnsi" w:hAnsiTheme="minorHAnsi"/>
              </w:rPr>
              <w:t xml:space="preserve">precizētā projekta iesnieguma iesniegšanas dienu, neatkarīgi no tā, vai lēmuma par apstiprināšanu ar nosacījumu izvirzītais nosacījums ir saistīts ar šī kritērija izpildi. </w:t>
            </w:r>
          </w:p>
          <w:p w:rsidR="00795D84" w:rsidP="0030590A" w:rsidRDefault="00795D84" w14:paraId="2EA4A444" w14:textId="77777777">
            <w:pPr>
              <w:tabs>
                <w:tab w:val="left" w:pos="1250"/>
              </w:tabs>
              <w:jc w:val="both"/>
              <w:rPr>
                <w:rFonts w:asciiTheme="minorHAnsi" w:hAnsiTheme="minorHAnsi"/>
              </w:rPr>
            </w:pPr>
            <w:r w:rsidRPr="0030590A">
              <w:rPr>
                <w:rFonts w:asciiTheme="minorHAnsi" w:hAnsiTheme="minorHAnsi"/>
              </w:rPr>
              <w:t xml:space="preserve">Vērtējums ir </w:t>
            </w:r>
            <w:r w:rsidRPr="00940197">
              <w:rPr>
                <w:rFonts w:asciiTheme="minorHAnsi" w:hAnsiTheme="minorHAnsi"/>
                <w:b/>
                <w:bCs/>
              </w:rPr>
              <w:t>“Jā”</w:t>
            </w:r>
            <w:r w:rsidRPr="0030590A">
              <w:rPr>
                <w:rFonts w:asciiTheme="minorHAnsi" w:hAnsiTheme="minorHAnsi"/>
              </w:rPr>
              <w:t>, ja projekta iesniedzējam</w:t>
            </w:r>
            <w:r>
              <w:rPr>
                <w:rFonts w:asciiTheme="minorHAnsi" w:hAnsiTheme="minorHAnsi"/>
              </w:rPr>
              <w:t xml:space="preserve"> </w:t>
            </w:r>
            <w:r w:rsidRPr="0030590A">
              <w:rPr>
                <w:rFonts w:asciiTheme="minorHAnsi" w:hAnsiTheme="minorHAnsi"/>
              </w:rPr>
              <w:t xml:space="preserve">uz projekta iesniegšanas vai (ja attiecināms) precizētā projekta iesnieguma iesniegšanas dienu </w:t>
            </w:r>
            <w:r w:rsidRPr="00940197">
              <w:rPr>
                <w:rFonts w:asciiTheme="minorHAnsi" w:hAnsiTheme="minorHAnsi"/>
                <w:b/>
                <w:bCs/>
              </w:rPr>
              <w:t>nodokļu maksātāja reitings ir “A”, attiecīgi nodokļu parāda esamības vai neesamības pārbaude netiek veikta</w:t>
            </w:r>
            <w:r w:rsidRPr="0030590A">
              <w:rPr>
                <w:rFonts w:asciiTheme="minorHAnsi" w:hAnsiTheme="minorHAnsi"/>
              </w:rPr>
              <w:t xml:space="preserve">. </w:t>
            </w:r>
          </w:p>
          <w:p w:rsidR="00795D84" w:rsidP="0030590A" w:rsidRDefault="00795D84" w14:paraId="656F1683" w14:textId="77777777">
            <w:pPr>
              <w:tabs>
                <w:tab w:val="left" w:pos="1250"/>
              </w:tabs>
              <w:jc w:val="both"/>
              <w:rPr>
                <w:rFonts w:asciiTheme="minorHAnsi" w:hAnsiTheme="minorHAnsi"/>
              </w:rPr>
            </w:pPr>
          </w:p>
          <w:p w:rsidR="00795D84" w:rsidP="0030590A" w:rsidRDefault="00795D84" w14:paraId="6E8975A0" w14:textId="77777777">
            <w:pPr>
              <w:tabs>
                <w:tab w:val="left" w:pos="1250"/>
              </w:tabs>
              <w:jc w:val="both"/>
              <w:rPr>
                <w:rFonts w:asciiTheme="minorHAnsi" w:hAnsiTheme="minorHAnsi"/>
              </w:rPr>
            </w:pPr>
            <w:r w:rsidRPr="0030590A">
              <w:rPr>
                <w:rFonts w:asciiTheme="minorHAnsi" w:hAnsiTheme="minorHAnsi"/>
              </w:rPr>
              <w:t>Ja projekta iesniedzējam</w:t>
            </w:r>
            <w:r>
              <w:rPr>
                <w:rFonts w:asciiTheme="minorHAnsi" w:hAnsiTheme="minorHAnsi"/>
              </w:rPr>
              <w:t xml:space="preserve"> </w:t>
            </w:r>
            <w:r w:rsidRPr="0030590A">
              <w:rPr>
                <w:rFonts w:asciiTheme="minorHAnsi" w:hAnsiTheme="minorHAnsi"/>
              </w:rPr>
              <w:t xml:space="preserve">uz projekta iesniegšanas vai (ja attiecināms) precizētā projekta iesnieguma iesniegšanas dienu </w:t>
            </w:r>
            <w:r w:rsidRPr="007427E1">
              <w:rPr>
                <w:rFonts w:asciiTheme="minorHAnsi" w:hAnsiTheme="minorHAnsi"/>
                <w:b/>
                <w:bCs/>
              </w:rPr>
              <w:t xml:space="preserve">nodokļu maksātāja </w:t>
            </w:r>
            <w:r w:rsidRPr="007427E1">
              <w:rPr>
                <w:rFonts w:asciiTheme="minorHAnsi" w:hAnsiTheme="minorHAnsi"/>
                <w:b/>
                <w:bCs/>
              </w:rPr>
              <w:t>reitings ir “B”, “J”, “C”, “N” vai nodokļu maksātāja reitings netiek veidots</w:t>
            </w:r>
            <w:r w:rsidRPr="0030590A">
              <w:rPr>
                <w:rFonts w:asciiTheme="minorHAnsi" w:hAnsiTheme="minorHAnsi"/>
              </w:rPr>
              <w:t xml:space="preserve">, piemēram, publiskai personai, publiskai atvasinātai personai u.c., </w:t>
            </w:r>
            <w:r w:rsidRPr="00DD62F3">
              <w:rPr>
                <w:rFonts w:asciiTheme="minorHAnsi" w:hAnsiTheme="minorHAnsi"/>
                <w:b/>
                <w:bCs/>
                <w:u w:val="single"/>
              </w:rPr>
              <w:t>veic nodokļu parāda esamības vai neesamības pārbaudi</w:t>
            </w:r>
            <w:r w:rsidRPr="0030590A">
              <w:rPr>
                <w:rFonts w:asciiTheme="minorHAnsi" w:hAnsiTheme="minorHAnsi"/>
              </w:rPr>
              <w:t xml:space="preserve">: </w:t>
            </w:r>
          </w:p>
          <w:p w:rsidR="00795D84" w:rsidP="00F2425A" w:rsidRDefault="00795D84" w14:paraId="32347144" w14:textId="77777777">
            <w:pPr>
              <w:pStyle w:val="ListParagraph"/>
              <w:numPr>
                <w:ilvl w:val="0"/>
                <w:numId w:val="11"/>
              </w:numPr>
              <w:tabs>
                <w:tab w:val="left" w:pos="1250"/>
              </w:tabs>
              <w:jc w:val="both"/>
              <w:rPr>
                <w:rFonts w:asciiTheme="minorHAnsi" w:hAnsiTheme="minorHAnsi"/>
              </w:rPr>
            </w:pPr>
            <w:r w:rsidRPr="0080508A">
              <w:rPr>
                <w:rFonts w:asciiTheme="minorHAnsi" w:hAnsiTheme="minorHAnsi"/>
              </w:rPr>
              <w:t xml:space="preserve">uz projekta iesniegšanas dienu; </w:t>
            </w:r>
          </w:p>
          <w:p w:rsidRPr="0080508A" w:rsidR="00795D84" w:rsidP="00F2425A" w:rsidRDefault="00795D84" w14:paraId="1F45AE22" w14:textId="6CFFF3AF">
            <w:pPr>
              <w:pStyle w:val="ListParagraph"/>
              <w:numPr>
                <w:ilvl w:val="0"/>
                <w:numId w:val="11"/>
              </w:numPr>
              <w:tabs>
                <w:tab w:val="left" w:pos="1250"/>
              </w:tabs>
              <w:jc w:val="both"/>
              <w:rPr>
                <w:rFonts w:asciiTheme="minorHAnsi" w:hAnsiTheme="minorHAnsi"/>
              </w:rPr>
            </w:pPr>
            <w:r w:rsidRPr="0080508A">
              <w:rPr>
                <w:rFonts w:asciiTheme="minorHAnsi" w:hAnsiTheme="minorHAnsi"/>
              </w:rPr>
              <w:t xml:space="preserve">uz precizētā projekta iesnieguma iesniegšanas dienu, neatkarīgi no tā, vai lēmumā par apstiprināšanu ar nosacījumu izvirzītais nosacījums ir saistīts ar šī kritērija izpildi. </w:t>
            </w:r>
          </w:p>
          <w:p w:rsidR="00795D84" w:rsidP="0030590A" w:rsidRDefault="00795D84" w14:paraId="69A2A923" w14:textId="77777777">
            <w:pPr>
              <w:tabs>
                <w:tab w:val="left" w:pos="1250"/>
              </w:tabs>
              <w:jc w:val="both"/>
              <w:rPr>
                <w:rFonts w:asciiTheme="minorHAnsi" w:hAnsiTheme="minorHAnsi"/>
              </w:rPr>
            </w:pPr>
          </w:p>
          <w:p w:rsidR="00795D84" w:rsidP="0030590A" w:rsidRDefault="00795D84" w14:paraId="4277F773" w14:textId="77777777">
            <w:pPr>
              <w:tabs>
                <w:tab w:val="left" w:pos="1250"/>
              </w:tabs>
              <w:jc w:val="both"/>
              <w:rPr>
                <w:rFonts w:asciiTheme="minorHAnsi" w:hAnsiTheme="minorHAnsi"/>
              </w:rPr>
            </w:pPr>
            <w:r w:rsidRPr="0030590A">
              <w:rPr>
                <w:rFonts w:asciiTheme="minorHAnsi" w:hAnsiTheme="minorHAnsi"/>
              </w:rPr>
              <w:t xml:space="preserve">Projekts neatbilst kritērija prasībām, ja veicot nodokļu parāda esamības vai neesamības pārbaudi, tiek konstatēts, ka: </w:t>
            </w:r>
          </w:p>
          <w:p w:rsidR="00795D84" w:rsidP="00F2425A" w:rsidRDefault="00795D84" w14:paraId="318A57DA" w14:textId="04F546DC">
            <w:pPr>
              <w:pStyle w:val="ListParagraph"/>
              <w:numPr>
                <w:ilvl w:val="0"/>
                <w:numId w:val="12"/>
              </w:numPr>
              <w:tabs>
                <w:tab w:val="left" w:pos="1250"/>
              </w:tabs>
              <w:jc w:val="both"/>
              <w:rPr>
                <w:rFonts w:asciiTheme="minorHAnsi" w:hAnsiTheme="minorHAnsi"/>
              </w:rPr>
            </w:pPr>
            <w:r w:rsidRPr="0080508A">
              <w:rPr>
                <w:rFonts w:asciiTheme="minorHAnsi" w:hAnsiTheme="minorHAnsi"/>
              </w:rPr>
              <w:t>projekta iesniedzējam</w:t>
            </w:r>
            <w:r>
              <w:rPr>
                <w:rFonts w:asciiTheme="minorHAnsi" w:hAnsiTheme="minorHAnsi"/>
              </w:rPr>
              <w:t xml:space="preserve"> </w:t>
            </w:r>
            <w:r w:rsidRPr="0080508A">
              <w:rPr>
                <w:rFonts w:asciiTheme="minorHAnsi" w:hAnsiTheme="minorHAnsi"/>
              </w:rPr>
              <w:t xml:space="preserve">ir VID administrēto nodokļu parāds, tai skaitā valsts sociālās apdrošināšanas obligāto iemaksu parāds, kas kopsummā katram atsevišķi pārsniedz 150 </w:t>
            </w:r>
            <w:proofErr w:type="spellStart"/>
            <w:r w:rsidRPr="00583F99">
              <w:rPr>
                <w:rFonts w:asciiTheme="minorHAnsi" w:hAnsiTheme="minorHAnsi"/>
                <w:i/>
                <w:iCs/>
              </w:rPr>
              <w:t>euro</w:t>
            </w:r>
            <w:proofErr w:type="spellEnd"/>
            <w:r w:rsidRPr="0080508A">
              <w:rPr>
                <w:rFonts w:asciiTheme="minorHAnsi" w:hAnsiTheme="minorHAnsi"/>
              </w:rPr>
              <w:t xml:space="preserve"> vai MK noteikumos noteikto pieļaujamo nodokļu parāda apjomu; </w:t>
            </w:r>
          </w:p>
          <w:p w:rsidR="00795D84" w:rsidP="00F2425A" w:rsidRDefault="00795D84" w14:paraId="3E818C5C" w14:textId="77777777">
            <w:pPr>
              <w:pStyle w:val="ListParagraph"/>
              <w:numPr>
                <w:ilvl w:val="0"/>
                <w:numId w:val="12"/>
              </w:numPr>
              <w:tabs>
                <w:tab w:val="left" w:pos="1250"/>
              </w:tabs>
              <w:jc w:val="both"/>
              <w:rPr>
                <w:rFonts w:asciiTheme="minorHAnsi" w:hAnsiTheme="minorHAnsi"/>
              </w:rPr>
            </w:pPr>
            <w:r w:rsidRPr="0080508A">
              <w:rPr>
                <w:rFonts w:asciiTheme="minorHAnsi" w:hAnsiTheme="minorHAnsi"/>
              </w:rPr>
              <w:t>projekta iesniedzējam</w:t>
            </w:r>
            <w:r>
              <w:rPr>
                <w:rFonts w:asciiTheme="minorHAnsi" w:hAnsiTheme="minorHAnsi"/>
              </w:rPr>
              <w:t xml:space="preserve"> </w:t>
            </w:r>
            <w:r w:rsidRPr="0080508A">
              <w:rPr>
                <w:rFonts w:asciiTheme="minorHAnsi" w:hAnsiTheme="minorHAnsi"/>
              </w:rPr>
              <w:t xml:space="preserve">nav VID administrēto nodokļu parāds, tai skaitā valsts sociālās apdrošināšanas obligāto iemaksu parāds, kas kopsummā katram atsevišķi pārsniedz 150 </w:t>
            </w:r>
            <w:proofErr w:type="spellStart"/>
            <w:r w:rsidRPr="00583F99">
              <w:rPr>
                <w:rFonts w:asciiTheme="minorHAnsi" w:hAnsiTheme="minorHAnsi"/>
                <w:i/>
                <w:iCs/>
              </w:rPr>
              <w:t>euro</w:t>
            </w:r>
            <w:proofErr w:type="spellEnd"/>
            <w:r w:rsidRPr="0080508A">
              <w:rPr>
                <w:rFonts w:asciiTheme="minorHAnsi" w:hAnsiTheme="minorHAnsi"/>
              </w:rPr>
              <w:t xml:space="preserve"> vai MK noteikumos</w:t>
            </w:r>
            <w:r>
              <w:rPr>
                <w:rFonts w:asciiTheme="minorHAnsi" w:hAnsiTheme="minorHAnsi"/>
              </w:rPr>
              <w:t xml:space="preserve"> </w:t>
            </w:r>
            <w:r w:rsidRPr="0080508A">
              <w:rPr>
                <w:rFonts w:asciiTheme="minorHAnsi" w:hAnsiTheme="minorHAnsi"/>
              </w:rPr>
              <w:t>noteikto pieļaujamo nodokļu parāda apjomu, vienlaikus ir piezīme, ka precīzu informāciju par nodokļu nomaksas stāvokli VID nevar sniegt, jo nodokļu maksātājs nav iesniedzis visas deklarācijas, kuras šo stāvokli uz pārbaudes datumu var ietekmēt.</w:t>
            </w:r>
          </w:p>
          <w:p w:rsidR="00795D84" w:rsidP="0080508A" w:rsidRDefault="00795D84" w14:paraId="6DAFEADA" w14:textId="77777777">
            <w:pPr>
              <w:tabs>
                <w:tab w:val="left" w:pos="1250"/>
              </w:tabs>
              <w:jc w:val="both"/>
              <w:rPr>
                <w:rFonts w:asciiTheme="minorHAnsi" w:hAnsiTheme="minorHAnsi"/>
              </w:rPr>
            </w:pPr>
            <w:r w:rsidRPr="0080508A">
              <w:rPr>
                <w:rFonts w:asciiTheme="minorHAnsi" w:hAnsiTheme="minorHAnsi"/>
              </w:rPr>
              <w:t xml:space="preserve">Ja tiek konstatēta projekta neatbilstība kritērija prasībām: </w:t>
            </w:r>
          </w:p>
          <w:p w:rsidR="00795D84" w:rsidP="00F2425A" w:rsidRDefault="00795D84" w14:paraId="7F2BC0EF" w14:textId="77777777">
            <w:pPr>
              <w:pStyle w:val="ListParagraph"/>
              <w:numPr>
                <w:ilvl w:val="0"/>
                <w:numId w:val="13"/>
              </w:numPr>
              <w:tabs>
                <w:tab w:val="left" w:pos="1250"/>
              </w:tabs>
              <w:jc w:val="both"/>
              <w:rPr>
                <w:rFonts w:asciiTheme="minorHAnsi" w:hAnsiTheme="minorHAnsi"/>
              </w:rPr>
            </w:pPr>
            <w:r w:rsidRPr="0080508A">
              <w:rPr>
                <w:rFonts w:asciiTheme="minorHAnsi" w:hAnsiTheme="minorHAnsi"/>
              </w:rPr>
              <w:t xml:space="preserve">projekta iesniegšanas dienu: </w:t>
            </w:r>
          </w:p>
          <w:p w:rsidR="00795D84" w:rsidP="00F2425A" w:rsidRDefault="00795D84" w14:paraId="1E8826B6" w14:textId="6841C56B">
            <w:pPr>
              <w:pStyle w:val="ListParagraph"/>
              <w:numPr>
                <w:ilvl w:val="0"/>
                <w:numId w:val="14"/>
              </w:numPr>
              <w:tabs>
                <w:tab w:val="left" w:pos="1250"/>
              </w:tabs>
              <w:jc w:val="both"/>
              <w:rPr>
                <w:rFonts w:asciiTheme="minorHAnsi" w:hAnsiTheme="minorHAnsi"/>
              </w:rPr>
            </w:pPr>
            <w:r w:rsidRPr="0080508A">
              <w:rPr>
                <w:rFonts w:asciiTheme="minorHAnsi" w:hAnsiTheme="minorHAnsi"/>
              </w:rPr>
              <w:t xml:space="preserve">un projektam izvirzāmi nosacījumi arī citos kritērijos, </w:t>
            </w:r>
            <w:r w:rsidRPr="0080508A">
              <w:rPr>
                <w:rFonts w:asciiTheme="minorHAnsi" w:hAnsiTheme="minorHAnsi"/>
                <w:b/>
                <w:bCs/>
              </w:rPr>
              <w:t>vērtējums ir “Jā, ar nosacījumu”</w:t>
            </w:r>
            <w:r w:rsidRPr="0080508A">
              <w:rPr>
                <w:rFonts w:asciiTheme="minorHAnsi" w:hAnsiTheme="minorHAnsi"/>
              </w:rPr>
              <w:t xml:space="preserve"> un tiek izvirzīts atbilstošs nosacījums: </w:t>
            </w:r>
          </w:p>
          <w:p w:rsidR="00795D84" w:rsidP="0080508A" w:rsidRDefault="00795D84" w14:paraId="3FA620FA" w14:textId="16D4D803">
            <w:pPr>
              <w:pStyle w:val="ListParagraph"/>
              <w:tabs>
                <w:tab w:val="left" w:pos="1250"/>
              </w:tabs>
              <w:ind w:left="1104"/>
              <w:jc w:val="both"/>
              <w:rPr>
                <w:rFonts w:asciiTheme="minorHAnsi" w:hAnsiTheme="minorHAnsi"/>
              </w:rPr>
            </w:pPr>
            <w:r w:rsidRPr="0080508A">
              <w:rPr>
                <w:rFonts w:asciiTheme="minorHAnsi" w:hAnsiTheme="minorHAnsi"/>
              </w:rPr>
              <w:t>• veikt visu nodokļu parādu nomaksu, nodrošinot, ka</w:t>
            </w:r>
            <w:r>
              <w:rPr>
                <w:rFonts w:asciiTheme="minorHAnsi" w:hAnsiTheme="minorHAnsi"/>
              </w:rPr>
              <w:t xml:space="preserve"> </w:t>
            </w:r>
            <w:r w:rsidRPr="0080508A">
              <w:rPr>
                <w:rFonts w:asciiTheme="minorHAnsi" w:hAnsiTheme="minorHAnsi"/>
              </w:rPr>
              <w:t>projekta iesniedzējam</w:t>
            </w:r>
            <w:r>
              <w:rPr>
                <w:rFonts w:asciiTheme="minorHAnsi" w:hAnsiTheme="minorHAnsi"/>
              </w:rPr>
              <w:t xml:space="preserve"> </w:t>
            </w:r>
            <w:r w:rsidRPr="0080508A">
              <w:rPr>
                <w:rFonts w:asciiTheme="minorHAnsi" w:hAnsiTheme="minorHAnsi"/>
              </w:rPr>
              <w:t xml:space="preserve">Latvijas Republikā projekta iesnieguma precizējumu iesniegšanas dienā nav nodokļu parādu, kas kopsummā pārsniedz 150 </w:t>
            </w:r>
            <w:proofErr w:type="spellStart"/>
            <w:r w:rsidRPr="00583F99">
              <w:rPr>
                <w:rFonts w:asciiTheme="minorHAnsi" w:hAnsiTheme="minorHAnsi"/>
                <w:i/>
                <w:iCs/>
              </w:rPr>
              <w:t>euro</w:t>
            </w:r>
            <w:proofErr w:type="spellEnd"/>
            <w:r w:rsidRPr="0080508A">
              <w:rPr>
                <w:rFonts w:asciiTheme="minorHAnsi" w:hAnsiTheme="minorHAnsi"/>
              </w:rPr>
              <w:t xml:space="preserve"> vai MK noteikumos noteikto pieļaujamo nodokļu parāda apjomu, ja ir notikts cits apjoms; </w:t>
            </w:r>
          </w:p>
          <w:p w:rsidR="00795D84" w:rsidP="009A63AB" w:rsidRDefault="00795D84" w14:paraId="3F48ED20" w14:textId="1BE6698E">
            <w:pPr>
              <w:pStyle w:val="ListParagraph"/>
              <w:tabs>
                <w:tab w:val="left" w:pos="1250"/>
              </w:tabs>
              <w:ind w:left="1104"/>
              <w:jc w:val="both"/>
              <w:rPr>
                <w:rFonts w:asciiTheme="minorHAnsi" w:hAnsiTheme="minorHAnsi"/>
              </w:rPr>
            </w:pPr>
            <w:r w:rsidRPr="0080508A">
              <w:rPr>
                <w:rFonts w:asciiTheme="minorHAnsi" w:hAnsiTheme="minorHAnsi"/>
              </w:rPr>
              <w:t>• iesniegt visas deklarācijas un nodrošināt, ka</w:t>
            </w:r>
            <w:r>
              <w:rPr>
                <w:rFonts w:asciiTheme="minorHAnsi" w:hAnsiTheme="minorHAnsi"/>
              </w:rPr>
              <w:t xml:space="preserve"> </w:t>
            </w:r>
            <w:r w:rsidRPr="0080508A">
              <w:rPr>
                <w:rFonts w:asciiTheme="minorHAnsi" w:hAnsiTheme="minorHAnsi"/>
              </w:rPr>
              <w:t>projekta iesniedzējam</w:t>
            </w:r>
            <w:r>
              <w:rPr>
                <w:rFonts w:asciiTheme="minorHAnsi" w:hAnsiTheme="minorHAnsi"/>
              </w:rPr>
              <w:t xml:space="preserve"> </w:t>
            </w:r>
            <w:r w:rsidRPr="0080508A">
              <w:rPr>
                <w:rFonts w:asciiTheme="minorHAnsi" w:hAnsiTheme="minorHAnsi"/>
              </w:rPr>
              <w:t xml:space="preserve">Latvijas Republikā projekta iesnieguma precizējumu iesniegšanas dienā nav nodokļu parādu, kas kopsummā pārsniedz 150 </w:t>
            </w:r>
            <w:proofErr w:type="spellStart"/>
            <w:r w:rsidRPr="00583F99">
              <w:rPr>
                <w:rFonts w:asciiTheme="minorHAnsi" w:hAnsiTheme="minorHAnsi"/>
                <w:i/>
                <w:iCs/>
              </w:rPr>
              <w:t>euro</w:t>
            </w:r>
            <w:proofErr w:type="spellEnd"/>
            <w:r w:rsidRPr="0080508A">
              <w:rPr>
                <w:rFonts w:asciiTheme="minorHAnsi" w:hAnsiTheme="minorHAnsi"/>
              </w:rPr>
              <w:t xml:space="preserve"> vai MK noteikumos noteikto pieļaujamo nodokļu parāda apjomu, ja ir notikts cits apjoms; </w:t>
            </w:r>
          </w:p>
          <w:p w:rsidR="00795D84" w:rsidP="009A63AB" w:rsidRDefault="00795D84" w14:paraId="13BE731C" w14:textId="24251FFD">
            <w:pPr>
              <w:pStyle w:val="ListParagraph"/>
              <w:tabs>
                <w:tab w:val="left" w:pos="1250"/>
              </w:tabs>
              <w:ind w:left="1104"/>
              <w:jc w:val="both"/>
              <w:rPr>
                <w:rFonts w:asciiTheme="minorHAnsi" w:hAnsiTheme="minorHAnsi"/>
              </w:rPr>
            </w:pPr>
            <w:r>
              <w:rPr>
                <w:rFonts w:asciiTheme="minorHAnsi" w:hAnsiTheme="minorHAnsi"/>
              </w:rPr>
              <w:t>b</w:t>
            </w:r>
            <w:r w:rsidRPr="00BE2A68">
              <w:rPr>
                <w:rFonts w:asciiTheme="minorHAnsi" w:hAnsiTheme="minorHAnsi"/>
              </w:rPr>
              <w:t xml:space="preserve">) un vērtējums citos kritērijos ir “Jā”, </w:t>
            </w:r>
            <w:r w:rsidRPr="00BE2A68">
              <w:rPr>
                <w:rFonts w:asciiTheme="minorHAnsi" w:hAnsiTheme="minorHAnsi"/>
                <w:b/>
                <w:bCs/>
              </w:rPr>
              <w:t>vērtējums ir “Jā”</w:t>
            </w:r>
            <w:r w:rsidRPr="00BE2A68">
              <w:rPr>
                <w:rFonts w:asciiTheme="minorHAnsi" w:hAnsiTheme="minorHAnsi"/>
              </w:rPr>
              <w:t xml:space="preserve"> un sadarbības iestāde veic atkātotu pārbaudi lēmuma par projekta apstiprināšanu izdošanas dienā. Ja uz lēmuma par projekta apstiprināšanu izdošanas dienu VID administrēto nodokļu parāds pārsniedz pieļaujamo apmēru, lēmumā tiek iekļauts nosacījums veikt nodokļu parādu nomaksu līdz līguma vai vienošanās par projekta īstenošanu noslēgšanai; </w:t>
            </w:r>
          </w:p>
          <w:p w:rsidRPr="00BE2A68" w:rsidR="00795D84" w:rsidP="00BE2A68" w:rsidRDefault="00795D84" w14:paraId="1F58D0B8" w14:textId="63C4E628">
            <w:pPr>
              <w:tabs>
                <w:tab w:val="left" w:pos="1250"/>
              </w:tabs>
              <w:ind w:left="360"/>
              <w:jc w:val="both"/>
              <w:rPr>
                <w:rFonts w:asciiTheme="minorHAnsi" w:hAnsiTheme="minorHAnsi"/>
              </w:rPr>
            </w:pPr>
            <w:r w:rsidRPr="00BE2A68">
              <w:rPr>
                <w:rFonts w:asciiTheme="minorHAnsi" w:hAnsiTheme="minorHAnsi"/>
              </w:rPr>
              <w:t xml:space="preserve">2) uz precizētā projekta iesnieguma iesniegšanas dienu, </w:t>
            </w:r>
            <w:r w:rsidRPr="009A63AB">
              <w:rPr>
                <w:rFonts w:asciiTheme="minorHAnsi" w:hAnsiTheme="minorHAnsi"/>
                <w:b/>
                <w:bCs/>
              </w:rPr>
              <w:t>vērtējums ir “Jā”</w:t>
            </w:r>
            <w:r w:rsidRPr="00BE2A68">
              <w:rPr>
                <w:rFonts w:asciiTheme="minorHAnsi" w:hAnsiTheme="minorHAnsi"/>
              </w:rPr>
              <w:t xml:space="preserve"> un sadarbības iestāde veic atkātotu pārbaudi atzinuma par nosacījumu izpildi izdošanas dienā. Ja uz atzinuma izdošanas dienu VID administrēto nodokļu parāds pārsniedz pieļaujamo apmēru, atzinumā tiek iekļauts nosacījums veikt nodokļu parādu nomaksu līdz līguma vai vienošanās par projekta īstenošanu noslēgšanai.</w:t>
            </w:r>
          </w:p>
        </w:tc>
      </w:tr>
    </w:tbl>
    <w:p w:rsidR="001760F4" w:rsidRDefault="001760F4" w14:paraId="70C382F9" w14:textId="28670FE3"/>
    <w:tbl>
      <w:tblPr>
        <w:tblW w:w="153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858"/>
        <w:gridCol w:w="7951"/>
        <w:gridCol w:w="9"/>
      </w:tblGrid>
      <w:tr w:rsidRPr="00A8006D" w:rsidR="00A054FF" w:rsidTr="009972DB" w14:paraId="194A1A1B" w14:textId="77777777">
        <w:trPr>
          <w:trHeight w:val="610"/>
        </w:trPr>
        <w:tc>
          <w:tcPr>
            <w:tcW w:w="15361" w:type="dxa"/>
            <w:gridSpan w:val="5"/>
          </w:tcPr>
          <w:p w:rsidRPr="00A8006D" w:rsidR="00A054FF" w:rsidP="00CD3A20" w:rsidRDefault="00A054FF" w14:paraId="0511DCA3" w14:textId="47DC7D66">
            <w:pPr>
              <w:spacing w:before="120"/>
              <w:jc w:val="both"/>
              <w:rPr>
                <w:rFonts w:asciiTheme="minorHAnsi" w:hAnsiTheme="minorHAnsi"/>
                <w:b/>
                <w:bCs/>
              </w:rPr>
            </w:pPr>
            <w:r w:rsidRPr="00A8006D">
              <w:rPr>
                <w:rFonts w:asciiTheme="minorHAnsi" w:hAnsiTheme="minorHAnsi"/>
                <w:b/>
                <w:bCs/>
                <w:color w:val="000000" w:themeColor="text1"/>
              </w:rPr>
              <w:t>2. VIENOTIE IZVĒLES KRITĒRIJI</w:t>
            </w:r>
            <w:r w:rsidRPr="00A8006D">
              <w:rPr>
                <w:rFonts w:asciiTheme="minorHAnsi" w:hAnsiTheme="minorHAnsi"/>
                <w:color w:val="000000" w:themeColor="text1"/>
                <w:vertAlign w:val="superscript"/>
              </w:rPr>
              <w:footnoteReference w:id="6"/>
            </w:r>
          </w:p>
        </w:tc>
      </w:tr>
      <w:tr w:rsidRPr="00A8006D" w:rsidR="00795D84" w14:paraId="7617E4B9" w14:textId="77777777">
        <w:trPr>
          <w:gridAfter w:val="1"/>
          <w:wAfter w:w="9" w:type="dxa"/>
          <w:trHeight w:val="1129"/>
        </w:trPr>
        <w:tc>
          <w:tcPr>
            <w:tcW w:w="1022" w:type="dxa"/>
          </w:tcPr>
          <w:p w:rsidRPr="00A8006D" w:rsidR="00795D84" w:rsidP="00182870" w:rsidRDefault="00795D84" w14:paraId="4AD83CD3" w14:textId="77777777">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bCs/>
                <w:color w:val="000000" w:themeColor="text1"/>
                <w:sz w:val="24"/>
              </w:rPr>
              <w:t>2.1.</w:t>
            </w:r>
          </w:p>
        </w:tc>
        <w:tc>
          <w:tcPr>
            <w:tcW w:w="4521" w:type="dxa"/>
          </w:tcPr>
          <w:p w:rsidRPr="00A8006D" w:rsidR="00795D84" w:rsidP="00182870" w:rsidRDefault="00795D84" w14:paraId="64A23B46" w14:textId="77777777">
            <w:pPr>
              <w:spacing w:before="120"/>
              <w:jc w:val="both"/>
              <w:rPr>
                <w:rFonts w:asciiTheme="minorHAnsi" w:hAnsiTheme="minorHAnsi"/>
              </w:rPr>
            </w:pPr>
            <w:r w:rsidRPr="00A8006D">
              <w:rPr>
                <w:rFonts w:asciiTheme="minorHAnsi" w:hAnsiTheme="minorHAnsi"/>
                <w:bCs/>
                <w:color w:val="000000" w:themeColor="text1"/>
              </w:rPr>
              <w:t>Projekta izmaksu lietderīgums ir pamatots ar projekta izmaksu un ieguvumu analīzi.</w:t>
            </w:r>
          </w:p>
        </w:tc>
        <w:tc>
          <w:tcPr>
            <w:tcW w:w="1858" w:type="dxa"/>
          </w:tcPr>
          <w:p w:rsidRPr="00A8006D" w:rsidR="00795D84" w:rsidP="00182870" w:rsidRDefault="00795D84" w14:paraId="3EC8D75A" w14:textId="2EDFF7D2">
            <w:pPr>
              <w:pStyle w:val="ListParagraph"/>
              <w:ind w:left="0"/>
              <w:jc w:val="center"/>
              <w:rPr>
                <w:rFonts w:asciiTheme="minorHAnsi" w:hAnsiTheme="minorHAnsi"/>
                <w:bCs/>
                <w:color w:val="000000" w:themeColor="text1"/>
              </w:rPr>
            </w:pPr>
            <w:r w:rsidRPr="00A8006D">
              <w:rPr>
                <w:rFonts w:asciiTheme="minorHAnsi" w:hAnsiTheme="minorHAnsi"/>
                <w:color w:val="000000" w:themeColor="text1"/>
              </w:rPr>
              <w:t>P/  N/A</w:t>
            </w:r>
            <w:r>
              <w:rPr>
                <w:rStyle w:val="FootnoteReference"/>
                <w:rFonts w:asciiTheme="minorHAnsi" w:hAnsiTheme="minorHAnsi"/>
                <w:color w:val="000000" w:themeColor="text1"/>
              </w:rPr>
              <w:footnoteReference w:id="7"/>
            </w:r>
          </w:p>
        </w:tc>
        <w:tc>
          <w:tcPr>
            <w:tcW w:w="7951" w:type="dxa"/>
          </w:tcPr>
          <w:p w:rsidRPr="00A8006D" w:rsidR="00795D84" w:rsidP="00182870" w:rsidRDefault="00795D84" w14:paraId="0F44E351" w14:textId="77777777">
            <w:pPr>
              <w:jc w:val="both"/>
              <w:rPr>
                <w:rFonts w:asciiTheme="minorHAnsi" w:hAnsiTheme="minorHAnsi"/>
                <w:color w:val="000000" w:themeColor="text1"/>
              </w:rPr>
            </w:pPr>
            <w:r w:rsidRPr="00A8006D">
              <w:rPr>
                <w:rFonts w:asciiTheme="minorHAnsi" w:hAnsiTheme="minorHAnsi"/>
                <w:color w:val="000000" w:themeColor="text1"/>
              </w:rPr>
              <w:t xml:space="preserve">Izmaksu un ieguvumu analīze ir obligāta projektu iesniegumiem, kuriem kopējās izmaksas pārsniedz 1 milj. </w:t>
            </w:r>
            <w:proofErr w:type="spellStart"/>
            <w:r w:rsidRPr="00A8006D">
              <w:rPr>
                <w:rFonts w:asciiTheme="minorHAnsi" w:hAnsiTheme="minorHAnsi"/>
                <w:i/>
                <w:iCs/>
                <w:color w:val="000000" w:themeColor="text1"/>
              </w:rPr>
              <w:t>euro</w:t>
            </w:r>
            <w:proofErr w:type="spellEnd"/>
            <w:r w:rsidRPr="00A8006D">
              <w:rPr>
                <w:rFonts w:asciiTheme="minorHAnsi" w:hAnsiTheme="minorHAnsi"/>
                <w:color w:val="000000" w:themeColor="text1"/>
              </w:rPr>
              <w:t>.</w:t>
            </w:r>
          </w:p>
          <w:p w:rsidRPr="00A8006D" w:rsidR="00795D84" w:rsidP="00182870" w:rsidRDefault="00795D84" w14:paraId="60D143A2" w14:textId="77777777">
            <w:pPr>
              <w:jc w:val="both"/>
              <w:rPr>
                <w:rFonts w:asciiTheme="minorHAnsi" w:hAnsiTheme="minorHAnsi"/>
                <w:color w:val="000000" w:themeColor="text1"/>
              </w:rPr>
            </w:pPr>
          </w:p>
          <w:p w:rsidRPr="00A8006D" w:rsidR="00795D84" w:rsidP="00182870" w:rsidRDefault="00795D84" w14:paraId="571C9A4E" w14:textId="77777777">
            <w:pPr>
              <w:jc w:val="both"/>
              <w:rPr>
                <w:rFonts w:asciiTheme="minorHAnsi" w:hAnsiTheme="minorHAnsi"/>
                <w:color w:val="000000" w:themeColor="text1"/>
              </w:rPr>
            </w:pPr>
            <w:r w:rsidRPr="00A8006D">
              <w:rPr>
                <w:rFonts w:asciiTheme="minorHAnsi" w:hAnsiTheme="minorHAnsi"/>
                <w:color w:val="000000" w:themeColor="text1"/>
              </w:rPr>
              <w:t>Vērtējums ir “</w:t>
            </w:r>
            <w:r w:rsidRPr="00A8006D">
              <w:rPr>
                <w:rFonts w:asciiTheme="minorHAnsi" w:hAnsiTheme="minorHAnsi"/>
                <w:b/>
                <w:bCs/>
                <w:color w:val="000000" w:themeColor="text1"/>
              </w:rPr>
              <w:t>Jā</w:t>
            </w:r>
            <w:r w:rsidRPr="00A8006D">
              <w:rPr>
                <w:rFonts w:asciiTheme="minorHAnsi" w:hAnsiTheme="minorHAnsi"/>
                <w:color w:val="000000" w:themeColor="text1"/>
              </w:rPr>
              <w:t>”, ja:</w:t>
            </w:r>
          </w:p>
          <w:p w:rsidRPr="00A8006D" w:rsidR="00795D84" w:rsidP="00F2425A" w:rsidRDefault="00795D84" w14:paraId="7F589738" w14:textId="77777777">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projekta izmaksu un ieguvumu analīze sagatavota atbilstoši normatīvajā aktā, kas nosaka kārtību, kādā Eiropas Savienības fondu vadībā iesaistītās institūcijas nodrošina šo fondu ieviešanu 2021.–2027.gada plānošanas periodā, noteiktajam;</w:t>
            </w:r>
          </w:p>
          <w:p w:rsidRPr="00A8006D" w:rsidR="00795D84" w:rsidP="00F2425A" w:rsidRDefault="00795D84" w14:paraId="04AE4D56" w14:textId="77777777">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analīzēs aprēķini ir aritmētiski korekti un izsekojami;</w:t>
            </w:r>
          </w:p>
          <w:p w:rsidRPr="00A8006D" w:rsidR="00795D84" w:rsidP="00F2425A" w:rsidRDefault="00795D84" w14:paraId="2DD997D0" w14:textId="77777777">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aprēķinātā projekta ekonomiskā ienesīguma norma ir lielāka par sociālo diskonta likmi;</w:t>
            </w:r>
          </w:p>
          <w:p w:rsidRPr="00A8006D" w:rsidR="00795D84" w:rsidP="00F2425A" w:rsidRDefault="00795D84" w14:paraId="0FA1C98D" w14:textId="77777777">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 aprēķinātā projekta ekonomiskā neto pašreizējā vērtība ir lielāka par nulli;</w:t>
            </w:r>
          </w:p>
          <w:p w:rsidRPr="00A8006D" w:rsidR="00795D84" w:rsidP="00F2425A" w:rsidRDefault="00795D84" w14:paraId="4CBDE889" w14:textId="77777777">
            <w:pPr>
              <w:pStyle w:val="ListParagraph"/>
              <w:numPr>
                <w:ilvl w:val="0"/>
                <w:numId w:val="5"/>
              </w:numPr>
              <w:contextualSpacing w:val="0"/>
              <w:jc w:val="both"/>
              <w:rPr>
                <w:rFonts w:asciiTheme="minorHAnsi" w:hAnsiTheme="minorHAnsi"/>
                <w:color w:val="000000" w:themeColor="text1"/>
              </w:rPr>
            </w:pPr>
            <w:r w:rsidRPr="00A8006D">
              <w:rPr>
                <w:rFonts w:asciiTheme="minorHAnsi" w:hAnsiTheme="minorHAnsi"/>
                <w:color w:val="000000" w:themeColor="text1"/>
              </w:rPr>
              <w:t>izmaksu un ieguvumu analīzē ir izmantoti uz projektu iesniegumu atlases izsludināšanas/ uzaicinājumu izsūtīšanas brīdi aktuālie makroekonomiskie pieņēmumi un prognozes, ja nolikumā nav noteikts citādi.</w:t>
            </w:r>
          </w:p>
          <w:p w:rsidRPr="00A8006D" w:rsidR="00795D84" w:rsidP="00182870" w:rsidRDefault="00795D84" w14:paraId="2C8EA018" w14:textId="77777777">
            <w:pPr>
              <w:jc w:val="both"/>
              <w:rPr>
                <w:rFonts w:asciiTheme="minorHAnsi" w:hAnsiTheme="minorHAnsi"/>
                <w:color w:val="000000" w:themeColor="text1"/>
              </w:rPr>
            </w:pPr>
          </w:p>
          <w:p w:rsidRPr="00A8006D" w:rsidR="00795D84" w:rsidP="00182870" w:rsidRDefault="00795D84" w14:paraId="76A087C4" w14:textId="77777777">
            <w:pPr>
              <w:pStyle w:val="NoSpacing"/>
              <w:jc w:val="both"/>
              <w:rPr>
                <w:rFonts w:asciiTheme="minorHAnsi" w:hAnsiTheme="minorHAnsi"/>
                <w:bCs/>
                <w:color w:val="000000" w:themeColor="text1"/>
                <w:sz w:val="24"/>
              </w:rPr>
            </w:pPr>
            <w:r w:rsidRPr="00A8006D">
              <w:rPr>
                <w:rFonts w:asciiTheme="minorHAnsi" w:hAnsiTheme="minorHAnsi"/>
                <w:bCs/>
                <w:color w:val="000000" w:themeColor="text1"/>
                <w:sz w:val="24"/>
              </w:rPr>
              <w:t>Ja projekta iesniegums neatbilst minētajām prasībām, vērtējums ir “</w:t>
            </w:r>
            <w:r w:rsidRPr="00A8006D">
              <w:rPr>
                <w:rFonts w:asciiTheme="minorHAnsi" w:hAnsiTheme="minorHAnsi"/>
                <w:b/>
                <w:color w:val="000000" w:themeColor="text1"/>
                <w:sz w:val="24"/>
              </w:rPr>
              <w:t>Jā, ar nosacījumu</w:t>
            </w:r>
            <w:r w:rsidRPr="00A8006D">
              <w:rPr>
                <w:rFonts w:asciiTheme="minorHAnsi" w:hAnsiTheme="minorHAnsi"/>
                <w:bCs/>
                <w:color w:val="000000" w:themeColor="text1"/>
                <w:sz w:val="24"/>
              </w:rPr>
              <w:t>”, izvirza atbilstošus nosacījumus.</w:t>
            </w:r>
          </w:p>
          <w:p w:rsidRPr="00A8006D" w:rsidR="00795D84" w:rsidP="00182870" w:rsidRDefault="00795D84" w14:paraId="07855C3F" w14:textId="77777777">
            <w:pPr>
              <w:pStyle w:val="NoSpacing"/>
              <w:jc w:val="both"/>
              <w:rPr>
                <w:rFonts w:asciiTheme="minorHAnsi" w:hAnsiTheme="minorHAnsi"/>
                <w:bCs/>
                <w:color w:val="000000" w:themeColor="text1"/>
                <w:sz w:val="24"/>
              </w:rPr>
            </w:pPr>
          </w:p>
          <w:p w:rsidRPr="00A8006D" w:rsidR="00795D84" w:rsidP="00182870" w:rsidRDefault="00795D84" w14:paraId="1A9F8E04" w14:textId="2230A20C">
            <w:pPr>
              <w:spacing w:before="120"/>
              <w:jc w:val="both"/>
              <w:rPr>
                <w:rFonts w:asciiTheme="minorHAnsi" w:hAnsiTheme="minorHAnsi"/>
                <w:b/>
                <w:bCs/>
              </w:rPr>
            </w:pPr>
            <w:r w:rsidRPr="00A8006D">
              <w:rPr>
                <w:rFonts w:asciiTheme="minorHAnsi" w:hAnsiTheme="minorHAnsi"/>
                <w:bCs/>
                <w:color w:val="000000" w:themeColor="text1"/>
              </w:rPr>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rsidR="002C740F" w:rsidRDefault="002C740F" w14:paraId="778A71A1" w14:textId="262B5A11"/>
    <w:tbl>
      <w:tblPr>
        <w:tblW w:w="1536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22"/>
        <w:gridCol w:w="4521"/>
        <w:gridCol w:w="1858"/>
        <w:gridCol w:w="7951"/>
        <w:gridCol w:w="9"/>
      </w:tblGrid>
      <w:tr w:rsidRPr="00A8006D" w:rsidR="0036155C" w:rsidTr="4555EEC8" w14:paraId="5E0F4EE6" w14:textId="77777777">
        <w:trPr>
          <w:trHeight w:val="503"/>
        </w:trPr>
        <w:tc>
          <w:tcPr>
            <w:tcW w:w="15361" w:type="dxa"/>
            <w:gridSpan w:val="5"/>
            <w:tcMar/>
          </w:tcPr>
          <w:p w:rsidRPr="00A8006D" w:rsidR="0036155C" w:rsidP="00876D55" w:rsidRDefault="00876D55" w14:paraId="23D5D9C0" w14:textId="236BBEFB">
            <w:pPr>
              <w:jc w:val="both"/>
              <w:rPr>
                <w:rFonts w:asciiTheme="minorHAnsi" w:hAnsiTheme="minorHAnsi"/>
                <w:color w:val="000000" w:themeColor="text1"/>
              </w:rPr>
            </w:pPr>
            <w:r w:rsidRPr="00A8006D">
              <w:rPr>
                <w:rFonts w:asciiTheme="minorHAnsi" w:hAnsiTheme="minorHAnsi"/>
                <w:b/>
                <w:bCs/>
                <w:color w:val="000000" w:themeColor="text1"/>
              </w:rPr>
              <w:t xml:space="preserve">3. </w:t>
            </w:r>
            <w:r w:rsidRPr="00A8006D" w:rsidR="00471EAF">
              <w:rPr>
                <w:rFonts w:asciiTheme="minorHAnsi" w:hAnsiTheme="minorHAnsi"/>
                <w:b/>
                <w:bCs/>
                <w:color w:val="000000" w:themeColor="text1"/>
              </w:rPr>
              <w:t>SPECIFISKIE ATBILSTĪBAS KRITĒRIJI</w:t>
            </w:r>
            <w:r w:rsidRPr="00A8006D">
              <w:rPr>
                <w:rFonts w:asciiTheme="minorHAnsi" w:hAnsiTheme="minorHAnsi"/>
                <w:color w:val="000000" w:themeColor="text1"/>
                <w:vertAlign w:val="superscript"/>
              </w:rPr>
              <w:footnoteReference w:id="8"/>
            </w:r>
          </w:p>
        </w:tc>
      </w:tr>
      <w:tr w:rsidRPr="00A8006D" w:rsidR="00795D84" w:rsidTr="4555EEC8" w14:paraId="0D063BCC" w14:textId="77777777">
        <w:trPr>
          <w:gridAfter w:val="1"/>
          <w:wAfter w:w="9" w:type="dxa"/>
          <w:trHeight w:val="1129"/>
        </w:trPr>
        <w:tc>
          <w:tcPr>
            <w:tcW w:w="1022" w:type="dxa"/>
            <w:tcMar/>
          </w:tcPr>
          <w:p w:rsidRPr="00A8006D" w:rsidR="00795D84" w:rsidP="00E51366" w:rsidRDefault="00795D84" w14:paraId="7ABD8D4C" w14:textId="6F70FC3B">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3.1.</w:t>
            </w:r>
          </w:p>
        </w:tc>
        <w:tc>
          <w:tcPr>
            <w:tcW w:w="4521" w:type="dxa"/>
            <w:tcMar/>
          </w:tcPr>
          <w:p w:rsidRPr="00DE316A" w:rsidR="00795D84" w:rsidP="000A454A" w:rsidRDefault="00795D84" w14:paraId="1922C7D7" w14:textId="164BCA31">
            <w:pPr>
              <w:jc w:val="both"/>
              <w:rPr>
                <w:rFonts w:asciiTheme="minorHAnsi" w:hAnsiTheme="minorHAnsi"/>
                <w:bCs/>
                <w:color w:val="000000" w:themeColor="text1"/>
              </w:rPr>
            </w:pPr>
            <w:r w:rsidRPr="00DE316A">
              <w:rPr>
                <w:rFonts w:asciiTheme="minorHAnsi" w:hAnsiTheme="minorHAnsi"/>
                <w:bCs/>
                <w:color w:val="000000" w:themeColor="text1"/>
              </w:rPr>
              <w:t>Projekta iesniegums atbilst MK noteikumos noteiktajām specifiskajām prasībām:</w:t>
            </w:r>
          </w:p>
          <w:p w:rsidR="00016478" w:rsidP="000A454A" w:rsidRDefault="00016478" w14:paraId="06549CE6" w14:textId="77777777">
            <w:pPr>
              <w:jc w:val="both"/>
              <w:rPr>
                <w:rFonts w:asciiTheme="minorHAnsi" w:hAnsiTheme="minorHAnsi"/>
                <w:bCs/>
                <w:color w:val="000000" w:themeColor="text1"/>
              </w:rPr>
            </w:pPr>
            <w:r>
              <w:rPr>
                <w:rFonts w:asciiTheme="minorHAnsi" w:hAnsiTheme="minorHAnsi"/>
                <w:bCs/>
                <w:color w:val="000000" w:themeColor="text1"/>
              </w:rPr>
              <w:t xml:space="preserve">3.1.1. </w:t>
            </w:r>
            <w:r w:rsidRPr="00DE316A" w:rsidR="00795D84">
              <w:rPr>
                <w:rFonts w:asciiTheme="minorHAnsi" w:hAnsiTheme="minorHAnsi"/>
                <w:bCs/>
                <w:color w:val="000000" w:themeColor="text1"/>
              </w:rPr>
              <w:t>Projekta iesniedzējs atbilst MK noteikumos noteiktajam iesniedzēju lokam;</w:t>
            </w:r>
          </w:p>
          <w:p w:rsidR="00016478" w:rsidP="00016478" w:rsidRDefault="00016478" w14:paraId="65B9D7E2" w14:textId="77777777">
            <w:pPr>
              <w:jc w:val="both"/>
              <w:rPr>
                <w:rFonts w:asciiTheme="minorHAnsi" w:hAnsiTheme="minorHAnsi"/>
                <w:bCs/>
                <w:color w:val="000000" w:themeColor="text1"/>
              </w:rPr>
            </w:pPr>
            <w:r>
              <w:rPr>
                <w:rFonts w:asciiTheme="minorHAnsi" w:hAnsiTheme="minorHAnsi"/>
                <w:bCs/>
                <w:color w:val="000000" w:themeColor="text1"/>
              </w:rPr>
              <w:t xml:space="preserve">3.1.2. </w:t>
            </w:r>
            <w:r w:rsidRPr="00DE316A" w:rsidR="00795D84">
              <w:rPr>
                <w:rFonts w:asciiTheme="minorHAnsi" w:hAnsiTheme="minorHAnsi"/>
                <w:bCs/>
                <w:color w:val="000000" w:themeColor="text1"/>
              </w:rPr>
              <w:t>Projekta īstenošanas termiņš atbilst MK noteikumos noteiktajam termiņam;</w:t>
            </w:r>
          </w:p>
          <w:p w:rsidRPr="00A8006D" w:rsidR="00795D84" w:rsidP="00016478" w:rsidRDefault="00291755" w14:paraId="54E29278" w14:textId="541C04FE">
            <w:pPr>
              <w:jc w:val="both"/>
              <w:rPr>
                <w:rFonts w:asciiTheme="minorHAnsi" w:hAnsiTheme="minorHAnsi"/>
                <w:bCs/>
                <w:color w:val="000000" w:themeColor="text1"/>
              </w:rPr>
            </w:pPr>
            <w:r>
              <w:rPr>
                <w:rFonts w:asciiTheme="minorHAnsi" w:hAnsiTheme="minorHAnsi"/>
                <w:bCs/>
                <w:color w:val="000000" w:themeColor="text1"/>
              </w:rPr>
              <w:t xml:space="preserve">3.1.3. </w:t>
            </w:r>
            <w:r w:rsidRPr="00DE316A" w:rsidR="00795D84">
              <w:rPr>
                <w:rFonts w:asciiTheme="minorHAnsi" w:hAnsiTheme="minorHAnsi"/>
                <w:bCs/>
                <w:color w:val="000000" w:themeColor="text1"/>
              </w:rPr>
              <w:t>Projekta iesniegumam ir pievienoti nolikumā noteiktie papildu pievienojamie pielikumi.</w:t>
            </w:r>
          </w:p>
        </w:tc>
        <w:tc>
          <w:tcPr>
            <w:tcW w:w="1858" w:type="dxa"/>
            <w:tcMar/>
          </w:tcPr>
          <w:p w:rsidRPr="00A8006D" w:rsidR="00795D84" w:rsidP="00E51366" w:rsidRDefault="00795D84" w14:paraId="1319FB29" w14:textId="543E55AC">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7951" w:type="dxa"/>
            <w:tcMar/>
          </w:tcPr>
          <w:p w:rsidRPr="00215047" w:rsidR="00795D84" w:rsidP="009A1E1B" w:rsidRDefault="00795D84" w14:paraId="45F73B58" w14:textId="77777777">
            <w:pPr>
              <w:pStyle w:val="paragraph"/>
              <w:spacing w:before="0" w:beforeAutospacing="0" w:after="0" w:afterAutospacing="0"/>
              <w:jc w:val="both"/>
              <w:textAlignment w:val="baseline"/>
              <w:rPr>
                <w:rFonts w:asciiTheme="minorHAnsi" w:hAnsiTheme="minorHAnsi"/>
              </w:rPr>
            </w:pPr>
            <w:r w:rsidRPr="00215047">
              <w:rPr>
                <w:rFonts w:asciiTheme="minorHAnsi" w:hAnsiTheme="minorHAnsi"/>
              </w:rPr>
              <w:t>Vērtējums ir “Jā”, ja: </w:t>
            </w:r>
          </w:p>
          <w:p w:rsidR="000E4845" w:rsidP="000E4845" w:rsidRDefault="00B9274A" w14:paraId="06C9C3B1" w14:textId="056508C3">
            <w:pPr>
              <w:pStyle w:val="paragraph"/>
              <w:numPr>
                <w:ilvl w:val="0"/>
                <w:numId w:val="34"/>
              </w:numPr>
              <w:jc w:val="both"/>
              <w:textAlignment w:val="baseline"/>
              <w:rPr>
                <w:rFonts w:asciiTheme="minorHAnsi" w:hAnsiTheme="minorHAnsi"/>
              </w:rPr>
            </w:pPr>
            <w:r w:rsidRPr="00B9274A">
              <w:rPr>
                <w:rFonts w:asciiTheme="minorHAnsi" w:hAnsiTheme="minorHAnsi"/>
              </w:rPr>
              <w:t>projekta īstenošanas termiņš nepārsniedz MK noteikumos noteikto termiņu;</w:t>
            </w:r>
          </w:p>
          <w:p w:rsidRPr="00B9274A" w:rsidR="00B9274A" w:rsidP="000E4845" w:rsidRDefault="00B9274A" w14:paraId="39451CB9" w14:textId="43DD90FC">
            <w:pPr>
              <w:pStyle w:val="paragraph"/>
              <w:numPr>
                <w:ilvl w:val="0"/>
                <w:numId w:val="34"/>
              </w:numPr>
              <w:jc w:val="both"/>
              <w:textAlignment w:val="baseline"/>
              <w:rPr>
                <w:rFonts w:asciiTheme="minorHAnsi" w:hAnsiTheme="minorHAnsi"/>
              </w:rPr>
            </w:pPr>
            <w:r w:rsidRPr="00B9274A">
              <w:rPr>
                <w:rFonts w:asciiTheme="minorHAnsi" w:hAnsiTheme="minorHAnsi"/>
              </w:rPr>
              <w:t>projekta iesniedzējs atbilst MK noteikumos noteiktajam iesniedzēju lokam un attiecīgajām izvirzītajām prasībām, t.sk. projekta iesniedzējiem (VSIA “Autotransporta direkcija” un VAS “Latvijas dzelzceļš”) netiek piešķirts komercdarbības atbalsts.</w:t>
            </w:r>
          </w:p>
          <w:p w:rsidR="00795D84" w:rsidP="0058379D" w:rsidRDefault="00B9274A" w14:paraId="39AA1D10" w14:textId="41D7810E">
            <w:pPr>
              <w:pStyle w:val="paragraph"/>
              <w:spacing w:before="0" w:beforeAutospacing="0" w:after="0" w:afterAutospacing="0"/>
              <w:ind w:left="172"/>
              <w:jc w:val="both"/>
              <w:textAlignment w:val="baseline"/>
              <w:rPr>
                <w:rFonts w:asciiTheme="minorHAnsi" w:hAnsiTheme="minorHAnsi"/>
              </w:rPr>
            </w:pPr>
            <w:r w:rsidRPr="00B9274A">
              <w:rPr>
                <w:rFonts w:asciiTheme="minorHAnsi" w:hAnsiTheme="minorHAnsi"/>
              </w:rPr>
              <w:t>Komercdarbības atbalsts netiek piešķirts, ja projekta iesniedzējs (VSIA</w:t>
            </w:r>
            <w:r w:rsidR="00215047">
              <w:rPr>
                <w:rFonts w:asciiTheme="minorHAnsi" w:hAnsiTheme="minorHAnsi"/>
              </w:rPr>
              <w:t xml:space="preserve"> </w:t>
            </w:r>
            <w:r w:rsidRPr="00B9274A">
              <w:rPr>
                <w:rFonts w:asciiTheme="minorHAnsi" w:hAnsiTheme="minorHAnsi"/>
              </w:rPr>
              <w:t>“Autotransporta direkcija”) nodrošina valsts deleģētu uzdevumu veikšanu, lai veiktu iepirkumu, iegādātos un nodotu ekspluatācijā bateriju elektrovilcienus, un projekta iesniedzējs VAS “Latvijas dzelzceļš” nodrošina, ka pēc projekta īstenošanas projekta ietvaros radītā infrastruktūra būs vienlīdzīgi un bez diskriminācijas pieejama visiem potenciālajiem lietotājiem un par piekļuvi šai infrastruktūrai tiks noteikta adekvāta samaksa, ievērojot Eiropas Komisijas Paziņojuma “Kopienas vadlīnijas valsts atbalstam dzelzceļa uzņēmumiem” (2008/C 184/07) 25.punkta nosacījumus.</w:t>
            </w:r>
          </w:p>
          <w:p w:rsidR="00ED54A8" w:rsidP="00ED54A8" w:rsidRDefault="004D19B4" w14:paraId="0841A728" w14:textId="77777777">
            <w:pPr>
              <w:pStyle w:val="paragraph"/>
              <w:ind w:left="172"/>
              <w:jc w:val="both"/>
              <w:textAlignment w:val="baseline"/>
              <w:rPr>
                <w:rFonts w:asciiTheme="minorHAnsi" w:hAnsiTheme="minorHAnsi"/>
              </w:rPr>
            </w:pPr>
            <w:r w:rsidRPr="004D19B4">
              <w:rPr>
                <w:rFonts w:asciiTheme="minorHAnsi" w:hAnsiTheme="minorHAnsi"/>
              </w:rPr>
              <w:t>Lai pārliecinātos, ka VSIA “Autotransporta direkcija” projektā komercdarbības atbalsts netiek piešķirts, pārbauda, vai projekta iesniegumā ir sniegta šāda informācija:</w:t>
            </w:r>
          </w:p>
          <w:p w:rsidRPr="004D19B4" w:rsidR="004D19B4" w:rsidP="00EE6CE5" w:rsidRDefault="004D19B4" w14:paraId="0FCF084B" w14:textId="5E414003">
            <w:pPr>
              <w:pStyle w:val="paragraph"/>
              <w:numPr>
                <w:ilvl w:val="0"/>
                <w:numId w:val="37"/>
              </w:numPr>
              <w:jc w:val="both"/>
              <w:textAlignment w:val="baseline"/>
              <w:rPr>
                <w:rFonts w:asciiTheme="minorHAnsi" w:hAnsiTheme="minorHAnsi"/>
              </w:rPr>
            </w:pPr>
            <w:r w:rsidRPr="004D19B4">
              <w:rPr>
                <w:rFonts w:asciiTheme="minorHAnsi" w:hAnsiTheme="minorHAnsi"/>
              </w:rPr>
              <w:t>Projekta iesniedzējs ir VSIA “Autotransporta direkcija”, kura atbilstoši Ministru kabineta 2003.gada 29.aprīļa noteikumu Nr.242 “Satiksmes ministrijas nolikums” 5.49.apakšpunktam un starp Satiksmes ministriju un VSIA “Autotransporta direkcija” deleģēšanas līgumu veic bateriju elektrovilcienu iegādi.</w:t>
            </w:r>
          </w:p>
          <w:p w:rsidRPr="004A69EB" w:rsidR="004A69EB" w:rsidP="004A69EB" w:rsidRDefault="004D19B4" w14:paraId="48866152" w14:textId="6331B678">
            <w:pPr>
              <w:pStyle w:val="paragraph"/>
              <w:numPr>
                <w:ilvl w:val="0"/>
                <w:numId w:val="37"/>
              </w:numPr>
              <w:jc w:val="both"/>
              <w:textAlignment w:val="baseline"/>
              <w:rPr>
                <w:rFonts w:asciiTheme="minorHAnsi" w:hAnsiTheme="minorHAnsi"/>
              </w:rPr>
            </w:pPr>
            <w:r w:rsidRPr="004D19B4">
              <w:rPr>
                <w:rFonts w:asciiTheme="minorHAnsi" w:hAnsiTheme="minorHAnsi"/>
              </w:rPr>
              <w:t>Atbilstoši Eiropas Parlamenta un Padomes 2007. gada 23. oktobra regulas (EK) Nr.1370/2007 par sabiedriskā pasažieru transporta pakalpojumiem, izmantojot dzelzceļu un autoceļus, un ar ko atceļ Padomes regulu (EEK) Nr. 1191/69 un Padomes regulu (EEK) Nr. 1107/70 (turpmāk - Regula Nr.1370/2007) 2.panta b) apakšpunktam un 5.pantam, Sabiedriskā transporta pakalpojumu likuma (turpmāk - Likums) 4.1 panta sestajai daļai, 5.panta trešās daļas 1. un 3.punktam:</w:t>
            </w:r>
            <w:r w:rsidR="00AA2BF0">
              <w:rPr>
                <w:rFonts w:asciiTheme="minorHAnsi" w:hAnsiTheme="minorHAnsi"/>
              </w:rPr>
              <w:t xml:space="preserve"> </w:t>
            </w:r>
            <w:r w:rsidRPr="00AA2BF0">
              <w:rPr>
                <w:rFonts w:asciiTheme="minorHAnsi" w:hAnsiTheme="minorHAnsi"/>
              </w:rPr>
              <w:t xml:space="preserve">VSIA “Autotransporta direkcija” ir tā </w:t>
            </w:r>
            <w:r w:rsidRPr="00AA2BF0">
              <w:rPr>
                <w:rFonts w:asciiTheme="minorHAnsi" w:hAnsiTheme="minorHAnsi"/>
                <w:u w:val="single"/>
              </w:rPr>
              <w:t>kompetentā iestāde, kas valsts vārdā un Sabiedriskā transporta padomes uzdevumā organizē sabiedriskā transporta pakalpojumus reģionālās nozīmes maršrutos (tostarp dzelzceļa maršrutos).</w:t>
            </w:r>
          </w:p>
          <w:p w:rsidRPr="004A69EB" w:rsidR="009D1CC8" w:rsidP="004A69EB" w:rsidRDefault="009D1CC8" w14:paraId="2F941E08" w14:textId="520C2B14">
            <w:pPr>
              <w:pStyle w:val="paragraph"/>
              <w:numPr>
                <w:ilvl w:val="0"/>
                <w:numId w:val="37"/>
              </w:numPr>
              <w:jc w:val="both"/>
              <w:textAlignment w:val="baseline"/>
              <w:rPr>
                <w:rFonts w:asciiTheme="minorHAnsi" w:hAnsiTheme="minorHAnsi"/>
              </w:rPr>
            </w:pPr>
            <w:r w:rsidRPr="004A69EB">
              <w:rPr>
                <w:rFonts w:asciiTheme="minorHAnsi" w:hAnsiTheme="minorHAnsi"/>
              </w:rPr>
              <w:t>projekta iesniegumā norādīts, ka pēc bateriju elektrovilcienu iegādes subjektam, kurš veic pasažieru pārvadājumu pakalpojumu sabiedriskā transporta pakalpojumu pasūtījuma līguma ietvaros, kas noslēgts atbilstoši Regulai Nr.1370/2007, tiks nodoti iegādātie aktīvi atbilstoši piemērojamajam komercdarbības atbalsta regulējumam - Regulai Nr.1370/2007.</w:t>
            </w:r>
          </w:p>
          <w:p w:rsidRPr="009D1CC8" w:rsidR="009D1CC8" w:rsidP="00A260DE" w:rsidRDefault="009D1CC8" w14:paraId="6050D3E0" w14:textId="77777777">
            <w:pPr>
              <w:pStyle w:val="paragraph"/>
              <w:ind w:left="270" w:hanging="36"/>
              <w:jc w:val="both"/>
              <w:textAlignment w:val="baseline"/>
              <w:rPr>
                <w:rFonts w:asciiTheme="minorHAnsi" w:hAnsiTheme="minorHAnsi"/>
              </w:rPr>
            </w:pPr>
            <w:r w:rsidRPr="009D1CC8">
              <w:rPr>
                <w:rFonts w:asciiTheme="minorHAnsi" w:hAnsiTheme="minorHAnsi"/>
              </w:rPr>
              <w:t>Tādejādi, VSIA “Autotransporta direkcija”, iegādājoties bateriju elektrovilcienus, veic deleģētos uzdevumus un nodod tālāk  iegādātos bateriju elektrovilcienus pasažieru pārvadājumu pakalpojuma nodrošināšanai, negūstot ekonomisko priekšrocību (tai netiek piešķirts komercdarbības atbalsts).</w:t>
            </w:r>
          </w:p>
          <w:p w:rsidRPr="009D1CC8" w:rsidR="009D1CC8" w:rsidP="00A260DE" w:rsidRDefault="009D1CC8" w14:paraId="17DD1058" w14:textId="77777777">
            <w:pPr>
              <w:pStyle w:val="paragraph"/>
              <w:ind w:left="270" w:firstLine="44"/>
              <w:jc w:val="both"/>
              <w:textAlignment w:val="baseline"/>
              <w:rPr>
                <w:rFonts w:asciiTheme="minorHAnsi" w:hAnsiTheme="minorHAnsi"/>
              </w:rPr>
            </w:pPr>
            <w:r w:rsidRPr="009D1CC8">
              <w:rPr>
                <w:rFonts w:asciiTheme="minorHAnsi" w:hAnsiTheme="minorHAnsi"/>
              </w:rPr>
              <w:t>Lai pārliecinātos, ka VAS “Latvijas dzelzceļš” projektā komercdarbības atbalsts netiek piešķirts, pārbauda, vai projekta iesniegumā ir sniegta šāda informācija:</w:t>
            </w:r>
          </w:p>
          <w:p w:rsidRPr="009D1CC8" w:rsidR="009D1CC8" w:rsidP="009D1CC8" w:rsidRDefault="009D1CC8" w14:paraId="16C8BCE3" w14:textId="77777777">
            <w:pPr>
              <w:pStyle w:val="paragraph"/>
              <w:ind w:left="270" w:hanging="270"/>
              <w:jc w:val="both"/>
              <w:textAlignment w:val="baseline"/>
              <w:rPr>
                <w:rFonts w:asciiTheme="minorHAnsi" w:hAnsiTheme="minorHAnsi"/>
              </w:rPr>
            </w:pPr>
            <w:r w:rsidRPr="009D1CC8">
              <w:rPr>
                <w:rFonts w:asciiTheme="minorHAnsi" w:hAnsiTheme="minorHAnsi"/>
              </w:rPr>
              <w:t>a.</w:t>
            </w:r>
            <w:r w:rsidRPr="009D1CC8">
              <w:rPr>
                <w:rFonts w:asciiTheme="minorHAnsi" w:hAnsiTheme="minorHAnsi"/>
              </w:rPr>
              <w:tab/>
            </w:r>
            <w:r w:rsidRPr="009D1CC8">
              <w:rPr>
                <w:rFonts w:asciiTheme="minorHAnsi" w:hAnsiTheme="minorHAnsi"/>
              </w:rPr>
              <w:t>Projekta iesniedzējs ir VAS “Latvijas dzelzceļš”.</w:t>
            </w:r>
          </w:p>
          <w:p w:rsidRPr="009D1CC8" w:rsidR="009D1CC8" w:rsidP="009D1CC8" w:rsidRDefault="009D1CC8" w14:paraId="2E031DCB" w14:textId="77777777">
            <w:pPr>
              <w:pStyle w:val="paragraph"/>
              <w:ind w:left="270" w:hanging="270"/>
              <w:jc w:val="both"/>
              <w:textAlignment w:val="baseline"/>
              <w:rPr>
                <w:rFonts w:asciiTheme="minorHAnsi" w:hAnsiTheme="minorHAnsi"/>
              </w:rPr>
            </w:pPr>
            <w:r w:rsidRPr="009D1CC8">
              <w:rPr>
                <w:rFonts w:asciiTheme="minorHAnsi" w:hAnsiTheme="minorHAnsi"/>
              </w:rPr>
              <w:t>b.</w:t>
            </w:r>
            <w:r w:rsidRPr="009D1CC8">
              <w:rPr>
                <w:rFonts w:asciiTheme="minorHAnsi" w:hAnsiTheme="minorHAnsi"/>
              </w:rPr>
              <w:tab/>
            </w:r>
            <w:r w:rsidRPr="009D1CC8">
              <w:rPr>
                <w:rFonts w:asciiTheme="minorHAnsi" w:hAnsiTheme="minorHAnsi"/>
              </w:rPr>
              <w:t>projekta iesniegumā norādīts, ka projekta ietvaros radītā infrastruktūra būs vienlīdzīgi un bez diskriminācijas pieejama visiem potenciālajiem lietotājiem un par piekļuvi šai infrastruktūrai tiks noteikta adekvāta samaksa, ievērojot Eiropas Komisijas Paziņojuma “Kopienas vadlīnijas valsts atbalstam dzelzceļa uzņēmumiem” (2008/C 184/07) 25.punkta nosacījumus.</w:t>
            </w:r>
          </w:p>
          <w:p w:rsidRPr="009D1CC8" w:rsidR="009D1CC8" w:rsidP="00823F94" w:rsidRDefault="009D1CC8" w14:paraId="489AB99B" w14:textId="77777777">
            <w:pPr>
              <w:pStyle w:val="paragraph"/>
              <w:ind w:left="270" w:hanging="36"/>
              <w:jc w:val="both"/>
              <w:textAlignment w:val="baseline"/>
              <w:rPr>
                <w:rFonts w:asciiTheme="minorHAnsi" w:hAnsiTheme="minorHAnsi"/>
              </w:rPr>
            </w:pPr>
            <w:r w:rsidRPr="009D1CC8">
              <w:rPr>
                <w:rFonts w:asciiTheme="minorHAnsi" w:hAnsiTheme="minorHAnsi"/>
              </w:rPr>
              <w:t>Tādējādi VAS “Latvijas dzelzceļš” īstenotās darbības uzlādes infrastruktūras izbūvei nekvalificējas kā komercdarbības atbalsts.</w:t>
            </w:r>
          </w:p>
          <w:p w:rsidRPr="009D1CC8" w:rsidR="009D1CC8" w:rsidP="009D1CC8" w:rsidRDefault="009D1CC8" w14:paraId="72CF465F" w14:textId="77777777">
            <w:pPr>
              <w:pStyle w:val="paragraph"/>
              <w:ind w:left="270" w:hanging="270"/>
              <w:jc w:val="both"/>
              <w:textAlignment w:val="baseline"/>
              <w:rPr>
                <w:rFonts w:asciiTheme="minorHAnsi" w:hAnsiTheme="minorHAnsi"/>
              </w:rPr>
            </w:pPr>
            <w:r w:rsidRPr="009D1CC8">
              <w:rPr>
                <w:rFonts w:asciiTheme="minorHAnsi" w:hAnsiTheme="minorHAnsi"/>
              </w:rPr>
              <w:t>3) projekta iesniegumam pievienotie pielikumi atbilst MK noteikumos par SAM īstenošanu noteiktajām prasībām, tai skaitā ir pievienots:</w:t>
            </w:r>
          </w:p>
          <w:p w:rsidRPr="009D1CC8" w:rsidR="004D19B4" w:rsidP="009D1CC8" w:rsidRDefault="009D1CC8" w14:paraId="1CC765B3" w14:textId="14CBAD44">
            <w:pPr>
              <w:pStyle w:val="paragraph"/>
              <w:spacing w:before="0" w:beforeAutospacing="0" w:after="0" w:afterAutospacing="0"/>
              <w:ind w:left="270" w:hanging="270"/>
              <w:jc w:val="both"/>
              <w:textAlignment w:val="baseline"/>
              <w:rPr>
                <w:rFonts w:asciiTheme="minorHAnsi" w:hAnsiTheme="minorHAnsi"/>
              </w:rPr>
            </w:pPr>
            <w:r w:rsidRPr="009D1CC8">
              <w:rPr>
                <w:rFonts w:asciiTheme="minorHAnsi" w:hAnsiTheme="minorHAnsi"/>
              </w:rPr>
              <w:t>- Satiksmes ministrijas deleģēšanas līgums ar VSIA “Autotransporta direkcija”.</w:t>
            </w:r>
          </w:p>
          <w:p w:rsidRPr="009D1CC8" w:rsidR="00795D84" w:rsidP="00E51366" w:rsidRDefault="00795D84" w14:paraId="192B501C" w14:textId="77777777">
            <w:pPr>
              <w:jc w:val="both"/>
              <w:rPr>
                <w:rFonts w:asciiTheme="minorHAnsi" w:hAnsiTheme="minorHAnsi"/>
              </w:rPr>
            </w:pPr>
          </w:p>
          <w:p w:rsidRPr="00A8006D" w:rsidR="00795D84" w:rsidP="00E51366" w:rsidRDefault="00795D84" w14:paraId="4E29BE63" w14:textId="77777777">
            <w:pPr>
              <w:spacing w:after="120"/>
              <w:jc w:val="both"/>
              <w:rPr>
                <w:rFonts w:asciiTheme="minorHAnsi" w:hAnsiTheme="minorHAnsi"/>
                <w:color w:val="000000" w:themeColor="text1"/>
              </w:rPr>
            </w:pPr>
            <w:r w:rsidRPr="00A8006D">
              <w:rPr>
                <w:rFonts w:asciiTheme="minorHAnsi" w:hAnsiTheme="minorHAnsi"/>
                <w:color w:val="000000" w:themeColor="text1"/>
              </w:rPr>
              <w:t xml:space="preserve">Ja projekta iesniegums neatbilst minētajām prasībām, </w:t>
            </w:r>
            <w:r w:rsidRPr="00A8006D">
              <w:rPr>
                <w:rFonts w:asciiTheme="minorHAnsi" w:hAnsiTheme="minorHAnsi"/>
                <w:b/>
                <w:color w:val="000000" w:themeColor="text1"/>
              </w:rPr>
              <w:t>vērtējums ir “Jā, ar nosacījumu”</w:t>
            </w:r>
            <w:r w:rsidRPr="00A8006D">
              <w:rPr>
                <w:rFonts w:asciiTheme="minorHAnsi" w:hAnsiTheme="minorHAnsi"/>
                <w:bCs/>
                <w:color w:val="000000" w:themeColor="text1"/>
              </w:rPr>
              <w:t>, izvirza atbilstošus nosacījumus</w:t>
            </w:r>
            <w:r w:rsidRPr="00A8006D">
              <w:rPr>
                <w:rFonts w:asciiTheme="minorHAnsi" w:hAnsiTheme="minorHAnsi"/>
                <w:color w:val="000000" w:themeColor="text1"/>
              </w:rPr>
              <w:t>.</w:t>
            </w:r>
          </w:p>
          <w:p w:rsidRPr="00A8006D" w:rsidR="00795D84" w:rsidP="00E51366" w:rsidRDefault="009D1CC8" w14:paraId="3279B20F" w14:textId="4AD6EED8">
            <w:pPr>
              <w:jc w:val="both"/>
              <w:rPr>
                <w:rFonts w:asciiTheme="minorHAnsi" w:hAnsiTheme="minorHAnsi"/>
                <w:color w:val="000000" w:themeColor="text1"/>
                <w:lang w:eastAsia="lv-LV"/>
              </w:rPr>
            </w:pPr>
            <w:r w:rsidRPr="00A8006D">
              <w:rPr>
                <w:rFonts w:asciiTheme="minorHAnsi" w:hAnsiTheme="minorHAnsi"/>
                <w:bCs/>
                <w:color w:val="000000" w:themeColor="text1"/>
              </w:rPr>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rsidRPr="00A8006D" w:rsidR="00795D84" w:rsidP="00E51366" w:rsidRDefault="00795D84" w14:paraId="01B0B7FA" w14:textId="77777777">
            <w:pPr>
              <w:jc w:val="both"/>
              <w:rPr>
                <w:rFonts w:asciiTheme="minorHAnsi" w:hAnsiTheme="minorHAnsi"/>
              </w:rPr>
            </w:pPr>
          </w:p>
          <w:p w:rsidRPr="00A8006D" w:rsidR="00795D84" w:rsidP="00E51366" w:rsidRDefault="00795D84" w14:paraId="2FAFF993" w14:textId="67CDB935">
            <w:pPr>
              <w:jc w:val="both"/>
              <w:rPr>
                <w:rFonts w:asciiTheme="minorHAnsi" w:hAnsiTheme="minorHAnsi"/>
                <w:color w:val="000000" w:themeColor="text1"/>
              </w:rPr>
            </w:pPr>
          </w:p>
        </w:tc>
      </w:tr>
      <w:tr w:rsidRPr="00A8006D" w:rsidR="00795D84" w:rsidTr="4555EEC8" w14:paraId="52F9E112" w14:textId="77777777">
        <w:trPr>
          <w:gridAfter w:val="1"/>
          <w:wAfter w:w="9" w:type="dxa"/>
          <w:trHeight w:val="1129"/>
        </w:trPr>
        <w:tc>
          <w:tcPr>
            <w:tcW w:w="1022" w:type="dxa"/>
            <w:tcMar/>
          </w:tcPr>
          <w:p w:rsidRPr="00A8006D" w:rsidR="00795D84" w:rsidP="00484759" w:rsidRDefault="00795D84" w14:paraId="7CFF00F9" w14:textId="1CE6FD19">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3.2.</w:t>
            </w:r>
          </w:p>
        </w:tc>
        <w:tc>
          <w:tcPr>
            <w:tcW w:w="4521" w:type="dxa"/>
            <w:tcMar/>
          </w:tcPr>
          <w:p w:rsidRPr="00A8006D" w:rsidR="00795D84" w:rsidP="00484759" w:rsidRDefault="00795D84" w14:paraId="5DD547F7" w14:textId="41618322">
            <w:pPr>
              <w:spacing w:before="120"/>
              <w:jc w:val="both"/>
              <w:rPr>
                <w:rFonts w:asciiTheme="minorHAnsi" w:hAnsiTheme="minorHAnsi"/>
                <w:bCs/>
                <w:color w:val="000000" w:themeColor="text1"/>
              </w:rPr>
            </w:pPr>
            <w:r w:rsidRPr="004B7CBD">
              <w:rPr>
                <w:rFonts w:asciiTheme="minorHAnsi" w:hAnsiTheme="minorHAnsi"/>
                <w:bCs/>
                <w:color w:val="000000" w:themeColor="text1"/>
              </w:rPr>
              <w:t>Projekta ietvaros katra iegādātā bezemisiju vilciena pasažieru ietilpība ir vismaz 180 sēdvietas.</w:t>
            </w:r>
          </w:p>
        </w:tc>
        <w:tc>
          <w:tcPr>
            <w:tcW w:w="1858" w:type="dxa"/>
            <w:tcMar/>
          </w:tcPr>
          <w:p w:rsidRPr="004B7CBD" w:rsidR="00795D84" w:rsidP="00484759" w:rsidRDefault="007974A6" w14:paraId="5A36C424" w14:textId="62E4E43B">
            <w:pPr>
              <w:pStyle w:val="ListParagraph"/>
              <w:ind w:left="0"/>
              <w:jc w:val="center"/>
              <w:rPr>
                <w:rFonts w:asciiTheme="minorHAnsi" w:hAnsiTheme="minorHAnsi"/>
                <w:bCs/>
                <w:color w:val="000000" w:themeColor="text1"/>
              </w:rPr>
            </w:pPr>
            <w:r w:rsidRPr="004B7CBD">
              <w:rPr>
                <w:rFonts w:asciiTheme="minorHAnsi" w:hAnsiTheme="minorHAnsi"/>
                <w:bCs/>
                <w:color w:val="000000" w:themeColor="text1"/>
              </w:rPr>
              <w:t>P; N/A</w:t>
            </w:r>
          </w:p>
        </w:tc>
        <w:tc>
          <w:tcPr>
            <w:tcW w:w="7951" w:type="dxa"/>
            <w:tcMar/>
          </w:tcPr>
          <w:p w:rsidRPr="004B7CBD" w:rsidR="00B271E4" w:rsidP="00B271E4" w:rsidRDefault="00B271E4" w14:paraId="688DFAE2" w14:textId="77777777">
            <w:pPr>
              <w:pStyle w:val="NoSpacing"/>
              <w:spacing w:after="120"/>
              <w:jc w:val="both"/>
              <w:rPr>
                <w:rFonts w:eastAsia="Times New Roman" w:asciiTheme="minorHAnsi" w:hAnsiTheme="minorHAnsi"/>
                <w:bCs/>
                <w:color w:val="000000" w:themeColor="text1"/>
                <w:sz w:val="24"/>
              </w:rPr>
            </w:pPr>
            <w:r w:rsidRPr="004B7CBD">
              <w:rPr>
                <w:rFonts w:eastAsia="Times New Roman" w:asciiTheme="minorHAnsi" w:hAnsiTheme="minorHAnsi"/>
                <w:bCs/>
                <w:color w:val="000000" w:themeColor="text1"/>
                <w:sz w:val="24"/>
              </w:rPr>
              <w:t xml:space="preserve">Vērtējums ir </w:t>
            </w:r>
            <w:r w:rsidRPr="004B7CBD">
              <w:rPr>
                <w:rFonts w:eastAsia="Times New Roman" w:asciiTheme="minorHAnsi" w:hAnsiTheme="minorHAnsi"/>
                <w:b/>
                <w:color w:val="000000" w:themeColor="text1"/>
                <w:sz w:val="24"/>
              </w:rPr>
              <w:t>„Jā”</w:t>
            </w:r>
            <w:r w:rsidRPr="004B7CBD">
              <w:rPr>
                <w:rFonts w:eastAsia="Times New Roman" w:asciiTheme="minorHAnsi" w:hAnsiTheme="minorHAnsi"/>
                <w:bCs/>
                <w:color w:val="000000" w:themeColor="text1"/>
                <w:sz w:val="24"/>
              </w:rPr>
              <w:t xml:space="preserve">, ja VSIA “Autotransporta direkcija” projekta iesniegumā (projekta iesniegumā iekļautajā aprakstā) ir norādīts, ka projekta ietvaros katra iegādātā </w:t>
            </w:r>
            <w:proofErr w:type="spellStart"/>
            <w:r w:rsidRPr="004B7CBD">
              <w:rPr>
                <w:rFonts w:eastAsia="Times New Roman" w:asciiTheme="minorHAnsi" w:hAnsiTheme="minorHAnsi"/>
                <w:bCs/>
                <w:color w:val="000000" w:themeColor="text1"/>
                <w:sz w:val="24"/>
              </w:rPr>
              <w:t>bezemisiju</w:t>
            </w:r>
            <w:proofErr w:type="spellEnd"/>
            <w:r w:rsidRPr="004B7CBD">
              <w:rPr>
                <w:rFonts w:eastAsia="Times New Roman" w:asciiTheme="minorHAnsi" w:hAnsiTheme="minorHAnsi"/>
                <w:bCs/>
                <w:color w:val="000000" w:themeColor="text1"/>
                <w:sz w:val="24"/>
              </w:rPr>
              <w:t xml:space="preserve"> vilciena pasažieru ietilpība ir vismaz 180 sēdvietas.</w:t>
            </w:r>
          </w:p>
          <w:p w:rsidRPr="004B7CBD" w:rsidR="00B271E4" w:rsidP="00B271E4" w:rsidRDefault="00B271E4" w14:paraId="29DE9748" w14:textId="77777777">
            <w:pPr>
              <w:pStyle w:val="NoSpacing"/>
              <w:spacing w:after="120"/>
              <w:jc w:val="both"/>
              <w:rPr>
                <w:rFonts w:eastAsia="Times New Roman" w:asciiTheme="minorHAnsi" w:hAnsiTheme="minorHAnsi"/>
                <w:bCs/>
                <w:color w:val="000000" w:themeColor="text1"/>
                <w:sz w:val="24"/>
              </w:rPr>
            </w:pPr>
            <w:r w:rsidRPr="004B7CBD">
              <w:rPr>
                <w:rFonts w:eastAsia="Times New Roman" w:asciiTheme="minorHAnsi" w:hAnsiTheme="minorHAnsi"/>
                <w:bCs/>
                <w:color w:val="000000" w:themeColor="text1"/>
                <w:sz w:val="24"/>
              </w:rPr>
              <w:t xml:space="preserve">Vērtējums ir </w:t>
            </w:r>
            <w:r w:rsidRPr="004B7CBD">
              <w:rPr>
                <w:rFonts w:eastAsia="Times New Roman" w:asciiTheme="minorHAnsi" w:hAnsiTheme="minorHAnsi"/>
                <w:b/>
                <w:color w:val="000000" w:themeColor="text1"/>
                <w:sz w:val="24"/>
              </w:rPr>
              <w:t>N/A</w:t>
            </w:r>
            <w:r w:rsidRPr="004B7CBD">
              <w:rPr>
                <w:rFonts w:eastAsia="Times New Roman" w:asciiTheme="minorHAnsi" w:hAnsiTheme="minorHAnsi"/>
                <w:bCs/>
                <w:color w:val="000000" w:themeColor="text1"/>
                <w:sz w:val="24"/>
              </w:rPr>
              <w:t>, ja projekta iesniedzējs ir VAS “Latvijas dzelzceļš”.</w:t>
            </w:r>
          </w:p>
          <w:p w:rsidRPr="004B7CBD" w:rsidR="00795D84" w:rsidP="00F316A2" w:rsidRDefault="00795D84" w14:paraId="4C023BC3" w14:textId="1B978D14">
            <w:pPr>
              <w:pStyle w:val="paragraph"/>
              <w:spacing w:before="0" w:beforeAutospacing="0" w:after="0" w:afterAutospacing="0"/>
              <w:jc w:val="both"/>
              <w:textAlignment w:val="baseline"/>
              <w:rPr>
                <w:rFonts w:asciiTheme="minorHAnsi" w:hAnsiTheme="minorHAnsi"/>
                <w:bCs/>
                <w:color w:val="000000" w:themeColor="text1"/>
                <w:lang w:eastAsia="en-US"/>
              </w:rPr>
            </w:pPr>
            <w:r w:rsidRPr="004B7CBD">
              <w:rPr>
                <w:rFonts w:asciiTheme="minorHAnsi" w:hAnsiTheme="minorHAnsi"/>
                <w:bCs/>
                <w:color w:val="000000" w:themeColor="text1"/>
                <w:lang w:eastAsia="en-US"/>
              </w:rPr>
              <w:t>Ja projekta iesniegums neatbilst minētajām prasībām, vērtējums ir</w:t>
            </w:r>
            <w:r w:rsidRPr="004B7CBD">
              <w:rPr>
                <w:rFonts w:asciiTheme="minorHAnsi" w:hAnsiTheme="minorHAnsi"/>
                <w:color w:val="000000" w:themeColor="text1"/>
                <w:lang w:eastAsia="en-US"/>
              </w:rPr>
              <w:t xml:space="preserve"> </w:t>
            </w:r>
            <w:r w:rsidRPr="004B7CBD">
              <w:rPr>
                <w:rFonts w:asciiTheme="minorHAnsi" w:hAnsiTheme="minorHAnsi"/>
                <w:b/>
                <w:color w:val="000000" w:themeColor="text1"/>
                <w:lang w:eastAsia="en-US"/>
              </w:rPr>
              <w:t>“Jā, ar nosacījumu”</w:t>
            </w:r>
            <w:r w:rsidRPr="004B7CBD">
              <w:rPr>
                <w:rFonts w:asciiTheme="minorHAnsi" w:hAnsiTheme="minorHAnsi"/>
                <w:bCs/>
                <w:color w:val="000000" w:themeColor="text1"/>
                <w:lang w:eastAsia="en-US"/>
              </w:rPr>
              <w:t>, izvirza atbilstošus nosacījumus. </w:t>
            </w:r>
          </w:p>
          <w:p w:rsidRPr="004B7CBD" w:rsidR="00795D84" w:rsidP="00F316A2" w:rsidRDefault="00795D84" w14:paraId="27D84127" w14:textId="77777777">
            <w:pPr>
              <w:pStyle w:val="paragraph"/>
              <w:spacing w:before="0" w:beforeAutospacing="0" w:after="0" w:afterAutospacing="0"/>
              <w:jc w:val="both"/>
              <w:textAlignment w:val="baseline"/>
              <w:rPr>
                <w:rFonts w:asciiTheme="minorHAnsi" w:hAnsiTheme="minorHAnsi"/>
                <w:bCs/>
                <w:color w:val="000000" w:themeColor="text1"/>
                <w:lang w:eastAsia="en-US"/>
              </w:rPr>
            </w:pPr>
          </w:p>
          <w:p w:rsidRPr="004B7CBD" w:rsidR="00795D84" w:rsidP="00484759" w:rsidRDefault="00A11D4E" w14:paraId="2958E946" w14:textId="55AEC85E">
            <w:pPr>
              <w:jc w:val="both"/>
              <w:rPr>
                <w:rFonts w:asciiTheme="minorHAnsi" w:hAnsiTheme="minorHAnsi"/>
                <w:bCs/>
                <w:color w:val="000000" w:themeColor="text1"/>
              </w:rPr>
            </w:pPr>
            <w:r w:rsidRPr="00A8006D">
              <w:rPr>
                <w:rFonts w:asciiTheme="minorHAnsi" w:hAnsiTheme="minorHAnsi"/>
                <w:bCs/>
                <w:color w:val="000000" w:themeColor="text1"/>
              </w:rPr>
              <w:t xml:space="preserve">Vērtējums ir </w:t>
            </w:r>
            <w:r w:rsidRPr="004B7CB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A8006D" w:rsidR="000A3CC5" w:rsidTr="4555EEC8" w14:paraId="47CBB0BF" w14:textId="77777777">
        <w:trPr>
          <w:gridAfter w:val="1"/>
          <w:wAfter w:w="9" w:type="dxa"/>
          <w:trHeight w:val="355"/>
        </w:trPr>
        <w:tc>
          <w:tcPr>
            <w:tcW w:w="15352" w:type="dxa"/>
            <w:gridSpan w:val="4"/>
            <w:tcMar/>
          </w:tcPr>
          <w:p w:rsidRPr="008B7601" w:rsidR="000A3CC5" w:rsidP="00034544" w:rsidRDefault="00034544" w14:paraId="45617B80" w14:textId="744AB289">
            <w:pPr>
              <w:jc w:val="center"/>
              <w:rPr>
                <w:rFonts w:ascii="Aptos" w:hAnsi="Aptos"/>
                <w:bCs/>
                <w:color w:val="000000" w:themeColor="text1"/>
              </w:rPr>
            </w:pPr>
            <w:r w:rsidRPr="008B7601">
              <w:rPr>
                <w:rFonts w:ascii="Aptos" w:hAnsi="Aptos"/>
                <w:b/>
                <w:bCs/>
              </w:rPr>
              <w:t>Horizontālais princips “</w:t>
            </w:r>
            <w:proofErr w:type="spellStart"/>
            <w:r w:rsidRPr="008B7601">
              <w:rPr>
                <w:rFonts w:ascii="Aptos" w:hAnsi="Aptos"/>
                <w:b/>
                <w:bCs/>
              </w:rPr>
              <w:t>Klimatdrošināšana</w:t>
            </w:r>
            <w:proofErr w:type="spellEnd"/>
            <w:r w:rsidRPr="008B7601">
              <w:rPr>
                <w:rFonts w:ascii="Aptos" w:hAnsi="Aptos"/>
                <w:b/>
                <w:bCs/>
              </w:rPr>
              <w:t>”</w:t>
            </w:r>
          </w:p>
        </w:tc>
      </w:tr>
      <w:tr w:rsidRPr="00A8006D" w:rsidR="00795D84" w:rsidTr="4555EEC8" w14:paraId="21068759" w14:textId="77777777">
        <w:trPr>
          <w:gridAfter w:val="1"/>
          <w:wAfter w:w="9" w:type="dxa"/>
          <w:trHeight w:val="1129"/>
        </w:trPr>
        <w:tc>
          <w:tcPr>
            <w:tcW w:w="1022" w:type="dxa"/>
            <w:tcMar/>
          </w:tcPr>
          <w:p w:rsidRPr="00A8006D" w:rsidR="00795D84" w:rsidP="00A13C7B" w:rsidRDefault="00795D84" w14:paraId="3B465F11" w14:textId="0AAB1007">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3.3.</w:t>
            </w:r>
          </w:p>
        </w:tc>
        <w:tc>
          <w:tcPr>
            <w:tcW w:w="4521" w:type="dxa"/>
            <w:tcMar/>
          </w:tcPr>
          <w:p w:rsidRPr="00A8006D" w:rsidR="00795D84" w:rsidP="00A13C7B" w:rsidRDefault="00795D84" w14:paraId="15B9D04B" w14:textId="2A59E4A8">
            <w:pPr>
              <w:spacing w:before="120"/>
              <w:jc w:val="both"/>
              <w:rPr>
                <w:rFonts w:asciiTheme="minorHAnsi" w:hAnsiTheme="minorHAnsi"/>
                <w:bCs/>
                <w:color w:val="000000" w:themeColor="text1"/>
              </w:rPr>
            </w:pPr>
            <w:r w:rsidRPr="004B7CBD">
              <w:rPr>
                <w:rFonts w:asciiTheme="minorHAnsi" w:hAnsiTheme="minorHAnsi"/>
                <w:bCs/>
                <w:color w:val="000000" w:themeColor="text1"/>
              </w:rPr>
              <w:t>Projekta iesniegumā ietvertie pasākumi paredz nepieciešamo prasību horizontālā principa “</w:t>
            </w:r>
            <w:proofErr w:type="spellStart"/>
            <w:r w:rsidRPr="004B7CBD">
              <w:rPr>
                <w:rFonts w:asciiTheme="minorHAnsi" w:hAnsiTheme="minorHAnsi"/>
                <w:bCs/>
                <w:color w:val="000000" w:themeColor="text1"/>
              </w:rPr>
              <w:t>Klimatdrošināšana</w:t>
            </w:r>
            <w:proofErr w:type="spellEnd"/>
            <w:r w:rsidRPr="004B7CBD">
              <w:rPr>
                <w:rFonts w:asciiTheme="minorHAnsi" w:hAnsiTheme="minorHAnsi"/>
                <w:bCs/>
                <w:color w:val="000000" w:themeColor="text1"/>
              </w:rPr>
              <w:t>” un principa “Nenodarīt būtisku kaitējumu” ievērošanu attiecībā uz klimata pārmaiņu mazināšanu un pielāgošanos klimata pārmaiņām.</w:t>
            </w:r>
          </w:p>
        </w:tc>
        <w:tc>
          <w:tcPr>
            <w:tcW w:w="1858" w:type="dxa"/>
            <w:tcMar/>
          </w:tcPr>
          <w:p w:rsidRPr="004B7CBD" w:rsidR="00795D84" w:rsidP="00A13C7B" w:rsidRDefault="00795D84" w14:paraId="14787ACE" w14:textId="3572DA0F">
            <w:pPr>
              <w:pStyle w:val="ListParagraph"/>
              <w:ind w:left="0"/>
              <w:jc w:val="center"/>
              <w:rPr>
                <w:rFonts w:asciiTheme="minorHAnsi" w:hAnsiTheme="minorHAnsi"/>
                <w:bCs/>
                <w:color w:val="000000" w:themeColor="text1"/>
              </w:rPr>
            </w:pPr>
            <w:r w:rsidRPr="004B7CBD">
              <w:rPr>
                <w:rFonts w:asciiTheme="minorHAnsi" w:hAnsiTheme="minorHAnsi"/>
                <w:bCs/>
                <w:color w:val="000000" w:themeColor="text1"/>
              </w:rPr>
              <w:t>P</w:t>
            </w:r>
          </w:p>
        </w:tc>
        <w:tc>
          <w:tcPr>
            <w:tcW w:w="7951" w:type="dxa"/>
            <w:tcMar/>
          </w:tcPr>
          <w:p w:rsidRPr="00D04893" w:rsidR="00D04893" w:rsidP="00D04893" w:rsidRDefault="00D04893" w14:paraId="1447CB57" w14:textId="77777777">
            <w:pPr>
              <w:jc w:val="both"/>
              <w:rPr>
                <w:rFonts w:asciiTheme="minorHAnsi" w:hAnsiTheme="minorHAnsi"/>
                <w:bCs/>
                <w:color w:val="000000" w:themeColor="text1"/>
              </w:rPr>
            </w:pPr>
            <w:r w:rsidRPr="00D04893">
              <w:rPr>
                <w:rFonts w:asciiTheme="minorHAnsi" w:hAnsiTheme="minorHAnsi"/>
                <w:bCs/>
                <w:color w:val="000000" w:themeColor="text1"/>
              </w:rPr>
              <w:t xml:space="preserve">Vērtējums ir </w:t>
            </w:r>
            <w:r w:rsidRPr="00034544">
              <w:rPr>
                <w:rFonts w:asciiTheme="minorHAnsi" w:hAnsiTheme="minorHAnsi"/>
                <w:b/>
                <w:color w:val="000000" w:themeColor="text1"/>
              </w:rPr>
              <w:t>“Jā”,</w:t>
            </w:r>
            <w:r w:rsidRPr="00D04893">
              <w:rPr>
                <w:rFonts w:asciiTheme="minorHAnsi" w:hAnsiTheme="minorHAnsi"/>
                <w:bCs/>
                <w:color w:val="000000" w:themeColor="text1"/>
              </w:rPr>
              <w:t xml:space="preserve"> ja:</w:t>
            </w:r>
          </w:p>
          <w:p w:rsidRPr="00D04893" w:rsidR="00D04893" w:rsidP="00D04893" w:rsidRDefault="00D04893" w14:paraId="215097F5" w14:textId="77777777">
            <w:pPr>
              <w:pStyle w:val="ListParagraph"/>
              <w:numPr>
                <w:ilvl w:val="0"/>
                <w:numId w:val="29"/>
              </w:numPr>
              <w:spacing w:after="120"/>
              <w:contextualSpacing w:val="0"/>
              <w:jc w:val="both"/>
              <w:rPr>
                <w:rFonts w:asciiTheme="minorHAnsi" w:hAnsiTheme="minorHAnsi"/>
                <w:bCs/>
                <w:color w:val="000000" w:themeColor="text1"/>
              </w:rPr>
            </w:pPr>
            <w:r w:rsidRPr="00D04893">
              <w:rPr>
                <w:rFonts w:asciiTheme="minorHAnsi" w:hAnsiTheme="minorHAnsi"/>
                <w:bCs/>
                <w:color w:val="000000" w:themeColor="text1"/>
              </w:rPr>
              <w:t>projektā paredzēts īstenot darbības, kas nodrošina klimata pārmaiņu mazināšanu, t.i., siltumnīcefekta gāzu (turpmāk – SEG) emisiju samazināšanu;</w:t>
            </w:r>
          </w:p>
          <w:p w:rsidRPr="00D04893" w:rsidR="00D04893" w:rsidP="00542F89" w:rsidRDefault="00D04893" w14:paraId="2BE25331" w14:textId="77777777">
            <w:pPr>
              <w:pStyle w:val="ListParagraph"/>
              <w:numPr>
                <w:ilvl w:val="0"/>
                <w:numId w:val="38"/>
              </w:numPr>
              <w:spacing w:after="120"/>
              <w:contextualSpacing w:val="0"/>
              <w:jc w:val="both"/>
              <w:rPr>
                <w:rFonts w:asciiTheme="minorHAnsi" w:hAnsiTheme="minorHAnsi"/>
                <w:bCs/>
                <w:color w:val="000000" w:themeColor="text1"/>
              </w:rPr>
            </w:pPr>
            <w:r w:rsidRPr="00D04893">
              <w:rPr>
                <w:rFonts w:asciiTheme="minorHAnsi" w:hAnsiTheme="minorHAnsi"/>
                <w:bCs/>
                <w:color w:val="000000" w:themeColor="text1"/>
              </w:rPr>
              <w:t>VSIA “Autotransporta direkcija” projekta iesniegumā sniegtās darbības ietver bateriju elektrovilcienu iegādi;</w:t>
            </w:r>
          </w:p>
          <w:p w:rsidRPr="00D04893" w:rsidR="00D04893" w:rsidP="00542F89" w:rsidRDefault="00D04893" w14:paraId="249E59B1" w14:textId="77777777">
            <w:pPr>
              <w:pStyle w:val="ListParagraph"/>
              <w:numPr>
                <w:ilvl w:val="0"/>
                <w:numId w:val="38"/>
              </w:numPr>
              <w:spacing w:after="120"/>
              <w:contextualSpacing w:val="0"/>
              <w:jc w:val="both"/>
              <w:rPr>
                <w:rFonts w:asciiTheme="minorHAnsi" w:hAnsiTheme="minorHAnsi"/>
                <w:bCs/>
                <w:color w:val="000000" w:themeColor="text1"/>
              </w:rPr>
            </w:pPr>
            <w:r w:rsidRPr="00D04893">
              <w:rPr>
                <w:rFonts w:asciiTheme="minorHAnsi" w:hAnsiTheme="minorHAnsi"/>
                <w:bCs/>
                <w:color w:val="000000" w:themeColor="text1"/>
              </w:rPr>
              <w:t>VAS “Latvijas dzelzceļš” projekta iesniegumā paredzētās darbības ietver infrastruktūras izveidi, kas paredzēta bateriju elektrovilcienu uzlādei.</w:t>
            </w:r>
          </w:p>
          <w:p w:rsidRPr="00D04893" w:rsidR="00D04893" w:rsidP="00D04893" w:rsidRDefault="00D04893" w14:paraId="69E39B70" w14:textId="77777777">
            <w:pPr>
              <w:pStyle w:val="ListParagraph"/>
              <w:numPr>
                <w:ilvl w:val="0"/>
                <w:numId w:val="29"/>
              </w:numPr>
              <w:spacing w:after="120"/>
              <w:contextualSpacing w:val="0"/>
              <w:jc w:val="both"/>
              <w:rPr>
                <w:rFonts w:asciiTheme="minorHAnsi" w:hAnsiTheme="minorHAnsi"/>
                <w:bCs/>
                <w:color w:val="000000" w:themeColor="text1"/>
              </w:rPr>
            </w:pPr>
            <w:r w:rsidRPr="00D04893">
              <w:rPr>
                <w:rFonts w:asciiTheme="minorHAnsi" w:hAnsiTheme="minorHAnsi"/>
                <w:bCs/>
                <w:color w:val="000000" w:themeColor="text1"/>
              </w:rPr>
              <w:t>projektā paredzēts īstenot darbības, kas nodrošina pielāgošanos klimata pārmaiņu aspektiem, kopsakarībā ar klimata pārmaiņu radītajiem potenciālajiem riskiem;</w:t>
            </w:r>
          </w:p>
          <w:p w:rsidRPr="00DD5B62" w:rsidR="00D04893" w:rsidP="00DD5B62" w:rsidRDefault="00D04893" w14:paraId="5BCF041B" w14:textId="77777777">
            <w:pPr>
              <w:pStyle w:val="ListParagraph"/>
              <w:numPr>
                <w:ilvl w:val="0"/>
                <w:numId w:val="39"/>
              </w:numPr>
              <w:spacing w:after="120"/>
              <w:jc w:val="both"/>
              <w:rPr>
                <w:rFonts w:asciiTheme="minorHAnsi" w:hAnsiTheme="minorHAnsi"/>
                <w:bCs/>
                <w:color w:val="000000" w:themeColor="text1"/>
              </w:rPr>
            </w:pPr>
            <w:r w:rsidRPr="00DD5B62">
              <w:rPr>
                <w:rFonts w:asciiTheme="minorHAnsi" w:hAnsiTheme="minorHAnsi"/>
                <w:bCs/>
                <w:color w:val="000000" w:themeColor="text1"/>
              </w:rPr>
              <w:t xml:space="preserve">projekta iesniegumā norādīts, ka, iegādājoties bateriju elektrovilcienus, tiks ņemti vērā ar klimata pārmaiņām saistītie riski un tiks noteikti ar šo ritekļu uzturēšanu un ekspluatāciju saistītie riski. </w:t>
            </w:r>
          </w:p>
          <w:p w:rsidR="00344813" w:rsidP="00344813" w:rsidRDefault="00D04893" w14:paraId="230AE55A" w14:textId="77777777">
            <w:pPr>
              <w:pStyle w:val="ListParagraph"/>
              <w:spacing w:after="120"/>
              <w:jc w:val="both"/>
              <w:rPr>
                <w:rFonts w:asciiTheme="minorHAnsi" w:hAnsiTheme="minorHAnsi"/>
                <w:bCs/>
                <w:color w:val="000000" w:themeColor="text1"/>
              </w:rPr>
            </w:pPr>
            <w:r w:rsidRPr="00D04893">
              <w:rPr>
                <w:rFonts w:asciiTheme="minorHAnsi" w:hAnsiTheme="minorHAnsi"/>
                <w:bCs/>
                <w:color w:val="000000" w:themeColor="text1"/>
              </w:rPr>
              <w:t>Piemēram, attiecībā uz ritekļiem, ekstremālu klimatisko apstākļu gadījumā, pastāv vilciena apstāšanās risks un ar to saistītie izaicinājumi.</w:t>
            </w:r>
          </w:p>
          <w:p w:rsidRPr="00344813" w:rsidR="00D04893" w:rsidP="00344813" w:rsidRDefault="00D04893" w14:paraId="5E906FC1" w14:textId="3E60CFA6">
            <w:pPr>
              <w:pStyle w:val="ListParagraph"/>
              <w:numPr>
                <w:ilvl w:val="0"/>
                <w:numId w:val="39"/>
              </w:numPr>
              <w:spacing w:after="120"/>
              <w:jc w:val="both"/>
              <w:rPr>
                <w:rFonts w:asciiTheme="minorHAnsi" w:hAnsiTheme="minorHAnsi"/>
                <w:bCs/>
                <w:color w:val="000000" w:themeColor="text1"/>
              </w:rPr>
            </w:pPr>
            <w:r w:rsidRPr="00344813">
              <w:rPr>
                <w:rFonts w:asciiTheme="minorHAnsi" w:hAnsiTheme="minorHAnsi"/>
                <w:bCs/>
                <w:color w:val="000000" w:themeColor="text1"/>
              </w:rPr>
              <w:t>projekta iesniegumā norādīts, ka, izveidojot uzlādes infrastruktūru, tiks ņemti vērā ar klimata pārmaiņām saistītie riski un tiks noteikti ar šīs infrastruktūras uzturēšanu un ekspluatāciju saistītie riski.</w:t>
            </w:r>
          </w:p>
          <w:p w:rsidRPr="004B7CBD" w:rsidR="00795D84" w:rsidP="00BC7049" w:rsidRDefault="00795D84" w14:paraId="473264B0" w14:textId="77777777">
            <w:pPr>
              <w:jc w:val="both"/>
              <w:rPr>
                <w:rFonts w:asciiTheme="minorHAnsi" w:hAnsiTheme="minorHAnsi"/>
                <w:bCs/>
                <w:color w:val="000000" w:themeColor="text1"/>
              </w:rPr>
            </w:pPr>
            <w:r w:rsidRPr="004B7CBD">
              <w:rPr>
                <w:rFonts w:asciiTheme="minorHAnsi" w:hAnsiTheme="minorHAnsi"/>
                <w:bCs/>
                <w:color w:val="000000" w:themeColor="text1"/>
              </w:rPr>
              <w:t xml:space="preserve">Ja projekta iesniegums neatbilst minētajām prasībām, vērtējums ir </w:t>
            </w:r>
            <w:r w:rsidRPr="00344813">
              <w:rPr>
                <w:rFonts w:asciiTheme="minorHAnsi" w:hAnsiTheme="minorHAnsi"/>
                <w:b/>
                <w:color w:val="000000" w:themeColor="text1"/>
              </w:rPr>
              <w:t>“Jā, ar nosacījumu”,</w:t>
            </w:r>
            <w:r w:rsidRPr="004B7CBD">
              <w:rPr>
                <w:rFonts w:asciiTheme="minorHAnsi" w:hAnsiTheme="minorHAnsi"/>
                <w:bCs/>
                <w:color w:val="000000" w:themeColor="text1"/>
              </w:rPr>
              <w:t xml:space="preserve"> izvirza atbilstošus nosacījumus. </w:t>
            </w:r>
          </w:p>
          <w:p w:rsidR="00A957C6" w:rsidP="00BC7049" w:rsidRDefault="00A957C6" w14:paraId="02AAF3E3" w14:textId="77777777">
            <w:pPr>
              <w:jc w:val="both"/>
              <w:rPr>
                <w:rFonts w:asciiTheme="minorHAnsi" w:hAnsiTheme="minorHAnsi"/>
                <w:bCs/>
                <w:color w:val="000000" w:themeColor="text1"/>
              </w:rPr>
            </w:pPr>
          </w:p>
          <w:p w:rsidRPr="004B7CBD" w:rsidR="00795D84" w:rsidP="00BC7049" w:rsidRDefault="00A11D4E" w14:paraId="7EC685C3" w14:textId="0D43F216">
            <w:pPr>
              <w:jc w:val="both"/>
              <w:rPr>
                <w:rFonts w:asciiTheme="minorHAnsi" w:hAnsiTheme="minorHAnsi"/>
                <w:bCs/>
                <w:color w:val="000000" w:themeColor="text1"/>
              </w:rPr>
            </w:pPr>
            <w:r w:rsidRPr="00A8006D">
              <w:rPr>
                <w:rFonts w:asciiTheme="minorHAnsi" w:hAnsiTheme="minorHAnsi"/>
                <w:bCs/>
                <w:color w:val="000000" w:themeColor="text1"/>
              </w:rPr>
              <w:t xml:space="preserve">Vērtējums ir </w:t>
            </w:r>
            <w:r w:rsidRPr="00344813">
              <w:rPr>
                <w:rFonts w:asciiTheme="minorHAnsi" w:hAnsiTheme="minorHAnsi"/>
                <w:b/>
                <w:color w:val="000000" w:themeColor="text1"/>
              </w:rPr>
              <w:t>“Nē”,</w:t>
            </w:r>
            <w:r w:rsidRPr="00A8006D">
              <w:rPr>
                <w:rFonts w:asciiTheme="minorHAnsi" w:hAnsiTheme="minorHAnsi"/>
                <w:bCs/>
                <w:color w:val="000000" w:themeColor="text1"/>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4B7CBD" w:rsidR="00795D84">
              <w:rPr>
                <w:rFonts w:asciiTheme="minorHAnsi" w:hAnsiTheme="minorHAnsi"/>
                <w:bCs/>
                <w:color w:val="000000" w:themeColor="text1"/>
              </w:rPr>
              <w:t xml:space="preserve"> </w:t>
            </w:r>
          </w:p>
        </w:tc>
      </w:tr>
      <w:tr w:rsidRPr="00A8006D" w:rsidR="0055283B" w:rsidTr="4555EEC8" w14:paraId="396BEFB8" w14:textId="77777777">
        <w:trPr>
          <w:gridAfter w:val="1"/>
          <w:wAfter w:w="9" w:type="dxa"/>
          <w:trHeight w:val="432"/>
        </w:trPr>
        <w:tc>
          <w:tcPr>
            <w:tcW w:w="15352" w:type="dxa"/>
            <w:gridSpan w:val="4"/>
            <w:tcMar/>
          </w:tcPr>
          <w:p w:rsidRPr="00A627D0" w:rsidR="0055283B" w:rsidP="008B7601" w:rsidRDefault="008B7601" w14:paraId="16A0FF39" w14:textId="68B4E6BB">
            <w:pPr>
              <w:jc w:val="center"/>
              <w:rPr>
                <w:rFonts w:asciiTheme="minorHAnsi" w:hAnsiTheme="minorHAnsi"/>
                <w:bCs/>
                <w:color w:val="000000" w:themeColor="text1"/>
              </w:rPr>
            </w:pPr>
            <w:r w:rsidRPr="008B7601">
              <w:rPr>
                <w:rFonts w:asciiTheme="minorHAnsi" w:hAnsiTheme="minorHAnsi"/>
                <w:b/>
                <w:bCs/>
                <w:color w:val="000000" w:themeColor="text1"/>
              </w:rPr>
              <w:t>Horizontālais princips “Nenodarīt būtisku kaitējumu” (HP NBK)</w:t>
            </w:r>
          </w:p>
        </w:tc>
      </w:tr>
      <w:tr w:rsidRPr="00A8006D" w:rsidR="00795D84" w:rsidTr="4555EEC8" w14:paraId="4EBBD186" w14:textId="77777777">
        <w:trPr>
          <w:gridAfter w:val="1"/>
          <w:wAfter w:w="9" w:type="dxa"/>
          <w:trHeight w:val="1129"/>
        </w:trPr>
        <w:tc>
          <w:tcPr>
            <w:tcW w:w="1022" w:type="dxa"/>
            <w:tcMar/>
          </w:tcPr>
          <w:p w:rsidRPr="00A8006D" w:rsidR="00795D84" w:rsidP="00F60AFC" w:rsidRDefault="00795D84" w14:paraId="2AD1B0AB" w14:textId="5E2337A2">
            <w:pPr>
              <w:pStyle w:val="NoSpacing"/>
              <w:jc w:val="both"/>
              <w:rPr>
                <w:rFonts w:eastAsia="Times New Roman" w:asciiTheme="minorHAnsi" w:hAnsiTheme="minorHAnsi"/>
                <w:bCs/>
                <w:color w:val="000000" w:themeColor="text1"/>
                <w:sz w:val="24"/>
              </w:rPr>
            </w:pPr>
            <w:r w:rsidRPr="00A8006D">
              <w:rPr>
                <w:rFonts w:eastAsia="Times New Roman" w:asciiTheme="minorHAnsi" w:hAnsiTheme="minorHAnsi"/>
                <w:noProof/>
                <w:color w:val="000000" w:themeColor="text1"/>
                <w:sz w:val="24"/>
              </w:rPr>
              <w:t>3.4.</w:t>
            </w:r>
          </w:p>
        </w:tc>
        <w:tc>
          <w:tcPr>
            <w:tcW w:w="4521" w:type="dxa"/>
            <w:tcMar/>
          </w:tcPr>
          <w:p w:rsidRPr="00A8006D" w:rsidR="00795D84" w:rsidP="00F60AFC" w:rsidRDefault="00795D84" w14:paraId="4973543B" w14:textId="3C22D380">
            <w:pPr>
              <w:spacing w:before="120"/>
              <w:jc w:val="both"/>
              <w:rPr>
                <w:rFonts w:asciiTheme="minorHAnsi" w:hAnsiTheme="minorHAnsi"/>
                <w:bCs/>
                <w:color w:val="000000" w:themeColor="text1"/>
              </w:rPr>
            </w:pPr>
            <w:r w:rsidRPr="008B7601">
              <w:rPr>
                <w:rFonts w:asciiTheme="minorHAnsi" w:hAnsiTheme="minorHAnsi"/>
                <w:bCs/>
                <w:color w:val="000000" w:themeColor="text1"/>
              </w:rPr>
              <w:t>Projekta iesniegumā ietvertie pasākumi paredz principa “Nenodarīt būtisku kaitējumu” nepieciešamo prasību ievērošanu vides jomā.</w:t>
            </w:r>
          </w:p>
        </w:tc>
        <w:tc>
          <w:tcPr>
            <w:tcW w:w="1858" w:type="dxa"/>
            <w:tcMar/>
          </w:tcPr>
          <w:p w:rsidRPr="00A8006D" w:rsidR="00795D84" w:rsidP="00F60AFC" w:rsidRDefault="00795D84" w14:paraId="6873398B" w14:textId="6F62876A">
            <w:pPr>
              <w:pStyle w:val="ListParagraph"/>
              <w:ind w:left="0"/>
              <w:jc w:val="center"/>
              <w:rPr>
                <w:rFonts w:asciiTheme="minorHAnsi" w:hAnsiTheme="minorHAnsi"/>
                <w:color w:val="000000" w:themeColor="text1"/>
              </w:rPr>
            </w:pPr>
            <w:r w:rsidRPr="00A8006D">
              <w:rPr>
                <w:rFonts w:asciiTheme="minorHAnsi" w:hAnsiTheme="minorHAnsi"/>
                <w:noProof/>
                <w:color w:val="000000" w:themeColor="text1"/>
              </w:rPr>
              <w:t>P</w:t>
            </w:r>
          </w:p>
        </w:tc>
        <w:tc>
          <w:tcPr>
            <w:tcW w:w="7951" w:type="dxa"/>
            <w:tcMar/>
          </w:tcPr>
          <w:p w:rsidRPr="00A627D0" w:rsidR="00A627D0" w:rsidP="00A627D0" w:rsidRDefault="00A627D0" w14:paraId="08B1023E" w14:textId="77777777">
            <w:pPr>
              <w:jc w:val="both"/>
              <w:rPr>
                <w:rFonts w:asciiTheme="minorHAnsi" w:hAnsiTheme="minorHAnsi"/>
                <w:bCs/>
                <w:color w:val="000000" w:themeColor="text1"/>
              </w:rPr>
            </w:pPr>
            <w:r w:rsidRPr="00A627D0">
              <w:rPr>
                <w:rFonts w:asciiTheme="minorHAnsi" w:hAnsiTheme="minorHAnsi"/>
                <w:bCs/>
                <w:color w:val="000000" w:themeColor="text1"/>
              </w:rPr>
              <w:t xml:space="preserve">Vērtējums ir </w:t>
            </w:r>
            <w:r w:rsidRPr="008B7601">
              <w:rPr>
                <w:rFonts w:asciiTheme="minorHAnsi" w:hAnsiTheme="minorHAnsi"/>
                <w:b/>
                <w:color w:val="000000" w:themeColor="text1"/>
              </w:rPr>
              <w:t>“Jā”,</w:t>
            </w:r>
            <w:r w:rsidRPr="00A627D0">
              <w:rPr>
                <w:rFonts w:asciiTheme="minorHAnsi" w:hAnsiTheme="minorHAnsi"/>
                <w:bCs/>
                <w:color w:val="000000" w:themeColor="text1"/>
              </w:rPr>
              <w:t xml:space="preserve"> ja:</w:t>
            </w:r>
          </w:p>
          <w:p w:rsidR="003E3825" w:rsidP="00A627D0" w:rsidRDefault="00A627D0" w14:paraId="5D5C2787" w14:textId="77777777">
            <w:pPr>
              <w:pStyle w:val="ListParagraph"/>
              <w:numPr>
                <w:ilvl w:val="0"/>
                <w:numId w:val="40"/>
              </w:numPr>
              <w:jc w:val="both"/>
              <w:rPr>
                <w:rFonts w:asciiTheme="minorHAnsi" w:hAnsiTheme="minorHAnsi"/>
                <w:bCs/>
                <w:color w:val="000000" w:themeColor="text1"/>
              </w:rPr>
            </w:pPr>
            <w:r w:rsidRPr="003E3825">
              <w:rPr>
                <w:rFonts w:asciiTheme="minorHAnsi" w:hAnsiTheme="minorHAnsi"/>
                <w:bCs/>
                <w:color w:val="000000" w:themeColor="text1"/>
              </w:rPr>
              <w:t>VSIA “Autotransporta direkcija” projekta iesniegumā ir norādīts, ka projekta ietvaros tiek iegādāti bateriju elektrovilcieni.</w:t>
            </w:r>
          </w:p>
          <w:p w:rsidR="003E3825" w:rsidP="00A627D0" w:rsidRDefault="00A627D0" w14:paraId="358F114A" w14:textId="77777777">
            <w:pPr>
              <w:pStyle w:val="ListParagraph"/>
              <w:numPr>
                <w:ilvl w:val="0"/>
                <w:numId w:val="40"/>
              </w:numPr>
              <w:jc w:val="both"/>
              <w:rPr>
                <w:rFonts w:asciiTheme="minorHAnsi" w:hAnsiTheme="minorHAnsi"/>
                <w:bCs/>
                <w:color w:val="000000" w:themeColor="text1"/>
              </w:rPr>
            </w:pPr>
            <w:r w:rsidRPr="003E3825">
              <w:rPr>
                <w:rFonts w:asciiTheme="minorHAnsi" w:hAnsiTheme="minorHAnsi"/>
                <w:bCs/>
                <w:color w:val="000000" w:themeColor="text1"/>
              </w:rPr>
              <w:t>VAS “Latvijas dzelzceļš” projekta iesniegumā ir norādīts, ka projekta ietvaros tiks izveidota infrastruktūra, kas paredzēta bateriju elektrovilcienu uzlādei.</w:t>
            </w:r>
          </w:p>
          <w:p w:rsidR="00686E0F" w:rsidP="00A627D0" w:rsidRDefault="003E3825" w14:paraId="24A9BFAB" w14:textId="33E13A08">
            <w:pPr>
              <w:pStyle w:val="ListParagraph"/>
              <w:numPr>
                <w:ilvl w:val="0"/>
                <w:numId w:val="40"/>
              </w:numPr>
              <w:jc w:val="both"/>
              <w:rPr>
                <w:rFonts w:asciiTheme="minorHAnsi" w:hAnsiTheme="minorHAnsi"/>
                <w:bCs/>
                <w:color w:val="000000" w:themeColor="text1"/>
              </w:rPr>
            </w:pPr>
            <w:r>
              <w:rPr>
                <w:rFonts w:asciiTheme="minorHAnsi" w:hAnsiTheme="minorHAnsi"/>
                <w:bCs/>
                <w:color w:val="000000" w:themeColor="text1"/>
              </w:rPr>
              <w:t>P</w:t>
            </w:r>
            <w:r w:rsidRPr="003E3825" w:rsidR="00A627D0">
              <w:rPr>
                <w:rFonts w:asciiTheme="minorHAnsi" w:hAnsiTheme="minorHAnsi"/>
                <w:bCs/>
                <w:color w:val="000000" w:themeColor="text1"/>
              </w:rPr>
              <w:t>rojekta iesniegumā, vai tā pielikumā pievienotajā projekta iepirkumu plānā ietvertais(-</w:t>
            </w:r>
            <w:proofErr w:type="spellStart"/>
            <w:r w:rsidRPr="003E3825" w:rsidR="00A627D0">
              <w:rPr>
                <w:rFonts w:asciiTheme="minorHAnsi" w:hAnsiTheme="minorHAnsi"/>
                <w:bCs/>
                <w:color w:val="000000" w:themeColor="text1"/>
              </w:rPr>
              <w:t>ie</w:t>
            </w:r>
            <w:proofErr w:type="spellEnd"/>
            <w:r w:rsidRPr="003E3825" w:rsidR="00A627D0">
              <w:rPr>
                <w:rFonts w:asciiTheme="minorHAnsi" w:hAnsiTheme="minorHAnsi"/>
                <w:bCs/>
                <w:color w:val="000000" w:themeColor="text1"/>
              </w:rPr>
              <w:t>) iepirkuma(-u) priekšmets(-i) atbilst Ministru kabineta 2017.gada 20.jūnija noteikumos Nr.353 “Prasības zaļajam publiskajam iepirkumam un to piemērošanas kārtība” (turpmāk – MK noteikumi Nr. 353) noteiktajām grupām un tam(tiem) piemērotas MK noteikumos Nr.353 noteiktās zaļā publiskā iepirkuma prasības un kritēriji</w:t>
            </w:r>
            <w:r w:rsidR="00686E0F">
              <w:rPr>
                <w:rFonts w:asciiTheme="minorHAnsi" w:hAnsiTheme="minorHAnsi"/>
                <w:bCs/>
                <w:color w:val="000000" w:themeColor="text1"/>
              </w:rPr>
              <w:t>.</w:t>
            </w:r>
          </w:p>
          <w:p w:rsidRPr="00686E0F" w:rsidR="00A627D0" w:rsidP="00A627D0" w:rsidRDefault="00A627D0" w14:paraId="7CC78E2E" w14:textId="7075B774">
            <w:pPr>
              <w:pStyle w:val="ListParagraph"/>
              <w:numPr>
                <w:ilvl w:val="0"/>
                <w:numId w:val="40"/>
              </w:numPr>
              <w:jc w:val="both"/>
              <w:rPr>
                <w:rFonts w:asciiTheme="minorHAnsi" w:hAnsiTheme="minorHAnsi"/>
                <w:bCs/>
                <w:color w:val="000000" w:themeColor="text1"/>
              </w:rPr>
            </w:pPr>
            <w:r w:rsidRPr="00686E0F">
              <w:rPr>
                <w:rFonts w:asciiTheme="minorHAnsi" w:hAnsiTheme="minorHAnsi"/>
                <w:bCs/>
                <w:color w:val="000000" w:themeColor="text1"/>
              </w:rPr>
              <w:t>projekta iesniegumā, vai tā pielikumā pievienotajā projekta iepirkumu plānā ietvertais(-</w:t>
            </w:r>
            <w:proofErr w:type="spellStart"/>
            <w:r w:rsidRPr="00686E0F">
              <w:rPr>
                <w:rFonts w:asciiTheme="minorHAnsi" w:hAnsiTheme="minorHAnsi"/>
                <w:bCs/>
                <w:color w:val="000000" w:themeColor="text1"/>
              </w:rPr>
              <w:t>ie</w:t>
            </w:r>
            <w:proofErr w:type="spellEnd"/>
            <w:r w:rsidRPr="00686E0F">
              <w:rPr>
                <w:rFonts w:asciiTheme="minorHAnsi" w:hAnsiTheme="minorHAnsi"/>
                <w:bCs/>
                <w:color w:val="000000" w:themeColor="text1"/>
              </w:rPr>
              <w:t>) iepirkuma(-u) priekšmets(-i)</w:t>
            </w:r>
            <w:r w:rsidR="00686E0F">
              <w:rPr>
                <w:rFonts w:asciiTheme="minorHAnsi" w:hAnsiTheme="minorHAnsi"/>
                <w:bCs/>
                <w:color w:val="000000" w:themeColor="text1"/>
              </w:rPr>
              <w:t xml:space="preserve"> </w:t>
            </w:r>
            <w:r w:rsidRPr="00686E0F">
              <w:rPr>
                <w:rFonts w:asciiTheme="minorHAnsi" w:hAnsiTheme="minorHAnsi"/>
                <w:bCs/>
                <w:color w:val="000000" w:themeColor="text1"/>
              </w:rPr>
              <w:t>neatbilst MK noteikumos Nr.353 noteiktajām grupām.</w:t>
            </w:r>
          </w:p>
          <w:p w:rsidR="00E46D77" w:rsidP="00A627D0" w:rsidRDefault="00E46D77" w14:paraId="13048D1D" w14:textId="77777777">
            <w:pPr>
              <w:jc w:val="both"/>
              <w:rPr>
                <w:rFonts w:asciiTheme="minorHAnsi" w:hAnsiTheme="minorHAnsi"/>
                <w:bCs/>
                <w:color w:val="000000" w:themeColor="text1"/>
              </w:rPr>
            </w:pPr>
          </w:p>
          <w:p w:rsidR="00A11D4E" w:rsidP="00A627D0" w:rsidRDefault="00A627D0" w14:paraId="7AEDCFCF" w14:textId="01900D87">
            <w:pPr>
              <w:jc w:val="both"/>
              <w:rPr>
                <w:rFonts w:asciiTheme="minorHAnsi" w:hAnsiTheme="minorHAnsi"/>
                <w:bCs/>
                <w:color w:val="000000" w:themeColor="text1"/>
              </w:rPr>
            </w:pPr>
            <w:r w:rsidRPr="00A627D0">
              <w:rPr>
                <w:rFonts w:asciiTheme="minorHAnsi" w:hAnsiTheme="minorHAnsi"/>
                <w:bCs/>
                <w:color w:val="000000" w:themeColor="text1"/>
              </w:rPr>
              <w:t>Ja projekta iesniegumā, vai tā pielikumā pievienotajā projekta iepirkumu plānā ietvertais(-</w:t>
            </w:r>
            <w:proofErr w:type="spellStart"/>
            <w:r w:rsidRPr="00A627D0">
              <w:rPr>
                <w:rFonts w:asciiTheme="minorHAnsi" w:hAnsiTheme="minorHAnsi"/>
                <w:bCs/>
                <w:color w:val="000000" w:themeColor="text1"/>
              </w:rPr>
              <w:t>ie</w:t>
            </w:r>
            <w:proofErr w:type="spellEnd"/>
            <w:r w:rsidRPr="00A627D0">
              <w:rPr>
                <w:rFonts w:asciiTheme="minorHAnsi" w:hAnsiTheme="minorHAnsi"/>
                <w:bCs/>
                <w:color w:val="000000" w:themeColor="text1"/>
              </w:rPr>
              <w:t xml:space="preserve">) iepirkuma(-u) priekšmets(-i) atbilst MK noteikumos Nr.353 minētajām prasībām, taču projekta iesniegums neparedz piemērot MK noteikumos noteiktās zaļā publiskā iepirkuma prasības un kritērijus, vērtējums ir </w:t>
            </w:r>
            <w:r w:rsidRPr="00E46D77">
              <w:rPr>
                <w:rFonts w:asciiTheme="minorHAnsi" w:hAnsiTheme="minorHAnsi"/>
                <w:b/>
                <w:color w:val="000000" w:themeColor="text1"/>
              </w:rPr>
              <w:t>“Jā, ar nosacījumu”,</w:t>
            </w:r>
            <w:r w:rsidRPr="00A627D0">
              <w:rPr>
                <w:rFonts w:asciiTheme="minorHAnsi" w:hAnsiTheme="minorHAnsi"/>
                <w:bCs/>
                <w:color w:val="000000" w:themeColor="text1"/>
              </w:rPr>
              <w:t xml:space="preserve"> izvirza atbilstošus nosacījumus.</w:t>
            </w:r>
          </w:p>
          <w:p w:rsidR="00511DC7" w:rsidP="00F60AFC" w:rsidRDefault="00511DC7" w14:paraId="73BDF095" w14:textId="77777777">
            <w:pPr>
              <w:jc w:val="both"/>
              <w:rPr>
                <w:rFonts w:asciiTheme="minorHAnsi" w:hAnsiTheme="minorHAnsi"/>
                <w:bCs/>
                <w:color w:val="000000" w:themeColor="text1"/>
              </w:rPr>
            </w:pPr>
          </w:p>
          <w:p w:rsidRPr="00A8006D" w:rsidR="00795D84" w:rsidP="00F60AFC" w:rsidRDefault="00A11D4E" w14:paraId="1185A29B" w14:textId="548E876A">
            <w:pPr>
              <w:jc w:val="both"/>
              <w:rPr>
                <w:rFonts w:asciiTheme="minorHAnsi" w:hAnsiTheme="minorHAnsi"/>
                <w:color w:val="000000" w:themeColor="text1"/>
              </w:rPr>
            </w:pPr>
            <w:r w:rsidRPr="00A8006D">
              <w:rPr>
                <w:rFonts w:asciiTheme="minorHAnsi" w:hAnsiTheme="minorHAnsi"/>
                <w:bCs/>
                <w:color w:val="000000" w:themeColor="text1"/>
              </w:rPr>
              <w:t>Vērtējums ir “</w:t>
            </w:r>
            <w:r w:rsidRPr="00A8006D">
              <w:rPr>
                <w:rFonts w:asciiTheme="minorHAnsi" w:hAnsiTheme="minorHAnsi"/>
                <w:b/>
                <w:color w:val="000000" w:themeColor="text1"/>
              </w:rPr>
              <w:t>Nē</w:t>
            </w:r>
            <w:r w:rsidRPr="00A8006D">
              <w:rPr>
                <w:rFonts w:asciiTheme="minorHAnsi" w:hAnsiTheme="minorHAnsi"/>
                <w:bCs/>
                <w:color w:val="000000" w:themeColor="text1"/>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Pr="006646A0" w:rsidR="006646A0" w:rsidTr="4555EEC8" w14:paraId="3447138A" w14:textId="77777777">
        <w:trPr>
          <w:gridAfter w:val="1"/>
          <w:wAfter w:w="9" w:type="dxa"/>
          <w:trHeight w:val="393"/>
        </w:trPr>
        <w:tc>
          <w:tcPr>
            <w:tcW w:w="15352" w:type="dxa"/>
            <w:gridSpan w:val="4"/>
            <w:tcMar/>
          </w:tcPr>
          <w:p w:rsidRPr="006646A0" w:rsidR="006646A0" w:rsidP="00105E5D" w:rsidRDefault="00105E5D" w14:paraId="173A57CD" w14:textId="457B0867">
            <w:pPr>
              <w:jc w:val="center"/>
              <w:rPr>
                <w:rFonts w:eastAsia="ヒラギノ角ゴ Pro W3" w:asciiTheme="minorHAnsi" w:hAnsiTheme="minorHAnsi"/>
                <w:b/>
                <w:color w:val="000000"/>
                <w:u w:val="single"/>
              </w:rPr>
            </w:pPr>
            <w:r w:rsidRPr="00105E5D">
              <w:rPr>
                <w:rFonts w:asciiTheme="minorHAnsi" w:hAnsiTheme="minorHAnsi"/>
                <w:b/>
                <w:bCs/>
              </w:rPr>
              <w:t xml:space="preserve">Horizontālais princips “Vienlīdzība, iekļaušana, </w:t>
            </w:r>
            <w:proofErr w:type="spellStart"/>
            <w:r w:rsidRPr="00105E5D">
              <w:rPr>
                <w:rFonts w:asciiTheme="minorHAnsi" w:hAnsiTheme="minorHAnsi"/>
                <w:b/>
                <w:bCs/>
              </w:rPr>
              <w:t>nediskriminācija</w:t>
            </w:r>
            <w:proofErr w:type="spellEnd"/>
            <w:r w:rsidRPr="00105E5D">
              <w:rPr>
                <w:rFonts w:asciiTheme="minorHAnsi" w:hAnsiTheme="minorHAnsi"/>
                <w:b/>
                <w:bCs/>
              </w:rPr>
              <w:t xml:space="preserve"> un </w:t>
            </w:r>
            <w:proofErr w:type="spellStart"/>
            <w:r w:rsidRPr="00105E5D">
              <w:rPr>
                <w:rFonts w:asciiTheme="minorHAnsi" w:hAnsiTheme="minorHAnsi"/>
                <w:b/>
                <w:bCs/>
              </w:rPr>
              <w:t>pamattiesību</w:t>
            </w:r>
            <w:proofErr w:type="spellEnd"/>
            <w:r w:rsidRPr="00105E5D">
              <w:rPr>
                <w:rFonts w:asciiTheme="minorHAnsi" w:hAnsiTheme="minorHAnsi"/>
                <w:b/>
                <w:bCs/>
              </w:rPr>
              <w:t xml:space="preserve"> ievērošana” (HP VINPI)</w:t>
            </w:r>
          </w:p>
        </w:tc>
      </w:tr>
      <w:tr w:rsidRPr="006646A0" w:rsidR="00795D84" w:rsidTr="4555EEC8" w14:paraId="2A82438A" w14:textId="77777777">
        <w:trPr>
          <w:gridAfter w:val="1"/>
          <w:wAfter w:w="9" w:type="dxa"/>
          <w:trHeight w:val="1129"/>
        </w:trPr>
        <w:tc>
          <w:tcPr>
            <w:tcW w:w="1022" w:type="dxa"/>
            <w:tcMar/>
          </w:tcPr>
          <w:p w:rsidRPr="006646A0" w:rsidR="00795D84" w:rsidP="00430192" w:rsidRDefault="00795D84" w14:paraId="66736EF4" w14:textId="2D259996">
            <w:pPr>
              <w:pStyle w:val="NoSpacing"/>
              <w:jc w:val="both"/>
              <w:rPr>
                <w:rFonts w:eastAsia="Times New Roman" w:asciiTheme="minorHAnsi" w:hAnsiTheme="minorHAnsi"/>
                <w:bCs/>
                <w:color w:val="000000" w:themeColor="text1"/>
                <w:sz w:val="24"/>
              </w:rPr>
            </w:pPr>
            <w:r w:rsidRPr="006646A0">
              <w:rPr>
                <w:rFonts w:eastAsia="Times New Roman" w:asciiTheme="minorHAnsi" w:hAnsiTheme="minorHAnsi"/>
                <w:noProof/>
                <w:color w:val="000000" w:themeColor="text1"/>
                <w:sz w:val="24"/>
              </w:rPr>
              <w:t>3.5.</w:t>
            </w:r>
          </w:p>
        </w:tc>
        <w:tc>
          <w:tcPr>
            <w:tcW w:w="4521" w:type="dxa"/>
            <w:tcMar/>
          </w:tcPr>
          <w:p w:rsidRPr="006646A0" w:rsidR="00795D84" w:rsidP="00430192" w:rsidRDefault="00795D84" w14:paraId="757467E5" w14:textId="64A84353">
            <w:pPr>
              <w:spacing w:before="120"/>
              <w:jc w:val="both"/>
              <w:rPr>
                <w:rFonts w:asciiTheme="minorHAnsi" w:hAnsiTheme="minorHAnsi"/>
                <w:bCs/>
                <w:color w:val="000000" w:themeColor="text1"/>
              </w:rPr>
            </w:pPr>
            <w:r w:rsidRPr="006646A0">
              <w:rPr>
                <w:rFonts w:asciiTheme="minorHAnsi" w:hAnsiTheme="minorHAnsi"/>
              </w:rPr>
              <w:t xml:space="preserve">Projektā ir paredzētas darbības, kas veicina horizontālā principa ”Vienlīdzība, iekļaušana, </w:t>
            </w:r>
            <w:proofErr w:type="spellStart"/>
            <w:r w:rsidRPr="006646A0">
              <w:rPr>
                <w:rFonts w:asciiTheme="minorHAnsi" w:hAnsiTheme="minorHAnsi"/>
              </w:rPr>
              <w:t>nediskriminācija</w:t>
            </w:r>
            <w:proofErr w:type="spellEnd"/>
            <w:r w:rsidRPr="006646A0">
              <w:rPr>
                <w:rFonts w:asciiTheme="minorHAnsi" w:hAnsiTheme="minorHAnsi"/>
              </w:rPr>
              <w:t xml:space="preserve"> un </w:t>
            </w:r>
            <w:proofErr w:type="spellStart"/>
            <w:r w:rsidRPr="006646A0">
              <w:rPr>
                <w:rFonts w:asciiTheme="minorHAnsi" w:hAnsiTheme="minorHAnsi"/>
              </w:rPr>
              <w:t>pamattiesību</w:t>
            </w:r>
            <w:proofErr w:type="spellEnd"/>
            <w:r w:rsidRPr="006646A0">
              <w:rPr>
                <w:rFonts w:asciiTheme="minorHAnsi" w:hAnsiTheme="minorHAnsi"/>
              </w:rPr>
              <w:t xml:space="preserve"> ievērošanu” īstenošanu.</w:t>
            </w:r>
          </w:p>
        </w:tc>
        <w:tc>
          <w:tcPr>
            <w:tcW w:w="1858" w:type="dxa"/>
            <w:tcMar/>
          </w:tcPr>
          <w:p w:rsidRPr="006646A0" w:rsidR="00795D84" w:rsidP="00430192" w:rsidRDefault="00795D84" w14:paraId="0DC2B38E" w14:textId="0E1293E3">
            <w:pPr>
              <w:pStyle w:val="ListParagraph"/>
              <w:ind w:left="0"/>
              <w:jc w:val="center"/>
              <w:rPr>
                <w:rFonts w:asciiTheme="minorHAnsi" w:hAnsiTheme="minorHAnsi"/>
                <w:color w:val="000000" w:themeColor="text1"/>
              </w:rPr>
            </w:pPr>
            <w:r w:rsidRPr="006646A0">
              <w:rPr>
                <w:rFonts w:asciiTheme="minorHAnsi" w:hAnsiTheme="minorHAnsi"/>
                <w:noProof/>
                <w:color w:val="000000" w:themeColor="text1"/>
              </w:rPr>
              <w:t>P</w:t>
            </w:r>
          </w:p>
        </w:tc>
        <w:tc>
          <w:tcPr>
            <w:tcW w:w="7951" w:type="dxa"/>
            <w:tcMar/>
          </w:tcPr>
          <w:p w:rsidR="00020D9F" w:rsidP="00020D9F" w:rsidRDefault="00226EDD" w14:paraId="7DA7AF74" w14:textId="77777777">
            <w:pPr>
              <w:spacing w:after="120"/>
              <w:jc w:val="both"/>
              <w:rPr>
                <w:rFonts w:eastAsia="ヒラギノ角ゴ Pro W3" w:asciiTheme="minorHAnsi" w:hAnsiTheme="minorHAnsi"/>
                <w:b/>
                <w:color w:val="000000"/>
                <w:u w:val="single"/>
              </w:rPr>
            </w:pPr>
            <w:r w:rsidRPr="006646A0">
              <w:rPr>
                <w:rFonts w:eastAsia="ヒラギノ角ゴ Pro W3" w:asciiTheme="minorHAnsi" w:hAnsiTheme="minorHAnsi"/>
                <w:bCs/>
                <w:color w:val="000000"/>
              </w:rPr>
              <w:t>Vērtējums ir</w:t>
            </w:r>
            <w:r w:rsidRPr="006646A0">
              <w:rPr>
                <w:rFonts w:eastAsia="ヒラギノ角ゴ Pro W3" w:asciiTheme="minorHAnsi" w:hAnsiTheme="minorHAnsi"/>
                <w:b/>
                <w:color w:val="000000"/>
              </w:rPr>
              <w:t xml:space="preserve"> „Jā”</w:t>
            </w:r>
            <w:r w:rsidRPr="006646A0">
              <w:rPr>
                <w:rFonts w:eastAsia="ヒラギノ角ゴ Pro W3" w:asciiTheme="minorHAnsi" w:hAnsiTheme="minorHAnsi"/>
                <w:color w:val="000000"/>
              </w:rPr>
              <w:t>, ja no projekta iesniegumā ietvertās informācijas ir secināms, ka:</w:t>
            </w:r>
            <w:r w:rsidRPr="006646A0" w:rsidR="00020D9F">
              <w:rPr>
                <w:rFonts w:eastAsia="ヒラギノ角ゴ Pro W3" w:asciiTheme="minorHAnsi" w:hAnsiTheme="minorHAnsi"/>
                <w:b/>
                <w:color w:val="000000"/>
                <w:u w:val="single"/>
              </w:rPr>
              <w:t xml:space="preserve"> </w:t>
            </w:r>
          </w:p>
          <w:p w:rsidRPr="006646A0" w:rsidR="00020D9F" w:rsidP="00020D9F" w:rsidRDefault="00020D9F" w14:paraId="14D6681B" w14:textId="61D32E64">
            <w:pPr>
              <w:spacing w:after="120"/>
              <w:jc w:val="both"/>
              <w:rPr>
                <w:rFonts w:eastAsia="ヒラギノ角ゴ Pro W3" w:asciiTheme="minorHAnsi" w:hAnsiTheme="minorHAnsi"/>
                <w:b/>
                <w:color w:val="000000"/>
                <w:u w:val="single"/>
              </w:rPr>
            </w:pPr>
            <w:r w:rsidRPr="006646A0">
              <w:rPr>
                <w:rFonts w:eastAsia="ヒラギノ角ゴ Pro W3" w:asciiTheme="minorHAnsi" w:hAnsiTheme="minorHAnsi"/>
                <w:b/>
                <w:color w:val="000000"/>
                <w:u w:val="single"/>
              </w:rPr>
              <w:t>Attiecībā uz VSIA “Autotransporta direkcija” īstenoto projektu:</w:t>
            </w:r>
          </w:p>
          <w:p w:rsidR="006F2C69" w:rsidP="0008296C" w:rsidRDefault="00226EDD" w14:paraId="5B923180" w14:textId="77777777">
            <w:pPr>
              <w:pStyle w:val="ListParagraph"/>
              <w:numPr>
                <w:ilvl w:val="0"/>
                <w:numId w:val="42"/>
              </w:numPr>
              <w:spacing w:after="120"/>
              <w:jc w:val="both"/>
              <w:rPr>
                <w:rFonts w:eastAsia="ヒラギノ角ゴ Pro W3" w:asciiTheme="minorHAnsi" w:hAnsiTheme="minorHAnsi"/>
                <w:color w:val="000000"/>
              </w:rPr>
            </w:pPr>
            <w:r w:rsidRPr="0008296C">
              <w:rPr>
                <w:rFonts w:eastAsia="ヒラギノ角ゴ Pro W3" w:asciiTheme="minorHAnsi" w:hAnsiTheme="minorHAnsi"/>
                <w:color w:val="000000"/>
              </w:rPr>
              <w:t xml:space="preserve">projektā plānotas vismaz </w:t>
            </w:r>
            <w:r w:rsidRPr="0008296C">
              <w:rPr>
                <w:rFonts w:eastAsia="ヒラギノ角ゴ Pro W3" w:asciiTheme="minorHAnsi" w:hAnsiTheme="minorHAnsi"/>
                <w:b/>
                <w:bCs/>
                <w:color w:val="000000"/>
              </w:rPr>
              <w:t xml:space="preserve">3 vispārīgās </w:t>
            </w:r>
            <w:r w:rsidRPr="00B95669">
              <w:rPr>
                <w:rFonts w:eastAsia="ヒラギノ角ゴ Pro W3" w:asciiTheme="minorHAnsi" w:hAnsiTheme="minorHAnsi"/>
                <w:color w:val="000000"/>
              </w:rPr>
              <w:t xml:space="preserve">Horizontālā principa “Vienlīdzība, iekļaušana, </w:t>
            </w:r>
            <w:proofErr w:type="spellStart"/>
            <w:r w:rsidRPr="00B95669">
              <w:rPr>
                <w:rFonts w:eastAsia="ヒラギノ角ゴ Pro W3" w:asciiTheme="minorHAnsi" w:hAnsiTheme="minorHAnsi"/>
                <w:color w:val="000000"/>
              </w:rPr>
              <w:t>nediskriminācija</w:t>
            </w:r>
            <w:proofErr w:type="spellEnd"/>
            <w:r w:rsidRPr="00B95669">
              <w:rPr>
                <w:rFonts w:eastAsia="ヒラギノ角ゴ Pro W3" w:asciiTheme="minorHAnsi" w:hAnsiTheme="minorHAnsi"/>
                <w:color w:val="000000"/>
              </w:rPr>
              <w:t xml:space="preserve"> un </w:t>
            </w:r>
            <w:proofErr w:type="spellStart"/>
            <w:r w:rsidRPr="00B95669">
              <w:rPr>
                <w:rFonts w:eastAsia="ヒラギノ角ゴ Pro W3" w:asciiTheme="minorHAnsi" w:hAnsiTheme="minorHAnsi"/>
                <w:color w:val="000000"/>
              </w:rPr>
              <w:t>pamattiesību</w:t>
            </w:r>
            <w:proofErr w:type="spellEnd"/>
            <w:r w:rsidRPr="00B95669">
              <w:rPr>
                <w:rFonts w:eastAsia="ヒラギノ角ゴ Pro W3" w:asciiTheme="minorHAnsi" w:hAnsiTheme="minorHAnsi"/>
                <w:color w:val="000000"/>
              </w:rPr>
              <w:t xml:space="preserve"> ievērošana” (turpmāk – HP</w:t>
            </w:r>
            <w:r w:rsidRPr="0008296C">
              <w:rPr>
                <w:rFonts w:eastAsia="ヒラギノ角ゴ Pro W3" w:asciiTheme="minorHAnsi" w:hAnsiTheme="minorHAnsi"/>
                <w:b/>
                <w:bCs/>
                <w:color w:val="000000"/>
              </w:rPr>
              <w:t xml:space="preserve">) darbības </w:t>
            </w:r>
            <w:r w:rsidRPr="00B95669">
              <w:rPr>
                <w:rFonts w:eastAsia="ヒラギノ角ゴ Pro W3" w:asciiTheme="minorHAnsi" w:hAnsiTheme="minorHAnsi"/>
                <w:color w:val="000000"/>
              </w:rPr>
              <w:t>un</w:t>
            </w:r>
            <w:r w:rsidRPr="0008296C">
              <w:rPr>
                <w:rFonts w:eastAsia="ヒラギノ角ゴ Pro W3" w:asciiTheme="minorHAnsi" w:hAnsiTheme="minorHAnsi"/>
                <w:b/>
                <w:bCs/>
                <w:color w:val="000000"/>
              </w:rPr>
              <w:t xml:space="preserve"> vismaz 3 specifiskās HP darbības</w:t>
            </w:r>
            <w:r w:rsidRPr="0008296C">
              <w:rPr>
                <w:rFonts w:eastAsia="ヒラギノ角ゴ Pro W3" w:asciiTheme="minorHAnsi" w:hAnsiTheme="minorHAnsi"/>
                <w:color w:val="000000"/>
              </w:rPr>
              <w:t xml:space="preserve">, kas risinās identificētās mērķa grupas vajadzības un problēmas un veicinās vienlīdzību, iekļaušanu, </w:t>
            </w:r>
            <w:proofErr w:type="spellStart"/>
            <w:r w:rsidRPr="0008296C">
              <w:rPr>
                <w:rFonts w:eastAsia="ヒラギノ角ゴ Pro W3" w:asciiTheme="minorHAnsi" w:hAnsiTheme="minorHAnsi"/>
                <w:color w:val="000000"/>
              </w:rPr>
              <w:t>nediskrimināciju</w:t>
            </w:r>
            <w:proofErr w:type="spellEnd"/>
            <w:r w:rsidRPr="0008296C">
              <w:rPr>
                <w:rFonts w:eastAsia="ヒラギノ角ゴ Pro W3" w:asciiTheme="minorHAnsi" w:hAnsiTheme="minorHAnsi"/>
                <w:color w:val="000000"/>
              </w:rPr>
              <w:t xml:space="preserve"> un </w:t>
            </w:r>
            <w:proofErr w:type="spellStart"/>
            <w:r w:rsidRPr="0008296C">
              <w:rPr>
                <w:rFonts w:eastAsia="ヒラギノ角ゴ Pro W3" w:asciiTheme="minorHAnsi" w:hAnsiTheme="minorHAnsi"/>
                <w:color w:val="000000"/>
              </w:rPr>
              <w:t>pamattiesību</w:t>
            </w:r>
            <w:proofErr w:type="spellEnd"/>
            <w:r w:rsidRPr="0008296C">
              <w:rPr>
                <w:rFonts w:eastAsia="ヒラギノ角ゴ Pro W3" w:asciiTheme="minorHAnsi" w:hAnsiTheme="minorHAnsi"/>
                <w:color w:val="000000"/>
              </w:rPr>
              <w:t xml:space="preserve"> ievērošanu.</w:t>
            </w:r>
          </w:p>
          <w:p w:rsidRPr="0008296C" w:rsidR="0008296C" w:rsidP="0008296C" w:rsidRDefault="006F2C69" w14:paraId="7B7217B6" w14:textId="04160856">
            <w:pPr>
              <w:pStyle w:val="ListParagraph"/>
              <w:numPr>
                <w:ilvl w:val="0"/>
                <w:numId w:val="42"/>
              </w:numPr>
              <w:spacing w:after="120"/>
              <w:jc w:val="both"/>
              <w:rPr>
                <w:rFonts w:eastAsia="ヒラギノ角ゴ Pro W3" w:asciiTheme="minorHAnsi" w:hAnsiTheme="minorHAnsi"/>
                <w:color w:val="000000"/>
              </w:rPr>
            </w:pPr>
            <w:r>
              <w:rPr>
                <w:rFonts w:asciiTheme="minorHAnsi" w:hAnsiTheme="minorHAnsi"/>
                <w:noProof/>
              </w:rPr>
              <w:t>S</w:t>
            </w:r>
            <w:r w:rsidRPr="0008296C" w:rsidR="0008296C">
              <w:rPr>
                <w:rFonts w:asciiTheme="minorHAnsi" w:hAnsiTheme="minorHAnsi"/>
                <w:noProof/>
              </w:rPr>
              <w:t>pecifiskajām darbībām</w:t>
            </w:r>
            <w:r w:rsidRPr="0008296C" w:rsidR="0008296C">
              <w:rPr>
                <w:rFonts w:asciiTheme="minorHAnsi" w:hAnsiTheme="minorHAnsi"/>
              </w:rPr>
              <w:t xml:space="preserve"> ir noteikts </w:t>
            </w:r>
            <w:r w:rsidRPr="0008296C" w:rsidR="0008296C">
              <w:rPr>
                <w:rFonts w:asciiTheme="minorHAnsi" w:hAnsiTheme="minorHAnsi"/>
                <w:b/>
                <w:bCs/>
              </w:rPr>
              <w:t xml:space="preserve">1 HP rādītājs </w:t>
            </w:r>
            <w:r w:rsidRPr="0008296C" w:rsidR="0008296C">
              <w:rPr>
                <w:rFonts w:asciiTheme="minorHAnsi" w:hAnsiTheme="minorHAnsi"/>
              </w:rPr>
              <w:t>“</w:t>
            </w:r>
            <w:r w:rsidRPr="0008296C" w:rsidR="0008296C">
              <w:rPr>
                <w:rFonts w:asciiTheme="minorHAnsi" w:hAnsiTheme="minorHAnsi"/>
                <w:i/>
                <w:iCs/>
              </w:rPr>
              <w:t xml:space="preserve"> Sabiedriskā transporta vienību, kur ir nodrošināta vides un informācijas </w:t>
            </w:r>
            <w:proofErr w:type="spellStart"/>
            <w:r w:rsidRPr="0008296C" w:rsidR="0008296C">
              <w:rPr>
                <w:rFonts w:asciiTheme="minorHAnsi" w:hAnsiTheme="minorHAnsi"/>
                <w:i/>
                <w:iCs/>
              </w:rPr>
              <w:t>piekļūstamība</w:t>
            </w:r>
            <w:proofErr w:type="spellEnd"/>
            <w:r w:rsidRPr="0008296C" w:rsidR="0008296C">
              <w:rPr>
                <w:rFonts w:asciiTheme="minorHAnsi" w:hAnsiTheme="minorHAnsi"/>
                <w:i/>
                <w:iCs/>
              </w:rPr>
              <w:t>, skaits</w:t>
            </w:r>
            <w:r w:rsidRPr="0008296C" w:rsidR="0008296C">
              <w:rPr>
                <w:rFonts w:asciiTheme="minorHAnsi" w:hAnsiTheme="minorHAnsi"/>
              </w:rPr>
              <w:t>” (VINPI_14)</w:t>
            </w:r>
            <w:r>
              <w:rPr>
                <w:rFonts w:asciiTheme="minorHAnsi" w:hAnsiTheme="minorHAnsi"/>
              </w:rPr>
              <w:t>.</w:t>
            </w:r>
            <w:r w:rsidRPr="0008296C" w:rsidR="0008296C">
              <w:rPr>
                <w:rFonts w:asciiTheme="minorHAnsi" w:hAnsiTheme="minorHAnsi"/>
                <w:vertAlign w:val="superscript"/>
              </w:rPr>
              <w:t xml:space="preserve"> </w:t>
            </w:r>
            <w:r w:rsidRPr="006646A0" w:rsidR="0008296C">
              <w:rPr>
                <w:vertAlign w:val="superscript"/>
              </w:rPr>
              <w:footnoteReference w:id="9"/>
            </w:r>
          </w:p>
          <w:p w:rsidR="006F2C69" w:rsidP="006F2C69" w:rsidRDefault="006F2C69" w14:paraId="71C19CC0" w14:textId="77777777">
            <w:pPr>
              <w:spacing w:before="240"/>
              <w:jc w:val="both"/>
              <w:rPr>
                <w:rFonts w:asciiTheme="minorHAnsi" w:hAnsiTheme="minorHAnsi"/>
                <w:b/>
                <w:bCs/>
                <w:noProof/>
                <w:u w:val="single"/>
                <w:lang w:eastAsia="lv-LV"/>
              </w:rPr>
            </w:pPr>
            <w:r w:rsidRPr="00B563F7">
              <w:rPr>
                <w:rFonts w:asciiTheme="minorHAnsi" w:hAnsiTheme="minorHAnsi"/>
                <w:b/>
                <w:bCs/>
                <w:noProof/>
                <w:u w:val="single"/>
                <w:lang w:eastAsia="lv-LV"/>
              </w:rPr>
              <w:t>Attiecībā uz VAS “Latvijas dzelzceļš” īstenoto projektu:</w:t>
            </w:r>
          </w:p>
          <w:p w:rsidRPr="006F2C69" w:rsidR="006F2C69" w:rsidP="006F2C69" w:rsidRDefault="00FE35E5" w14:paraId="7F753019" w14:textId="1D461F93">
            <w:pPr>
              <w:pStyle w:val="ListParagraph"/>
              <w:numPr>
                <w:ilvl w:val="0"/>
                <w:numId w:val="43"/>
              </w:numPr>
              <w:rPr>
                <w:rFonts w:eastAsia="ヒラギノ角ゴ Pro W3" w:asciiTheme="minorHAnsi" w:hAnsiTheme="minorHAnsi"/>
                <w:color w:val="000000"/>
              </w:rPr>
            </w:pPr>
            <w:r>
              <w:rPr>
                <w:rFonts w:eastAsia="ヒラギノ角ゴ Pro W3" w:asciiTheme="minorHAnsi" w:hAnsiTheme="minorHAnsi"/>
                <w:color w:val="000000"/>
              </w:rPr>
              <w:t xml:space="preserve">Projektā plānota </w:t>
            </w:r>
            <w:r w:rsidRPr="00FE35E5">
              <w:rPr>
                <w:rFonts w:eastAsia="ヒラギノ角ゴ Pro W3" w:asciiTheme="minorHAnsi" w:hAnsiTheme="minorHAnsi"/>
                <w:b/>
                <w:bCs/>
                <w:color w:val="000000"/>
              </w:rPr>
              <w:t>v</w:t>
            </w:r>
            <w:r w:rsidRPr="00FE35E5" w:rsidR="006F2C69">
              <w:rPr>
                <w:rFonts w:eastAsia="ヒラギノ角ゴ Pro W3" w:asciiTheme="minorHAnsi" w:hAnsiTheme="minorHAnsi"/>
                <w:b/>
                <w:bCs/>
                <w:color w:val="000000"/>
              </w:rPr>
              <w:t>ismaz 1 vispārīgā horizontālā principa</w:t>
            </w:r>
            <w:r w:rsidRPr="006F2C69" w:rsidR="006F2C69">
              <w:rPr>
                <w:rFonts w:eastAsia="ヒラギノ角ゴ Pro W3" w:asciiTheme="minorHAnsi" w:hAnsiTheme="minorHAnsi"/>
                <w:color w:val="000000"/>
              </w:rPr>
              <w:t xml:space="preserve"> “Vienlīdzība, iekļaušana, </w:t>
            </w:r>
            <w:proofErr w:type="spellStart"/>
            <w:r w:rsidRPr="006F2C69" w:rsidR="006F2C69">
              <w:rPr>
                <w:rFonts w:eastAsia="ヒラギノ角ゴ Pro W3" w:asciiTheme="minorHAnsi" w:hAnsiTheme="minorHAnsi"/>
                <w:color w:val="000000"/>
              </w:rPr>
              <w:t>nediskriminācija</w:t>
            </w:r>
            <w:proofErr w:type="spellEnd"/>
            <w:r w:rsidRPr="006F2C69" w:rsidR="006F2C69">
              <w:rPr>
                <w:rFonts w:eastAsia="ヒラギノ角ゴ Pro W3" w:asciiTheme="minorHAnsi" w:hAnsiTheme="minorHAnsi"/>
                <w:color w:val="000000"/>
              </w:rPr>
              <w:t xml:space="preserve"> un </w:t>
            </w:r>
            <w:proofErr w:type="spellStart"/>
            <w:r w:rsidRPr="006F2C69" w:rsidR="006F2C69">
              <w:rPr>
                <w:rFonts w:eastAsia="ヒラギノ角ゴ Pro W3" w:asciiTheme="minorHAnsi" w:hAnsiTheme="minorHAnsi"/>
                <w:color w:val="000000"/>
              </w:rPr>
              <w:t>pamattiesību</w:t>
            </w:r>
            <w:proofErr w:type="spellEnd"/>
            <w:r w:rsidRPr="006F2C69" w:rsidR="006F2C69">
              <w:rPr>
                <w:rFonts w:eastAsia="ヒラギノ角ゴ Pro W3" w:asciiTheme="minorHAnsi" w:hAnsiTheme="minorHAnsi"/>
                <w:color w:val="000000"/>
              </w:rPr>
              <w:t xml:space="preserve"> ievērošana” (turpmāk – HP VINPI) darbība, kas attiecas uz projekta komunikācijas un vizuālās identitātes pasākumiem, projekta personālu vai publiskajiem iepirkumiem</w:t>
            </w:r>
            <w:r w:rsidR="000E7B96">
              <w:rPr>
                <w:rFonts w:eastAsia="ヒラギノ角ゴ Pro W3" w:asciiTheme="minorHAnsi" w:hAnsiTheme="minorHAnsi"/>
                <w:color w:val="000000"/>
              </w:rPr>
              <w:t>.</w:t>
            </w:r>
          </w:p>
          <w:p w:rsidRPr="006F2C69" w:rsidR="006F2C69" w:rsidP="006F2C69" w:rsidRDefault="006F2C69" w14:paraId="4D7BCC07" w14:textId="77777777">
            <w:pPr>
              <w:spacing w:after="120"/>
              <w:jc w:val="both"/>
              <w:rPr>
                <w:rFonts w:eastAsia="ヒラギノ角ゴ Pro W3" w:asciiTheme="minorHAnsi" w:hAnsiTheme="minorHAnsi"/>
                <w:color w:val="000000"/>
              </w:rPr>
            </w:pPr>
          </w:p>
          <w:p w:rsidRPr="00D1225A" w:rsidR="00226EDD" w:rsidP="00226EDD" w:rsidRDefault="00226EDD" w14:paraId="4B47562A" w14:textId="77777777">
            <w:pPr>
              <w:spacing w:after="120"/>
              <w:jc w:val="both"/>
              <w:rPr>
                <w:rFonts w:eastAsia="ヒラギノ角ゴ Pro W3" w:asciiTheme="minorHAnsi" w:hAnsiTheme="minorHAnsi"/>
                <w:color w:val="000000"/>
                <w:u w:val="single"/>
              </w:rPr>
            </w:pPr>
            <w:r w:rsidRPr="00D1225A">
              <w:rPr>
                <w:rFonts w:eastAsia="ヒラギノ角ゴ Pro W3" w:asciiTheme="minorHAnsi" w:hAnsiTheme="minorHAnsi"/>
                <w:b/>
                <w:color w:val="000000"/>
                <w:u w:val="single"/>
              </w:rPr>
              <w:t>Vispārīgo HP darbību piemēri</w:t>
            </w:r>
            <w:r w:rsidRPr="00D1225A">
              <w:rPr>
                <w:rFonts w:eastAsia="ヒラギノ角ゴ Pro W3" w:asciiTheme="minorHAnsi" w:hAnsiTheme="minorHAnsi"/>
                <w:color w:val="000000"/>
                <w:u w:val="single"/>
              </w:rPr>
              <w:t>:</w:t>
            </w:r>
          </w:p>
          <w:p w:rsidRPr="006646A0" w:rsidR="00A0737A" w:rsidP="00A0737A" w:rsidRDefault="00A0737A" w14:paraId="73FFA899" w14:textId="77777777">
            <w:pPr>
              <w:numPr>
                <w:ilvl w:val="0"/>
                <w:numId w:val="32"/>
              </w:numPr>
              <w:spacing w:before="240"/>
              <w:jc w:val="both"/>
              <w:rPr>
                <w:rFonts w:asciiTheme="minorHAnsi" w:hAnsiTheme="minorHAnsi"/>
                <w:noProof/>
                <w:lang w:eastAsia="lv-LV"/>
              </w:rPr>
            </w:pPr>
            <w:r w:rsidRPr="006646A0">
              <w:rPr>
                <w:rFonts w:asciiTheme="minorHAnsi" w:hAnsiTheme="minorHAnsi"/>
                <w:b/>
                <w:noProof/>
                <w:lang w:eastAsia="lv-LV"/>
              </w:rPr>
              <w:t>projekta vadības atlase</w:t>
            </w:r>
            <w:r w:rsidRPr="006646A0">
              <w:rPr>
                <w:rFonts w:asciiTheme="minorHAnsi" w:hAnsiTheme="minorHAnsi"/>
                <w:noProof/>
                <w:lang w:eastAsia="lv-LV"/>
              </w:rPr>
              <w:t xml:space="preserv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rsidRPr="006646A0" w:rsidR="00A0737A" w:rsidP="00A0737A" w:rsidRDefault="00A0737A" w14:paraId="31F3DCAF" w14:textId="77777777">
            <w:pPr>
              <w:numPr>
                <w:ilvl w:val="0"/>
                <w:numId w:val="32"/>
              </w:numPr>
              <w:spacing w:before="240"/>
              <w:jc w:val="both"/>
              <w:rPr>
                <w:rFonts w:asciiTheme="minorHAnsi" w:hAnsiTheme="minorHAnsi"/>
                <w:noProof/>
                <w:lang w:eastAsia="lv-LV"/>
              </w:rPr>
            </w:pPr>
            <w:r w:rsidRPr="006646A0">
              <w:rPr>
                <w:rFonts w:asciiTheme="minorHAnsi" w:hAnsiTheme="minorHAnsi"/>
                <w:b/>
                <w:bCs/>
                <w:noProof/>
                <w:lang w:eastAsia="lv-LV"/>
              </w:rPr>
              <w:t xml:space="preserve">projektu vadībā </w:t>
            </w:r>
            <w:r w:rsidRPr="006646A0">
              <w:rPr>
                <w:rFonts w:asciiTheme="minorHAnsi" w:hAnsiTheme="minorHAnsi"/>
                <w:noProof/>
                <w:lang w:eastAsia="lv-LV"/>
              </w:rPr>
              <w:t>tiks virzīti pasākumi, kas sekmē darba un ģimenes dzīves līdzsvaru, paredzot elastīga un nepilna laika darba iespēju nodrošināšanu vecākiem ar bērniem un personām, kuras aprūpē tuviniekus;</w:t>
            </w:r>
          </w:p>
          <w:p w:rsidRPr="006646A0" w:rsidR="00A0737A" w:rsidP="00A0737A" w:rsidRDefault="00A0737A" w14:paraId="7365FD03" w14:textId="77777777">
            <w:pPr>
              <w:numPr>
                <w:ilvl w:val="0"/>
                <w:numId w:val="33"/>
              </w:numPr>
              <w:spacing w:before="240"/>
              <w:jc w:val="both"/>
              <w:rPr>
                <w:rFonts w:asciiTheme="minorHAnsi" w:hAnsiTheme="minorHAnsi"/>
                <w:noProof/>
                <w:lang w:eastAsia="lv-LV"/>
              </w:rPr>
            </w:pPr>
            <w:r w:rsidRPr="006646A0">
              <w:rPr>
                <w:rFonts w:asciiTheme="minorHAnsi" w:hAnsiTheme="minorHAnsi"/>
                <w:noProof/>
                <w:lang w:eastAsia="lv-LV"/>
              </w:rPr>
              <w:t>*</w:t>
            </w:r>
            <w:r w:rsidRPr="006646A0">
              <w:rPr>
                <w:rFonts w:asciiTheme="minorHAnsi" w:hAnsiTheme="minorHAnsi"/>
                <w:b/>
                <w:bCs/>
                <w:noProof/>
                <w:lang w:eastAsia="lv-LV"/>
              </w:rPr>
              <w:t>projekta vadības procesā</w:t>
            </w:r>
            <w:r w:rsidRPr="006646A0">
              <w:rPr>
                <w:rFonts w:asciiTheme="minorHAnsi" w:hAnsiTheme="minorHAnsi"/>
                <w:noProof/>
                <w:lang w:eastAsia="lv-LV"/>
              </w:rPr>
              <w:t xml:space="preserve"> personām ar invaliditāti tiks nodrošināta piekļūstamība, tostarp, pielāgota darba vieta un pielāgotas informācijas un komunikācijas tehnoloģijas; </w:t>
            </w:r>
          </w:p>
          <w:p w:rsidR="00A0737A" w:rsidP="00A0737A" w:rsidRDefault="00A0737A" w14:paraId="2AA85B52" w14:textId="77777777">
            <w:pPr>
              <w:numPr>
                <w:ilvl w:val="0"/>
                <w:numId w:val="33"/>
              </w:numPr>
              <w:spacing w:before="240"/>
              <w:jc w:val="both"/>
              <w:rPr>
                <w:rFonts w:asciiTheme="minorHAnsi" w:hAnsiTheme="minorHAnsi"/>
                <w:noProof/>
                <w:lang w:eastAsia="lv-LV"/>
              </w:rPr>
            </w:pPr>
            <w:r w:rsidRPr="006646A0">
              <w:rPr>
                <w:rFonts w:asciiTheme="minorHAnsi" w:hAnsiTheme="minorHAnsi"/>
                <w:b/>
                <w:bCs/>
                <w:noProof/>
                <w:lang w:eastAsia="lv-LV"/>
              </w:rPr>
              <w:t>sievietēm un vīriešiem tiks nodrošināta vienlīdzīga darba samaksa</w:t>
            </w:r>
            <w:r w:rsidRPr="006646A0">
              <w:rPr>
                <w:rFonts w:asciiTheme="minorHAnsi" w:hAnsiTheme="minorHAnsi"/>
                <w:noProof/>
                <w:lang w:eastAsia="lv-LV"/>
              </w:rPr>
              <w:t xml:space="preserve"> un vienlīdzīgas karjeras izaugsmes iespējas, tostarp nodrošinot dalību apmācībās, semināros, komandējumos.</w:t>
            </w:r>
          </w:p>
          <w:p w:rsidRPr="006646A0" w:rsidR="00572CC3" w:rsidP="00572CC3" w:rsidRDefault="00572CC3" w14:paraId="1295C9A0" w14:textId="77777777">
            <w:pPr>
              <w:spacing w:before="240"/>
              <w:jc w:val="both"/>
              <w:rPr>
                <w:rFonts w:asciiTheme="minorHAnsi" w:hAnsiTheme="minorHAnsi"/>
                <w:b/>
                <w:bCs/>
                <w:noProof/>
                <w:lang w:eastAsia="lv-LV"/>
              </w:rPr>
            </w:pPr>
            <w:r w:rsidRPr="006646A0">
              <w:rPr>
                <w:rFonts w:asciiTheme="minorHAnsi" w:hAnsiTheme="minorHAnsi"/>
                <w:b/>
                <w:bCs/>
                <w:noProof/>
                <w:lang w:eastAsia="lv-LV"/>
              </w:rPr>
              <w:t>Komunikācijas un vizuālās identitātes pasākumi:</w:t>
            </w:r>
          </w:p>
          <w:p w:rsidRPr="006646A0" w:rsidR="00572CC3" w:rsidP="00572CC3" w:rsidRDefault="00572CC3" w14:paraId="1764C8EF" w14:textId="77777777">
            <w:pPr>
              <w:numPr>
                <w:ilvl w:val="0"/>
                <w:numId w:val="33"/>
              </w:numPr>
              <w:spacing w:before="240"/>
              <w:jc w:val="both"/>
              <w:rPr>
                <w:rFonts w:asciiTheme="minorHAnsi" w:hAnsiTheme="minorHAnsi"/>
                <w:noProof/>
                <w:lang w:val="x-none" w:eastAsia="lv-LV"/>
              </w:rPr>
            </w:pPr>
            <w:r w:rsidRPr="006646A0">
              <w:rPr>
                <w:rFonts w:asciiTheme="minorHAnsi" w:hAnsiTheme="minorHAnsi"/>
                <w:noProof/>
                <w:lang w:eastAsia="lv-LV"/>
              </w:rPr>
              <w:t xml:space="preserve">īstenojot projekta komunikācijas un vizuālās identitātes aktivitātes, to </w:t>
            </w:r>
            <w:r w:rsidRPr="006646A0">
              <w:rPr>
                <w:rFonts w:asciiTheme="minorHAnsi" w:hAnsiTheme="minorHAnsi"/>
                <w:b/>
                <w:noProof/>
                <w:lang w:eastAsia="lv-LV"/>
              </w:rPr>
              <w:t>saturs tiks rūpīgi izvērtēts</w:t>
            </w:r>
            <w:r w:rsidRPr="006646A0">
              <w:rPr>
                <w:rFonts w:asciiTheme="minorHAnsi" w:hAnsiTheme="minorHAnsi"/>
                <w:noProof/>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w:history="1" r:id="rId13">
              <w:r w:rsidRPr="006646A0">
                <w:rPr>
                  <w:rStyle w:val="Hyperlink"/>
                  <w:rFonts w:asciiTheme="minorHAnsi" w:hAnsiTheme="minorHAnsi"/>
                  <w:noProof/>
                  <w:lang w:eastAsia="lv-LV"/>
                </w:rPr>
                <w:t>https://www.lm.gov.lv/lv/media/18838/download</w:t>
              </w:r>
            </w:hyperlink>
            <w:r w:rsidRPr="006646A0">
              <w:rPr>
                <w:rFonts w:asciiTheme="minorHAnsi" w:hAnsiTheme="minorHAnsi"/>
                <w:noProof/>
                <w:lang w:eastAsia="lv-LV"/>
              </w:rPr>
              <w:t xml:space="preserve">); </w:t>
            </w:r>
          </w:p>
          <w:p w:rsidR="00572CC3" w:rsidP="00572CC3" w:rsidRDefault="00572CC3" w14:paraId="12D4F3CA" w14:textId="77777777">
            <w:pPr>
              <w:numPr>
                <w:ilvl w:val="0"/>
                <w:numId w:val="33"/>
              </w:numPr>
              <w:spacing w:before="240"/>
              <w:jc w:val="both"/>
              <w:rPr>
                <w:rFonts w:asciiTheme="minorHAnsi" w:hAnsiTheme="minorHAnsi"/>
                <w:noProof/>
                <w:lang w:eastAsia="lv-LV"/>
              </w:rPr>
            </w:pPr>
            <w:r w:rsidRPr="006646A0">
              <w:rPr>
                <w:rFonts w:asciiTheme="minorHAnsi" w:hAnsiTheme="minorHAnsi"/>
                <w:noProof/>
                <w:lang w:eastAsia="lv-LV"/>
              </w:rPr>
              <w:t xml:space="preserve">tiks nodrošināts, ka </w:t>
            </w:r>
            <w:r w:rsidRPr="006646A0">
              <w:rPr>
                <w:rFonts w:asciiTheme="minorHAnsi" w:hAnsiTheme="minorHAnsi"/>
                <w:b/>
                <w:bCs/>
                <w:noProof/>
                <w:lang w:eastAsia="lv-LV"/>
              </w:rPr>
              <w:t>informācija tīmeklī ir piekļūstama</w:t>
            </w:r>
            <w:r w:rsidRPr="006646A0">
              <w:rPr>
                <w:rFonts w:asciiTheme="minorHAnsi" w:hAnsiTheme="minorHAnsi"/>
                <w:noProof/>
                <w:lang w:eastAsia="lv-LV"/>
              </w:rPr>
              <w:t xml:space="preserve"> cilvēkiem ar funkcionāliem traucējumiem, izmantojot vairākus sensoros (redze, dzirde, tauste) kanālus (skat. VARAM vadlīnijas “Tīmekļvietnes izvērtējums atbilstoši digitālās vides piekļūstamības prasībām (WCAG 2.1 AA)” (</w:t>
            </w:r>
            <w:hyperlink w:history="1" r:id="rId14">
              <w:r w:rsidRPr="006646A0">
                <w:rPr>
                  <w:rStyle w:val="Hyperlink"/>
                  <w:rFonts w:asciiTheme="minorHAnsi" w:hAnsiTheme="minorHAnsi"/>
                  <w:noProof/>
                  <w:lang w:eastAsia="lv-LV"/>
                </w:rPr>
                <w:t>https://pieklustamiba.varam.gov.lv</w:t>
              </w:r>
            </w:hyperlink>
            <w:r w:rsidRPr="006646A0">
              <w:rPr>
                <w:rFonts w:asciiTheme="minorHAnsi" w:hAnsiTheme="minorHAnsi"/>
                <w:noProof/>
                <w:lang w:eastAsia="lv-LV"/>
              </w:rPr>
              <w:t xml:space="preserve">/, Vadlīnijas piekļūstamības izvērtējumam pieejamas šeit: </w:t>
            </w:r>
            <w:hyperlink w:history="1" r:id="rId15">
              <w:r w:rsidRPr="006646A0">
                <w:rPr>
                  <w:rStyle w:val="Hyperlink"/>
                  <w:rFonts w:asciiTheme="minorHAnsi" w:hAnsiTheme="minorHAnsi"/>
                  <w:noProof/>
                  <w:lang w:eastAsia="lv-LV"/>
                </w:rPr>
                <w:t>https://www.varam.gov.lv/lv/wwwvaramgovlv/lv/pieklustamiba</w:t>
              </w:r>
            </w:hyperlink>
            <w:r w:rsidRPr="006646A0">
              <w:rPr>
                <w:rFonts w:asciiTheme="minorHAnsi" w:hAnsiTheme="minorHAnsi"/>
                <w:noProof/>
                <w:lang w:eastAsia="lv-LV"/>
              </w:rPr>
              <w:t>);</w:t>
            </w:r>
          </w:p>
          <w:p w:rsidR="00572CC3" w:rsidP="00572CC3" w:rsidRDefault="00572CC3" w14:paraId="78593D68" w14:textId="4D2EADF8">
            <w:pPr>
              <w:numPr>
                <w:ilvl w:val="0"/>
                <w:numId w:val="33"/>
              </w:numPr>
              <w:spacing w:before="240"/>
              <w:jc w:val="both"/>
              <w:rPr>
                <w:rFonts w:asciiTheme="minorHAnsi" w:hAnsiTheme="minorHAnsi"/>
                <w:noProof/>
                <w:lang w:eastAsia="lv-LV"/>
              </w:rPr>
            </w:pPr>
            <w:r w:rsidRPr="00572CC3">
              <w:rPr>
                <w:rFonts w:asciiTheme="minorHAnsi" w:hAnsiTheme="minorHAnsi"/>
                <w:b/>
                <w:bCs/>
                <w:noProof/>
                <w:lang w:eastAsia="lv-LV"/>
              </w:rPr>
              <w:t>projekta tīmekļvietnē</w:t>
            </w:r>
            <w:r w:rsidRPr="00572CC3">
              <w:rPr>
                <w:rFonts w:asciiTheme="minorHAnsi" w:hAnsiTheme="minorHAnsi"/>
                <w:noProof/>
                <w:lang w:eastAsia="lv-LV"/>
              </w:rPr>
              <w:t xml:space="preserve">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w:history="1" r:id="rId16">
              <w:r w:rsidRPr="00572CC3">
                <w:rPr>
                  <w:rStyle w:val="Hyperlink"/>
                  <w:rFonts w:asciiTheme="minorHAnsi" w:hAnsiTheme="minorHAnsi"/>
                  <w:noProof/>
                  <w:lang w:eastAsia="lv-LV"/>
                </w:rPr>
                <w:t>https://www.lm.gov.lv/lv/celvedis-ieklaujosas-vides-veidosanai-valsts-un-pasvaldibu-iestades-2020</w:t>
              </w:r>
            </w:hyperlink>
          </w:p>
          <w:p w:rsidRPr="006646A0" w:rsidR="00071D7A" w:rsidP="00071D7A" w:rsidRDefault="00071D7A" w14:paraId="2294312D" w14:textId="77777777">
            <w:pPr>
              <w:spacing w:before="240"/>
              <w:jc w:val="both"/>
              <w:rPr>
                <w:rFonts w:asciiTheme="minorHAnsi" w:hAnsiTheme="minorHAnsi"/>
                <w:b/>
                <w:bCs/>
                <w:noProof/>
                <w:lang w:eastAsia="lv-LV"/>
              </w:rPr>
            </w:pPr>
            <w:r w:rsidRPr="006646A0">
              <w:rPr>
                <w:rFonts w:asciiTheme="minorHAnsi" w:hAnsiTheme="minorHAnsi"/>
                <w:b/>
                <w:bCs/>
                <w:noProof/>
                <w:lang w:eastAsia="lv-LV"/>
              </w:rPr>
              <w:t>Publiskie iepirkumi:</w:t>
            </w:r>
          </w:p>
          <w:p w:rsidRPr="006646A0" w:rsidR="00071D7A" w:rsidP="00071D7A" w:rsidRDefault="00071D7A" w14:paraId="2A2F60B1" w14:textId="77777777">
            <w:pPr>
              <w:numPr>
                <w:ilvl w:val="0"/>
                <w:numId w:val="33"/>
              </w:numPr>
              <w:spacing w:before="240"/>
              <w:jc w:val="both"/>
              <w:rPr>
                <w:rFonts w:asciiTheme="minorHAnsi" w:hAnsiTheme="minorHAnsi"/>
                <w:noProof/>
                <w:lang w:val="x-none" w:eastAsia="lv-LV"/>
              </w:rPr>
            </w:pPr>
            <w:r w:rsidRPr="006646A0">
              <w:rPr>
                <w:rFonts w:asciiTheme="minorHAnsi" w:hAnsiTheme="minorHAnsi"/>
                <w:noProof/>
                <w:lang w:eastAsia="lv-LV"/>
              </w:rPr>
              <w:t xml:space="preserve">projektā tiks īstenots </w:t>
            </w:r>
            <w:r w:rsidRPr="006646A0">
              <w:rPr>
                <w:rFonts w:asciiTheme="minorHAnsi" w:hAnsiTheme="minorHAnsi"/>
                <w:b/>
                <w:bCs/>
                <w:noProof/>
                <w:lang w:eastAsia="lv-LV"/>
              </w:rPr>
              <w:t>sociāli atbildīgs iepirkums</w:t>
            </w:r>
            <w:r w:rsidRPr="006646A0">
              <w:rPr>
                <w:rFonts w:asciiTheme="minorHAnsi" w:hAnsiTheme="minorHAnsi"/>
                <w:noProof/>
                <w:lang w:eastAsia="lv-LV"/>
              </w:rPr>
              <w:t xml:space="preserve">,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 </w:t>
            </w:r>
          </w:p>
          <w:p w:rsidR="00071D7A" w:rsidP="00071D7A" w:rsidRDefault="00071D7A" w14:paraId="37D77ECF" w14:textId="77777777">
            <w:pPr>
              <w:spacing w:after="120" w:line="276" w:lineRule="auto"/>
              <w:jc w:val="both"/>
              <w:rPr>
                <w:rFonts w:asciiTheme="minorHAnsi" w:hAnsiTheme="minorHAnsi"/>
                <w:noProof/>
                <w:lang w:val="x-none" w:eastAsia="lv-LV"/>
              </w:rPr>
            </w:pPr>
          </w:p>
          <w:p w:rsidRPr="006646A0" w:rsidR="00160508" w:rsidP="00071D7A" w:rsidRDefault="00160508" w14:paraId="5F1BBAAC" w14:textId="5666910D">
            <w:pPr>
              <w:spacing w:after="120" w:line="276" w:lineRule="auto"/>
              <w:jc w:val="both"/>
              <w:rPr>
                <w:rFonts w:asciiTheme="minorHAnsi" w:hAnsiTheme="minorHAnsi"/>
              </w:rPr>
            </w:pPr>
            <w:r w:rsidRPr="00D1225A">
              <w:rPr>
                <w:rFonts w:asciiTheme="minorHAnsi" w:hAnsiTheme="minorHAnsi"/>
                <w:b/>
                <w:u w:val="single"/>
              </w:rPr>
              <w:t>Specifisko HP darbību piemēri</w:t>
            </w:r>
            <w:r w:rsidRPr="006646A0">
              <w:rPr>
                <w:rFonts w:asciiTheme="minorHAnsi" w:hAnsiTheme="minorHAnsi"/>
              </w:rPr>
              <w:t>:</w:t>
            </w:r>
          </w:p>
          <w:p w:rsidRPr="006646A0" w:rsidR="00160508" w:rsidP="0023360F" w:rsidRDefault="00160508" w14:paraId="45D53EB0" w14:textId="77777777">
            <w:pPr>
              <w:numPr>
                <w:ilvl w:val="0"/>
                <w:numId w:val="33"/>
              </w:numPr>
              <w:spacing w:before="240"/>
              <w:jc w:val="both"/>
              <w:rPr>
                <w:rFonts w:asciiTheme="minorHAnsi" w:hAnsiTheme="minorHAnsi"/>
                <w:noProof/>
                <w:lang w:eastAsia="lv-LV"/>
              </w:rPr>
            </w:pPr>
            <w:r w:rsidRPr="006646A0">
              <w:rPr>
                <w:rFonts w:asciiTheme="minorHAnsi" w:hAnsiTheme="minorHAnsi"/>
                <w:noProof/>
                <w:lang w:eastAsia="lv-LV"/>
              </w:rPr>
              <w:t xml:space="preserve">Projekta ietvaros tiks nodrošinātas vides </w:t>
            </w:r>
            <w:proofErr w:type="spellStart"/>
            <w:r w:rsidRPr="006646A0">
              <w:rPr>
                <w:rFonts w:asciiTheme="minorHAnsi" w:hAnsiTheme="minorHAnsi"/>
                <w:noProof/>
                <w:lang w:eastAsia="lv-LV"/>
              </w:rPr>
              <w:t>piekļūstamības</w:t>
            </w:r>
            <w:proofErr w:type="spellEnd"/>
            <w:r w:rsidRPr="006646A0">
              <w:rPr>
                <w:rFonts w:asciiTheme="minorHAnsi" w:hAnsiTheme="minorHAnsi"/>
                <w:noProof/>
                <w:lang w:eastAsia="lv-LV"/>
              </w:rPr>
              <w:t xml:space="preserve"> ekspertu konsultācijas (attiecīgi pievienojot dokumentus, piem., konsultāciju protokolus u.c.).</w:t>
            </w:r>
          </w:p>
          <w:p w:rsidRPr="006646A0" w:rsidR="00160508" w:rsidP="0023360F" w:rsidRDefault="00160508" w14:paraId="20D2B67D" w14:textId="77777777">
            <w:pPr>
              <w:numPr>
                <w:ilvl w:val="0"/>
                <w:numId w:val="33"/>
              </w:numPr>
              <w:spacing w:before="240"/>
              <w:jc w:val="both"/>
              <w:rPr>
                <w:rFonts w:asciiTheme="minorHAnsi" w:hAnsiTheme="minorHAnsi"/>
                <w:noProof/>
                <w:lang w:eastAsia="lv-LV"/>
              </w:rPr>
            </w:pPr>
            <w:r w:rsidRPr="006646A0">
              <w:rPr>
                <w:rFonts w:asciiTheme="minorHAnsi" w:hAnsiTheme="minorHAnsi"/>
                <w:noProof/>
                <w:lang w:eastAsia="lv-LV"/>
              </w:rPr>
              <w:t>Projekta ietvaros objektā izvēlētais apgaismojuma risinājums veicinās vienmērīgu mobilitāti un pieejamību attiecībā uz visiem lietotājiem.</w:t>
            </w:r>
          </w:p>
          <w:p w:rsidRPr="006646A0" w:rsidR="00160508" w:rsidP="0023360F" w:rsidRDefault="00160508" w14:paraId="4EAF9700" w14:textId="77777777">
            <w:pPr>
              <w:numPr>
                <w:ilvl w:val="0"/>
                <w:numId w:val="33"/>
              </w:numPr>
              <w:spacing w:before="240"/>
              <w:jc w:val="both"/>
              <w:rPr>
                <w:rFonts w:asciiTheme="minorHAnsi" w:hAnsiTheme="minorHAnsi"/>
                <w:noProof/>
                <w:lang w:eastAsia="lv-LV"/>
              </w:rPr>
            </w:pPr>
            <w:r w:rsidRPr="006646A0">
              <w:rPr>
                <w:rFonts w:asciiTheme="minorHAnsi" w:hAnsiTheme="minorHAnsi"/>
                <w:noProof/>
                <w:lang w:eastAsia="lv-LV"/>
              </w:rPr>
              <w:t xml:space="preserve">Projekta ietvaros tiek paredzētas specifiskas darbības, kas īpaši veicina vides </w:t>
            </w:r>
            <w:proofErr w:type="spellStart"/>
            <w:r w:rsidRPr="006646A0">
              <w:rPr>
                <w:rFonts w:asciiTheme="minorHAnsi" w:hAnsiTheme="minorHAnsi"/>
                <w:noProof/>
                <w:lang w:eastAsia="lv-LV"/>
              </w:rPr>
              <w:t>piekļūstamību</w:t>
            </w:r>
            <w:proofErr w:type="spellEnd"/>
            <w:r w:rsidRPr="006646A0">
              <w:rPr>
                <w:rFonts w:asciiTheme="minorHAnsi" w:hAnsiTheme="minorHAnsi"/>
                <w:noProof/>
                <w:lang w:eastAsia="lv-LV"/>
              </w:rPr>
              <w:t>, piemēram, personai ar vecuma izraisītām veselības problēmām, kuru dēļ personai ir grūti pārvietoties pa kāpnēm, pārvietošanās ir iespējama, izvairoties no nepieciešamības izmantot kāpnes.</w:t>
            </w:r>
          </w:p>
          <w:p w:rsidRPr="006646A0" w:rsidR="00160508" w:rsidP="0023360F" w:rsidRDefault="00CA7DE2" w14:paraId="4140C0AE" w14:textId="239E7808">
            <w:pPr>
              <w:numPr>
                <w:ilvl w:val="0"/>
                <w:numId w:val="33"/>
              </w:numPr>
              <w:spacing w:before="240"/>
              <w:jc w:val="both"/>
              <w:rPr>
                <w:rFonts w:asciiTheme="minorHAnsi" w:hAnsiTheme="minorHAnsi"/>
                <w:noProof/>
                <w:lang w:eastAsia="lv-LV"/>
              </w:rPr>
            </w:pPr>
            <w:r w:rsidRPr="009738B2">
              <w:rPr>
                <w:rFonts w:asciiTheme="minorHAnsi" w:hAnsiTheme="minorHAnsi"/>
                <w:i/>
                <w:iCs/>
                <w:noProof/>
                <w:lang w:eastAsia="lv-LV"/>
              </w:rPr>
              <w:t>( HP darbības</w:t>
            </w:r>
            <w:r w:rsidR="009738B2">
              <w:rPr>
                <w:rFonts w:asciiTheme="minorHAnsi" w:hAnsiTheme="minorHAnsi"/>
                <w:i/>
                <w:iCs/>
                <w:noProof/>
                <w:lang w:eastAsia="lv-LV"/>
              </w:rPr>
              <w:t xml:space="preserve"> KPVIS</w:t>
            </w:r>
            <w:r w:rsidRPr="009738B2">
              <w:rPr>
                <w:rFonts w:asciiTheme="minorHAnsi" w:hAnsiTheme="minorHAnsi"/>
                <w:i/>
                <w:iCs/>
                <w:noProof/>
                <w:lang w:eastAsia="lv-LV"/>
              </w:rPr>
              <w:t xml:space="preserve"> Id</w:t>
            </w:r>
            <w:r w:rsidRPr="009738B2" w:rsidR="009738B2">
              <w:rPr>
                <w:rFonts w:asciiTheme="minorHAnsi" w:hAnsiTheme="minorHAnsi"/>
                <w:i/>
                <w:iCs/>
                <w:noProof/>
                <w:lang w:eastAsia="lv-LV"/>
              </w:rPr>
              <w:t>:164</w:t>
            </w:r>
            <w:r w:rsidR="009738B2">
              <w:rPr>
                <w:rFonts w:asciiTheme="minorHAnsi" w:hAnsiTheme="minorHAnsi"/>
                <w:i/>
                <w:iCs/>
                <w:noProof/>
                <w:lang w:eastAsia="lv-LV"/>
              </w:rPr>
              <w:t xml:space="preserve"> – Piekļūstams sabiedriskais transports</w:t>
            </w:r>
            <w:r w:rsidR="009738B2">
              <w:rPr>
                <w:rFonts w:asciiTheme="minorHAnsi" w:hAnsiTheme="minorHAnsi"/>
                <w:noProof/>
                <w:lang w:eastAsia="lv-LV"/>
              </w:rPr>
              <w:t xml:space="preserve">) </w:t>
            </w:r>
            <w:r w:rsidRPr="006646A0" w:rsidR="00160508">
              <w:rPr>
                <w:rFonts w:asciiTheme="minorHAnsi" w:hAnsiTheme="minorHAnsi"/>
                <w:noProof/>
                <w:lang w:eastAsia="lv-LV"/>
              </w:rPr>
              <w:t xml:space="preserve">Projekta ietvaros iegādātie bezemisiju vilcieni veicinās vienmērīgu mobilitāti un pieejamību attiecībā uz visiem lietotājiem, jo īpaši </w:t>
            </w:r>
            <w:r w:rsidRPr="006646A0" w:rsidR="00160508">
              <w:rPr>
                <w:rFonts w:asciiTheme="minorHAnsi" w:hAnsiTheme="minorHAnsi"/>
                <w:noProof/>
                <w:lang w:eastAsia="lv-LV"/>
              </w:rPr>
              <w:t>veciem cilvēkiem, personām ar kustību traucējumiem un pasažieriem invalīdiem</w:t>
            </w:r>
            <w:r w:rsidR="00722D63">
              <w:rPr>
                <w:rFonts w:asciiTheme="minorHAnsi" w:hAnsiTheme="minorHAnsi"/>
                <w:noProof/>
                <w:lang w:eastAsia="lv-LV"/>
              </w:rPr>
              <w:t xml:space="preserve"> (</w:t>
            </w:r>
            <w:r w:rsidRPr="00722D63" w:rsidR="00722D63">
              <w:rPr>
                <w:rFonts w:asciiTheme="minorHAnsi" w:hAnsiTheme="minorHAnsi"/>
                <w:i/>
                <w:iCs/>
                <w:noProof/>
                <w:lang w:eastAsia="lv-LV"/>
              </w:rPr>
              <w:t>rādītājs VINPI_14</w:t>
            </w:r>
            <w:r w:rsidR="00722D63">
              <w:rPr>
                <w:rFonts w:asciiTheme="minorHAnsi" w:hAnsiTheme="minorHAnsi"/>
                <w:noProof/>
                <w:lang w:eastAsia="lv-LV"/>
              </w:rPr>
              <w:t>)</w:t>
            </w:r>
            <w:r w:rsidRPr="006646A0" w:rsidR="00160508">
              <w:rPr>
                <w:rFonts w:asciiTheme="minorHAnsi" w:hAnsiTheme="minorHAnsi"/>
                <w:noProof/>
                <w:lang w:eastAsia="lv-LV"/>
              </w:rPr>
              <w:t>.</w:t>
            </w:r>
            <w:r w:rsidRPr="0023360F" w:rsidR="00160508">
              <w:rPr>
                <w:noProof/>
                <w:vertAlign w:val="superscript"/>
                <w:lang w:eastAsia="lv-LV"/>
              </w:rPr>
              <w:footnoteReference w:id="10"/>
            </w:r>
          </w:p>
          <w:p w:rsidR="00725353" w:rsidP="00160508" w:rsidRDefault="00725353" w14:paraId="73AE0946" w14:textId="77777777">
            <w:pPr>
              <w:spacing w:after="120"/>
              <w:jc w:val="both"/>
              <w:rPr>
                <w:rFonts w:asciiTheme="minorHAnsi" w:hAnsiTheme="minorHAnsi"/>
              </w:rPr>
            </w:pPr>
          </w:p>
          <w:p w:rsidRPr="006646A0" w:rsidR="00160508" w:rsidP="00160508" w:rsidRDefault="00160508" w14:paraId="5FE149D9" w14:textId="6E880829">
            <w:pPr>
              <w:spacing w:after="120"/>
              <w:jc w:val="both"/>
              <w:rPr>
                <w:rFonts w:asciiTheme="minorHAnsi" w:hAnsiTheme="minorHAnsi"/>
              </w:rPr>
            </w:pPr>
            <w:r w:rsidRPr="006646A0">
              <w:rPr>
                <w:rFonts w:asciiTheme="minorHAnsi" w:hAnsiTheme="minorHAnsi"/>
              </w:rPr>
              <w:t>Projekta iesniegumā ietvertā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rsidR="00DA781E" w:rsidP="00160508" w:rsidRDefault="00DA781E" w14:paraId="4473E2A9" w14:textId="70BD836D">
            <w:pPr>
              <w:spacing w:after="120"/>
              <w:jc w:val="both"/>
              <w:rPr>
                <w:rFonts w:asciiTheme="minorHAnsi" w:hAnsiTheme="minorHAnsi"/>
                <w:lang w:eastAsia="lv-LV"/>
              </w:rPr>
            </w:pPr>
            <w:r w:rsidRPr="00DA781E">
              <w:rPr>
                <w:rFonts w:asciiTheme="minorHAnsi" w:hAnsiTheme="minorHAnsi"/>
                <w:lang w:eastAsia="lv-LV"/>
              </w:rPr>
              <w:t>Plānotajām vispārīgajām horizontālā principa darbībām jāaptver visas vispārīgo darbību jomas</w:t>
            </w:r>
            <w:r w:rsidR="00CA7ACD">
              <w:rPr>
                <w:rFonts w:asciiTheme="minorHAnsi" w:hAnsiTheme="minorHAnsi"/>
                <w:lang w:eastAsia="lv-LV"/>
              </w:rPr>
              <w:t xml:space="preserve"> (attiecas uz projektu iesniegumiem, kuros ir</w:t>
            </w:r>
            <w:r w:rsidR="00BC26AD">
              <w:rPr>
                <w:rFonts w:asciiTheme="minorHAnsi" w:hAnsiTheme="minorHAnsi"/>
                <w:lang w:eastAsia="lv-LV"/>
              </w:rPr>
              <w:t xml:space="preserve"> jāiekļauj vismaz 3 vispārīgās darbības)</w:t>
            </w:r>
            <w:r w:rsidR="00CA7ACD">
              <w:rPr>
                <w:rFonts w:asciiTheme="minorHAnsi" w:hAnsiTheme="minorHAnsi"/>
                <w:lang w:eastAsia="lv-LV"/>
              </w:rPr>
              <w:t xml:space="preserve"> </w:t>
            </w:r>
            <w:r w:rsidRPr="00DA781E">
              <w:rPr>
                <w:rFonts w:asciiTheme="minorHAnsi" w:hAnsiTheme="minorHAnsi"/>
                <w:lang w:eastAsia="lv-LV"/>
              </w:rPr>
              <w:t xml:space="preserve"> – komunikāciju un vizuālo identitāti, projekta vadību un īstenošanu un publiskos iepirkumus (ja attiecināms). Ja projekta ietvaros nav piemērojams sociāli atbildīgs iepirkums, tad, lai nodrošinātu minimālo prasību izpildi attiecībā uz 3 vispārīgajām darbībām, var iekļaut vairākas vispārīgas darbības no informācijas un publicitātes komunikācijas un vizuālās identitātes jomas vai projekta vadības un īstenošanas jomas, tā, lai kopsummā vispārējo darbību skaits būtu 3.</w:t>
            </w:r>
          </w:p>
          <w:p w:rsidRPr="006646A0" w:rsidR="002B2559" w:rsidP="002B2559" w:rsidRDefault="002B2559" w14:paraId="10BA89E1" w14:textId="77777777">
            <w:pPr>
              <w:spacing w:before="240"/>
              <w:jc w:val="both"/>
              <w:rPr>
                <w:rFonts w:asciiTheme="minorHAnsi" w:hAnsiTheme="minorHAnsi"/>
                <w:bCs/>
                <w:noProof/>
                <w:lang w:eastAsia="lv-LV"/>
              </w:rPr>
            </w:pPr>
            <w:r w:rsidRPr="006646A0">
              <w:rPr>
                <w:rFonts w:asciiTheme="minorHAnsi" w:hAnsiTheme="minorHAnsi"/>
                <w:bCs/>
                <w:noProof/>
                <w:lang w:eastAsia="lv-LV"/>
              </w:rPr>
              <w:t xml:space="preserve">Kritērija vērtēšanā izmanto Labklājības ministrijas un Tieslietu ministrijas izstrādātās vadlīnijas “Horizontālais princips “Vienlīdzība, iekļaušana, nediskriminācija un pamattiesību ievērošana” vadlīnijas īstenošanai un uzraudzībai (2021-2027)” (Pieejamas: </w:t>
            </w:r>
            <w:hyperlink w:history="1" r:id="rId17">
              <w:r w:rsidRPr="006646A0">
                <w:rPr>
                  <w:rStyle w:val="Hyperlink"/>
                  <w:rFonts w:asciiTheme="minorHAnsi" w:hAnsiTheme="minorHAnsi"/>
                  <w:bCs/>
                  <w:noProof/>
                  <w:lang w:eastAsia="lv-LV"/>
                </w:rPr>
                <w:t>https://www.lm.gov.lv/lv/vadlinijas-horizontala-principa-vienlidziba-ieklausana-nediskriminacija-un-pamattiesibu-ieverosana-istenosanai-un-uzraudzibai-2021-2027</w:t>
              </w:r>
            </w:hyperlink>
            <w:r w:rsidRPr="006646A0">
              <w:rPr>
                <w:rFonts w:asciiTheme="minorHAnsi" w:hAnsiTheme="minorHAnsi"/>
                <w:bCs/>
                <w:noProof/>
                <w:lang w:eastAsia="lv-LV"/>
              </w:rPr>
              <w:t xml:space="preserve">) </w:t>
            </w:r>
          </w:p>
          <w:p w:rsidRPr="006646A0" w:rsidR="002B2559" w:rsidP="002B2559" w:rsidRDefault="002B2559" w14:paraId="05432450" w14:textId="77777777">
            <w:pPr>
              <w:spacing w:before="240"/>
              <w:jc w:val="both"/>
              <w:rPr>
                <w:rFonts w:asciiTheme="minorHAnsi" w:hAnsiTheme="minorHAnsi"/>
                <w:noProof/>
                <w:lang w:eastAsia="lv-LV"/>
              </w:rPr>
            </w:pPr>
            <w:r w:rsidRPr="4555EEC8" w:rsidR="002B2559">
              <w:rPr>
                <w:rFonts w:ascii="Aptos" w:hAnsi="Aptos" w:asciiTheme="minorAscii" w:hAnsiTheme="minorAscii"/>
                <w:noProof/>
                <w:lang w:eastAsia="lv-LV"/>
              </w:rPr>
              <w:t xml:space="preserve">Ja projekta iesniegums neatbilst minimālajām prasībām, </w:t>
            </w:r>
            <w:r w:rsidRPr="4555EEC8" w:rsidR="002B2559">
              <w:rPr>
                <w:rFonts w:ascii="Aptos" w:hAnsi="Aptos" w:asciiTheme="minorAscii" w:hAnsiTheme="minorAscii"/>
                <w:b w:val="1"/>
                <w:bCs w:val="1"/>
                <w:noProof/>
                <w:lang w:eastAsia="lv-LV"/>
              </w:rPr>
              <w:t>vērtējums ir</w:t>
            </w:r>
            <w:r w:rsidRPr="4555EEC8" w:rsidR="002B2559">
              <w:rPr>
                <w:rFonts w:ascii="Aptos" w:hAnsi="Aptos" w:asciiTheme="minorAscii" w:hAnsiTheme="minorAscii"/>
                <w:noProof/>
                <w:lang w:eastAsia="lv-LV"/>
              </w:rPr>
              <w:t xml:space="preserve"> “</w:t>
            </w:r>
            <w:r w:rsidRPr="4555EEC8" w:rsidR="002B2559">
              <w:rPr>
                <w:rFonts w:ascii="Aptos" w:hAnsi="Aptos" w:asciiTheme="minorAscii" w:hAnsiTheme="minorAscii"/>
                <w:b w:val="1"/>
                <w:bCs w:val="1"/>
                <w:noProof/>
                <w:lang w:eastAsia="lv-LV"/>
              </w:rPr>
              <w:t>Jā, ar nosacījumu</w:t>
            </w:r>
            <w:r w:rsidRPr="4555EEC8" w:rsidR="002B2559">
              <w:rPr>
                <w:rFonts w:ascii="Aptos" w:hAnsi="Aptos" w:asciiTheme="minorAscii" w:hAnsiTheme="minorAscii"/>
                <w:noProof/>
                <w:lang w:eastAsia="lv-LV"/>
              </w:rPr>
              <w:t xml:space="preserve">”, izvirza atbilstošus nosacījumus. </w:t>
            </w:r>
          </w:p>
          <w:p w:rsidR="4555EEC8" w:rsidP="4555EEC8" w:rsidRDefault="4555EEC8" w14:paraId="24FEE17F" w14:textId="61B5D620">
            <w:pPr>
              <w:jc w:val="both"/>
              <w:rPr>
                <w:rFonts w:ascii="Aptos" w:hAnsi="Aptos" w:asciiTheme="minorAscii" w:hAnsiTheme="minorAscii"/>
                <w:noProof/>
                <w:lang w:eastAsia="lv-LV"/>
              </w:rPr>
            </w:pPr>
          </w:p>
          <w:p w:rsidRPr="006646A0" w:rsidR="00160508" w:rsidP="002B2559" w:rsidRDefault="002B2559" w14:paraId="1CBA19F3" w14:textId="7BD4BB05">
            <w:pPr>
              <w:jc w:val="both"/>
              <w:rPr>
                <w:rFonts w:asciiTheme="minorHAnsi" w:hAnsiTheme="minorHAnsi"/>
                <w:color w:val="000000" w:themeColor="text1"/>
              </w:rPr>
            </w:pPr>
            <w:r w:rsidRPr="006646A0">
              <w:rPr>
                <w:rFonts w:asciiTheme="minorHAnsi" w:hAnsiTheme="minorHAnsi"/>
                <w:noProof/>
                <w:lang w:eastAsia="lv-LV"/>
              </w:rPr>
              <w:t>Vērtējums ir “</w:t>
            </w:r>
            <w:r w:rsidRPr="006646A0">
              <w:rPr>
                <w:rFonts w:asciiTheme="minorHAnsi" w:hAnsiTheme="minorHAnsi"/>
                <w:b/>
                <w:noProof/>
                <w:lang w:eastAsia="lv-LV"/>
              </w:rPr>
              <w:t>Nē</w:t>
            </w:r>
            <w:r w:rsidRPr="006646A0">
              <w:rPr>
                <w:rFonts w:asciiTheme="minorHAnsi" w:hAnsiTheme="minorHAnsi"/>
                <w:noProof/>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bookmarkEnd w:id="0"/>
    </w:tbl>
    <w:p w:rsidRPr="006646A0" w:rsidR="006D31AF" w:rsidP="006D31AF" w:rsidRDefault="006D31AF" w14:paraId="18F86D4F" w14:textId="77777777">
      <w:pPr>
        <w:pStyle w:val="FootnoteText"/>
        <w:rPr>
          <w:rFonts w:asciiTheme="minorHAnsi" w:hAnsiTheme="minorHAnsi"/>
          <w:sz w:val="18"/>
          <w:szCs w:val="18"/>
          <w:lang w:eastAsia="lv-LV"/>
        </w:rPr>
      </w:pPr>
    </w:p>
    <w:sectPr w:rsidRPr="006646A0" w:rsidR="006D31AF" w:rsidSect="00A054F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276" w:rsidP="00A054FF" w:rsidRDefault="00590276" w14:paraId="1429531F" w14:textId="77777777">
      <w:r>
        <w:separator/>
      </w:r>
    </w:p>
  </w:endnote>
  <w:endnote w:type="continuationSeparator" w:id="0">
    <w:p w:rsidR="00590276" w:rsidP="00A054FF" w:rsidRDefault="00590276" w14:paraId="4A24FCF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Klee One"/>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276" w:rsidP="00A054FF" w:rsidRDefault="00590276" w14:paraId="218123A5" w14:textId="77777777">
      <w:r>
        <w:separator/>
      </w:r>
    </w:p>
  </w:footnote>
  <w:footnote w:type="continuationSeparator" w:id="0">
    <w:p w:rsidR="00590276" w:rsidP="00A054FF" w:rsidRDefault="00590276" w14:paraId="49BA130D" w14:textId="77777777">
      <w:r>
        <w:continuationSeparator/>
      </w:r>
    </w:p>
  </w:footnote>
  <w:footnote w:id="1">
    <w:p w:rsidRPr="0077389E" w:rsidR="00A054FF" w:rsidP="0077389E" w:rsidRDefault="00A054FF" w14:paraId="4F45DEDB" w14:textId="7852CB2D">
      <w:pPr>
        <w:pStyle w:val="FootnoteText"/>
        <w:ind w:left="426" w:hanging="142"/>
        <w:rPr>
          <w:rFonts w:ascii="Aptos" w:hAnsi="Aptos"/>
          <w:sz w:val="18"/>
          <w:szCs w:val="18"/>
        </w:rPr>
      </w:pPr>
      <w:r w:rsidRPr="0077389E">
        <w:rPr>
          <w:rStyle w:val="FootnoteReference"/>
          <w:rFonts w:asciiTheme="minorHAnsi" w:hAnsiTheme="minorHAnsi"/>
          <w:sz w:val="18"/>
          <w:szCs w:val="18"/>
        </w:rPr>
        <w:footnoteRef/>
      </w:r>
      <w:r w:rsidRPr="0077389E">
        <w:rPr>
          <w:rFonts w:asciiTheme="minorHAnsi" w:hAnsiTheme="minorHAnsi"/>
          <w:sz w:val="18"/>
          <w:szCs w:val="18"/>
        </w:rPr>
        <w:t xml:space="preserve"> </w:t>
      </w:r>
      <w:r w:rsidRPr="0077389E" w:rsidR="0077389E">
        <w:rPr>
          <w:rFonts w:ascii="Aptos" w:hAnsi="Aptos"/>
          <w:sz w:val="18"/>
          <w:szCs w:val="18"/>
        </w:rPr>
        <w:t>Kritērija neatbilstības gadījumā aģentūra pieņem lēmumu par projekta iesnieguma apstiprināšanu ar nosacījumu vai noraidīšanu, ievērojot nolikumā noteikto.</w:t>
      </w:r>
    </w:p>
  </w:footnote>
  <w:footnote w:id="2">
    <w:p w:rsidRPr="0077389E" w:rsidR="00A054FF" w:rsidP="00A054FF" w:rsidRDefault="00A054FF" w14:paraId="468359CA" w14:textId="3C918695">
      <w:pPr>
        <w:pStyle w:val="FootnoteText"/>
        <w:ind w:left="426" w:hanging="142"/>
        <w:rPr>
          <w:rFonts w:asciiTheme="minorHAnsi" w:hAnsiTheme="minorHAnsi"/>
          <w:sz w:val="18"/>
          <w:szCs w:val="18"/>
        </w:rPr>
      </w:pPr>
      <w:r w:rsidRPr="0077389E">
        <w:rPr>
          <w:rStyle w:val="FootnoteReference"/>
          <w:rFonts w:asciiTheme="minorHAnsi" w:hAnsiTheme="minorHAnsi"/>
          <w:sz w:val="18"/>
          <w:szCs w:val="18"/>
        </w:rPr>
        <w:footnoteRef/>
      </w:r>
      <w:r w:rsidRPr="0077389E">
        <w:rPr>
          <w:rFonts w:asciiTheme="minorHAnsi" w:hAnsiTheme="minorHAnsi"/>
          <w:sz w:val="18"/>
          <w:szCs w:val="18"/>
        </w:rPr>
        <w:t xml:space="preserve"> Vienotie kritēriji un vienotie izvēles kritēriji apstiprināti Eiropas Savienības fondu uzraudzības komitejā 202</w:t>
      </w:r>
      <w:r w:rsidR="0077389E">
        <w:rPr>
          <w:rFonts w:asciiTheme="minorHAnsi" w:hAnsiTheme="minorHAnsi"/>
          <w:sz w:val="18"/>
          <w:szCs w:val="18"/>
        </w:rPr>
        <w:t>5</w:t>
      </w:r>
      <w:r w:rsidRPr="0077389E">
        <w:rPr>
          <w:rFonts w:asciiTheme="minorHAnsi" w:hAnsiTheme="minorHAnsi"/>
          <w:sz w:val="18"/>
          <w:szCs w:val="18"/>
        </w:rPr>
        <w:t xml:space="preserve">. gada </w:t>
      </w:r>
      <w:r w:rsidR="00C70324">
        <w:rPr>
          <w:rFonts w:asciiTheme="minorHAnsi" w:hAnsiTheme="minorHAnsi"/>
          <w:sz w:val="18"/>
          <w:szCs w:val="18"/>
        </w:rPr>
        <w:t>31</w:t>
      </w:r>
      <w:r w:rsidRPr="0077389E">
        <w:rPr>
          <w:rFonts w:asciiTheme="minorHAnsi" w:hAnsiTheme="minorHAnsi"/>
          <w:sz w:val="18"/>
          <w:szCs w:val="18"/>
        </w:rPr>
        <w:t xml:space="preserve">. </w:t>
      </w:r>
      <w:r w:rsidR="00C70324">
        <w:rPr>
          <w:rFonts w:asciiTheme="minorHAnsi" w:hAnsiTheme="minorHAnsi"/>
          <w:sz w:val="18"/>
          <w:szCs w:val="18"/>
        </w:rPr>
        <w:t>jūlijā</w:t>
      </w:r>
      <w:r w:rsidRPr="0077389E">
        <w:rPr>
          <w:rFonts w:asciiTheme="minorHAnsi" w:hAnsiTheme="minorHAnsi"/>
          <w:sz w:val="18"/>
          <w:szCs w:val="18"/>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3">
    <w:p w:rsidRPr="00F961E6" w:rsidR="00795D84" w:rsidP="000836F2" w:rsidRDefault="00795D84" w14:paraId="5E4505FF" w14:textId="77777777">
      <w:pPr>
        <w:pStyle w:val="FootnoteText"/>
        <w:rPr>
          <w:rFonts w:asciiTheme="minorHAnsi" w:hAnsiTheme="minorHAnsi"/>
        </w:rPr>
      </w:pPr>
      <w:r w:rsidRPr="00F961E6">
        <w:rPr>
          <w:rStyle w:val="FootnoteReference"/>
          <w:rFonts w:asciiTheme="minorHAnsi" w:hAnsiTheme="minorHAnsi"/>
        </w:rPr>
        <w:footnoteRef/>
      </w:r>
      <w:r w:rsidRPr="00F961E6">
        <w:rPr>
          <w:rFonts w:asciiTheme="minorHAnsi" w:hAnsiTheme="minorHAnsi"/>
        </w:rP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 </w:t>
      </w:r>
    </w:p>
  </w:footnote>
  <w:footnote w:id="4">
    <w:p w:rsidRPr="00A834A0" w:rsidR="00795D84" w:rsidRDefault="00795D84" w14:paraId="393380D9" w14:textId="2D557044">
      <w:pPr>
        <w:pStyle w:val="FootnoteText"/>
        <w:rPr>
          <w:rFonts w:asciiTheme="minorHAnsi" w:hAnsiTheme="minorHAnsi"/>
        </w:rPr>
      </w:pPr>
      <w:r w:rsidRPr="00A834A0">
        <w:rPr>
          <w:rStyle w:val="FootnoteReference"/>
          <w:rFonts w:asciiTheme="minorHAnsi" w:hAnsiTheme="minorHAnsi"/>
        </w:rPr>
        <w:footnoteRef/>
      </w:r>
      <w:r w:rsidRPr="00A834A0">
        <w:rPr>
          <w:rFonts w:asciiTheme="minorHAnsi" w:hAnsiTheme="minorHAnsi"/>
        </w:rPr>
        <w:t xml:space="preserve"> https://www.vid.gov.lv/lv/nodoklu-maksataju-reitinga-sistema</w:t>
      </w:r>
    </w:p>
  </w:footnote>
  <w:footnote w:id="5">
    <w:p w:rsidRPr="00130F31" w:rsidR="00795D84" w:rsidRDefault="00795D84" w14:paraId="636533D7" w14:textId="72101FD8">
      <w:pPr>
        <w:pStyle w:val="FootnoteText"/>
        <w:rPr>
          <w:rFonts w:asciiTheme="minorHAnsi" w:hAnsiTheme="minorHAnsi"/>
        </w:rPr>
      </w:pPr>
      <w:r w:rsidRPr="00130F31">
        <w:rPr>
          <w:rStyle w:val="FootnoteReference"/>
          <w:rFonts w:asciiTheme="minorHAnsi" w:hAnsiTheme="minorHAnsi"/>
        </w:rPr>
        <w:footnoteRef/>
      </w:r>
      <w:r w:rsidRPr="00130F31">
        <w:rPr>
          <w:rFonts w:asciiTheme="minorHAnsi" w:hAnsiTheme="minorHAnsi"/>
        </w:rPr>
        <w:t xml:space="preserve"> Informāciju var izgūt arī izmantojot Kohēzijas politikas fondu vadības informācijas sistēmā (KPVIS) pieejamo funkcionalitāti – e-izziņas par nodokļu nomaksas statusa izgūšana.</w:t>
      </w:r>
    </w:p>
  </w:footnote>
  <w:footnote w:id="6">
    <w:p w:rsidRPr="00F961E6" w:rsidR="00A054FF" w:rsidP="003A45A6" w:rsidRDefault="00A054FF" w14:paraId="7AC67DF4" w14:textId="4A97713C">
      <w:pPr>
        <w:pStyle w:val="FootnoteText"/>
        <w:rPr>
          <w:rFonts w:asciiTheme="minorHAnsi" w:hAnsiTheme="minorHAnsi"/>
        </w:rPr>
      </w:pPr>
      <w:r w:rsidRPr="00F961E6">
        <w:rPr>
          <w:rStyle w:val="FootnoteReference"/>
          <w:rFonts w:asciiTheme="minorHAnsi" w:hAnsiTheme="minorHAnsi"/>
        </w:rPr>
        <w:footnoteRef/>
      </w:r>
      <w:r w:rsidRPr="00F961E6">
        <w:rPr>
          <w:rFonts w:asciiTheme="minorHAnsi" w:hAnsiTheme="minorHAnsi"/>
        </w:rPr>
        <w:t xml:space="preserve"> Vienotie kritēriji un vienotie izvēles kritēriji apstiprināti Eiropas Savienības fondu uzraudzības komitejā 202</w:t>
      </w:r>
      <w:r w:rsidR="003A45A6">
        <w:rPr>
          <w:rFonts w:asciiTheme="minorHAnsi" w:hAnsiTheme="minorHAnsi"/>
        </w:rPr>
        <w:t>5</w:t>
      </w:r>
      <w:r w:rsidRPr="00F961E6">
        <w:rPr>
          <w:rFonts w:asciiTheme="minorHAnsi" w:hAnsiTheme="minorHAnsi"/>
        </w:rPr>
        <w:t xml:space="preserve">. gada </w:t>
      </w:r>
      <w:r w:rsidR="003A45A6">
        <w:rPr>
          <w:rFonts w:asciiTheme="minorHAnsi" w:hAnsiTheme="minorHAnsi"/>
        </w:rPr>
        <w:t>31</w:t>
      </w:r>
      <w:r w:rsidRPr="00F961E6">
        <w:rPr>
          <w:rFonts w:asciiTheme="minorHAnsi" w:hAnsiTheme="minorHAnsi"/>
        </w:rPr>
        <w:t>. j</w:t>
      </w:r>
      <w:r w:rsidR="003A45A6">
        <w:rPr>
          <w:rFonts w:asciiTheme="minorHAnsi" w:hAnsiTheme="minorHAnsi"/>
        </w:rPr>
        <w:t>ūlijā</w:t>
      </w:r>
      <w:r w:rsidRPr="00F961E6">
        <w:rPr>
          <w:rFonts w:asciiTheme="minorHAnsi" w:hAnsiTheme="minorHAnsi"/>
        </w:rPr>
        <w:t xml:space="preserve">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7">
    <w:p w:rsidRPr="003A45A6" w:rsidR="00795D84" w:rsidRDefault="00795D84" w14:paraId="6132F1C7" w14:textId="3E976308">
      <w:pPr>
        <w:pStyle w:val="FootnoteText"/>
      </w:pPr>
      <w:r>
        <w:rPr>
          <w:rStyle w:val="FootnoteReference"/>
        </w:rPr>
        <w:footnoteRef/>
      </w:r>
      <w:r>
        <w:t xml:space="preserve"> </w:t>
      </w:r>
      <w:r w:rsidRPr="000B2BE2">
        <w:rPr>
          <w:rFonts w:ascii="Aptos" w:hAnsi="Aptos"/>
        </w:rPr>
        <w:t>Kritērijā lieto N/A, ja kopumā SAM šis kritērijs ir iekļauts, bet konkrētajā projektā šis kritērijs nav jāvērtē.</w:t>
      </w:r>
    </w:p>
  </w:footnote>
  <w:footnote w:id="8">
    <w:p w:rsidRPr="003A2728" w:rsidR="00876D55" w:rsidP="00F961E6" w:rsidRDefault="00876D55" w14:paraId="123B43B9" w14:textId="00D7E322">
      <w:pPr>
        <w:pStyle w:val="FootnoteText"/>
        <w:rPr>
          <w:rFonts w:asciiTheme="minorHAnsi" w:hAnsiTheme="minorHAnsi"/>
        </w:rPr>
      </w:pPr>
      <w:r w:rsidRPr="003A2728">
        <w:rPr>
          <w:rStyle w:val="FootnoteReference"/>
          <w:rFonts w:asciiTheme="minorHAnsi" w:hAnsiTheme="minorHAnsi"/>
        </w:rPr>
        <w:footnoteRef/>
      </w:r>
      <w:r w:rsidRPr="003A2728">
        <w:rPr>
          <w:rFonts w:asciiTheme="minorHAnsi" w:hAnsiTheme="minorHAnsi"/>
        </w:rPr>
        <w:t xml:space="preserve"> </w:t>
      </w:r>
      <w:r w:rsidRPr="003966D9" w:rsidR="003966D9">
        <w:rPr>
          <w:rFonts w:asciiTheme="minorHAnsi" w:hAnsiTheme="minorHAnsi"/>
        </w:rPr>
        <w:t>Apstiprināt</w:t>
      </w:r>
      <w:r w:rsidR="003966D9">
        <w:rPr>
          <w:rFonts w:asciiTheme="minorHAnsi" w:hAnsiTheme="minorHAnsi"/>
        </w:rPr>
        <w:t>i</w:t>
      </w:r>
      <w:r w:rsidRPr="003966D9" w:rsidR="003966D9">
        <w:rPr>
          <w:rFonts w:asciiTheme="minorHAnsi" w:hAnsiTheme="minorHAnsi"/>
        </w:rPr>
        <w:t xml:space="preserve"> Eiropas Savienības fondu 2021.–2027.gada plānošanas perioda uzraudzības komitejas rakstiskajā procedūrā ar </w:t>
      </w:r>
      <w:r w:rsidRPr="00AA138E" w:rsidR="00AA138E">
        <w:rPr>
          <w:rFonts w:asciiTheme="minorHAnsi" w:hAnsiTheme="minorHAnsi"/>
        </w:rPr>
        <w:t>11.09.2023. lēmumu Nr. L-2023/21-27/58.</w:t>
      </w:r>
    </w:p>
  </w:footnote>
  <w:footnote w:id="9">
    <w:p w:rsidR="0008296C" w:rsidP="0008296C" w:rsidRDefault="0008296C" w14:paraId="630490D5" w14:textId="77777777">
      <w:pPr>
        <w:pStyle w:val="FootnoteText"/>
      </w:pPr>
      <w:r>
        <w:rPr>
          <w:rStyle w:val="FootnoteReference"/>
          <w:rFonts w:eastAsia="ヒラギノ角ゴ Pro W3"/>
        </w:rPr>
        <w:footnoteRef/>
      </w:r>
      <w:r>
        <w:t xml:space="preserve"> </w:t>
      </w:r>
      <w:r>
        <w:t xml:space="preserve">HP vispārīgo un specifisko darbību piemēri un rādītāji noteikti LM izstrādātajā metodikā “Horizontālā principa “Vienlīdzība, iekļaušana, </w:t>
      </w:r>
      <w:proofErr w:type="spellStart"/>
      <w:r>
        <w:t>nediskriminācija</w:t>
      </w:r>
      <w:proofErr w:type="spellEnd"/>
      <w:r>
        <w:t xml:space="preserve"> un </w:t>
      </w:r>
      <w:proofErr w:type="spellStart"/>
      <w:r>
        <w:t>pamattiesību</w:t>
      </w:r>
      <w:proofErr w:type="spellEnd"/>
      <w:r>
        <w:t xml:space="preserve"> ievērošana” īstenošanas un uzraudzības metodika (2021-2027)”; pieejama: </w:t>
      </w:r>
      <w:hyperlink w:history="1" r:id="rId1">
        <w:r>
          <w:rPr>
            <w:rStyle w:val="Hyperlink"/>
            <w:rFonts w:eastAsia="ヒラギノ角ゴ Pro W3"/>
          </w:rPr>
          <w:t>https://www.lm.gov.lv/lv/metodiskie-materiali</w:t>
        </w:r>
      </w:hyperlink>
      <w:r>
        <w:t xml:space="preserve"> </w:t>
      </w:r>
    </w:p>
  </w:footnote>
  <w:footnote w:id="10">
    <w:p w:rsidR="00160508" w:rsidP="00160508" w:rsidRDefault="00160508" w14:paraId="193E27EB" w14:textId="77777777">
      <w:pPr>
        <w:pStyle w:val="FootnoteText"/>
      </w:pPr>
      <w:r>
        <w:rPr>
          <w:rStyle w:val="FootnoteReference"/>
          <w:rFonts w:eastAsia="ヒラギノ角ゴ Pro W3"/>
        </w:rPr>
        <w:footnoteRef/>
      </w:r>
      <w:r>
        <w:t xml:space="preserve"> </w:t>
      </w:r>
      <w:r>
        <w:t>Atbilstoši Eiropas Parlamenta un Padomes Regula (ES) Nr. 1315/2013 (2013. gada 11. decembris) par Savienības pamatnostādnēm Eiropas transporta tīkla attīstībai un ar ko atceļ Lēmumu Nr. 661/2010/ES 37.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92D"/>
    <w:multiLevelType w:val="multilevel"/>
    <w:tmpl w:val="C3D8BDA2"/>
    <w:lvl w:ilvl="0">
      <w:numFmt w:val="bullet"/>
      <w:lvlText w:val="-"/>
      <w:lvlJc w:val="left"/>
      <w:pPr>
        <w:tabs>
          <w:tab w:val="num" w:pos="414"/>
        </w:tabs>
        <w:ind w:left="414" w:hanging="360"/>
      </w:pPr>
      <w:rPr>
        <w:rFonts w:hint="default" w:ascii="Times New Roman" w:hAnsi="Times New Roman" w:eastAsia="ヒラギノ角ゴ Pro W3" w:cs="Times New Roman"/>
        <w:sz w:val="20"/>
      </w:rPr>
    </w:lvl>
    <w:lvl w:ilvl="1" w:tentative="1">
      <w:start w:val="1"/>
      <w:numFmt w:val="bullet"/>
      <w:lvlText w:val=""/>
      <w:lvlJc w:val="left"/>
      <w:pPr>
        <w:tabs>
          <w:tab w:val="num" w:pos="1134"/>
        </w:tabs>
        <w:ind w:left="1134" w:hanging="360"/>
      </w:pPr>
      <w:rPr>
        <w:rFonts w:hint="default" w:ascii="Symbol" w:hAnsi="Symbol"/>
        <w:sz w:val="20"/>
      </w:rPr>
    </w:lvl>
    <w:lvl w:ilvl="2" w:tentative="1">
      <w:start w:val="1"/>
      <w:numFmt w:val="bullet"/>
      <w:lvlText w:val=""/>
      <w:lvlJc w:val="left"/>
      <w:pPr>
        <w:tabs>
          <w:tab w:val="num" w:pos="1854"/>
        </w:tabs>
        <w:ind w:left="1854" w:hanging="360"/>
      </w:pPr>
      <w:rPr>
        <w:rFonts w:hint="default" w:ascii="Symbol" w:hAnsi="Symbol"/>
        <w:sz w:val="20"/>
      </w:rPr>
    </w:lvl>
    <w:lvl w:ilvl="3" w:tentative="1">
      <w:start w:val="1"/>
      <w:numFmt w:val="bullet"/>
      <w:lvlText w:val=""/>
      <w:lvlJc w:val="left"/>
      <w:pPr>
        <w:tabs>
          <w:tab w:val="num" w:pos="2574"/>
        </w:tabs>
        <w:ind w:left="2574" w:hanging="360"/>
      </w:pPr>
      <w:rPr>
        <w:rFonts w:hint="default" w:ascii="Symbol" w:hAnsi="Symbol"/>
        <w:sz w:val="20"/>
      </w:rPr>
    </w:lvl>
    <w:lvl w:ilvl="4" w:tentative="1">
      <w:start w:val="1"/>
      <w:numFmt w:val="bullet"/>
      <w:lvlText w:val=""/>
      <w:lvlJc w:val="left"/>
      <w:pPr>
        <w:tabs>
          <w:tab w:val="num" w:pos="3294"/>
        </w:tabs>
        <w:ind w:left="3294" w:hanging="360"/>
      </w:pPr>
      <w:rPr>
        <w:rFonts w:hint="default" w:ascii="Symbol" w:hAnsi="Symbol"/>
        <w:sz w:val="20"/>
      </w:rPr>
    </w:lvl>
    <w:lvl w:ilvl="5" w:tentative="1">
      <w:start w:val="1"/>
      <w:numFmt w:val="bullet"/>
      <w:lvlText w:val=""/>
      <w:lvlJc w:val="left"/>
      <w:pPr>
        <w:tabs>
          <w:tab w:val="num" w:pos="4014"/>
        </w:tabs>
        <w:ind w:left="4014" w:hanging="360"/>
      </w:pPr>
      <w:rPr>
        <w:rFonts w:hint="default" w:ascii="Symbol" w:hAnsi="Symbol"/>
        <w:sz w:val="20"/>
      </w:rPr>
    </w:lvl>
    <w:lvl w:ilvl="6" w:tentative="1">
      <w:start w:val="1"/>
      <w:numFmt w:val="bullet"/>
      <w:lvlText w:val=""/>
      <w:lvlJc w:val="left"/>
      <w:pPr>
        <w:tabs>
          <w:tab w:val="num" w:pos="4734"/>
        </w:tabs>
        <w:ind w:left="4734" w:hanging="360"/>
      </w:pPr>
      <w:rPr>
        <w:rFonts w:hint="default" w:ascii="Symbol" w:hAnsi="Symbol"/>
        <w:sz w:val="20"/>
      </w:rPr>
    </w:lvl>
    <w:lvl w:ilvl="7" w:tentative="1">
      <w:start w:val="1"/>
      <w:numFmt w:val="bullet"/>
      <w:lvlText w:val=""/>
      <w:lvlJc w:val="left"/>
      <w:pPr>
        <w:tabs>
          <w:tab w:val="num" w:pos="5454"/>
        </w:tabs>
        <w:ind w:left="5454" w:hanging="360"/>
      </w:pPr>
      <w:rPr>
        <w:rFonts w:hint="default" w:ascii="Symbol" w:hAnsi="Symbol"/>
        <w:sz w:val="20"/>
      </w:rPr>
    </w:lvl>
    <w:lvl w:ilvl="8" w:tentative="1">
      <w:start w:val="1"/>
      <w:numFmt w:val="bullet"/>
      <w:lvlText w:val=""/>
      <w:lvlJc w:val="left"/>
      <w:pPr>
        <w:tabs>
          <w:tab w:val="num" w:pos="6174"/>
        </w:tabs>
        <w:ind w:left="6174" w:hanging="360"/>
      </w:pPr>
      <w:rPr>
        <w:rFonts w:hint="default" w:ascii="Symbol" w:hAnsi="Symbol"/>
        <w:sz w:val="20"/>
      </w:rPr>
    </w:lvl>
  </w:abstractNum>
  <w:abstractNum w:abstractNumId="1" w15:restartNumberingAfterBreak="0">
    <w:nsid w:val="02D43D54"/>
    <w:multiLevelType w:val="hybridMultilevel"/>
    <w:tmpl w:val="E7BA5A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9540F6"/>
    <w:multiLevelType w:val="multilevel"/>
    <w:tmpl w:val="9F9EE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4B43FB"/>
    <w:multiLevelType w:val="multilevel"/>
    <w:tmpl w:val="4C5A8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D1C2041"/>
    <w:multiLevelType w:val="hybridMultilevel"/>
    <w:tmpl w:val="8B24447C"/>
    <w:lvl w:ilvl="0" w:tplc="2856C1F0">
      <w:start w:val="1"/>
      <w:numFmt w:val="lowerLetter"/>
      <w:lvlText w:val="%1)"/>
      <w:lvlJc w:val="left"/>
      <w:pPr>
        <w:ind w:left="1104" w:hanging="384"/>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D5109CA"/>
    <w:multiLevelType w:val="hybridMultilevel"/>
    <w:tmpl w:val="5D249ECC"/>
    <w:lvl w:ilvl="0" w:tplc="0426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0F072F19"/>
    <w:multiLevelType w:val="hybridMultilevel"/>
    <w:tmpl w:val="5E0ED314"/>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4F4267"/>
    <w:multiLevelType w:val="hybridMultilevel"/>
    <w:tmpl w:val="70528C8E"/>
    <w:lvl w:ilvl="0" w:tplc="0426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9165C8"/>
    <w:multiLevelType w:val="hybridMultilevel"/>
    <w:tmpl w:val="11C40BEE"/>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FD6BD0"/>
    <w:multiLevelType w:val="hybridMultilevel"/>
    <w:tmpl w:val="968049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7AE26E5"/>
    <w:multiLevelType w:val="hybridMultilevel"/>
    <w:tmpl w:val="5C04A278"/>
    <w:lvl w:ilvl="0" w:tplc="DA7414F4">
      <w:numFmt w:val="bullet"/>
      <w:lvlText w:val="-"/>
      <w:lvlJc w:val="left"/>
      <w:pPr>
        <w:ind w:left="720" w:hanging="360"/>
      </w:pPr>
      <w:rPr>
        <w:rFonts w:hint="default" w:ascii="Times New Roman" w:hAnsi="Times New Roman" w:eastAsia="Times New Roman"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11" w15:restartNumberingAfterBreak="0">
    <w:nsid w:val="18582563"/>
    <w:multiLevelType w:val="multilevel"/>
    <w:tmpl w:val="EA0EDD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8F53480"/>
    <w:multiLevelType w:val="hybridMultilevel"/>
    <w:tmpl w:val="53F691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453AFA"/>
    <w:multiLevelType w:val="multilevel"/>
    <w:tmpl w:val="900ED5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5A5F98"/>
    <w:multiLevelType w:val="hybridMultilevel"/>
    <w:tmpl w:val="DAA2FDAE"/>
    <w:lvl w:ilvl="0" w:tplc="04260011">
      <w:start w:val="1"/>
      <w:numFmt w:val="decimal"/>
      <w:lvlText w:val="%1)"/>
      <w:lvlJc w:val="left"/>
      <w:pPr>
        <w:ind w:left="720" w:hanging="360"/>
      </w:pPr>
    </w:lvl>
    <w:lvl w:ilvl="1" w:tplc="04260017">
      <w:start w:val="1"/>
      <w:numFmt w:val="lowerLetter"/>
      <w:lvlText w:val="%2)"/>
      <w:lvlJc w:val="left"/>
      <w:pPr>
        <w:ind w:left="72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17F477F"/>
    <w:multiLevelType w:val="hybridMultilevel"/>
    <w:tmpl w:val="F4D417C8"/>
    <w:lvl w:ilvl="0" w:tplc="FFFFFFFF">
      <w:start w:val="1"/>
      <w:numFmt w:val="decimal"/>
      <w:lvlText w:val="%1)"/>
      <w:lvlJc w:val="left"/>
      <w:pPr>
        <w:ind w:left="720" w:hanging="360"/>
      </w:pPr>
    </w:lvl>
    <w:lvl w:ilvl="1" w:tplc="0426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5E42E2"/>
    <w:multiLevelType w:val="hybridMultilevel"/>
    <w:tmpl w:val="15A229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E66D7E"/>
    <w:multiLevelType w:val="hybridMultilevel"/>
    <w:tmpl w:val="AE86C2C4"/>
    <w:lvl w:ilvl="0" w:tplc="A1D4E00E">
      <w:numFmt w:val="bullet"/>
      <w:lvlText w:val="-"/>
      <w:lvlJc w:val="left"/>
      <w:pPr>
        <w:ind w:left="1080" w:hanging="360"/>
      </w:pPr>
      <w:rPr>
        <w:rFonts w:hint="default" w:ascii="Times New Roman" w:hAnsi="Times New Roman" w:eastAsia="ヒラギノ角ゴ Pro W3" w:cs="Times New Roman"/>
      </w:rPr>
    </w:lvl>
    <w:lvl w:ilvl="1" w:tplc="04260003" w:tentative="1">
      <w:start w:val="1"/>
      <w:numFmt w:val="bullet"/>
      <w:lvlText w:val="o"/>
      <w:lvlJc w:val="left"/>
      <w:pPr>
        <w:ind w:left="1800" w:hanging="360"/>
      </w:pPr>
      <w:rPr>
        <w:rFonts w:hint="default" w:ascii="Courier New" w:hAnsi="Courier New" w:cs="Courier New"/>
      </w:rPr>
    </w:lvl>
    <w:lvl w:ilvl="2" w:tplc="04260005" w:tentative="1">
      <w:start w:val="1"/>
      <w:numFmt w:val="bullet"/>
      <w:lvlText w:val=""/>
      <w:lvlJc w:val="left"/>
      <w:pPr>
        <w:ind w:left="2520" w:hanging="360"/>
      </w:pPr>
      <w:rPr>
        <w:rFonts w:hint="default" w:ascii="Wingdings" w:hAnsi="Wingdings"/>
      </w:rPr>
    </w:lvl>
    <w:lvl w:ilvl="3" w:tplc="04260001" w:tentative="1">
      <w:start w:val="1"/>
      <w:numFmt w:val="bullet"/>
      <w:lvlText w:val=""/>
      <w:lvlJc w:val="left"/>
      <w:pPr>
        <w:ind w:left="3240" w:hanging="360"/>
      </w:pPr>
      <w:rPr>
        <w:rFonts w:hint="default" w:ascii="Symbol" w:hAnsi="Symbol"/>
      </w:rPr>
    </w:lvl>
    <w:lvl w:ilvl="4" w:tplc="04260003" w:tentative="1">
      <w:start w:val="1"/>
      <w:numFmt w:val="bullet"/>
      <w:lvlText w:val="o"/>
      <w:lvlJc w:val="left"/>
      <w:pPr>
        <w:ind w:left="3960" w:hanging="360"/>
      </w:pPr>
      <w:rPr>
        <w:rFonts w:hint="default" w:ascii="Courier New" w:hAnsi="Courier New" w:cs="Courier New"/>
      </w:rPr>
    </w:lvl>
    <w:lvl w:ilvl="5" w:tplc="04260005" w:tentative="1">
      <w:start w:val="1"/>
      <w:numFmt w:val="bullet"/>
      <w:lvlText w:val=""/>
      <w:lvlJc w:val="left"/>
      <w:pPr>
        <w:ind w:left="4680" w:hanging="360"/>
      </w:pPr>
      <w:rPr>
        <w:rFonts w:hint="default" w:ascii="Wingdings" w:hAnsi="Wingdings"/>
      </w:rPr>
    </w:lvl>
    <w:lvl w:ilvl="6" w:tplc="04260001" w:tentative="1">
      <w:start w:val="1"/>
      <w:numFmt w:val="bullet"/>
      <w:lvlText w:val=""/>
      <w:lvlJc w:val="left"/>
      <w:pPr>
        <w:ind w:left="5400" w:hanging="360"/>
      </w:pPr>
      <w:rPr>
        <w:rFonts w:hint="default" w:ascii="Symbol" w:hAnsi="Symbol"/>
      </w:rPr>
    </w:lvl>
    <w:lvl w:ilvl="7" w:tplc="04260003" w:tentative="1">
      <w:start w:val="1"/>
      <w:numFmt w:val="bullet"/>
      <w:lvlText w:val="o"/>
      <w:lvlJc w:val="left"/>
      <w:pPr>
        <w:ind w:left="6120" w:hanging="360"/>
      </w:pPr>
      <w:rPr>
        <w:rFonts w:hint="default" w:ascii="Courier New" w:hAnsi="Courier New" w:cs="Courier New"/>
      </w:rPr>
    </w:lvl>
    <w:lvl w:ilvl="8" w:tplc="04260005" w:tentative="1">
      <w:start w:val="1"/>
      <w:numFmt w:val="bullet"/>
      <w:lvlText w:val=""/>
      <w:lvlJc w:val="left"/>
      <w:pPr>
        <w:ind w:left="6840" w:hanging="360"/>
      </w:pPr>
      <w:rPr>
        <w:rFonts w:hint="default" w:ascii="Wingdings" w:hAnsi="Wingdings"/>
      </w:rPr>
    </w:lvl>
  </w:abstractNum>
  <w:abstractNum w:abstractNumId="18" w15:restartNumberingAfterBreak="0">
    <w:nsid w:val="27570097"/>
    <w:multiLevelType w:val="multilevel"/>
    <w:tmpl w:val="7C369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90F6D92"/>
    <w:multiLevelType w:val="hybridMultilevel"/>
    <w:tmpl w:val="0FA6C62A"/>
    <w:lvl w:ilvl="0" w:tplc="6046E6C8">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A541E10"/>
    <w:multiLevelType w:val="hybridMultilevel"/>
    <w:tmpl w:val="48E2925E"/>
    <w:lvl w:ilvl="0" w:tplc="DA7414F4">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1" w15:restartNumberingAfterBreak="0">
    <w:nsid w:val="2C8701DD"/>
    <w:multiLevelType w:val="multilevel"/>
    <w:tmpl w:val="6C20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B37AD5"/>
    <w:multiLevelType w:val="hybridMultilevel"/>
    <w:tmpl w:val="B3C07BAE"/>
    <w:lvl w:ilvl="0" w:tplc="DA7414F4">
      <w:numFmt w:val="bullet"/>
      <w:lvlText w:val="-"/>
      <w:lvlJc w:val="left"/>
      <w:pPr>
        <w:ind w:left="892" w:hanging="360"/>
      </w:pPr>
      <w:rPr>
        <w:rFonts w:hint="default" w:ascii="Times New Roman" w:hAnsi="Times New Roman" w:eastAsia="Times New Roman" w:cs="Times New Roman"/>
      </w:rPr>
    </w:lvl>
    <w:lvl w:ilvl="1" w:tplc="04260003" w:tentative="1">
      <w:start w:val="1"/>
      <w:numFmt w:val="bullet"/>
      <w:lvlText w:val="o"/>
      <w:lvlJc w:val="left"/>
      <w:pPr>
        <w:ind w:left="1612" w:hanging="360"/>
      </w:pPr>
      <w:rPr>
        <w:rFonts w:hint="default" w:ascii="Courier New" w:hAnsi="Courier New" w:cs="Courier New"/>
      </w:rPr>
    </w:lvl>
    <w:lvl w:ilvl="2" w:tplc="04260005" w:tentative="1">
      <w:start w:val="1"/>
      <w:numFmt w:val="bullet"/>
      <w:lvlText w:val=""/>
      <w:lvlJc w:val="left"/>
      <w:pPr>
        <w:ind w:left="2332" w:hanging="360"/>
      </w:pPr>
      <w:rPr>
        <w:rFonts w:hint="default" w:ascii="Wingdings" w:hAnsi="Wingdings"/>
      </w:rPr>
    </w:lvl>
    <w:lvl w:ilvl="3" w:tplc="04260001" w:tentative="1">
      <w:start w:val="1"/>
      <w:numFmt w:val="bullet"/>
      <w:lvlText w:val=""/>
      <w:lvlJc w:val="left"/>
      <w:pPr>
        <w:ind w:left="3052" w:hanging="360"/>
      </w:pPr>
      <w:rPr>
        <w:rFonts w:hint="default" w:ascii="Symbol" w:hAnsi="Symbol"/>
      </w:rPr>
    </w:lvl>
    <w:lvl w:ilvl="4" w:tplc="04260003" w:tentative="1">
      <w:start w:val="1"/>
      <w:numFmt w:val="bullet"/>
      <w:lvlText w:val="o"/>
      <w:lvlJc w:val="left"/>
      <w:pPr>
        <w:ind w:left="3772" w:hanging="360"/>
      </w:pPr>
      <w:rPr>
        <w:rFonts w:hint="default" w:ascii="Courier New" w:hAnsi="Courier New" w:cs="Courier New"/>
      </w:rPr>
    </w:lvl>
    <w:lvl w:ilvl="5" w:tplc="04260005" w:tentative="1">
      <w:start w:val="1"/>
      <w:numFmt w:val="bullet"/>
      <w:lvlText w:val=""/>
      <w:lvlJc w:val="left"/>
      <w:pPr>
        <w:ind w:left="4492" w:hanging="360"/>
      </w:pPr>
      <w:rPr>
        <w:rFonts w:hint="default" w:ascii="Wingdings" w:hAnsi="Wingdings"/>
      </w:rPr>
    </w:lvl>
    <w:lvl w:ilvl="6" w:tplc="04260001" w:tentative="1">
      <w:start w:val="1"/>
      <w:numFmt w:val="bullet"/>
      <w:lvlText w:val=""/>
      <w:lvlJc w:val="left"/>
      <w:pPr>
        <w:ind w:left="5212" w:hanging="360"/>
      </w:pPr>
      <w:rPr>
        <w:rFonts w:hint="default" w:ascii="Symbol" w:hAnsi="Symbol"/>
      </w:rPr>
    </w:lvl>
    <w:lvl w:ilvl="7" w:tplc="04260003" w:tentative="1">
      <w:start w:val="1"/>
      <w:numFmt w:val="bullet"/>
      <w:lvlText w:val="o"/>
      <w:lvlJc w:val="left"/>
      <w:pPr>
        <w:ind w:left="5932" w:hanging="360"/>
      </w:pPr>
      <w:rPr>
        <w:rFonts w:hint="default" w:ascii="Courier New" w:hAnsi="Courier New" w:cs="Courier New"/>
      </w:rPr>
    </w:lvl>
    <w:lvl w:ilvl="8" w:tplc="04260005" w:tentative="1">
      <w:start w:val="1"/>
      <w:numFmt w:val="bullet"/>
      <w:lvlText w:val=""/>
      <w:lvlJc w:val="left"/>
      <w:pPr>
        <w:ind w:left="6652" w:hanging="360"/>
      </w:pPr>
      <w:rPr>
        <w:rFonts w:hint="default" w:ascii="Wingdings" w:hAnsi="Wingdings"/>
      </w:rPr>
    </w:lvl>
  </w:abstractNum>
  <w:abstractNum w:abstractNumId="23" w15:restartNumberingAfterBreak="0">
    <w:nsid w:val="2F9943FA"/>
    <w:multiLevelType w:val="hybridMultilevel"/>
    <w:tmpl w:val="1D0A88B6"/>
    <w:lvl w:ilvl="0" w:tplc="A1D4E00E">
      <w:numFmt w:val="bullet"/>
      <w:lvlText w:val="-"/>
      <w:lvlJc w:val="left"/>
      <w:pPr>
        <w:ind w:left="720" w:hanging="360"/>
      </w:pPr>
      <w:rPr>
        <w:rFonts w:hint="default" w:ascii="Times New Roman" w:hAnsi="Times New Roman" w:eastAsia="ヒラギノ角ゴ Pro W3" w:cs="Times New Roman"/>
      </w:rPr>
    </w:lvl>
    <w:lvl w:ilvl="1" w:tplc="04260003" w:tentative="1">
      <w:start w:val="1"/>
      <w:numFmt w:val="bullet"/>
      <w:lvlText w:val="o"/>
      <w:lvlJc w:val="left"/>
      <w:pPr>
        <w:ind w:left="1440" w:hanging="360"/>
      </w:pPr>
      <w:rPr>
        <w:rFonts w:hint="default" w:ascii="Courier New" w:hAnsi="Courier New" w:cs="Courier New"/>
      </w:rPr>
    </w:lvl>
    <w:lvl w:ilvl="2" w:tplc="04260005" w:tentative="1">
      <w:start w:val="1"/>
      <w:numFmt w:val="bullet"/>
      <w:lvlText w:val=""/>
      <w:lvlJc w:val="left"/>
      <w:pPr>
        <w:ind w:left="2160" w:hanging="360"/>
      </w:pPr>
      <w:rPr>
        <w:rFonts w:hint="default" w:ascii="Wingdings" w:hAnsi="Wingdings"/>
      </w:rPr>
    </w:lvl>
    <w:lvl w:ilvl="3" w:tplc="04260001" w:tentative="1">
      <w:start w:val="1"/>
      <w:numFmt w:val="bullet"/>
      <w:lvlText w:val=""/>
      <w:lvlJc w:val="left"/>
      <w:pPr>
        <w:ind w:left="2880" w:hanging="360"/>
      </w:pPr>
      <w:rPr>
        <w:rFonts w:hint="default" w:ascii="Symbol" w:hAnsi="Symbol"/>
      </w:rPr>
    </w:lvl>
    <w:lvl w:ilvl="4" w:tplc="04260003" w:tentative="1">
      <w:start w:val="1"/>
      <w:numFmt w:val="bullet"/>
      <w:lvlText w:val="o"/>
      <w:lvlJc w:val="left"/>
      <w:pPr>
        <w:ind w:left="3600" w:hanging="360"/>
      </w:pPr>
      <w:rPr>
        <w:rFonts w:hint="default" w:ascii="Courier New" w:hAnsi="Courier New" w:cs="Courier New"/>
      </w:rPr>
    </w:lvl>
    <w:lvl w:ilvl="5" w:tplc="04260005" w:tentative="1">
      <w:start w:val="1"/>
      <w:numFmt w:val="bullet"/>
      <w:lvlText w:val=""/>
      <w:lvlJc w:val="left"/>
      <w:pPr>
        <w:ind w:left="4320" w:hanging="360"/>
      </w:pPr>
      <w:rPr>
        <w:rFonts w:hint="default" w:ascii="Wingdings" w:hAnsi="Wingdings"/>
      </w:rPr>
    </w:lvl>
    <w:lvl w:ilvl="6" w:tplc="04260001" w:tentative="1">
      <w:start w:val="1"/>
      <w:numFmt w:val="bullet"/>
      <w:lvlText w:val=""/>
      <w:lvlJc w:val="left"/>
      <w:pPr>
        <w:ind w:left="5040" w:hanging="360"/>
      </w:pPr>
      <w:rPr>
        <w:rFonts w:hint="default" w:ascii="Symbol" w:hAnsi="Symbol"/>
      </w:rPr>
    </w:lvl>
    <w:lvl w:ilvl="7" w:tplc="04260003" w:tentative="1">
      <w:start w:val="1"/>
      <w:numFmt w:val="bullet"/>
      <w:lvlText w:val="o"/>
      <w:lvlJc w:val="left"/>
      <w:pPr>
        <w:ind w:left="5760" w:hanging="360"/>
      </w:pPr>
      <w:rPr>
        <w:rFonts w:hint="default" w:ascii="Courier New" w:hAnsi="Courier New" w:cs="Courier New"/>
      </w:rPr>
    </w:lvl>
    <w:lvl w:ilvl="8" w:tplc="04260005" w:tentative="1">
      <w:start w:val="1"/>
      <w:numFmt w:val="bullet"/>
      <w:lvlText w:val=""/>
      <w:lvlJc w:val="left"/>
      <w:pPr>
        <w:ind w:left="6480" w:hanging="360"/>
      </w:pPr>
      <w:rPr>
        <w:rFonts w:hint="default" w:ascii="Wingdings" w:hAnsi="Wingdings"/>
      </w:rPr>
    </w:lvl>
  </w:abstractNum>
  <w:abstractNum w:abstractNumId="24" w15:restartNumberingAfterBreak="0">
    <w:nsid w:val="38734AD3"/>
    <w:multiLevelType w:val="hybridMultilevel"/>
    <w:tmpl w:val="C81ED03C"/>
    <w:lvl w:ilvl="0" w:tplc="0409000F">
      <w:start w:val="1"/>
      <w:numFmt w:val="decimal"/>
      <w:lvlText w:val="%1."/>
      <w:lvlJc w:val="left"/>
      <w:pPr>
        <w:ind w:left="360" w:hanging="360"/>
      </w:pPr>
      <w:rPr>
        <w:rFonts w:hint="default"/>
      </w:rPr>
    </w:lvl>
    <w:lvl w:ilvl="1" w:tplc="04260017">
      <w:start w:val="1"/>
      <w:numFmt w:val="lowerLetter"/>
      <w:lvlText w:val="%2)"/>
      <w:lvlJc w:val="left"/>
      <w:pPr>
        <w:ind w:left="720"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5" w15:restartNumberingAfterBreak="0">
    <w:nsid w:val="397505FF"/>
    <w:multiLevelType w:val="multilevel"/>
    <w:tmpl w:val="5E729B98"/>
    <w:lvl w:ilvl="0">
      <w:numFmt w:val="bullet"/>
      <w:lvlText w:val="-"/>
      <w:lvlJc w:val="left"/>
      <w:pPr>
        <w:tabs>
          <w:tab w:val="num" w:pos="720"/>
        </w:tabs>
        <w:ind w:left="720" w:hanging="360"/>
      </w:pPr>
      <w:rPr>
        <w:rFonts w:hint="default" w:ascii="Times New Roman" w:hAnsi="Times New Roman" w:eastAsia="ヒラギノ角ゴ Pro W3" w:cs="Times New Roman"/>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DCE43D7"/>
    <w:multiLevelType w:val="hybridMultilevel"/>
    <w:tmpl w:val="0A944B46"/>
    <w:lvl w:ilvl="0" w:tplc="DA7414F4">
      <w:numFmt w:val="bullet"/>
      <w:lvlText w:val="-"/>
      <w:lvlJc w:val="left"/>
      <w:pPr>
        <w:ind w:left="720" w:hanging="360"/>
      </w:pPr>
      <w:rPr>
        <w:rFonts w:hint="default" w:ascii="Times New Roman" w:hAnsi="Times New Roman" w:eastAsia="Times New Roman" w:cs="Times New Roman"/>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28" w15:restartNumberingAfterBreak="0">
    <w:nsid w:val="42AE4A64"/>
    <w:multiLevelType w:val="hybridMultilevel"/>
    <w:tmpl w:val="55C6055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69222E1"/>
    <w:multiLevelType w:val="hybridMultilevel"/>
    <w:tmpl w:val="905CAE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1D0AA0"/>
    <w:multiLevelType w:val="hybridMultilevel"/>
    <w:tmpl w:val="9C4A59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B304112"/>
    <w:multiLevelType w:val="hybridMultilevel"/>
    <w:tmpl w:val="281C44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0C67166"/>
    <w:multiLevelType w:val="multilevel"/>
    <w:tmpl w:val="3C6E9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2932142"/>
    <w:multiLevelType w:val="hybridMultilevel"/>
    <w:tmpl w:val="8D662D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30F3C51"/>
    <w:multiLevelType w:val="hybridMultilevel"/>
    <w:tmpl w:val="640EC5EA"/>
    <w:lvl w:ilvl="0" w:tplc="04260011">
      <w:start w:val="1"/>
      <w:numFmt w:val="decimal"/>
      <w:lvlText w:val="%1)"/>
      <w:lvlJc w:val="left"/>
      <w:pPr>
        <w:ind w:left="720" w:hanging="360"/>
      </w:pPr>
    </w:lvl>
    <w:lvl w:ilvl="1" w:tplc="A1D4E00E">
      <w:numFmt w:val="bullet"/>
      <w:lvlText w:val="-"/>
      <w:lvlJc w:val="left"/>
      <w:pPr>
        <w:ind w:left="1440" w:hanging="360"/>
      </w:pPr>
      <w:rPr>
        <w:rFonts w:hint="default" w:ascii="Times New Roman" w:hAnsi="Times New Roman" w:eastAsia="ヒラギノ角ゴ Pro W3"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20411B"/>
    <w:multiLevelType w:val="hybridMultilevel"/>
    <w:tmpl w:val="FD4272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9433E8"/>
    <w:multiLevelType w:val="hybridMultilevel"/>
    <w:tmpl w:val="39327D96"/>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0880E6E"/>
    <w:multiLevelType w:val="hybridMultilevel"/>
    <w:tmpl w:val="9258DE5C"/>
    <w:lvl w:ilvl="0" w:tplc="6046E6C8">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2D26D8F"/>
    <w:multiLevelType w:val="hybridMultilevel"/>
    <w:tmpl w:val="9504414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9E53A29"/>
    <w:multiLevelType w:val="multilevel"/>
    <w:tmpl w:val="DD3CF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A910D2E"/>
    <w:multiLevelType w:val="multilevel"/>
    <w:tmpl w:val="AC68B2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A38ED"/>
    <w:multiLevelType w:val="hybridMultilevel"/>
    <w:tmpl w:val="56C41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6451857">
    <w:abstractNumId w:val="42"/>
  </w:num>
  <w:num w:numId="2" w16cid:durableId="643773187">
    <w:abstractNumId w:val="7"/>
  </w:num>
  <w:num w:numId="3" w16cid:durableId="210852132">
    <w:abstractNumId w:val="14"/>
  </w:num>
  <w:num w:numId="4" w16cid:durableId="1329796168">
    <w:abstractNumId w:val="35"/>
  </w:num>
  <w:num w:numId="5" w16cid:durableId="1482964586">
    <w:abstractNumId w:val="12"/>
  </w:num>
  <w:num w:numId="6" w16cid:durableId="1395373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843297">
    <w:abstractNumId w:val="24"/>
  </w:num>
  <w:num w:numId="8" w16cid:durableId="1329672579">
    <w:abstractNumId w:val="32"/>
  </w:num>
  <w:num w:numId="9" w16cid:durableId="2068139441">
    <w:abstractNumId w:val="34"/>
  </w:num>
  <w:num w:numId="10" w16cid:durableId="1532645109">
    <w:abstractNumId w:val="30"/>
  </w:num>
  <w:num w:numId="11" w16cid:durableId="640421521">
    <w:abstractNumId w:val="9"/>
  </w:num>
  <w:num w:numId="12" w16cid:durableId="390350243">
    <w:abstractNumId w:val="29"/>
  </w:num>
  <w:num w:numId="13" w16cid:durableId="633755078">
    <w:abstractNumId w:val="39"/>
  </w:num>
  <w:num w:numId="14" w16cid:durableId="512451710">
    <w:abstractNumId w:val="4"/>
  </w:num>
  <w:num w:numId="15" w16cid:durableId="1794862528">
    <w:abstractNumId w:val="16"/>
  </w:num>
  <w:num w:numId="16" w16cid:durableId="745229843">
    <w:abstractNumId w:val="1"/>
  </w:num>
  <w:num w:numId="17" w16cid:durableId="1655572222">
    <w:abstractNumId w:val="21"/>
  </w:num>
  <w:num w:numId="18" w16cid:durableId="2121097384">
    <w:abstractNumId w:val="0"/>
  </w:num>
  <w:num w:numId="19" w16cid:durableId="1259362928">
    <w:abstractNumId w:val="41"/>
  </w:num>
  <w:num w:numId="20" w16cid:durableId="1189639640">
    <w:abstractNumId w:val="25"/>
  </w:num>
  <w:num w:numId="21" w16cid:durableId="2040743298">
    <w:abstractNumId w:val="11"/>
  </w:num>
  <w:num w:numId="22" w16cid:durableId="743063620">
    <w:abstractNumId w:val="33"/>
  </w:num>
  <w:num w:numId="23" w16cid:durableId="1910798646">
    <w:abstractNumId w:val="18"/>
  </w:num>
  <w:num w:numId="24" w16cid:durableId="1889299680">
    <w:abstractNumId w:val="40"/>
  </w:num>
  <w:num w:numId="25" w16cid:durableId="1972441222">
    <w:abstractNumId w:val="3"/>
  </w:num>
  <w:num w:numId="26" w16cid:durableId="421031069">
    <w:abstractNumId w:val="13"/>
  </w:num>
  <w:num w:numId="27" w16cid:durableId="419061018">
    <w:abstractNumId w:val="2"/>
  </w:num>
  <w:num w:numId="28" w16cid:durableId="923685870">
    <w:abstractNumId w:val="17"/>
  </w:num>
  <w:num w:numId="29" w16cid:durableId="838735246">
    <w:abstractNumId w:val="37"/>
  </w:num>
  <w:num w:numId="30" w16cid:durableId="671683023">
    <w:abstractNumId w:val="10"/>
  </w:num>
  <w:num w:numId="31" w16cid:durableId="324743262">
    <w:abstractNumId w:val="23"/>
  </w:num>
  <w:num w:numId="32" w16cid:durableId="85349057">
    <w:abstractNumId w:val="20"/>
  </w:num>
  <w:num w:numId="33" w16cid:durableId="150368156">
    <w:abstractNumId w:val="27"/>
  </w:num>
  <w:num w:numId="34" w16cid:durableId="232854375">
    <w:abstractNumId w:val="31"/>
  </w:num>
  <w:num w:numId="35" w16cid:durableId="571233960">
    <w:abstractNumId w:val="22"/>
  </w:num>
  <w:num w:numId="36" w16cid:durableId="373509711">
    <w:abstractNumId w:val="15"/>
  </w:num>
  <w:num w:numId="37" w16cid:durableId="424620702">
    <w:abstractNumId w:val="8"/>
  </w:num>
  <w:num w:numId="38" w16cid:durableId="915288228">
    <w:abstractNumId w:val="5"/>
  </w:num>
  <w:num w:numId="39" w16cid:durableId="1048601276">
    <w:abstractNumId w:val="6"/>
  </w:num>
  <w:num w:numId="40" w16cid:durableId="1438719310">
    <w:abstractNumId w:val="36"/>
  </w:num>
  <w:num w:numId="41" w16cid:durableId="1339117387">
    <w:abstractNumId w:val="28"/>
  </w:num>
  <w:num w:numId="42" w16cid:durableId="1505319652">
    <w:abstractNumId w:val="19"/>
  </w:num>
  <w:num w:numId="43" w16cid:durableId="762259874">
    <w:abstractNumId w:val="38"/>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4FF"/>
    <w:rsid w:val="00003584"/>
    <w:rsid w:val="00007DA5"/>
    <w:rsid w:val="00016478"/>
    <w:rsid w:val="00020D9F"/>
    <w:rsid w:val="00034544"/>
    <w:rsid w:val="000417B4"/>
    <w:rsid w:val="00046E3C"/>
    <w:rsid w:val="00062BD6"/>
    <w:rsid w:val="000669FC"/>
    <w:rsid w:val="00071D7A"/>
    <w:rsid w:val="0008296C"/>
    <w:rsid w:val="000836F2"/>
    <w:rsid w:val="000864CF"/>
    <w:rsid w:val="000905A6"/>
    <w:rsid w:val="00095EFE"/>
    <w:rsid w:val="00096757"/>
    <w:rsid w:val="000A1F48"/>
    <w:rsid w:val="000A3CC5"/>
    <w:rsid w:val="000A3D00"/>
    <w:rsid w:val="000A454A"/>
    <w:rsid w:val="000B3551"/>
    <w:rsid w:val="000D024B"/>
    <w:rsid w:val="000D405C"/>
    <w:rsid w:val="000E17A3"/>
    <w:rsid w:val="000E4845"/>
    <w:rsid w:val="000E7B96"/>
    <w:rsid w:val="000F40D0"/>
    <w:rsid w:val="00105E5D"/>
    <w:rsid w:val="00107831"/>
    <w:rsid w:val="00130C4A"/>
    <w:rsid w:val="00130F31"/>
    <w:rsid w:val="00140682"/>
    <w:rsid w:val="0014215D"/>
    <w:rsid w:val="00146344"/>
    <w:rsid w:val="00160508"/>
    <w:rsid w:val="00161D5B"/>
    <w:rsid w:val="00165FFD"/>
    <w:rsid w:val="001670BB"/>
    <w:rsid w:val="001760F4"/>
    <w:rsid w:val="00182870"/>
    <w:rsid w:val="00187E2D"/>
    <w:rsid w:val="00192017"/>
    <w:rsid w:val="001B587B"/>
    <w:rsid w:val="001C2790"/>
    <w:rsid w:val="001C29F9"/>
    <w:rsid w:val="001E3396"/>
    <w:rsid w:val="00200AF7"/>
    <w:rsid w:val="00203A7F"/>
    <w:rsid w:val="00203DAD"/>
    <w:rsid w:val="002103B3"/>
    <w:rsid w:val="00215047"/>
    <w:rsid w:val="002215AB"/>
    <w:rsid w:val="00225AAD"/>
    <w:rsid w:val="00226101"/>
    <w:rsid w:val="00226EDD"/>
    <w:rsid w:val="0023360F"/>
    <w:rsid w:val="00251721"/>
    <w:rsid w:val="002540E9"/>
    <w:rsid w:val="00267884"/>
    <w:rsid w:val="00270CED"/>
    <w:rsid w:val="00281536"/>
    <w:rsid w:val="00291755"/>
    <w:rsid w:val="00294315"/>
    <w:rsid w:val="0029672A"/>
    <w:rsid w:val="002A1FBB"/>
    <w:rsid w:val="002A7482"/>
    <w:rsid w:val="002B2559"/>
    <w:rsid w:val="002C2163"/>
    <w:rsid w:val="002C740F"/>
    <w:rsid w:val="002E05FF"/>
    <w:rsid w:val="002E6CCF"/>
    <w:rsid w:val="002F3C00"/>
    <w:rsid w:val="002F3C50"/>
    <w:rsid w:val="002F62E7"/>
    <w:rsid w:val="00300804"/>
    <w:rsid w:val="0030590A"/>
    <w:rsid w:val="0031454E"/>
    <w:rsid w:val="00320AFF"/>
    <w:rsid w:val="00340B40"/>
    <w:rsid w:val="003429EA"/>
    <w:rsid w:val="00344813"/>
    <w:rsid w:val="003501ED"/>
    <w:rsid w:val="0036155C"/>
    <w:rsid w:val="003661BD"/>
    <w:rsid w:val="003818CA"/>
    <w:rsid w:val="003966D9"/>
    <w:rsid w:val="003A1A93"/>
    <w:rsid w:val="003A2728"/>
    <w:rsid w:val="003A2C39"/>
    <w:rsid w:val="003A45A6"/>
    <w:rsid w:val="003B156A"/>
    <w:rsid w:val="003B55E8"/>
    <w:rsid w:val="003D0501"/>
    <w:rsid w:val="003D30ED"/>
    <w:rsid w:val="003E3825"/>
    <w:rsid w:val="003E6440"/>
    <w:rsid w:val="00402BB4"/>
    <w:rsid w:val="00430192"/>
    <w:rsid w:val="004325F2"/>
    <w:rsid w:val="00447F38"/>
    <w:rsid w:val="004533C6"/>
    <w:rsid w:val="004551B6"/>
    <w:rsid w:val="00471EAF"/>
    <w:rsid w:val="004805C0"/>
    <w:rsid w:val="00484759"/>
    <w:rsid w:val="00495B48"/>
    <w:rsid w:val="004A69EB"/>
    <w:rsid w:val="004A6C14"/>
    <w:rsid w:val="004B56C5"/>
    <w:rsid w:val="004B7CBD"/>
    <w:rsid w:val="004C0653"/>
    <w:rsid w:val="004D19B4"/>
    <w:rsid w:val="004E3788"/>
    <w:rsid w:val="004F03FE"/>
    <w:rsid w:val="005031B5"/>
    <w:rsid w:val="00511DC7"/>
    <w:rsid w:val="00516CFE"/>
    <w:rsid w:val="00521B8D"/>
    <w:rsid w:val="005321A3"/>
    <w:rsid w:val="00542F89"/>
    <w:rsid w:val="0055283B"/>
    <w:rsid w:val="00572CC3"/>
    <w:rsid w:val="0058379D"/>
    <w:rsid w:val="00583F99"/>
    <w:rsid w:val="00590276"/>
    <w:rsid w:val="005C5F32"/>
    <w:rsid w:val="005D0739"/>
    <w:rsid w:val="005F31DE"/>
    <w:rsid w:val="0061656D"/>
    <w:rsid w:val="00630DAB"/>
    <w:rsid w:val="006577E5"/>
    <w:rsid w:val="006646A0"/>
    <w:rsid w:val="00670FA0"/>
    <w:rsid w:val="00673656"/>
    <w:rsid w:val="00686E0F"/>
    <w:rsid w:val="00694BE5"/>
    <w:rsid w:val="006A4F8D"/>
    <w:rsid w:val="006D31AF"/>
    <w:rsid w:val="006E5A84"/>
    <w:rsid w:val="006E5AC4"/>
    <w:rsid w:val="006F2C69"/>
    <w:rsid w:val="00702289"/>
    <w:rsid w:val="00703E25"/>
    <w:rsid w:val="007106BE"/>
    <w:rsid w:val="00710E98"/>
    <w:rsid w:val="00721B60"/>
    <w:rsid w:val="00722D63"/>
    <w:rsid w:val="007243A5"/>
    <w:rsid w:val="00725353"/>
    <w:rsid w:val="00732753"/>
    <w:rsid w:val="007345A6"/>
    <w:rsid w:val="00740421"/>
    <w:rsid w:val="007427E1"/>
    <w:rsid w:val="0077389E"/>
    <w:rsid w:val="00785F3F"/>
    <w:rsid w:val="007876B0"/>
    <w:rsid w:val="0079360D"/>
    <w:rsid w:val="0079517B"/>
    <w:rsid w:val="00795D84"/>
    <w:rsid w:val="00796B42"/>
    <w:rsid w:val="007974A6"/>
    <w:rsid w:val="007A0DA8"/>
    <w:rsid w:val="007A4BA7"/>
    <w:rsid w:val="007D251E"/>
    <w:rsid w:val="007E303E"/>
    <w:rsid w:val="007F36A1"/>
    <w:rsid w:val="007F66B2"/>
    <w:rsid w:val="007F75C2"/>
    <w:rsid w:val="00803C0E"/>
    <w:rsid w:val="0080508A"/>
    <w:rsid w:val="008121F4"/>
    <w:rsid w:val="00823F94"/>
    <w:rsid w:val="0083266A"/>
    <w:rsid w:val="008327FD"/>
    <w:rsid w:val="00857B5B"/>
    <w:rsid w:val="00876D55"/>
    <w:rsid w:val="00881B14"/>
    <w:rsid w:val="00885601"/>
    <w:rsid w:val="008B7601"/>
    <w:rsid w:val="008D35FF"/>
    <w:rsid w:val="0090040E"/>
    <w:rsid w:val="00901A38"/>
    <w:rsid w:val="00921D8C"/>
    <w:rsid w:val="0092407B"/>
    <w:rsid w:val="0092583F"/>
    <w:rsid w:val="00940197"/>
    <w:rsid w:val="00947745"/>
    <w:rsid w:val="00960810"/>
    <w:rsid w:val="00962407"/>
    <w:rsid w:val="009738B2"/>
    <w:rsid w:val="00990A3D"/>
    <w:rsid w:val="009910B0"/>
    <w:rsid w:val="009972DB"/>
    <w:rsid w:val="009A18E7"/>
    <w:rsid w:val="009A1E1B"/>
    <w:rsid w:val="009A63AB"/>
    <w:rsid w:val="009B05EE"/>
    <w:rsid w:val="009C0E78"/>
    <w:rsid w:val="009C1846"/>
    <w:rsid w:val="009D1CC8"/>
    <w:rsid w:val="009D5232"/>
    <w:rsid w:val="009E4575"/>
    <w:rsid w:val="00A054FF"/>
    <w:rsid w:val="00A0737A"/>
    <w:rsid w:val="00A11D4E"/>
    <w:rsid w:val="00A13C7B"/>
    <w:rsid w:val="00A1583F"/>
    <w:rsid w:val="00A15AAC"/>
    <w:rsid w:val="00A260DE"/>
    <w:rsid w:val="00A47E56"/>
    <w:rsid w:val="00A5009A"/>
    <w:rsid w:val="00A627D0"/>
    <w:rsid w:val="00A6536F"/>
    <w:rsid w:val="00A711E7"/>
    <w:rsid w:val="00A725A2"/>
    <w:rsid w:val="00A72F29"/>
    <w:rsid w:val="00A73082"/>
    <w:rsid w:val="00A737B5"/>
    <w:rsid w:val="00A8006D"/>
    <w:rsid w:val="00A82C19"/>
    <w:rsid w:val="00A834A0"/>
    <w:rsid w:val="00A84866"/>
    <w:rsid w:val="00A91934"/>
    <w:rsid w:val="00A957C6"/>
    <w:rsid w:val="00AA138E"/>
    <w:rsid w:val="00AA2BF0"/>
    <w:rsid w:val="00AA720C"/>
    <w:rsid w:val="00AC5E00"/>
    <w:rsid w:val="00AE240F"/>
    <w:rsid w:val="00AF35A9"/>
    <w:rsid w:val="00B1132E"/>
    <w:rsid w:val="00B121F7"/>
    <w:rsid w:val="00B12DB4"/>
    <w:rsid w:val="00B12F42"/>
    <w:rsid w:val="00B2174D"/>
    <w:rsid w:val="00B25B7E"/>
    <w:rsid w:val="00B271E4"/>
    <w:rsid w:val="00B33DAE"/>
    <w:rsid w:val="00B400AB"/>
    <w:rsid w:val="00B425D2"/>
    <w:rsid w:val="00B563F7"/>
    <w:rsid w:val="00B9274A"/>
    <w:rsid w:val="00B95669"/>
    <w:rsid w:val="00BA6171"/>
    <w:rsid w:val="00BC26AD"/>
    <w:rsid w:val="00BC50BF"/>
    <w:rsid w:val="00BC667F"/>
    <w:rsid w:val="00BC7049"/>
    <w:rsid w:val="00BE2A68"/>
    <w:rsid w:val="00BE7C8D"/>
    <w:rsid w:val="00BF3723"/>
    <w:rsid w:val="00BF59AC"/>
    <w:rsid w:val="00C12938"/>
    <w:rsid w:val="00C250A6"/>
    <w:rsid w:val="00C34E2D"/>
    <w:rsid w:val="00C462CD"/>
    <w:rsid w:val="00C70324"/>
    <w:rsid w:val="00C7477B"/>
    <w:rsid w:val="00C7622B"/>
    <w:rsid w:val="00C92A12"/>
    <w:rsid w:val="00C97969"/>
    <w:rsid w:val="00CA7ACD"/>
    <w:rsid w:val="00CA7DE2"/>
    <w:rsid w:val="00CC6A90"/>
    <w:rsid w:val="00CD3A20"/>
    <w:rsid w:val="00CE4736"/>
    <w:rsid w:val="00CE77C3"/>
    <w:rsid w:val="00CF4D9C"/>
    <w:rsid w:val="00D002DA"/>
    <w:rsid w:val="00D02798"/>
    <w:rsid w:val="00D04893"/>
    <w:rsid w:val="00D1225A"/>
    <w:rsid w:val="00D24076"/>
    <w:rsid w:val="00D37011"/>
    <w:rsid w:val="00D53504"/>
    <w:rsid w:val="00D6179A"/>
    <w:rsid w:val="00D64816"/>
    <w:rsid w:val="00D77724"/>
    <w:rsid w:val="00D8302C"/>
    <w:rsid w:val="00D8435F"/>
    <w:rsid w:val="00D90516"/>
    <w:rsid w:val="00DA08A5"/>
    <w:rsid w:val="00DA0B39"/>
    <w:rsid w:val="00DA781E"/>
    <w:rsid w:val="00DB18F7"/>
    <w:rsid w:val="00DC6094"/>
    <w:rsid w:val="00DD5B62"/>
    <w:rsid w:val="00DD62F3"/>
    <w:rsid w:val="00DE0C6B"/>
    <w:rsid w:val="00DE316A"/>
    <w:rsid w:val="00DE4B8C"/>
    <w:rsid w:val="00DE67BD"/>
    <w:rsid w:val="00DE7163"/>
    <w:rsid w:val="00DE7D9A"/>
    <w:rsid w:val="00DF172E"/>
    <w:rsid w:val="00DF331C"/>
    <w:rsid w:val="00DF658C"/>
    <w:rsid w:val="00E0145D"/>
    <w:rsid w:val="00E01FF7"/>
    <w:rsid w:val="00E05DF3"/>
    <w:rsid w:val="00E153AA"/>
    <w:rsid w:val="00E27E1E"/>
    <w:rsid w:val="00E352C3"/>
    <w:rsid w:val="00E42DC0"/>
    <w:rsid w:val="00E46D77"/>
    <w:rsid w:val="00E51366"/>
    <w:rsid w:val="00E62FF6"/>
    <w:rsid w:val="00E852AB"/>
    <w:rsid w:val="00EC4214"/>
    <w:rsid w:val="00ED54A8"/>
    <w:rsid w:val="00ED5CE3"/>
    <w:rsid w:val="00EE6CE5"/>
    <w:rsid w:val="00EF2217"/>
    <w:rsid w:val="00EF357D"/>
    <w:rsid w:val="00EF3CC5"/>
    <w:rsid w:val="00F14EF0"/>
    <w:rsid w:val="00F200F9"/>
    <w:rsid w:val="00F21511"/>
    <w:rsid w:val="00F2425A"/>
    <w:rsid w:val="00F316A2"/>
    <w:rsid w:val="00F402C6"/>
    <w:rsid w:val="00F60AFC"/>
    <w:rsid w:val="00F64B24"/>
    <w:rsid w:val="00F81246"/>
    <w:rsid w:val="00F8606C"/>
    <w:rsid w:val="00F91C7F"/>
    <w:rsid w:val="00F961E6"/>
    <w:rsid w:val="00FA7AAD"/>
    <w:rsid w:val="00FB0E90"/>
    <w:rsid w:val="00FE35E5"/>
    <w:rsid w:val="00FE3D7F"/>
    <w:rsid w:val="00FF55B7"/>
    <w:rsid w:val="00FF73D6"/>
    <w:rsid w:val="1413318A"/>
    <w:rsid w:val="26BFB427"/>
    <w:rsid w:val="28A4F500"/>
    <w:rsid w:val="2C1AAA0E"/>
    <w:rsid w:val="44B48EE2"/>
    <w:rsid w:val="4555EEC8"/>
    <w:rsid w:val="576AAD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EC9F"/>
  <w15:chartTrackingRefBased/>
  <w15:docId w15:val="{EDB3F22B-B410-4CF5-B2F2-E926D790C6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0737A"/>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uiPriority w:val="9"/>
    <w:qFormat/>
    <w:rsid w:val="00A054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54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5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5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5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54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54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54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54FF"/>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054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054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054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054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054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054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054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054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054FF"/>
    <w:rPr>
      <w:rFonts w:eastAsiaTheme="majorEastAsia" w:cstheme="majorBidi"/>
      <w:color w:val="272727" w:themeColor="text1" w:themeTint="D8"/>
    </w:rPr>
  </w:style>
  <w:style w:type="paragraph" w:styleId="Title">
    <w:name w:val="Title"/>
    <w:basedOn w:val="Normal"/>
    <w:next w:val="Normal"/>
    <w:link w:val="TitleChar"/>
    <w:uiPriority w:val="10"/>
    <w:qFormat/>
    <w:rsid w:val="00A054F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054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054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05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4FF"/>
    <w:pPr>
      <w:spacing w:before="160"/>
      <w:jc w:val="center"/>
    </w:pPr>
    <w:rPr>
      <w:i/>
      <w:iCs/>
      <w:color w:val="404040" w:themeColor="text1" w:themeTint="BF"/>
    </w:rPr>
  </w:style>
  <w:style w:type="character" w:styleId="QuoteChar" w:customStyle="1">
    <w:name w:val="Quote Char"/>
    <w:basedOn w:val="DefaultParagraphFont"/>
    <w:link w:val="Quote"/>
    <w:uiPriority w:val="29"/>
    <w:rsid w:val="00A054FF"/>
    <w:rPr>
      <w:i/>
      <w:iCs/>
      <w:color w:val="404040" w:themeColor="text1" w:themeTint="BF"/>
    </w:rPr>
  </w:style>
  <w:style w:type="paragraph" w:styleId="ListParagraph">
    <w:name w:val="List Paragraph"/>
    <w:aliases w:val="List,2,Strip,Saraksta rindkopa1,Normal bullet 2,Bullet list,Colorful List - Accent 12,Dot pt,F5 List Paragraph,List Paragraph1,No Spacing1,List Paragraph Char Char Char,Indicator Text,Colorful List - Accent 11,Akapit z listą BS,Bullet 1,L"/>
    <w:basedOn w:val="Normal"/>
    <w:link w:val="ListParagraphChar"/>
    <w:uiPriority w:val="34"/>
    <w:qFormat/>
    <w:rsid w:val="00A054FF"/>
    <w:pPr>
      <w:ind w:left="720"/>
      <w:contextualSpacing/>
    </w:pPr>
  </w:style>
  <w:style w:type="character" w:styleId="IntenseEmphasis">
    <w:name w:val="Intense Emphasis"/>
    <w:basedOn w:val="DefaultParagraphFont"/>
    <w:uiPriority w:val="21"/>
    <w:qFormat/>
    <w:rsid w:val="00A054FF"/>
    <w:rPr>
      <w:i/>
      <w:iCs/>
      <w:color w:val="0F4761" w:themeColor="accent1" w:themeShade="BF"/>
    </w:rPr>
  </w:style>
  <w:style w:type="paragraph" w:styleId="IntenseQuote">
    <w:name w:val="Intense Quote"/>
    <w:basedOn w:val="Normal"/>
    <w:next w:val="Normal"/>
    <w:link w:val="IntenseQuoteChar"/>
    <w:uiPriority w:val="30"/>
    <w:qFormat/>
    <w:rsid w:val="00A054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054FF"/>
    <w:rPr>
      <w:i/>
      <w:iCs/>
      <w:color w:val="0F4761" w:themeColor="accent1" w:themeShade="BF"/>
    </w:rPr>
  </w:style>
  <w:style w:type="character" w:styleId="IntenseReference">
    <w:name w:val="Intense Reference"/>
    <w:basedOn w:val="DefaultParagraphFont"/>
    <w:uiPriority w:val="32"/>
    <w:qFormat/>
    <w:rsid w:val="00A054FF"/>
    <w:rPr>
      <w:b/>
      <w:bCs/>
      <w:smallCaps/>
      <w:color w:val="0F4761" w:themeColor="accent1" w:themeShade="BF"/>
      <w:spacing w:val="5"/>
    </w:rPr>
  </w:style>
  <w:style w:type="character" w:styleId="ListParagraphChar" w:customStyle="1">
    <w:name w:val="List Paragraph Char"/>
    <w:aliases w:val="List Char,2 Char,Strip Char,Saraksta rindkopa1 Char,Normal bullet 2 Char,Bullet list Char,Colorful List - Accent 12 Char,Dot pt Char,F5 List Paragraph Char,List Paragraph1 Char,No Spacing1 Char,List Paragraph Char Char Char Char"/>
    <w:link w:val="ListParagraph"/>
    <w:uiPriority w:val="34"/>
    <w:qFormat/>
    <w:locked/>
    <w:rsid w:val="00A054FF"/>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054FF"/>
    <w:rPr>
      <w:sz w:val="20"/>
      <w:szCs w:val="20"/>
    </w:rPr>
  </w:style>
  <w:style w:type="character" w:styleId="FootnoteTextChar" w:customStyle="1">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A054FF"/>
    <w:rPr>
      <w:rFonts w:ascii="Times New Roman" w:hAnsi="Times New Roman" w:eastAsia="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A054FF"/>
    <w:rPr>
      <w:vertAlign w:val="superscript"/>
    </w:rPr>
  </w:style>
  <w:style w:type="character" w:styleId="Hyperlink">
    <w:name w:val="Hyperlink"/>
    <w:uiPriority w:val="99"/>
    <w:unhideWhenUsed/>
    <w:rsid w:val="00A054FF"/>
    <w:rPr>
      <w:color w:val="0000FF"/>
      <w:u w:val="single"/>
    </w:rPr>
  </w:style>
  <w:style w:type="paragraph" w:styleId="NoSpacing">
    <w:name w:val="No Spacing"/>
    <w:aliases w:val="Parastais"/>
    <w:link w:val="NoSpacingChar"/>
    <w:uiPriority w:val="1"/>
    <w:qFormat/>
    <w:rsid w:val="00A054FF"/>
    <w:pPr>
      <w:spacing w:after="0" w:line="240" w:lineRule="auto"/>
    </w:pPr>
    <w:rPr>
      <w:rFonts w:ascii="Calibri" w:hAnsi="Calibri" w:eastAsia="ヒラギノ角ゴ Pro W3" w:cs="Times New Roman"/>
      <w:color w:val="000000"/>
      <w:kern w:val="0"/>
      <w:szCs w:val="24"/>
      <w14:ligatures w14:val="none"/>
    </w:rPr>
  </w:style>
  <w:style w:type="paragraph" w:styleId="CharCharCharChar" w:customStyle="1">
    <w:name w:val="Char Char Char Char"/>
    <w:aliases w:val="Char2"/>
    <w:basedOn w:val="Normal"/>
    <w:next w:val="Normal"/>
    <w:link w:val="FootnoteReference"/>
    <w:uiPriority w:val="99"/>
    <w:rsid w:val="00A054FF"/>
    <w:pPr>
      <w:spacing w:after="160" w:line="240" w:lineRule="exact"/>
      <w:jc w:val="both"/>
      <w:textAlignment w:val="baseline"/>
    </w:pPr>
    <w:rPr>
      <w:rFonts w:asciiTheme="minorHAnsi" w:hAnsiTheme="minorHAnsi" w:eastAsiaTheme="minorHAnsi" w:cstheme="minorBidi"/>
      <w:kern w:val="2"/>
      <w:sz w:val="22"/>
      <w:szCs w:val="22"/>
      <w:vertAlign w:val="superscript"/>
      <w14:ligatures w14:val="standardContextual"/>
    </w:rPr>
  </w:style>
  <w:style w:type="character" w:styleId="NoSpacingChar" w:customStyle="1">
    <w:name w:val="No Spacing Char"/>
    <w:aliases w:val="Parastais Char"/>
    <w:link w:val="NoSpacing"/>
    <w:uiPriority w:val="1"/>
    <w:rsid w:val="00A054FF"/>
    <w:rPr>
      <w:rFonts w:ascii="Calibri" w:hAnsi="Calibri" w:eastAsia="ヒラギノ角ゴ Pro W3" w:cs="Times New Roman"/>
      <w:color w:val="000000"/>
      <w:kern w:val="0"/>
      <w:szCs w:val="24"/>
      <w14:ligatures w14:val="none"/>
    </w:rPr>
  </w:style>
  <w:style w:type="character" w:styleId="CommentReference">
    <w:name w:val="annotation reference"/>
    <w:basedOn w:val="DefaultParagraphFont"/>
    <w:uiPriority w:val="99"/>
    <w:semiHidden/>
    <w:unhideWhenUsed/>
    <w:rsid w:val="00BE7C8D"/>
    <w:rPr>
      <w:sz w:val="16"/>
      <w:szCs w:val="16"/>
    </w:rPr>
  </w:style>
  <w:style w:type="paragraph" w:styleId="CommentText">
    <w:name w:val="annotation text"/>
    <w:basedOn w:val="Normal"/>
    <w:link w:val="CommentTextChar"/>
    <w:uiPriority w:val="99"/>
    <w:unhideWhenUsed/>
    <w:rsid w:val="00BE7C8D"/>
    <w:rPr>
      <w:sz w:val="20"/>
      <w:szCs w:val="20"/>
    </w:rPr>
  </w:style>
  <w:style w:type="character" w:styleId="CommentTextChar" w:customStyle="1">
    <w:name w:val="Comment Text Char"/>
    <w:basedOn w:val="DefaultParagraphFont"/>
    <w:link w:val="CommentText"/>
    <w:uiPriority w:val="99"/>
    <w:rsid w:val="00BE7C8D"/>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7C8D"/>
    <w:rPr>
      <w:b/>
      <w:bCs/>
    </w:rPr>
  </w:style>
  <w:style w:type="character" w:styleId="CommentSubjectChar" w:customStyle="1">
    <w:name w:val="Comment Subject Char"/>
    <w:basedOn w:val="CommentTextChar"/>
    <w:link w:val="CommentSubject"/>
    <w:uiPriority w:val="99"/>
    <w:semiHidden/>
    <w:rsid w:val="00BE7C8D"/>
    <w:rPr>
      <w:rFonts w:ascii="Times New Roman" w:hAnsi="Times New Roman" w:eastAsia="Times New Roman" w:cs="Times New Roman"/>
      <w:b/>
      <w:bCs/>
      <w:kern w:val="0"/>
      <w:sz w:val="20"/>
      <w:szCs w:val="20"/>
      <w14:ligatures w14:val="none"/>
    </w:rPr>
  </w:style>
  <w:style w:type="paragraph" w:styleId="Revision">
    <w:name w:val="Revision"/>
    <w:hidden/>
    <w:uiPriority w:val="99"/>
    <w:semiHidden/>
    <w:rsid w:val="00200AF7"/>
    <w:pPr>
      <w:spacing w:after="0" w:line="240" w:lineRule="auto"/>
    </w:pPr>
    <w:rPr>
      <w:rFonts w:ascii="Times New Roman" w:hAnsi="Times New Roman" w:eastAsia="Times New Roman" w:cs="Times New Roman"/>
      <w:kern w:val="0"/>
      <w:sz w:val="24"/>
      <w:szCs w:val="24"/>
      <w14:ligatures w14:val="none"/>
    </w:rPr>
  </w:style>
  <w:style w:type="paragraph" w:styleId="Header">
    <w:name w:val="header"/>
    <w:basedOn w:val="Normal"/>
    <w:link w:val="HeaderChar"/>
    <w:uiPriority w:val="99"/>
    <w:semiHidden/>
    <w:unhideWhenUsed/>
    <w:rsid w:val="00B1132E"/>
    <w:pPr>
      <w:tabs>
        <w:tab w:val="center" w:pos="4153"/>
        <w:tab w:val="right" w:pos="8306"/>
      </w:tabs>
    </w:pPr>
  </w:style>
  <w:style w:type="character" w:styleId="HeaderChar" w:customStyle="1">
    <w:name w:val="Header Char"/>
    <w:basedOn w:val="DefaultParagraphFont"/>
    <w:link w:val="Header"/>
    <w:uiPriority w:val="99"/>
    <w:semiHidden/>
    <w:rsid w:val="00B1132E"/>
    <w:rPr>
      <w:rFonts w:ascii="Times New Roman" w:hAnsi="Times New Roman" w:eastAsia="Times New Roman" w:cs="Times New Roman"/>
      <w:kern w:val="0"/>
      <w:sz w:val="24"/>
      <w:szCs w:val="24"/>
      <w14:ligatures w14:val="none"/>
    </w:rPr>
  </w:style>
  <w:style w:type="paragraph" w:styleId="Footer">
    <w:name w:val="footer"/>
    <w:basedOn w:val="Normal"/>
    <w:link w:val="FooterChar"/>
    <w:uiPriority w:val="99"/>
    <w:semiHidden/>
    <w:unhideWhenUsed/>
    <w:rsid w:val="00B1132E"/>
    <w:pPr>
      <w:tabs>
        <w:tab w:val="center" w:pos="4153"/>
        <w:tab w:val="right" w:pos="8306"/>
      </w:tabs>
    </w:pPr>
  </w:style>
  <w:style w:type="character" w:styleId="FooterChar" w:customStyle="1">
    <w:name w:val="Footer Char"/>
    <w:basedOn w:val="DefaultParagraphFont"/>
    <w:link w:val="Footer"/>
    <w:uiPriority w:val="99"/>
    <w:semiHidden/>
    <w:rsid w:val="00B1132E"/>
    <w:rPr>
      <w:rFonts w:ascii="Times New Roman" w:hAnsi="Times New Roman"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0E17A3"/>
    <w:rPr>
      <w:color w:val="605E5C"/>
      <w:shd w:val="clear" w:color="auto" w:fill="E1DFDD"/>
    </w:rPr>
  </w:style>
  <w:style w:type="paragraph" w:styleId="paragraph" w:customStyle="1">
    <w:name w:val="paragraph"/>
    <w:basedOn w:val="Normal"/>
    <w:rsid w:val="009A1E1B"/>
    <w:pPr>
      <w:spacing w:before="100" w:beforeAutospacing="1" w:after="100" w:afterAutospacing="1"/>
    </w:pPr>
    <w:rPr>
      <w:lang w:eastAsia="lv-LV"/>
    </w:rPr>
  </w:style>
  <w:style w:type="character" w:styleId="normaltextrun" w:customStyle="1">
    <w:name w:val="normaltextrun"/>
    <w:basedOn w:val="DefaultParagraphFont"/>
    <w:rsid w:val="009A1E1B"/>
  </w:style>
  <w:style w:type="character" w:styleId="eop" w:customStyle="1">
    <w:name w:val="eop"/>
    <w:basedOn w:val="DefaultParagraphFont"/>
    <w:rsid w:val="009A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lm.gov.lv/lv/media/18838/download"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ikumi.lv/ta/id/362974-grozijumi-ministru-kabineta-2024-gada-9-janvara-noteikumos-nr-30-eiropas-savienibas-kohezijas-politikas-programmas-2021-2027-ga..." TargetMode="External" Id="rId12" /><Relationship Type="http://schemas.openxmlformats.org/officeDocument/2006/relationships/hyperlink" Target="https://www.lm.gov.lv/lv/vadlinijas-horizontala-principa-vienlidziba-ieklausana-nediskriminacija-un-pamattiesibu-ieverosana-istenosanai-un-uzraudzibai-2021-2027" TargetMode="External" Id="rId17" /><Relationship Type="http://schemas.openxmlformats.org/officeDocument/2006/relationships/customXml" Target="../customXml/item2.xml" Id="rId2" /><Relationship Type="http://schemas.openxmlformats.org/officeDocument/2006/relationships/hyperlink" Target="https://www.lm.gov.lv/lv/celvedis-ieklaujosas-vides-veidosanai-valsts-un-pasvaldibu-iestades-2020"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 Id="rId11" /><Relationship Type="http://schemas.openxmlformats.org/officeDocument/2006/relationships/numbering" Target="numbering.xml" Id="rId5" /><Relationship Type="http://schemas.openxmlformats.org/officeDocument/2006/relationships/hyperlink" Target="https://www.varam.gov.lv/lv/wwwvaramgovlv/lv/pieklustamiba"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pieklustamiba.varam.gov.lv"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metodiskie-materiali"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09487-FF03-499D-A510-B0D4253C0310}">
  <ds:schemaRefs>
    <ds:schemaRef ds:uri="http://schemas.microsoft.com/sharepoint/v3/contenttype/forms"/>
  </ds:schemaRefs>
</ds:datastoreItem>
</file>

<file path=customXml/itemProps2.xml><?xml version="1.0" encoding="utf-8"?>
<ds:datastoreItem xmlns:ds="http://schemas.openxmlformats.org/officeDocument/2006/customXml" ds:itemID="{FA51919A-0C94-4A03-9E9D-3D4A6A16F4FF}">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8846CA3-CEF3-4822-A5BE-5A2B857CD2F9}">
  <ds:schemaRefs>
    <ds:schemaRef ds:uri="http://schemas.openxmlformats.org/officeDocument/2006/bibliography"/>
  </ds:schemaRefs>
</ds:datastoreItem>
</file>

<file path=customXml/itemProps4.xml><?xml version="1.0" encoding="utf-8"?>
<ds:datastoreItem xmlns:ds="http://schemas.openxmlformats.org/officeDocument/2006/customXml" ds:itemID="{A7E520BC-2454-4C00-A30A-9F96AE1F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Ornicāne</dc:creator>
  <cp:keywords/>
  <dc:description/>
  <cp:lastModifiedBy>Gunta Švarce</cp:lastModifiedBy>
  <cp:revision>187</cp:revision>
  <dcterms:created xsi:type="dcterms:W3CDTF">2025-09-01T16:49:00Z</dcterms:created>
  <dcterms:modified xsi:type="dcterms:W3CDTF">2025-09-19T07:10:59Z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