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1EDA9C" w14:textId="453F5BAF" w:rsidR="00D80368" w:rsidRPr="00BA02C3" w:rsidRDefault="6CB0B0A2" w:rsidP="00E24743">
      <w:pPr>
        <w:spacing w:before="0" w:after="0"/>
        <w:jc w:val="right"/>
        <w:rPr>
          <w:rFonts w:ascii="Aptos" w:hAnsi="Aptos" w:cs="Times New Roman"/>
          <w:sz w:val="24"/>
          <w:szCs w:val="24"/>
          <w:lang w:eastAsia="lv-LV"/>
        </w:rPr>
      </w:pPr>
      <w:bookmarkStart w:id="0" w:name="_Hlk124365325"/>
      <w:r w:rsidRPr="00BA02C3">
        <w:rPr>
          <w:rFonts w:ascii="Aptos" w:hAnsi="Aptos" w:cs="Times New Roman"/>
          <w:sz w:val="24"/>
          <w:szCs w:val="24"/>
          <w:lang w:eastAsia="lv-LV"/>
        </w:rPr>
        <w:t>1</w:t>
      </w:r>
      <w:r w:rsidR="00D80368" w:rsidRPr="00BA02C3">
        <w:rPr>
          <w:rFonts w:ascii="Aptos" w:hAnsi="Aptos" w:cs="Times New Roman"/>
          <w:sz w:val="24"/>
          <w:szCs w:val="24"/>
          <w:lang w:eastAsia="lv-LV"/>
        </w:rPr>
        <w:t>. pielikums</w:t>
      </w:r>
    </w:p>
    <w:p w14:paraId="391D7FF0" w14:textId="7DED9A4F" w:rsidR="00E24743" w:rsidRPr="00BA02C3" w:rsidRDefault="00E24743" w:rsidP="00964553">
      <w:pPr>
        <w:spacing w:before="0" w:after="360"/>
        <w:jc w:val="right"/>
        <w:rPr>
          <w:rFonts w:ascii="Aptos" w:hAnsi="Aptos" w:cs="Times New Roman"/>
          <w:sz w:val="24"/>
          <w:szCs w:val="24"/>
          <w:lang w:eastAsia="lv-LV"/>
        </w:rPr>
      </w:pPr>
      <w:r w:rsidRPr="00BA02C3">
        <w:rPr>
          <w:rFonts w:ascii="Aptos" w:hAnsi="Aptos" w:cs="Times New Roman"/>
          <w:sz w:val="24"/>
          <w:szCs w:val="24"/>
          <w:lang w:eastAsia="lv-LV"/>
        </w:rPr>
        <w:t>Projekta iesnieguma atlases nolikumam</w:t>
      </w:r>
    </w:p>
    <w:p w14:paraId="28BF001D" w14:textId="41308D2A" w:rsidR="009D0003" w:rsidRPr="00BA02C3" w:rsidRDefault="009D0003" w:rsidP="5F77FD5B">
      <w:pPr>
        <w:spacing w:before="0" w:after="240"/>
        <w:ind w:left="0" w:firstLine="0"/>
        <w:jc w:val="center"/>
        <w:rPr>
          <w:rFonts w:ascii="Aptos" w:hAnsi="Aptos" w:cs="Times New Roman"/>
          <w:b/>
          <w:bCs/>
          <w:sz w:val="28"/>
          <w:szCs w:val="28"/>
          <w:lang w:eastAsia="lv-LV"/>
        </w:rPr>
      </w:pPr>
      <w:r w:rsidRPr="00BA02C3">
        <w:rPr>
          <w:rFonts w:ascii="Aptos" w:hAnsi="Aptos" w:cs="Times New Roman"/>
          <w:b/>
          <w:bCs/>
          <w:sz w:val="28"/>
          <w:szCs w:val="28"/>
          <w:lang w:eastAsia="lv-LV"/>
        </w:rPr>
        <w:t xml:space="preserve">Apliecinājums </w:t>
      </w:r>
      <w:r w:rsidR="00BC2CE5" w:rsidRPr="00BA02C3">
        <w:rPr>
          <w:rFonts w:ascii="Aptos" w:hAnsi="Aptos" w:cs="Times New Roman"/>
          <w:b/>
          <w:bCs/>
          <w:sz w:val="28"/>
          <w:szCs w:val="28"/>
          <w:lang w:eastAsia="lv-LV"/>
        </w:rPr>
        <w:t xml:space="preserve">par sadarbību, </w:t>
      </w:r>
      <w:r w:rsidRPr="00BA02C3">
        <w:rPr>
          <w:rFonts w:ascii="Aptos" w:hAnsi="Aptos" w:cs="Times New Roman"/>
          <w:b/>
          <w:bCs/>
          <w:sz w:val="28"/>
          <w:szCs w:val="28"/>
          <w:lang w:eastAsia="lv-LV"/>
        </w:rPr>
        <w:t>informētību attiecībā uz interešu konflikta jautājumu regulējumu un to integrāciju iekšējās kontroles sistēmā</w:t>
      </w:r>
      <w:r w:rsidR="00CE41E8" w:rsidRPr="00BA02C3">
        <w:rPr>
          <w:rFonts w:ascii="Aptos" w:hAnsi="Aptos" w:cs="Times New Roman"/>
          <w:b/>
          <w:bCs/>
          <w:sz w:val="28"/>
          <w:szCs w:val="28"/>
          <w:lang w:eastAsia="lv-LV"/>
        </w:rPr>
        <w:t xml:space="preserve"> un</w:t>
      </w:r>
      <w:r w:rsidR="00D82256" w:rsidRPr="00BA02C3">
        <w:rPr>
          <w:rFonts w:ascii="Aptos" w:hAnsi="Aptos" w:cs="Times New Roman"/>
          <w:b/>
          <w:bCs/>
          <w:sz w:val="28"/>
          <w:szCs w:val="28"/>
          <w:lang w:eastAsia="lv-LV"/>
        </w:rPr>
        <w:t xml:space="preserve"> atbilstību pētniecības un zināšanu izplatīšanas organizācijai</w:t>
      </w:r>
    </w:p>
    <w:tbl>
      <w:tblPr>
        <w:tblpPr w:leftFromText="180" w:rightFromText="180" w:vertAnchor="text" w:horzAnchor="margin" w:tblpY="70"/>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97"/>
        <w:gridCol w:w="5954"/>
      </w:tblGrid>
      <w:tr w:rsidR="009B652D" w:rsidRPr="00BA02C3" w14:paraId="48D9EFC3" w14:textId="77777777" w:rsidTr="009B652D">
        <w:tc>
          <w:tcPr>
            <w:tcW w:w="3397" w:type="dxa"/>
            <w:vMerge w:val="restart"/>
            <w:tcBorders>
              <w:top w:val="single" w:sz="4" w:space="0" w:color="auto"/>
              <w:left w:val="single" w:sz="4" w:space="0" w:color="auto"/>
              <w:bottom w:val="nil"/>
              <w:right w:val="single" w:sz="4" w:space="0" w:color="auto"/>
            </w:tcBorders>
            <w:vAlign w:val="center"/>
          </w:tcPr>
          <w:p w14:paraId="08B39781" w14:textId="77777777" w:rsidR="009B652D" w:rsidRPr="00BA02C3" w:rsidRDefault="009B652D" w:rsidP="009B652D">
            <w:pPr>
              <w:spacing w:before="0" w:after="0"/>
              <w:ind w:left="34" w:firstLine="0"/>
              <w:jc w:val="center"/>
              <w:rPr>
                <w:rFonts w:ascii="Aptos" w:hAnsi="Aptos" w:cs="Times New Roman"/>
                <w:sz w:val="24"/>
                <w:szCs w:val="24"/>
                <w:lang w:eastAsia="lv-LV"/>
              </w:rPr>
            </w:pPr>
            <w:r w:rsidRPr="00BA02C3">
              <w:rPr>
                <w:rFonts w:ascii="Aptos" w:hAnsi="Aptos" w:cs="Times New Roman"/>
                <w:sz w:val="24"/>
                <w:szCs w:val="24"/>
                <w:lang w:eastAsia="lv-LV"/>
              </w:rPr>
              <w:t>Es, apakšā parakstījies (-</w:t>
            </w:r>
            <w:proofErr w:type="spellStart"/>
            <w:r w:rsidRPr="00BA02C3">
              <w:rPr>
                <w:rFonts w:ascii="Aptos" w:hAnsi="Aptos" w:cs="Times New Roman"/>
                <w:sz w:val="24"/>
                <w:szCs w:val="24"/>
                <w:lang w:eastAsia="lv-LV"/>
              </w:rPr>
              <w:t>usies</w:t>
            </w:r>
            <w:proofErr w:type="spellEnd"/>
            <w:r w:rsidRPr="00BA02C3">
              <w:rPr>
                <w:rFonts w:ascii="Aptos" w:hAnsi="Aptos" w:cs="Times New Roman"/>
                <w:sz w:val="24"/>
                <w:szCs w:val="24"/>
                <w:lang w:eastAsia="lv-LV"/>
              </w:rPr>
              <w:t>),</w:t>
            </w:r>
          </w:p>
        </w:tc>
        <w:tc>
          <w:tcPr>
            <w:tcW w:w="5954" w:type="dxa"/>
            <w:tcBorders>
              <w:top w:val="single" w:sz="4" w:space="0" w:color="auto"/>
              <w:left w:val="single" w:sz="4" w:space="0" w:color="auto"/>
              <w:bottom w:val="single" w:sz="4" w:space="0" w:color="auto"/>
              <w:right w:val="single" w:sz="4" w:space="0" w:color="auto"/>
            </w:tcBorders>
            <w:vAlign w:val="center"/>
          </w:tcPr>
          <w:p w14:paraId="6CC7D241" w14:textId="77777777" w:rsidR="009B652D" w:rsidRPr="00BA02C3" w:rsidRDefault="009B652D" w:rsidP="009B652D">
            <w:pPr>
              <w:spacing w:before="0" w:after="0" w:line="276" w:lineRule="auto"/>
              <w:jc w:val="center"/>
              <w:rPr>
                <w:rFonts w:ascii="Aptos" w:hAnsi="Aptos" w:cs="Times New Roman"/>
                <w:sz w:val="24"/>
                <w:szCs w:val="24"/>
                <w:lang w:eastAsia="lv-LV"/>
              </w:rPr>
            </w:pPr>
          </w:p>
        </w:tc>
      </w:tr>
      <w:tr w:rsidR="009B652D" w:rsidRPr="00BA02C3" w14:paraId="0FA9ED87" w14:textId="77777777" w:rsidTr="009B652D">
        <w:tc>
          <w:tcPr>
            <w:tcW w:w="3397" w:type="dxa"/>
            <w:vMerge/>
            <w:vAlign w:val="center"/>
            <w:hideMark/>
          </w:tcPr>
          <w:p w14:paraId="6BCFF842" w14:textId="77777777" w:rsidR="009B652D" w:rsidRPr="00BA02C3" w:rsidRDefault="009B652D" w:rsidP="009B652D">
            <w:pPr>
              <w:spacing w:before="0" w:after="0" w:line="256" w:lineRule="auto"/>
              <w:ind w:left="34" w:firstLine="0"/>
              <w:jc w:val="center"/>
              <w:rPr>
                <w:rFonts w:ascii="Aptos" w:eastAsia="Times New Roman" w:hAnsi="Aptos" w:cs="Times New Roman"/>
                <w:sz w:val="24"/>
                <w:szCs w:val="24"/>
                <w:lang w:eastAsia="lv-LV"/>
              </w:rPr>
            </w:pPr>
          </w:p>
        </w:tc>
        <w:tc>
          <w:tcPr>
            <w:tcW w:w="5954" w:type="dxa"/>
            <w:tcBorders>
              <w:top w:val="single" w:sz="4" w:space="0" w:color="auto"/>
              <w:left w:val="single" w:sz="4" w:space="0" w:color="auto"/>
              <w:bottom w:val="single" w:sz="4" w:space="0" w:color="auto"/>
              <w:right w:val="single" w:sz="4" w:space="0" w:color="auto"/>
            </w:tcBorders>
            <w:vAlign w:val="center"/>
            <w:hideMark/>
          </w:tcPr>
          <w:p w14:paraId="2473F5D0" w14:textId="77777777" w:rsidR="009B652D" w:rsidRPr="00BA02C3" w:rsidRDefault="009B652D" w:rsidP="009B652D">
            <w:pPr>
              <w:spacing w:before="0" w:after="0"/>
              <w:jc w:val="center"/>
              <w:rPr>
                <w:rFonts w:ascii="Aptos" w:hAnsi="Aptos" w:cs="Times New Roman"/>
                <w:sz w:val="24"/>
                <w:szCs w:val="24"/>
                <w:lang w:eastAsia="lv-LV"/>
              </w:rPr>
            </w:pPr>
            <w:r w:rsidRPr="00BA02C3">
              <w:rPr>
                <w:rFonts w:ascii="Aptos" w:hAnsi="Aptos" w:cs="Times New Roman"/>
                <w:sz w:val="20"/>
                <w:szCs w:val="20"/>
                <w:lang w:eastAsia="lv-LV"/>
              </w:rPr>
              <w:t>vārds, uzvārds</w:t>
            </w:r>
          </w:p>
        </w:tc>
      </w:tr>
      <w:tr w:rsidR="009B652D" w:rsidRPr="00BA02C3" w14:paraId="4D6CD04B" w14:textId="77777777" w:rsidTr="009B652D">
        <w:tc>
          <w:tcPr>
            <w:tcW w:w="3397" w:type="dxa"/>
            <w:vMerge w:val="restart"/>
            <w:vAlign w:val="center"/>
          </w:tcPr>
          <w:p w14:paraId="050A1A08" w14:textId="77777777" w:rsidR="009B652D" w:rsidRPr="00BA02C3" w:rsidRDefault="009B652D" w:rsidP="009B652D">
            <w:pPr>
              <w:spacing w:before="0" w:after="0" w:line="256" w:lineRule="auto"/>
              <w:ind w:left="34" w:firstLine="0"/>
              <w:jc w:val="center"/>
              <w:rPr>
                <w:rFonts w:ascii="Aptos" w:eastAsia="Times New Roman" w:hAnsi="Aptos" w:cs="Times New Roman"/>
                <w:sz w:val="24"/>
                <w:szCs w:val="24"/>
                <w:lang w:eastAsia="lv-LV"/>
              </w:rPr>
            </w:pPr>
            <w:r w:rsidRPr="00BA02C3">
              <w:rPr>
                <w:rFonts w:ascii="Aptos" w:eastAsia="Times New Roman" w:hAnsi="Aptos" w:cs="Times New Roman"/>
                <w:sz w:val="24"/>
                <w:szCs w:val="24"/>
                <w:lang w:eastAsia="lv-LV"/>
              </w:rPr>
              <w:t>projekta</w:t>
            </w:r>
          </w:p>
        </w:tc>
        <w:tc>
          <w:tcPr>
            <w:tcW w:w="5954" w:type="dxa"/>
            <w:tcBorders>
              <w:top w:val="single" w:sz="4" w:space="0" w:color="auto"/>
              <w:left w:val="single" w:sz="4" w:space="0" w:color="auto"/>
              <w:bottom w:val="single" w:sz="4" w:space="0" w:color="auto"/>
              <w:right w:val="single" w:sz="4" w:space="0" w:color="auto"/>
            </w:tcBorders>
            <w:vAlign w:val="center"/>
          </w:tcPr>
          <w:p w14:paraId="6F954B0B" w14:textId="77777777" w:rsidR="009B652D" w:rsidRPr="00BA02C3" w:rsidRDefault="009B652D" w:rsidP="009B652D">
            <w:pPr>
              <w:spacing w:before="0" w:after="0"/>
              <w:jc w:val="center"/>
              <w:rPr>
                <w:rFonts w:ascii="Aptos" w:hAnsi="Aptos" w:cs="Times New Roman"/>
                <w:sz w:val="24"/>
                <w:szCs w:val="24"/>
                <w:lang w:eastAsia="lv-LV"/>
              </w:rPr>
            </w:pPr>
          </w:p>
        </w:tc>
      </w:tr>
      <w:tr w:rsidR="009B652D" w:rsidRPr="00BA02C3" w14:paraId="213B2507" w14:textId="77777777" w:rsidTr="009B652D">
        <w:tc>
          <w:tcPr>
            <w:tcW w:w="3397" w:type="dxa"/>
            <w:vMerge/>
            <w:vAlign w:val="center"/>
          </w:tcPr>
          <w:p w14:paraId="627FAB48" w14:textId="77777777" w:rsidR="009B652D" w:rsidRPr="00BA02C3" w:rsidRDefault="009B652D" w:rsidP="009B652D">
            <w:pPr>
              <w:spacing w:before="0" w:after="0" w:line="256" w:lineRule="auto"/>
              <w:ind w:left="34" w:firstLine="0"/>
              <w:jc w:val="center"/>
              <w:rPr>
                <w:rFonts w:ascii="Aptos" w:eastAsia="Times New Roman" w:hAnsi="Aptos" w:cs="Times New Roman"/>
                <w:sz w:val="24"/>
                <w:szCs w:val="24"/>
                <w:lang w:eastAsia="lv-LV"/>
              </w:rPr>
            </w:pPr>
          </w:p>
        </w:tc>
        <w:tc>
          <w:tcPr>
            <w:tcW w:w="5954" w:type="dxa"/>
            <w:tcBorders>
              <w:top w:val="single" w:sz="4" w:space="0" w:color="auto"/>
              <w:left w:val="single" w:sz="4" w:space="0" w:color="auto"/>
              <w:bottom w:val="single" w:sz="4" w:space="0" w:color="auto"/>
              <w:right w:val="single" w:sz="4" w:space="0" w:color="auto"/>
            </w:tcBorders>
            <w:vAlign w:val="center"/>
          </w:tcPr>
          <w:p w14:paraId="56DAC16C" w14:textId="77777777" w:rsidR="009B652D" w:rsidRPr="00BA02C3" w:rsidRDefault="009B652D" w:rsidP="009B652D">
            <w:pPr>
              <w:spacing w:before="0" w:after="0"/>
              <w:jc w:val="center"/>
              <w:rPr>
                <w:rFonts w:ascii="Aptos" w:hAnsi="Aptos" w:cs="Times New Roman"/>
                <w:sz w:val="24"/>
                <w:szCs w:val="24"/>
                <w:lang w:eastAsia="lv-LV"/>
              </w:rPr>
            </w:pPr>
            <w:r w:rsidRPr="00BA02C3">
              <w:rPr>
                <w:rFonts w:ascii="Aptos" w:hAnsi="Aptos" w:cs="Times New Roman"/>
                <w:sz w:val="20"/>
                <w:szCs w:val="20"/>
                <w:lang w:eastAsia="lv-LV"/>
              </w:rPr>
              <w:t>projekta nosaukums</w:t>
            </w:r>
          </w:p>
        </w:tc>
      </w:tr>
      <w:tr w:rsidR="009B652D" w:rsidRPr="00BA02C3" w14:paraId="49906F35" w14:textId="77777777" w:rsidTr="009B652D">
        <w:tc>
          <w:tcPr>
            <w:tcW w:w="3397" w:type="dxa"/>
            <w:vMerge w:val="restart"/>
            <w:tcBorders>
              <w:top w:val="nil"/>
              <w:left w:val="single" w:sz="4" w:space="0" w:color="auto"/>
              <w:bottom w:val="nil"/>
              <w:right w:val="single" w:sz="4" w:space="0" w:color="auto"/>
            </w:tcBorders>
            <w:vAlign w:val="center"/>
          </w:tcPr>
          <w:p w14:paraId="75083A62" w14:textId="77777777" w:rsidR="009B652D" w:rsidRPr="00BA02C3" w:rsidRDefault="009B652D" w:rsidP="009B652D">
            <w:pPr>
              <w:spacing w:before="0" w:after="0"/>
              <w:ind w:left="34" w:firstLine="0"/>
              <w:jc w:val="center"/>
              <w:rPr>
                <w:rFonts w:ascii="Aptos" w:hAnsi="Aptos" w:cs="Times New Roman"/>
                <w:sz w:val="24"/>
                <w:szCs w:val="24"/>
                <w:lang w:eastAsia="lv-LV"/>
              </w:rPr>
            </w:pPr>
            <w:r w:rsidRPr="00BA02C3">
              <w:rPr>
                <w:rFonts w:ascii="Aptos" w:hAnsi="Aptos" w:cs="Times New Roman"/>
                <w:sz w:val="24"/>
                <w:szCs w:val="24"/>
                <w:lang w:eastAsia="lv-LV"/>
              </w:rPr>
              <w:t>sadarbības partnera</w:t>
            </w:r>
          </w:p>
        </w:tc>
        <w:tc>
          <w:tcPr>
            <w:tcW w:w="5954" w:type="dxa"/>
            <w:tcBorders>
              <w:top w:val="single" w:sz="4" w:space="0" w:color="auto"/>
              <w:left w:val="single" w:sz="4" w:space="0" w:color="auto"/>
              <w:bottom w:val="single" w:sz="4" w:space="0" w:color="auto"/>
              <w:right w:val="single" w:sz="4" w:space="0" w:color="auto"/>
            </w:tcBorders>
            <w:vAlign w:val="center"/>
          </w:tcPr>
          <w:p w14:paraId="57B4AE52" w14:textId="77777777" w:rsidR="009B652D" w:rsidRPr="00BA02C3" w:rsidRDefault="009B652D" w:rsidP="009B652D">
            <w:pPr>
              <w:spacing w:before="0" w:after="0" w:line="276" w:lineRule="auto"/>
              <w:jc w:val="center"/>
              <w:rPr>
                <w:rFonts w:ascii="Aptos" w:hAnsi="Aptos" w:cs="Times New Roman"/>
                <w:sz w:val="24"/>
                <w:szCs w:val="24"/>
                <w:lang w:eastAsia="lv-LV"/>
              </w:rPr>
            </w:pPr>
          </w:p>
        </w:tc>
      </w:tr>
      <w:tr w:rsidR="009B652D" w:rsidRPr="00BA02C3" w14:paraId="2D91FE25" w14:textId="77777777" w:rsidTr="009B652D">
        <w:tc>
          <w:tcPr>
            <w:tcW w:w="3397" w:type="dxa"/>
            <w:vMerge/>
            <w:vAlign w:val="center"/>
            <w:hideMark/>
          </w:tcPr>
          <w:p w14:paraId="450721EA" w14:textId="77777777" w:rsidR="009B652D" w:rsidRPr="00BA02C3" w:rsidRDefault="009B652D" w:rsidP="009B652D">
            <w:pPr>
              <w:spacing w:before="0" w:after="0" w:line="256" w:lineRule="auto"/>
              <w:ind w:left="34" w:firstLine="0"/>
              <w:jc w:val="center"/>
              <w:rPr>
                <w:rFonts w:ascii="Aptos" w:eastAsia="Times New Roman" w:hAnsi="Aptos" w:cs="Times New Roman"/>
                <w:sz w:val="24"/>
                <w:szCs w:val="24"/>
                <w:lang w:eastAsia="lv-LV"/>
              </w:rPr>
            </w:pPr>
          </w:p>
        </w:tc>
        <w:tc>
          <w:tcPr>
            <w:tcW w:w="5954" w:type="dxa"/>
            <w:tcBorders>
              <w:top w:val="single" w:sz="4" w:space="0" w:color="auto"/>
              <w:left w:val="single" w:sz="4" w:space="0" w:color="auto"/>
              <w:bottom w:val="single" w:sz="4" w:space="0" w:color="auto"/>
              <w:right w:val="single" w:sz="4" w:space="0" w:color="auto"/>
            </w:tcBorders>
            <w:vAlign w:val="center"/>
            <w:hideMark/>
          </w:tcPr>
          <w:p w14:paraId="3DACE9CC" w14:textId="77777777" w:rsidR="009B652D" w:rsidRPr="00BA02C3" w:rsidRDefault="009B652D" w:rsidP="009B652D">
            <w:pPr>
              <w:spacing w:before="0" w:after="0"/>
              <w:jc w:val="center"/>
              <w:rPr>
                <w:rFonts w:ascii="Aptos" w:hAnsi="Aptos" w:cs="Times New Roman"/>
                <w:sz w:val="24"/>
                <w:szCs w:val="24"/>
                <w:lang w:eastAsia="lv-LV"/>
              </w:rPr>
            </w:pPr>
            <w:r w:rsidRPr="00BA02C3">
              <w:rPr>
                <w:rFonts w:ascii="Aptos" w:hAnsi="Aptos" w:cs="Times New Roman"/>
                <w:sz w:val="20"/>
                <w:szCs w:val="20"/>
                <w:lang w:eastAsia="lv-LV"/>
              </w:rPr>
              <w:t>sadarbības partnera nosaukums</w:t>
            </w:r>
          </w:p>
        </w:tc>
      </w:tr>
      <w:tr w:rsidR="009B652D" w:rsidRPr="00BA02C3" w14:paraId="77BBC573" w14:textId="77777777" w:rsidTr="009B652D">
        <w:tc>
          <w:tcPr>
            <w:tcW w:w="3397" w:type="dxa"/>
            <w:vMerge w:val="restart"/>
            <w:tcBorders>
              <w:top w:val="nil"/>
              <w:left w:val="single" w:sz="4" w:space="0" w:color="auto"/>
              <w:bottom w:val="single" w:sz="4" w:space="0" w:color="auto"/>
              <w:right w:val="single" w:sz="4" w:space="0" w:color="auto"/>
            </w:tcBorders>
            <w:vAlign w:val="center"/>
          </w:tcPr>
          <w:p w14:paraId="54CF8C69" w14:textId="77777777" w:rsidR="009B652D" w:rsidRPr="00BA02C3" w:rsidRDefault="009B652D" w:rsidP="009B652D">
            <w:pPr>
              <w:spacing w:before="0" w:after="0"/>
              <w:ind w:left="34" w:firstLine="0"/>
              <w:jc w:val="center"/>
              <w:rPr>
                <w:rFonts w:ascii="Aptos" w:hAnsi="Aptos" w:cs="Times New Roman"/>
                <w:sz w:val="24"/>
                <w:szCs w:val="24"/>
                <w:lang w:eastAsia="lv-LV"/>
              </w:rPr>
            </w:pPr>
            <w:r w:rsidRPr="00BA02C3">
              <w:rPr>
                <w:rFonts w:ascii="Aptos" w:hAnsi="Aptos" w:cs="Times New Roman"/>
                <w:sz w:val="24"/>
                <w:szCs w:val="24"/>
                <w:lang w:eastAsia="lv-LV"/>
              </w:rPr>
              <w:t>atbildīgā amatpersona</w:t>
            </w:r>
          </w:p>
        </w:tc>
        <w:tc>
          <w:tcPr>
            <w:tcW w:w="5954" w:type="dxa"/>
            <w:tcBorders>
              <w:top w:val="single" w:sz="4" w:space="0" w:color="auto"/>
              <w:left w:val="single" w:sz="4" w:space="0" w:color="auto"/>
              <w:bottom w:val="single" w:sz="4" w:space="0" w:color="auto"/>
              <w:right w:val="single" w:sz="4" w:space="0" w:color="auto"/>
            </w:tcBorders>
            <w:vAlign w:val="center"/>
          </w:tcPr>
          <w:p w14:paraId="394A701C" w14:textId="77777777" w:rsidR="009B652D" w:rsidRPr="00BA02C3" w:rsidRDefault="009B652D" w:rsidP="009B652D">
            <w:pPr>
              <w:spacing w:before="0" w:after="0" w:line="276" w:lineRule="auto"/>
              <w:jc w:val="center"/>
              <w:rPr>
                <w:rFonts w:ascii="Aptos" w:hAnsi="Aptos" w:cs="Times New Roman"/>
                <w:sz w:val="24"/>
                <w:szCs w:val="24"/>
                <w:lang w:eastAsia="lv-LV"/>
              </w:rPr>
            </w:pPr>
          </w:p>
        </w:tc>
      </w:tr>
      <w:tr w:rsidR="009B652D" w:rsidRPr="00BA02C3" w14:paraId="11C2B949" w14:textId="77777777" w:rsidTr="009B652D">
        <w:tc>
          <w:tcPr>
            <w:tcW w:w="3397" w:type="dxa"/>
            <w:vMerge/>
            <w:vAlign w:val="center"/>
            <w:hideMark/>
          </w:tcPr>
          <w:p w14:paraId="7992C077" w14:textId="77777777" w:rsidR="009B652D" w:rsidRPr="00BA02C3" w:rsidRDefault="009B652D" w:rsidP="009B652D">
            <w:pPr>
              <w:spacing w:before="0" w:after="0" w:line="256" w:lineRule="auto"/>
              <w:jc w:val="center"/>
              <w:rPr>
                <w:rFonts w:ascii="Aptos" w:eastAsia="Times New Roman" w:hAnsi="Aptos" w:cs="Times New Roman"/>
                <w:sz w:val="24"/>
                <w:szCs w:val="24"/>
                <w:lang w:eastAsia="lv-LV"/>
              </w:rPr>
            </w:pPr>
          </w:p>
        </w:tc>
        <w:tc>
          <w:tcPr>
            <w:tcW w:w="5954" w:type="dxa"/>
            <w:tcBorders>
              <w:top w:val="single" w:sz="4" w:space="0" w:color="auto"/>
              <w:left w:val="single" w:sz="4" w:space="0" w:color="auto"/>
              <w:bottom w:val="single" w:sz="4" w:space="0" w:color="auto"/>
              <w:right w:val="single" w:sz="4" w:space="0" w:color="auto"/>
            </w:tcBorders>
            <w:vAlign w:val="center"/>
            <w:hideMark/>
          </w:tcPr>
          <w:p w14:paraId="0DEE8075" w14:textId="77777777" w:rsidR="009B652D" w:rsidRPr="00BA02C3" w:rsidRDefault="009B652D" w:rsidP="009B652D">
            <w:pPr>
              <w:spacing w:before="0" w:after="0"/>
              <w:jc w:val="center"/>
              <w:rPr>
                <w:rFonts w:ascii="Aptos" w:hAnsi="Aptos" w:cs="Times New Roman"/>
                <w:sz w:val="24"/>
                <w:szCs w:val="24"/>
                <w:lang w:eastAsia="lv-LV"/>
              </w:rPr>
            </w:pPr>
            <w:r w:rsidRPr="00BA02C3">
              <w:rPr>
                <w:rFonts w:ascii="Aptos" w:hAnsi="Aptos" w:cs="Times New Roman"/>
                <w:sz w:val="20"/>
                <w:szCs w:val="20"/>
                <w:lang w:eastAsia="lv-LV"/>
              </w:rPr>
              <w:t>amata nosaukums</w:t>
            </w:r>
          </w:p>
        </w:tc>
      </w:tr>
    </w:tbl>
    <w:p w14:paraId="4C35DCFE" w14:textId="4F263DA3" w:rsidR="009B652D" w:rsidRPr="00BA02C3" w:rsidRDefault="00183FD0" w:rsidP="0029265A">
      <w:pPr>
        <w:tabs>
          <w:tab w:val="left" w:pos="0"/>
        </w:tabs>
        <w:spacing w:before="240"/>
        <w:ind w:left="0" w:firstLine="0"/>
        <w:rPr>
          <w:rFonts w:ascii="Aptos" w:hAnsi="Aptos"/>
          <w:sz w:val="24"/>
          <w:szCs w:val="24"/>
        </w:rPr>
      </w:pPr>
      <w:r w:rsidRPr="00BA02C3">
        <w:rPr>
          <w:rFonts w:ascii="Aptos" w:hAnsi="Aptos" w:cs="Times New Roman"/>
          <w:sz w:val="24"/>
          <w:szCs w:val="24"/>
          <w:lang w:eastAsia="lv-LV"/>
        </w:rPr>
        <w:t>apliecinu, ka</w:t>
      </w:r>
      <w:r w:rsidRPr="00BA02C3">
        <w:rPr>
          <w:rFonts w:ascii="Aptos" w:hAnsi="Aptos" w:cs="Times New Roman"/>
          <w:sz w:val="24"/>
          <w:szCs w:val="24"/>
          <w:shd w:val="clear" w:color="auto" w:fill="FFFFFF"/>
        </w:rPr>
        <w:t>:</w:t>
      </w:r>
    </w:p>
    <w:p w14:paraId="186A40CE" w14:textId="2475D342" w:rsidR="009034F1" w:rsidRPr="00BA02C3" w:rsidRDefault="006A1559" w:rsidP="009034F1">
      <w:pPr>
        <w:pStyle w:val="ListParagraph"/>
        <w:numPr>
          <w:ilvl w:val="0"/>
          <w:numId w:val="7"/>
        </w:numPr>
        <w:spacing w:before="60" w:after="60"/>
        <w:contextualSpacing w:val="0"/>
        <w:rPr>
          <w:rFonts w:ascii="Aptos" w:eastAsia="Times New Roman" w:hAnsi="Aptos" w:cs="Times New Roman"/>
          <w:sz w:val="24"/>
          <w:szCs w:val="24"/>
          <w:shd w:val="clear" w:color="auto" w:fill="FFFFFF"/>
        </w:rPr>
      </w:pPr>
      <w:r w:rsidRPr="00BA02C3">
        <w:rPr>
          <w:rFonts w:ascii="Aptos" w:eastAsia="Times New Roman" w:hAnsi="Aptos" w:cs="Times New Roman"/>
          <w:sz w:val="24"/>
          <w:szCs w:val="24"/>
          <w:shd w:val="clear" w:color="auto" w:fill="FFFFFF"/>
        </w:rPr>
        <w:t>sadarbības partnerim ir atbilstošs juridiskais statuss</w:t>
      </w:r>
      <w:r w:rsidR="007A18E5" w:rsidRPr="00BA02C3">
        <w:rPr>
          <w:rFonts w:ascii="Aptos" w:eastAsia="Times New Roman" w:hAnsi="Aptos" w:cs="Times New Roman"/>
          <w:sz w:val="24"/>
          <w:szCs w:val="24"/>
          <w:shd w:val="clear" w:color="auto" w:fill="FFFFFF"/>
        </w:rPr>
        <w:t>:</w:t>
      </w:r>
    </w:p>
    <w:p w14:paraId="5C8876A7" w14:textId="5B3409B4" w:rsidR="00823B64" w:rsidRPr="00BA02C3" w:rsidRDefault="007A18E5" w:rsidP="00C8689F">
      <w:pPr>
        <w:pStyle w:val="ListParagraph"/>
        <w:numPr>
          <w:ilvl w:val="1"/>
          <w:numId w:val="7"/>
        </w:numPr>
        <w:spacing w:before="60" w:after="60"/>
        <w:ind w:left="788" w:hanging="431"/>
        <w:contextualSpacing w:val="0"/>
        <w:rPr>
          <w:rFonts w:ascii="Aptos" w:eastAsia="Times New Roman" w:hAnsi="Aptos" w:cs="Times New Roman"/>
          <w:sz w:val="24"/>
          <w:szCs w:val="24"/>
          <w:shd w:val="clear" w:color="auto" w:fill="FFFFFF"/>
        </w:rPr>
      </w:pPr>
      <w:r w:rsidRPr="00BA02C3">
        <w:rPr>
          <w:rFonts w:ascii="Aptos" w:hAnsi="Aptos"/>
          <w:bCs/>
          <w:sz w:val="24"/>
          <w:szCs w:val="24"/>
        </w:rPr>
        <w:t>d</w:t>
      </w:r>
      <w:r w:rsidR="00823B64" w:rsidRPr="00BA02C3">
        <w:rPr>
          <w:rFonts w:ascii="Aptos" w:hAnsi="Aptos"/>
          <w:bCs/>
          <w:sz w:val="24"/>
          <w:szCs w:val="24"/>
        </w:rPr>
        <w:t>arbību reglamentējošie dokumenti</w:t>
      </w:r>
      <w:r w:rsidR="00BB3442" w:rsidRPr="00BA02C3">
        <w:rPr>
          <w:rStyle w:val="FootnoteReference"/>
          <w:rFonts w:ascii="Aptos" w:hAnsi="Aptos"/>
          <w:bCs/>
          <w:sz w:val="24"/>
          <w:szCs w:val="24"/>
        </w:rPr>
        <w:footnoteReference w:id="2"/>
      </w:r>
      <w:r w:rsidR="00113B1F" w:rsidRPr="00BA02C3">
        <w:rPr>
          <w:rFonts w:ascii="Aptos" w:hAnsi="Aptos"/>
          <w:bCs/>
          <w:sz w:val="24"/>
          <w:szCs w:val="24"/>
        </w:rPr>
        <w:t>:</w:t>
      </w:r>
    </w:p>
    <w:tbl>
      <w:tblPr>
        <w:tblStyle w:val="TableGrid"/>
        <w:tblW w:w="0" w:type="auto"/>
        <w:tblLook w:val="04A0" w:firstRow="1" w:lastRow="0" w:firstColumn="1" w:lastColumn="0" w:noHBand="0" w:noVBand="1"/>
      </w:tblPr>
      <w:tblGrid>
        <w:gridCol w:w="4675"/>
        <w:gridCol w:w="4675"/>
      </w:tblGrid>
      <w:tr w:rsidR="00823B64" w:rsidRPr="00BA02C3" w14:paraId="5710FF28" w14:textId="77777777">
        <w:tc>
          <w:tcPr>
            <w:tcW w:w="4675" w:type="dxa"/>
          </w:tcPr>
          <w:p w14:paraId="7A3CC134" w14:textId="062EDE0F" w:rsidR="00823B64" w:rsidRPr="00BA02C3" w:rsidRDefault="00823B64" w:rsidP="007A18E5">
            <w:pPr>
              <w:ind w:left="323" w:hanging="7"/>
              <w:rPr>
                <w:rFonts w:ascii="Aptos" w:hAnsi="Aptos"/>
              </w:rPr>
            </w:pPr>
            <w:r w:rsidRPr="00BA02C3">
              <w:rPr>
                <w:rFonts w:ascii="Aptos" w:hAnsi="Aptos"/>
                <w:sz w:val="24"/>
                <w:szCs w:val="24"/>
              </w:rPr>
              <w:t xml:space="preserve">Sniedz atsauces uz </w:t>
            </w:r>
            <w:r w:rsidR="004977A4" w:rsidRPr="00BA02C3">
              <w:rPr>
                <w:rFonts w:ascii="Aptos" w:hAnsi="Aptos"/>
                <w:sz w:val="24"/>
                <w:szCs w:val="24"/>
              </w:rPr>
              <w:t>s</w:t>
            </w:r>
            <w:r w:rsidRPr="00BA02C3">
              <w:rPr>
                <w:rFonts w:ascii="Aptos" w:hAnsi="Aptos"/>
                <w:sz w:val="24"/>
                <w:szCs w:val="24"/>
              </w:rPr>
              <w:t>atversmi un, ja nepieciešams, statūtiem, kuros noteikts, ka viens no tās galvenajiem mērķiem jeb pamatdarbībām ir neatkarīga pētniecība</w:t>
            </w:r>
            <w:r w:rsidR="13745075" w:rsidRPr="00BA02C3">
              <w:rPr>
                <w:rFonts w:ascii="Aptos" w:hAnsi="Aptos"/>
                <w:sz w:val="24"/>
                <w:szCs w:val="24"/>
              </w:rPr>
              <w:t>.</w:t>
            </w:r>
          </w:p>
        </w:tc>
        <w:tc>
          <w:tcPr>
            <w:tcW w:w="4675" w:type="dxa"/>
          </w:tcPr>
          <w:p w14:paraId="07CCCE3F" w14:textId="77777777" w:rsidR="00823B64" w:rsidRPr="00BA02C3" w:rsidRDefault="00823B64">
            <w:pPr>
              <w:ind w:left="169" w:firstLine="115"/>
              <w:rPr>
                <w:rFonts w:ascii="Aptos" w:hAnsi="Aptos"/>
              </w:rPr>
            </w:pPr>
          </w:p>
        </w:tc>
      </w:tr>
      <w:tr w:rsidR="00823B64" w:rsidRPr="00BA02C3" w14:paraId="56D5D464" w14:textId="77777777">
        <w:tc>
          <w:tcPr>
            <w:tcW w:w="4675" w:type="dxa"/>
          </w:tcPr>
          <w:p w14:paraId="42198B2E" w14:textId="4EB89646" w:rsidR="00823B64" w:rsidRPr="00BA02C3" w:rsidRDefault="00823B64">
            <w:pPr>
              <w:ind w:left="323" w:hanging="39"/>
              <w:rPr>
                <w:rFonts w:ascii="Aptos" w:hAnsi="Aptos"/>
                <w:sz w:val="24"/>
                <w:szCs w:val="24"/>
              </w:rPr>
            </w:pPr>
            <w:r w:rsidRPr="00BA02C3">
              <w:rPr>
                <w:rFonts w:ascii="Aptos" w:hAnsi="Aptos"/>
                <w:sz w:val="24"/>
                <w:szCs w:val="24"/>
              </w:rPr>
              <w:t>Sniedz ziņas par augstskolas akreditāciju, ievieto saiti uz akreditācijas iestādes ziņojumu vai iesniedz kopā ar apliecinājumu</w:t>
            </w:r>
            <w:r w:rsidR="3D23FB76" w:rsidRPr="00BA02C3">
              <w:rPr>
                <w:rFonts w:ascii="Aptos" w:hAnsi="Aptos"/>
                <w:sz w:val="24"/>
                <w:szCs w:val="24"/>
              </w:rPr>
              <w:t>.</w:t>
            </w:r>
          </w:p>
        </w:tc>
        <w:tc>
          <w:tcPr>
            <w:tcW w:w="4675" w:type="dxa"/>
          </w:tcPr>
          <w:p w14:paraId="68FD41E5" w14:textId="77777777" w:rsidR="00823B64" w:rsidRPr="00BA02C3" w:rsidRDefault="00823B64">
            <w:pPr>
              <w:rPr>
                <w:rFonts w:ascii="Aptos" w:hAnsi="Aptos"/>
              </w:rPr>
            </w:pPr>
          </w:p>
        </w:tc>
      </w:tr>
      <w:tr w:rsidR="00823B64" w:rsidRPr="00BA02C3" w14:paraId="6B681536" w14:textId="77777777">
        <w:tc>
          <w:tcPr>
            <w:tcW w:w="4675" w:type="dxa"/>
          </w:tcPr>
          <w:p w14:paraId="6441F73D" w14:textId="77777777" w:rsidR="00823B64" w:rsidRPr="00BA02C3" w:rsidRDefault="00823B64">
            <w:pPr>
              <w:ind w:left="323" w:hanging="39"/>
              <w:rPr>
                <w:rFonts w:ascii="Aptos" w:hAnsi="Aptos"/>
                <w:sz w:val="24"/>
                <w:szCs w:val="24"/>
              </w:rPr>
            </w:pPr>
            <w:r w:rsidRPr="00BA02C3">
              <w:rPr>
                <w:rFonts w:ascii="Aptos" w:hAnsi="Aptos"/>
                <w:sz w:val="24"/>
                <w:szCs w:val="24"/>
              </w:rPr>
              <w:t>Sniedz atsauces uz grāmatvedības politiku, kur noteikts, ka viens no tās galvenajiem mērķiem jeb pamatdarbībām ir neatkarīga pētniecība.</w:t>
            </w:r>
          </w:p>
        </w:tc>
        <w:tc>
          <w:tcPr>
            <w:tcW w:w="4675" w:type="dxa"/>
          </w:tcPr>
          <w:p w14:paraId="51B6C31D" w14:textId="77777777" w:rsidR="00823B64" w:rsidRPr="00BA02C3" w:rsidRDefault="00823B64">
            <w:pPr>
              <w:rPr>
                <w:rFonts w:ascii="Aptos" w:hAnsi="Aptos"/>
              </w:rPr>
            </w:pPr>
          </w:p>
        </w:tc>
      </w:tr>
    </w:tbl>
    <w:p w14:paraId="79C1EA82" w14:textId="1F879F4C" w:rsidR="00823B64" w:rsidRPr="00BA02C3" w:rsidRDefault="00A63948" w:rsidP="00C8689F">
      <w:pPr>
        <w:pStyle w:val="ListParagraph"/>
        <w:numPr>
          <w:ilvl w:val="1"/>
          <w:numId w:val="7"/>
        </w:numPr>
        <w:spacing w:before="60" w:after="60"/>
        <w:ind w:left="788" w:hanging="431"/>
        <w:contextualSpacing w:val="0"/>
        <w:rPr>
          <w:rFonts w:ascii="Aptos" w:hAnsi="Aptos"/>
          <w:bCs/>
          <w:sz w:val="24"/>
          <w:szCs w:val="24"/>
        </w:rPr>
      </w:pPr>
      <w:r w:rsidRPr="00BA02C3">
        <w:rPr>
          <w:rFonts w:ascii="Aptos" w:hAnsi="Aptos"/>
          <w:b/>
          <w:sz w:val="24"/>
          <w:szCs w:val="24"/>
        </w:rPr>
        <w:t xml:space="preserve"> </w:t>
      </w:r>
      <w:r w:rsidR="007A18E5" w:rsidRPr="00BA02C3">
        <w:rPr>
          <w:rFonts w:ascii="Aptos" w:hAnsi="Aptos"/>
          <w:bCs/>
          <w:sz w:val="24"/>
          <w:szCs w:val="24"/>
        </w:rPr>
        <w:t>g</w:t>
      </w:r>
      <w:r w:rsidR="00823B64" w:rsidRPr="00BA02C3">
        <w:rPr>
          <w:rFonts w:ascii="Aptos" w:hAnsi="Aptos"/>
          <w:bCs/>
          <w:sz w:val="24"/>
          <w:szCs w:val="24"/>
        </w:rPr>
        <w:t>alvenā mērķa jeb pamatdarbības faktiskā izpilde jeb aktīva darbība</w:t>
      </w:r>
      <w:r w:rsidRPr="00BA02C3">
        <w:rPr>
          <w:rStyle w:val="FootnoteReference"/>
          <w:rFonts w:ascii="Aptos" w:hAnsi="Aptos"/>
          <w:bCs/>
          <w:sz w:val="24"/>
          <w:szCs w:val="24"/>
        </w:rPr>
        <w:footnoteReference w:id="3"/>
      </w:r>
      <w:r w:rsidR="00113B1F" w:rsidRPr="00BA02C3">
        <w:rPr>
          <w:rFonts w:ascii="Aptos" w:hAnsi="Aptos"/>
          <w:bCs/>
          <w:sz w:val="24"/>
          <w:szCs w:val="24"/>
        </w:rPr>
        <w:t>:</w:t>
      </w:r>
    </w:p>
    <w:tbl>
      <w:tblPr>
        <w:tblStyle w:val="TableGrid"/>
        <w:tblW w:w="0" w:type="auto"/>
        <w:tblLook w:val="04A0" w:firstRow="1" w:lastRow="0" w:firstColumn="1" w:lastColumn="0" w:noHBand="0" w:noVBand="1"/>
      </w:tblPr>
      <w:tblGrid>
        <w:gridCol w:w="4681"/>
        <w:gridCol w:w="4675"/>
      </w:tblGrid>
      <w:tr w:rsidR="00823B64" w:rsidRPr="00BA02C3" w14:paraId="1650B606" w14:textId="77777777">
        <w:tc>
          <w:tcPr>
            <w:tcW w:w="4675" w:type="dxa"/>
          </w:tcPr>
          <w:p w14:paraId="21EC6E2D" w14:textId="53AC6037" w:rsidR="00823B64" w:rsidRPr="00BA02C3" w:rsidRDefault="00823B64" w:rsidP="00113B1F">
            <w:pPr>
              <w:ind w:left="306" w:hanging="22"/>
              <w:rPr>
                <w:rFonts w:ascii="Aptos" w:hAnsi="Aptos"/>
              </w:rPr>
            </w:pPr>
            <w:r w:rsidRPr="00BA02C3">
              <w:rPr>
                <w:rFonts w:ascii="Aptos" w:hAnsi="Aptos"/>
                <w:sz w:val="24"/>
                <w:szCs w:val="24"/>
              </w:rPr>
              <w:t>Sniedz atsauces uz konkrētām sadaļām</w:t>
            </w:r>
            <w:r w:rsidR="00A63948" w:rsidRPr="00BA02C3">
              <w:rPr>
                <w:rFonts w:ascii="Aptos" w:hAnsi="Aptos"/>
                <w:sz w:val="24"/>
                <w:szCs w:val="24"/>
              </w:rPr>
              <w:t xml:space="preserve"> </w:t>
            </w:r>
            <w:r w:rsidRPr="00BA02C3">
              <w:rPr>
                <w:rFonts w:ascii="Aptos" w:hAnsi="Aptos"/>
                <w:sz w:val="24"/>
                <w:szCs w:val="24"/>
              </w:rPr>
              <w:t>Nacionālās zinātniskās darbības informācijas sistēmas (turpmāk – NZDIS) daļā “Publicētie zinātnisko institūciju pārskati par zinātnisko darbību” (</w:t>
            </w:r>
            <w:hyperlink r:id="rId11" w:anchor="/pub/home" w:history="1">
              <w:r w:rsidRPr="00BA02C3">
                <w:rPr>
                  <w:rStyle w:val="Hyperlink"/>
                  <w:rFonts w:ascii="Aptos" w:hAnsi="Aptos"/>
                  <w:i/>
                  <w:iCs/>
                  <w:sz w:val="24"/>
                  <w:szCs w:val="24"/>
                </w:rPr>
                <w:t>https://sciencelatvia.gov.lv/#/pub/home</w:t>
              </w:r>
            </w:hyperlink>
            <w:r w:rsidRPr="00BA02C3">
              <w:rPr>
                <w:rFonts w:ascii="Aptos" w:hAnsi="Aptos"/>
                <w:sz w:val="24"/>
                <w:szCs w:val="24"/>
              </w:rPr>
              <w:t>), kur subjektam ir pienākums līdz kārtēja gada 1.</w:t>
            </w:r>
            <w:r w:rsidR="007A18E5" w:rsidRPr="00BA02C3">
              <w:rPr>
                <w:rFonts w:ascii="Aptos" w:hAnsi="Aptos"/>
                <w:sz w:val="24"/>
                <w:szCs w:val="24"/>
              </w:rPr>
              <w:t xml:space="preserve"> </w:t>
            </w:r>
            <w:r w:rsidRPr="00BA02C3">
              <w:rPr>
                <w:rFonts w:ascii="Aptos" w:hAnsi="Aptos"/>
                <w:sz w:val="24"/>
                <w:szCs w:val="24"/>
              </w:rPr>
              <w:t>aprīlim iesniegt publicēšanai zinātniskās darbības pārskatu par iepriekšējo kalendāra gadu</w:t>
            </w:r>
            <w:r w:rsidRPr="00BA02C3">
              <w:rPr>
                <w:rStyle w:val="FootnoteReference"/>
                <w:rFonts w:ascii="Aptos" w:hAnsi="Aptos"/>
                <w:sz w:val="24"/>
                <w:szCs w:val="24"/>
              </w:rPr>
              <w:footnoteReference w:id="4"/>
            </w:r>
            <w:r w:rsidRPr="00BA02C3">
              <w:rPr>
                <w:rFonts w:ascii="Aptos" w:hAnsi="Aptos"/>
                <w:sz w:val="24"/>
                <w:szCs w:val="24"/>
              </w:rPr>
              <w:t xml:space="preserve"> , nodrošinot, ka pieejamā informācija apliecina neatkarīgas pētniecības un tās darbības rezultātu plašas izplatīšanas mācību, publikāciju un zināšanu pārneses veidā faktisko esamību.</w:t>
            </w:r>
          </w:p>
        </w:tc>
        <w:tc>
          <w:tcPr>
            <w:tcW w:w="4675" w:type="dxa"/>
          </w:tcPr>
          <w:p w14:paraId="064B6AE6" w14:textId="77777777" w:rsidR="00823B64" w:rsidRPr="00BA02C3" w:rsidRDefault="00823B64">
            <w:pPr>
              <w:ind w:left="310" w:hanging="26"/>
              <w:jc w:val="center"/>
              <w:rPr>
                <w:rFonts w:ascii="Aptos" w:hAnsi="Aptos"/>
                <w:b/>
                <w:bCs/>
              </w:rPr>
            </w:pPr>
          </w:p>
        </w:tc>
      </w:tr>
    </w:tbl>
    <w:p w14:paraId="3F44CE7E" w14:textId="65DA69A0" w:rsidR="00113B1F" w:rsidRPr="00BA02C3" w:rsidRDefault="006A1559" w:rsidP="00C8689F">
      <w:pPr>
        <w:pStyle w:val="ListParagraph"/>
        <w:numPr>
          <w:ilvl w:val="0"/>
          <w:numId w:val="7"/>
        </w:numPr>
        <w:spacing w:before="60" w:after="60"/>
        <w:ind w:left="357" w:hanging="357"/>
        <w:contextualSpacing w:val="0"/>
        <w:rPr>
          <w:rFonts w:ascii="Aptos" w:eastAsia="Times New Roman" w:hAnsi="Aptos" w:cs="Times New Roman"/>
          <w:sz w:val="24"/>
          <w:szCs w:val="24"/>
          <w:shd w:val="clear" w:color="auto" w:fill="FFFFFF"/>
        </w:rPr>
      </w:pPr>
      <w:r w:rsidRPr="00BA02C3">
        <w:rPr>
          <w:rFonts w:ascii="Aptos" w:eastAsia="Times New Roman" w:hAnsi="Aptos" w:cs="Times New Roman"/>
          <w:sz w:val="24"/>
          <w:szCs w:val="24"/>
          <w:shd w:val="clear" w:color="auto" w:fill="FFFFFF"/>
        </w:rPr>
        <w:t xml:space="preserve">nav zināmu iemeslu, kādēļ šis projekts nevarētu tikt īstenots vai varētu tikt aizkavēta tā īstenošana, un apstiprinu, ka projektā noteiktās saistības iespējams veikt normatīvajos aktos par attiecīgā </w:t>
      </w:r>
      <w:r w:rsidR="00DC031E" w:rsidRPr="00BA02C3">
        <w:rPr>
          <w:rFonts w:ascii="Aptos" w:eastAsia="Times New Roman" w:hAnsi="Aptos" w:cs="Times New Roman"/>
          <w:sz w:val="24"/>
          <w:szCs w:val="24"/>
          <w:shd w:val="clear" w:color="auto" w:fill="FFFFFF"/>
        </w:rPr>
        <w:t>Eiropas Reģionālās attīstības fonda</w:t>
      </w:r>
      <w:r w:rsidR="00934460" w:rsidRPr="00BA02C3">
        <w:rPr>
          <w:rFonts w:ascii="Aptos" w:eastAsia="Times New Roman" w:hAnsi="Aptos" w:cs="Times New Roman"/>
          <w:sz w:val="24"/>
          <w:szCs w:val="24"/>
          <w:shd w:val="clear" w:color="auto" w:fill="FFFFFF"/>
        </w:rPr>
        <w:t xml:space="preserve"> (ERAF)</w:t>
      </w:r>
      <w:r w:rsidR="00DC031E" w:rsidRPr="00BA02C3">
        <w:rPr>
          <w:rFonts w:ascii="Aptos" w:eastAsia="Times New Roman" w:hAnsi="Aptos" w:cs="Times New Roman"/>
          <w:sz w:val="24"/>
          <w:szCs w:val="24"/>
          <w:shd w:val="clear" w:color="auto" w:fill="FFFFFF"/>
        </w:rPr>
        <w:t xml:space="preserve"> </w:t>
      </w:r>
      <w:r w:rsidRPr="00BA02C3">
        <w:rPr>
          <w:rFonts w:ascii="Aptos" w:eastAsia="Times New Roman" w:hAnsi="Aptos" w:cs="Times New Roman"/>
          <w:sz w:val="24"/>
          <w:szCs w:val="24"/>
          <w:shd w:val="clear" w:color="auto" w:fill="FFFFFF"/>
        </w:rPr>
        <w:t>specifiskā atbalsta mērķa pasākuma īstenošanu noteiktajos termiņos;</w:t>
      </w:r>
    </w:p>
    <w:p w14:paraId="4DB27F54" w14:textId="01027F7C" w:rsidR="006A1559" w:rsidRPr="00BA02C3" w:rsidRDefault="006A1559" w:rsidP="00113B1F">
      <w:pPr>
        <w:pStyle w:val="ListParagraph"/>
        <w:numPr>
          <w:ilvl w:val="0"/>
          <w:numId w:val="7"/>
        </w:numPr>
        <w:spacing w:before="60" w:after="60"/>
        <w:contextualSpacing w:val="0"/>
        <w:rPr>
          <w:rFonts w:ascii="Aptos" w:eastAsia="Times New Roman" w:hAnsi="Aptos" w:cs="Times New Roman"/>
          <w:sz w:val="24"/>
          <w:szCs w:val="24"/>
          <w:shd w:val="clear" w:color="auto" w:fill="FFFFFF"/>
        </w:rPr>
      </w:pPr>
      <w:r w:rsidRPr="00BA02C3">
        <w:rPr>
          <w:rFonts w:ascii="Aptos" w:eastAsia="Times New Roman" w:hAnsi="Aptos" w:cs="Times New Roman"/>
          <w:sz w:val="24"/>
          <w:szCs w:val="24"/>
          <w:shd w:val="clear" w:color="auto" w:fill="FFFFFF"/>
        </w:rPr>
        <w:t>apzinos, ka projektu var neapstiprināt, ja projekta iesniegums nav pilnībā un kvalitatīvi aizpildīts</w:t>
      </w:r>
      <w:r w:rsidR="564AC56C" w:rsidRPr="00BA02C3">
        <w:rPr>
          <w:rFonts w:ascii="Aptos" w:eastAsia="Times New Roman" w:hAnsi="Aptos" w:cs="Times New Roman"/>
          <w:sz w:val="24"/>
          <w:szCs w:val="24"/>
          <w:shd w:val="clear" w:color="auto" w:fill="FFFFFF"/>
        </w:rPr>
        <w:t>;</w:t>
      </w:r>
    </w:p>
    <w:p w14:paraId="53CBA543" w14:textId="2218E00E" w:rsidR="006A1559" w:rsidRPr="00BA02C3" w:rsidRDefault="006A1559" w:rsidP="00C8689F">
      <w:pPr>
        <w:pStyle w:val="ListParagraph"/>
        <w:numPr>
          <w:ilvl w:val="0"/>
          <w:numId w:val="7"/>
        </w:numPr>
        <w:tabs>
          <w:tab w:val="left" w:pos="0"/>
        </w:tabs>
        <w:spacing w:before="60" w:after="60"/>
        <w:ind w:left="357" w:hanging="357"/>
        <w:contextualSpacing w:val="0"/>
        <w:rPr>
          <w:rFonts w:ascii="Aptos" w:eastAsia="Times New Roman" w:hAnsi="Aptos" w:cs="Times New Roman"/>
          <w:sz w:val="24"/>
          <w:szCs w:val="24"/>
          <w:shd w:val="clear" w:color="auto" w:fill="FFFFFF"/>
        </w:rPr>
      </w:pPr>
      <w:r w:rsidRPr="00BA02C3">
        <w:rPr>
          <w:rFonts w:ascii="Aptos" w:eastAsia="Times New Roman" w:hAnsi="Aptos" w:cs="Times New Roman"/>
          <w:sz w:val="24"/>
          <w:szCs w:val="24"/>
          <w:shd w:val="clear" w:color="auto" w:fill="FFFFFF"/>
        </w:rPr>
        <w:t>apzinos, ka, ja apliecinājumā sniegta nepatiesa informācija, administratīva un finansiāla rakstura sankcijas var tikt uzsāktas pret šajā apliecinājumā minēto juridisko personu – sadarbības partneri</w:t>
      </w:r>
      <w:r w:rsidR="004A2ADE" w:rsidRPr="00BA02C3">
        <w:rPr>
          <w:rFonts w:ascii="Aptos" w:eastAsia="Times New Roman" w:hAnsi="Aptos" w:cs="Times New Roman"/>
          <w:sz w:val="24"/>
          <w:szCs w:val="24"/>
          <w:shd w:val="clear" w:color="auto" w:fill="FFFFFF"/>
        </w:rPr>
        <w:t>;</w:t>
      </w:r>
    </w:p>
    <w:p w14:paraId="1B2AFDD7" w14:textId="5C97E8D5" w:rsidR="009D0003" w:rsidRPr="00BA02C3" w:rsidDel="00E5562A" w:rsidRDefault="009D0003" w:rsidP="0029265A">
      <w:pPr>
        <w:pStyle w:val="ListParagraph"/>
        <w:numPr>
          <w:ilvl w:val="0"/>
          <w:numId w:val="7"/>
        </w:numPr>
        <w:spacing w:before="60" w:after="60" w:line="254" w:lineRule="auto"/>
        <w:contextualSpacing w:val="0"/>
        <w:rPr>
          <w:rFonts w:ascii="Aptos" w:hAnsi="Aptos" w:cs="Times New Roman"/>
          <w:sz w:val="24"/>
          <w:szCs w:val="24"/>
          <w:lang w:eastAsia="lv-LV"/>
        </w:rPr>
      </w:pPr>
      <w:r w:rsidRPr="00BA02C3">
        <w:rPr>
          <w:rFonts w:ascii="Aptos" w:hAnsi="Aptos" w:cs="Times New Roman"/>
          <w:sz w:val="24"/>
          <w:szCs w:val="24"/>
          <w:lang w:eastAsia="lv-LV"/>
        </w:rPr>
        <w:t xml:space="preserve">esmu informēts(-a) par </w:t>
      </w:r>
      <w:r w:rsidR="00130E73" w:rsidRPr="00BA02C3">
        <w:rPr>
          <w:rFonts w:ascii="Aptos" w:hAnsi="Aptos" w:cs="Times New Roman"/>
          <w:sz w:val="24"/>
          <w:szCs w:val="24"/>
          <w:lang w:eastAsia="lv-LV"/>
        </w:rPr>
        <w:t>Eiropas Parlamenta un Padomes 20</w:t>
      </w:r>
      <w:r w:rsidR="00CD04C8" w:rsidRPr="00BA02C3">
        <w:rPr>
          <w:rFonts w:ascii="Aptos" w:hAnsi="Aptos" w:cs="Times New Roman"/>
          <w:sz w:val="24"/>
          <w:szCs w:val="24"/>
          <w:lang w:eastAsia="lv-LV"/>
        </w:rPr>
        <w:t>24</w:t>
      </w:r>
      <w:r w:rsidR="00130E73" w:rsidRPr="00BA02C3">
        <w:rPr>
          <w:rFonts w:ascii="Aptos" w:hAnsi="Aptos" w:cs="Times New Roman"/>
          <w:sz w:val="24"/>
          <w:szCs w:val="24"/>
          <w:lang w:eastAsia="lv-LV"/>
        </w:rPr>
        <w:t>.</w:t>
      </w:r>
      <w:r w:rsidR="006F16F9" w:rsidRPr="00BA02C3">
        <w:rPr>
          <w:rFonts w:ascii="Aptos" w:hAnsi="Aptos" w:cs="Times New Roman"/>
          <w:sz w:val="24"/>
          <w:szCs w:val="24"/>
          <w:lang w:eastAsia="lv-LV"/>
        </w:rPr>
        <w:t> </w:t>
      </w:r>
      <w:r w:rsidR="00130E73" w:rsidRPr="00BA02C3">
        <w:rPr>
          <w:rFonts w:ascii="Aptos" w:hAnsi="Aptos" w:cs="Times New Roman"/>
          <w:sz w:val="24"/>
          <w:szCs w:val="24"/>
          <w:lang w:eastAsia="lv-LV"/>
        </w:rPr>
        <w:t xml:space="preserve">gada </w:t>
      </w:r>
      <w:r w:rsidR="00CD04C8" w:rsidRPr="00BA02C3">
        <w:rPr>
          <w:rFonts w:ascii="Aptos" w:hAnsi="Aptos" w:cs="Times New Roman"/>
          <w:sz w:val="24"/>
          <w:szCs w:val="24"/>
          <w:lang w:eastAsia="lv-LV"/>
        </w:rPr>
        <w:t>23.</w:t>
      </w:r>
      <w:r w:rsidR="005F2DE3" w:rsidRPr="00BA02C3">
        <w:rPr>
          <w:rFonts w:ascii="Aptos" w:hAnsi="Aptos" w:cs="Times New Roman"/>
          <w:sz w:val="24"/>
          <w:szCs w:val="24"/>
          <w:lang w:eastAsia="lv-LV"/>
        </w:rPr>
        <w:t> </w:t>
      </w:r>
      <w:r w:rsidR="00CD04C8" w:rsidRPr="00BA02C3">
        <w:rPr>
          <w:rFonts w:ascii="Aptos" w:hAnsi="Aptos" w:cs="Times New Roman"/>
          <w:sz w:val="24"/>
          <w:szCs w:val="24"/>
          <w:lang w:eastAsia="lv-LV"/>
        </w:rPr>
        <w:t>septembra</w:t>
      </w:r>
      <w:r w:rsidR="00130E73" w:rsidRPr="00BA02C3">
        <w:rPr>
          <w:rFonts w:ascii="Aptos" w:hAnsi="Aptos" w:cs="Times New Roman"/>
          <w:sz w:val="24"/>
          <w:szCs w:val="24"/>
          <w:lang w:eastAsia="lv-LV"/>
        </w:rPr>
        <w:t xml:space="preserve"> </w:t>
      </w:r>
      <w:r w:rsidR="5BF3AA9F" w:rsidRPr="00BA02C3">
        <w:rPr>
          <w:rFonts w:ascii="Aptos" w:hAnsi="Aptos" w:cs="Times New Roman"/>
          <w:sz w:val="24"/>
          <w:szCs w:val="24"/>
          <w:lang w:eastAsia="lv-LV"/>
        </w:rPr>
        <w:t>r</w:t>
      </w:r>
      <w:r w:rsidR="00130E73" w:rsidRPr="00BA02C3">
        <w:rPr>
          <w:rFonts w:ascii="Aptos" w:hAnsi="Aptos" w:cs="Times New Roman"/>
          <w:sz w:val="24"/>
          <w:szCs w:val="24"/>
          <w:lang w:eastAsia="lv-LV"/>
        </w:rPr>
        <w:t>egula</w:t>
      </w:r>
      <w:r w:rsidR="00C208D1" w:rsidRPr="00BA02C3">
        <w:rPr>
          <w:rFonts w:ascii="Aptos" w:hAnsi="Aptos" w:cs="Times New Roman"/>
          <w:sz w:val="24"/>
          <w:szCs w:val="24"/>
          <w:lang w:eastAsia="lv-LV"/>
        </w:rPr>
        <w:t>s</w:t>
      </w:r>
      <w:r w:rsidR="00130E73" w:rsidRPr="00BA02C3">
        <w:rPr>
          <w:rFonts w:ascii="Aptos" w:hAnsi="Aptos" w:cs="Times New Roman"/>
          <w:sz w:val="24"/>
          <w:szCs w:val="24"/>
          <w:lang w:eastAsia="lv-LV"/>
        </w:rPr>
        <w:t xml:space="preserve"> (ES, Euratom)</w:t>
      </w:r>
      <w:r w:rsidR="00CD04C8" w:rsidRPr="00BA02C3">
        <w:rPr>
          <w:rFonts w:ascii="Aptos" w:hAnsi="Aptos" w:cs="Times New Roman"/>
          <w:sz w:val="24"/>
          <w:szCs w:val="24"/>
          <w:lang w:eastAsia="lv-LV"/>
        </w:rPr>
        <w:t xml:space="preserve"> 2024/2509</w:t>
      </w:r>
      <w:r w:rsidR="00130E73" w:rsidRPr="00BA02C3">
        <w:rPr>
          <w:rFonts w:ascii="Aptos" w:hAnsi="Aptos" w:cs="Times New Roman"/>
          <w:sz w:val="24"/>
          <w:szCs w:val="24"/>
          <w:lang w:eastAsia="lv-LV"/>
        </w:rPr>
        <w:t xml:space="preserve"> </w:t>
      </w:r>
      <w:r w:rsidR="0089580A" w:rsidRPr="00BA02C3">
        <w:rPr>
          <w:rFonts w:ascii="Aptos" w:hAnsi="Aptos" w:cs="Times New Roman"/>
          <w:sz w:val="24"/>
          <w:szCs w:val="24"/>
          <w:lang w:eastAsia="lv-LV"/>
        </w:rPr>
        <w:t xml:space="preserve">par finanšu noteikumiem, ko piemēro Savienības vispārējam budžetam (pārstrādāta redakcija) </w:t>
      </w:r>
      <w:r w:rsidR="00194846" w:rsidRPr="00BA02C3">
        <w:rPr>
          <w:rFonts w:ascii="Aptos" w:hAnsi="Aptos" w:cs="Times New Roman"/>
          <w:sz w:val="24"/>
          <w:szCs w:val="24"/>
          <w:lang w:eastAsia="lv-LV"/>
        </w:rPr>
        <w:t>(turpmāk</w:t>
      </w:r>
      <w:r w:rsidR="003C66C1" w:rsidRPr="00BA02C3">
        <w:rPr>
          <w:rFonts w:ascii="Aptos" w:hAnsi="Aptos" w:cs="Times New Roman"/>
          <w:sz w:val="24"/>
          <w:szCs w:val="24"/>
          <w:lang w:eastAsia="lv-LV"/>
        </w:rPr>
        <w:t xml:space="preserve"> </w:t>
      </w:r>
      <w:r w:rsidR="005F2DE3" w:rsidRPr="00BA02C3">
        <w:rPr>
          <w:rFonts w:ascii="Aptos" w:hAnsi="Aptos" w:cs="Times New Roman"/>
          <w:sz w:val="24"/>
          <w:szCs w:val="24"/>
          <w:lang w:eastAsia="lv-LV"/>
        </w:rPr>
        <w:t xml:space="preserve">– </w:t>
      </w:r>
      <w:r w:rsidR="00194846" w:rsidRPr="00BA02C3">
        <w:rPr>
          <w:rFonts w:ascii="Aptos" w:hAnsi="Aptos" w:cs="Times New Roman"/>
          <w:sz w:val="24"/>
          <w:szCs w:val="24"/>
          <w:lang w:eastAsia="lv-LV"/>
        </w:rPr>
        <w:t>Finanšu regula)</w:t>
      </w:r>
      <w:r w:rsidRPr="00BA02C3">
        <w:rPr>
          <w:rFonts w:ascii="Aptos" w:hAnsi="Aptos" w:cs="Times New Roman"/>
          <w:sz w:val="24"/>
          <w:szCs w:val="24"/>
          <w:lang w:eastAsia="lv-LV"/>
        </w:rPr>
        <w:t xml:space="preserve">, </w:t>
      </w:r>
      <w:r w:rsidR="00D50E75" w:rsidRPr="00BA02C3">
        <w:rPr>
          <w:rFonts w:ascii="Aptos" w:hAnsi="Aptos" w:cs="Times New Roman"/>
          <w:sz w:val="24"/>
          <w:szCs w:val="24"/>
          <w:lang w:eastAsia="lv-LV"/>
        </w:rPr>
        <w:t>Eiropas Parlamenta un Padomes 2014.</w:t>
      </w:r>
      <w:r w:rsidR="006F16F9" w:rsidRPr="00BA02C3">
        <w:rPr>
          <w:rFonts w:ascii="Aptos" w:hAnsi="Aptos" w:cs="Times New Roman"/>
          <w:sz w:val="24"/>
          <w:szCs w:val="24"/>
          <w:lang w:eastAsia="lv-LV"/>
        </w:rPr>
        <w:t> </w:t>
      </w:r>
      <w:r w:rsidR="00D50E75" w:rsidRPr="00BA02C3">
        <w:rPr>
          <w:rFonts w:ascii="Aptos" w:hAnsi="Aptos" w:cs="Times New Roman"/>
          <w:sz w:val="24"/>
          <w:szCs w:val="24"/>
          <w:lang w:eastAsia="lv-LV"/>
        </w:rPr>
        <w:t>gada 26.</w:t>
      </w:r>
      <w:r w:rsidR="006F16F9" w:rsidRPr="00BA02C3">
        <w:rPr>
          <w:rFonts w:ascii="Aptos" w:hAnsi="Aptos" w:cs="Times New Roman"/>
          <w:sz w:val="24"/>
          <w:szCs w:val="24"/>
          <w:lang w:eastAsia="lv-LV"/>
        </w:rPr>
        <w:t> </w:t>
      </w:r>
      <w:r w:rsidR="00D50E75" w:rsidRPr="00BA02C3">
        <w:rPr>
          <w:rFonts w:ascii="Aptos" w:hAnsi="Aptos" w:cs="Times New Roman"/>
          <w:sz w:val="24"/>
          <w:szCs w:val="24"/>
          <w:lang w:eastAsia="lv-LV"/>
        </w:rPr>
        <w:t>februāra Direktīvas</w:t>
      </w:r>
      <w:r w:rsidR="006F16F9" w:rsidRPr="00BA02C3">
        <w:rPr>
          <w:rFonts w:ascii="Aptos" w:hAnsi="Aptos" w:cs="Times New Roman"/>
          <w:sz w:val="24"/>
          <w:szCs w:val="24"/>
          <w:lang w:eastAsia="lv-LV"/>
        </w:rPr>
        <w:t> </w:t>
      </w:r>
      <w:r w:rsidR="00D50E75" w:rsidRPr="00BA02C3">
        <w:rPr>
          <w:rFonts w:ascii="Aptos" w:hAnsi="Aptos" w:cs="Times New Roman"/>
          <w:sz w:val="24"/>
          <w:szCs w:val="24"/>
          <w:lang w:eastAsia="lv-LV"/>
        </w:rPr>
        <w:t>2014/24/ES par publisko iepirkumu</w:t>
      </w:r>
      <w:r w:rsidR="00D7731A" w:rsidRPr="00BA02C3">
        <w:rPr>
          <w:rFonts w:ascii="Aptos" w:hAnsi="Aptos" w:cs="Times New Roman"/>
          <w:sz w:val="24"/>
          <w:szCs w:val="24"/>
          <w:lang w:eastAsia="lv-LV"/>
        </w:rPr>
        <w:t xml:space="preserve"> (ar ko atceļ Direktīvu 2004/18/EK)</w:t>
      </w:r>
      <w:r w:rsidRPr="00BA02C3">
        <w:rPr>
          <w:rFonts w:ascii="Aptos" w:hAnsi="Aptos" w:cs="Times New Roman"/>
          <w:sz w:val="24"/>
          <w:szCs w:val="24"/>
          <w:lang w:eastAsia="lv-LV"/>
        </w:rPr>
        <w:t xml:space="preserve">, likuma “Par interešu konflikta novēršanu valsts amatpersonu darbībā” un Eiropas Komisijas paziņojuma Nr. C/2021/2119 </w:t>
      </w:r>
      <w:r w:rsidR="00C208D1" w:rsidRPr="00BA02C3">
        <w:rPr>
          <w:rFonts w:ascii="Aptos" w:hAnsi="Aptos" w:cs="Times New Roman"/>
          <w:sz w:val="24"/>
          <w:szCs w:val="24"/>
          <w:lang w:eastAsia="lv-LV"/>
        </w:rPr>
        <w:t>“Norādījumi par izvairīšanos no interešu konfliktiem un to pārvaldību saskaņā ar Finanšu regulu 2021/C 121/01”</w:t>
      </w:r>
      <w:r w:rsidR="00C0750A" w:rsidRPr="00BA02C3">
        <w:rPr>
          <w:rFonts w:ascii="Aptos" w:hAnsi="Aptos" w:cs="Times New Roman"/>
          <w:sz w:val="24"/>
          <w:szCs w:val="24"/>
          <w:lang w:eastAsia="lv-LV"/>
        </w:rPr>
        <w:t xml:space="preserve"> </w:t>
      </w:r>
      <w:r w:rsidRPr="00BA02C3">
        <w:rPr>
          <w:rFonts w:ascii="Aptos" w:hAnsi="Aptos" w:cs="Times New Roman"/>
          <w:sz w:val="24"/>
          <w:szCs w:val="24"/>
          <w:lang w:eastAsia="lv-LV"/>
        </w:rPr>
        <w:t>prasībām un apņemos tās ievērot;</w:t>
      </w:r>
    </w:p>
    <w:p w14:paraId="5B58DB2D" w14:textId="71C13549" w:rsidR="009D0003" w:rsidRPr="00BA02C3" w:rsidRDefault="00E7188D" w:rsidP="0029265A">
      <w:pPr>
        <w:pStyle w:val="ListParagraph"/>
        <w:numPr>
          <w:ilvl w:val="0"/>
          <w:numId w:val="7"/>
        </w:numPr>
        <w:spacing w:before="60" w:after="60" w:line="254" w:lineRule="auto"/>
        <w:contextualSpacing w:val="0"/>
        <w:rPr>
          <w:rFonts w:ascii="Aptos" w:hAnsi="Aptos" w:cs="Times New Roman"/>
          <w:sz w:val="24"/>
          <w:szCs w:val="24"/>
          <w:lang w:eastAsia="lv-LV"/>
        </w:rPr>
      </w:pPr>
      <w:r w:rsidRPr="00BA02C3">
        <w:rPr>
          <w:rFonts w:ascii="Aptos" w:hAnsi="Aptos" w:cs="Times New Roman"/>
          <w:i/>
          <w:iCs/>
          <w:sz w:val="24"/>
          <w:szCs w:val="24"/>
          <w:lang w:eastAsia="lv-LV"/>
        </w:rPr>
        <w:t>(attiecināms, ja sadarbības partneris ir publiska persona)</w:t>
      </w:r>
      <w:r w:rsidRPr="00BA02C3">
        <w:rPr>
          <w:rFonts w:ascii="Aptos" w:hAnsi="Aptos" w:cs="Times New Roman"/>
          <w:sz w:val="24"/>
          <w:szCs w:val="24"/>
          <w:lang w:eastAsia="lv-LV"/>
        </w:rPr>
        <w:t xml:space="preserve"> </w:t>
      </w:r>
      <w:r w:rsidR="53A11FC7" w:rsidRPr="00BA02C3">
        <w:rPr>
          <w:rFonts w:ascii="Aptos" w:hAnsi="Aptos" w:cs="Times New Roman"/>
          <w:sz w:val="24"/>
          <w:szCs w:val="24"/>
          <w:lang w:eastAsia="lv-LV"/>
        </w:rPr>
        <w:t>organizācijā ir izveidota iekšējās kontroles sistēma korupcijas un interešu konflikta riska novēršanai publiskas personas institūcijā atbilstoši Ministru kabineta 2017. gada 17. oktobra noteikumu Nr. 630</w:t>
      </w:r>
      <w:r w:rsidR="00024E3C" w:rsidRPr="00BA02C3">
        <w:rPr>
          <w:rStyle w:val="FootnoteReference"/>
          <w:rFonts w:ascii="Aptos" w:hAnsi="Aptos" w:cs="Times New Roman"/>
          <w:sz w:val="24"/>
          <w:szCs w:val="24"/>
          <w:lang w:eastAsia="lv-LV"/>
        </w:rPr>
        <w:t xml:space="preserve"> </w:t>
      </w:r>
      <w:r w:rsidR="00024E3C" w:rsidRPr="00BA02C3">
        <w:rPr>
          <w:rFonts w:ascii="Aptos" w:hAnsi="Aptos" w:cs="Times New Roman"/>
          <w:sz w:val="24"/>
          <w:szCs w:val="24"/>
          <w:lang w:eastAsia="lv-LV"/>
        </w:rPr>
        <w:t>“Noteikumi par iekšējās kontroles sistēmas pamatprasībām korupcijas un interešu konflikta riska novēršanai publiskas personas institūcijā”</w:t>
      </w:r>
      <w:r w:rsidR="00C0750A" w:rsidRPr="00BA02C3">
        <w:rPr>
          <w:rFonts w:ascii="Aptos" w:hAnsi="Aptos" w:cs="Times New Roman"/>
          <w:sz w:val="24"/>
          <w:szCs w:val="24"/>
          <w:lang w:eastAsia="lv-LV"/>
        </w:rPr>
        <w:t xml:space="preserve"> </w:t>
      </w:r>
      <w:r w:rsidR="53A11FC7" w:rsidRPr="00BA02C3">
        <w:rPr>
          <w:rFonts w:ascii="Aptos" w:hAnsi="Aptos" w:cs="Times New Roman"/>
          <w:sz w:val="24"/>
          <w:szCs w:val="24"/>
          <w:lang w:eastAsia="lv-LV"/>
        </w:rPr>
        <w:t>prasībām, k</w:t>
      </w:r>
      <w:r w:rsidR="00130E73" w:rsidRPr="00BA02C3">
        <w:rPr>
          <w:rFonts w:ascii="Aptos" w:hAnsi="Aptos" w:cs="Times New Roman"/>
          <w:sz w:val="24"/>
          <w:szCs w:val="24"/>
          <w:lang w:eastAsia="lv-LV"/>
        </w:rPr>
        <w:t>as</w:t>
      </w:r>
      <w:r w:rsidR="53A11FC7" w:rsidRPr="00BA02C3">
        <w:rPr>
          <w:rFonts w:ascii="Aptos" w:hAnsi="Aptos" w:cs="Times New Roman"/>
          <w:sz w:val="24"/>
          <w:szCs w:val="24"/>
          <w:lang w:eastAsia="lv-LV"/>
        </w:rPr>
        <w:t xml:space="preserve"> sevī ietver</w:t>
      </w:r>
      <w:r w:rsidR="00130E73" w:rsidRPr="00BA02C3">
        <w:rPr>
          <w:rFonts w:ascii="Aptos" w:hAnsi="Aptos" w:cs="Times New Roman"/>
          <w:sz w:val="24"/>
          <w:szCs w:val="24"/>
          <w:lang w:eastAsia="lv-LV"/>
        </w:rPr>
        <w:t xml:space="preserve"> arī</w:t>
      </w:r>
      <w:r w:rsidR="53A11FC7" w:rsidRPr="00BA02C3">
        <w:rPr>
          <w:rFonts w:ascii="Aptos" w:hAnsi="Aptos" w:cs="Times New Roman"/>
          <w:sz w:val="24"/>
          <w:szCs w:val="24"/>
          <w:lang w:eastAsia="lv-LV"/>
        </w:rPr>
        <w:t>:</w:t>
      </w:r>
    </w:p>
    <w:p w14:paraId="6C8B4AD4" w14:textId="196F04B2" w:rsidR="00194846" w:rsidRPr="00BA02C3" w:rsidRDefault="00333E49" w:rsidP="0029265A">
      <w:pPr>
        <w:pStyle w:val="ListParagraph"/>
        <w:numPr>
          <w:ilvl w:val="0"/>
          <w:numId w:val="4"/>
        </w:numPr>
        <w:spacing w:before="0" w:after="0" w:line="254" w:lineRule="auto"/>
        <w:ind w:left="1134" w:hanging="295"/>
        <w:contextualSpacing w:val="0"/>
        <w:rPr>
          <w:rFonts w:ascii="Aptos" w:hAnsi="Aptos" w:cs="Times New Roman"/>
          <w:sz w:val="24"/>
          <w:szCs w:val="24"/>
          <w:lang w:eastAsia="lv-LV"/>
        </w:rPr>
      </w:pPr>
      <w:r w:rsidRPr="00BA02C3">
        <w:rPr>
          <w:rFonts w:ascii="Aptos" w:hAnsi="Aptos" w:cs="Times New Roman"/>
          <w:sz w:val="24"/>
          <w:szCs w:val="24"/>
          <w:lang w:eastAsia="lv-LV"/>
        </w:rPr>
        <w:t>pasākumus interešu konflikta riska kontrolei</w:t>
      </w:r>
      <w:r w:rsidR="00AC6222" w:rsidRPr="00BA02C3">
        <w:rPr>
          <w:rFonts w:ascii="Aptos" w:hAnsi="Aptos" w:cs="Times New Roman"/>
          <w:sz w:val="24"/>
          <w:szCs w:val="24"/>
          <w:lang w:eastAsia="lv-LV"/>
        </w:rPr>
        <w:t xml:space="preserve"> </w:t>
      </w:r>
      <w:r w:rsidRPr="00BA02C3">
        <w:rPr>
          <w:rFonts w:ascii="Aptos" w:hAnsi="Aptos" w:cs="Times New Roman"/>
          <w:sz w:val="24"/>
          <w:szCs w:val="24"/>
          <w:lang w:eastAsia="lv-LV"/>
        </w:rPr>
        <w:t>(preventīvus pasākumus un konstatēšanas pasākumus interešu konflikta riska kontrolei, t. sk. paziņošanas procedūru, labošanas pasākumus)</w:t>
      </w:r>
      <w:r w:rsidR="00C52E0B" w:rsidRPr="00BA02C3">
        <w:rPr>
          <w:rFonts w:ascii="Aptos" w:hAnsi="Aptos" w:cs="Times New Roman"/>
          <w:sz w:val="24"/>
          <w:szCs w:val="24"/>
          <w:lang w:eastAsia="lv-LV"/>
        </w:rPr>
        <w:t>,</w:t>
      </w:r>
      <w:r w:rsidRPr="00BA02C3">
        <w:rPr>
          <w:rFonts w:ascii="Aptos" w:hAnsi="Aptos" w:cs="Times New Roman"/>
          <w:sz w:val="24"/>
          <w:szCs w:val="24"/>
          <w:lang w:eastAsia="lv-LV"/>
        </w:rPr>
        <w:t xml:space="preserve"> ietverot informāciju par interešu konflikta novēršanu saskaņā ar Finanšu regula</w:t>
      </w:r>
      <w:r w:rsidR="00194846" w:rsidRPr="00BA02C3">
        <w:rPr>
          <w:rFonts w:ascii="Aptos" w:hAnsi="Aptos" w:cs="Times New Roman"/>
          <w:sz w:val="24"/>
          <w:szCs w:val="24"/>
          <w:lang w:eastAsia="lv-LV"/>
        </w:rPr>
        <w:t>s</w:t>
      </w:r>
      <w:r w:rsidRPr="00BA02C3">
        <w:rPr>
          <w:rFonts w:ascii="Aptos" w:hAnsi="Aptos" w:cs="Times New Roman"/>
          <w:sz w:val="24"/>
          <w:szCs w:val="24"/>
          <w:lang w:eastAsia="lv-LV"/>
        </w:rPr>
        <w:t xml:space="preserve"> 61.</w:t>
      </w:r>
      <w:r w:rsidR="00241434" w:rsidRPr="00BA02C3">
        <w:rPr>
          <w:rFonts w:ascii="Aptos" w:hAnsi="Aptos" w:cs="Times New Roman"/>
          <w:sz w:val="24"/>
          <w:szCs w:val="24"/>
          <w:lang w:eastAsia="lv-LV"/>
        </w:rPr>
        <w:t> </w:t>
      </w:r>
      <w:r w:rsidRPr="00BA02C3">
        <w:rPr>
          <w:rFonts w:ascii="Aptos" w:hAnsi="Aptos" w:cs="Times New Roman"/>
          <w:sz w:val="24"/>
          <w:szCs w:val="24"/>
          <w:lang w:eastAsia="lv-LV"/>
        </w:rPr>
        <w:t>pantu;</w:t>
      </w:r>
    </w:p>
    <w:p w14:paraId="7AC40500" w14:textId="3A0F29C8" w:rsidR="006E0551" w:rsidRPr="00BA02C3" w:rsidRDefault="5AE0969E" w:rsidP="0029265A">
      <w:pPr>
        <w:pStyle w:val="ListParagraph"/>
        <w:numPr>
          <w:ilvl w:val="0"/>
          <w:numId w:val="4"/>
        </w:numPr>
        <w:spacing w:before="0" w:after="0" w:line="254" w:lineRule="auto"/>
        <w:ind w:left="1134" w:hanging="295"/>
        <w:contextualSpacing w:val="0"/>
        <w:rPr>
          <w:rFonts w:ascii="Aptos" w:eastAsia="Times New Roman" w:hAnsi="Aptos" w:cs="Times New Roman"/>
          <w:sz w:val="24"/>
          <w:szCs w:val="24"/>
          <w:lang w:eastAsia="lv-LV"/>
        </w:rPr>
      </w:pPr>
      <w:r w:rsidRPr="00BA02C3">
        <w:rPr>
          <w:rFonts w:ascii="Aptos" w:eastAsia="Times New Roman" w:hAnsi="Aptos" w:cs="Times New Roman"/>
          <w:sz w:val="24"/>
          <w:szCs w:val="24"/>
        </w:rPr>
        <w:t>pasākumus krāpšanas un korupcijas risku novēršanai</w:t>
      </w:r>
      <w:r w:rsidR="00333E49" w:rsidRPr="00BA02C3">
        <w:rPr>
          <w:rFonts w:ascii="Aptos" w:eastAsia="Times New Roman" w:hAnsi="Aptos" w:cs="Times New Roman"/>
          <w:sz w:val="24"/>
          <w:szCs w:val="24"/>
          <w:lang w:eastAsia="lv-LV"/>
        </w:rPr>
        <w:t>;</w:t>
      </w:r>
    </w:p>
    <w:p w14:paraId="655CFAE0" w14:textId="77777777" w:rsidR="006E0551" w:rsidRPr="00BA02C3" w:rsidRDefault="00333E49" w:rsidP="0029265A">
      <w:pPr>
        <w:pStyle w:val="ListParagraph"/>
        <w:numPr>
          <w:ilvl w:val="0"/>
          <w:numId w:val="4"/>
        </w:numPr>
        <w:spacing w:before="0" w:after="0" w:line="254" w:lineRule="auto"/>
        <w:ind w:left="1134" w:hanging="295"/>
        <w:contextualSpacing w:val="0"/>
        <w:rPr>
          <w:rFonts w:ascii="Aptos" w:hAnsi="Aptos" w:cs="Times New Roman"/>
          <w:sz w:val="24"/>
          <w:szCs w:val="24"/>
          <w:lang w:eastAsia="lv-LV"/>
        </w:rPr>
      </w:pPr>
      <w:r w:rsidRPr="00BA02C3">
        <w:rPr>
          <w:rFonts w:ascii="Aptos" w:hAnsi="Aptos" w:cs="Times New Roman"/>
          <w:sz w:val="24"/>
          <w:szCs w:val="24"/>
          <w:lang w:eastAsia="lv-LV"/>
        </w:rPr>
        <w:t>iekšējās informācijas aprites un komunikācijas pasākumus par interešu konflikta, krāpšanas un korupcijas riska novēršanu;</w:t>
      </w:r>
    </w:p>
    <w:p w14:paraId="7B121216" w14:textId="77777777" w:rsidR="006E0551" w:rsidRPr="00BA02C3" w:rsidRDefault="00333E49" w:rsidP="0029265A">
      <w:pPr>
        <w:pStyle w:val="ListParagraph"/>
        <w:numPr>
          <w:ilvl w:val="0"/>
          <w:numId w:val="4"/>
        </w:numPr>
        <w:spacing w:before="0" w:after="0" w:line="254" w:lineRule="auto"/>
        <w:ind w:left="1134" w:hanging="295"/>
        <w:contextualSpacing w:val="0"/>
        <w:rPr>
          <w:rFonts w:ascii="Aptos" w:hAnsi="Aptos" w:cs="Times New Roman"/>
          <w:sz w:val="24"/>
          <w:szCs w:val="24"/>
          <w:lang w:eastAsia="lv-LV"/>
        </w:rPr>
      </w:pPr>
      <w:r w:rsidRPr="00BA02C3">
        <w:rPr>
          <w:rFonts w:ascii="Aptos" w:hAnsi="Aptos" w:cs="Times New Roman"/>
          <w:sz w:val="24"/>
          <w:szCs w:val="24"/>
          <w:lang w:eastAsia="lv-LV"/>
        </w:rPr>
        <w:t>ētikas kodeksu;</w:t>
      </w:r>
    </w:p>
    <w:p w14:paraId="02F9B2CD" w14:textId="77777777" w:rsidR="006E0551" w:rsidRPr="00BA02C3" w:rsidRDefault="00333E49" w:rsidP="0029265A">
      <w:pPr>
        <w:pStyle w:val="ListParagraph"/>
        <w:numPr>
          <w:ilvl w:val="0"/>
          <w:numId w:val="4"/>
        </w:numPr>
        <w:spacing w:before="0" w:after="0" w:line="254" w:lineRule="auto"/>
        <w:ind w:left="1134" w:hanging="295"/>
        <w:contextualSpacing w:val="0"/>
        <w:rPr>
          <w:rFonts w:ascii="Aptos" w:hAnsi="Aptos" w:cs="Times New Roman"/>
          <w:sz w:val="24"/>
          <w:szCs w:val="24"/>
          <w:lang w:eastAsia="lv-LV"/>
        </w:rPr>
      </w:pPr>
      <w:r w:rsidRPr="00BA02C3">
        <w:rPr>
          <w:rFonts w:ascii="Aptos" w:hAnsi="Aptos" w:cs="Times New Roman"/>
          <w:sz w:val="24"/>
          <w:szCs w:val="24"/>
          <w:lang w:eastAsia="lv-LV"/>
        </w:rPr>
        <w:t xml:space="preserve">kārtību, kā darbiniekiem ir jārīkojas gadījumā, ja tie vēlas ziņot par iespējamiem pārkāpumiem (tai skaitā iespējamām </w:t>
      </w:r>
      <w:proofErr w:type="spellStart"/>
      <w:r w:rsidRPr="00BA02C3">
        <w:rPr>
          <w:rFonts w:ascii="Aptos" w:hAnsi="Aptos" w:cs="Times New Roman"/>
          <w:sz w:val="24"/>
          <w:szCs w:val="24"/>
          <w:lang w:eastAsia="lv-LV"/>
        </w:rPr>
        <w:t>koruptīvām</w:t>
      </w:r>
      <w:proofErr w:type="spellEnd"/>
      <w:r w:rsidRPr="00BA02C3">
        <w:rPr>
          <w:rFonts w:ascii="Aptos" w:hAnsi="Aptos" w:cs="Times New Roman"/>
          <w:sz w:val="24"/>
          <w:szCs w:val="24"/>
          <w:lang w:eastAsia="lv-LV"/>
        </w:rPr>
        <w:t xml:space="preserve"> darbībām), ietverot pasākumus, lai nodrošinātu ziņotāja anonimitāti un aizsardzību;</w:t>
      </w:r>
    </w:p>
    <w:p w14:paraId="42DB68B2" w14:textId="77777777" w:rsidR="006E0551" w:rsidRPr="00BA02C3" w:rsidRDefault="00333E49" w:rsidP="0029265A">
      <w:pPr>
        <w:pStyle w:val="ListParagraph"/>
        <w:numPr>
          <w:ilvl w:val="0"/>
          <w:numId w:val="4"/>
        </w:numPr>
        <w:spacing w:before="0" w:after="0" w:line="254" w:lineRule="auto"/>
        <w:ind w:left="1134" w:hanging="295"/>
        <w:contextualSpacing w:val="0"/>
        <w:rPr>
          <w:rFonts w:ascii="Aptos" w:hAnsi="Aptos" w:cs="Times New Roman"/>
          <w:sz w:val="24"/>
          <w:szCs w:val="24"/>
          <w:lang w:eastAsia="lv-LV"/>
        </w:rPr>
      </w:pPr>
      <w:r w:rsidRPr="00BA02C3">
        <w:rPr>
          <w:rFonts w:ascii="Aptos" w:hAnsi="Aptos" w:cs="Times New Roman"/>
          <w:sz w:val="24"/>
          <w:szCs w:val="24"/>
          <w:lang w:eastAsia="lv-LV"/>
        </w:rPr>
        <w:t>pasākumus aizliegto vienošanos riska kontrolei;</w:t>
      </w:r>
    </w:p>
    <w:p w14:paraId="25B5EBE4" w14:textId="3BFABF60" w:rsidR="00E4405B" w:rsidRPr="00BA02C3" w:rsidRDefault="00333E49" w:rsidP="00E4405B">
      <w:pPr>
        <w:pStyle w:val="ListParagraph"/>
        <w:numPr>
          <w:ilvl w:val="0"/>
          <w:numId w:val="4"/>
        </w:numPr>
        <w:spacing w:before="0" w:after="0" w:line="254" w:lineRule="auto"/>
        <w:ind w:left="1134" w:hanging="295"/>
        <w:contextualSpacing w:val="0"/>
        <w:rPr>
          <w:rFonts w:ascii="Aptos" w:hAnsi="Aptos" w:cs="Times New Roman"/>
          <w:sz w:val="24"/>
          <w:szCs w:val="24"/>
          <w:lang w:eastAsia="lv-LV"/>
        </w:rPr>
      </w:pPr>
      <w:r w:rsidRPr="00BA02C3">
        <w:rPr>
          <w:rFonts w:ascii="Aptos" w:hAnsi="Aptos" w:cs="Times New Roman"/>
          <w:sz w:val="24"/>
          <w:szCs w:val="24"/>
          <w:lang w:eastAsia="lv-LV"/>
        </w:rPr>
        <w:t xml:space="preserve">dubultā finansējuma novēršanas mehānismu pret citiem finansēšanas avotiem, tai skaitā </w:t>
      </w:r>
      <w:r w:rsidR="004C2933" w:rsidRPr="00BA02C3">
        <w:rPr>
          <w:rFonts w:ascii="Aptos" w:hAnsi="Aptos" w:cs="Times New Roman"/>
          <w:sz w:val="24"/>
          <w:szCs w:val="24"/>
          <w:lang w:eastAsia="lv-LV"/>
        </w:rPr>
        <w:t>E</w:t>
      </w:r>
      <w:r w:rsidR="00E4405B" w:rsidRPr="00BA02C3">
        <w:rPr>
          <w:rFonts w:ascii="Aptos" w:hAnsi="Aptos" w:cs="Times New Roman"/>
          <w:sz w:val="24"/>
          <w:szCs w:val="24"/>
          <w:lang w:eastAsia="lv-LV"/>
        </w:rPr>
        <w:t>iropas Savienības</w:t>
      </w:r>
      <w:r w:rsidR="004C2933" w:rsidRPr="00BA02C3">
        <w:rPr>
          <w:rFonts w:ascii="Aptos" w:hAnsi="Aptos" w:cs="Times New Roman"/>
          <w:sz w:val="24"/>
          <w:szCs w:val="24"/>
          <w:lang w:eastAsia="lv-LV"/>
        </w:rPr>
        <w:t xml:space="preserve"> Atveseļošanas un noturības mehānisma plānā 2021.–</w:t>
      </w:r>
      <w:r w:rsidR="00763604" w:rsidRPr="00BA02C3">
        <w:rPr>
          <w:rFonts w:ascii="Aptos" w:hAnsi="Aptos" w:cs="Times New Roman"/>
          <w:sz w:val="24"/>
          <w:szCs w:val="24"/>
          <w:lang w:eastAsia="lv-LV"/>
        </w:rPr>
        <w:t>2026. gada periodam paredzēt</w:t>
      </w:r>
      <w:r w:rsidR="00A72ED9" w:rsidRPr="00BA02C3">
        <w:rPr>
          <w:rFonts w:ascii="Aptos" w:hAnsi="Aptos" w:cs="Times New Roman"/>
          <w:sz w:val="24"/>
          <w:szCs w:val="24"/>
          <w:lang w:eastAsia="lv-LV"/>
        </w:rPr>
        <w:t>o</w:t>
      </w:r>
      <w:r w:rsidR="00763604" w:rsidRPr="00BA02C3">
        <w:rPr>
          <w:rFonts w:ascii="Aptos" w:hAnsi="Aptos" w:cs="Times New Roman"/>
          <w:sz w:val="24"/>
          <w:szCs w:val="24"/>
          <w:lang w:eastAsia="lv-LV"/>
        </w:rPr>
        <w:t xml:space="preserve"> ieguldījumu</w:t>
      </w:r>
      <w:r w:rsidR="000D2B61" w:rsidRPr="00BA02C3">
        <w:rPr>
          <w:rFonts w:ascii="Aptos" w:hAnsi="Aptos" w:cs="Times New Roman"/>
          <w:sz w:val="24"/>
          <w:szCs w:val="24"/>
          <w:lang w:eastAsia="lv-LV"/>
        </w:rPr>
        <w:t xml:space="preserve"> – </w:t>
      </w:r>
      <w:r w:rsidR="00763604" w:rsidRPr="00BA02C3">
        <w:rPr>
          <w:rFonts w:ascii="Aptos" w:hAnsi="Aptos" w:cs="Times New Roman"/>
          <w:sz w:val="24"/>
          <w:szCs w:val="24"/>
          <w:lang w:eastAsia="lv-LV"/>
        </w:rPr>
        <w:t xml:space="preserve"> 2.1.3.1</w:t>
      </w:r>
      <w:r w:rsidR="000D2B61" w:rsidRPr="00BA02C3">
        <w:rPr>
          <w:rFonts w:ascii="Aptos" w:hAnsi="Aptos" w:cs="Times New Roman"/>
          <w:sz w:val="24"/>
          <w:szCs w:val="24"/>
          <w:lang w:eastAsia="lv-LV"/>
        </w:rPr>
        <w:t>.</w:t>
      </w:r>
      <w:r w:rsidR="005D7E16" w:rsidRPr="00BA02C3">
        <w:rPr>
          <w:rFonts w:ascii="Aptos" w:hAnsi="Aptos" w:cs="Times New Roman"/>
          <w:sz w:val="24"/>
          <w:szCs w:val="24"/>
          <w:lang w:eastAsia="lv-LV"/>
        </w:rPr>
        <w:t xml:space="preserve"> investīcija</w:t>
      </w:r>
      <w:r w:rsidR="000D2B61" w:rsidRPr="00BA02C3">
        <w:rPr>
          <w:rFonts w:ascii="Aptos" w:hAnsi="Aptos" w:cs="Times New Roman"/>
          <w:sz w:val="24"/>
          <w:szCs w:val="24"/>
          <w:lang w:eastAsia="lv-LV"/>
        </w:rPr>
        <w:t> </w:t>
      </w:r>
      <w:r w:rsidR="00763604" w:rsidRPr="00BA02C3">
        <w:rPr>
          <w:rFonts w:ascii="Aptos" w:hAnsi="Aptos" w:cs="Times New Roman"/>
          <w:sz w:val="24"/>
          <w:szCs w:val="24"/>
          <w:lang w:eastAsia="lv-LV"/>
        </w:rPr>
        <w:t>“</w:t>
      </w:r>
      <w:r w:rsidR="00572B8A" w:rsidRPr="00BA02C3">
        <w:rPr>
          <w:rFonts w:ascii="Aptos" w:hAnsi="Aptos" w:cs="Times New Roman"/>
          <w:sz w:val="24"/>
          <w:szCs w:val="24"/>
          <w:lang w:eastAsia="lv-LV"/>
        </w:rPr>
        <w:t>Atbalsts atvērtās zinātnes ieviešanai praksē, kā arī izveidoti risinājumi zinātnes datu koplietošanai un dalībai ES atvērtajā zinātnes mākonī</w:t>
      </w:r>
      <w:r w:rsidR="00763604" w:rsidRPr="00BA02C3">
        <w:rPr>
          <w:rFonts w:ascii="Aptos" w:hAnsi="Aptos" w:cs="Times New Roman"/>
          <w:sz w:val="24"/>
          <w:szCs w:val="24"/>
          <w:lang w:eastAsia="lv-LV"/>
        </w:rPr>
        <w:t>”</w:t>
      </w:r>
      <w:r w:rsidR="00DE4C40" w:rsidRPr="00BA02C3">
        <w:rPr>
          <w:rFonts w:ascii="Aptos" w:hAnsi="Aptos" w:cs="Times New Roman"/>
          <w:sz w:val="24"/>
          <w:szCs w:val="24"/>
          <w:lang w:eastAsia="lv-LV"/>
        </w:rPr>
        <w:t xml:space="preserve">, kā arī no </w:t>
      </w:r>
      <w:r w:rsidR="00E4405B" w:rsidRPr="00BA02C3">
        <w:rPr>
          <w:rFonts w:ascii="Aptos" w:hAnsi="Aptos" w:cs="Times New Roman"/>
          <w:sz w:val="24"/>
          <w:szCs w:val="24"/>
          <w:lang w:eastAsia="lv-LV"/>
        </w:rPr>
        <w:t>Eiropas Savienības kohēzijas politikas programmas 2021.–2027. gadam</w:t>
      </w:r>
      <w:r w:rsidR="000A7910" w:rsidRPr="00BA02C3">
        <w:rPr>
          <w:rFonts w:ascii="Aptos" w:hAnsi="Aptos" w:cs="Times New Roman"/>
          <w:sz w:val="24"/>
          <w:szCs w:val="24"/>
          <w:lang w:eastAsia="lv-LV"/>
        </w:rPr>
        <w:t xml:space="preserve">, kur zinātniskās darbības </w:t>
      </w:r>
      <w:proofErr w:type="spellStart"/>
      <w:r w:rsidR="000A7910" w:rsidRPr="00BA02C3">
        <w:rPr>
          <w:rFonts w:ascii="Aptos" w:hAnsi="Aptos" w:cs="Times New Roman"/>
          <w:sz w:val="24"/>
          <w:szCs w:val="24"/>
          <w:lang w:eastAsia="lv-LV"/>
        </w:rPr>
        <w:t>digitalizācija</w:t>
      </w:r>
      <w:r w:rsidR="000D2B61" w:rsidRPr="00BA02C3">
        <w:rPr>
          <w:rFonts w:ascii="Aptos" w:hAnsi="Aptos" w:cs="Times New Roman"/>
          <w:sz w:val="24"/>
          <w:szCs w:val="24"/>
          <w:lang w:eastAsia="lv-LV"/>
        </w:rPr>
        <w:t>i</w:t>
      </w:r>
      <w:proofErr w:type="spellEnd"/>
      <w:r w:rsidR="000A7910" w:rsidRPr="00BA02C3">
        <w:rPr>
          <w:rFonts w:ascii="Aptos" w:hAnsi="Aptos" w:cs="Times New Roman"/>
          <w:sz w:val="24"/>
          <w:szCs w:val="24"/>
          <w:lang w:eastAsia="lv-LV"/>
        </w:rPr>
        <w:t xml:space="preserve"> un dalībai EOSC paredzēts finansējums</w:t>
      </w:r>
      <w:r w:rsidR="00D0604C" w:rsidRPr="00BA02C3">
        <w:rPr>
          <w:rFonts w:ascii="Aptos" w:hAnsi="Aptos" w:cs="Times New Roman"/>
          <w:sz w:val="24"/>
          <w:szCs w:val="24"/>
          <w:lang w:eastAsia="lv-LV"/>
        </w:rPr>
        <w:t xml:space="preserve">, </w:t>
      </w:r>
      <w:r w:rsidR="003E1B67" w:rsidRPr="00BA02C3">
        <w:rPr>
          <w:rFonts w:ascii="Aptos" w:hAnsi="Aptos" w:cs="Times New Roman"/>
          <w:sz w:val="24"/>
          <w:szCs w:val="24"/>
          <w:lang w:eastAsia="lv-LV"/>
        </w:rPr>
        <w:t>t.i.</w:t>
      </w:r>
      <w:r w:rsidR="00D0604C" w:rsidRPr="00BA02C3">
        <w:rPr>
          <w:rFonts w:ascii="Aptos" w:hAnsi="Aptos" w:cs="Times New Roman"/>
          <w:sz w:val="24"/>
          <w:szCs w:val="24"/>
          <w:lang w:eastAsia="lv-LV"/>
        </w:rPr>
        <w:t xml:space="preserve">, </w:t>
      </w:r>
      <w:r w:rsidR="00CE125E" w:rsidRPr="00BA02C3">
        <w:rPr>
          <w:rFonts w:ascii="Aptos" w:hAnsi="Aptos" w:cs="Times New Roman"/>
          <w:sz w:val="24"/>
          <w:szCs w:val="24"/>
          <w:lang w:eastAsia="lv-LV"/>
        </w:rPr>
        <w:t xml:space="preserve">tiks nodrošināta </w:t>
      </w:r>
      <w:r w:rsidR="00CC09C6" w:rsidRPr="00BA02C3">
        <w:rPr>
          <w:rFonts w:ascii="Aptos" w:hAnsi="Aptos" w:cs="Times New Roman"/>
          <w:sz w:val="24"/>
          <w:szCs w:val="24"/>
          <w:lang w:eastAsia="lv-LV"/>
        </w:rPr>
        <w:t xml:space="preserve">sinerģija un papildinātība, kā ar nepārklāšanās ar </w:t>
      </w:r>
      <w:r w:rsidR="00035869" w:rsidRPr="00BA02C3">
        <w:rPr>
          <w:rFonts w:ascii="Aptos" w:hAnsi="Aptos" w:cs="Times New Roman"/>
          <w:sz w:val="24"/>
          <w:szCs w:val="24"/>
          <w:lang w:eastAsia="lv-LV"/>
        </w:rPr>
        <w:t>1.1.1.5. pasākuma “Latvijas pilnvērtīga dalība Apvārsnis Eiropa programmā, tajā skaitā nodrošinot kompleksu atbalsta instrumentu klāstu un sasaisti ar RIS3 specializācijas jomu attīstīšanu” trešās projektu iesniegumu atlases kārtas projektiem</w:t>
      </w:r>
      <w:r w:rsidR="00B80451" w:rsidRPr="00BA02C3">
        <w:rPr>
          <w:rFonts w:ascii="Aptos" w:hAnsi="Aptos" w:cs="Times New Roman"/>
          <w:sz w:val="24"/>
          <w:szCs w:val="24"/>
          <w:lang w:eastAsia="lv-LV"/>
        </w:rPr>
        <w:t xml:space="preserve"> un </w:t>
      </w:r>
      <w:r w:rsidR="001B6B06" w:rsidRPr="00BA02C3">
        <w:rPr>
          <w:rFonts w:ascii="Aptos" w:hAnsi="Aptos" w:cs="Times New Roman"/>
          <w:sz w:val="24"/>
          <w:szCs w:val="24"/>
          <w:lang w:eastAsia="lv-LV"/>
        </w:rPr>
        <w:t>topošo Latvijas Nacionālo mākslīgā intelekta centru</w:t>
      </w:r>
      <w:r w:rsidR="00B80451" w:rsidRPr="00BA02C3">
        <w:rPr>
          <w:rFonts w:ascii="Aptos" w:hAnsi="Aptos" w:cs="Times New Roman"/>
          <w:sz w:val="24"/>
          <w:szCs w:val="24"/>
          <w:lang w:eastAsia="lv-LV"/>
        </w:rPr>
        <w:t>;</w:t>
      </w:r>
    </w:p>
    <w:p w14:paraId="7629D714" w14:textId="77777777" w:rsidR="006E0551" w:rsidRPr="00BA02C3" w:rsidRDefault="00333E49" w:rsidP="0029265A">
      <w:pPr>
        <w:pStyle w:val="ListParagraph"/>
        <w:numPr>
          <w:ilvl w:val="0"/>
          <w:numId w:val="4"/>
        </w:numPr>
        <w:spacing w:before="0" w:after="0" w:line="254" w:lineRule="auto"/>
        <w:ind w:left="1134" w:hanging="295"/>
        <w:contextualSpacing w:val="0"/>
        <w:rPr>
          <w:rFonts w:ascii="Aptos" w:hAnsi="Aptos" w:cs="Times New Roman"/>
          <w:sz w:val="24"/>
          <w:szCs w:val="24"/>
          <w:lang w:eastAsia="lv-LV"/>
        </w:rPr>
      </w:pPr>
      <w:r w:rsidRPr="00BA02C3">
        <w:rPr>
          <w:rFonts w:ascii="Aptos" w:hAnsi="Aptos" w:cs="Times New Roman"/>
          <w:sz w:val="24"/>
          <w:szCs w:val="24"/>
          <w:lang w:eastAsia="lv-LV"/>
        </w:rPr>
        <w:t>trauksmes celšanas sistēmu;</w:t>
      </w:r>
    </w:p>
    <w:p w14:paraId="03503697" w14:textId="77777777" w:rsidR="006E0551" w:rsidRPr="00BA02C3" w:rsidRDefault="00333E49" w:rsidP="0029265A">
      <w:pPr>
        <w:pStyle w:val="ListParagraph"/>
        <w:numPr>
          <w:ilvl w:val="0"/>
          <w:numId w:val="4"/>
        </w:numPr>
        <w:spacing w:before="0" w:after="0" w:line="254" w:lineRule="auto"/>
        <w:ind w:left="1134" w:hanging="284"/>
        <w:contextualSpacing w:val="0"/>
        <w:rPr>
          <w:rFonts w:ascii="Aptos" w:hAnsi="Aptos" w:cs="Times New Roman"/>
          <w:sz w:val="24"/>
          <w:szCs w:val="24"/>
          <w:lang w:eastAsia="lv-LV"/>
        </w:rPr>
      </w:pPr>
      <w:r w:rsidRPr="00BA02C3">
        <w:rPr>
          <w:rFonts w:ascii="Aptos" w:hAnsi="Aptos" w:cs="Times New Roman"/>
          <w:sz w:val="24"/>
          <w:szCs w:val="24"/>
          <w:lang w:eastAsia="lv-LV"/>
        </w:rPr>
        <w:t>procedūru disciplināratbildības piemērošanai;</w:t>
      </w:r>
    </w:p>
    <w:p w14:paraId="26CA5A96" w14:textId="78B960FB" w:rsidR="009D0003" w:rsidRPr="00BA02C3" w:rsidRDefault="5C11C972" w:rsidP="00880ACE">
      <w:pPr>
        <w:pStyle w:val="ListParagraph"/>
        <w:numPr>
          <w:ilvl w:val="0"/>
          <w:numId w:val="4"/>
        </w:numPr>
        <w:spacing w:before="0" w:after="600"/>
        <w:ind w:left="1135" w:hanging="284"/>
        <w:contextualSpacing w:val="0"/>
        <w:rPr>
          <w:rFonts w:ascii="Aptos" w:hAnsi="Aptos" w:cs="Times New Roman"/>
          <w:sz w:val="24"/>
          <w:szCs w:val="24"/>
          <w:lang w:eastAsia="lv-LV"/>
        </w:rPr>
      </w:pPr>
      <w:r w:rsidRPr="00BA02C3">
        <w:rPr>
          <w:rFonts w:ascii="Aptos" w:eastAsia="Times New Roman" w:hAnsi="Aptos" w:cs="Times New Roman"/>
          <w:sz w:val="24"/>
          <w:szCs w:val="24"/>
        </w:rPr>
        <w:t>ziņošanas mehānismu kompetentajām iestādēm par potenciāliem administratīviem vai kriminālpārkāpumiem</w:t>
      </w:r>
      <w:r w:rsidR="009D0003" w:rsidRPr="00BA02C3">
        <w:rPr>
          <w:rFonts w:ascii="Aptos" w:hAnsi="Aptos" w:cs="Times New Roman"/>
          <w:sz w:val="24"/>
          <w:szCs w:val="24"/>
          <w:lang w:eastAsia="lv-LV"/>
        </w:rPr>
        <w:t>.</w:t>
      </w:r>
    </w:p>
    <w:tbl>
      <w:tblPr>
        <w:tblStyle w:val="TableGrid1"/>
        <w:tblW w:w="97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9"/>
        <w:gridCol w:w="6662"/>
      </w:tblGrid>
      <w:tr w:rsidR="00072EBB" w:rsidRPr="00BA02C3" w14:paraId="01DA1FC9" w14:textId="77777777" w:rsidTr="00880ACE">
        <w:tc>
          <w:tcPr>
            <w:tcW w:w="3119" w:type="dxa"/>
            <w:vAlign w:val="center"/>
          </w:tcPr>
          <w:p w14:paraId="104B4352" w14:textId="77777777" w:rsidR="00072EBB" w:rsidRPr="00BA02C3" w:rsidRDefault="00072EBB" w:rsidP="00472991">
            <w:pPr>
              <w:spacing w:before="240" w:after="240"/>
              <w:ind w:left="0" w:firstLine="0"/>
              <w:jc w:val="center"/>
              <w:rPr>
                <w:rFonts w:ascii="Aptos" w:eastAsiaTheme="minorHAnsi" w:hAnsi="Aptos"/>
                <w:kern w:val="2"/>
                <w:sz w:val="24"/>
                <w:szCs w:val="24"/>
                <w:lang w:eastAsia="en-US"/>
                <w14:ligatures w14:val="standardContextual"/>
              </w:rPr>
            </w:pPr>
            <w:r w:rsidRPr="00BA02C3">
              <w:rPr>
                <w:rFonts w:ascii="Aptos" w:eastAsiaTheme="minorHAnsi" w:hAnsi="Aptos"/>
                <w:kern w:val="2"/>
                <w:sz w:val="24"/>
                <w:szCs w:val="24"/>
                <w:lang w:eastAsia="en-US"/>
                <w14:ligatures w14:val="standardContextual"/>
              </w:rPr>
              <w:t>Sadarbības partnera pārstāvis:</w:t>
            </w:r>
          </w:p>
        </w:tc>
        <w:tc>
          <w:tcPr>
            <w:tcW w:w="6662" w:type="dxa"/>
            <w:tcBorders>
              <w:bottom w:val="single" w:sz="4" w:space="0" w:color="auto"/>
            </w:tcBorders>
            <w:vAlign w:val="center"/>
          </w:tcPr>
          <w:p w14:paraId="32625816" w14:textId="77777777" w:rsidR="00072EBB" w:rsidRPr="00BA02C3" w:rsidRDefault="00072EBB" w:rsidP="00472991">
            <w:pPr>
              <w:spacing w:before="0" w:after="0"/>
              <w:ind w:left="0" w:firstLine="0"/>
              <w:jc w:val="center"/>
              <w:rPr>
                <w:rFonts w:ascii="Aptos" w:eastAsiaTheme="minorHAnsi" w:hAnsi="Aptos"/>
                <w:kern w:val="2"/>
                <w:sz w:val="24"/>
                <w:szCs w:val="24"/>
                <w:lang w:eastAsia="en-US"/>
                <w14:ligatures w14:val="standardContextual"/>
              </w:rPr>
            </w:pPr>
          </w:p>
        </w:tc>
      </w:tr>
      <w:tr w:rsidR="00072EBB" w:rsidRPr="00BA02C3" w14:paraId="2F0D7509" w14:textId="77777777" w:rsidTr="00880ACE">
        <w:tc>
          <w:tcPr>
            <w:tcW w:w="3119" w:type="dxa"/>
            <w:vAlign w:val="center"/>
          </w:tcPr>
          <w:p w14:paraId="280202B1" w14:textId="77777777" w:rsidR="00072EBB" w:rsidRPr="00BA02C3" w:rsidRDefault="00072EBB" w:rsidP="00472991">
            <w:pPr>
              <w:spacing w:before="0" w:after="0"/>
              <w:ind w:left="0" w:firstLine="0"/>
              <w:jc w:val="center"/>
              <w:rPr>
                <w:rFonts w:ascii="Aptos" w:eastAsiaTheme="minorHAnsi" w:hAnsi="Aptos"/>
                <w:kern w:val="2"/>
                <w:sz w:val="24"/>
                <w:szCs w:val="24"/>
                <w:lang w:eastAsia="en-US"/>
                <w14:ligatures w14:val="standardContextual"/>
              </w:rPr>
            </w:pPr>
          </w:p>
        </w:tc>
        <w:tc>
          <w:tcPr>
            <w:tcW w:w="6662" w:type="dxa"/>
            <w:tcBorders>
              <w:top w:val="single" w:sz="4" w:space="0" w:color="auto"/>
            </w:tcBorders>
            <w:vAlign w:val="center"/>
          </w:tcPr>
          <w:p w14:paraId="702DFB45" w14:textId="21DCC234" w:rsidR="00072EBB" w:rsidRPr="00BA02C3" w:rsidRDefault="00072EBB" w:rsidP="00472991">
            <w:pPr>
              <w:spacing w:before="0" w:after="0"/>
              <w:ind w:left="0" w:firstLine="0"/>
              <w:jc w:val="center"/>
              <w:rPr>
                <w:rFonts w:ascii="Aptos" w:eastAsiaTheme="minorHAnsi" w:hAnsi="Aptos"/>
                <w:kern w:val="2"/>
                <w:sz w:val="24"/>
                <w:szCs w:val="24"/>
                <w:lang w:eastAsia="en-US"/>
                <w14:ligatures w14:val="standardContextual"/>
              </w:rPr>
            </w:pPr>
            <w:r w:rsidRPr="00BA02C3">
              <w:rPr>
                <w:rFonts w:ascii="Aptos" w:eastAsiaTheme="minorHAnsi" w:hAnsi="Aptos"/>
                <w:i/>
                <w:iCs/>
                <w:kern w:val="2"/>
                <w:sz w:val="24"/>
                <w:szCs w:val="24"/>
                <w:lang w:eastAsia="en-US"/>
                <w14:ligatures w14:val="standardContextual"/>
              </w:rPr>
              <w:t>(paraksts, paraksta atšifrējums, parakstītāja amats</w:t>
            </w:r>
            <w:r w:rsidR="00481912" w:rsidRPr="00BA02C3">
              <w:rPr>
                <w:rFonts w:ascii="Aptos" w:eastAsiaTheme="minorHAnsi" w:hAnsi="Aptos"/>
                <w:i/>
                <w:iCs/>
                <w:kern w:val="2"/>
                <w:sz w:val="24"/>
                <w:szCs w:val="24"/>
                <w:lang w:eastAsia="en-US"/>
                <w14:ligatures w14:val="standardContextual"/>
              </w:rPr>
              <w:t>)</w:t>
            </w:r>
          </w:p>
        </w:tc>
      </w:tr>
      <w:tr w:rsidR="00072EBB" w:rsidRPr="00BA02C3" w14:paraId="30EC1E34" w14:textId="77777777" w:rsidTr="00880ACE">
        <w:tc>
          <w:tcPr>
            <w:tcW w:w="3119" w:type="dxa"/>
            <w:vAlign w:val="center"/>
          </w:tcPr>
          <w:p w14:paraId="324FB48F" w14:textId="77777777" w:rsidR="00072EBB" w:rsidRPr="00BA02C3" w:rsidRDefault="00072EBB" w:rsidP="00472991">
            <w:pPr>
              <w:spacing w:before="240" w:after="240"/>
              <w:ind w:left="0" w:firstLine="0"/>
              <w:jc w:val="center"/>
              <w:rPr>
                <w:rFonts w:ascii="Aptos" w:eastAsiaTheme="minorHAnsi" w:hAnsi="Aptos"/>
                <w:kern w:val="2"/>
                <w:sz w:val="24"/>
                <w:szCs w:val="24"/>
                <w:lang w:eastAsia="en-US"/>
                <w14:ligatures w14:val="standardContextual"/>
              </w:rPr>
            </w:pPr>
            <w:r w:rsidRPr="00BA02C3">
              <w:rPr>
                <w:rFonts w:ascii="Aptos" w:eastAsiaTheme="minorHAnsi" w:hAnsi="Aptos"/>
                <w:kern w:val="2"/>
                <w:sz w:val="24"/>
                <w:szCs w:val="24"/>
                <w:lang w:eastAsia="en-US"/>
                <w14:ligatures w14:val="standardContextual"/>
              </w:rPr>
              <w:t>Paraksta datums:</w:t>
            </w:r>
          </w:p>
        </w:tc>
        <w:tc>
          <w:tcPr>
            <w:tcW w:w="6662" w:type="dxa"/>
            <w:tcBorders>
              <w:bottom w:val="single" w:sz="4" w:space="0" w:color="auto"/>
            </w:tcBorders>
            <w:vAlign w:val="center"/>
          </w:tcPr>
          <w:p w14:paraId="36CEA712" w14:textId="77777777" w:rsidR="00072EBB" w:rsidRPr="00BA02C3" w:rsidRDefault="00072EBB" w:rsidP="00472991">
            <w:pPr>
              <w:spacing w:before="0" w:after="0"/>
              <w:ind w:left="0" w:firstLine="0"/>
              <w:jc w:val="center"/>
              <w:rPr>
                <w:rFonts w:ascii="Aptos" w:eastAsiaTheme="minorHAnsi" w:hAnsi="Aptos"/>
                <w:kern w:val="2"/>
                <w:sz w:val="24"/>
                <w:szCs w:val="24"/>
                <w:lang w:eastAsia="en-US"/>
                <w14:ligatures w14:val="standardContextual"/>
              </w:rPr>
            </w:pPr>
          </w:p>
        </w:tc>
      </w:tr>
    </w:tbl>
    <w:p w14:paraId="0B5CB015" w14:textId="6737C042" w:rsidR="0003274A" w:rsidRPr="00BA02C3" w:rsidRDefault="00644FC0" w:rsidP="00BA7991">
      <w:pPr>
        <w:pStyle w:val="paragraph"/>
        <w:spacing w:before="600" w:beforeAutospacing="0" w:after="0" w:afterAutospacing="0"/>
        <w:jc w:val="center"/>
        <w:textAlignment w:val="baseline"/>
        <w:rPr>
          <w:rFonts w:ascii="Aptos" w:hAnsi="Aptos" w:cs="Segoe UI"/>
          <w:i/>
          <w:iCs/>
          <w:sz w:val="20"/>
          <w:szCs w:val="20"/>
        </w:rPr>
      </w:pPr>
      <w:r w:rsidRPr="00BA02C3">
        <w:rPr>
          <w:rStyle w:val="normaltextrun"/>
          <w:rFonts w:ascii="Aptos" w:hAnsi="Aptos"/>
          <w:i/>
          <w:iCs/>
          <w:sz w:val="20"/>
          <w:szCs w:val="20"/>
          <w:shd w:val="clear" w:color="auto" w:fill="FFFFFF"/>
        </w:rPr>
        <w:t>Dokumenta rekvizītus “paraksts” un “datums” neaizpilda, ja elektroniskais dokuments ir noformēts atbilstoši elektronisko dokumentu noformēšanai normatīvajos aktos noteiktajām prasībām</w:t>
      </w:r>
      <w:bookmarkEnd w:id="0"/>
      <w:r w:rsidR="007A4F64" w:rsidRPr="00BA02C3">
        <w:rPr>
          <w:rStyle w:val="normaltextrun"/>
          <w:rFonts w:ascii="Aptos" w:hAnsi="Aptos"/>
          <w:i/>
          <w:iCs/>
          <w:sz w:val="20"/>
          <w:szCs w:val="20"/>
          <w:shd w:val="clear" w:color="auto" w:fill="FFFFFF"/>
        </w:rPr>
        <w:t>.</w:t>
      </w:r>
    </w:p>
    <w:sectPr w:rsidR="0003274A" w:rsidRPr="00BA02C3" w:rsidSect="00964553">
      <w:headerReference w:type="default" r:id="rId12"/>
      <w:footerReference w:type="default" r:id="rId13"/>
      <w:headerReference w:type="first" r:id="rId14"/>
      <w:footerReference w:type="first" r:id="rId15"/>
      <w:pgSz w:w="11906" w:h="16838"/>
      <w:pgMar w:top="1440" w:right="1080" w:bottom="1440" w:left="108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F3D2D3" w14:textId="77777777" w:rsidR="00AF7616" w:rsidRDefault="00AF7616" w:rsidP="009D0003">
      <w:pPr>
        <w:spacing w:before="0" w:after="0"/>
      </w:pPr>
      <w:r>
        <w:separator/>
      </w:r>
    </w:p>
  </w:endnote>
  <w:endnote w:type="continuationSeparator" w:id="0">
    <w:p w14:paraId="2DE4B535" w14:textId="77777777" w:rsidR="00AF7616" w:rsidRDefault="00AF7616" w:rsidP="009D0003">
      <w:pPr>
        <w:spacing w:before="0" w:after="0"/>
      </w:pPr>
      <w:r>
        <w:continuationSeparator/>
      </w:r>
    </w:p>
  </w:endnote>
  <w:endnote w:type="continuationNotice" w:id="1">
    <w:p w14:paraId="71B1ABE4" w14:textId="77777777" w:rsidR="00AF7616" w:rsidRDefault="00AF7616">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altName w:val="Calibri"/>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panose1 w:val="00000000000000000000"/>
    <w:charset w:val="8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30"/>
      <w:gridCol w:w="3130"/>
      <w:gridCol w:w="3130"/>
    </w:tblGrid>
    <w:tr w:rsidR="50D691B0" w14:paraId="53786C23" w14:textId="77777777" w:rsidTr="50D691B0">
      <w:trPr>
        <w:trHeight w:val="300"/>
      </w:trPr>
      <w:tc>
        <w:tcPr>
          <w:tcW w:w="3130" w:type="dxa"/>
        </w:tcPr>
        <w:p w14:paraId="59852559" w14:textId="0AD03101" w:rsidR="50D691B0" w:rsidRDefault="50D691B0" w:rsidP="50D691B0">
          <w:pPr>
            <w:pStyle w:val="Header"/>
            <w:ind w:left="-115"/>
            <w:jc w:val="left"/>
          </w:pPr>
        </w:p>
      </w:tc>
      <w:tc>
        <w:tcPr>
          <w:tcW w:w="3130" w:type="dxa"/>
        </w:tcPr>
        <w:p w14:paraId="263A61E0" w14:textId="5869D27A" w:rsidR="50D691B0" w:rsidRDefault="50D691B0" w:rsidP="50D691B0">
          <w:pPr>
            <w:pStyle w:val="Header"/>
            <w:jc w:val="center"/>
          </w:pPr>
        </w:p>
      </w:tc>
      <w:tc>
        <w:tcPr>
          <w:tcW w:w="3130" w:type="dxa"/>
        </w:tcPr>
        <w:p w14:paraId="623182E0" w14:textId="197B5F62" w:rsidR="50D691B0" w:rsidRDefault="50D691B0" w:rsidP="50D691B0">
          <w:pPr>
            <w:pStyle w:val="Header"/>
            <w:ind w:right="-115"/>
            <w:jc w:val="right"/>
          </w:pPr>
        </w:p>
      </w:tc>
    </w:tr>
  </w:tbl>
  <w:p w14:paraId="0AA33C61" w14:textId="0B451345" w:rsidR="50D691B0" w:rsidRDefault="50D691B0" w:rsidP="50D691B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30"/>
      <w:gridCol w:w="3130"/>
      <w:gridCol w:w="3130"/>
    </w:tblGrid>
    <w:tr w:rsidR="50D691B0" w14:paraId="42DE1584" w14:textId="77777777" w:rsidTr="50D691B0">
      <w:trPr>
        <w:trHeight w:val="300"/>
      </w:trPr>
      <w:tc>
        <w:tcPr>
          <w:tcW w:w="3130" w:type="dxa"/>
        </w:tcPr>
        <w:p w14:paraId="2F4E12CC" w14:textId="5775D476" w:rsidR="50D691B0" w:rsidRDefault="50D691B0" w:rsidP="50D691B0">
          <w:pPr>
            <w:pStyle w:val="Header"/>
            <w:ind w:left="-115"/>
            <w:jc w:val="left"/>
          </w:pPr>
        </w:p>
      </w:tc>
      <w:tc>
        <w:tcPr>
          <w:tcW w:w="3130" w:type="dxa"/>
        </w:tcPr>
        <w:p w14:paraId="2008444F" w14:textId="092B06F3" w:rsidR="50D691B0" w:rsidRDefault="50D691B0" w:rsidP="50D691B0">
          <w:pPr>
            <w:pStyle w:val="Header"/>
            <w:jc w:val="center"/>
          </w:pPr>
        </w:p>
      </w:tc>
      <w:tc>
        <w:tcPr>
          <w:tcW w:w="3130" w:type="dxa"/>
        </w:tcPr>
        <w:p w14:paraId="78CB10B2" w14:textId="3C4AF4D9" w:rsidR="50D691B0" w:rsidRDefault="50D691B0" w:rsidP="50D691B0">
          <w:pPr>
            <w:pStyle w:val="Header"/>
            <w:ind w:right="-115"/>
            <w:jc w:val="right"/>
          </w:pPr>
        </w:p>
      </w:tc>
    </w:tr>
  </w:tbl>
  <w:p w14:paraId="710DF02F" w14:textId="0B2A6C42" w:rsidR="50D691B0" w:rsidRDefault="50D691B0" w:rsidP="50D691B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48378F" w14:textId="77777777" w:rsidR="00AF7616" w:rsidRDefault="00AF7616" w:rsidP="009D0003">
      <w:pPr>
        <w:spacing w:before="0" w:after="0"/>
      </w:pPr>
      <w:r>
        <w:separator/>
      </w:r>
    </w:p>
  </w:footnote>
  <w:footnote w:type="continuationSeparator" w:id="0">
    <w:p w14:paraId="71CB46DA" w14:textId="77777777" w:rsidR="00AF7616" w:rsidRDefault="00AF7616" w:rsidP="009D0003">
      <w:pPr>
        <w:spacing w:before="0" w:after="0"/>
      </w:pPr>
      <w:r>
        <w:continuationSeparator/>
      </w:r>
    </w:p>
  </w:footnote>
  <w:footnote w:type="continuationNotice" w:id="1">
    <w:p w14:paraId="65800545" w14:textId="77777777" w:rsidR="00AF7616" w:rsidRDefault="00AF7616">
      <w:pPr>
        <w:spacing w:before="0" w:after="0"/>
      </w:pPr>
    </w:p>
  </w:footnote>
  <w:footnote w:id="2">
    <w:p w14:paraId="4D0815D0" w14:textId="77F94B10" w:rsidR="00BB3442" w:rsidRPr="009944BD" w:rsidRDefault="00BB3442" w:rsidP="00113B1F">
      <w:pPr>
        <w:spacing w:before="0" w:after="0"/>
        <w:ind w:left="0" w:firstLine="0"/>
        <w:rPr>
          <w:rFonts w:ascii="Aptos" w:hAnsi="Aptos"/>
          <w:sz w:val="20"/>
          <w:szCs w:val="20"/>
        </w:rPr>
      </w:pPr>
      <w:r w:rsidRPr="009944BD">
        <w:rPr>
          <w:rStyle w:val="FootnoteReference"/>
          <w:rFonts w:ascii="Aptos" w:hAnsi="Aptos"/>
          <w:sz w:val="20"/>
          <w:szCs w:val="20"/>
        </w:rPr>
        <w:footnoteRef/>
      </w:r>
      <w:r w:rsidRPr="009944BD">
        <w:rPr>
          <w:rFonts w:ascii="Aptos" w:hAnsi="Aptos"/>
          <w:sz w:val="20"/>
          <w:szCs w:val="20"/>
        </w:rPr>
        <w:t xml:space="preserve"> </w:t>
      </w:r>
      <w:r w:rsidR="00A63948" w:rsidRPr="009944BD">
        <w:rPr>
          <w:rFonts w:ascii="Aptos" w:hAnsi="Aptos"/>
          <w:sz w:val="20"/>
          <w:szCs w:val="20"/>
        </w:rPr>
        <w:t>Izvērtē atbilstību metodikas (</w:t>
      </w:r>
      <w:hyperlink r:id="rId1" w:history="1">
        <w:r w:rsidR="00A63948" w:rsidRPr="009944BD">
          <w:rPr>
            <w:rStyle w:val="Hyperlink"/>
            <w:rFonts w:ascii="Aptos" w:hAnsi="Aptos"/>
            <w:sz w:val="20"/>
            <w:szCs w:val="20"/>
          </w:rPr>
          <w:t>Metodika atbilstības pētniecības un zināšanu izplatīšanas organizācijas noteikšanai</w:t>
        </w:r>
      </w:hyperlink>
      <w:r w:rsidR="00A63948" w:rsidRPr="009944BD">
        <w:rPr>
          <w:rFonts w:ascii="Aptos" w:hAnsi="Aptos"/>
          <w:sz w:val="20"/>
          <w:szCs w:val="20"/>
        </w:rPr>
        <w:t>) 8. punktam. Iesniedz saites un avotus uz dokumentiem, kas pieejami publiski, vai iesniedz tos kopā ar apliecinājumu, ja dokumenti nav publiski pieejami.</w:t>
      </w:r>
    </w:p>
  </w:footnote>
  <w:footnote w:id="3">
    <w:p w14:paraId="1B72BB4F" w14:textId="5B3835C1" w:rsidR="00A63948" w:rsidRPr="00113B1F" w:rsidRDefault="00A63948" w:rsidP="009944BD">
      <w:pPr>
        <w:pStyle w:val="FootnoteText"/>
        <w:spacing w:before="0"/>
        <w:ind w:left="0" w:firstLine="0"/>
        <w:rPr>
          <w:rFonts w:ascii="Aptos" w:hAnsi="Aptos"/>
        </w:rPr>
      </w:pPr>
      <w:r w:rsidRPr="009944BD">
        <w:rPr>
          <w:rStyle w:val="FootnoteReference"/>
          <w:rFonts w:ascii="Aptos" w:hAnsi="Aptos"/>
        </w:rPr>
        <w:footnoteRef/>
      </w:r>
      <w:r w:rsidRPr="009944BD">
        <w:rPr>
          <w:rFonts w:ascii="Aptos" w:hAnsi="Aptos"/>
        </w:rPr>
        <w:t xml:space="preserve"> </w:t>
      </w:r>
      <w:r w:rsidRPr="009944BD">
        <w:rPr>
          <w:rFonts w:ascii="Aptos" w:hAnsi="Aptos"/>
        </w:rPr>
        <w:t>Gadījumā, ja subjekta atbilstības izvērtēšanai pētniecības un zināšanu izplatīšanas organizācijas statusam ir būtiska cita informācija, kas nav pieejama NZDIS, ievieto saites un avotus, kur šī informācija ir pieejama, vai iesniedz to kopā ar šo apliecinājumu.</w:t>
      </w:r>
    </w:p>
  </w:footnote>
  <w:footnote w:id="4">
    <w:p w14:paraId="5CE4F309" w14:textId="10439F4B" w:rsidR="00823B64" w:rsidRPr="00113B1F" w:rsidRDefault="00823B64" w:rsidP="0067609F">
      <w:pPr>
        <w:pStyle w:val="FootnoteText"/>
        <w:ind w:left="284" w:firstLine="0"/>
        <w:rPr>
          <w:rFonts w:ascii="Aptos" w:hAnsi="Aptos"/>
          <w:lang w:val="en-US"/>
        </w:rPr>
      </w:pPr>
      <w:r w:rsidRPr="00113B1F">
        <w:rPr>
          <w:rStyle w:val="FootnoteReference"/>
          <w:rFonts w:ascii="Aptos" w:hAnsi="Aptos"/>
        </w:rPr>
        <w:footnoteRef/>
      </w:r>
      <w:r w:rsidRPr="00113B1F">
        <w:rPr>
          <w:rFonts w:ascii="Aptos" w:hAnsi="Aptos"/>
        </w:rPr>
        <w:t xml:space="preserve"> Skat. Ministru kabineta 2017. gada 27. jūnija noteikumu Nr. 381 “Nacionālās zinātniskās darbības informācijas sistēmas noteikumi” (turpmāk – MK noteikumi Nr. 381) 11.3. </w:t>
      </w:r>
      <w:r w:rsidRPr="00113B1F">
        <w:rPr>
          <w:rFonts w:ascii="Aptos" w:hAnsi="Aptos"/>
        </w:rPr>
        <w:t>apakšpunktu, 11.¹ un 34.1</w:t>
      </w:r>
      <w:r w:rsidR="0067609F">
        <w:rPr>
          <w:rFonts w:ascii="Aptos" w:hAnsi="Aptos"/>
        </w:rPr>
        <w:t>.</w:t>
      </w:r>
      <w:r w:rsidRPr="00113B1F">
        <w:rPr>
          <w:rFonts w:ascii="Aptos" w:hAnsi="Aptos"/>
        </w:rPr>
        <w:t xml:space="preserve"> punktu.</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30"/>
      <w:gridCol w:w="3130"/>
      <w:gridCol w:w="3130"/>
    </w:tblGrid>
    <w:tr w:rsidR="50D691B0" w14:paraId="5F7535D5" w14:textId="77777777" w:rsidTr="50D691B0">
      <w:trPr>
        <w:trHeight w:val="300"/>
      </w:trPr>
      <w:tc>
        <w:tcPr>
          <w:tcW w:w="3130" w:type="dxa"/>
        </w:tcPr>
        <w:p w14:paraId="23A02C69" w14:textId="70A64519" w:rsidR="50D691B0" w:rsidRDefault="50D691B0" w:rsidP="50D691B0">
          <w:pPr>
            <w:pStyle w:val="Header"/>
            <w:ind w:left="-115"/>
            <w:jc w:val="left"/>
          </w:pPr>
        </w:p>
      </w:tc>
      <w:tc>
        <w:tcPr>
          <w:tcW w:w="3130" w:type="dxa"/>
        </w:tcPr>
        <w:p w14:paraId="2401F328" w14:textId="0D5BEBD4" w:rsidR="50D691B0" w:rsidRDefault="50D691B0" w:rsidP="50D691B0">
          <w:pPr>
            <w:pStyle w:val="Header"/>
            <w:jc w:val="center"/>
          </w:pPr>
        </w:p>
      </w:tc>
      <w:tc>
        <w:tcPr>
          <w:tcW w:w="3130" w:type="dxa"/>
        </w:tcPr>
        <w:p w14:paraId="05871588" w14:textId="6BDEE54B" w:rsidR="50D691B0" w:rsidRDefault="50D691B0" w:rsidP="50D691B0">
          <w:pPr>
            <w:pStyle w:val="Header"/>
            <w:ind w:right="-115"/>
            <w:jc w:val="right"/>
          </w:pPr>
        </w:p>
      </w:tc>
    </w:tr>
  </w:tbl>
  <w:p w14:paraId="6B0733AC" w14:textId="64BBC3B3" w:rsidR="50D691B0" w:rsidRDefault="50D691B0" w:rsidP="50D691B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3BFB31" w14:textId="77777777" w:rsidR="009D0003" w:rsidRPr="009D0003" w:rsidRDefault="009D0003" w:rsidP="009D0003">
    <w:pPr>
      <w:tabs>
        <w:tab w:val="center" w:pos="4153"/>
        <w:tab w:val="right" w:pos="8306"/>
      </w:tabs>
      <w:spacing w:before="0" w:after="0"/>
      <w:ind w:left="0" w:firstLine="0"/>
      <w:jc w:val="left"/>
      <w:rPr>
        <w:rFonts w:ascii="Times New Roman" w:eastAsia="Times New Roman" w:hAnsi="Times New Roman" w:cs="Times New Roman"/>
        <w:sz w:val="24"/>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E02F2D"/>
    <w:multiLevelType w:val="hybridMultilevel"/>
    <w:tmpl w:val="3956203E"/>
    <w:lvl w:ilvl="0" w:tplc="E6CCB1AC">
      <w:start w:val="1"/>
      <w:numFmt w:val="bullet"/>
      <w:lvlText w:val="-"/>
      <w:lvlJc w:val="left"/>
      <w:pPr>
        <w:ind w:left="780" w:hanging="360"/>
      </w:pPr>
      <w:rPr>
        <w:rFonts w:ascii="Times New Roman" w:eastAsia="Times New Roman" w:hAnsi="Times New Roman" w:cs="Times New Roman" w:hint="default"/>
      </w:rPr>
    </w:lvl>
    <w:lvl w:ilvl="1" w:tplc="04260003" w:tentative="1">
      <w:start w:val="1"/>
      <w:numFmt w:val="bullet"/>
      <w:lvlText w:val="o"/>
      <w:lvlJc w:val="left"/>
      <w:pPr>
        <w:ind w:left="1500" w:hanging="360"/>
      </w:pPr>
      <w:rPr>
        <w:rFonts w:ascii="Courier New" w:hAnsi="Courier New" w:cs="Courier New" w:hint="default"/>
      </w:rPr>
    </w:lvl>
    <w:lvl w:ilvl="2" w:tplc="04260005" w:tentative="1">
      <w:start w:val="1"/>
      <w:numFmt w:val="bullet"/>
      <w:lvlText w:val=""/>
      <w:lvlJc w:val="left"/>
      <w:pPr>
        <w:ind w:left="2220" w:hanging="360"/>
      </w:pPr>
      <w:rPr>
        <w:rFonts w:ascii="Wingdings" w:hAnsi="Wingdings" w:hint="default"/>
      </w:rPr>
    </w:lvl>
    <w:lvl w:ilvl="3" w:tplc="04260001" w:tentative="1">
      <w:start w:val="1"/>
      <w:numFmt w:val="bullet"/>
      <w:lvlText w:val=""/>
      <w:lvlJc w:val="left"/>
      <w:pPr>
        <w:ind w:left="2940" w:hanging="360"/>
      </w:pPr>
      <w:rPr>
        <w:rFonts w:ascii="Symbol" w:hAnsi="Symbol" w:hint="default"/>
      </w:rPr>
    </w:lvl>
    <w:lvl w:ilvl="4" w:tplc="04260003" w:tentative="1">
      <w:start w:val="1"/>
      <w:numFmt w:val="bullet"/>
      <w:lvlText w:val="o"/>
      <w:lvlJc w:val="left"/>
      <w:pPr>
        <w:ind w:left="3660" w:hanging="360"/>
      </w:pPr>
      <w:rPr>
        <w:rFonts w:ascii="Courier New" w:hAnsi="Courier New" w:cs="Courier New" w:hint="default"/>
      </w:rPr>
    </w:lvl>
    <w:lvl w:ilvl="5" w:tplc="04260005" w:tentative="1">
      <w:start w:val="1"/>
      <w:numFmt w:val="bullet"/>
      <w:lvlText w:val=""/>
      <w:lvlJc w:val="left"/>
      <w:pPr>
        <w:ind w:left="4380" w:hanging="360"/>
      </w:pPr>
      <w:rPr>
        <w:rFonts w:ascii="Wingdings" w:hAnsi="Wingdings" w:hint="default"/>
      </w:rPr>
    </w:lvl>
    <w:lvl w:ilvl="6" w:tplc="04260001" w:tentative="1">
      <w:start w:val="1"/>
      <w:numFmt w:val="bullet"/>
      <w:lvlText w:val=""/>
      <w:lvlJc w:val="left"/>
      <w:pPr>
        <w:ind w:left="5100" w:hanging="360"/>
      </w:pPr>
      <w:rPr>
        <w:rFonts w:ascii="Symbol" w:hAnsi="Symbol" w:hint="default"/>
      </w:rPr>
    </w:lvl>
    <w:lvl w:ilvl="7" w:tplc="04260003" w:tentative="1">
      <w:start w:val="1"/>
      <w:numFmt w:val="bullet"/>
      <w:lvlText w:val="o"/>
      <w:lvlJc w:val="left"/>
      <w:pPr>
        <w:ind w:left="5820" w:hanging="360"/>
      </w:pPr>
      <w:rPr>
        <w:rFonts w:ascii="Courier New" w:hAnsi="Courier New" w:cs="Courier New" w:hint="default"/>
      </w:rPr>
    </w:lvl>
    <w:lvl w:ilvl="8" w:tplc="04260005" w:tentative="1">
      <w:start w:val="1"/>
      <w:numFmt w:val="bullet"/>
      <w:lvlText w:val=""/>
      <w:lvlJc w:val="left"/>
      <w:pPr>
        <w:ind w:left="6540" w:hanging="360"/>
      </w:pPr>
      <w:rPr>
        <w:rFonts w:ascii="Wingdings" w:hAnsi="Wingdings" w:hint="default"/>
      </w:rPr>
    </w:lvl>
  </w:abstractNum>
  <w:abstractNum w:abstractNumId="1" w15:restartNumberingAfterBreak="0">
    <w:nsid w:val="123D59D2"/>
    <w:multiLevelType w:val="hybridMultilevel"/>
    <w:tmpl w:val="969A3144"/>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 w15:restartNumberingAfterBreak="0">
    <w:nsid w:val="333B14D8"/>
    <w:multiLevelType w:val="hybridMultilevel"/>
    <w:tmpl w:val="969A3144"/>
    <w:lvl w:ilvl="0" w:tplc="04260017">
      <w:start w:val="1"/>
      <w:numFmt w:val="lowerLetter"/>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3" w15:restartNumberingAfterBreak="0">
    <w:nsid w:val="40AF36D6"/>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5F2A0F10"/>
    <w:multiLevelType w:val="hybridMultilevel"/>
    <w:tmpl w:val="A774B82E"/>
    <w:lvl w:ilvl="0" w:tplc="E6CCB1AC">
      <w:start w:val="1"/>
      <w:numFmt w:val="bullet"/>
      <w:lvlText w:val="-"/>
      <w:lvlJc w:val="left"/>
      <w:pPr>
        <w:ind w:left="1080" w:hanging="360"/>
      </w:pPr>
      <w:rPr>
        <w:rFonts w:ascii="Times New Roman" w:eastAsia="Times New Roman" w:hAnsi="Times New Roman" w:cs="Times New Roman" w:hint="default"/>
      </w:rPr>
    </w:lvl>
    <w:lvl w:ilvl="1" w:tplc="04260003">
      <w:start w:val="1"/>
      <w:numFmt w:val="bullet"/>
      <w:lvlText w:val="o"/>
      <w:lvlJc w:val="left"/>
      <w:pPr>
        <w:ind w:left="1800" w:hanging="360"/>
      </w:pPr>
      <w:rPr>
        <w:rFonts w:ascii="Courier New" w:hAnsi="Courier New" w:cs="Courier New" w:hint="default"/>
      </w:rPr>
    </w:lvl>
    <w:lvl w:ilvl="2" w:tplc="04260005">
      <w:start w:val="1"/>
      <w:numFmt w:val="bullet"/>
      <w:lvlText w:val=""/>
      <w:lvlJc w:val="left"/>
      <w:pPr>
        <w:ind w:left="2520" w:hanging="360"/>
      </w:pPr>
      <w:rPr>
        <w:rFonts w:ascii="Wingdings" w:hAnsi="Wingdings" w:hint="default"/>
      </w:rPr>
    </w:lvl>
    <w:lvl w:ilvl="3" w:tplc="04260001">
      <w:start w:val="1"/>
      <w:numFmt w:val="bullet"/>
      <w:lvlText w:val=""/>
      <w:lvlJc w:val="left"/>
      <w:pPr>
        <w:ind w:left="3240" w:hanging="360"/>
      </w:pPr>
      <w:rPr>
        <w:rFonts w:ascii="Symbol" w:hAnsi="Symbol" w:hint="default"/>
      </w:rPr>
    </w:lvl>
    <w:lvl w:ilvl="4" w:tplc="04260003">
      <w:start w:val="1"/>
      <w:numFmt w:val="bullet"/>
      <w:lvlText w:val="o"/>
      <w:lvlJc w:val="left"/>
      <w:pPr>
        <w:ind w:left="3960" w:hanging="360"/>
      </w:pPr>
      <w:rPr>
        <w:rFonts w:ascii="Courier New" w:hAnsi="Courier New" w:cs="Courier New" w:hint="default"/>
      </w:rPr>
    </w:lvl>
    <w:lvl w:ilvl="5" w:tplc="04260005">
      <w:start w:val="1"/>
      <w:numFmt w:val="bullet"/>
      <w:lvlText w:val=""/>
      <w:lvlJc w:val="left"/>
      <w:pPr>
        <w:ind w:left="4680" w:hanging="360"/>
      </w:pPr>
      <w:rPr>
        <w:rFonts w:ascii="Wingdings" w:hAnsi="Wingdings" w:hint="default"/>
      </w:rPr>
    </w:lvl>
    <w:lvl w:ilvl="6" w:tplc="04260001">
      <w:start w:val="1"/>
      <w:numFmt w:val="bullet"/>
      <w:lvlText w:val=""/>
      <w:lvlJc w:val="left"/>
      <w:pPr>
        <w:ind w:left="5400" w:hanging="360"/>
      </w:pPr>
      <w:rPr>
        <w:rFonts w:ascii="Symbol" w:hAnsi="Symbol" w:hint="default"/>
      </w:rPr>
    </w:lvl>
    <w:lvl w:ilvl="7" w:tplc="04260003">
      <w:start w:val="1"/>
      <w:numFmt w:val="bullet"/>
      <w:lvlText w:val="o"/>
      <w:lvlJc w:val="left"/>
      <w:pPr>
        <w:ind w:left="6120" w:hanging="360"/>
      </w:pPr>
      <w:rPr>
        <w:rFonts w:ascii="Courier New" w:hAnsi="Courier New" w:cs="Courier New" w:hint="default"/>
      </w:rPr>
    </w:lvl>
    <w:lvl w:ilvl="8" w:tplc="04260005">
      <w:start w:val="1"/>
      <w:numFmt w:val="bullet"/>
      <w:lvlText w:val=""/>
      <w:lvlJc w:val="left"/>
      <w:pPr>
        <w:ind w:left="6840" w:hanging="360"/>
      </w:pPr>
      <w:rPr>
        <w:rFonts w:ascii="Wingdings" w:hAnsi="Wingdings" w:hint="default"/>
      </w:rPr>
    </w:lvl>
  </w:abstractNum>
  <w:abstractNum w:abstractNumId="5" w15:restartNumberingAfterBreak="0">
    <w:nsid w:val="68955F50"/>
    <w:multiLevelType w:val="hybridMultilevel"/>
    <w:tmpl w:val="FFFFFFFF"/>
    <w:lvl w:ilvl="0" w:tplc="A11426F0">
      <w:start w:val="1"/>
      <w:numFmt w:val="decimal"/>
      <w:lvlText w:val="%1."/>
      <w:lvlJc w:val="left"/>
      <w:pPr>
        <w:ind w:left="720" w:hanging="360"/>
      </w:pPr>
    </w:lvl>
    <w:lvl w:ilvl="1" w:tplc="3B0E1C56">
      <w:start w:val="1"/>
      <w:numFmt w:val="lowerLetter"/>
      <w:lvlText w:val="%2."/>
      <w:lvlJc w:val="left"/>
      <w:pPr>
        <w:ind w:left="1440" w:hanging="360"/>
      </w:pPr>
    </w:lvl>
    <w:lvl w:ilvl="2" w:tplc="78D4D518">
      <w:start w:val="1"/>
      <w:numFmt w:val="lowerRoman"/>
      <w:lvlText w:val="%3."/>
      <w:lvlJc w:val="right"/>
      <w:pPr>
        <w:ind w:left="2160" w:hanging="180"/>
      </w:pPr>
    </w:lvl>
    <w:lvl w:ilvl="3" w:tplc="950A4478">
      <w:start w:val="1"/>
      <w:numFmt w:val="decimal"/>
      <w:lvlText w:val="%4."/>
      <w:lvlJc w:val="left"/>
      <w:pPr>
        <w:ind w:left="2880" w:hanging="360"/>
      </w:pPr>
    </w:lvl>
    <w:lvl w:ilvl="4" w:tplc="044E7E6A">
      <w:start w:val="1"/>
      <w:numFmt w:val="lowerLetter"/>
      <w:lvlText w:val="%5."/>
      <w:lvlJc w:val="left"/>
      <w:pPr>
        <w:ind w:left="3600" w:hanging="360"/>
      </w:pPr>
    </w:lvl>
    <w:lvl w:ilvl="5" w:tplc="4678D4DC">
      <w:start w:val="1"/>
      <w:numFmt w:val="lowerRoman"/>
      <w:lvlText w:val="%6."/>
      <w:lvlJc w:val="right"/>
      <w:pPr>
        <w:ind w:left="4320" w:hanging="180"/>
      </w:pPr>
    </w:lvl>
    <w:lvl w:ilvl="6" w:tplc="75269EF6">
      <w:start w:val="1"/>
      <w:numFmt w:val="decimal"/>
      <w:lvlText w:val="%7."/>
      <w:lvlJc w:val="left"/>
      <w:pPr>
        <w:ind w:left="5040" w:hanging="360"/>
      </w:pPr>
    </w:lvl>
    <w:lvl w:ilvl="7" w:tplc="DAE62D1A">
      <w:start w:val="1"/>
      <w:numFmt w:val="lowerLetter"/>
      <w:lvlText w:val="%8."/>
      <w:lvlJc w:val="left"/>
      <w:pPr>
        <w:ind w:left="5760" w:hanging="360"/>
      </w:pPr>
    </w:lvl>
    <w:lvl w:ilvl="8" w:tplc="90045588">
      <w:start w:val="1"/>
      <w:numFmt w:val="lowerRoman"/>
      <w:lvlText w:val="%9."/>
      <w:lvlJc w:val="right"/>
      <w:pPr>
        <w:ind w:left="6480" w:hanging="180"/>
      </w:pPr>
    </w:lvl>
  </w:abstractNum>
  <w:abstractNum w:abstractNumId="6" w15:restartNumberingAfterBreak="0">
    <w:nsid w:val="6B282E5C"/>
    <w:multiLevelType w:val="hybridMultilevel"/>
    <w:tmpl w:val="48CAE5E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6B7B1D55"/>
    <w:multiLevelType w:val="hybridMultilevel"/>
    <w:tmpl w:val="0722E7C4"/>
    <w:lvl w:ilvl="0" w:tplc="04260001">
      <w:start w:val="1"/>
      <w:numFmt w:val="bullet"/>
      <w:lvlText w:val=""/>
      <w:lvlJc w:val="left"/>
      <w:pPr>
        <w:ind w:left="1004" w:hanging="360"/>
      </w:pPr>
      <w:rPr>
        <w:rFonts w:ascii="Symbol" w:hAnsi="Symbol" w:hint="default"/>
      </w:rPr>
    </w:lvl>
    <w:lvl w:ilvl="1" w:tplc="04260003" w:tentative="1">
      <w:start w:val="1"/>
      <w:numFmt w:val="bullet"/>
      <w:lvlText w:val="o"/>
      <w:lvlJc w:val="left"/>
      <w:pPr>
        <w:ind w:left="1724" w:hanging="360"/>
      </w:pPr>
      <w:rPr>
        <w:rFonts w:ascii="Courier New" w:hAnsi="Courier New" w:cs="Courier New" w:hint="default"/>
      </w:rPr>
    </w:lvl>
    <w:lvl w:ilvl="2" w:tplc="04260005" w:tentative="1">
      <w:start w:val="1"/>
      <w:numFmt w:val="bullet"/>
      <w:lvlText w:val=""/>
      <w:lvlJc w:val="left"/>
      <w:pPr>
        <w:ind w:left="2444" w:hanging="360"/>
      </w:pPr>
      <w:rPr>
        <w:rFonts w:ascii="Wingdings" w:hAnsi="Wingdings" w:hint="default"/>
      </w:rPr>
    </w:lvl>
    <w:lvl w:ilvl="3" w:tplc="04260001" w:tentative="1">
      <w:start w:val="1"/>
      <w:numFmt w:val="bullet"/>
      <w:lvlText w:val=""/>
      <w:lvlJc w:val="left"/>
      <w:pPr>
        <w:ind w:left="3164" w:hanging="360"/>
      </w:pPr>
      <w:rPr>
        <w:rFonts w:ascii="Symbol" w:hAnsi="Symbol" w:hint="default"/>
      </w:rPr>
    </w:lvl>
    <w:lvl w:ilvl="4" w:tplc="04260003" w:tentative="1">
      <w:start w:val="1"/>
      <w:numFmt w:val="bullet"/>
      <w:lvlText w:val="o"/>
      <w:lvlJc w:val="left"/>
      <w:pPr>
        <w:ind w:left="3884" w:hanging="360"/>
      </w:pPr>
      <w:rPr>
        <w:rFonts w:ascii="Courier New" w:hAnsi="Courier New" w:cs="Courier New" w:hint="default"/>
      </w:rPr>
    </w:lvl>
    <w:lvl w:ilvl="5" w:tplc="04260005" w:tentative="1">
      <w:start w:val="1"/>
      <w:numFmt w:val="bullet"/>
      <w:lvlText w:val=""/>
      <w:lvlJc w:val="left"/>
      <w:pPr>
        <w:ind w:left="4604" w:hanging="360"/>
      </w:pPr>
      <w:rPr>
        <w:rFonts w:ascii="Wingdings" w:hAnsi="Wingdings" w:hint="default"/>
      </w:rPr>
    </w:lvl>
    <w:lvl w:ilvl="6" w:tplc="04260001" w:tentative="1">
      <w:start w:val="1"/>
      <w:numFmt w:val="bullet"/>
      <w:lvlText w:val=""/>
      <w:lvlJc w:val="left"/>
      <w:pPr>
        <w:ind w:left="5324" w:hanging="360"/>
      </w:pPr>
      <w:rPr>
        <w:rFonts w:ascii="Symbol" w:hAnsi="Symbol" w:hint="default"/>
      </w:rPr>
    </w:lvl>
    <w:lvl w:ilvl="7" w:tplc="04260003" w:tentative="1">
      <w:start w:val="1"/>
      <w:numFmt w:val="bullet"/>
      <w:lvlText w:val="o"/>
      <w:lvlJc w:val="left"/>
      <w:pPr>
        <w:ind w:left="6044" w:hanging="360"/>
      </w:pPr>
      <w:rPr>
        <w:rFonts w:ascii="Courier New" w:hAnsi="Courier New" w:cs="Courier New" w:hint="default"/>
      </w:rPr>
    </w:lvl>
    <w:lvl w:ilvl="8" w:tplc="04260005" w:tentative="1">
      <w:start w:val="1"/>
      <w:numFmt w:val="bullet"/>
      <w:lvlText w:val=""/>
      <w:lvlJc w:val="left"/>
      <w:pPr>
        <w:ind w:left="6764" w:hanging="360"/>
      </w:pPr>
      <w:rPr>
        <w:rFonts w:ascii="Wingdings" w:hAnsi="Wingdings" w:hint="default"/>
      </w:rPr>
    </w:lvl>
  </w:abstractNum>
  <w:num w:numId="1" w16cid:durableId="196654004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39796595">
    <w:abstractNumId w:val="4"/>
  </w:num>
  <w:num w:numId="3" w16cid:durableId="1759600283">
    <w:abstractNumId w:val="2"/>
  </w:num>
  <w:num w:numId="4" w16cid:durableId="663515763">
    <w:abstractNumId w:val="7"/>
  </w:num>
  <w:num w:numId="5" w16cid:durableId="557713259">
    <w:abstractNumId w:val="1"/>
  </w:num>
  <w:num w:numId="6" w16cid:durableId="296423928">
    <w:abstractNumId w:val="0"/>
  </w:num>
  <w:num w:numId="7" w16cid:durableId="1634364671">
    <w:abstractNumId w:val="3"/>
  </w:num>
  <w:num w:numId="8" w16cid:durableId="798189588">
    <w:abstractNumId w:val="6"/>
  </w:num>
  <w:num w:numId="9" w16cid:durableId="94707947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0003"/>
    <w:rsid w:val="00024E3C"/>
    <w:rsid w:val="00026CD3"/>
    <w:rsid w:val="0003274A"/>
    <w:rsid w:val="0003476C"/>
    <w:rsid w:val="00035869"/>
    <w:rsid w:val="0004053B"/>
    <w:rsid w:val="00047774"/>
    <w:rsid w:val="00072EBB"/>
    <w:rsid w:val="00077CD1"/>
    <w:rsid w:val="00093B86"/>
    <w:rsid w:val="000A7910"/>
    <w:rsid w:val="000C128B"/>
    <w:rsid w:val="000C303E"/>
    <w:rsid w:val="000D25F2"/>
    <w:rsid w:val="000D2B61"/>
    <w:rsid w:val="000E3B26"/>
    <w:rsid w:val="000E5DE7"/>
    <w:rsid w:val="000F2746"/>
    <w:rsid w:val="000F2B45"/>
    <w:rsid w:val="000F34CE"/>
    <w:rsid w:val="000F522D"/>
    <w:rsid w:val="000F5435"/>
    <w:rsid w:val="000F65B2"/>
    <w:rsid w:val="001023F6"/>
    <w:rsid w:val="00113B1F"/>
    <w:rsid w:val="0011644B"/>
    <w:rsid w:val="00122CBF"/>
    <w:rsid w:val="0012663F"/>
    <w:rsid w:val="00130E73"/>
    <w:rsid w:val="00132540"/>
    <w:rsid w:val="00135DC2"/>
    <w:rsid w:val="00143C88"/>
    <w:rsid w:val="001453E1"/>
    <w:rsid w:val="0014677F"/>
    <w:rsid w:val="00154513"/>
    <w:rsid w:val="00176466"/>
    <w:rsid w:val="00183FD0"/>
    <w:rsid w:val="001868E5"/>
    <w:rsid w:val="00194846"/>
    <w:rsid w:val="00194925"/>
    <w:rsid w:val="0019688E"/>
    <w:rsid w:val="001A1480"/>
    <w:rsid w:val="001A1933"/>
    <w:rsid w:val="001A2A10"/>
    <w:rsid w:val="001A4997"/>
    <w:rsid w:val="001A6E82"/>
    <w:rsid w:val="001A79B6"/>
    <w:rsid w:val="001B22A2"/>
    <w:rsid w:val="001B6B06"/>
    <w:rsid w:val="001C339C"/>
    <w:rsid w:val="001C3C4F"/>
    <w:rsid w:val="001D294C"/>
    <w:rsid w:val="001D46E1"/>
    <w:rsid w:val="001E6F97"/>
    <w:rsid w:val="001F2099"/>
    <w:rsid w:val="001F4A8E"/>
    <w:rsid w:val="002101B1"/>
    <w:rsid w:val="002235A9"/>
    <w:rsid w:val="002247C2"/>
    <w:rsid w:val="00241434"/>
    <w:rsid w:val="00245EE6"/>
    <w:rsid w:val="0025313B"/>
    <w:rsid w:val="002539E4"/>
    <w:rsid w:val="0025540B"/>
    <w:rsid w:val="00256015"/>
    <w:rsid w:val="00260554"/>
    <w:rsid w:val="00265E75"/>
    <w:rsid w:val="0029265A"/>
    <w:rsid w:val="002D437E"/>
    <w:rsid w:val="002D4D80"/>
    <w:rsid w:val="002F329D"/>
    <w:rsid w:val="002F3CCC"/>
    <w:rsid w:val="002F7C47"/>
    <w:rsid w:val="00314B69"/>
    <w:rsid w:val="00320D39"/>
    <w:rsid w:val="00321BF2"/>
    <w:rsid w:val="0032646D"/>
    <w:rsid w:val="00327447"/>
    <w:rsid w:val="0033210F"/>
    <w:rsid w:val="00333E49"/>
    <w:rsid w:val="00345417"/>
    <w:rsid w:val="0035086C"/>
    <w:rsid w:val="00355D08"/>
    <w:rsid w:val="00372AD7"/>
    <w:rsid w:val="00375FA7"/>
    <w:rsid w:val="0037770E"/>
    <w:rsid w:val="00377983"/>
    <w:rsid w:val="00383A06"/>
    <w:rsid w:val="003861AB"/>
    <w:rsid w:val="003B70AA"/>
    <w:rsid w:val="003C082B"/>
    <w:rsid w:val="003C3FAD"/>
    <w:rsid w:val="003C66C1"/>
    <w:rsid w:val="003D2CD1"/>
    <w:rsid w:val="003D7E07"/>
    <w:rsid w:val="003E03F2"/>
    <w:rsid w:val="003E1B67"/>
    <w:rsid w:val="003E1D14"/>
    <w:rsid w:val="003F4CCF"/>
    <w:rsid w:val="003F7F6A"/>
    <w:rsid w:val="00402A6D"/>
    <w:rsid w:val="0041490F"/>
    <w:rsid w:val="00414DD4"/>
    <w:rsid w:val="00415D8C"/>
    <w:rsid w:val="00420751"/>
    <w:rsid w:val="004216F5"/>
    <w:rsid w:val="004232E0"/>
    <w:rsid w:val="00432E0E"/>
    <w:rsid w:val="00446DD6"/>
    <w:rsid w:val="00457357"/>
    <w:rsid w:val="0046324C"/>
    <w:rsid w:val="0046543B"/>
    <w:rsid w:val="0046751D"/>
    <w:rsid w:val="00472991"/>
    <w:rsid w:val="00481912"/>
    <w:rsid w:val="004853AE"/>
    <w:rsid w:val="00485654"/>
    <w:rsid w:val="004867EC"/>
    <w:rsid w:val="00491883"/>
    <w:rsid w:val="004977A4"/>
    <w:rsid w:val="004A2ADE"/>
    <w:rsid w:val="004A2B0C"/>
    <w:rsid w:val="004A7465"/>
    <w:rsid w:val="004B111C"/>
    <w:rsid w:val="004B2824"/>
    <w:rsid w:val="004C2933"/>
    <w:rsid w:val="004C48D7"/>
    <w:rsid w:val="004C70D1"/>
    <w:rsid w:val="004C7EAA"/>
    <w:rsid w:val="004D44AA"/>
    <w:rsid w:val="004E2EDF"/>
    <w:rsid w:val="004F0162"/>
    <w:rsid w:val="004F40B8"/>
    <w:rsid w:val="00500DD0"/>
    <w:rsid w:val="00507B67"/>
    <w:rsid w:val="0051371D"/>
    <w:rsid w:val="00513A49"/>
    <w:rsid w:val="005150B6"/>
    <w:rsid w:val="0051533D"/>
    <w:rsid w:val="005209E9"/>
    <w:rsid w:val="005211AA"/>
    <w:rsid w:val="00525726"/>
    <w:rsid w:val="00525AF4"/>
    <w:rsid w:val="00536EA6"/>
    <w:rsid w:val="005450E4"/>
    <w:rsid w:val="00551F9F"/>
    <w:rsid w:val="005715F2"/>
    <w:rsid w:val="00572B8A"/>
    <w:rsid w:val="005757DA"/>
    <w:rsid w:val="00575B67"/>
    <w:rsid w:val="00580F23"/>
    <w:rsid w:val="00587877"/>
    <w:rsid w:val="00592037"/>
    <w:rsid w:val="0059452D"/>
    <w:rsid w:val="005945EC"/>
    <w:rsid w:val="00594F38"/>
    <w:rsid w:val="0059573B"/>
    <w:rsid w:val="005A0628"/>
    <w:rsid w:val="005A4F57"/>
    <w:rsid w:val="005B007E"/>
    <w:rsid w:val="005B126E"/>
    <w:rsid w:val="005B4CEE"/>
    <w:rsid w:val="005B76BC"/>
    <w:rsid w:val="005B7727"/>
    <w:rsid w:val="005C5948"/>
    <w:rsid w:val="005C6B1B"/>
    <w:rsid w:val="005D7E16"/>
    <w:rsid w:val="005E41F9"/>
    <w:rsid w:val="005F2DE3"/>
    <w:rsid w:val="005F2F6D"/>
    <w:rsid w:val="0061558C"/>
    <w:rsid w:val="006230C5"/>
    <w:rsid w:val="00627F58"/>
    <w:rsid w:val="006313C0"/>
    <w:rsid w:val="00644FC0"/>
    <w:rsid w:val="00647902"/>
    <w:rsid w:val="00657662"/>
    <w:rsid w:val="00657BD4"/>
    <w:rsid w:val="00662F08"/>
    <w:rsid w:val="0066367B"/>
    <w:rsid w:val="0067609F"/>
    <w:rsid w:val="0068736A"/>
    <w:rsid w:val="00697696"/>
    <w:rsid w:val="006A1559"/>
    <w:rsid w:val="006C590A"/>
    <w:rsid w:val="006D422B"/>
    <w:rsid w:val="006E0551"/>
    <w:rsid w:val="006E0586"/>
    <w:rsid w:val="006E32A3"/>
    <w:rsid w:val="006F16F9"/>
    <w:rsid w:val="006F617C"/>
    <w:rsid w:val="006F69E5"/>
    <w:rsid w:val="007002C5"/>
    <w:rsid w:val="00710675"/>
    <w:rsid w:val="00712BBC"/>
    <w:rsid w:val="00720D9B"/>
    <w:rsid w:val="00722800"/>
    <w:rsid w:val="00725D4A"/>
    <w:rsid w:val="0072604E"/>
    <w:rsid w:val="00733C26"/>
    <w:rsid w:val="0073501D"/>
    <w:rsid w:val="00745A44"/>
    <w:rsid w:val="00755CE3"/>
    <w:rsid w:val="00763604"/>
    <w:rsid w:val="00770676"/>
    <w:rsid w:val="00777C4A"/>
    <w:rsid w:val="0078165D"/>
    <w:rsid w:val="00782680"/>
    <w:rsid w:val="00783AFF"/>
    <w:rsid w:val="00793706"/>
    <w:rsid w:val="007A18E5"/>
    <w:rsid w:val="007A4F64"/>
    <w:rsid w:val="007A6A45"/>
    <w:rsid w:val="007B2519"/>
    <w:rsid w:val="007B2ED5"/>
    <w:rsid w:val="007B4D39"/>
    <w:rsid w:val="007B5FA2"/>
    <w:rsid w:val="007B7B6C"/>
    <w:rsid w:val="007C02C1"/>
    <w:rsid w:val="007C6277"/>
    <w:rsid w:val="007D0128"/>
    <w:rsid w:val="007D4A6C"/>
    <w:rsid w:val="007D6D48"/>
    <w:rsid w:val="007D7415"/>
    <w:rsid w:val="007D7F57"/>
    <w:rsid w:val="007E50E4"/>
    <w:rsid w:val="007E5286"/>
    <w:rsid w:val="007E625D"/>
    <w:rsid w:val="007F707A"/>
    <w:rsid w:val="00805A54"/>
    <w:rsid w:val="00813F2C"/>
    <w:rsid w:val="0082146E"/>
    <w:rsid w:val="00823B64"/>
    <w:rsid w:val="00832643"/>
    <w:rsid w:val="008346E9"/>
    <w:rsid w:val="00836689"/>
    <w:rsid w:val="00845B5C"/>
    <w:rsid w:val="00845D7B"/>
    <w:rsid w:val="00865C25"/>
    <w:rsid w:val="00867CD9"/>
    <w:rsid w:val="00867D63"/>
    <w:rsid w:val="00867F1E"/>
    <w:rsid w:val="00880ACE"/>
    <w:rsid w:val="00885F6C"/>
    <w:rsid w:val="00886515"/>
    <w:rsid w:val="0089484B"/>
    <w:rsid w:val="0089580A"/>
    <w:rsid w:val="008B432D"/>
    <w:rsid w:val="008B7F29"/>
    <w:rsid w:val="008C4509"/>
    <w:rsid w:val="008E17DA"/>
    <w:rsid w:val="008F2155"/>
    <w:rsid w:val="008F47E9"/>
    <w:rsid w:val="008F5B3B"/>
    <w:rsid w:val="008F737F"/>
    <w:rsid w:val="0090073D"/>
    <w:rsid w:val="00902A55"/>
    <w:rsid w:val="009034F1"/>
    <w:rsid w:val="00907A94"/>
    <w:rsid w:val="00912EA1"/>
    <w:rsid w:val="00913044"/>
    <w:rsid w:val="00931EA7"/>
    <w:rsid w:val="00934460"/>
    <w:rsid w:val="00935A42"/>
    <w:rsid w:val="0096118C"/>
    <w:rsid w:val="00964553"/>
    <w:rsid w:val="00964720"/>
    <w:rsid w:val="00983F4C"/>
    <w:rsid w:val="009944BD"/>
    <w:rsid w:val="009A3673"/>
    <w:rsid w:val="009A5423"/>
    <w:rsid w:val="009A7148"/>
    <w:rsid w:val="009A7D30"/>
    <w:rsid w:val="009B652D"/>
    <w:rsid w:val="009C0C73"/>
    <w:rsid w:val="009D0003"/>
    <w:rsid w:val="009D0734"/>
    <w:rsid w:val="009D22D7"/>
    <w:rsid w:val="009D589D"/>
    <w:rsid w:val="009D66A4"/>
    <w:rsid w:val="009E3FB5"/>
    <w:rsid w:val="00A02BFA"/>
    <w:rsid w:val="00A04C7C"/>
    <w:rsid w:val="00A054EB"/>
    <w:rsid w:val="00A26885"/>
    <w:rsid w:val="00A317F6"/>
    <w:rsid w:val="00A3600D"/>
    <w:rsid w:val="00A400F9"/>
    <w:rsid w:val="00A405F2"/>
    <w:rsid w:val="00A606D9"/>
    <w:rsid w:val="00A63948"/>
    <w:rsid w:val="00A6694D"/>
    <w:rsid w:val="00A66BB6"/>
    <w:rsid w:val="00A67115"/>
    <w:rsid w:val="00A72ED9"/>
    <w:rsid w:val="00A8520D"/>
    <w:rsid w:val="00A8777A"/>
    <w:rsid w:val="00A931FF"/>
    <w:rsid w:val="00AA3C65"/>
    <w:rsid w:val="00AB5727"/>
    <w:rsid w:val="00AB6D8C"/>
    <w:rsid w:val="00AC6222"/>
    <w:rsid w:val="00AC6538"/>
    <w:rsid w:val="00AC6A1B"/>
    <w:rsid w:val="00AC6BEC"/>
    <w:rsid w:val="00AD085C"/>
    <w:rsid w:val="00AD795D"/>
    <w:rsid w:val="00AF0145"/>
    <w:rsid w:val="00AF2272"/>
    <w:rsid w:val="00AF7616"/>
    <w:rsid w:val="00B002FE"/>
    <w:rsid w:val="00B12121"/>
    <w:rsid w:val="00B1430C"/>
    <w:rsid w:val="00B1447D"/>
    <w:rsid w:val="00B33A62"/>
    <w:rsid w:val="00B3541D"/>
    <w:rsid w:val="00B36F7D"/>
    <w:rsid w:val="00B405AA"/>
    <w:rsid w:val="00B41CA1"/>
    <w:rsid w:val="00B45EC6"/>
    <w:rsid w:val="00B614F8"/>
    <w:rsid w:val="00B63515"/>
    <w:rsid w:val="00B66340"/>
    <w:rsid w:val="00B71861"/>
    <w:rsid w:val="00B72387"/>
    <w:rsid w:val="00B80451"/>
    <w:rsid w:val="00B86619"/>
    <w:rsid w:val="00B87F2D"/>
    <w:rsid w:val="00B9066D"/>
    <w:rsid w:val="00BA02C3"/>
    <w:rsid w:val="00BA7991"/>
    <w:rsid w:val="00BB1862"/>
    <w:rsid w:val="00BB3442"/>
    <w:rsid w:val="00BC2CE5"/>
    <w:rsid w:val="00BC3964"/>
    <w:rsid w:val="00BC6A39"/>
    <w:rsid w:val="00BD4E77"/>
    <w:rsid w:val="00BE25E6"/>
    <w:rsid w:val="00BE2F32"/>
    <w:rsid w:val="00BE4E1A"/>
    <w:rsid w:val="00C06449"/>
    <w:rsid w:val="00C07114"/>
    <w:rsid w:val="00C0750A"/>
    <w:rsid w:val="00C1354F"/>
    <w:rsid w:val="00C15E52"/>
    <w:rsid w:val="00C208D1"/>
    <w:rsid w:val="00C25EC9"/>
    <w:rsid w:val="00C27511"/>
    <w:rsid w:val="00C527E4"/>
    <w:rsid w:val="00C52E0B"/>
    <w:rsid w:val="00C578A0"/>
    <w:rsid w:val="00C57A39"/>
    <w:rsid w:val="00C74091"/>
    <w:rsid w:val="00C77717"/>
    <w:rsid w:val="00C8689F"/>
    <w:rsid w:val="00C94F9E"/>
    <w:rsid w:val="00C96AB6"/>
    <w:rsid w:val="00CC09C6"/>
    <w:rsid w:val="00CC3332"/>
    <w:rsid w:val="00CC6619"/>
    <w:rsid w:val="00CD04C8"/>
    <w:rsid w:val="00CD1E63"/>
    <w:rsid w:val="00CE125E"/>
    <w:rsid w:val="00CE2340"/>
    <w:rsid w:val="00CE41E8"/>
    <w:rsid w:val="00CE6213"/>
    <w:rsid w:val="00CE6B09"/>
    <w:rsid w:val="00CF4251"/>
    <w:rsid w:val="00CF48E4"/>
    <w:rsid w:val="00D00994"/>
    <w:rsid w:val="00D0604C"/>
    <w:rsid w:val="00D3099F"/>
    <w:rsid w:val="00D31697"/>
    <w:rsid w:val="00D35A37"/>
    <w:rsid w:val="00D364C1"/>
    <w:rsid w:val="00D36F34"/>
    <w:rsid w:val="00D411AF"/>
    <w:rsid w:val="00D46DE4"/>
    <w:rsid w:val="00D50E75"/>
    <w:rsid w:val="00D544A6"/>
    <w:rsid w:val="00D56EDA"/>
    <w:rsid w:val="00D720A2"/>
    <w:rsid w:val="00D759A2"/>
    <w:rsid w:val="00D7731A"/>
    <w:rsid w:val="00D80368"/>
    <w:rsid w:val="00D82256"/>
    <w:rsid w:val="00D84D32"/>
    <w:rsid w:val="00D85B0B"/>
    <w:rsid w:val="00D91DF9"/>
    <w:rsid w:val="00D93F30"/>
    <w:rsid w:val="00D95FD0"/>
    <w:rsid w:val="00D97124"/>
    <w:rsid w:val="00DA4012"/>
    <w:rsid w:val="00DC031E"/>
    <w:rsid w:val="00DC4FB4"/>
    <w:rsid w:val="00DC6D69"/>
    <w:rsid w:val="00DD29CC"/>
    <w:rsid w:val="00DD4C1E"/>
    <w:rsid w:val="00DE4C40"/>
    <w:rsid w:val="00DE613F"/>
    <w:rsid w:val="00DE778F"/>
    <w:rsid w:val="00DF0D50"/>
    <w:rsid w:val="00DF7409"/>
    <w:rsid w:val="00E000A1"/>
    <w:rsid w:val="00E157FB"/>
    <w:rsid w:val="00E24743"/>
    <w:rsid w:val="00E26640"/>
    <w:rsid w:val="00E278D8"/>
    <w:rsid w:val="00E30E9A"/>
    <w:rsid w:val="00E4405B"/>
    <w:rsid w:val="00E44B16"/>
    <w:rsid w:val="00E5562A"/>
    <w:rsid w:val="00E60F42"/>
    <w:rsid w:val="00E67799"/>
    <w:rsid w:val="00E7188D"/>
    <w:rsid w:val="00E775AA"/>
    <w:rsid w:val="00E907B8"/>
    <w:rsid w:val="00E94BA1"/>
    <w:rsid w:val="00EA4B92"/>
    <w:rsid w:val="00EC07F6"/>
    <w:rsid w:val="00EC6519"/>
    <w:rsid w:val="00ED4C56"/>
    <w:rsid w:val="00EE21D3"/>
    <w:rsid w:val="00EE584E"/>
    <w:rsid w:val="00EF091A"/>
    <w:rsid w:val="00EF0B46"/>
    <w:rsid w:val="00EF2B8A"/>
    <w:rsid w:val="00EF44E1"/>
    <w:rsid w:val="00EF64B2"/>
    <w:rsid w:val="00EF6A02"/>
    <w:rsid w:val="00EF6E77"/>
    <w:rsid w:val="00F26501"/>
    <w:rsid w:val="00F269F3"/>
    <w:rsid w:val="00F340C7"/>
    <w:rsid w:val="00F40CDE"/>
    <w:rsid w:val="00F416AD"/>
    <w:rsid w:val="00F4241A"/>
    <w:rsid w:val="00F4546E"/>
    <w:rsid w:val="00F45AE6"/>
    <w:rsid w:val="00F52E7A"/>
    <w:rsid w:val="00F71EE7"/>
    <w:rsid w:val="00F731F6"/>
    <w:rsid w:val="00F91EF2"/>
    <w:rsid w:val="00FB02E1"/>
    <w:rsid w:val="00FB1979"/>
    <w:rsid w:val="00FB39D2"/>
    <w:rsid w:val="00FB564F"/>
    <w:rsid w:val="00FB61B7"/>
    <w:rsid w:val="00FB74C4"/>
    <w:rsid w:val="00FB7BD0"/>
    <w:rsid w:val="00FC267D"/>
    <w:rsid w:val="00FC7673"/>
    <w:rsid w:val="00FD32C2"/>
    <w:rsid w:val="00FE0D13"/>
    <w:rsid w:val="00FE1CAD"/>
    <w:rsid w:val="00FE3B4A"/>
    <w:rsid w:val="00FF050D"/>
    <w:rsid w:val="00FF0808"/>
    <w:rsid w:val="0276738A"/>
    <w:rsid w:val="04B9048B"/>
    <w:rsid w:val="04E6FB86"/>
    <w:rsid w:val="056574E3"/>
    <w:rsid w:val="05BC4A35"/>
    <w:rsid w:val="0A0BBF12"/>
    <w:rsid w:val="0A871477"/>
    <w:rsid w:val="0A885D5A"/>
    <w:rsid w:val="0B045655"/>
    <w:rsid w:val="0D95B55F"/>
    <w:rsid w:val="0EC264EB"/>
    <w:rsid w:val="0EEC309B"/>
    <w:rsid w:val="0F4851EA"/>
    <w:rsid w:val="0FDE7968"/>
    <w:rsid w:val="11B0C92C"/>
    <w:rsid w:val="11CD1D08"/>
    <w:rsid w:val="11F2BFCF"/>
    <w:rsid w:val="12B9DFFA"/>
    <w:rsid w:val="13120783"/>
    <w:rsid w:val="132BBF44"/>
    <w:rsid w:val="13745075"/>
    <w:rsid w:val="160F82B8"/>
    <w:rsid w:val="166C3DA1"/>
    <w:rsid w:val="17201DAE"/>
    <w:rsid w:val="184E40FA"/>
    <w:rsid w:val="186E382B"/>
    <w:rsid w:val="1D3A6D71"/>
    <w:rsid w:val="1D88AFDF"/>
    <w:rsid w:val="1E5E5C9C"/>
    <w:rsid w:val="2195FD5E"/>
    <w:rsid w:val="21D9CAFB"/>
    <w:rsid w:val="23F82339"/>
    <w:rsid w:val="25AD1D10"/>
    <w:rsid w:val="25B77E03"/>
    <w:rsid w:val="28C0B792"/>
    <w:rsid w:val="2911AD6F"/>
    <w:rsid w:val="299B631B"/>
    <w:rsid w:val="299F14AD"/>
    <w:rsid w:val="2A985AEA"/>
    <w:rsid w:val="2C833573"/>
    <w:rsid w:val="2E1E216D"/>
    <w:rsid w:val="30DFC040"/>
    <w:rsid w:val="33B9D1F3"/>
    <w:rsid w:val="38235032"/>
    <w:rsid w:val="38DB73AF"/>
    <w:rsid w:val="38E1B6AA"/>
    <w:rsid w:val="3B2C5128"/>
    <w:rsid w:val="3B44B123"/>
    <w:rsid w:val="3B8146AA"/>
    <w:rsid w:val="3BF64D0D"/>
    <w:rsid w:val="3C07EC3B"/>
    <w:rsid w:val="3C9768C4"/>
    <w:rsid w:val="3CEA70A7"/>
    <w:rsid w:val="3D23FB76"/>
    <w:rsid w:val="3D907C78"/>
    <w:rsid w:val="3DB0A6E2"/>
    <w:rsid w:val="3FC6BA6F"/>
    <w:rsid w:val="43392447"/>
    <w:rsid w:val="434CDB88"/>
    <w:rsid w:val="4561A360"/>
    <w:rsid w:val="45F5196A"/>
    <w:rsid w:val="47274787"/>
    <w:rsid w:val="481EA91E"/>
    <w:rsid w:val="48A71841"/>
    <w:rsid w:val="494C0AD6"/>
    <w:rsid w:val="4AC88A8D"/>
    <w:rsid w:val="4B1F7203"/>
    <w:rsid w:val="4D7824BA"/>
    <w:rsid w:val="4DFEA484"/>
    <w:rsid w:val="50D691B0"/>
    <w:rsid w:val="5108E0A6"/>
    <w:rsid w:val="516958A2"/>
    <w:rsid w:val="53814652"/>
    <w:rsid w:val="53A11FC7"/>
    <w:rsid w:val="55607A0B"/>
    <w:rsid w:val="564AC56C"/>
    <w:rsid w:val="5758C208"/>
    <w:rsid w:val="580EFA8B"/>
    <w:rsid w:val="58E6CB97"/>
    <w:rsid w:val="594ACB7C"/>
    <w:rsid w:val="5A7FB9A9"/>
    <w:rsid w:val="5AE0969E"/>
    <w:rsid w:val="5B645DD7"/>
    <w:rsid w:val="5BF3AA9F"/>
    <w:rsid w:val="5C11C972"/>
    <w:rsid w:val="5C4F1DE9"/>
    <w:rsid w:val="5C5AD2DA"/>
    <w:rsid w:val="5E0AD0D8"/>
    <w:rsid w:val="5E7F65B2"/>
    <w:rsid w:val="5F77FD5B"/>
    <w:rsid w:val="61A8FAC0"/>
    <w:rsid w:val="62B97AF7"/>
    <w:rsid w:val="62D8B4C6"/>
    <w:rsid w:val="656FDDC3"/>
    <w:rsid w:val="66E34FFA"/>
    <w:rsid w:val="6796337A"/>
    <w:rsid w:val="6A29A17B"/>
    <w:rsid w:val="6CB0B0A2"/>
    <w:rsid w:val="6CCB8A6F"/>
    <w:rsid w:val="6D3A5319"/>
    <w:rsid w:val="6ED8220E"/>
    <w:rsid w:val="6F741E6B"/>
    <w:rsid w:val="70A2D9A7"/>
    <w:rsid w:val="727B2052"/>
    <w:rsid w:val="72E55123"/>
    <w:rsid w:val="763E4231"/>
    <w:rsid w:val="78091954"/>
    <w:rsid w:val="784D805A"/>
    <w:rsid w:val="7ACBE64F"/>
    <w:rsid w:val="7CCB636A"/>
    <w:rsid w:val="7E3531E0"/>
    <w:rsid w:val="7E87B4F3"/>
  </w:rsids>
  <m:mathPr>
    <m:mathFont m:val="Cambria Math"/>
    <m:brkBin m:val="before"/>
    <m:brkBinSub m:val="--"/>
    <m:smallFrac m:val="0"/>
    <m:dispDef/>
    <m:lMargin m:val="0"/>
    <m:rMargin m:val="0"/>
    <m:defJc m:val="centerGroup"/>
    <m:wrapIndent m:val="1440"/>
    <m:intLim m:val="subSup"/>
    <m:naryLim m:val="undOvr"/>
  </m:mathPr>
  <w:themeFontLang w:val="lv-LV"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CFCAAE"/>
  <w15:chartTrackingRefBased/>
  <w15:docId w15:val="{F54F31C6-186E-4AA7-9103-4FAD799598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0003"/>
    <w:pPr>
      <w:spacing w:before="120" w:after="120" w:line="240" w:lineRule="auto"/>
      <w:ind w:left="851" w:hanging="567"/>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H&amp;P List Paragraph,2,Strip,Normal bullet 2,Bullet list,List Paragraph1,Saraksta rindkopa1,Colorful List - Accent 12,List1,Akapit z listą BS,Colorful List - Accent 11,Numbered Para 1,Dot pt,List Paragraph Char Char Char"/>
    <w:basedOn w:val="Normal"/>
    <w:link w:val="ListParagraphChar"/>
    <w:uiPriority w:val="34"/>
    <w:qFormat/>
    <w:rsid w:val="009D0003"/>
    <w:pPr>
      <w:ind w:left="720"/>
      <w:contextualSpacing/>
    </w:pPr>
  </w:style>
  <w:style w:type="character" w:customStyle="1" w:styleId="ListParagraphChar">
    <w:name w:val="List Paragraph Char"/>
    <w:aliases w:val="H&amp;P List Paragraph Char,2 Char,Strip Char,Normal bullet 2 Char,Bullet list Char,List Paragraph1 Char,Saraksta rindkopa1 Char,Colorful List - Accent 12 Char,List1 Char,Akapit z listą BS Char,Colorful List - Accent 11 Char,Dot pt Char"/>
    <w:link w:val="ListParagraph"/>
    <w:uiPriority w:val="34"/>
    <w:qFormat/>
    <w:locked/>
    <w:rsid w:val="009D0003"/>
  </w:style>
  <w:style w:type="paragraph" w:styleId="FootnoteText">
    <w:name w:val="footnote text"/>
    <w:aliases w:val="Footnote,Fußnote Char,Fußnote Char Char,Fußnote Char Char Char Char Char Char,Fußnote,-E Fußnotentext,footnote text,Fußnotentext Ursprung,single space,FOOTNOTES,fn,Footnote Text Char2 Char,Footnote Text Char Char1 Char,Schriftart: 9 pt,f,F"/>
    <w:basedOn w:val="Normal"/>
    <w:link w:val="FootnoteTextChar"/>
    <w:uiPriority w:val="99"/>
    <w:semiHidden/>
    <w:unhideWhenUsed/>
    <w:qFormat/>
    <w:rsid w:val="009D0003"/>
    <w:pPr>
      <w:spacing w:after="0"/>
    </w:pPr>
    <w:rPr>
      <w:sz w:val="20"/>
      <w:szCs w:val="20"/>
    </w:rPr>
  </w:style>
  <w:style w:type="character" w:customStyle="1" w:styleId="FootnoteTextChar">
    <w:name w:val="Footnote Text Char"/>
    <w:aliases w:val="Footnote Char,Fußnote Char Char1,Fußnote Char Char Char,Fußnote Char Char Char Char Char Char Char,Fußnote Char1,-E Fußnotentext Char,footnote text Char,Fußnotentext Ursprung Char,single space Char,FOOTNOTES Char,fn Char,f Char,F Char"/>
    <w:basedOn w:val="DefaultParagraphFont"/>
    <w:link w:val="FootnoteText"/>
    <w:uiPriority w:val="99"/>
    <w:semiHidden/>
    <w:qFormat/>
    <w:rsid w:val="009D0003"/>
    <w:rPr>
      <w:sz w:val="20"/>
      <w:szCs w:val="20"/>
    </w:rPr>
  </w:style>
  <w:style w:type="character" w:styleId="FootnoteReference">
    <w:name w:val="footnote reference"/>
    <w:aliases w:val="Footnote Reference Number,Footnote symbol,Footnote Refernece,Footnote Reference Superscript,ftref,Odwołanie przypisu,BVI fnr,Footnotes refss,SUPERS,Ref,de nota al pie,-E Fußnotenzeichen,Footnote reference number,Times 10 Point,E,E FNZ"/>
    <w:basedOn w:val="DefaultParagraphFont"/>
    <w:link w:val="CharCharCharChar"/>
    <w:uiPriority w:val="99"/>
    <w:unhideWhenUsed/>
    <w:qFormat/>
    <w:rsid w:val="009D0003"/>
    <w:rPr>
      <w:vertAlign w:val="superscript"/>
    </w:rPr>
  </w:style>
  <w:style w:type="paragraph" w:customStyle="1" w:styleId="CharCharCharChar">
    <w:name w:val="Char Char Char Char"/>
    <w:aliases w:val="Char2"/>
    <w:basedOn w:val="Normal"/>
    <w:next w:val="Normal"/>
    <w:link w:val="FootnoteReference"/>
    <w:uiPriority w:val="99"/>
    <w:rsid w:val="009D0003"/>
    <w:pPr>
      <w:spacing w:before="0" w:after="160" w:line="240" w:lineRule="exact"/>
      <w:ind w:left="0" w:firstLine="0"/>
      <w:textAlignment w:val="baseline"/>
    </w:pPr>
    <w:rPr>
      <w:vertAlign w:val="superscript"/>
    </w:rPr>
  </w:style>
  <w:style w:type="paragraph" w:styleId="Header">
    <w:name w:val="header"/>
    <w:basedOn w:val="Normal"/>
    <w:link w:val="HeaderChar"/>
    <w:uiPriority w:val="99"/>
    <w:unhideWhenUsed/>
    <w:rsid w:val="009D0003"/>
    <w:pPr>
      <w:tabs>
        <w:tab w:val="center" w:pos="4153"/>
        <w:tab w:val="right" w:pos="8306"/>
      </w:tabs>
      <w:spacing w:before="0" w:after="0"/>
    </w:pPr>
  </w:style>
  <w:style w:type="character" w:customStyle="1" w:styleId="HeaderChar">
    <w:name w:val="Header Char"/>
    <w:basedOn w:val="DefaultParagraphFont"/>
    <w:link w:val="Header"/>
    <w:uiPriority w:val="99"/>
    <w:rsid w:val="009D0003"/>
  </w:style>
  <w:style w:type="paragraph" w:styleId="Footer">
    <w:name w:val="footer"/>
    <w:basedOn w:val="Normal"/>
    <w:link w:val="FooterChar"/>
    <w:uiPriority w:val="99"/>
    <w:unhideWhenUsed/>
    <w:rsid w:val="009D0003"/>
    <w:pPr>
      <w:tabs>
        <w:tab w:val="center" w:pos="4153"/>
        <w:tab w:val="right" w:pos="8306"/>
      </w:tabs>
      <w:spacing w:before="0" w:after="0"/>
    </w:pPr>
  </w:style>
  <w:style w:type="character" w:customStyle="1" w:styleId="FooterChar">
    <w:name w:val="Footer Char"/>
    <w:basedOn w:val="DefaultParagraphFont"/>
    <w:link w:val="Footer"/>
    <w:uiPriority w:val="99"/>
    <w:rsid w:val="009D0003"/>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CommentReference">
    <w:name w:val="annotation reference"/>
    <w:basedOn w:val="DefaultParagraphFont"/>
    <w:uiPriority w:val="99"/>
    <w:semiHidden/>
    <w:unhideWhenUsed/>
    <w:rsid w:val="009D0734"/>
    <w:rPr>
      <w:sz w:val="16"/>
      <w:szCs w:val="16"/>
    </w:rPr>
  </w:style>
  <w:style w:type="paragraph" w:styleId="CommentText">
    <w:name w:val="annotation text"/>
    <w:basedOn w:val="Normal"/>
    <w:link w:val="CommentTextChar"/>
    <w:uiPriority w:val="99"/>
    <w:unhideWhenUsed/>
    <w:rsid w:val="009D0734"/>
    <w:rPr>
      <w:sz w:val="20"/>
      <w:szCs w:val="20"/>
    </w:rPr>
  </w:style>
  <w:style w:type="character" w:customStyle="1" w:styleId="CommentTextChar">
    <w:name w:val="Comment Text Char"/>
    <w:basedOn w:val="DefaultParagraphFont"/>
    <w:link w:val="CommentText"/>
    <w:uiPriority w:val="99"/>
    <w:rsid w:val="009D0734"/>
    <w:rPr>
      <w:sz w:val="20"/>
      <w:szCs w:val="20"/>
    </w:rPr>
  </w:style>
  <w:style w:type="paragraph" w:styleId="CommentSubject">
    <w:name w:val="annotation subject"/>
    <w:basedOn w:val="CommentText"/>
    <w:next w:val="CommentText"/>
    <w:link w:val="CommentSubjectChar"/>
    <w:uiPriority w:val="99"/>
    <w:semiHidden/>
    <w:unhideWhenUsed/>
    <w:rsid w:val="009D0734"/>
    <w:rPr>
      <w:b/>
      <w:bCs/>
    </w:rPr>
  </w:style>
  <w:style w:type="character" w:customStyle="1" w:styleId="CommentSubjectChar">
    <w:name w:val="Comment Subject Char"/>
    <w:basedOn w:val="CommentTextChar"/>
    <w:link w:val="CommentSubject"/>
    <w:uiPriority w:val="99"/>
    <w:semiHidden/>
    <w:rsid w:val="009D0734"/>
    <w:rPr>
      <w:b/>
      <w:bCs/>
      <w:sz w:val="20"/>
      <w:szCs w:val="20"/>
    </w:rPr>
  </w:style>
  <w:style w:type="paragraph" w:styleId="Revision">
    <w:name w:val="Revision"/>
    <w:hidden/>
    <w:uiPriority w:val="99"/>
    <w:semiHidden/>
    <w:rsid w:val="0059452D"/>
    <w:pPr>
      <w:spacing w:after="0" w:line="240" w:lineRule="auto"/>
    </w:pPr>
  </w:style>
  <w:style w:type="character" w:styleId="Hyperlink">
    <w:name w:val="Hyperlink"/>
    <w:basedOn w:val="DefaultParagraphFont"/>
    <w:uiPriority w:val="99"/>
    <w:unhideWhenUsed/>
    <w:rsid w:val="0014677F"/>
    <w:rPr>
      <w:color w:val="0563C1" w:themeColor="hyperlink"/>
      <w:u w:val="single"/>
    </w:rPr>
  </w:style>
  <w:style w:type="character" w:styleId="UnresolvedMention">
    <w:name w:val="Unresolved Mention"/>
    <w:basedOn w:val="DefaultParagraphFont"/>
    <w:uiPriority w:val="99"/>
    <w:semiHidden/>
    <w:unhideWhenUsed/>
    <w:rsid w:val="0014677F"/>
    <w:rPr>
      <w:color w:val="605E5C"/>
      <w:shd w:val="clear" w:color="auto" w:fill="E1DFDD"/>
    </w:rPr>
  </w:style>
  <w:style w:type="character" w:styleId="Mention">
    <w:name w:val="Mention"/>
    <w:basedOn w:val="DefaultParagraphFont"/>
    <w:uiPriority w:val="99"/>
    <w:unhideWhenUsed/>
    <w:rsid w:val="00E5562A"/>
    <w:rPr>
      <w:color w:val="2B579A"/>
      <w:shd w:val="clear" w:color="auto" w:fill="E1DFDD"/>
    </w:rPr>
  </w:style>
  <w:style w:type="paragraph" w:customStyle="1" w:styleId="paragraph">
    <w:name w:val="paragraph"/>
    <w:basedOn w:val="Normal"/>
    <w:rsid w:val="00A66BB6"/>
    <w:pPr>
      <w:spacing w:before="100" w:beforeAutospacing="1" w:after="100" w:afterAutospacing="1"/>
      <w:ind w:left="0" w:firstLine="0"/>
      <w:jc w:val="left"/>
    </w:pPr>
    <w:rPr>
      <w:rFonts w:ascii="Times New Roman" w:eastAsia="Times New Roman" w:hAnsi="Times New Roman" w:cs="Times New Roman"/>
      <w:sz w:val="24"/>
      <w:szCs w:val="24"/>
      <w:lang w:eastAsia="lv-LV"/>
    </w:rPr>
  </w:style>
  <w:style w:type="character" w:customStyle="1" w:styleId="normaltextrun">
    <w:name w:val="normaltextrun"/>
    <w:basedOn w:val="DefaultParagraphFont"/>
    <w:rsid w:val="00A66BB6"/>
  </w:style>
  <w:style w:type="character" w:customStyle="1" w:styleId="eop">
    <w:name w:val="eop"/>
    <w:basedOn w:val="DefaultParagraphFont"/>
    <w:rsid w:val="00A66BB6"/>
  </w:style>
  <w:style w:type="table" w:customStyle="1" w:styleId="TableGrid1">
    <w:name w:val="Table Grid1"/>
    <w:basedOn w:val="TableNormal"/>
    <w:next w:val="TableGrid"/>
    <w:uiPriority w:val="59"/>
    <w:rsid w:val="00072EBB"/>
    <w:pPr>
      <w:spacing w:after="0" w:line="240" w:lineRule="auto"/>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0485060">
      <w:bodyDiv w:val="1"/>
      <w:marLeft w:val="0"/>
      <w:marRight w:val="0"/>
      <w:marTop w:val="0"/>
      <w:marBottom w:val="0"/>
      <w:divBdr>
        <w:top w:val="none" w:sz="0" w:space="0" w:color="auto"/>
        <w:left w:val="none" w:sz="0" w:space="0" w:color="auto"/>
        <w:bottom w:val="none" w:sz="0" w:space="0" w:color="auto"/>
        <w:right w:val="none" w:sz="0" w:space="0" w:color="auto"/>
      </w:divBdr>
    </w:div>
    <w:div w:id="908811071">
      <w:bodyDiv w:val="1"/>
      <w:marLeft w:val="0"/>
      <w:marRight w:val="0"/>
      <w:marTop w:val="0"/>
      <w:marBottom w:val="0"/>
      <w:divBdr>
        <w:top w:val="none" w:sz="0" w:space="0" w:color="auto"/>
        <w:left w:val="none" w:sz="0" w:space="0" w:color="auto"/>
        <w:bottom w:val="none" w:sz="0" w:space="0" w:color="auto"/>
        <w:right w:val="none" w:sz="0" w:space="0" w:color="auto"/>
      </w:divBdr>
    </w:div>
    <w:div w:id="980697802">
      <w:bodyDiv w:val="1"/>
      <w:marLeft w:val="0"/>
      <w:marRight w:val="0"/>
      <w:marTop w:val="0"/>
      <w:marBottom w:val="0"/>
      <w:divBdr>
        <w:top w:val="none" w:sz="0" w:space="0" w:color="auto"/>
        <w:left w:val="none" w:sz="0" w:space="0" w:color="auto"/>
        <w:bottom w:val="none" w:sz="0" w:space="0" w:color="auto"/>
        <w:right w:val="none" w:sz="0" w:space="0" w:color="auto"/>
      </w:divBdr>
      <w:divsChild>
        <w:div w:id="29032730">
          <w:marLeft w:val="0"/>
          <w:marRight w:val="0"/>
          <w:marTop w:val="0"/>
          <w:marBottom w:val="567"/>
          <w:divBdr>
            <w:top w:val="none" w:sz="0" w:space="0" w:color="auto"/>
            <w:left w:val="none" w:sz="0" w:space="0" w:color="auto"/>
            <w:bottom w:val="none" w:sz="0" w:space="0" w:color="auto"/>
            <w:right w:val="none" w:sz="0" w:space="0" w:color="auto"/>
          </w:divBdr>
        </w:div>
        <w:div w:id="1300695718">
          <w:marLeft w:val="0"/>
          <w:marRight w:val="0"/>
          <w:marTop w:val="480"/>
          <w:marBottom w:val="240"/>
          <w:divBdr>
            <w:top w:val="none" w:sz="0" w:space="0" w:color="auto"/>
            <w:left w:val="none" w:sz="0" w:space="0" w:color="auto"/>
            <w:bottom w:val="none" w:sz="0" w:space="0" w:color="auto"/>
            <w:right w:val="none" w:sz="0" w:space="0" w:color="auto"/>
          </w:divBdr>
        </w:div>
      </w:divsChild>
    </w:div>
    <w:div w:id="1050956809">
      <w:bodyDiv w:val="1"/>
      <w:marLeft w:val="0"/>
      <w:marRight w:val="0"/>
      <w:marTop w:val="0"/>
      <w:marBottom w:val="0"/>
      <w:divBdr>
        <w:top w:val="none" w:sz="0" w:space="0" w:color="auto"/>
        <w:left w:val="none" w:sz="0" w:space="0" w:color="auto"/>
        <w:bottom w:val="none" w:sz="0" w:space="0" w:color="auto"/>
        <w:right w:val="none" w:sz="0" w:space="0" w:color="auto"/>
      </w:divBdr>
    </w:div>
    <w:div w:id="1243222948">
      <w:bodyDiv w:val="1"/>
      <w:marLeft w:val="0"/>
      <w:marRight w:val="0"/>
      <w:marTop w:val="0"/>
      <w:marBottom w:val="0"/>
      <w:divBdr>
        <w:top w:val="none" w:sz="0" w:space="0" w:color="auto"/>
        <w:left w:val="none" w:sz="0" w:space="0" w:color="auto"/>
        <w:bottom w:val="none" w:sz="0" w:space="0" w:color="auto"/>
        <w:right w:val="none" w:sz="0" w:space="0" w:color="auto"/>
      </w:divBdr>
      <w:divsChild>
        <w:div w:id="1893272258">
          <w:marLeft w:val="0"/>
          <w:marRight w:val="0"/>
          <w:marTop w:val="0"/>
          <w:marBottom w:val="567"/>
          <w:divBdr>
            <w:top w:val="none" w:sz="0" w:space="0" w:color="auto"/>
            <w:left w:val="none" w:sz="0" w:space="0" w:color="auto"/>
            <w:bottom w:val="none" w:sz="0" w:space="0" w:color="auto"/>
            <w:right w:val="none" w:sz="0" w:space="0" w:color="auto"/>
          </w:divBdr>
        </w:div>
        <w:div w:id="2012755087">
          <w:marLeft w:val="0"/>
          <w:marRight w:val="0"/>
          <w:marTop w:val="480"/>
          <w:marBottom w:val="240"/>
          <w:divBdr>
            <w:top w:val="none" w:sz="0" w:space="0" w:color="auto"/>
            <w:left w:val="none" w:sz="0" w:space="0" w:color="auto"/>
            <w:bottom w:val="none" w:sz="0" w:space="0" w:color="auto"/>
            <w:right w:val="none" w:sz="0" w:space="0" w:color="auto"/>
          </w:divBdr>
        </w:div>
      </w:divsChild>
    </w:div>
    <w:div w:id="1245143702">
      <w:bodyDiv w:val="1"/>
      <w:marLeft w:val="0"/>
      <w:marRight w:val="0"/>
      <w:marTop w:val="0"/>
      <w:marBottom w:val="0"/>
      <w:divBdr>
        <w:top w:val="none" w:sz="0" w:space="0" w:color="auto"/>
        <w:left w:val="none" w:sz="0" w:space="0" w:color="auto"/>
        <w:bottom w:val="none" w:sz="0" w:space="0" w:color="auto"/>
        <w:right w:val="none" w:sz="0" w:space="0" w:color="auto"/>
      </w:divBdr>
    </w:div>
    <w:div w:id="1288462675">
      <w:bodyDiv w:val="1"/>
      <w:marLeft w:val="0"/>
      <w:marRight w:val="0"/>
      <w:marTop w:val="0"/>
      <w:marBottom w:val="0"/>
      <w:divBdr>
        <w:top w:val="none" w:sz="0" w:space="0" w:color="auto"/>
        <w:left w:val="none" w:sz="0" w:space="0" w:color="auto"/>
        <w:bottom w:val="none" w:sz="0" w:space="0" w:color="auto"/>
        <w:right w:val="none" w:sz="0" w:space="0" w:color="auto"/>
      </w:divBdr>
    </w:div>
    <w:div w:id="1407996073">
      <w:bodyDiv w:val="1"/>
      <w:marLeft w:val="0"/>
      <w:marRight w:val="0"/>
      <w:marTop w:val="0"/>
      <w:marBottom w:val="0"/>
      <w:divBdr>
        <w:top w:val="none" w:sz="0" w:space="0" w:color="auto"/>
        <w:left w:val="none" w:sz="0" w:space="0" w:color="auto"/>
        <w:bottom w:val="none" w:sz="0" w:space="0" w:color="auto"/>
        <w:right w:val="none" w:sz="0" w:space="0" w:color="auto"/>
      </w:divBdr>
      <w:divsChild>
        <w:div w:id="259947461">
          <w:marLeft w:val="0"/>
          <w:marRight w:val="0"/>
          <w:marTop w:val="0"/>
          <w:marBottom w:val="0"/>
          <w:divBdr>
            <w:top w:val="none" w:sz="0" w:space="0" w:color="auto"/>
            <w:left w:val="none" w:sz="0" w:space="0" w:color="auto"/>
            <w:bottom w:val="none" w:sz="0" w:space="0" w:color="auto"/>
            <w:right w:val="none" w:sz="0" w:space="0" w:color="auto"/>
          </w:divBdr>
        </w:div>
        <w:div w:id="587155746">
          <w:marLeft w:val="0"/>
          <w:marRight w:val="0"/>
          <w:marTop w:val="0"/>
          <w:marBottom w:val="0"/>
          <w:divBdr>
            <w:top w:val="none" w:sz="0" w:space="0" w:color="auto"/>
            <w:left w:val="none" w:sz="0" w:space="0" w:color="auto"/>
            <w:bottom w:val="none" w:sz="0" w:space="0" w:color="auto"/>
            <w:right w:val="none" w:sz="0" w:space="0" w:color="auto"/>
          </w:divBdr>
        </w:div>
        <w:div w:id="917905037">
          <w:marLeft w:val="0"/>
          <w:marRight w:val="0"/>
          <w:marTop w:val="0"/>
          <w:marBottom w:val="0"/>
          <w:divBdr>
            <w:top w:val="none" w:sz="0" w:space="0" w:color="auto"/>
            <w:left w:val="none" w:sz="0" w:space="0" w:color="auto"/>
            <w:bottom w:val="none" w:sz="0" w:space="0" w:color="auto"/>
            <w:right w:val="none" w:sz="0" w:space="0" w:color="auto"/>
          </w:divBdr>
        </w:div>
        <w:div w:id="928006804">
          <w:marLeft w:val="0"/>
          <w:marRight w:val="0"/>
          <w:marTop w:val="0"/>
          <w:marBottom w:val="0"/>
          <w:divBdr>
            <w:top w:val="none" w:sz="0" w:space="0" w:color="auto"/>
            <w:left w:val="none" w:sz="0" w:space="0" w:color="auto"/>
            <w:bottom w:val="none" w:sz="0" w:space="0" w:color="auto"/>
            <w:right w:val="none" w:sz="0" w:space="0" w:color="auto"/>
          </w:divBdr>
        </w:div>
        <w:div w:id="969018857">
          <w:marLeft w:val="0"/>
          <w:marRight w:val="0"/>
          <w:marTop w:val="0"/>
          <w:marBottom w:val="0"/>
          <w:divBdr>
            <w:top w:val="none" w:sz="0" w:space="0" w:color="auto"/>
            <w:left w:val="none" w:sz="0" w:space="0" w:color="auto"/>
            <w:bottom w:val="none" w:sz="0" w:space="0" w:color="auto"/>
            <w:right w:val="none" w:sz="0" w:space="0" w:color="auto"/>
          </w:divBdr>
        </w:div>
        <w:div w:id="1075862013">
          <w:marLeft w:val="0"/>
          <w:marRight w:val="0"/>
          <w:marTop w:val="0"/>
          <w:marBottom w:val="0"/>
          <w:divBdr>
            <w:top w:val="none" w:sz="0" w:space="0" w:color="auto"/>
            <w:left w:val="none" w:sz="0" w:space="0" w:color="auto"/>
            <w:bottom w:val="none" w:sz="0" w:space="0" w:color="auto"/>
            <w:right w:val="none" w:sz="0" w:space="0" w:color="auto"/>
          </w:divBdr>
        </w:div>
        <w:div w:id="1355838060">
          <w:marLeft w:val="0"/>
          <w:marRight w:val="0"/>
          <w:marTop w:val="0"/>
          <w:marBottom w:val="0"/>
          <w:divBdr>
            <w:top w:val="none" w:sz="0" w:space="0" w:color="auto"/>
            <w:left w:val="none" w:sz="0" w:space="0" w:color="auto"/>
            <w:bottom w:val="none" w:sz="0" w:space="0" w:color="auto"/>
            <w:right w:val="none" w:sz="0" w:space="0" w:color="auto"/>
          </w:divBdr>
        </w:div>
        <w:div w:id="1841462459">
          <w:marLeft w:val="0"/>
          <w:marRight w:val="0"/>
          <w:marTop w:val="0"/>
          <w:marBottom w:val="0"/>
          <w:divBdr>
            <w:top w:val="none" w:sz="0" w:space="0" w:color="auto"/>
            <w:left w:val="none" w:sz="0" w:space="0" w:color="auto"/>
            <w:bottom w:val="none" w:sz="0" w:space="0" w:color="auto"/>
            <w:right w:val="none" w:sz="0" w:space="0" w:color="auto"/>
          </w:divBdr>
        </w:div>
        <w:div w:id="1975140424">
          <w:marLeft w:val="0"/>
          <w:marRight w:val="0"/>
          <w:marTop w:val="0"/>
          <w:marBottom w:val="0"/>
          <w:divBdr>
            <w:top w:val="none" w:sz="0" w:space="0" w:color="auto"/>
            <w:left w:val="none" w:sz="0" w:space="0" w:color="auto"/>
            <w:bottom w:val="none" w:sz="0" w:space="0" w:color="auto"/>
            <w:right w:val="none" w:sz="0" w:space="0" w:color="auto"/>
          </w:divBdr>
        </w:div>
      </w:divsChild>
    </w:div>
    <w:div w:id="1663705161">
      <w:bodyDiv w:val="1"/>
      <w:marLeft w:val="0"/>
      <w:marRight w:val="0"/>
      <w:marTop w:val="0"/>
      <w:marBottom w:val="0"/>
      <w:divBdr>
        <w:top w:val="none" w:sz="0" w:space="0" w:color="auto"/>
        <w:left w:val="none" w:sz="0" w:space="0" w:color="auto"/>
        <w:bottom w:val="none" w:sz="0" w:space="0" w:color="auto"/>
        <w:right w:val="none" w:sz="0" w:space="0" w:color="auto"/>
      </w:divBdr>
      <w:divsChild>
        <w:div w:id="193539121">
          <w:marLeft w:val="0"/>
          <w:marRight w:val="0"/>
          <w:marTop w:val="0"/>
          <w:marBottom w:val="567"/>
          <w:divBdr>
            <w:top w:val="none" w:sz="0" w:space="0" w:color="auto"/>
            <w:left w:val="none" w:sz="0" w:space="0" w:color="auto"/>
            <w:bottom w:val="none" w:sz="0" w:space="0" w:color="auto"/>
            <w:right w:val="none" w:sz="0" w:space="0" w:color="auto"/>
          </w:divBdr>
        </w:div>
        <w:div w:id="1995329875">
          <w:marLeft w:val="0"/>
          <w:marRight w:val="0"/>
          <w:marTop w:val="480"/>
          <w:marBottom w:val="240"/>
          <w:divBdr>
            <w:top w:val="none" w:sz="0" w:space="0" w:color="auto"/>
            <w:left w:val="none" w:sz="0" w:space="0" w:color="auto"/>
            <w:bottom w:val="none" w:sz="0" w:space="0" w:color="auto"/>
            <w:right w:val="none" w:sz="0" w:space="0" w:color="auto"/>
          </w:divBdr>
        </w:div>
      </w:divsChild>
    </w:div>
    <w:div w:id="16657395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sciencelatvia.gov.lv/"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1" Type="http://schemas.openxmlformats.org/officeDocument/2006/relationships/hyperlink" Target="https://www.izm.gov.lv/lv/metodika-petniecibas-un-zinasanu-izplatisanas-organizaciju-statusa-izvertejum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CAE56773E04C54A8AAEC798B999D08D" ma:contentTypeVersion="17" ma:contentTypeDescription="Create a new document." ma:contentTypeScope="" ma:versionID="29df6500465c31a816bdfed27ff4cf55">
  <xsd:schema xmlns:xsd="http://www.w3.org/2001/XMLSchema" xmlns:xs="http://www.w3.org/2001/XMLSchema" xmlns:p="http://schemas.microsoft.com/office/2006/metadata/properties" xmlns:ns2="25a75a1d-8b78-49a6-8e4b-dbe94589a28d" xmlns:ns3="42144e59-5907-413f-b624-803f3a022d9b" targetNamespace="http://schemas.microsoft.com/office/2006/metadata/properties" ma:root="true" ma:fieldsID="e02c41fb6780ed4cfd42e8777efa62ef" ns2:_="" ns3:_="">
    <xsd:import namespace="25a75a1d-8b78-49a6-8e4b-dbe94589a28d"/>
    <xsd:import namespace="42144e59-5907-413f-b624-803f3a022d9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SearchPropertie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a75a1d-8b78-49a6-8e4b-dbe94589a2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779952b4-9163-4466-a728-aca91a51bc4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descrip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2144e59-5907-413f-b624-803f3a022d9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f02a1d4e-ea66-4807-90a5-c3aac3888af8}" ma:internalName="TaxCatchAll" ma:showField="CatchAllData" ma:web="42144e59-5907-413f-b624-803f3a022d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25a75a1d-8b78-49a6-8e4b-dbe94589a28d">
      <Terms xmlns="http://schemas.microsoft.com/office/infopath/2007/PartnerControls"/>
    </lcf76f155ced4ddcb4097134ff3c332f>
    <TaxCatchAll xmlns="42144e59-5907-413f-b624-803f3a022d9b" xsi:nil="true"/>
  </documentManagement>
</p:properties>
</file>

<file path=customXml/itemProps1.xml><?xml version="1.0" encoding="utf-8"?>
<ds:datastoreItem xmlns:ds="http://schemas.openxmlformats.org/officeDocument/2006/customXml" ds:itemID="{9E565C6D-0DE3-439A-8780-F0CEB9373238}">
  <ds:schemaRefs>
    <ds:schemaRef ds:uri="http://schemas.openxmlformats.org/officeDocument/2006/bibliography"/>
  </ds:schemaRefs>
</ds:datastoreItem>
</file>

<file path=customXml/itemProps2.xml><?xml version="1.0" encoding="utf-8"?>
<ds:datastoreItem xmlns:ds="http://schemas.openxmlformats.org/officeDocument/2006/customXml" ds:itemID="{5FF39F5D-946E-4A31-BB62-3F4272C1024B}">
  <ds:schemaRefs>
    <ds:schemaRef ds:uri="http://schemas.microsoft.com/sharepoint/v3/contenttype/forms"/>
  </ds:schemaRefs>
</ds:datastoreItem>
</file>

<file path=customXml/itemProps3.xml><?xml version="1.0" encoding="utf-8"?>
<ds:datastoreItem xmlns:ds="http://schemas.openxmlformats.org/officeDocument/2006/customXml" ds:itemID="{74CCAF95-849E-4F11-A4AE-FDEF227DB2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a75a1d-8b78-49a6-8e4b-dbe94589a28d"/>
    <ds:schemaRef ds:uri="42144e59-5907-413f-b624-803f3a022d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AFA55DA-7BB8-4ACB-B652-DE1A864E8D3F}">
  <ds:schemaRefs>
    <ds:schemaRef ds:uri="http://purl.org/dc/elements/1.1/"/>
    <ds:schemaRef ds:uri="http://purl.org/dc/dcmitype/"/>
    <ds:schemaRef ds:uri="http://schemas.openxmlformats.org/package/2006/metadata/core-properties"/>
    <ds:schemaRef ds:uri="25a75a1d-8b78-49a6-8e4b-dbe94589a28d"/>
    <ds:schemaRef ds:uri="http://www.w3.org/XML/1998/namespace"/>
    <ds:schemaRef ds:uri="http://schemas.microsoft.com/office/2006/documentManagement/types"/>
    <ds:schemaRef ds:uri="http://purl.org/dc/terms/"/>
    <ds:schemaRef ds:uri="http://schemas.microsoft.com/office/infopath/2007/PartnerControls"/>
    <ds:schemaRef ds:uri="42144e59-5907-413f-b624-803f3a022d9b"/>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49</TotalTime>
  <Pages>1</Pages>
  <Words>807</Words>
  <Characters>4605</Characters>
  <Application>Microsoft Office Word</Application>
  <DocSecurity>4</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CFLA</Company>
  <LinksUpToDate>false</LinksUpToDate>
  <CharactersWithSpaces>5402</CharactersWithSpaces>
  <SharedDoc>false</SharedDoc>
  <HLinks>
    <vt:vector size="12" baseType="variant">
      <vt:variant>
        <vt:i4>720960</vt:i4>
      </vt:variant>
      <vt:variant>
        <vt:i4>0</vt:i4>
      </vt:variant>
      <vt:variant>
        <vt:i4>0</vt:i4>
      </vt:variant>
      <vt:variant>
        <vt:i4>5</vt:i4>
      </vt:variant>
      <vt:variant>
        <vt:lpwstr>https://sciencelatvia.gov.lv/</vt:lpwstr>
      </vt:variant>
      <vt:variant>
        <vt:lpwstr>/pub/home</vt:lpwstr>
      </vt:variant>
      <vt:variant>
        <vt:i4>1048668</vt:i4>
      </vt:variant>
      <vt:variant>
        <vt:i4>0</vt:i4>
      </vt:variant>
      <vt:variant>
        <vt:i4>0</vt:i4>
      </vt:variant>
      <vt:variant>
        <vt:i4>5</vt:i4>
      </vt:variant>
      <vt:variant>
        <vt:lpwstr>https://www.izm.gov.lv/lv/metodika-petniecibas-un-zinasanu-izplatisanas-organizaciju-statusa-izvertejumam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Ilze Kvartenoka</dc:creator>
  <cp:keywords/>
  <dc:description/>
  <cp:lastModifiedBy>Linda Mežale</cp:lastModifiedBy>
  <cp:revision>262</cp:revision>
  <dcterms:created xsi:type="dcterms:W3CDTF">2023-11-04T00:59:00Z</dcterms:created>
  <dcterms:modified xsi:type="dcterms:W3CDTF">2025-08-04T12:53:00Z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0x010100CCAE56773E04C54A8AAEC798B999D08D</vt:lpwstr>
  </property>
  <property fmtid="{D5CDD505-2E9C-101B-9397-08002B2CF9AE}" pid="3" name="MediaServiceImageTags">
    <vt:lpwstr/>
  </property>
</Properties>
</file>