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005E" w14:textId="3E11559C" w:rsidR="0029509F" w:rsidRDefault="001136DF" w:rsidP="001136DF">
      <w:pPr>
        <w:jc w:val="center"/>
        <w:rPr>
          <w:b/>
          <w:bCs/>
          <w:sz w:val="32"/>
          <w:szCs w:val="32"/>
        </w:rPr>
      </w:pPr>
      <w:r w:rsidRPr="00CB4ED1">
        <w:rPr>
          <w:b/>
          <w:bCs/>
          <w:sz w:val="32"/>
          <w:szCs w:val="32"/>
        </w:rPr>
        <w:t>Tehniski – ekonomiskais pamatojums</w:t>
      </w:r>
    </w:p>
    <w:p w14:paraId="757C7A66" w14:textId="224C0106" w:rsidR="00FD2EC6" w:rsidRPr="00DD553B" w:rsidRDefault="00FD2EC6" w:rsidP="001136DF">
      <w:pPr>
        <w:jc w:val="center"/>
        <w:rPr>
          <w:i/>
          <w:sz w:val="24"/>
          <w:szCs w:val="24"/>
        </w:rPr>
      </w:pPr>
      <w:r w:rsidRPr="00DD553B">
        <w:rPr>
          <w:i/>
          <w:sz w:val="24"/>
          <w:szCs w:val="24"/>
        </w:rPr>
        <w:t xml:space="preserve">(attiecas uz </w:t>
      </w:r>
      <w:r w:rsidR="00B12DB3">
        <w:rPr>
          <w:i/>
          <w:sz w:val="24"/>
          <w:szCs w:val="24"/>
        </w:rPr>
        <w:t xml:space="preserve">projektiem, kurus plāno īstenot </w:t>
      </w:r>
      <w:r w:rsidRPr="00DD553B">
        <w:rPr>
          <w:i/>
          <w:sz w:val="24"/>
          <w:szCs w:val="24"/>
        </w:rPr>
        <w:t>valstspilsētā</w:t>
      </w:r>
      <w:r w:rsidR="00820311">
        <w:rPr>
          <w:i/>
          <w:sz w:val="24"/>
          <w:szCs w:val="24"/>
        </w:rPr>
        <w:t>s</w:t>
      </w:r>
      <w:r w:rsidR="00DD62B5">
        <w:rPr>
          <w:rStyle w:val="Vresatsauce"/>
          <w:i/>
          <w:sz w:val="24"/>
          <w:szCs w:val="24"/>
        </w:rPr>
        <w:footnoteReference w:id="1"/>
      </w:r>
      <w:r w:rsidRPr="00DD553B">
        <w:rPr>
          <w:i/>
          <w:sz w:val="24"/>
          <w:szCs w:val="24"/>
        </w:rPr>
        <w:t>)</w:t>
      </w:r>
    </w:p>
    <w:p w14:paraId="01D2A8C1" w14:textId="6A7ED77B" w:rsidR="00690774" w:rsidRDefault="00690774" w:rsidP="00690774">
      <w:pPr>
        <w:jc w:val="center"/>
        <w:rPr>
          <w:b/>
          <w:bCs/>
          <w:sz w:val="28"/>
          <w:szCs w:val="28"/>
        </w:rPr>
      </w:pPr>
      <w:proofErr w:type="spellStart"/>
      <w:r>
        <w:rPr>
          <w:b/>
          <w:bCs/>
          <w:sz w:val="28"/>
          <w:szCs w:val="28"/>
        </w:rPr>
        <w:t>I.daļa</w:t>
      </w:r>
      <w:proofErr w:type="spellEnd"/>
      <w:r>
        <w:rPr>
          <w:b/>
          <w:bCs/>
          <w:sz w:val="28"/>
          <w:szCs w:val="28"/>
        </w:rPr>
        <w:t>. Veidlapa</w:t>
      </w:r>
      <w:r w:rsidR="00573172">
        <w:rPr>
          <w:rStyle w:val="Vresatsauce"/>
          <w:b/>
          <w:bCs/>
          <w:sz w:val="28"/>
          <w:szCs w:val="28"/>
        </w:rPr>
        <w:footnoteReference w:id="2"/>
      </w:r>
    </w:p>
    <w:p w14:paraId="09A0B3A8" w14:textId="77777777" w:rsidR="00690774" w:rsidRPr="001136DF" w:rsidRDefault="00690774" w:rsidP="00690774">
      <w:pPr>
        <w:jc w:val="center"/>
        <w:rPr>
          <w:b/>
          <w:bCs/>
          <w:sz w:val="28"/>
          <w:szCs w:val="28"/>
        </w:rPr>
      </w:pPr>
    </w:p>
    <w:p w14:paraId="19D01030" w14:textId="77777777" w:rsidR="002B5D67" w:rsidRPr="00655B33" w:rsidRDefault="002B5D67" w:rsidP="002B5D67">
      <w:pPr>
        <w:rPr>
          <w:b/>
          <w:bCs/>
          <w:sz w:val="24"/>
          <w:szCs w:val="24"/>
        </w:rPr>
      </w:pPr>
      <w:r w:rsidRPr="00655B33">
        <w:rPr>
          <w:b/>
          <w:bCs/>
          <w:sz w:val="24"/>
          <w:szCs w:val="24"/>
        </w:rPr>
        <w:t>Projekta īstenošanas vietas adrese: ______________________</w:t>
      </w:r>
    </w:p>
    <w:p w14:paraId="5E09CD7D" w14:textId="370B1F26" w:rsidR="002B5D67" w:rsidRPr="00655B33" w:rsidRDefault="002B5D67" w:rsidP="002B5D67">
      <w:pPr>
        <w:rPr>
          <w:b/>
          <w:bCs/>
          <w:sz w:val="24"/>
          <w:szCs w:val="24"/>
        </w:rPr>
      </w:pPr>
      <w:r w:rsidRPr="00655B33">
        <w:rPr>
          <w:b/>
          <w:bCs/>
          <w:sz w:val="24"/>
          <w:szCs w:val="24"/>
        </w:rPr>
        <w:t xml:space="preserve">Dzīvojamās mājas </w:t>
      </w:r>
      <w:r w:rsidR="00655B33">
        <w:rPr>
          <w:b/>
          <w:bCs/>
          <w:sz w:val="24"/>
          <w:szCs w:val="24"/>
        </w:rPr>
        <w:t>siltumapgādes iekārtas</w:t>
      </w:r>
      <w:r w:rsidRPr="00655B33">
        <w:rPr>
          <w:b/>
          <w:bCs/>
          <w:sz w:val="24"/>
          <w:szCs w:val="24"/>
        </w:rPr>
        <w:t xml:space="preserve"> nepieciešamā jauda, </w:t>
      </w:r>
      <w:proofErr w:type="spellStart"/>
      <w:r w:rsidRPr="00655B33">
        <w:rPr>
          <w:b/>
          <w:bCs/>
          <w:sz w:val="24"/>
          <w:szCs w:val="24"/>
        </w:rPr>
        <w:t>kW</w:t>
      </w:r>
      <w:proofErr w:type="spellEnd"/>
      <w:r w:rsidRPr="00655B33">
        <w:rPr>
          <w:b/>
          <w:bCs/>
          <w:sz w:val="24"/>
          <w:szCs w:val="24"/>
        </w:rPr>
        <w:t>: ________</w:t>
      </w:r>
    </w:p>
    <w:p w14:paraId="6BBA93BE" w14:textId="1C5E9241" w:rsidR="00690774" w:rsidRPr="00655B33" w:rsidRDefault="00E230D9" w:rsidP="00FD6FF6">
      <w:pPr>
        <w:rPr>
          <w:b/>
          <w:bCs/>
          <w:sz w:val="24"/>
          <w:szCs w:val="24"/>
        </w:rPr>
      </w:pPr>
      <w:r w:rsidRPr="00655B33">
        <w:rPr>
          <w:b/>
          <w:bCs/>
          <w:sz w:val="24"/>
          <w:szCs w:val="24"/>
        </w:rPr>
        <w:t xml:space="preserve">Izvēlētā </w:t>
      </w:r>
      <w:r w:rsidR="002F76DD">
        <w:rPr>
          <w:b/>
          <w:bCs/>
          <w:sz w:val="24"/>
          <w:szCs w:val="24"/>
        </w:rPr>
        <w:t>atbalstāmā darbība (</w:t>
      </w:r>
      <w:r w:rsidRPr="00655B33">
        <w:rPr>
          <w:b/>
          <w:bCs/>
          <w:sz w:val="24"/>
          <w:szCs w:val="24"/>
        </w:rPr>
        <w:t>iekārta</w:t>
      </w:r>
      <w:r w:rsidR="002F76DD">
        <w:rPr>
          <w:b/>
          <w:bCs/>
          <w:sz w:val="24"/>
          <w:szCs w:val="24"/>
        </w:rPr>
        <w:t>)</w:t>
      </w:r>
      <w:r w:rsidRPr="00655B33">
        <w:rPr>
          <w:b/>
          <w:bCs/>
          <w:sz w:val="24"/>
          <w:szCs w:val="24"/>
        </w:rPr>
        <w:t>: ______________</w:t>
      </w:r>
      <w:r w:rsidR="00D21AEA">
        <w:rPr>
          <w:b/>
          <w:bCs/>
          <w:sz w:val="24"/>
          <w:szCs w:val="24"/>
        </w:rPr>
        <w:t>____________</w:t>
      </w:r>
    </w:p>
    <w:p w14:paraId="71867845" w14:textId="77777777" w:rsidR="00E230D9" w:rsidRPr="00E230D9" w:rsidRDefault="00E230D9" w:rsidP="00FD6FF6">
      <w:pPr>
        <w:rPr>
          <w:sz w:val="24"/>
          <w:szCs w:val="24"/>
        </w:rPr>
      </w:pPr>
    </w:p>
    <w:p w14:paraId="00FEC24B" w14:textId="3FFC1A28" w:rsidR="00F053D5" w:rsidRPr="005640FB" w:rsidRDefault="00E230D9" w:rsidP="005640FB">
      <w:pPr>
        <w:pStyle w:val="Sarakstarindkopa"/>
        <w:numPr>
          <w:ilvl w:val="0"/>
          <w:numId w:val="1"/>
        </w:numPr>
        <w:jc w:val="center"/>
        <w:rPr>
          <w:b/>
          <w:bCs/>
          <w:sz w:val="24"/>
          <w:szCs w:val="24"/>
          <w:u w:val="single"/>
        </w:rPr>
      </w:pPr>
      <w:r w:rsidRPr="005640FB">
        <w:rPr>
          <w:b/>
          <w:bCs/>
          <w:sz w:val="24"/>
          <w:szCs w:val="24"/>
          <w:u w:val="single"/>
        </w:rPr>
        <w:t>T</w:t>
      </w:r>
      <w:r w:rsidR="00F053D5" w:rsidRPr="005640FB">
        <w:rPr>
          <w:b/>
          <w:bCs/>
          <w:sz w:val="24"/>
          <w:szCs w:val="24"/>
          <w:u w:val="single"/>
        </w:rPr>
        <w:t>ehnisk</w:t>
      </w:r>
      <w:r w:rsidR="0037210C">
        <w:rPr>
          <w:b/>
          <w:bCs/>
          <w:sz w:val="24"/>
          <w:szCs w:val="24"/>
          <w:u w:val="single"/>
        </w:rPr>
        <w:t>ais</w:t>
      </w:r>
      <w:r w:rsidR="00F053D5" w:rsidRPr="005640FB">
        <w:rPr>
          <w:b/>
          <w:bCs/>
          <w:sz w:val="24"/>
          <w:szCs w:val="24"/>
          <w:u w:val="single"/>
        </w:rPr>
        <w:t xml:space="preserve"> izvērtējums pieslēguma centralizētajai siltumapgādes sistēmai</w:t>
      </w:r>
      <w:r w:rsidR="00144F66">
        <w:rPr>
          <w:rStyle w:val="Vresatsauce"/>
          <w:b/>
          <w:bCs/>
          <w:sz w:val="24"/>
          <w:szCs w:val="24"/>
          <w:u w:val="single"/>
        </w:rPr>
        <w:footnoteReference w:id="3"/>
      </w:r>
      <w:r w:rsidR="00F053D5" w:rsidRPr="005640FB">
        <w:rPr>
          <w:b/>
          <w:bCs/>
          <w:sz w:val="24"/>
          <w:szCs w:val="24"/>
          <w:u w:val="single"/>
        </w:rPr>
        <w:t xml:space="preserve"> prioritārajam risinājumam</w:t>
      </w:r>
    </w:p>
    <w:p w14:paraId="103FDDD7" w14:textId="77777777" w:rsidR="004138AB" w:rsidRDefault="004138AB" w:rsidP="005640FB">
      <w:pPr>
        <w:pStyle w:val="Sarakstarindkopa"/>
        <w:jc w:val="both"/>
        <w:rPr>
          <w:b/>
          <w:bCs/>
          <w:sz w:val="24"/>
          <w:szCs w:val="24"/>
        </w:rPr>
      </w:pPr>
    </w:p>
    <w:p w14:paraId="1AF1D5EF" w14:textId="7A9FA8C3" w:rsidR="00F053D5" w:rsidRPr="006F3974" w:rsidRDefault="00F053D5" w:rsidP="006F3974">
      <w:pPr>
        <w:pStyle w:val="Sarakstarindkopa"/>
        <w:spacing w:before="120" w:after="120"/>
        <w:ind w:left="0"/>
        <w:contextualSpacing w:val="0"/>
        <w:jc w:val="both"/>
        <w:rPr>
          <w:sz w:val="24"/>
          <w:szCs w:val="24"/>
        </w:rPr>
      </w:pPr>
      <w:r w:rsidRPr="00430EEF">
        <w:rPr>
          <w:b/>
          <w:bCs/>
          <w:sz w:val="24"/>
          <w:szCs w:val="24"/>
        </w:rPr>
        <w:t>NAV</w:t>
      </w:r>
      <w:r>
        <w:rPr>
          <w:sz w:val="24"/>
          <w:szCs w:val="24"/>
        </w:rPr>
        <w:t xml:space="preserve"> </w:t>
      </w:r>
      <w:r w:rsidRPr="00D344E4">
        <w:rPr>
          <w:b/>
          <w:bCs/>
          <w:sz w:val="24"/>
          <w:szCs w:val="24"/>
          <w:u w:val="single"/>
        </w:rPr>
        <w:t>tehniski</w:t>
      </w:r>
      <w:r>
        <w:rPr>
          <w:sz w:val="24"/>
          <w:szCs w:val="24"/>
        </w:rPr>
        <w:t xml:space="preserve"> </w:t>
      </w:r>
      <w:r w:rsidRPr="004B4CB9">
        <w:rPr>
          <w:b/>
          <w:bCs/>
          <w:sz w:val="24"/>
          <w:szCs w:val="24"/>
        </w:rPr>
        <w:t>iespējams</w:t>
      </w:r>
      <w:r>
        <w:rPr>
          <w:sz w:val="24"/>
          <w:szCs w:val="24"/>
        </w:rPr>
        <w:t xml:space="preserve"> projekta īstenošanas vietā primāri </w:t>
      </w:r>
      <w:r w:rsidRPr="004B4CB9">
        <w:rPr>
          <w:b/>
          <w:bCs/>
          <w:sz w:val="24"/>
          <w:szCs w:val="24"/>
        </w:rPr>
        <w:t>īstenot</w:t>
      </w:r>
      <w:r>
        <w:rPr>
          <w:sz w:val="24"/>
          <w:szCs w:val="24"/>
        </w:rPr>
        <w:t xml:space="preserve"> </w:t>
      </w:r>
      <w:r w:rsidRPr="004B4CB9">
        <w:rPr>
          <w:b/>
          <w:bCs/>
          <w:sz w:val="24"/>
          <w:szCs w:val="24"/>
        </w:rPr>
        <w:t>pieslēguma pilsētas centralizētai siltumapgādes sistēmai (CSA)</w:t>
      </w:r>
      <w:r>
        <w:rPr>
          <w:sz w:val="24"/>
          <w:szCs w:val="24"/>
        </w:rPr>
        <w:t xml:space="preserve"> </w:t>
      </w:r>
      <w:r w:rsidRPr="00430EEF">
        <w:rPr>
          <w:sz w:val="24"/>
          <w:szCs w:val="24"/>
        </w:rPr>
        <w:t>projektēšanu un izveidošanu</w:t>
      </w:r>
      <w:r>
        <w:rPr>
          <w:sz w:val="24"/>
          <w:szCs w:val="24"/>
        </w:rPr>
        <w:t>, jo</w:t>
      </w:r>
      <w:r w:rsidR="006F3974">
        <w:rPr>
          <w:sz w:val="24"/>
          <w:szCs w:val="24"/>
        </w:rPr>
        <w:t xml:space="preserve"> </w:t>
      </w:r>
      <w:r w:rsidRPr="006F3974">
        <w:rPr>
          <w:sz w:val="24"/>
          <w:szCs w:val="24"/>
        </w:rPr>
        <w:t>dzīvojamā māja atrodas vairāk nekā 20 metru attālumā no efektīvas centralizētās siltumapgādes tīkliem, kā arī attiecīga pieslēguma vieta atrodas tālāk par 20 metriem no dzīvojamās mājas</w:t>
      </w:r>
      <w:r w:rsidR="008B377F" w:rsidRPr="006F3974">
        <w:rPr>
          <w:sz w:val="24"/>
          <w:szCs w:val="24"/>
        </w:rPr>
        <w:t xml:space="preserve"> (</w:t>
      </w:r>
      <w:r w:rsidR="00D72A54" w:rsidRPr="006F3974">
        <w:rPr>
          <w:i/>
          <w:iCs/>
          <w:sz w:val="24"/>
          <w:szCs w:val="24"/>
        </w:rPr>
        <w:t>informācija iegūstama</w:t>
      </w:r>
      <w:r w:rsidR="00D72A54" w:rsidRPr="006F3974">
        <w:rPr>
          <w:sz w:val="24"/>
          <w:szCs w:val="24"/>
        </w:rPr>
        <w:t xml:space="preserve"> </w:t>
      </w:r>
      <w:r w:rsidR="00D72A54" w:rsidRPr="006F3974">
        <w:rPr>
          <w:i/>
          <w:iCs/>
          <w:sz w:val="24"/>
          <w:szCs w:val="24"/>
        </w:rPr>
        <w:t>attiecīgajā pašvaldībā, kurai ir zināma centralizētās siltumapgādes apkalpošanas zona</w:t>
      </w:r>
      <w:r w:rsidR="00EF55E2" w:rsidRPr="006F3974">
        <w:rPr>
          <w:i/>
          <w:iCs/>
          <w:sz w:val="24"/>
          <w:szCs w:val="24"/>
        </w:rPr>
        <w:t>)</w:t>
      </w:r>
      <w:r w:rsidR="005E7645">
        <w:rPr>
          <w:i/>
          <w:iCs/>
          <w:sz w:val="24"/>
          <w:szCs w:val="24"/>
        </w:rPr>
        <w:t>.</w:t>
      </w:r>
    </w:p>
    <w:p w14:paraId="774D819F" w14:textId="77777777" w:rsidR="00D259A7" w:rsidRDefault="00D259A7" w:rsidP="00F053D5">
      <w:pPr>
        <w:rPr>
          <w:b/>
          <w:bCs/>
          <w:sz w:val="24"/>
          <w:szCs w:val="24"/>
        </w:rPr>
      </w:pPr>
    </w:p>
    <w:p w14:paraId="14845115" w14:textId="16D0E6F2" w:rsidR="00D259A7" w:rsidRDefault="00D259A7" w:rsidP="000B6731">
      <w:pPr>
        <w:pStyle w:val="Sarakstarindkopa"/>
        <w:numPr>
          <w:ilvl w:val="0"/>
          <w:numId w:val="1"/>
        </w:numPr>
        <w:tabs>
          <w:tab w:val="left" w:pos="1490"/>
        </w:tabs>
        <w:jc w:val="center"/>
        <w:rPr>
          <w:b/>
          <w:bCs/>
          <w:sz w:val="24"/>
          <w:szCs w:val="24"/>
        </w:rPr>
      </w:pPr>
      <w:r w:rsidRPr="00D259A7">
        <w:rPr>
          <w:b/>
          <w:bCs/>
          <w:sz w:val="24"/>
          <w:szCs w:val="24"/>
        </w:rPr>
        <w:t xml:space="preserve">Tehniski/ekonomiskais izvērtējums </w:t>
      </w:r>
      <w:proofErr w:type="spellStart"/>
      <w:r w:rsidR="00F113FF">
        <w:rPr>
          <w:b/>
          <w:bCs/>
          <w:sz w:val="24"/>
          <w:szCs w:val="24"/>
        </w:rPr>
        <w:t>siltumsūkņa</w:t>
      </w:r>
      <w:proofErr w:type="spellEnd"/>
      <w:r w:rsidR="00F113FF">
        <w:rPr>
          <w:b/>
          <w:bCs/>
          <w:sz w:val="24"/>
          <w:szCs w:val="24"/>
        </w:rPr>
        <w:t xml:space="preserve"> (</w:t>
      </w:r>
      <w:r w:rsidR="001F2627" w:rsidRPr="001F2627">
        <w:rPr>
          <w:b/>
          <w:bCs/>
          <w:sz w:val="24"/>
          <w:szCs w:val="24"/>
        </w:rPr>
        <w:t>zeme-ūdens, gaiss-ūdens, ūdens-ūdens)</w:t>
      </w:r>
      <w:r w:rsidR="001F2627" w:rsidRPr="00266FAB">
        <w:rPr>
          <w:sz w:val="24"/>
          <w:szCs w:val="24"/>
        </w:rPr>
        <w:t xml:space="preserve"> </w:t>
      </w:r>
      <w:r w:rsidRPr="00D259A7">
        <w:rPr>
          <w:b/>
          <w:bCs/>
          <w:sz w:val="24"/>
          <w:szCs w:val="24"/>
        </w:rPr>
        <w:t xml:space="preserve"> </w:t>
      </w:r>
      <w:r w:rsidR="001F2627">
        <w:rPr>
          <w:b/>
          <w:bCs/>
          <w:sz w:val="24"/>
          <w:szCs w:val="24"/>
        </w:rPr>
        <w:t xml:space="preserve">iegādes </w:t>
      </w:r>
      <w:r w:rsidRPr="00D259A7">
        <w:rPr>
          <w:b/>
          <w:bCs/>
          <w:sz w:val="24"/>
          <w:szCs w:val="24"/>
        </w:rPr>
        <w:t>prioritārajam risinājumam</w:t>
      </w:r>
    </w:p>
    <w:p w14:paraId="1479C43E" w14:textId="77777777" w:rsidR="00F053D5" w:rsidRDefault="00F053D5" w:rsidP="001F2627">
      <w:pPr>
        <w:pStyle w:val="Sarakstarindkopa"/>
        <w:tabs>
          <w:tab w:val="left" w:pos="1490"/>
        </w:tabs>
        <w:rPr>
          <w:b/>
          <w:sz w:val="24"/>
          <w:szCs w:val="24"/>
        </w:rPr>
      </w:pPr>
    </w:p>
    <w:p w14:paraId="201C46A2" w14:textId="5071EEE3" w:rsidR="00F053D5" w:rsidRDefault="00F053D5" w:rsidP="00465113">
      <w:pPr>
        <w:jc w:val="both"/>
        <w:rPr>
          <w:sz w:val="24"/>
          <w:szCs w:val="24"/>
        </w:rPr>
      </w:pPr>
      <w:r w:rsidRPr="00430EEF">
        <w:rPr>
          <w:b/>
          <w:bCs/>
          <w:sz w:val="24"/>
          <w:szCs w:val="24"/>
        </w:rPr>
        <w:t>NAV</w:t>
      </w:r>
      <w:r>
        <w:rPr>
          <w:sz w:val="24"/>
          <w:szCs w:val="24"/>
        </w:rPr>
        <w:t xml:space="preserve"> </w:t>
      </w:r>
      <w:r w:rsidRPr="00CD7B24">
        <w:rPr>
          <w:sz w:val="24"/>
          <w:szCs w:val="24"/>
        </w:rPr>
        <w:t>tehniski</w:t>
      </w:r>
      <w:r>
        <w:rPr>
          <w:sz w:val="24"/>
          <w:szCs w:val="24"/>
        </w:rPr>
        <w:t>/</w:t>
      </w:r>
      <w:r w:rsidRPr="00CD7B24">
        <w:rPr>
          <w:sz w:val="24"/>
          <w:szCs w:val="24"/>
        </w:rPr>
        <w:t>ekonomiski</w:t>
      </w:r>
      <w:r>
        <w:rPr>
          <w:sz w:val="24"/>
          <w:szCs w:val="24"/>
        </w:rPr>
        <w:t xml:space="preserve"> </w:t>
      </w:r>
      <w:r w:rsidRPr="00430051">
        <w:rPr>
          <w:i/>
          <w:iCs/>
          <w:sz w:val="24"/>
          <w:szCs w:val="24"/>
        </w:rPr>
        <w:t xml:space="preserve">(izvēlas </w:t>
      </w:r>
      <w:r>
        <w:rPr>
          <w:i/>
          <w:iCs/>
          <w:sz w:val="24"/>
          <w:szCs w:val="24"/>
        </w:rPr>
        <w:t xml:space="preserve">vienu </w:t>
      </w:r>
      <w:r w:rsidRPr="00430051">
        <w:rPr>
          <w:i/>
          <w:iCs/>
          <w:sz w:val="24"/>
          <w:szCs w:val="24"/>
        </w:rPr>
        <w:t>atbilstoši zemāk norādītajam pamatojum</w:t>
      </w:r>
      <w:r>
        <w:rPr>
          <w:i/>
          <w:iCs/>
          <w:sz w:val="24"/>
          <w:szCs w:val="24"/>
        </w:rPr>
        <w:t>am</w:t>
      </w:r>
      <w:r w:rsidRPr="00430051">
        <w:rPr>
          <w:i/>
          <w:iCs/>
          <w:sz w:val="24"/>
          <w:szCs w:val="24"/>
        </w:rPr>
        <w:t>)</w:t>
      </w:r>
      <w:r>
        <w:rPr>
          <w:sz w:val="24"/>
          <w:szCs w:val="24"/>
        </w:rPr>
        <w:t xml:space="preserve"> </w:t>
      </w:r>
      <w:r w:rsidRPr="00E63252">
        <w:rPr>
          <w:b/>
          <w:bCs/>
          <w:sz w:val="24"/>
          <w:szCs w:val="24"/>
        </w:rPr>
        <w:t>iespējams</w:t>
      </w:r>
      <w:r>
        <w:rPr>
          <w:sz w:val="24"/>
          <w:szCs w:val="24"/>
        </w:rPr>
        <w:t xml:space="preserve"> projekta īstenošanas vietā primāri </w:t>
      </w:r>
      <w:r w:rsidRPr="00E63252">
        <w:rPr>
          <w:b/>
          <w:bCs/>
          <w:sz w:val="24"/>
          <w:szCs w:val="24"/>
        </w:rPr>
        <w:t xml:space="preserve">īstenot </w:t>
      </w:r>
      <w:proofErr w:type="spellStart"/>
      <w:r w:rsidRPr="00E63252">
        <w:rPr>
          <w:b/>
          <w:bCs/>
          <w:sz w:val="24"/>
          <w:szCs w:val="24"/>
        </w:rPr>
        <w:t>siltumsūkņa</w:t>
      </w:r>
      <w:proofErr w:type="spellEnd"/>
      <w:r w:rsidRPr="00721880">
        <w:rPr>
          <w:sz w:val="24"/>
          <w:szCs w:val="24"/>
        </w:rPr>
        <w:t xml:space="preserve"> (zeme–ūdens, ūdens–ūdens vai gaiss–ūdens) </w:t>
      </w:r>
      <w:r w:rsidRPr="00E63252">
        <w:rPr>
          <w:b/>
          <w:bCs/>
          <w:sz w:val="24"/>
          <w:szCs w:val="24"/>
        </w:rPr>
        <w:t>iegādi</w:t>
      </w:r>
      <w:r>
        <w:rPr>
          <w:sz w:val="24"/>
          <w:szCs w:val="24"/>
        </w:rPr>
        <w:t xml:space="preserve">, jo: </w:t>
      </w:r>
    </w:p>
    <w:p w14:paraId="77CE6BD9" w14:textId="7713F623" w:rsidR="00F053D5" w:rsidRDefault="00F053D5" w:rsidP="004E1F19">
      <w:pPr>
        <w:pStyle w:val="Sarakstarindkopa"/>
        <w:numPr>
          <w:ilvl w:val="0"/>
          <w:numId w:val="11"/>
        </w:numPr>
        <w:spacing w:before="120" w:after="120"/>
        <w:ind w:hanging="357"/>
        <w:contextualSpacing w:val="0"/>
        <w:jc w:val="both"/>
        <w:rPr>
          <w:sz w:val="24"/>
          <w:szCs w:val="24"/>
        </w:rPr>
      </w:pPr>
      <w:r>
        <w:rPr>
          <w:sz w:val="24"/>
          <w:szCs w:val="24"/>
        </w:rPr>
        <w:lastRenderedPageBreak/>
        <w:t>(</w:t>
      </w:r>
      <w:r w:rsidRPr="00465113">
        <w:rPr>
          <w:i/>
          <w:sz w:val="24"/>
          <w:szCs w:val="24"/>
        </w:rPr>
        <w:t>tehniski</w:t>
      </w:r>
      <w:r>
        <w:rPr>
          <w:sz w:val="24"/>
          <w:szCs w:val="24"/>
        </w:rPr>
        <w:t xml:space="preserve">) </w:t>
      </w:r>
      <w:r w:rsidRPr="00761D81">
        <w:rPr>
          <w:sz w:val="24"/>
          <w:szCs w:val="24"/>
        </w:rPr>
        <w:t>tehnoloģija nav tehniski iespējama</w:t>
      </w:r>
      <w:r>
        <w:rPr>
          <w:sz w:val="24"/>
          <w:szCs w:val="24"/>
        </w:rPr>
        <w:t>, t.i.,</w:t>
      </w:r>
      <w:r w:rsidRPr="00864750">
        <w:rPr>
          <w:i/>
          <w:iCs/>
          <w:sz w:val="24"/>
          <w:szCs w:val="24"/>
        </w:rPr>
        <w:t xml:space="preserve"> </w:t>
      </w:r>
      <w:r w:rsidRPr="0091051E">
        <w:rPr>
          <w:i/>
          <w:iCs/>
          <w:sz w:val="24"/>
          <w:szCs w:val="24"/>
        </w:rPr>
        <w:t>(nepieciešams iekļaut pamatojumu/skaidrojumu par iemesliem</w:t>
      </w:r>
      <w:r w:rsidR="00465113" w:rsidRPr="00465113">
        <w:rPr>
          <w:i/>
          <w:iCs/>
          <w:sz w:val="24"/>
          <w:szCs w:val="24"/>
        </w:rPr>
        <w:t>)</w:t>
      </w:r>
      <w:r w:rsidR="00465113" w:rsidRPr="00465113">
        <w:rPr>
          <w:sz w:val="24"/>
          <w:szCs w:val="24"/>
        </w:rPr>
        <w:t>:</w:t>
      </w:r>
    </w:p>
    <w:p w14:paraId="450C4A1C" w14:textId="179C37FC" w:rsidR="00F053D5" w:rsidRDefault="00F053D5" w:rsidP="004E1F19">
      <w:pPr>
        <w:pStyle w:val="Sarakstarindkopa"/>
        <w:numPr>
          <w:ilvl w:val="0"/>
          <w:numId w:val="7"/>
        </w:numPr>
        <w:spacing w:before="120" w:after="120"/>
        <w:ind w:hanging="357"/>
        <w:contextualSpacing w:val="0"/>
        <w:jc w:val="both"/>
        <w:rPr>
          <w:sz w:val="24"/>
          <w:szCs w:val="24"/>
        </w:rPr>
      </w:pPr>
      <w:r>
        <w:rPr>
          <w:sz w:val="24"/>
          <w:szCs w:val="24"/>
        </w:rPr>
        <w:t>Siltumsūknis zeme–ūdens _____</w:t>
      </w:r>
      <w:r w:rsidRPr="00E549DF">
        <w:rPr>
          <w:i/>
          <w:iCs/>
          <w:sz w:val="24"/>
          <w:szCs w:val="24"/>
        </w:rPr>
        <w:t xml:space="preserve"> </w:t>
      </w:r>
      <w:r>
        <w:rPr>
          <w:i/>
          <w:iCs/>
          <w:sz w:val="24"/>
          <w:szCs w:val="24"/>
        </w:rPr>
        <w:t>(</w:t>
      </w:r>
      <w:r w:rsidRPr="004E1F19">
        <w:rPr>
          <w:i/>
        </w:rPr>
        <w:t>piemēram, nav iespējams, jo nav nepieciešamās zemes platības uz kuras izvietot tehnoloģiju</w:t>
      </w:r>
      <w:r>
        <w:rPr>
          <w:i/>
          <w:iCs/>
          <w:sz w:val="24"/>
          <w:szCs w:val="24"/>
        </w:rPr>
        <w:t>)</w:t>
      </w:r>
      <w:r>
        <w:rPr>
          <w:sz w:val="24"/>
          <w:szCs w:val="24"/>
        </w:rPr>
        <w:t>;</w:t>
      </w:r>
    </w:p>
    <w:p w14:paraId="0383EBC4" w14:textId="4013ABC3" w:rsidR="00F053D5" w:rsidRDefault="00F053D5" w:rsidP="004E1F19">
      <w:pPr>
        <w:pStyle w:val="Sarakstarindkopa"/>
        <w:numPr>
          <w:ilvl w:val="0"/>
          <w:numId w:val="7"/>
        </w:numPr>
        <w:spacing w:before="120" w:after="120"/>
        <w:ind w:hanging="357"/>
        <w:contextualSpacing w:val="0"/>
        <w:jc w:val="both"/>
        <w:rPr>
          <w:sz w:val="24"/>
          <w:szCs w:val="24"/>
        </w:rPr>
      </w:pPr>
      <w:r w:rsidRPr="00EE663C">
        <w:rPr>
          <w:sz w:val="24"/>
          <w:szCs w:val="24"/>
        </w:rPr>
        <w:t>Siltumsūknis ūdens</w:t>
      </w:r>
      <w:r w:rsidR="00465113" w:rsidRPr="00EE663C">
        <w:rPr>
          <w:sz w:val="24"/>
          <w:szCs w:val="24"/>
        </w:rPr>
        <w:t>–</w:t>
      </w:r>
      <w:r w:rsidRPr="00EE663C">
        <w:rPr>
          <w:sz w:val="24"/>
          <w:szCs w:val="24"/>
        </w:rPr>
        <w:t xml:space="preserve">ūdens </w:t>
      </w:r>
      <w:r>
        <w:rPr>
          <w:sz w:val="24"/>
          <w:szCs w:val="24"/>
        </w:rPr>
        <w:t xml:space="preserve">______ </w:t>
      </w:r>
      <w:r>
        <w:rPr>
          <w:i/>
          <w:iCs/>
          <w:sz w:val="24"/>
          <w:szCs w:val="24"/>
        </w:rPr>
        <w:t>(</w:t>
      </w:r>
      <w:r w:rsidRPr="004E1F19">
        <w:rPr>
          <w:i/>
        </w:rPr>
        <w:t>piemēram, nav iespējams, jo īpašumā nav atļauts veikt dziļurbumus vai tuvumā nav ūdens tilpnes</w:t>
      </w:r>
      <w:r w:rsidR="0063315F">
        <w:rPr>
          <w:rStyle w:val="Vresatsauce"/>
          <w:i/>
        </w:rPr>
        <w:footnoteReference w:id="4"/>
      </w:r>
      <w:r>
        <w:rPr>
          <w:i/>
          <w:iCs/>
          <w:sz w:val="24"/>
          <w:szCs w:val="24"/>
        </w:rPr>
        <w:t>)</w:t>
      </w:r>
      <w:r w:rsidR="004C28F5">
        <w:rPr>
          <w:sz w:val="24"/>
          <w:szCs w:val="24"/>
        </w:rPr>
        <w:t>;</w:t>
      </w:r>
    </w:p>
    <w:p w14:paraId="1916F796" w14:textId="32C4B993" w:rsidR="004C28F5" w:rsidRPr="00D03441" w:rsidRDefault="004C28F5" w:rsidP="5EF2BC0C">
      <w:pPr>
        <w:pStyle w:val="Sarakstarindkopa"/>
        <w:numPr>
          <w:ilvl w:val="0"/>
          <w:numId w:val="7"/>
        </w:numPr>
        <w:spacing w:before="120" w:after="120"/>
        <w:ind w:hanging="357"/>
        <w:jc w:val="both"/>
        <w:rPr>
          <w:i/>
          <w:iCs/>
          <w:sz w:val="24"/>
          <w:szCs w:val="24"/>
        </w:rPr>
      </w:pPr>
      <w:r w:rsidRPr="5EF2BC0C">
        <w:rPr>
          <w:sz w:val="24"/>
          <w:szCs w:val="24"/>
        </w:rPr>
        <w:t>Siltumsūknis gaiss–ūdens</w:t>
      </w:r>
      <w:r w:rsidR="00D03441" w:rsidRPr="5EF2BC0C">
        <w:rPr>
          <w:sz w:val="24"/>
          <w:szCs w:val="24"/>
        </w:rPr>
        <w:t xml:space="preserve"> _______________  (</w:t>
      </w:r>
      <w:r w:rsidR="00CF5C44" w:rsidRPr="00CF5C44">
        <w:rPr>
          <w:i/>
          <w:iCs/>
        </w:rPr>
        <w:t>piemēram</w:t>
      </w:r>
      <w:r w:rsidR="00CF5C44">
        <w:rPr>
          <w:sz w:val="24"/>
          <w:szCs w:val="24"/>
        </w:rPr>
        <w:t xml:space="preserve">, </w:t>
      </w:r>
      <w:r w:rsidR="00541735" w:rsidRPr="5EF2BC0C">
        <w:rPr>
          <w:i/>
          <w:iCs/>
        </w:rPr>
        <w:t xml:space="preserve">nav iespējams, jo </w:t>
      </w:r>
      <w:r w:rsidR="006F09F2">
        <w:rPr>
          <w:i/>
          <w:iCs/>
        </w:rPr>
        <w:t>uz ēkas fasādes nedrīkst izvietot iekārtas</w:t>
      </w:r>
      <w:r w:rsidR="00156C45">
        <w:rPr>
          <w:rStyle w:val="Vresatsauce"/>
          <w:i/>
          <w:iCs/>
        </w:rPr>
        <w:footnoteReference w:id="5"/>
      </w:r>
      <w:r w:rsidR="00D03441" w:rsidRPr="5EF2BC0C">
        <w:rPr>
          <w:i/>
          <w:iCs/>
        </w:rPr>
        <w:t>)</w:t>
      </w:r>
      <w:r w:rsidR="00D03441" w:rsidRPr="5EF2BC0C">
        <w:rPr>
          <w:sz w:val="24"/>
          <w:szCs w:val="24"/>
        </w:rPr>
        <w:t>.</w:t>
      </w:r>
      <w:r w:rsidR="00D03441" w:rsidRPr="5EF2BC0C">
        <w:rPr>
          <w:i/>
          <w:iCs/>
          <w:sz w:val="24"/>
          <w:szCs w:val="24"/>
        </w:rPr>
        <w:t xml:space="preserve"> </w:t>
      </w:r>
    </w:p>
    <w:p w14:paraId="76F87EA3" w14:textId="25C72AE7" w:rsidR="00465113" w:rsidRPr="004E1F19" w:rsidRDefault="00F053D5" w:rsidP="004E1F19">
      <w:pPr>
        <w:pStyle w:val="Sarakstarindkopa"/>
        <w:numPr>
          <w:ilvl w:val="0"/>
          <w:numId w:val="11"/>
        </w:numPr>
        <w:spacing w:before="120" w:after="120"/>
        <w:ind w:hanging="357"/>
        <w:contextualSpacing w:val="0"/>
        <w:jc w:val="both"/>
        <w:rPr>
          <w:sz w:val="24"/>
          <w:szCs w:val="24"/>
        </w:rPr>
      </w:pPr>
      <w:r>
        <w:rPr>
          <w:sz w:val="24"/>
          <w:szCs w:val="24"/>
        </w:rPr>
        <w:t>(</w:t>
      </w:r>
      <w:r w:rsidRPr="004E1F19">
        <w:rPr>
          <w:i/>
          <w:sz w:val="24"/>
          <w:szCs w:val="24"/>
        </w:rPr>
        <w:t>ekonomiski</w:t>
      </w:r>
      <w:r>
        <w:rPr>
          <w:sz w:val="24"/>
          <w:szCs w:val="24"/>
        </w:rPr>
        <w:t xml:space="preserve">) </w:t>
      </w:r>
      <w:r w:rsidRPr="00844E8B">
        <w:rPr>
          <w:sz w:val="24"/>
          <w:szCs w:val="24"/>
        </w:rPr>
        <w:t>salīdzinot projektā plānoto risinājumu pret līdzvērtīgu risinājumu ar MK noteikumu 46.5.2. apakšpunktā norādīto prioritāri atbalstāmo darbību, izmantojot vienas vienības izmaksu likmju metodiku, rezultātā, plānotais projekts neizpilda ekonomiskās iespējamības nosacījumu, ja tā paredzētais projekta iesniedzēja privātais līdzfinansējums ir lielāks kā prioritāri īstenojama projekta privātais līdzfinansējums</w:t>
      </w:r>
      <w:r w:rsidR="00165725">
        <w:rPr>
          <w:sz w:val="24"/>
          <w:szCs w:val="24"/>
        </w:rPr>
        <w:t xml:space="preserve"> (katrs gadījums tiks vērtēts individuāli).</w:t>
      </w:r>
    </w:p>
    <w:tbl>
      <w:tblPr>
        <w:tblStyle w:val="Reatabula"/>
        <w:tblW w:w="9072" w:type="dxa"/>
        <w:tblInd w:w="-5" w:type="dxa"/>
        <w:tblLook w:val="04A0" w:firstRow="1" w:lastRow="0" w:firstColumn="1" w:lastColumn="0" w:noHBand="0" w:noVBand="1"/>
      </w:tblPr>
      <w:tblGrid>
        <w:gridCol w:w="2694"/>
        <w:gridCol w:w="2126"/>
        <w:gridCol w:w="1984"/>
        <w:gridCol w:w="2268"/>
      </w:tblGrid>
      <w:tr w:rsidR="00FB33DB" w14:paraId="4AE3B79C" w14:textId="77777777" w:rsidTr="00FF10B4">
        <w:tc>
          <w:tcPr>
            <w:tcW w:w="2694" w:type="dxa"/>
          </w:tcPr>
          <w:p w14:paraId="19D611BC" w14:textId="1EC1787F" w:rsidR="00FB33DB" w:rsidRDefault="00FB33DB" w:rsidP="004E1FBC">
            <w:pPr>
              <w:pStyle w:val="Sarakstarindkopa"/>
              <w:ind w:left="0"/>
              <w:jc w:val="center"/>
              <w:rPr>
                <w:sz w:val="24"/>
                <w:szCs w:val="24"/>
              </w:rPr>
            </w:pPr>
            <w:r>
              <w:rPr>
                <w:sz w:val="24"/>
                <w:szCs w:val="24"/>
              </w:rPr>
              <w:t>Risinājums</w:t>
            </w:r>
          </w:p>
        </w:tc>
        <w:tc>
          <w:tcPr>
            <w:tcW w:w="2126" w:type="dxa"/>
          </w:tcPr>
          <w:p w14:paraId="0CB819DD" w14:textId="27E25EFE" w:rsidR="00FB33DB" w:rsidRDefault="00FB33DB" w:rsidP="004E1FBC">
            <w:pPr>
              <w:pStyle w:val="Sarakstarindkopa"/>
              <w:ind w:left="0"/>
              <w:jc w:val="center"/>
              <w:rPr>
                <w:sz w:val="24"/>
                <w:szCs w:val="24"/>
              </w:rPr>
            </w:pPr>
            <w:r>
              <w:rPr>
                <w:sz w:val="24"/>
                <w:szCs w:val="24"/>
              </w:rPr>
              <w:t>Izmaksas atbilstoši VVIM, EUR</w:t>
            </w:r>
          </w:p>
        </w:tc>
        <w:tc>
          <w:tcPr>
            <w:tcW w:w="1984" w:type="dxa"/>
          </w:tcPr>
          <w:p w14:paraId="0DC4EE8F" w14:textId="4787F782" w:rsidR="00FB33DB" w:rsidRDefault="00FB33DB" w:rsidP="004E1FBC">
            <w:pPr>
              <w:pStyle w:val="Sarakstarindkopa"/>
              <w:ind w:left="0"/>
              <w:jc w:val="center"/>
              <w:rPr>
                <w:sz w:val="24"/>
                <w:szCs w:val="24"/>
              </w:rPr>
            </w:pPr>
            <w:r>
              <w:rPr>
                <w:sz w:val="24"/>
                <w:szCs w:val="24"/>
              </w:rPr>
              <w:t>Atbalsta summa, EUR</w:t>
            </w:r>
          </w:p>
        </w:tc>
        <w:tc>
          <w:tcPr>
            <w:tcW w:w="2268" w:type="dxa"/>
          </w:tcPr>
          <w:p w14:paraId="57008B10" w14:textId="0BF0EC23" w:rsidR="00FB33DB" w:rsidRDefault="00FB33DB" w:rsidP="004E1FBC">
            <w:pPr>
              <w:pStyle w:val="Sarakstarindkopa"/>
              <w:ind w:left="0"/>
              <w:jc w:val="center"/>
              <w:rPr>
                <w:sz w:val="24"/>
                <w:szCs w:val="24"/>
              </w:rPr>
            </w:pPr>
            <w:r>
              <w:rPr>
                <w:sz w:val="24"/>
                <w:szCs w:val="24"/>
              </w:rPr>
              <w:t>Privātais finansējums</w:t>
            </w:r>
            <w:r w:rsidR="006F6289">
              <w:rPr>
                <w:sz w:val="24"/>
                <w:szCs w:val="24"/>
              </w:rPr>
              <w:t>*</w:t>
            </w:r>
            <w:r>
              <w:rPr>
                <w:sz w:val="24"/>
                <w:szCs w:val="24"/>
              </w:rPr>
              <w:t>, EUR</w:t>
            </w:r>
          </w:p>
        </w:tc>
      </w:tr>
      <w:tr w:rsidR="00FB33DB" w14:paraId="429E4C8D" w14:textId="77777777" w:rsidTr="00FF10B4">
        <w:trPr>
          <w:trHeight w:val="835"/>
        </w:trPr>
        <w:tc>
          <w:tcPr>
            <w:tcW w:w="2694" w:type="dxa"/>
            <w:vAlign w:val="center"/>
          </w:tcPr>
          <w:p w14:paraId="36674164" w14:textId="22B254D3" w:rsidR="00FB33DB" w:rsidRDefault="00FB33DB" w:rsidP="006D4654">
            <w:pPr>
              <w:pStyle w:val="Sarakstarindkopa"/>
              <w:ind w:left="0"/>
              <w:jc w:val="center"/>
              <w:rPr>
                <w:sz w:val="24"/>
                <w:szCs w:val="24"/>
              </w:rPr>
            </w:pPr>
            <w:r>
              <w:rPr>
                <w:sz w:val="24"/>
                <w:szCs w:val="24"/>
              </w:rPr>
              <w:t>Siltumsūknis (</w:t>
            </w:r>
            <w:r w:rsidRPr="00CC09C0">
              <w:rPr>
                <w:sz w:val="24"/>
                <w:szCs w:val="24"/>
              </w:rPr>
              <w:t xml:space="preserve">dažādu tipu zemes un ūdens </w:t>
            </w:r>
            <w:proofErr w:type="spellStart"/>
            <w:r w:rsidRPr="00CC09C0">
              <w:rPr>
                <w:sz w:val="24"/>
                <w:szCs w:val="24"/>
              </w:rPr>
              <w:t>siltumsūkņi</w:t>
            </w:r>
            <w:proofErr w:type="spellEnd"/>
            <w:r>
              <w:rPr>
                <w:sz w:val="24"/>
                <w:szCs w:val="24"/>
              </w:rPr>
              <w:t>)</w:t>
            </w:r>
          </w:p>
        </w:tc>
        <w:tc>
          <w:tcPr>
            <w:tcW w:w="2126" w:type="dxa"/>
            <w:vAlign w:val="center"/>
          </w:tcPr>
          <w:p w14:paraId="073F6795" w14:textId="29338153" w:rsidR="00FB33DB" w:rsidRDefault="00FB33DB" w:rsidP="006D4654">
            <w:pPr>
              <w:pStyle w:val="Sarakstarindkopa"/>
              <w:ind w:left="0"/>
              <w:jc w:val="center"/>
              <w:rPr>
                <w:sz w:val="24"/>
                <w:szCs w:val="24"/>
              </w:rPr>
            </w:pPr>
          </w:p>
        </w:tc>
        <w:tc>
          <w:tcPr>
            <w:tcW w:w="1984" w:type="dxa"/>
            <w:vAlign w:val="center"/>
          </w:tcPr>
          <w:p w14:paraId="26756857" w14:textId="2063A166" w:rsidR="00FB33DB" w:rsidRDefault="00FB33DB" w:rsidP="006D4654">
            <w:pPr>
              <w:pStyle w:val="Sarakstarindkopa"/>
              <w:ind w:left="0"/>
              <w:jc w:val="center"/>
              <w:rPr>
                <w:sz w:val="24"/>
                <w:szCs w:val="24"/>
              </w:rPr>
            </w:pPr>
          </w:p>
        </w:tc>
        <w:tc>
          <w:tcPr>
            <w:tcW w:w="2268" w:type="dxa"/>
            <w:vAlign w:val="center"/>
          </w:tcPr>
          <w:p w14:paraId="0130A7B4" w14:textId="6FB225DE" w:rsidR="00FB33DB" w:rsidRDefault="00FB33DB" w:rsidP="00CB18FE">
            <w:pPr>
              <w:pStyle w:val="Sarakstarindkopa"/>
              <w:ind w:left="-166"/>
              <w:jc w:val="center"/>
              <w:rPr>
                <w:sz w:val="24"/>
                <w:szCs w:val="24"/>
              </w:rPr>
            </w:pPr>
          </w:p>
        </w:tc>
      </w:tr>
      <w:tr w:rsidR="00FB33DB" w14:paraId="3FE75D0F" w14:textId="77777777" w:rsidTr="00FF10B4">
        <w:trPr>
          <w:trHeight w:val="563"/>
        </w:trPr>
        <w:tc>
          <w:tcPr>
            <w:tcW w:w="2694" w:type="dxa"/>
            <w:vAlign w:val="center"/>
          </w:tcPr>
          <w:p w14:paraId="4DEBA4D9" w14:textId="77777777" w:rsidR="00FB33DB" w:rsidRDefault="00FB33DB" w:rsidP="006D4654">
            <w:pPr>
              <w:pStyle w:val="Sarakstarindkopa"/>
              <w:ind w:left="0"/>
              <w:jc w:val="center"/>
              <w:rPr>
                <w:sz w:val="24"/>
                <w:szCs w:val="24"/>
              </w:rPr>
            </w:pPr>
            <w:r>
              <w:rPr>
                <w:sz w:val="24"/>
                <w:szCs w:val="24"/>
              </w:rPr>
              <w:t xml:space="preserve">Granulu katls </w:t>
            </w:r>
          </w:p>
        </w:tc>
        <w:tc>
          <w:tcPr>
            <w:tcW w:w="2126" w:type="dxa"/>
            <w:vAlign w:val="center"/>
          </w:tcPr>
          <w:p w14:paraId="3B98E088" w14:textId="5F97BD1A" w:rsidR="00FB33DB" w:rsidRDefault="00FB33DB" w:rsidP="006D4654">
            <w:pPr>
              <w:pStyle w:val="Sarakstarindkopa"/>
              <w:ind w:left="0"/>
              <w:jc w:val="center"/>
              <w:rPr>
                <w:sz w:val="24"/>
                <w:szCs w:val="24"/>
              </w:rPr>
            </w:pPr>
          </w:p>
        </w:tc>
        <w:tc>
          <w:tcPr>
            <w:tcW w:w="1984" w:type="dxa"/>
            <w:vAlign w:val="center"/>
          </w:tcPr>
          <w:p w14:paraId="72EA9D7E" w14:textId="3D397058" w:rsidR="00FB33DB" w:rsidRDefault="00FB33DB" w:rsidP="006D4654">
            <w:pPr>
              <w:pStyle w:val="Sarakstarindkopa"/>
              <w:ind w:left="0"/>
              <w:jc w:val="center"/>
              <w:rPr>
                <w:sz w:val="24"/>
                <w:szCs w:val="24"/>
              </w:rPr>
            </w:pPr>
          </w:p>
        </w:tc>
        <w:tc>
          <w:tcPr>
            <w:tcW w:w="2268" w:type="dxa"/>
            <w:vAlign w:val="center"/>
          </w:tcPr>
          <w:p w14:paraId="2DA8CDAE" w14:textId="510B6549" w:rsidR="00FB33DB" w:rsidRPr="00D57AA8" w:rsidRDefault="00FB33DB" w:rsidP="006D4654">
            <w:pPr>
              <w:pStyle w:val="Sarakstarindkopa"/>
              <w:ind w:left="0"/>
              <w:jc w:val="center"/>
              <w:rPr>
                <w:sz w:val="24"/>
                <w:szCs w:val="24"/>
              </w:rPr>
            </w:pPr>
          </w:p>
        </w:tc>
      </w:tr>
    </w:tbl>
    <w:p w14:paraId="7D357DCA" w14:textId="47C2C0FC" w:rsidR="00272BE7" w:rsidRPr="00272BE7" w:rsidRDefault="00DE66E6" w:rsidP="00272BE7">
      <w:pPr>
        <w:tabs>
          <w:tab w:val="left" w:pos="1490"/>
        </w:tabs>
        <w:jc w:val="both"/>
        <w:rPr>
          <w:b/>
          <w:bCs/>
          <w:sz w:val="24"/>
          <w:szCs w:val="24"/>
        </w:rPr>
      </w:pPr>
      <w:r>
        <w:rPr>
          <w:b/>
          <w:bCs/>
          <w:sz w:val="24"/>
          <w:szCs w:val="24"/>
        </w:rPr>
        <w:t>*</w:t>
      </w:r>
      <w:r w:rsidR="00272BE7" w:rsidRPr="00272BE7">
        <w:rPr>
          <w:rFonts w:ascii="Segoe UI" w:eastAsia="Times New Roman" w:hAnsi="Segoe UI" w:cs="Segoe UI"/>
          <w:sz w:val="18"/>
          <w:szCs w:val="18"/>
          <w:lang w:eastAsia="lv-LV"/>
          <w14:ligatures w14:val="none"/>
        </w:rPr>
        <w:t xml:space="preserve"> </w:t>
      </w:r>
      <w:r w:rsidR="00272BE7" w:rsidRPr="00C00D3C">
        <w:rPr>
          <w:i/>
          <w:iCs/>
        </w:rPr>
        <w:t xml:space="preserve">ja ir pierādāmi apstākļi, ka pasākuma faktiskās izmaksas ir lielākas kā VVIM </w:t>
      </w:r>
      <w:r w:rsidR="003A21A1">
        <w:rPr>
          <w:i/>
          <w:iCs/>
        </w:rPr>
        <w:t xml:space="preserve">norādītās </w:t>
      </w:r>
      <w:r w:rsidR="00272BE7" w:rsidRPr="00C00D3C">
        <w:rPr>
          <w:i/>
          <w:iCs/>
        </w:rPr>
        <w:t>izmaks</w:t>
      </w:r>
      <w:r w:rsidR="003A21A1">
        <w:rPr>
          <w:i/>
          <w:iCs/>
        </w:rPr>
        <w:t>as</w:t>
      </w:r>
      <w:r w:rsidR="00272BE7" w:rsidRPr="00C00D3C">
        <w:rPr>
          <w:i/>
          <w:iCs/>
        </w:rPr>
        <w:t>, tad var izmantot privātā līdzfinansējuma aprēķināšanai faktisko izmaksu aplēsi, ja šo izmaksu izmantošanu ir iespējams pamatot.</w:t>
      </w:r>
      <w:r w:rsidR="00272BE7" w:rsidRPr="00C00D3C">
        <w:rPr>
          <w:b/>
          <w:bCs/>
        </w:rPr>
        <w:t xml:space="preserve"> </w:t>
      </w:r>
    </w:p>
    <w:p w14:paraId="64961AE0" w14:textId="58F4F0EE" w:rsidR="00F0021C" w:rsidRDefault="00D60E3D" w:rsidP="00997640">
      <w:pPr>
        <w:jc w:val="both"/>
        <w:rPr>
          <w:i/>
          <w:iCs/>
          <w:sz w:val="24"/>
          <w:szCs w:val="24"/>
        </w:rPr>
      </w:pPr>
      <w:r w:rsidRPr="00D60E3D">
        <w:rPr>
          <w:i/>
          <w:iCs/>
          <w:sz w:val="24"/>
          <w:szCs w:val="24"/>
        </w:rPr>
        <w:t xml:space="preserve">Ja projektā paredzētā </w:t>
      </w:r>
      <w:r>
        <w:rPr>
          <w:i/>
          <w:iCs/>
          <w:sz w:val="24"/>
          <w:szCs w:val="24"/>
        </w:rPr>
        <w:t xml:space="preserve">koksnes biomasas apkures </w:t>
      </w:r>
      <w:r w:rsidRPr="00D60E3D">
        <w:rPr>
          <w:i/>
          <w:iCs/>
          <w:sz w:val="24"/>
          <w:szCs w:val="24"/>
        </w:rPr>
        <w:t>katla risinājums ir risinājums ar vismazāko privātā finansējuma apjomu, tiek uzskatīts, ka nav ekonomiski iespējams prioritāri īstenot noteikumu 42.</w:t>
      </w:r>
      <w:r w:rsidR="0011435B">
        <w:rPr>
          <w:i/>
          <w:iCs/>
          <w:sz w:val="24"/>
          <w:szCs w:val="24"/>
        </w:rPr>
        <w:t>2</w:t>
      </w:r>
      <w:r w:rsidRPr="00D60E3D">
        <w:rPr>
          <w:i/>
          <w:iCs/>
          <w:sz w:val="24"/>
          <w:szCs w:val="24"/>
        </w:rPr>
        <w:t>. apakšpunktā minēto atbalstāmo darbību.</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2577"/>
        <w:gridCol w:w="2234"/>
        <w:gridCol w:w="3046"/>
      </w:tblGrid>
      <w:tr w:rsidR="00BB43F7" w:rsidRPr="00BB43F7" w14:paraId="7B976414" w14:textId="77777777" w:rsidTr="000F652B">
        <w:tc>
          <w:tcPr>
            <w:tcW w:w="1258" w:type="dxa"/>
            <w:vAlign w:val="bottom"/>
            <w:hideMark/>
          </w:tcPr>
          <w:p w14:paraId="72A8AB58" w14:textId="351D1BF0" w:rsidR="00BB43F7" w:rsidRPr="00BB43F7" w:rsidRDefault="00F0021C" w:rsidP="00BB43F7">
            <w:pPr>
              <w:spacing w:after="160" w:line="259" w:lineRule="auto"/>
              <w:rPr>
                <w:bCs/>
                <w:i/>
                <w:iCs/>
                <w:sz w:val="24"/>
                <w:szCs w:val="24"/>
                <w:lang w:val="en-GB"/>
              </w:rPr>
            </w:pPr>
            <w:r>
              <w:rPr>
                <w:i/>
                <w:iCs/>
                <w:sz w:val="24"/>
                <w:szCs w:val="24"/>
              </w:rPr>
              <w:br w:type="page"/>
            </w:r>
            <w:proofErr w:type="spellStart"/>
            <w:r w:rsidR="00BB43F7" w:rsidRPr="00BB43F7">
              <w:rPr>
                <w:bCs/>
                <w:i/>
                <w:iCs/>
                <w:sz w:val="20"/>
                <w:szCs w:val="20"/>
                <w:lang w:val="en-GB"/>
              </w:rPr>
              <w:t>Paraksts</w:t>
            </w:r>
            <w:proofErr w:type="spellEnd"/>
            <w:r w:rsidR="00BB43F7" w:rsidRPr="00BB43F7">
              <w:rPr>
                <w:bCs/>
                <w:i/>
                <w:iCs/>
                <w:sz w:val="20"/>
                <w:szCs w:val="20"/>
                <w:lang w:val="en-GB"/>
              </w:rPr>
              <w:t>:</w:t>
            </w:r>
          </w:p>
        </w:tc>
        <w:tc>
          <w:tcPr>
            <w:tcW w:w="2577" w:type="dxa"/>
            <w:tcBorders>
              <w:top w:val="nil"/>
              <w:left w:val="nil"/>
              <w:bottom w:val="single" w:sz="4" w:space="0" w:color="auto"/>
              <w:right w:val="nil"/>
            </w:tcBorders>
          </w:tcPr>
          <w:p w14:paraId="4BC23E63" w14:textId="77777777" w:rsidR="00BB43F7" w:rsidRPr="00BB43F7" w:rsidRDefault="00BB43F7" w:rsidP="00BB43F7">
            <w:pPr>
              <w:spacing w:after="160" w:line="259" w:lineRule="auto"/>
              <w:rPr>
                <w:b/>
                <w:bCs/>
                <w:i/>
                <w:iCs/>
                <w:sz w:val="24"/>
                <w:szCs w:val="24"/>
              </w:rPr>
            </w:pPr>
          </w:p>
        </w:tc>
        <w:tc>
          <w:tcPr>
            <w:tcW w:w="2234" w:type="dxa"/>
            <w:vAlign w:val="center"/>
            <w:hideMark/>
          </w:tcPr>
          <w:p w14:paraId="75E039B2" w14:textId="77777777" w:rsidR="00BB43F7" w:rsidRPr="00BB43F7" w:rsidRDefault="00BB43F7" w:rsidP="00BB43F7">
            <w:pPr>
              <w:spacing w:after="160" w:line="259" w:lineRule="auto"/>
              <w:rPr>
                <w:b/>
                <w:bCs/>
                <w:i/>
                <w:iCs/>
                <w:sz w:val="24"/>
                <w:szCs w:val="24"/>
              </w:rPr>
            </w:pPr>
            <w:proofErr w:type="spellStart"/>
            <w:r w:rsidRPr="00BB43F7">
              <w:rPr>
                <w:bCs/>
                <w:i/>
                <w:iCs/>
                <w:sz w:val="20"/>
                <w:szCs w:val="20"/>
                <w:lang w:val="en-GB"/>
              </w:rPr>
              <w:t>Paraksta</w:t>
            </w:r>
            <w:proofErr w:type="spellEnd"/>
            <w:r w:rsidRPr="00BB43F7">
              <w:rPr>
                <w:bCs/>
                <w:i/>
                <w:iCs/>
                <w:sz w:val="20"/>
                <w:szCs w:val="20"/>
                <w:lang w:val="en-GB"/>
              </w:rPr>
              <w:t xml:space="preserve"> </w:t>
            </w:r>
            <w:proofErr w:type="spellStart"/>
            <w:r w:rsidRPr="00BB43F7">
              <w:rPr>
                <w:bCs/>
                <w:i/>
                <w:iCs/>
                <w:sz w:val="20"/>
                <w:szCs w:val="20"/>
                <w:lang w:val="en-GB"/>
              </w:rPr>
              <w:t>atšifrējums</w:t>
            </w:r>
            <w:proofErr w:type="spellEnd"/>
            <w:r w:rsidRPr="00BB43F7">
              <w:rPr>
                <w:bCs/>
                <w:i/>
                <w:iCs/>
                <w:sz w:val="20"/>
                <w:szCs w:val="20"/>
                <w:lang w:val="en-GB"/>
              </w:rPr>
              <w:t>:</w:t>
            </w:r>
          </w:p>
        </w:tc>
        <w:tc>
          <w:tcPr>
            <w:tcW w:w="3046" w:type="dxa"/>
            <w:tcBorders>
              <w:top w:val="nil"/>
              <w:left w:val="nil"/>
              <w:bottom w:val="single" w:sz="4" w:space="0" w:color="auto"/>
              <w:right w:val="nil"/>
            </w:tcBorders>
          </w:tcPr>
          <w:p w14:paraId="36126AC9" w14:textId="77777777" w:rsidR="00BB43F7" w:rsidRPr="00BB43F7" w:rsidRDefault="00BB43F7" w:rsidP="00BB43F7">
            <w:pPr>
              <w:spacing w:after="160" w:line="259" w:lineRule="auto"/>
              <w:rPr>
                <w:b/>
                <w:bCs/>
                <w:i/>
                <w:iCs/>
                <w:sz w:val="24"/>
                <w:szCs w:val="24"/>
              </w:rPr>
            </w:pPr>
          </w:p>
        </w:tc>
      </w:tr>
    </w:tbl>
    <w:p w14:paraId="79E742E8" w14:textId="77777777" w:rsidR="00BB43F7" w:rsidRPr="00BB43F7" w:rsidRDefault="00BB43F7" w:rsidP="00BB43F7">
      <w:pPr>
        <w:rPr>
          <w:i/>
          <w:iCs/>
          <w:sz w:val="24"/>
          <w:szCs w:val="24"/>
        </w:rPr>
      </w:pPr>
    </w:p>
    <w:p w14:paraId="433D7C96" w14:textId="77777777" w:rsidR="00331A8A" w:rsidRDefault="00BB43F7">
      <w:pPr>
        <w:rPr>
          <w:i/>
          <w:iCs/>
          <w:sz w:val="20"/>
          <w:szCs w:val="20"/>
        </w:rPr>
      </w:pPr>
      <w:r w:rsidRPr="00BB43F7">
        <w:rPr>
          <w:i/>
          <w:iCs/>
          <w:sz w:val="20"/>
          <w:szCs w:val="20"/>
        </w:rPr>
        <w:t xml:space="preserve">[ŠIS DOKUMENTS IR PARAKSTĪTS ELEKTRONISKI AR DROŠU ELEKTRONISKO PARAKSTU UN SATUR LAIKA ZĪMOGU; </w:t>
      </w:r>
    </w:p>
    <w:p w14:paraId="30B1165B" w14:textId="70DF57F0" w:rsidR="00385593" w:rsidRDefault="00BB43F7">
      <w:pPr>
        <w:rPr>
          <w:i/>
          <w:iCs/>
          <w:sz w:val="24"/>
          <w:szCs w:val="24"/>
        </w:rPr>
      </w:pPr>
      <w:r w:rsidRPr="00BB43F7">
        <w:rPr>
          <w:i/>
          <w:iCs/>
          <w:sz w:val="20"/>
          <w:szCs w:val="20"/>
        </w:rPr>
        <w:t xml:space="preserve">daļa attiecināma, ja </w:t>
      </w:r>
      <w:r w:rsidR="00A01698">
        <w:rPr>
          <w:i/>
          <w:iCs/>
          <w:sz w:val="20"/>
          <w:szCs w:val="20"/>
        </w:rPr>
        <w:t>pamatojumu</w:t>
      </w:r>
      <w:r w:rsidR="00A01698" w:rsidRPr="00BB43F7">
        <w:rPr>
          <w:i/>
          <w:iCs/>
          <w:sz w:val="20"/>
          <w:szCs w:val="20"/>
        </w:rPr>
        <w:t xml:space="preserve"> </w:t>
      </w:r>
      <w:r w:rsidRPr="00BB43F7">
        <w:rPr>
          <w:i/>
          <w:iCs/>
          <w:sz w:val="20"/>
          <w:szCs w:val="20"/>
        </w:rPr>
        <w:t>paraksta ar drošu elektronisko parakstu</w:t>
      </w:r>
      <w:r w:rsidR="00545661">
        <w:rPr>
          <w:i/>
          <w:iCs/>
          <w:sz w:val="20"/>
          <w:szCs w:val="20"/>
        </w:rPr>
        <w:t>,</w:t>
      </w:r>
      <w:r w:rsidR="00776C68">
        <w:rPr>
          <w:i/>
          <w:iCs/>
          <w:sz w:val="20"/>
          <w:szCs w:val="20"/>
        </w:rPr>
        <w:t xml:space="preserve"> pieaicināts </w:t>
      </w:r>
      <w:r w:rsidR="00283999">
        <w:rPr>
          <w:i/>
          <w:iCs/>
          <w:sz w:val="20"/>
          <w:szCs w:val="20"/>
        </w:rPr>
        <w:t xml:space="preserve">sertificēts </w:t>
      </w:r>
      <w:r w:rsidR="00D879B1">
        <w:rPr>
          <w:i/>
          <w:iCs/>
          <w:sz w:val="20"/>
          <w:szCs w:val="20"/>
        </w:rPr>
        <w:t xml:space="preserve">attiecīgās jomas </w:t>
      </w:r>
      <w:r w:rsidR="001D4284">
        <w:rPr>
          <w:i/>
          <w:iCs/>
          <w:sz w:val="20"/>
          <w:szCs w:val="20"/>
        </w:rPr>
        <w:t>speciālists</w:t>
      </w:r>
      <w:r w:rsidR="005727C1">
        <w:rPr>
          <w:i/>
          <w:iCs/>
          <w:sz w:val="20"/>
          <w:szCs w:val="20"/>
        </w:rPr>
        <w:t>, kas nav pats projekta iesniedzējs</w:t>
      </w:r>
      <w:r w:rsidR="005727C1">
        <w:rPr>
          <w:rStyle w:val="Vresatsauce"/>
          <w:i/>
          <w:iCs/>
          <w:sz w:val="20"/>
          <w:szCs w:val="20"/>
        </w:rPr>
        <w:footnoteReference w:id="6"/>
      </w:r>
      <w:r w:rsidRPr="00BB43F7">
        <w:rPr>
          <w:i/>
          <w:iCs/>
          <w:sz w:val="20"/>
          <w:szCs w:val="20"/>
        </w:rPr>
        <w:t>]</w:t>
      </w:r>
      <w:r w:rsidR="00385593">
        <w:rPr>
          <w:i/>
          <w:iCs/>
          <w:sz w:val="24"/>
          <w:szCs w:val="24"/>
        </w:rPr>
        <w:br w:type="page"/>
      </w:r>
    </w:p>
    <w:p w14:paraId="06C1050D" w14:textId="77777777" w:rsidR="00BB43F7" w:rsidRDefault="00BB43F7">
      <w:pPr>
        <w:rPr>
          <w:i/>
          <w:iCs/>
          <w:sz w:val="24"/>
          <w:szCs w:val="24"/>
        </w:rPr>
      </w:pPr>
    </w:p>
    <w:p w14:paraId="5F650849" w14:textId="27AAD086" w:rsidR="00F0021C" w:rsidRDefault="00F0021C" w:rsidP="00F0021C">
      <w:pPr>
        <w:jc w:val="center"/>
        <w:rPr>
          <w:b/>
          <w:bCs/>
          <w:sz w:val="28"/>
          <w:szCs w:val="28"/>
        </w:rPr>
      </w:pPr>
      <w:proofErr w:type="spellStart"/>
      <w:r>
        <w:rPr>
          <w:b/>
          <w:bCs/>
          <w:sz w:val="28"/>
          <w:szCs w:val="28"/>
        </w:rPr>
        <w:t>II.daļa</w:t>
      </w:r>
      <w:proofErr w:type="spellEnd"/>
      <w:r>
        <w:rPr>
          <w:b/>
          <w:bCs/>
          <w:sz w:val="28"/>
          <w:szCs w:val="28"/>
        </w:rPr>
        <w:t>. Skaidrojums par veidlapas aizpildīšanu</w:t>
      </w:r>
    </w:p>
    <w:p w14:paraId="41FBB595" w14:textId="77777777" w:rsidR="00F0021C" w:rsidRDefault="00F0021C" w:rsidP="00F0021C">
      <w:pPr>
        <w:jc w:val="both"/>
        <w:rPr>
          <w:sz w:val="24"/>
          <w:szCs w:val="24"/>
        </w:rPr>
      </w:pPr>
      <w:r>
        <w:rPr>
          <w:sz w:val="24"/>
          <w:szCs w:val="24"/>
        </w:rPr>
        <w:t>Izmantotie saīsinājumi:</w:t>
      </w:r>
    </w:p>
    <w:p w14:paraId="7071DF88" w14:textId="77777777" w:rsidR="00F0021C" w:rsidRPr="001815FB" w:rsidRDefault="00F0021C" w:rsidP="00F0021C">
      <w:pPr>
        <w:jc w:val="both"/>
        <w:rPr>
          <w:b/>
          <w:bCs/>
          <w:sz w:val="24"/>
          <w:szCs w:val="24"/>
        </w:rPr>
      </w:pPr>
      <w:r w:rsidRPr="001815FB">
        <w:rPr>
          <w:b/>
          <w:bCs/>
          <w:sz w:val="24"/>
          <w:szCs w:val="24"/>
        </w:rPr>
        <w:t xml:space="preserve">Projektā izvēlētais Koksnes biomasas apkures katla risinājums </w:t>
      </w:r>
      <w:r w:rsidRPr="001815FB">
        <w:rPr>
          <w:sz w:val="24"/>
          <w:szCs w:val="24"/>
        </w:rPr>
        <w:t>(ar iespēju izvēlēties papilddarbības):</w:t>
      </w:r>
    </w:p>
    <w:p w14:paraId="5B994C68" w14:textId="77777777" w:rsidR="00F0021C" w:rsidRPr="001815FB" w:rsidRDefault="00F0021C" w:rsidP="00F0021C">
      <w:pPr>
        <w:pStyle w:val="Sarakstarindkopa"/>
        <w:numPr>
          <w:ilvl w:val="0"/>
          <w:numId w:val="12"/>
        </w:numPr>
        <w:ind w:left="567"/>
        <w:rPr>
          <w:sz w:val="24"/>
          <w:szCs w:val="24"/>
        </w:rPr>
      </w:pPr>
      <w:r w:rsidRPr="001815FB">
        <w:rPr>
          <w:sz w:val="24"/>
          <w:szCs w:val="24"/>
        </w:rPr>
        <w:t>Granulu katls (katls);</w:t>
      </w:r>
    </w:p>
    <w:p w14:paraId="2315101E" w14:textId="77777777" w:rsidR="00F0021C" w:rsidRPr="001815FB" w:rsidRDefault="00F0021C" w:rsidP="00F0021C">
      <w:pPr>
        <w:pStyle w:val="Sarakstarindkopa"/>
        <w:numPr>
          <w:ilvl w:val="0"/>
          <w:numId w:val="12"/>
        </w:numPr>
        <w:ind w:left="567"/>
        <w:rPr>
          <w:sz w:val="24"/>
          <w:szCs w:val="24"/>
        </w:rPr>
      </w:pPr>
      <w:r w:rsidRPr="001815FB">
        <w:rPr>
          <w:sz w:val="24"/>
          <w:szCs w:val="24"/>
        </w:rPr>
        <w:t>Granulu katls un apkures sistēma ar sildelementiem (katls + sistēma ar radiatoriem/siltām grīdām);</w:t>
      </w:r>
    </w:p>
    <w:p w14:paraId="7A181CAC" w14:textId="77777777" w:rsidR="00F0021C" w:rsidRPr="001815FB" w:rsidRDefault="00F0021C" w:rsidP="00F0021C">
      <w:pPr>
        <w:pStyle w:val="Sarakstarindkopa"/>
        <w:numPr>
          <w:ilvl w:val="0"/>
          <w:numId w:val="12"/>
        </w:numPr>
        <w:ind w:left="567"/>
        <w:rPr>
          <w:sz w:val="24"/>
          <w:szCs w:val="24"/>
        </w:rPr>
      </w:pPr>
      <w:r w:rsidRPr="001815FB">
        <w:rPr>
          <w:sz w:val="24"/>
          <w:szCs w:val="24"/>
        </w:rPr>
        <w:t>Granulu katls, apkures sistēma ar sildelementiem un saules paneļi (katls + sistēma ar radiatoriem/siltām grīdām + saule);</w:t>
      </w:r>
    </w:p>
    <w:p w14:paraId="0A10E128" w14:textId="77777777" w:rsidR="00F0021C" w:rsidRDefault="00F0021C" w:rsidP="00F0021C">
      <w:pPr>
        <w:pStyle w:val="Sarakstarindkopa"/>
        <w:numPr>
          <w:ilvl w:val="0"/>
          <w:numId w:val="12"/>
        </w:numPr>
        <w:ind w:left="567"/>
        <w:rPr>
          <w:sz w:val="24"/>
          <w:szCs w:val="24"/>
        </w:rPr>
      </w:pPr>
      <w:r w:rsidRPr="001815FB">
        <w:rPr>
          <w:sz w:val="24"/>
          <w:szCs w:val="24"/>
        </w:rPr>
        <w:t>Granulu katls un apkures sistēma ar sildelementiem, saules paneļi, jaudas palielināšana (katls + sistēma ar radiatoriem/siltām grīdām + saule + jauda).</w:t>
      </w:r>
    </w:p>
    <w:p w14:paraId="449A79F2" w14:textId="6D7287CD" w:rsidR="00F0021C" w:rsidRPr="00990163" w:rsidRDefault="00F0021C" w:rsidP="00F0021C">
      <w:pPr>
        <w:rPr>
          <w:sz w:val="24"/>
          <w:szCs w:val="24"/>
        </w:rPr>
      </w:pPr>
      <w:r w:rsidRPr="57339B6A">
        <w:rPr>
          <w:b/>
          <w:bCs/>
          <w:sz w:val="24"/>
          <w:szCs w:val="24"/>
        </w:rPr>
        <w:t>Alternatīvais risinājums - Pieslēgums centralizētai siltumapgādes sistēmai (CSA)</w:t>
      </w:r>
      <w:r w:rsidRPr="57339B6A">
        <w:rPr>
          <w:sz w:val="24"/>
          <w:szCs w:val="24"/>
        </w:rPr>
        <w:t>:</w:t>
      </w:r>
    </w:p>
    <w:p w14:paraId="75451E84" w14:textId="77777777" w:rsidR="00F0021C" w:rsidRDefault="00F0021C" w:rsidP="00F0021C">
      <w:pPr>
        <w:pStyle w:val="Sarakstarindkopa"/>
        <w:numPr>
          <w:ilvl w:val="0"/>
          <w:numId w:val="12"/>
        </w:numPr>
        <w:ind w:left="567"/>
        <w:jc w:val="both"/>
        <w:rPr>
          <w:sz w:val="24"/>
          <w:szCs w:val="24"/>
        </w:rPr>
      </w:pPr>
      <w:r>
        <w:rPr>
          <w:sz w:val="24"/>
          <w:szCs w:val="24"/>
        </w:rPr>
        <w:t>Siltummezgla izveide un pieslēguma projektēšana (iekārta);</w:t>
      </w:r>
    </w:p>
    <w:p w14:paraId="77B0937A" w14:textId="77777777" w:rsidR="00F0021C" w:rsidRDefault="00F0021C" w:rsidP="00F0021C">
      <w:pPr>
        <w:pStyle w:val="Sarakstarindkopa"/>
        <w:numPr>
          <w:ilvl w:val="0"/>
          <w:numId w:val="12"/>
        </w:numPr>
        <w:ind w:left="567"/>
        <w:jc w:val="both"/>
        <w:rPr>
          <w:sz w:val="24"/>
          <w:szCs w:val="24"/>
        </w:rPr>
      </w:pPr>
      <w:r w:rsidRPr="001E20ED">
        <w:rPr>
          <w:sz w:val="24"/>
          <w:szCs w:val="24"/>
        </w:rPr>
        <w:t>Siltummezgla izveide, pieslēguma projektēšana un apkures sistēma ar sildelementiem (iekārta + sistēma);</w:t>
      </w:r>
    </w:p>
    <w:p w14:paraId="4C16B451" w14:textId="77777777" w:rsidR="00F0021C" w:rsidRPr="001E20ED" w:rsidRDefault="00F0021C" w:rsidP="00F0021C">
      <w:pPr>
        <w:pStyle w:val="Sarakstarindkopa"/>
        <w:numPr>
          <w:ilvl w:val="0"/>
          <w:numId w:val="12"/>
        </w:numPr>
        <w:ind w:left="567"/>
        <w:jc w:val="both"/>
        <w:rPr>
          <w:sz w:val="24"/>
          <w:szCs w:val="24"/>
        </w:rPr>
      </w:pPr>
      <w:r w:rsidRPr="001E20ED">
        <w:rPr>
          <w:sz w:val="24"/>
          <w:szCs w:val="24"/>
        </w:rPr>
        <w:t>Siltummezgla izveide, pieslēguma projektēšana, karstā ūdens sistēma (karstais ūdens) un apkures sistēma ar sildelementiem (iekārta + karstais ūdens + sistēma).</w:t>
      </w:r>
    </w:p>
    <w:p w14:paraId="1E107127" w14:textId="77777777" w:rsidR="00F0021C" w:rsidRDefault="00F0021C" w:rsidP="00F0021C">
      <w:pPr>
        <w:rPr>
          <w:b/>
          <w:bCs/>
          <w:sz w:val="24"/>
          <w:szCs w:val="24"/>
        </w:rPr>
      </w:pPr>
      <w:r w:rsidRPr="5EF2BC0C">
        <w:rPr>
          <w:b/>
          <w:bCs/>
          <w:sz w:val="24"/>
          <w:szCs w:val="24"/>
        </w:rPr>
        <w:t>Alternatīvais risinājums – Siltumsūknis:</w:t>
      </w:r>
    </w:p>
    <w:p w14:paraId="77D1A3F4" w14:textId="77777777" w:rsidR="00F0021C" w:rsidRDefault="00F0021C" w:rsidP="00F0021C">
      <w:pPr>
        <w:pStyle w:val="Sarakstarindkopa"/>
        <w:numPr>
          <w:ilvl w:val="0"/>
          <w:numId w:val="16"/>
        </w:numPr>
        <w:ind w:left="567"/>
        <w:rPr>
          <w:sz w:val="24"/>
          <w:szCs w:val="24"/>
        </w:rPr>
      </w:pPr>
      <w:r w:rsidRPr="00F07ADE">
        <w:rPr>
          <w:sz w:val="24"/>
          <w:szCs w:val="24"/>
        </w:rPr>
        <w:t>Siltumsūknis (</w:t>
      </w:r>
      <w:r>
        <w:rPr>
          <w:sz w:val="24"/>
          <w:szCs w:val="24"/>
        </w:rPr>
        <w:t>siltum</w:t>
      </w:r>
      <w:r w:rsidRPr="00F07ADE">
        <w:rPr>
          <w:sz w:val="24"/>
          <w:szCs w:val="24"/>
        </w:rPr>
        <w:t>sūknis);</w:t>
      </w:r>
    </w:p>
    <w:p w14:paraId="408BD016" w14:textId="77777777" w:rsidR="00F0021C" w:rsidRDefault="00F0021C" w:rsidP="00F0021C">
      <w:pPr>
        <w:pStyle w:val="Sarakstarindkopa"/>
        <w:numPr>
          <w:ilvl w:val="0"/>
          <w:numId w:val="16"/>
        </w:numPr>
        <w:ind w:left="567"/>
        <w:rPr>
          <w:sz w:val="24"/>
          <w:szCs w:val="24"/>
        </w:rPr>
      </w:pPr>
      <w:r w:rsidRPr="00F07ADE">
        <w:rPr>
          <w:sz w:val="24"/>
          <w:szCs w:val="24"/>
        </w:rPr>
        <w:t>Siltumsūknis un apkures sistēma ar sildelementiem (siltumsūknis + sistēma);</w:t>
      </w:r>
    </w:p>
    <w:p w14:paraId="4EBAACFD" w14:textId="77777777" w:rsidR="00F0021C" w:rsidRDefault="00F0021C" w:rsidP="00F0021C">
      <w:pPr>
        <w:pStyle w:val="Sarakstarindkopa"/>
        <w:numPr>
          <w:ilvl w:val="0"/>
          <w:numId w:val="16"/>
        </w:numPr>
        <w:ind w:left="567"/>
        <w:rPr>
          <w:sz w:val="24"/>
          <w:szCs w:val="24"/>
        </w:rPr>
      </w:pPr>
      <w:r w:rsidRPr="00F07ADE">
        <w:rPr>
          <w:sz w:val="24"/>
          <w:szCs w:val="24"/>
        </w:rPr>
        <w:t>Siltumsūknis, apkures sistēma ar sildelementiem un saules paneļi (siltumsūknis + sistēma + saule);</w:t>
      </w:r>
    </w:p>
    <w:p w14:paraId="6A8B4D4F" w14:textId="77777777" w:rsidR="00F0021C" w:rsidRPr="00F07ADE" w:rsidRDefault="00F0021C" w:rsidP="00F0021C">
      <w:pPr>
        <w:pStyle w:val="Sarakstarindkopa"/>
        <w:numPr>
          <w:ilvl w:val="0"/>
          <w:numId w:val="16"/>
        </w:numPr>
        <w:ind w:left="567"/>
        <w:rPr>
          <w:sz w:val="24"/>
          <w:szCs w:val="24"/>
        </w:rPr>
      </w:pPr>
      <w:r w:rsidRPr="00F07ADE">
        <w:rPr>
          <w:sz w:val="24"/>
          <w:szCs w:val="24"/>
        </w:rPr>
        <w:t>Siltumsūknis un apkures sistēma ar sildelementiem, saules paneļi, jaudas palielināšana (siltumsūknis + sistēma + saule + jauda).</w:t>
      </w:r>
    </w:p>
    <w:p w14:paraId="7D21C303" w14:textId="77777777" w:rsidR="00F0021C" w:rsidRDefault="00F0021C" w:rsidP="00F0021C">
      <w:pPr>
        <w:rPr>
          <w:sz w:val="24"/>
          <w:szCs w:val="24"/>
        </w:rPr>
      </w:pPr>
      <w:r>
        <w:rPr>
          <w:sz w:val="24"/>
          <w:szCs w:val="24"/>
        </w:rPr>
        <w:br w:type="page"/>
      </w:r>
    </w:p>
    <w:p w14:paraId="134338D6" w14:textId="428EFB92" w:rsidR="00F0021C" w:rsidRDefault="00F0021C" w:rsidP="00F0021C">
      <w:pPr>
        <w:jc w:val="both"/>
        <w:rPr>
          <w:b/>
          <w:bCs/>
          <w:i/>
          <w:iCs/>
          <w:color w:val="7030A0"/>
          <w:sz w:val="24"/>
          <w:szCs w:val="24"/>
        </w:rPr>
      </w:pPr>
      <w:r w:rsidRPr="5DAF5E38">
        <w:rPr>
          <w:sz w:val="24"/>
          <w:szCs w:val="24"/>
        </w:rPr>
        <w:lastRenderedPageBreak/>
        <w:t>Pamatojumā nepieciešams iekļaut izvērstu informāciju par apstākļiem, kāpēc nav iespējams primāri pieslēgties CSA</w:t>
      </w:r>
      <w:r w:rsidR="00693653">
        <w:rPr>
          <w:sz w:val="24"/>
          <w:szCs w:val="24"/>
        </w:rPr>
        <w:t>S</w:t>
      </w:r>
      <w:r w:rsidRPr="5DAF5E38">
        <w:rPr>
          <w:sz w:val="24"/>
          <w:szCs w:val="24"/>
        </w:rPr>
        <w:t xml:space="preserve"> vai uzstādīt siltumsūkni.</w:t>
      </w:r>
      <w:r w:rsidRPr="5DAF5E38">
        <w:rPr>
          <w:b/>
          <w:bCs/>
          <w:i/>
          <w:iCs/>
          <w:color w:val="7030A0"/>
          <w:sz w:val="24"/>
          <w:szCs w:val="24"/>
        </w:rPr>
        <w:t xml:space="preserve"> </w:t>
      </w:r>
    </w:p>
    <w:p w14:paraId="14E82F34" w14:textId="05168A8B" w:rsidR="00F0021C" w:rsidRDefault="00F0021C" w:rsidP="00F0021C">
      <w:pPr>
        <w:jc w:val="both"/>
        <w:rPr>
          <w:sz w:val="24"/>
          <w:szCs w:val="24"/>
        </w:rPr>
      </w:pPr>
      <w:r w:rsidRPr="5DAF5E38">
        <w:rPr>
          <w:b/>
          <w:bCs/>
          <w:sz w:val="24"/>
          <w:szCs w:val="24"/>
        </w:rPr>
        <w:t>Ņemiet vērā, ka</w:t>
      </w:r>
      <w:r w:rsidRPr="5DAF5E38">
        <w:rPr>
          <w:sz w:val="24"/>
          <w:szCs w:val="24"/>
        </w:rPr>
        <w:t xml:space="preserve"> - Ja prioritārā tehnoloģija (pieslēgums CSA un siltumsūknis) nav tehniski iespējama, nav nepieciešams pamatot tās ekonomisko iespējamību, kā arī, ja otrā prioritārā tehnoloģija – siltumsūknis, nav ekonomiski iespējama, nav nepieciešams pamatot tās tehnisko iespējamību.</w:t>
      </w:r>
    </w:p>
    <w:p w14:paraId="2A679FFB" w14:textId="77777777" w:rsidR="00F0021C" w:rsidRPr="00663FF1" w:rsidRDefault="00F0021C" w:rsidP="00F0021C">
      <w:pPr>
        <w:jc w:val="both"/>
        <w:rPr>
          <w:sz w:val="24"/>
          <w:szCs w:val="24"/>
        </w:rPr>
      </w:pPr>
    </w:p>
    <w:p w14:paraId="64711B9A" w14:textId="77777777" w:rsidR="00F0021C" w:rsidRPr="00452F4B" w:rsidRDefault="00F0021C" w:rsidP="00F0021C">
      <w:pPr>
        <w:pStyle w:val="Sarakstarindkopa"/>
        <w:numPr>
          <w:ilvl w:val="0"/>
          <w:numId w:val="9"/>
        </w:numPr>
        <w:ind w:left="426"/>
        <w:jc w:val="both"/>
        <w:rPr>
          <w:b/>
          <w:sz w:val="24"/>
          <w:szCs w:val="24"/>
        </w:rPr>
      </w:pPr>
      <w:r w:rsidRPr="00452F4B">
        <w:rPr>
          <w:b/>
          <w:sz w:val="24"/>
          <w:szCs w:val="24"/>
        </w:rPr>
        <w:t xml:space="preserve">Prioritāri iespējamā darbība – </w:t>
      </w:r>
      <w:r w:rsidRPr="5DAF5E38">
        <w:rPr>
          <w:b/>
          <w:bCs/>
          <w:sz w:val="24"/>
          <w:szCs w:val="24"/>
        </w:rPr>
        <w:t>CSAS</w:t>
      </w:r>
      <w:r w:rsidRPr="00452F4B">
        <w:rPr>
          <w:b/>
          <w:sz w:val="24"/>
          <w:szCs w:val="24"/>
        </w:rPr>
        <w:t xml:space="preserve"> (projektēšana un izveidošana)</w:t>
      </w:r>
    </w:p>
    <w:p w14:paraId="623CBE5B" w14:textId="0521BFC6" w:rsidR="00F0021C" w:rsidRPr="00E6162B" w:rsidRDefault="00F0021C" w:rsidP="00F0021C">
      <w:pPr>
        <w:jc w:val="both"/>
        <w:rPr>
          <w:sz w:val="24"/>
          <w:szCs w:val="24"/>
        </w:rPr>
      </w:pPr>
      <w:r w:rsidRPr="5DAF5E38">
        <w:rPr>
          <w:sz w:val="24"/>
          <w:szCs w:val="24"/>
          <w:u w:val="single"/>
        </w:rPr>
        <w:t>Nepieciešams dokumentāli pamatot</w:t>
      </w:r>
      <w:r w:rsidRPr="5DAF5E38">
        <w:rPr>
          <w:sz w:val="24"/>
          <w:szCs w:val="24"/>
        </w:rPr>
        <w:t xml:space="preserve">, ka tehniski nav iespējams projekta īstenošanas vietā primāri īstenot pieslēguma pilsētas CSA projektēšanu un izveidošanu, jo dzīvojamā māja atrodas vairāk nekā 20 metru attālumā no efektīvas centralizētās siltumapgādes tīkliem, kā arī attiecīga pieslēguma vieta atrodas tālāk par 20 metriem no dzīvojamās mājas </w:t>
      </w:r>
      <w:r w:rsidRPr="5DAF5E38">
        <w:rPr>
          <w:i/>
          <w:iCs/>
          <w:sz w:val="24"/>
          <w:szCs w:val="24"/>
        </w:rPr>
        <w:t>(informācija iegūstama attiecīgajā pašvaldībā, kurai ir zināma centralizētās siltumapgādes apkalpošanas zona).</w:t>
      </w:r>
    </w:p>
    <w:p w14:paraId="4F5F99FA" w14:textId="6AF9109B" w:rsidR="00F0021C" w:rsidRDefault="00F0021C" w:rsidP="00F0021C">
      <w:pPr>
        <w:jc w:val="both"/>
        <w:rPr>
          <w:sz w:val="24"/>
          <w:szCs w:val="24"/>
        </w:rPr>
      </w:pPr>
      <w:r w:rsidRPr="47AB84CD">
        <w:rPr>
          <w:sz w:val="24"/>
          <w:szCs w:val="24"/>
        </w:rPr>
        <w:t xml:space="preserve">Skaidrojam, ka </w:t>
      </w:r>
      <w:proofErr w:type="spellStart"/>
      <w:r w:rsidRPr="47AB84CD">
        <w:rPr>
          <w:sz w:val="24"/>
          <w:szCs w:val="24"/>
        </w:rPr>
        <w:t>pieslēgumam</w:t>
      </w:r>
      <w:proofErr w:type="spellEnd"/>
      <w:r w:rsidRPr="47AB84CD">
        <w:rPr>
          <w:sz w:val="24"/>
          <w:szCs w:val="24"/>
        </w:rPr>
        <w:t xml:space="preserve"> CSA nav iespējams pierādīt ekonomisko </w:t>
      </w:r>
      <w:proofErr w:type="spellStart"/>
      <w:r w:rsidRPr="47AB84CD">
        <w:rPr>
          <w:sz w:val="24"/>
          <w:szCs w:val="24"/>
        </w:rPr>
        <w:t>neizdevīgumu</w:t>
      </w:r>
      <w:proofErr w:type="spellEnd"/>
      <w:r w:rsidRPr="47AB84CD">
        <w:rPr>
          <w:sz w:val="24"/>
          <w:szCs w:val="24"/>
        </w:rPr>
        <w:t xml:space="preserve">, jo salīdzinot VVIM norādītās izmaksas, CSA pieslēguma izveidei ir mazāks privātais līdzfinansējums nekā granulu katla uzstādīšanai. </w:t>
      </w:r>
    </w:p>
    <w:p w14:paraId="21A2DB65" w14:textId="77777777" w:rsidR="00F0021C" w:rsidRDefault="00F0021C" w:rsidP="00F0021C">
      <w:pPr>
        <w:jc w:val="both"/>
        <w:rPr>
          <w:sz w:val="24"/>
          <w:szCs w:val="24"/>
        </w:rPr>
      </w:pPr>
      <w:r>
        <w:rPr>
          <w:sz w:val="24"/>
          <w:szCs w:val="24"/>
        </w:rPr>
        <w:t xml:space="preserve">Piemērs - Norādīts pamatojums risinājuma izvēlei (piemērā izmaksas norādītas uz 10 </w:t>
      </w:r>
      <w:proofErr w:type="spellStart"/>
      <w:r>
        <w:rPr>
          <w:sz w:val="24"/>
          <w:szCs w:val="24"/>
        </w:rPr>
        <w:t>kW</w:t>
      </w:r>
      <w:proofErr w:type="spellEnd"/>
      <w:r>
        <w:rPr>
          <w:sz w:val="24"/>
          <w:szCs w:val="24"/>
        </w:rPr>
        <w:t>):</w:t>
      </w:r>
    </w:p>
    <w:tbl>
      <w:tblPr>
        <w:tblStyle w:val="Reatabula"/>
        <w:tblW w:w="9356" w:type="dxa"/>
        <w:tblInd w:w="-5" w:type="dxa"/>
        <w:tblLayout w:type="fixed"/>
        <w:tblLook w:val="04A0" w:firstRow="1" w:lastRow="0" w:firstColumn="1" w:lastColumn="0" w:noHBand="0" w:noVBand="1"/>
      </w:tblPr>
      <w:tblGrid>
        <w:gridCol w:w="3119"/>
        <w:gridCol w:w="1984"/>
        <w:gridCol w:w="1985"/>
        <w:gridCol w:w="2268"/>
      </w:tblGrid>
      <w:tr w:rsidR="00F0021C" w14:paraId="64F6E047" w14:textId="77777777">
        <w:tc>
          <w:tcPr>
            <w:tcW w:w="3119" w:type="dxa"/>
            <w:vAlign w:val="center"/>
          </w:tcPr>
          <w:p w14:paraId="7FC787C8" w14:textId="77777777" w:rsidR="00F0021C" w:rsidRDefault="00F0021C" w:rsidP="00826360">
            <w:pPr>
              <w:pStyle w:val="Sarakstarindkopa"/>
              <w:ind w:left="0"/>
              <w:jc w:val="center"/>
              <w:rPr>
                <w:sz w:val="24"/>
                <w:szCs w:val="24"/>
              </w:rPr>
            </w:pPr>
            <w:r>
              <w:rPr>
                <w:sz w:val="24"/>
                <w:szCs w:val="24"/>
              </w:rPr>
              <w:t>Risinājums</w:t>
            </w:r>
          </w:p>
        </w:tc>
        <w:tc>
          <w:tcPr>
            <w:tcW w:w="1984" w:type="dxa"/>
            <w:vAlign w:val="center"/>
          </w:tcPr>
          <w:p w14:paraId="24B0F88C" w14:textId="77777777" w:rsidR="00F0021C" w:rsidRDefault="00F0021C" w:rsidP="00826360">
            <w:pPr>
              <w:pStyle w:val="Sarakstarindkopa"/>
              <w:ind w:left="0"/>
              <w:jc w:val="center"/>
              <w:rPr>
                <w:sz w:val="24"/>
                <w:szCs w:val="24"/>
              </w:rPr>
            </w:pPr>
            <w:r>
              <w:rPr>
                <w:sz w:val="24"/>
                <w:szCs w:val="24"/>
              </w:rPr>
              <w:t xml:space="preserve">Izmaksas atbilstoši VVIM </w:t>
            </w:r>
          </w:p>
        </w:tc>
        <w:tc>
          <w:tcPr>
            <w:tcW w:w="1985" w:type="dxa"/>
            <w:vAlign w:val="center"/>
          </w:tcPr>
          <w:p w14:paraId="343BD41F" w14:textId="77777777" w:rsidR="00F0021C" w:rsidRDefault="00F0021C" w:rsidP="00826360">
            <w:pPr>
              <w:pStyle w:val="Sarakstarindkopa"/>
              <w:ind w:left="0"/>
              <w:jc w:val="center"/>
              <w:rPr>
                <w:sz w:val="24"/>
                <w:szCs w:val="24"/>
              </w:rPr>
            </w:pPr>
            <w:r>
              <w:rPr>
                <w:sz w:val="24"/>
                <w:szCs w:val="24"/>
              </w:rPr>
              <w:t>Atbalsta summa, EUR</w:t>
            </w:r>
          </w:p>
        </w:tc>
        <w:tc>
          <w:tcPr>
            <w:tcW w:w="2268" w:type="dxa"/>
            <w:vAlign w:val="center"/>
          </w:tcPr>
          <w:p w14:paraId="76458B1D" w14:textId="77777777" w:rsidR="00F0021C" w:rsidRDefault="00F0021C" w:rsidP="00826360">
            <w:pPr>
              <w:pStyle w:val="Sarakstarindkopa"/>
              <w:ind w:left="0"/>
              <w:jc w:val="center"/>
              <w:rPr>
                <w:sz w:val="24"/>
                <w:szCs w:val="24"/>
              </w:rPr>
            </w:pPr>
            <w:r>
              <w:rPr>
                <w:sz w:val="24"/>
                <w:szCs w:val="24"/>
              </w:rPr>
              <w:t>Privātais finansējums, EUR</w:t>
            </w:r>
          </w:p>
        </w:tc>
      </w:tr>
      <w:tr w:rsidR="00F0021C" w14:paraId="7FF11DAD" w14:textId="77777777">
        <w:tc>
          <w:tcPr>
            <w:tcW w:w="3119" w:type="dxa"/>
            <w:shd w:val="clear" w:color="auto" w:fill="B3E5A1" w:themeFill="accent6" w:themeFillTint="66"/>
          </w:tcPr>
          <w:p w14:paraId="6E06F0A9" w14:textId="77777777" w:rsidR="00F0021C" w:rsidRPr="00DA3174" w:rsidRDefault="00F0021C" w:rsidP="00826360">
            <w:pPr>
              <w:pStyle w:val="Sarakstarindkopa"/>
              <w:ind w:left="0"/>
              <w:jc w:val="center"/>
              <w:rPr>
                <w:sz w:val="24"/>
                <w:szCs w:val="24"/>
              </w:rPr>
            </w:pPr>
            <w:r w:rsidRPr="00DA3174">
              <w:rPr>
                <w:sz w:val="24"/>
                <w:szCs w:val="24"/>
              </w:rPr>
              <w:t>CSA (iekārta)</w:t>
            </w:r>
          </w:p>
        </w:tc>
        <w:tc>
          <w:tcPr>
            <w:tcW w:w="1984" w:type="dxa"/>
            <w:shd w:val="clear" w:color="auto" w:fill="B3E5A1" w:themeFill="accent6" w:themeFillTint="66"/>
            <w:vAlign w:val="center"/>
          </w:tcPr>
          <w:p w14:paraId="1B4B80AD" w14:textId="77777777" w:rsidR="00F0021C" w:rsidRPr="00DA3174" w:rsidRDefault="00F0021C" w:rsidP="00826360">
            <w:pPr>
              <w:pStyle w:val="Sarakstarindkopa"/>
              <w:ind w:left="0"/>
              <w:jc w:val="center"/>
              <w:rPr>
                <w:sz w:val="24"/>
                <w:szCs w:val="24"/>
              </w:rPr>
            </w:pPr>
            <w:r w:rsidRPr="00DA3174">
              <w:rPr>
                <w:sz w:val="24"/>
                <w:szCs w:val="24"/>
              </w:rPr>
              <w:t>7 835,00</w:t>
            </w:r>
          </w:p>
        </w:tc>
        <w:tc>
          <w:tcPr>
            <w:tcW w:w="1985" w:type="dxa"/>
            <w:shd w:val="clear" w:color="auto" w:fill="B3E5A1" w:themeFill="accent6" w:themeFillTint="66"/>
            <w:vAlign w:val="center"/>
          </w:tcPr>
          <w:p w14:paraId="3A943B4C" w14:textId="77777777" w:rsidR="00F0021C" w:rsidRPr="00DA3174" w:rsidRDefault="00F0021C" w:rsidP="00826360">
            <w:pPr>
              <w:pStyle w:val="Sarakstarindkopa"/>
              <w:ind w:left="0"/>
              <w:jc w:val="center"/>
              <w:rPr>
                <w:sz w:val="24"/>
                <w:szCs w:val="24"/>
              </w:rPr>
            </w:pPr>
            <w:r w:rsidRPr="00DA3174">
              <w:rPr>
                <w:sz w:val="24"/>
                <w:szCs w:val="24"/>
              </w:rPr>
              <w:t>7 443,25</w:t>
            </w:r>
          </w:p>
        </w:tc>
        <w:tc>
          <w:tcPr>
            <w:tcW w:w="2268" w:type="dxa"/>
            <w:shd w:val="clear" w:color="auto" w:fill="B3E5A1" w:themeFill="accent6" w:themeFillTint="66"/>
            <w:vAlign w:val="center"/>
          </w:tcPr>
          <w:p w14:paraId="63B3B344" w14:textId="77777777" w:rsidR="00F0021C" w:rsidRPr="00DA3174" w:rsidRDefault="00F0021C" w:rsidP="00826360">
            <w:pPr>
              <w:pStyle w:val="Sarakstarindkopa"/>
              <w:ind w:left="0"/>
              <w:jc w:val="center"/>
              <w:rPr>
                <w:sz w:val="24"/>
                <w:szCs w:val="24"/>
              </w:rPr>
            </w:pPr>
            <w:r w:rsidRPr="00DA3174">
              <w:rPr>
                <w:b/>
                <w:bCs/>
                <w:sz w:val="24"/>
                <w:szCs w:val="24"/>
              </w:rPr>
              <w:t>391,75</w:t>
            </w:r>
          </w:p>
        </w:tc>
      </w:tr>
      <w:tr w:rsidR="00F0021C" w14:paraId="609B9D88" w14:textId="77777777">
        <w:tc>
          <w:tcPr>
            <w:tcW w:w="3119" w:type="dxa"/>
          </w:tcPr>
          <w:p w14:paraId="600C7E37" w14:textId="77777777" w:rsidR="00F0021C" w:rsidRDefault="00F0021C" w:rsidP="00826360">
            <w:pPr>
              <w:pStyle w:val="Sarakstarindkopa"/>
              <w:ind w:left="0"/>
              <w:jc w:val="center"/>
              <w:rPr>
                <w:sz w:val="24"/>
                <w:szCs w:val="24"/>
              </w:rPr>
            </w:pPr>
            <w:r>
              <w:rPr>
                <w:sz w:val="24"/>
                <w:szCs w:val="24"/>
              </w:rPr>
              <w:t>Granulu katls (katls)</w:t>
            </w:r>
          </w:p>
        </w:tc>
        <w:tc>
          <w:tcPr>
            <w:tcW w:w="1984" w:type="dxa"/>
            <w:vAlign w:val="center"/>
          </w:tcPr>
          <w:p w14:paraId="5A52F44C" w14:textId="77777777" w:rsidR="00F0021C" w:rsidRPr="00224058" w:rsidRDefault="00F0021C" w:rsidP="00826360">
            <w:pPr>
              <w:pStyle w:val="Sarakstarindkopa"/>
              <w:ind w:left="0"/>
              <w:jc w:val="center"/>
              <w:rPr>
                <w:sz w:val="24"/>
                <w:szCs w:val="24"/>
              </w:rPr>
            </w:pPr>
            <w:r w:rsidRPr="00224058">
              <w:rPr>
                <w:sz w:val="24"/>
                <w:szCs w:val="24"/>
              </w:rPr>
              <w:t>4806</w:t>
            </w:r>
            <w:r>
              <w:rPr>
                <w:sz w:val="24"/>
                <w:szCs w:val="24"/>
              </w:rPr>
              <w:t>,00</w:t>
            </w:r>
          </w:p>
        </w:tc>
        <w:tc>
          <w:tcPr>
            <w:tcW w:w="1985" w:type="dxa"/>
            <w:vAlign w:val="center"/>
          </w:tcPr>
          <w:p w14:paraId="3B72EC2A" w14:textId="77777777" w:rsidR="00F0021C" w:rsidRDefault="00F0021C" w:rsidP="00826360">
            <w:pPr>
              <w:pStyle w:val="Sarakstarindkopa"/>
              <w:ind w:left="0"/>
              <w:jc w:val="center"/>
              <w:rPr>
                <w:sz w:val="24"/>
                <w:szCs w:val="24"/>
              </w:rPr>
            </w:pPr>
            <w:r>
              <w:rPr>
                <w:sz w:val="24"/>
                <w:szCs w:val="24"/>
              </w:rPr>
              <w:t>3 364,20</w:t>
            </w:r>
          </w:p>
        </w:tc>
        <w:tc>
          <w:tcPr>
            <w:tcW w:w="2268" w:type="dxa"/>
            <w:vAlign w:val="center"/>
          </w:tcPr>
          <w:p w14:paraId="42DAD7F5" w14:textId="77777777" w:rsidR="00F0021C" w:rsidRPr="00661E5A" w:rsidRDefault="00F0021C" w:rsidP="00826360">
            <w:pPr>
              <w:pStyle w:val="Sarakstarindkopa"/>
              <w:ind w:left="0"/>
              <w:jc w:val="center"/>
              <w:rPr>
                <w:b/>
                <w:bCs/>
                <w:sz w:val="24"/>
                <w:szCs w:val="24"/>
              </w:rPr>
            </w:pPr>
            <w:r w:rsidRPr="00661E5A">
              <w:rPr>
                <w:b/>
                <w:bCs/>
                <w:color w:val="EE0000"/>
                <w:sz w:val="24"/>
                <w:szCs w:val="24"/>
              </w:rPr>
              <w:t>1 441,8</w:t>
            </w:r>
          </w:p>
        </w:tc>
      </w:tr>
    </w:tbl>
    <w:p w14:paraId="4CF747D7" w14:textId="77777777" w:rsidR="00F0021C" w:rsidRDefault="00F0021C" w:rsidP="00F0021C">
      <w:pPr>
        <w:spacing w:after="0"/>
        <w:jc w:val="center"/>
      </w:pPr>
      <w:bookmarkStart w:id="0" w:name="_Hlk204172875"/>
      <w:r>
        <w:t>vai</w:t>
      </w:r>
    </w:p>
    <w:tbl>
      <w:tblPr>
        <w:tblStyle w:val="Reatabula"/>
        <w:tblW w:w="9356" w:type="dxa"/>
        <w:tblInd w:w="-5" w:type="dxa"/>
        <w:tblLayout w:type="fixed"/>
        <w:tblLook w:val="04A0" w:firstRow="1" w:lastRow="0" w:firstColumn="1" w:lastColumn="0" w:noHBand="0" w:noVBand="1"/>
      </w:tblPr>
      <w:tblGrid>
        <w:gridCol w:w="3119"/>
        <w:gridCol w:w="1984"/>
        <w:gridCol w:w="1985"/>
        <w:gridCol w:w="2268"/>
      </w:tblGrid>
      <w:tr w:rsidR="00F0021C" w:rsidRPr="007A35F1" w14:paraId="540AE9D0" w14:textId="77777777">
        <w:tc>
          <w:tcPr>
            <w:tcW w:w="3119" w:type="dxa"/>
            <w:shd w:val="clear" w:color="auto" w:fill="B3E5A1" w:themeFill="accent6" w:themeFillTint="66"/>
          </w:tcPr>
          <w:p w14:paraId="458BF05A" w14:textId="77777777" w:rsidR="00F0021C" w:rsidRPr="007A35F1" w:rsidRDefault="00F0021C" w:rsidP="00826360">
            <w:pPr>
              <w:pStyle w:val="Sarakstarindkopa"/>
              <w:ind w:left="0"/>
              <w:jc w:val="center"/>
              <w:rPr>
                <w:sz w:val="24"/>
                <w:szCs w:val="24"/>
              </w:rPr>
            </w:pPr>
            <w:r w:rsidRPr="007A35F1">
              <w:rPr>
                <w:sz w:val="24"/>
                <w:szCs w:val="24"/>
              </w:rPr>
              <w:t xml:space="preserve">CSA </w:t>
            </w:r>
          </w:p>
          <w:p w14:paraId="24908018" w14:textId="77777777" w:rsidR="00F0021C" w:rsidRPr="007A35F1" w:rsidRDefault="00F0021C" w:rsidP="00826360">
            <w:pPr>
              <w:pStyle w:val="Sarakstarindkopa"/>
              <w:ind w:left="0"/>
              <w:jc w:val="center"/>
              <w:rPr>
                <w:sz w:val="24"/>
                <w:szCs w:val="24"/>
              </w:rPr>
            </w:pPr>
            <w:r w:rsidRPr="007A35F1">
              <w:rPr>
                <w:sz w:val="24"/>
                <w:szCs w:val="24"/>
              </w:rPr>
              <w:t>(iekārta + sistēma)</w:t>
            </w:r>
          </w:p>
        </w:tc>
        <w:tc>
          <w:tcPr>
            <w:tcW w:w="1984" w:type="dxa"/>
            <w:shd w:val="clear" w:color="auto" w:fill="B3E5A1" w:themeFill="accent6" w:themeFillTint="66"/>
            <w:vAlign w:val="center"/>
          </w:tcPr>
          <w:p w14:paraId="568ED290" w14:textId="77777777" w:rsidR="00F0021C" w:rsidRPr="007A35F1" w:rsidRDefault="00F0021C" w:rsidP="00826360">
            <w:pPr>
              <w:pStyle w:val="Sarakstarindkopa"/>
              <w:ind w:left="0"/>
              <w:jc w:val="center"/>
              <w:rPr>
                <w:sz w:val="24"/>
                <w:szCs w:val="24"/>
              </w:rPr>
            </w:pPr>
            <w:r w:rsidRPr="007A35F1">
              <w:rPr>
                <w:sz w:val="24"/>
                <w:szCs w:val="24"/>
              </w:rPr>
              <w:t>12 641,00</w:t>
            </w:r>
          </w:p>
        </w:tc>
        <w:tc>
          <w:tcPr>
            <w:tcW w:w="1985" w:type="dxa"/>
            <w:shd w:val="clear" w:color="auto" w:fill="B3E5A1" w:themeFill="accent6" w:themeFillTint="66"/>
            <w:vAlign w:val="center"/>
          </w:tcPr>
          <w:p w14:paraId="4030C0D8" w14:textId="77777777" w:rsidR="00F0021C" w:rsidRPr="007A35F1" w:rsidRDefault="00F0021C" w:rsidP="00826360">
            <w:pPr>
              <w:pStyle w:val="Sarakstarindkopa"/>
              <w:ind w:left="0"/>
              <w:jc w:val="center"/>
              <w:rPr>
                <w:sz w:val="24"/>
                <w:szCs w:val="24"/>
              </w:rPr>
            </w:pPr>
            <w:r w:rsidRPr="007A35F1">
              <w:rPr>
                <w:sz w:val="24"/>
                <w:szCs w:val="24"/>
              </w:rPr>
              <w:t>12 008,95</w:t>
            </w:r>
          </w:p>
        </w:tc>
        <w:tc>
          <w:tcPr>
            <w:tcW w:w="2268" w:type="dxa"/>
            <w:shd w:val="clear" w:color="auto" w:fill="B3E5A1" w:themeFill="accent6" w:themeFillTint="66"/>
            <w:vAlign w:val="center"/>
          </w:tcPr>
          <w:p w14:paraId="2962F2D7" w14:textId="77777777" w:rsidR="00F0021C" w:rsidRPr="007A35F1" w:rsidRDefault="00F0021C" w:rsidP="00826360">
            <w:pPr>
              <w:pStyle w:val="Sarakstarindkopa"/>
              <w:ind w:left="0"/>
              <w:jc w:val="center"/>
              <w:rPr>
                <w:b/>
                <w:bCs/>
                <w:sz w:val="24"/>
                <w:szCs w:val="24"/>
              </w:rPr>
            </w:pPr>
            <w:r w:rsidRPr="007A35F1">
              <w:rPr>
                <w:b/>
                <w:bCs/>
                <w:sz w:val="24"/>
                <w:szCs w:val="24"/>
              </w:rPr>
              <w:t>632,05</w:t>
            </w:r>
          </w:p>
        </w:tc>
      </w:tr>
      <w:tr w:rsidR="00F0021C" w:rsidRPr="007A35F1" w14:paraId="7C5DACC2" w14:textId="77777777">
        <w:tc>
          <w:tcPr>
            <w:tcW w:w="3119" w:type="dxa"/>
            <w:shd w:val="clear" w:color="auto" w:fill="B3E5A1" w:themeFill="accent6" w:themeFillTint="66"/>
          </w:tcPr>
          <w:p w14:paraId="41B8A3E2" w14:textId="77777777" w:rsidR="00F0021C" w:rsidRPr="007A35F1" w:rsidRDefault="00F0021C" w:rsidP="00826360">
            <w:pPr>
              <w:pStyle w:val="Sarakstarindkopa"/>
              <w:ind w:left="0"/>
              <w:jc w:val="center"/>
              <w:rPr>
                <w:sz w:val="24"/>
                <w:szCs w:val="24"/>
              </w:rPr>
            </w:pPr>
            <w:r w:rsidRPr="007A35F1">
              <w:rPr>
                <w:sz w:val="24"/>
                <w:szCs w:val="24"/>
              </w:rPr>
              <w:t>CSA (iekārta + karstais ūdens + sistēma)</w:t>
            </w:r>
          </w:p>
        </w:tc>
        <w:tc>
          <w:tcPr>
            <w:tcW w:w="1984" w:type="dxa"/>
            <w:shd w:val="clear" w:color="auto" w:fill="B3E5A1" w:themeFill="accent6" w:themeFillTint="66"/>
            <w:vAlign w:val="center"/>
          </w:tcPr>
          <w:p w14:paraId="6373EE57" w14:textId="77777777" w:rsidR="00F0021C" w:rsidRPr="007A35F1" w:rsidRDefault="00F0021C" w:rsidP="00826360">
            <w:pPr>
              <w:pStyle w:val="Sarakstarindkopa"/>
              <w:ind w:left="0"/>
              <w:jc w:val="center"/>
              <w:rPr>
                <w:sz w:val="24"/>
                <w:szCs w:val="24"/>
              </w:rPr>
            </w:pPr>
            <w:r w:rsidRPr="007A35F1">
              <w:rPr>
                <w:sz w:val="24"/>
                <w:szCs w:val="24"/>
              </w:rPr>
              <w:t>14 774,00</w:t>
            </w:r>
          </w:p>
        </w:tc>
        <w:tc>
          <w:tcPr>
            <w:tcW w:w="1985" w:type="dxa"/>
            <w:shd w:val="clear" w:color="auto" w:fill="B3E5A1" w:themeFill="accent6" w:themeFillTint="66"/>
            <w:vAlign w:val="center"/>
          </w:tcPr>
          <w:p w14:paraId="718B6641" w14:textId="77777777" w:rsidR="00F0021C" w:rsidRPr="007A35F1" w:rsidRDefault="00F0021C" w:rsidP="00826360">
            <w:pPr>
              <w:pStyle w:val="Sarakstarindkopa"/>
              <w:ind w:left="0"/>
              <w:jc w:val="center"/>
              <w:rPr>
                <w:sz w:val="24"/>
                <w:szCs w:val="24"/>
              </w:rPr>
            </w:pPr>
            <w:r w:rsidRPr="007A35F1">
              <w:rPr>
                <w:sz w:val="24"/>
                <w:szCs w:val="24"/>
              </w:rPr>
              <w:t>14 035,30</w:t>
            </w:r>
          </w:p>
        </w:tc>
        <w:tc>
          <w:tcPr>
            <w:tcW w:w="2268" w:type="dxa"/>
            <w:shd w:val="clear" w:color="auto" w:fill="B3E5A1" w:themeFill="accent6" w:themeFillTint="66"/>
            <w:vAlign w:val="center"/>
          </w:tcPr>
          <w:p w14:paraId="0BDEC5FA" w14:textId="77777777" w:rsidR="00F0021C" w:rsidRPr="007A35F1" w:rsidRDefault="00F0021C" w:rsidP="00826360">
            <w:pPr>
              <w:pStyle w:val="Sarakstarindkopa"/>
              <w:ind w:left="0"/>
              <w:jc w:val="center"/>
              <w:rPr>
                <w:b/>
                <w:bCs/>
                <w:sz w:val="24"/>
                <w:szCs w:val="24"/>
              </w:rPr>
            </w:pPr>
            <w:r w:rsidRPr="007A35F1">
              <w:rPr>
                <w:b/>
                <w:bCs/>
                <w:sz w:val="24"/>
                <w:szCs w:val="24"/>
              </w:rPr>
              <w:t>738,70</w:t>
            </w:r>
          </w:p>
        </w:tc>
      </w:tr>
      <w:tr w:rsidR="00F0021C" w14:paraId="11D77698" w14:textId="77777777">
        <w:tc>
          <w:tcPr>
            <w:tcW w:w="3119" w:type="dxa"/>
          </w:tcPr>
          <w:p w14:paraId="30B97D5F" w14:textId="77777777" w:rsidR="00F0021C" w:rsidRDefault="00F0021C" w:rsidP="00826360">
            <w:pPr>
              <w:pStyle w:val="Sarakstarindkopa"/>
              <w:ind w:left="0"/>
              <w:jc w:val="center"/>
              <w:rPr>
                <w:sz w:val="24"/>
                <w:szCs w:val="24"/>
              </w:rPr>
            </w:pPr>
            <w:r>
              <w:rPr>
                <w:sz w:val="24"/>
                <w:szCs w:val="24"/>
              </w:rPr>
              <w:t>Granulu katls (katls + sistēma ar radiatoriem/ siltām grīdām)</w:t>
            </w:r>
          </w:p>
        </w:tc>
        <w:tc>
          <w:tcPr>
            <w:tcW w:w="1984" w:type="dxa"/>
            <w:vAlign w:val="center"/>
          </w:tcPr>
          <w:p w14:paraId="570B78C2" w14:textId="77777777" w:rsidR="00F0021C" w:rsidRDefault="00F0021C" w:rsidP="00826360">
            <w:pPr>
              <w:pStyle w:val="Sarakstarindkopa"/>
              <w:ind w:left="0"/>
              <w:jc w:val="center"/>
              <w:rPr>
                <w:sz w:val="24"/>
                <w:szCs w:val="24"/>
              </w:rPr>
            </w:pPr>
            <w:r>
              <w:rPr>
                <w:sz w:val="24"/>
                <w:szCs w:val="24"/>
              </w:rPr>
              <w:t>9 625,00</w:t>
            </w:r>
          </w:p>
        </w:tc>
        <w:tc>
          <w:tcPr>
            <w:tcW w:w="1985" w:type="dxa"/>
            <w:vAlign w:val="center"/>
          </w:tcPr>
          <w:p w14:paraId="6E247CBF" w14:textId="77777777" w:rsidR="00F0021C" w:rsidRDefault="00F0021C" w:rsidP="00826360">
            <w:pPr>
              <w:pStyle w:val="Sarakstarindkopa"/>
              <w:ind w:left="0"/>
              <w:jc w:val="center"/>
              <w:rPr>
                <w:sz w:val="24"/>
                <w:szCs w:val="24"/>
              </w:rPr>
            </w:pPr>
            <w:r>
              <w:rPr>
                <w:sz w:val="24"/>
                <w:szCs w:val="24"/>
              </w:rPr>
              <w:t>6 737,50</w:t>
            </w:r>
          </w:p>
        </w:tc>
        <w:tc>
          <w:tcPr>
            <w:tcW w:w="2268" w:type="dxa"/>
            <w:vAlign w:val="center"/>
          </w:tcPr>
          <w:p w14:paraId="08D2962A" w14:textId="77777777" w:rsidR="00F0021C" w:rsidRPr="00661E5A" w:rsidRDefault="00F0021C" w:rsidP="00826360">
            <w:pPr>
              <w:pStyle w:val="Sarakstarindkopa"/>
              <w:ind w:left="0"/>
              <w:jc w:val="center"/>
              <w:rPr>
                <w:b/>
                <w:bCs/>
                <w:sz w:val="24"/>
                <w:szCs w:val="24"/>
              </w:rPr>
            </w:pPr>
            <w:r w:rsidRPr="00661E5A">
              <w:rPr>
                <w:b/>
                <w:bCs/>
                <w:color w:val="EE0000"/>
                <w:sz w:val="24"/>
                <w:szCs w:val="24"/>
              </w:rPr>
              <w:t>2 887,50</w:t>
            </w:r>
          </w:p>
        </w:tc>
      </w:tr>
      <w:bookmarkEnd w:id="0"/>
    </w:tbl>
    <w:p w14:paraId="11ED5494" w14:textId="7BC2CE41" w:rsidR="00F0021C" w:rsidRDefault="00F0021C" w:rsidP="00F0021C">
      <w:pPr>
        <w:jc w:val="both"/>
        <w:rPr>
          <w:sz w:val="24"/>
          <w:szCs w:val="24"/>
        </w:rPr>
      </w:pPr>
    </w:p>
    <w:p w14:paraId="6EC9F3F7" w14:textId="68CF2984" w:rsidR="008F184A" w:rsidRDefault="00F0021C" w:rsidP="00F0021C">
      <w:pPr>
        <w:jc w:val="both"/>
        <w:rPr>
          <w:sz w:val="24"/>
          <w:szCs w:val="24"/>
        </w:rPr>
      </w:pPr>
      <w:r w:rsidRPr="00C9142C">
        <w:rPr>
          <w:sz w:val="24"/>
          <w:szCs w:val="24"/>
        </w:rPr>
        <w:t>Līdz ar to,</w:t>
      </w:r>
      <w:r w:rsidR="008F184A">
        <w:rPr>
          <w:sz w:val="24"/>
          <w:szCs w:val="24"/>
        </w:rPr>
        <w:t xml:space="preserve"> vēršam uzmanību, ka </w:t>
      </w:r>
      <w:r w:rsidR="008F184A" w:rsidRPr="008F184A">
        <w:rPr>
          <w:sz w:val="24"/>
          <w:szCs w:val="24"/>
        </w:rPr>
        <w:t xml:space="preserve">Centralizētā siltumapgādes sistēmas (CSA) risinājums ir ekonomiski pamatotāks, kā citi risinājumi atbilstoši Vienas vienības izmaksu metodikai (VVIM), tomēr ekonomisko izvērtējumu CSA darbībai var veikt, ja ir pierādījumi par papildus veicamajām darbībām, kas nav iekļautas VVIM, vai izņēmumi, piemēram, projekts netiek iesniegts par visu dzīvojamo māju, nav iespējams saņemt visu dzīvokļu </w:t>
      </w:r>
      <w:r w:rsidR="008F184A" w:rsidRPr="008F184A">
        <w:rPr>
          <w:sz w:val="24"/>
          <w:szCs w:val="24"/>
        </w:rPr>
        <w:lastRenderedPageBreak/>
        <w:t xml:space="preserve">īpašnieku piekrišanu CSA </w:t>
      </w:r>
      <w:proofErr w:type="spellStart"/>
      <w:r w:rsidR="008F184A" w:rsidRPr="008F184A">
        <w:rPr>
          <w:sz w:val="24"/>
          <w:szCs w:val="24"/>
        </w:rPr>
        <w:t>pieslēgumam</w:t>
      </w:r>
      <w:proofErr w:type="spellEnd"/>
      <w:r w:rsidR="008F184A" w:rsidRPr="008F184A">
        <w:rPr>
          <w:sz w:val="24"/>
          <w:szCs w:val="24"/>
        </w:rPr>
        <w:t>, pārmērīgas ekspluatācijas izmaksas, nav fiziski vietas kur ievietot siltummezglu (jāceļ piebūve, jāpārbūvē pagrabs un tml.), u.c</w:t>
      </w:r>
      <w:r w:rsidR="00AC67E1">
        <w:rPr>
          <w:sz w:val="24"/>
          <w:szCs w:val="24"/>
        </w:rPr>
        <w:t>.</w:t>
      </w:r>
    </w:p>
    <w:p w14:paraId="58D25D73" w14:textId="09C088EA" w:rsidR="00F0021C" w:rsidRDefault="00AC67E1" w:rsidP="00F0021C">
      <w:pPr>
        <w:jc w:val="both"/>
        <w:rPr>
          <w:sz w:val="24"/>
          <w:szCs w:val="24"/>
        </w:rPr>
      </w:pPr>
      <w:r>
        <w:rPr>
          <w:sz w:val="24"/>
          <w:szCs w:val="24"/>
        </w:rPr>
        <w:t>Norādām</w:t>
      </w:r>
      <w:r w:rsidR="00EA1F5E">
        <w:rPr>
          <w:sz w:val="24"/>
          <w:szCs w:val="24"/>
        </w:rPr>
        <w:t xml:space="preserve"> ka</w:t>
      </w:r>
      <w:r w:rsidR="00EA1F5E" w:rsidRPr="0048372E">
        <w:rPr>
          <w:sz w:val="24"/>
          <w:szCs w:val="24"/>
        </w:rPr>
        <w:t>,</w:t>
      </w:r>
      <w:r w:rsidR="00F0021C" w:rsidRPr="0048372E">
        <w:rPr>
          <w:b/>
          <w:bCs/>
          <w:sz w:val="24"/>
          <w:szCs w:val="24"/>
        </w:rPr>
        <w:t xml:space="preserve"> </w:t>
      </w:r>
      <w:r w:rsidR="00F0021C" w:rsidRPr="00C00D3C">
        <w:rPr>
          <w:b/>
          <w:bCs/>
          <w:sz w:val="24"/>
          <w:szCs w:val="24"/>
        </w:rPr>
        <w:t>ja tehniski ir iespējams pieslēgties CSA,</w:t>
      </w:r>
      <w:r w:rsidR="00EA1F5E" w:rsidRPr="00C00D3C">
        <w:rPr>
          <w:b/>
          <w:bCs/>
          <w:sz w:val="24"/>
          <w:szCs w:val="24"/>
        </w:rPr>
        <w:t xml:space="preserve"> kā arī, ja </w:t>
      </w:r>
      <w:proofErr w:type="spellStart"/>
      <w:r w:rsidR="00F1299E">
        <w:rPr>
          <w:b/>
          <w:bCs/>
          <w:sz w:val="24"/>
          <w:szCs w:val="24"/>
        </w:rPr>
        <w:t>pieslēgumam</w:t>
      </w:r>
      <w:proofErr w:type="spellEnd"/>
      <w:r w:rsidR="00F1299E">
        <w:rPr>
          <w:b/>
          <w:bCs/>
          <w:sz w:val="24"/>
          <w:szCs w:val="24"/>
        </w:rPr>
        <w:t xml:space="preserve"> CSA</w:t>
      </w:r>
      <w:r w:rsidR="00EA1F5E" w:rsidRPr="00C00D3C">
        <w:rPr>
          <w:b/>
          <w:bCs/>
          <w:sz w:val="24"/>
          <w:szCs w:val="24"/>
        </w:rPr>
        <w:t xml:space="preserve"> nav iespējams pierādīt</w:t>
      </w:r>
      <w:r w:rsidR="00F1299E">
        <w:rPr>
          <w:b/>
          <w:bCs/>
          <w:sz w:val="24"/>
          <w:szCs w:val="24"/>
        </w:rPr>
        <w:t xml:space="preserve"> </w:t>
      </w:r>
      <w:r w:rsidR="00F1299E" w:rsidRPr="00A3578D">
        <w:rPr>
          <w:b/>
          <w:bCs/>
          <w:sz w:val="24"/>
          <w:szCs w:val="24"/>
        </w:rPr>
        <w:t xml:space="preserve">ekonomisko </w:t>
      </w:r>
      <w:proofErr w:type="spellStart"/>
      <w:r w:rsidR="00F1299E" w:rsidRPr="00A3578D">
        <w:rPr>
          <w:b/>
          <w:bCs/>
          <w:sz w:val="24"/>
          <w:szCs w:val="24"/>
        </w:rPr>
        <w:t>neizdevīgumu</w:t>
      </w:r>
      <w:proofErr w:type="spellEnd"/>
      <w:r w:rsidR="00EA1F5E" w:rsidRPr="00C00D3C">
        <w:rPr>
          <w:b/>
          <w:bCs/>
          <w:sz w:val="24"/>
          <w:szCs w:val="24"/>
        </w:rPr>
        <w:t xml:space="preserve">, </w:t>
      </w:r>
      <w:r w:rsidR="00F0021C" w:rsidRPr="00C00D3C">
        <w:rPr>
          <w:b/>
          <w:bCs/>
          <w:sz w:val="24"/>
          <w:szCs w:val="24"/>
        </w:rPr>
        <w:t>tad netiks atbalstīta granulu katla uzstādīšana</w:t>
      </w:r>
      <w:r w:rsidR="00F0021C" w:rsidRPr="0048372E">
        <w:rPr>
          <w:sz w:val="24"/>
          <w:szCs w:val="24"/>
        </w:rPr>
        <w:t>.</w:t>
      </w:r>
    </w:p>
    <w:p w14:paraId="1957DAA6" w14:textId="77777777" w:rsidR="00F0021C" w:rsidRDefault="00F0021C" w:rsidP="00F0021C">
      <w:pPr>
        <w:jc w:val="both"/>
        <w:rPr>
          <w:sz w:val="24"/>
          <w:szCs w:val="24"/>
        </w:rPr>
      </w:pPr>
    </w:p>
    <w:p w14:paraId="5A6BCBEC" w14:textId="77777777" w:rsidR="00F0021C" w:rsidRDefault="00F0021C" w:rsidP="00F0021C">
      <w:pPr>
        <w:rPr>
          <w:b/>
          <w:bCs/>
          <w:sz w:val="24"/>
          <w:szCs w:val="24"/>
        </w:rPr>
      </w:pPr>
      <w:r>
        <w:rPr>
          <w:b/>
          <w:bCs/>
          <w:sz w:val="24"/>
          <w:szCs w:val="24"/>
        </w:rPr>
        <w:br w:type="page"/>
      </w:r>
    </w:p>
    <w:p w14:paraId="747B10B8" w14:textId="77777777" w:rsidR="00F0021C" w:rsidRPr="00452F4B" w:rsidRDefault="00F0021C" w:rsidP="00F0021C">
      <w:pPr>
        <w:pStyle w:val="Sarakstarindkopa"/>
        <w:numPr>
          <w:ilvl w:val="0"/>
          <w:numId w:val="9"/>
        </w:numPr>
        <w:rPr>
          <w:b/>
          <w:bCs/>
          <w:sz w:val="24"/>
          <w:szCs w:val="24"/>
        </w:rPr>
      </w:pPr>
      <w:r w:rsidRPr="00452F4B">
        <w:rPr>
          <w:b/>
          <w:bCs/>
          <w:sz w:val="24"/>
          <w:szCs w:val="24"/>
        </w:rPr>
        <w:lastRenderedPageBreak/>
        <w:t xml:space="preserve">Prioritāri iespējamā darbība – </w:t>
      </w:r>
      <w:proofErr w:type="spellStart"/>
      <w:r w:rsidRPr="00452F4B">
        <w:rPr>
          <w:b/>
          <w:bCs/>
          <w:sz w:val="24"/>
          <w:szCs w:val="24"/>
        </w:rPr>
        <w:t>siltumsūkņa</w:t>
      </w:r>
      <w:proofErr w:type="spellEnd"/>
      <w:r w:rsidRPr="00452F4B">
        <w:rPr>
          <w:b/>
          <w:bCs/>
          <w:sz w:val="24"/>
          <w:szCs w:val="24"/>
        </w:rPr>
        <w:t xml:space="preserve"> (zeme-ūdens, ūdens-ūdens, gaiss-ūdens) iegāde.</w:t>
      </w:r>
    </w:p>
    <w:p w14:paraId="303D69F1" w14:textId="77777777" w:rsidR="00F0021C" w:rsidRPr="00416923" w:rsidRDefault="00F0021C" w:rsidP="00F0021C">
      <w:pPr>
        <w:jc w:val="both"/>
        <w:rPr>
          <w:sz w:val="24"/>
          <w:szCs w:val="24"/>
        </w:rPr>
      </w:pPr>
      <w:r w:rsidRPr="00416923">
        <w:rPr>
          <w:sz w:val="24"/>
          <w:szCs w:val="24"/>
        </w:rPr>
        <w:t xml:space="preserve">! Vēršam uzmanību, ka salīdzināmie risinājumi ir jāizvēlas līdzvērtīgi, t.i., ja plānots uzstādīt granulu katlu un nomainīt arī visu apkures sistēmu (katls + sistēma ar radiatoriem/siltām grīdām), tad tas jāsalīdzina ar atbilstošu </w:t>
      </w:r>
      <w:proofErr w:type="spellStart"/>
      <w:r w:rsidRPr="00416923">
        <w:rPr>
          <w:sz w:val="24"/>
          <w:szCs w:val="24"/>
        </w:rPr>
        <w:t>siltumsūkņa</w:t>
      </w:r>
      <w:proofErr w:type="spellEnd"/>
      <w:r w:rsidRPr="00416923">
        <w:rPr>
          <w:sz w:val="24"/>
          <w:szCs w:val="24"/>
        </w:rPr>
        <w:t xml:space="preserve"> risinājumu (siltumsūknis + sistēma).</w:t>
      </w:r>
    </w:p>
    <w:p w14:paraId="3F160935" w14:textId="77777777" w:rsidR="00F0021C" w:rsidRPr="00C70AFD" w:rsidRDefault="00F0021C" w:rsidP="00F0021C">
      <w:pPr>
        <w:rPr>
          <w:b/>
          <w:bCs/>
          <w:sz w:val="24"/>
          <w:szCs w:val="24"/>
        </w:rPr>
      </w:pPr>
      <w:r w:rsidRPr="00C70AFD">
        <w:rPr>
          <w:b/>
          <w:bCs/>
          <w:sz w:val="24"/>
          <w:szCs w:val="24"/>
        </w:rPr>
        <w:t xml:space="preserve">Nepieciešams pamatot abu veidu </w:t>
      </w:r>
      <w:proofErr w:type="spellStart"/>
      <w:r w:rsidRPr="00C70AFD">
        <w:rPr>
          <w:b/>
          <w:bCs/>
          <w:sz w:val="24"/>
          <w:szCs w:val="24"/>
        </w:rPr>
        <w:t>siltumsūkņu</w:t>
      </w:r>
      <w:proofErr w:type="spellEnd"/>
      <w:r w:rsidRPr="00C70AFD">
        <w:rPr>
          <w:b/>
          <w:bCs/>
          <w:sz w:val="24"/>
          <w:szCs w:val="24"/>
        </w:rPr>
        <w:t xml:space="preserve"> tehnisko vai ekonomisko neiespējamību, t.i., gan dažādu tipu zemes un ūdens, gan gaiss-ūdens tipa.</w:t>
      </w:r>
    </w:p>
    <w:p w14:paraId="4B6C1B1B" w14:textId="77777777" w:rsidR="00F0021C" w:rsidRPr="004D3E65" w:rsidRDefault="00F0021C" w:rsidP="00F0021C">
      <w:pPr>
        <w:jc w:val="both"/>
        <w:rPr>
          <w:sz w:val="24"/>
          <w:szCs w:val="24"/>
        </w:rPr>
      </w:pPr>
      <w:r>
        <w:rPr>
          <w:sz w:val="24"/>
          <w:szCs w:val="24"/>
        </w:rPr>
        <w:t>Papildus n</w:t>
      </w:r>
      <w:r w:rsidRPr="004D3E65">
        <w:rPr>
          <w:sz w:val="24"/>
          <w:szCs w:val="24"/>
        </w:rPr>
        <w:t xml:space="preserve">orāda pamatojumu risinājuma izvēlei, (piemēram, </w:t>
      </w:r>
      <w:proofErr w:type="spellStart"/>
      <w:r w:rsidRPr="004D3E65">
        <w:rPr>
          <w:sz w:val="24"/>
          <w:szCs w:val="24"/>
        </w:rPr>
        <w:t>siltumsūkņa</w:t>
      </w:r>
      <w:proofErr w:type="spellEnd"/>
      <w:r w:rsidRPr="004D3E65">
        <w:rPr>
          <w:sz w:val="24"/>
          <w:szCs w:val="24"/>
        </w:rPr>
        <w:t xml:space="preserve"> uzstādīšanas gadījumā nepieciešams palielināt pieslēguma elektrotīkliem jaudu, kā arī saules paneļus ar pieslēgumu elektrotīkliem elektroenerģijas patēriņa segšanai). </w:t>
      </w:r>
    </w:p>
    <w:p w14:paraId="0D58C762" w14:textId="77777777" w:rsidR="00F0021C" w:rsidRPr="00077085" w:rsidRDefault="00F0021C" w:rsidP="00F0021C">
      <w:pPr>
        <w:jc w:val="both"/>
        <w:rPr>
          <w:sz w:val="24"/>
          <w:szCs w:val="24"/>
        </w:rPr>
      </w:pPr>
      <w:r>
        <w:rPr>
          <w:sz w:val="24"/>
          <w:szCs w:val="24"/>
        </w:rPr>
        <w:t xml:space="preserve">Piemērs ekonomiskajam pamatojumam </w:t>
      </w:r>
      <w:r w:rsidRPr="00077085">
        <w:rPr>
          <w:sz w:val="24"/>
          <w:szCs w:val="24"/>
        </w:rPr>
        <w:t>(</w:t>
      </w:r>
      <w:r w:rsidRPr="0051684A">
        <w:rPr>
          <w:i/>
          <w:iCs/>
          <w:sz w:val="24"/>
          <w:szCs w:val="24"/>
        </w:rPr>
        <w:t xml:space="preserve">piemērā izmaksas norādītas uz </w:t>
      </w:r>
      <w:r>
        <w:rPr>
          <w:i/>
          <w:iCs/>
          <w:sz w:val="24"/>
          <w:szCs w:val="24"/>
        </w:rPr>
        <w:t>10</w:t>
      </w:r>
      <w:r w:rsidRPr="0051684A">
        <w:rPr>
          <w:i/>
          <w:iCs/>
          <w:sz w:val="24"/>
          <w:szCs w:val="24"/>
        </w:rPr>
        <w:t xml:space="preserve"> </w:t>
      </w:r>
      <w:proofErr w:type="spellStart"/>
      <w:r w:rsidRPr="0051684A">
        <w:rPr>
          <w:i/>
          <w:iCs/>
          <w:sz w:val="24"/>
          <w:szCs w:val="24"/>
        </w:rPr>
        <w:t>kW</w:t>
      </w:r>
      <w:proofErr w:type="spellEnd"/>
      <w:r w:rsidRPr="00077085">
        <w:rPr>
          <w:sz w:val="24"/>
          <w:szCs w:val="24"/>
        </w:rPr>
        <w:t>):</w:t>
      </w:r>
    </w:p>
    <w:tbl>
      <w:tblPr>
        <w:tblStyle w:val="Reatabula"/>
        <w:tblW w:w="9072" w:type="dxa"/>
        <w:tblInd w:w="-5" w:type="dxa"/>
        <w:tblLook w:val="04A0" w:firstRow="1" w:lastRow="0" w:firstColumn="1" w:lastColumn="0" w:noHBand="0" w:noVBand="1"/>
      </w:tblPr>
      <w:tblGrid>
        <w:gridCol w:w="2835"/>
        <w:gridCol w:w="2268"/>
        <w:gridCol w:w="1985"/>
        <w:gridCol w:w="1984"/>
      </w:tblGrid>
      <w:tr w:rsidR="00F0021C" w14:paraId="7FD6714A" w14:textId="77777777">
        <w:tc>
          <w:tcPr>
            <w:tcW w:w="2835" w:type="dxa"/>
            <w:vAlign w:val="center"/>
          </w:tcPr>
          <w:p w14:paraId="21E5B5A6" w14:textId="77777777" w:rsidR="00F0021C" w:rsidRDefault="00F0021C" w:rsidP="00826360">
            <w:pPr>
              <w:pStyle w:val="Sarakstarindkopa"/>
              <w:ind w:left="0"/>
              <w:jc w:val="center"/>
              <w:rPr>
                <w:sz w:val="24"/>
                <w:szCs w:val="24"/>
              </w:rPr>
            </w:pPr>
            <w:r>
              <w:rPr>
                <w:sz w:val="24"/>
                <w:szCs w:val="24"/>
              </w:rPr>
              <w:t>Risinājums</w:t>
            </w:r>
          </w:p>
        </w:tc>
        <w:tc>
          <w:tcPr>
            <w:tcW w:w="2268" w:type="dxa"/>
            <w:vAlign w:val="center"/>
          </w:tcPr>
          <w:p w14:paraId="047659E1" w14:textId="77777777" w:rsidR="00F0021C" w:rsidRDefault="00F0021C" w:rsidP="00826360">
            <w:pPr>
              <w:pStyle w:val="Sarakstarindkopa"/>
              <w:ind w:left="0"/>
              <w:jc w:val="center"/>
              <w:rPr>
                <w:sz w:val="24"/>
                <w:szCs w:val="24"/>
              </w:rPr>
            </w:pPr>
            <w:r>
              <w:rPr>
                <w:sz w:val="24"/>
                <w:szCs w:val="24"/>
              </w:rPr>
              <w:t>Izmaksas atbilstoši VVIM</w:t>
            </w:r>
          </w:p>
        </w:tc>
        <w:tc>
          <w:tcPr>
            <w:tcW w:w="1985" w:type="dxa"/>
            <w:vAlign w:val="center"/>
          </w:tcPr>
          <w:p w14:paraId="4B62C589" w14:textId="77777777" w:rsidR="00F0021C" w:rsidRDefault="00F0021C" w:rsidP="00826360">
            <w:pPr>
              <w:pStyle w:val="Sarakstarindkopa"/>
              <w:ind w:left="0"/>
              <w:jc w:val="center"/>
              <w:rPr>
                <w:sz w:val="24"/>
                <w:szCs w:val="24"/>
              </w:rPr>
            </w:pPr>
            <w:r>
              <w:rPr>
                <w:sz w:val="24"/>
                <w:szCs w:val="24"/>
              </w:rPr>
              <w:t>Atbalsta summa</w:t>
            </w:r>
          </w:p>
        </w:tc>
        <w:tc>
          <w:tcPr>
            <w:tcW w:w="1984" w:type="dxa"/>
            <w:vAlign w:val="center"/>
          </w:tcPr>
          <w:p w14:paraId="2740E679" w14:textId="77777777" w:rsidR="00F0021C" w:rsidRDefault="00F0021C" w:rsidP="00826360">
            <w:pPr>
              <w:pStyle w:val="Sarakstarindkopa"/>
              <w:ind w:left="0"/>
              <w:jc w:val="center"/>
              <w:rPr>
                <w:sz w:val="24"/>
                <w:szCs w:val="24"/>
              </w:rPr>
            </w:pPr>
            <w:r>
              <w:rPr>
                <w:sz w:val="24"/>
                <w:szCs w:val="24"/>
              </w:rPr>
              <w:t>Privātais finansējums</w:t>
            </w:r>
          </w:p>
        </w:tc>
      </w:tr>
      <w:tr w:rsidR="00F0021C" w14:paraId="418030A9" w14:textId="77777777">
        <w:trPr>
          <w:trHeight w:val="835"/>
        </w:trPr>
        <w:tc>
          <w:tcPr>
            <w:tcW w:w="2835" w:type="dxa"/>
            <w:vAlign w:val="center"/>
          </w:tcPr>
          <w:p w14:paraId="60C53312" w14:textId="77777777" w:rsidR="00F0021C" w:rsidRDefault="00F0021C" w:rsidP="00826360">
            <w:pPr>
              <w:pStyle w:val="Sarakstarindkopa"/>
              <w:ind w:left="0"/>
              <w:jc w:val="center"/>
              <w:rPr>
                <w:sz w:val="24"/>
                <w:szCs w:val="24"/>
              </w:rPr>
            </w:pPr>
            <w:r>
              <w:rPr>
                <w:sz w:val="24"/>
                <w:szCs w:val="24"/>
              </w:rPr>
              <w:t>Siltumsūknis (</w:t>
            </w:r>
            <w:r w:rsidRPr="00FE0E5A">
              <w:rPr>
                <w:sz w:val="24"/>
                <w:szCs w:val="24"/>
              </w:rPr>
              <w:t xml:space="preserve">dažādu tipu zemes un ūdens </w:t>
            </w:r>
            <w:proofErr w:type="spellStart"/>
            <w:r w:rsidRPr="00FE0E5A">
              <w:rPr>
                <w:sz w:val="24"/>
                <w:szCs w:val="24"/>
              </w:rPr>
              <w:t>siltumsūkņi</w:t>
            </w:r>
            <w:proofErr w:type="spellEnd"/>
            <w:r>
              <w:rPr>
                <w:sz w:val="24"/>
                <w:szCs w:val="24"/>
              </w:rPr>
              <w:t>)</w:t>
            </w:r>
          </w:p>
        </w:tc>
        <w:tc>
          <w:tcPr>
            <w:tcW w:w="2268" w:type="dxa"/>
            <w:vAlign w:val="center"/>
          </w:tcPr>
          <w:p w14:paraId="084517E1" w14:textId="77777777" w:rsidR="00F0021C" w:rsidRPr="00E57C89" w:rsidRDefault="00F0021C" w:rsidP="00826360">
            <w:pPr>
              <w:pStyle w:val="Sarakstarindkopa"/>
              <w:ind w:left="0"/>
              <w:jc w:val="center"/>
              <w:rPr>
                <w:sz w:val="24"/>
                <w:szCs w:val="24"/>
              </w:rPr>
            </w:pPr>
            <w:r w:rsidRPr="00E57C89">
              <w:rPr>
                <w:sz w:val="24"/>
                <w:szCs w:val="24"/>
              </w:rPr>
              <w:t>11 669,00</w:t>
            </w:r>
          </w:p>
        </w:tc>
        <w:tc>
          <w:tcPr>
            <w:tcW w:w="1985" w:type="dxa"/>
            <w:vAlign w:val="center"/>
          </w:tcPr>
          <w:p w14:paraId="5DB1BA26" w14:textId="77777777" w:rsidR="00F0021C" w:rsidRDefault="00F0021C" w:rsidP="00826360">
            <w:pPr>
              <w:pStyle w:val="Sarakstarindkopa"/>
              <w:ind w:left="0"/>
              <w:jc w:val="center"/>
              <w:rPr>
                <w:sz w:val="24"/>
                <w:szCs w:val="24"/>
              </w:rPr>
            </w:pPr>
            <w:r>
              <w:rPr>
                <w:sz w:val="24"/>
                <w:szCs w:val="24"/>
              </w:rPr>
              <w:t>9 918,65</w:t>
            </w:r>
          </w:p>
        </w:tc>
        <w:tc>
          <w:tcPr>
            <w:tcW w:w="1984" w:type="dxa"/>
            <w:vAlign w:val="center"/>
          </w:tcPr>
          <w:p w14:paraId="063F327A" w14:textId="77777777" w:rsidR="00F0021C" w:rsidRDefault="00F0021C" w:rsidP="00826360">
            <w:pPr>
              <w:pStyle w:val="Sarakstarindkopa"/>
              <w:ind w:left="0"/>
              <w:jc w:val="center"/>
              <w:rPr>
                <w:sz w:val="24"/>
                <w:szCs w:val="24"/>
              </w:rPr>
            </w:pPr>
            <w:r>
              <w:rPr>
                <w:sz w:val="24"/>
                <w:szCs w:val="24"/>
              </w:rPr>
              <w:t>1 750,35</w:t>
            </w:r>
          </w:p>
        </w:tc>
      </w:tr>
      <w:tr w:rsidR="00F0021C" w:rsidRPr="00F8772C" w14:paraId="77E17C13" w14:textId="77777777">
        <w:trPr>
          <w:trHeight w:val="563"/>
        </w:trPr>
        <w:tc>
          <w:tcPr>
            <w:tcW w:w="2835" w:type="dxa"/>
            <w:shd w:val="clear" w:color="auto" w:fill="B3E5A1" w:themeFill="accent6" w:themeFillTint="66"/>
            <w:vAlign w:val="center"/>
          </w:tcPr>
          <w:p w14:paraId="6DD7A207" w14:textId="77777777" w:rsidR="00F0021C" w:rsidRPr="00F8772C" w:rsidRDefault="00F0021C" w:rsidP="00826360">
            <w:pPr>
              <w:pStyle w:val="Sarakstarindkopa"/>
              <w:ind w:left="0"/>
              <w:jc w:val="center"/>
              <w:rPr>
                <w:sz w:val="24"/>
                <w:szCs w:val="24"/>
              </w:rPr>
            </w:pPr>
            <w:r w:rsidRPr="00F8772C">
              <w:rPr>
                <w:sz w:val="24"/>
                <w:szCs w:val="24"/>
              </w:rPr>
              <w:t xml:space="preserve">Granulu katls </w:t>
            </w:r>
          </w:p>
        </w:tc>
        <w:tc>
          <w:tcPr>
            <w:tcW w:w="2268" w:type="dxa"/>
            <w:shd w:val="clear" w:color="auto" w:fill="B3E5A1" w:themeFill="accent6" w:themeFillTint="66"/>
            <w:vAlign w:val="center"/>
          </w:tcPr>
          <w:p w14:paraId="046FD032" w14:textId="77777777" w:rsidR="00F0021C" w:rsidRPr="00F8772C" w:rsidRDefault="00F0021C" w:rsidP="00826360">
            <w:pPr>
              <w:pStyle w:val="Sarakstarindkopa"/>
              <w:ind w:left="0"/>
              <w:jc w:val="center"/>
              <w:rPr>
                <w:sz w:val="24"/>
                <w:szCs w:val="24"/>
              </w:rPr>
            </w:pPr>
            <w:r w:rsidRPr="00F8772C">
              <w:rPr>
                <w:sz w:val="24"/>
                <w:szCs w:val="24"/>
              </w:rPr>
              <w:t>4</w:t>
            </w:r>
            <w:r>
              <w:rPr>
                <w:sz w:val="24"/>
                <w:szCs w:val="24"/>
              </w:rPr>
              <w:t xml:space="preserve"> </w:t>
            </w:r>
            <w:r w:rsidRPr="00F8772C">
              <w:rPr>
                <w:sz w:val="24"/>
                <w:szCs w:val="24"/>
              </w:rPr>
              <w:t>806,00</w:t>
            </w:r>
          </w:p>
        </w:tc>
        <w:tc>
          <w:tcPr>
            <w:tcW w:w="1985" w:type="dxa"/>
            <w:shd w:val="clear" w:color="auto" w:fill="B3E5A1" w:themeFill="accent6" w:themeFillTint="66"/>
            <w:vAlign w:val="center"/>
          </w:tcPr>
          <w:p w14:paraId="5092C623" w14:textId="77777777" w:rsidR="00F0021C" w:rsidRPr="00F8772C" w:rsidRDefault="00F0021C" w:rsidP="00826360">
            <w:pPr>
              <w:pStyle w:val="Sarakstarindkopa"/>
              <w:ind w:left="0"/>
              <w:jc w:val="center"/>
              <w:rPr>
                <w:sz w:val="24"/>
                <w:szCs w:val="24"/>
              </w:rPr>
            </w:pPr>
            <w:r w:rsidRPr="00F8772C">
              <w:rPr>
                <w:sz w:val="24"/>
                <w:szCs w:val="24"/>
              </w:rPr>
              <w:t>3 364,20</w:t>
            </w:r>
          </w:p>
        </w:tc>
        <w:tc>
          <w:tcPr>
            <w:tcW w:w="1984" w:type="dxa"/>
            <w:shd w:val="clear" w:color="auto" w:fill="B3E5A1" w:themeFill="accent6" w:themeFillTint="66"/>
            <w:vAlign w:val="center"/>
          </w:tcPr>
          <w:p w14:paraId="29C7FA7E" w14:textId="77777777" w:rsidR="00F0021C" w:rsidRPr="00F8772C" w:rsidRDefault="00F0021C" w:rsidP="00826360">
            <w:pPr>
              <w:pStyle w:val="Sarakstarindkopa"/>
              <w:ind w:left="0"/>
              <w:jc w:val="center"/>
              <w:rPr>
                <w:sz w:val="24"/>
                <w:szCs w:val="24"/>
              </w:rPr>
            </w:pPr>
            <w:r w:rsidRPr="00F8772C">
              <w:rPr>
                <w:b/>
                <w:bCs/>
                <w:sz w:val="24"/>
                <w:szCs w:val="24"/>
              </w:rPr>
              <w:t>1 441,80</w:t>
            </w:r>
          </w:p>
        </w:tc>
      </w:tr>
    </w:tbl>
    <w:p w14:paraId="2061EFF9" w14:textId="77777777" w:rsidR="00F0021C" w:rsidRDefault="00F0021C" w:rsidP="00F0021C">
      <w:pPr>
        <w:ind w:left="360"/>
        <w:jc w:val="both"/>
        <w:rPr>
          <w:sz w:val="24"/>
          <w:szCs w:val="24"/>
        </w:rPr>
      </w:pPr>
    </w:p>
    <w:p w14:paraId="683FDBBA" w14:textId="77777777" w:rsidR="00F0021C" w:rsidRDefault="00F0021C" w:rsidP="00F0021C">
      <w:pPr>
        <w:jc w:val="both"/>
        <w:rPr>
          <w:sz w:val="24"/>
          <w:szCs w:val="24"/>
        </w:rPr>
      </w:pPr>
      <w:r w:rsidRPr="5E904871">
        <w:rPr>
          <w:sz w:val="24"/>
          <w:szCs w:val="24"/>
        </w:rPr>
        <w:t xml:space="preserve">Skaidrojam, ka </w:t>
      </w:r>
      <w:proofErr w:type="spellStart"/>
      <w:r w:rsidRPr="5E904871">
        <w:rPr>
          <w:sz w:val="24"/>
          <w:szCs w:val="24"/>
        </w:rPr>
        <w:t>siltumsūkņa</w:t>
      </w:r>
      <w:proofErr w:type="spellEnd"/>
      <w:r w:rsidRPr="5E904871">
        <w:rPr>
          <w:sz w:val="24"/>
          <w:szCs w:val="24"/>
        </w:rPr>
        <w:t xml:space="preserve"> (gaiss-ūdens) uzstādīšanai nav iespējams pierādīt ekonomisko </w:t>
      </w:r>
      <w:proofErr w:type="spellStart"/>
      <w:r w:rsidRPr="5E904871">
        <w:rPr>
          <w:sz w:val="24"/>
          <w:szCs w:val="24"/>
        </w:rPr>
        <w:t>neizdevīgumu</w:t>
      </w:r>
      <w:proofErr w:type="spellEnd"/>
      <w:r w:rsidRPr="5E904871">
        <w:rPr>
          <w:sz w:val="24"/>
          <w:szCs w:val="24"/>
        </w:rPr>
        <w:t xml:space="preserve">, jo salīdzinot VVIM norādītās izmaksas, </w:t>
      </w:r>
      <w:proofErr w:type="spellStart"/>
      <w:r w:rsidRPr="5E904871">
        <w:rPr>
          <w:sz w:val="24"/>
          <w:szCs w:val="24"/>
        </w:rPr>
        <w:t>siltumsūkņa</w:t>
      </w:r>
      <w:proofErr w:type="spellEnd"/>
      <w:r w:rsidRPr="5E904871">
        <w:rPr>
          <w:sz w:val="24"/>
          <w:szCs w:val="24"/>
        </w:rPr>
        <w:t xml:space="preserve"> (gaiss-ūdens) uzstādīšanai ir mazāks privātais līdzfinansējums nekā granulu katla uzstādīšanai.</w:t>
      </w:r>
    </w:p>
    <w:tbl>
      <w:tblPr>
        <w:tblStyle w:val="Reatabula"/>
        <w:tblW w:w="9072" w:type="dxa"/>
        <w:tblInd w:w="-5" w:type="dxa"/>
        <w:tblLook w:val="04A0" w:firstRow="1" w:lastRow="0" w:firstColumn="1" w:lastColumn="0" w:noHBand="0" w:noVBand="1"/>
      </w:tblPr>
      <w:tblGrid>
        <w:gridCol w:w="1965"/>
        <w:gridCol w:w="3138"/>
        <w:gridCol w:w="1985"/>
        <w:gridCol w:w="1984"/>
      </w:tblGrid>
      <w:tr w:rsidR="00F0021C" w14:paraId="0F96982C" w14:textId="77777777">
        <w:tc>
          <w:tcPr>
            <w:tcW w:w="1965" w:type="dxa"/>
            <w:shd w:val="clear" w:color="auto" w:fill="B3E5A1" w:themeFill="accent6" w:themeFillTint="66"/>
            <w:vAlign w:val="center"/>
          </w:tcPr>
          <w:p w14:paraId="74DD5837" w14:textId="77777777" w:rsidR="00F0021C" w:rsidRDefault="00F0021C" w:rsidP="00826360">
            <w:pPr>
              <w:pStyle w:val="Sarakstarindkopa"/>
              <w:ind w:left="0"/>
              <w:jc w:val="center"/>
              <w:rPr>
                <w:sz w:val="24"/>
                <w:szCs w:val="24"/>
              </w:rPr>
            </w:pPr>
            <w:r>
              <w:rPr>
                <w:sz w:val="24"/>
                <w:szCs w:val="24"/>
              </w:rPr>
              <w:t>(gaiss-ūdens) Siltumsūknis (</w:t>
            </w:r>
            <w:r w:rsidRPr="00F07ADE">
              <w:rPr>
                <w:sz w:val="24"/>
                <w:szCs w:val="24"/>
              </w:rPr>
              <w:t>siltumsūknis + sistēma</w:t>
            </w:r>
            <w:r>
              <w:rPr>
                <w:sz w:val="24"/>
                <w:szCs w:val="24"/>
              </w:rPr>
              <w:t>)</w:t>
            </w:r>
          </w:p>
        </w:tc>
        <w:tc>
          <w:tcPr>
            <w:tcW w:w="3138" w:type="dxa"/>
            <w:shd w:val="clear" w:color="auto" w:fill="B3E5A1" w:themeFill="accent6" w:themeFillTint="66"/>
            <w:vAlign w:val="center"/>
          </w:tcPr>
          <w:p w14:paraId="6A8E3A87" w14:textId="77777777" w:rsidR="00F0021C" w:rsidRPr="005F69AB" w:rsidRDefault="00F0021C" w:rsidP="00826360">
            <w:pPr>
              <w:pStyle w:val="Sarakstarindkopa"/>
              <w:ind w:left="0"/>
              <w:jc w:val="center"/>
              <w:rPr>
                <w:sz w:val="24"/>
                <w:szCs w:val="24"/>
              </w:rPr>
            </w:pPr>
            <w:r>
              <w:rPr>
                <w:sz w:val="24"/>
                <w:szCs w:val="24"/>
              </w:rPr>
              <w:t>12 489,00</w:t>
            </w:r>
          </w:p>
        </w:tc>
        <w:tc>
          <w:tcPr>
            <w:tcW w:w="1985" w:type="dxa"/>
            <w:shd w:val="clear" w:color="auto" w:fill="B3E5A1" w:themeFill="accent6" w:themeFillTint="66"/>
            <w:vAlign w:val="center"/>
          </w:tcPr>
          <w:p w14:paraId="6D683351" w14:textId="77777777" w:rsidR="00F0021C" w:rsidRDefault="00F0021C" w:rsidP="00826360">
            <w:pPr>
              <w:pStyle w:val="Sarakstarindkopa"/>
              <w:ind w:left="0"/>
              <w:jc w:val="center"/>
              <w:rPr>
                <w:sz w:val="24"/>
                <w:szCs w:val="24"/>
              </w:rPr>
            </w:pPr>
            <w:r>
              <w:rPr>
                <w:sz w:val="24"/>
                <w:szCs w:val="24"/>
              </w:rPr>
              <w:t>10 615,65</w:t>
            </w:r>
          </w:p>
        </w:tc>
        <w:tc>
          <w:tcPr>
            <w:tcW w:w="1984" w:type="dxa"/>
            <w:shd w:val="clear" w:color="auto" w:fill="B3E5A1" w:themeFill="accent6" w:themeFillTint="66"/>
            <w:vAlign w:val="center"/>
          </w:tcPr>
          <w:p w14:paraId="5185A84E" w14:textId="77777777" w:rsidR="00F0021C" w:rsidRPr="005F69AB" w:rsidRDefault="00F0021C" w:rsidP="00826360">
            <w:pPr>
              <w:pStyle w:val="Sarakstarindkopa"/>
              <w:ind w:left="0"/>
              <w:jc w:val="center"/>
              <w:rPr>
                <w:b/>
                <w:bCs/>
                <w:sz w:val="24"/>
                <w:szCs w:val="24"/>
              </w:rPr>
            </w:pPr>
            <w:r>
              <w:rPr>
                <w:b/>
                <w:bCs/>
                <w:sz w:val="24"/>
                <w:szCs w:val="24"/>
              </w:rPr>
              <w:t>1 873,35</w:t>
            </w:r>
          </w:p>
        </w:tc>
      </w:tr>
      <w:tr w:rsidR="00F0021C" w14:paraId="46A53D2E" w14:textId="77777777">
        <w:trPr>
          <w:trHeight w:val="509"/>
        </w:trPr>
        <w:tc>
          <w:tcPr>
            <w:tcW w:w="1965" w:type="dxa"/>
            <w:vAlign w:val="center"/>
          </w:tcPr>
          <w:p w14:paraId="1F588FAD" w14:textId="77777777" w:rsidR="00F0021C" w:rsidRDefault="00F0021C" w:rsidP="00826360">
            <w:pPr>
              <w:pStyle w:val="Sarakstarindkopa"/>
              <w:ind w:left="0"/>
              <w:jc w:val="center"/>
              <w:rPr>
                <w:sz w:val="24"/>
                <w:szCs w:val="24"/>
              </w:rPr>
            </w:pPr>
            <w:r>
              <w:rPr>
                <w:sz w:val="24"/>
                <w:szCs w:val="24"/>
              </w:rPr>
              <w:t>Granulu katls (katls + sistēma ar radiatoriem/ siltām grīdām)</w:t>
            </w:r>
          </w:p>
        </w:tc>
        <w:tc>
          <w:tcPr>
            <w:tcW w:w="3138" w:type="dxa"/>
            <w:vAlign w:val="center"/>
          </w:tcPr>
          <w:p w14:paraId="238CA276" w14:textId="77777777" w:rsidR="00F0021C" w:rsidRDefault="00F0021C" w:rsidP="00826360">
            <w:pPr>
              <w:pStyle w:val="Sarakstarindkopa"/>
              <w:ind w:left="0"/>
              <w:jc w:val="center"/>
              <w:rPr>
                <w:sz w:val="24"/>
                <w:szCs w:val="24"/>
              </w:rPr>
            </w:pPr>
            <w:r>
              <w:rPr>
                <w:sz w:val="24"/>
                <w:szCs w:val="24"/>
              </w:rPr>
              <w:t>9 625,00</w:t>
            </w:r>
          </w:p>
        </w:tc>
        <w:tc>
          <w:tcPr>
            <w:tcW w:w="1985" w:type="dxa"/>
            <w:vAlign w:val="center"/>
          </w:tcPr>
          <w:p w14:paraId="65414EB3" w14:textId="77777777" w:rsidR="00F0021C" w:rsidRDefault="00F0021C" w:rsidP="00826360">
            <w:pPr>
              <w:pStyle w:val="Sarakstarindkopa"/>
              <w:ind w:left="0"/>
              <w:jc w:val="center"/>
              <w:rPr>
                <w:sz w:val="24"/>
                <w:szCs w:val="24"/>
              </w:rPr>
            </w:pPr>
            <w:r>
              <w:rPr>
                <w:sz w:val="24"/>
                <w:szCs w:val="24"/>
              </w:rPr>
              <w:t>6 737,50</w:t>
            </w:r>
          </w:p>
        </w:tc>
        <w:tc>
          <w:tcPr>
            <w:tcW w:w="1984" w:type="dxa"/>
            <w:vAlign w:val="center"/>
          </w:tcPr>
          <w:p w14:paraId="15750DF5" w14:textId="77777777" w:rsidR="00F0021C" w:rsidRPr="00BF18AF" w:rsidRDefault="00F0021C" w:rsidP="00826360">
            <w:pPr>
              <w:pStyle w:val="Sarakstarindkopa"/>
              <w:ind w:left="0"/>
              <w:jc w:val="center"/>
              <w:rPr>
                <w:b/>
                <w:bCs/>
                <w:sz w:val="24"/>
                <w:szCs w:val="24"/>
              </w:rPr>
            </w:pPr>
            <w:r w:rsidRPr="00BF18AF">
              <w:rPr>
                <w:b/>
                <w:bCs/>
                <w:color w:val="EE0000"/>
                <w:sz w:val="24"/>
                <w:szCs w:val="24"/>
              </w:rPr>
              <w:t>2 887,50</w:t>
            </w:r>
          </w:p>
        </w:tc>
      </w:tr>
    </w:tbl>
    <w:p w14:paraId="4C28EAFF" w14:textId="77777777" w:rsidR="00F0021C" w:rsidRDefault="00F0021C" w:rsidP="00F0021C">
      <w:pPr>
        <w:spacing w:after="0"/>
        <w:rPr>
          <w:sz w:val="24"/>
          <w:szCs w:val="24"/>
        </w:rPr>
      </w:pPr>
    </w:p>
    <w:p w14:paraId="67EC7580" w14:textId="73FE02CA" w:rsidR="00FD6FF6" w:rsidRPr="00693653" w:rsidRDefault="002F681F" w:rsidP="00693653">
      <w:pPr>
        <w:rPr>
          <w:sz w:val="24"/>
          <w:szCs w:val="24"/>
        </w:rPr>
      </w:pPr>
      <w:r>
        <w:rPr>
          <w:sz w:val="24"/>
          <w:szCs w:val="24"/>
        </w:rPr>
        <w:t>Norādām</w:t>
      </w:r>
      <w:r w:rsidR="00B9387B">
        <w:rPr>
          <w:sz w:val="24"/>
          <w:szCs w:val="24"/>
        </w:rPr>
        <w:t xml:space="preserve"> ka</w:t>
      </w:r>
      <w:r w:rsidR="00F0021C" w:rsidRPr="00EE392B">
        <w:rPr>
          <w:sz w:val="24"/>
          <w:szCs w:val="24"/>
        </w:rPr>
        <w:t>,</w:t>
      </w:r>
      <w:r w:rsidR="00F0021C" w:rsidRPr="00EE392B">
        <w:rPr>
          <w:b/>
          <w:bCs/>
          <w:sz w:val="24"/>
          <w:szCs w:val="24"/>
        </w:rPr>
        <w:t xml:space="preserve"> </w:t>
      </w:r>
      <w:r w:rsidR="00F0021C" w:rsidRPr="00C00D3C">
        <w:rPr>
          <w:b/>
          <w:bCs/>
          <w:sz w:val="24"/>
          <w:szCs w:val="24"/>
        </w:rPr>
        <w:t xml:space="preserve">ja tehniski </w:t>
      </w:r>
      <w:r w:rsidR="00B9387B" w:rsidRPr="00C00D3C">
        <w:rPr>
          <w:b/>
          <w:bCs/>
          <w:sz w:val="24"/>
          <w:szCs w:val="24"/>
        </w:rPr>
        <w:t>ir iespējams uzstādīt siltumsūkni</w:t>
      </w:r>
      <w:r w:rsidR="008F0364" w:rsidRPr="00C00D3C">
        <w:rPr>
          <w:b/>
          <w:bCs/>
          <w:sz w:val="24"/>
          <w:szCs w:val="24"/>
        </w:rPr>
        <w:t xml:space="preserve">, kā arī, ja </w:t>
      </w:r>
      <w:proofErr w:type="spellStart"/>
      <w:r w:rsidR="0039195B" w:rsidRPr="00C00D3C">
        <w:rPr>
          <w:b/>
          <w:bCs/>
          <w:sz w:val="24"/>
          <w:szCs w:val="24"/>
        </w:rPr>
        <w:t>siltumsūkņa</w:t>
      </w:r>
      <w:proofErr w:type="spellEnd"/>
      <w:r w:rsidR="0039195B" w:rsidRPr="00C00D3C">
        <w:rPr>
          <w:b/>
          <w:bCs/>
          <w:sz w:val="24"/>
          <w:szCs w:val="24"/>
        </w:rPr>
        <w:t xml:space="preserve"> uzstādīšanai nav iespējams pierādīt ekonomisko </w:t>
      </w:r>
      <w:proofErr w:type="spellStart"/>
      <w:r w:rsidR="0039195B" w:rsidRPr="00C00D3C">
        <w:rPr>
          <w:b/>
          <w:bCs/>
          <w:sz w:val="24"/>
          <w:szCs w:val="24"/>
        </w:rPr>
        <w:t>neizdevīgumu</w:t>
      </w:r>
      <w:proofErr w:type="spellEnd"/>
      <w:r w:rsidR="00F0021C" w:rsidRPr="00C00D3C">
        <w:rPr>
          <w:b/>
          <w:bCs/>
          <w:sz w:val="24"/>
          <w:szCs w:val="24"/>
        </w:rPr>
        <w:t>, tad netiks atbalstīta granulu katla uzstādīšana.</w:t>
      </w:r>
    </w:p>
    <w:sectPr w:rsidR="00FD6FF6" w:rsidRPr="00693653" w:rsidSect="004155BD">
      <w:pgSz w:w="12240" w:h="15840"/>
      <w:pgMar w:top="1440" w:right="1325"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0064" w14:textId="77777777" w:rsidR="00801894" w:rsidRDefault="00801894" w:rsidP="003327BE">
      <w:pPr>
        <w:spacing w:after="0" w:line="240" w:lineRule="auto"/>
      </w:pPr>
      <w:r>
        <w:separator/>
      </w:r>
    </w:p>
  </w:endnote>
  <w:endnote w:type="continuationSeparator" w:id="0">
    <w:p w14:paraId="6DBF47C2" w14:textId="77777777" w:rsidR="00801894" w:rsidRDefault="00801894" w:rsidP="0033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ヒラギノ角ゴ Pro W3">
    <w:altName w:val="MS Gothic"/>
    <w:charset w:val="80"/>
    <w:family w:val="auto"/>
    <w:pitch w:val="variable"/>
    <w:sig w:usb0="00000001" w:usb1="7AC7FFFF" w:usb2="00000012" w:usb3="00000000" w:csb0="0002000D"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063CA" w14:textId="77777777" w:rsidR="00801894" w:rsidRDefault="00801894" w:rsidP="003327BE">
      <w:pPr>
        <w:spacing w:after="0" w:line="240" w:lineRule="auto"/>
      </w:pPr>
      <w:r>
        <w:separator/>
      </w:r>
    </w:p>
  </w:footnote>
  <w:footnote w:type="continuationSeparator" w:id="0">
    <w:p w14:paraId="09AF4EE4" w14:textId="77777777" w:rsidR="00801894" w:rsidRDefault="00801894" w:rsidP="003327BE">
      <w:pPr>
        <w:spacing w:after="0" w:line="240" w:lineRule="auto"/>
      </w:pPr>
      <w:r>
        <w:continuationSeparator/>
      </w:r>
    </w:p>
  </w:footnote>
  <w:footnote w:id="1">
    <w:p w14:paraId="3D38AC20" w14:textId="7B705F5E" w:rsidR="00DD62B5" w:rsidRPr="00DD62B5" w:rsidRDefault="00DD62B5">
      <w:pPr>
        <w:pStyle w:val="Vresteksts"/>
        <w:rPr>
          <w:lang w:val="en-US"/>
        </w:rPr>
      </w:pPr>
      <w:r>
        <w:rPr>
          <w:rStyle w:val="Vresatsauce"/>
        </w:rPr>
        <w:footnoteRef/>
      </w:r>
      <w:r>
        <w:t xml:space="preserve"> </w:t>
      </w:r>
      <w:r>
        <w:rPr>
          <w:lang w:val="en-US"/>
        </w:rPr>
        <w:t xml:space="preserve">Latvijas </w:t>
      </w:r>
      <w:proofErr w:type="spellStart"/>
      <w:r>
        <w:rPr>
          <w:lang w:val="en-US"/>
        </w:rPr>
        <w:t>republikas</w:t>
      </w:r>
      <w:proofErr w:type="spellEnd"/>
      <w:r>
        <w:rPr>
          <w:lang w:val="en-US"/>
        </w:rPr>
        <w:t xml:space="preserve"> valstspilsētas </w:t>
      </w:r>
      <w:r w:rsidR="00C10F2D">
        <w:rPr>
          <w:lang w:val="en-US"/>
        </w:rPr>
        <w:t>–</w:t>
      </w:r>
      <w:r>
        <w:rPr>
          <w:lang w:val="en-US"/>
        </w:rPr>
        <w:t xml:space="preserve"> </w:t>
      </w:r>
      <w:r w:rsidR="00C10F2D">
        <w:rPr>
          <w:lang w:val="en-US"/>
        </w:rPr>
        <w:t xml:space="preserve">Daugavpils, Jelgava, </w:t>
      </w:r>
      <w:proofErr w:type="spellStart"/>
      <w:r w:rsidR="00C10F2D">
        <w:rPr>
          <w:lang w:val="en-US"/>
        </w:rPr>
        <w:t>J</w:t>
      </w:r>
      <w:r w:rsidR="00C05017">
        <w:rPr>
          <w:lang w:val="en-US"/>
        </w:rPr>
        <w:t>ē</w:t>
      </w:r>
      <w:r w:rsidR="00C10F2D">
        <w:rPr>
          <w:lang w:val="en-US"/>
        </w:rPr>
        <w:t>ķabpils</w:t>
      </w:r>
      <w:proofErr w:type="spellEnd"/>
      <w:r w:rsidR="00C10F2D">
        <w:rPr>
          <w:lang w:val="en-US"/>
        </w:rPr>
        <w:t xml:space="preserve">, </w:t>
      </w:r>
      <w:proofErr w:type="spellStart"/>
      <w:r w:rsidR="00C10F2D">
        <w:rPr>
          <w:lang w:val="en-US"/>
        </w:rPr>
        <w:t>Jūrmala</w:t>
      </w:r>
      <w:proofErr w:type="spellEnd"/>
      <w:r w:rsidR="00C10F2D">
        <w:rPr>
          <w:lang w:val="en-US"/>
        </w:rPr>
        <w:t xml:space="preserve">, </w:t>
      </w:r>
      <w:proofErr w:type="spellStart"/>
      <w:r w:rsidR="00C10F2D">
        <w:rPr>
          <w:lang w:val="en-US"/>
        </w:rPr>
        <w:t>Liepāja</w:t>
      </w:r>
      <w:proofErr w:type="spellEnd"/>
      <w:r w:rsidR="00C10F2D">
        <w:rPr>
          <w:lang w:val="en-US"/>
        </w:rPr>
        <w:t xml:space="preserve">, </w:t>
      </w:r>
      <w:proofErr w:type="spellStart"/>
      <w:r w:rsidR="00C10F2D">
        <w:rPr>
          <w:lang w:val="en-US"/>
        </w:rPr>
        <w:t>Rēzekne</w:t>
      </w:r>
      <w:proofErr w:type="spellEnd"/>
      <w:r w:rsidR="00C10F2D">
        <w:rPr>
          <w:lang w:val="en-US"/>
        </w:rPr>
        <w:t xml:space="preserve">, </w:t>
      </w:r>
      <w:proofErr w:type="spellStart"/>
      <w:r w:rsidR="00C05017">
        <w:rPr>
          <w:lang w:val="en-US"/>
        </w:rPr>
        <w:t>Rīga</w:t>
      </w:r>
      <w:proofErr w:type="spellEnd"/>
      <w:r w:rsidR="00C05017">
        <w:rPr>
          <w:lang w:val="en-US"/>
        </w:rPr>
        <w:t xml:space="preserve">, Ogre, </w:t>
      </w:r>
      <w:proofErr w:type="spellStart"/>
      <w:r w:rsidR="00C05017">
        <w:rPr>
          <w:lang w:val="en-US"/>
        </w:rPr>
        <w:t>Valmiera</w:t>
      </w:r>
      <w:proofErr w:type="spellEnd"/>
      <w:r w:rsidR="00C05017">
        <w:rPr>
          <w:lang w:val="en-US"/>
        </w:rPr>
        <w:t xml:space="preserve">, </w:t>
      </w:r>
      <w:proofErr w:type="spellStart"/>
      <w:r w:rsidR="00C05017">
        <w:rPr>
          <w:lang w:val="en-US"/>
        </w:rPr>
        <w:t>Ventspils</w:t>
      </w:r>
      <w:proofErr w:type="spellEnd"/>
    </w:p>
  </w:footnote>
  <w:footnote w:id="2">
    <w:p w14:paraId="1F1D78BB" w14:textId="7C818B0B" w:rsidR="00573172" w:rsidRPr="00E94AF9" w:rsidRDefault="00573172" w:rsidP="00A014BD">
      <w:pPr>
        <w:pStyle w:val="Vresteksts"/>
        <w:jc w:val="both"/>
      </w:pPr>
      <w:r>
        <w:rPr>
          <w:rStyle w:val="Vresatsauce"/>
        </w:rPr>
        <w:footnoteRef/>
      </w:r>
      <w:r>
        <w:t xml:space="preserve"> </w:t>
      </w:r>
      <w:r w:rsidR="00E94AF9">
        <w:t>Tehniski-ekonomisko pamatojumu</w:t>
      </w:r>
      <w:r w:rsidR="00E94AF9">
        <w:rPr>
          <w:lang w:val="en-US"/>
        </w:rPr>
        <w:t xml:space="preserve"> var </w:t>
      </w:r>
      <w:proofErr w:type="spellStart"/>
      <w:r w:rsidR="00E94AF9">
        <w:rPr>
          <w:lang w:val="en-US"/>
        </w:rPr>
        <w:t>iesniegt</w:t>
      </w:r>
      <w:proofErr w:type="spellEnd"/>
      <w:r w:rsidR="004D3136">
        <w:rPr>
          <w:lang w:val="en-US"/>
        </w:rPr>
        <w:t xml:space="preserve"> </w:t>
      </w:r>
      <w:proofErr w:type="spellStart"/>
      <w:r w:rsidR="004D3136">
        <w:rPr>
          <w:lang w:val="en-US"/>
        </w:rPr>
        <w:t>arī</w:t>
      </w:r>
      <w:proofErr w:type="spellEnd"/>
      <w:r w:rsidR="00E94AF9">
        <w:rPr>
          <w:lang w:val="en-US"/>
        </w:rPr>
        <w:t xml:space="preserve"> </w:t>
      </w:r>
      <w:proofErr w:type="spellStart"/>
      <w:r w:rsidR="00E94AF9">
        <w:rPr>
          <w:lang w:val="en-US"/>
        </w:rPr>
        <w:t>brīvā</w:t>
      </w:r>
      <w:proofErr w:type="spellEnd"/>
      <w:r w:rsidR="00E94AF9">
        <w:rPr>
          <w:lang w:val="en-US"/>
        </w:rPr>
        <w:t xml:space="preserve"> </w:t>
      </w:r>
      <w:proofErr w:type="spellStart"/>
      <w:r w:rsidR="00E94AF9">
        <w:rPr>
          <w:lang w:val="en-US"/>
        </w:rPr>
        <w:t>formā</w:t>
      </w:r>
      <w:proofErr w:type="spellEnd"/>
      <w:r w:rsidR="00E94AF9">
        <w:rPr>
          <w:lang w:val="en-US"/>
        </w:rPr>
        <w:t>, ja</w:t>
      </w:r>
      <w:r w:rsidR="00B246C7">
        <w:rPr>
          <w:lang w:val="en-US"/>
        </w:rPr>
        <w:t xml:space="preserve"> </w:t>
      </w:r>
      <w:proofErr w:type="spellStart"/>
      <w:r w:rsidR="00B246C7">
        <w:rPr>
          <w:lang w:val="en-US"/>
        </w:rPr>
        <w:t>tiek</w:t>
      </w:r>
      <w:proofErr w:type="spellEnd"/>
      <w:r w:rsidR="00B246C7">
        <w:rPr>
          <w:lang w:val="en-US"/>
        </w:rPr>
        <w:t xml:space="preserve"> </w:t>
      </w:r>
      <w:proofErr w:type="spellStart"/>
      <w:r w:rsidR="00B246C7">
        <w:rPr>
          <w:lang w:val="en-US"/>
        </w:rPr>
        <w:t>nodrošināts</w:t>
      </w:r>
      <w:proofErr w:type="spellEnd"/>
      <w:r w:rsidR="00B246C7">
        <w:rPr>
          <w:lang w:val="en-US"/>
        </w:rPr>
        <w:t>, ka</w:t>
      </w:r>
      <w:r w:rsidR="00E94AF9">
        <w:rPr>
          <w:lang w:val="en-US"/>
        </w:rPr>
        <w:t xml:space="preserve"> </w:t>
      </w:r>
      <w:r w:rsidR="00E94AF9" w:rsidRPr="00E94AF9">
        <w:t xml:space="preserve">iesniegtā informācija satur </w:t>
      </w:r>
      <w:r w:rsidR="00B246C7">
        <w:t xml:space="preserve">šajā </w:t>
      </w:r>
      <w:r w:rsidR="008C32DD">
        <w:t>veidlap</w:t>
      </w:r>
      <w:r w:rsidR="00B246C7">
        <w:t>ā</w:t>
      </w:r>
      <w:r w:rsidR="008C32DD">
        <w:t xml:space="preserve"> </w:t>
      </w:r>
      <w:r w:rsidR="004D0D65">
        <w:t xml:space="preserve">ietverto </w:t>
      </w:r>
      <w:r w:rsidR="00A014BD">
        <w:t>informāciju</w:t>
      </w:r>
      <w:r w:rsidR="00205826">
        <w:t>. Skaidrojums par</w:t>
      </w:r>
      <w:r w:rsidR="0093019F">
        <w:t xml:space="preserve"> pamatojuma aizpildīšanu pieejams zemāk.</w:t>
      </w:r>
    </w:p>
  </w:footnote>
  <w:footnote w:id="3">
    <w:p w14:paraId="45844546" w14:textId="6A7A311F" w:rsidR="00144F66" w:rsidRPr="001C10AB" w:rsidRDefault="00144F66" w:rsidP="00E8219C">
      <w:pPr>
        <w:pStyle w:val="Vresteksts"/>
        <w:jc w:val="both"/>
      </w:pPr>
      <w:r>
        <w:rPr>
          <w:rStyle w:val="Vresatsauce"/>
        </w:rPr>
        <w:footnoteRef/>
      </w:r>
      <w:r>
        <w:t xml:space="preserve"> </w:t>
      </w:r>
      <w:r w:rsidR="001C10AB" w:rsidRPr="001C10AB">
        <w:t>C</w:t>
      </w:r>
      <w:r w:rsidR="001C10AB">
        <w:t>entra</w:t>
      </w:r>
      <w:r w:rsidR="0046482A">
        <w:t xml:space="preserve">lizētā siltumapgādes sistēmas </w:t>
      </w:r>
      <w:r w:rsidR="00FF3271">
        <w:t xml:space="preserve">(CSA) </w:t>
      </w:r>
      <w:r w:rsidR="001C10AB" w:rsidRPr="001C10AB">
        <w:t>risinājums ir ekonomiski pamatotāks</w:t>
      </w:r>
      <w:r w:rsidR="0046482A">
        <w:t>,</w:t>
      </w:r>
      <w:r w:rsidR="001C10AB" w:rsidRPr="001C10AB">
        <w:t xml:space="preserve"> kā citi risinājumi atbilstoši V</w:t>
      </w:r>
      <w:r w:rsidR="00F37F01">
        <w:t>ienas vienības izmaksu metodikai</w:t>
      </w:r>
      <w:r w:rsidR="002A50AF">
        <w:t xml:space="preserve"> (VVIM)</w:t>
      </w:r>
      <w:r w:rsidR="001C10AB" w:rsidRPr="001C10AB">
        <w:t>, tomēr ekonomisko izvērtējumu CSA darbībai var veikt, ja ir pierādījumi par papildus veicamajām darbībām, kas nav iekļautas VVIM</w:t>
      </w:r>
      <w:r w:rsidR="00B66E7D">
        <w:t xml:space="preserve">, vai </w:t>
      </w:r>
      <w:r w:rsidR="001C10AB" w:rsidRPr="001C10AB">
        <w:t xml:space="preserve">izņēmumi, piemēram, projekts netiek iesniegts par visu </w:t>
      </w:r>
      <w:r w:rsidR="00B66E7D">
        <w:t xml:space="preserve">dzīvojamo </w:t>
      </w:r>
      <w:r w:rsidR="001C10AB" w:rsidRPr="001C10AB">
        <w:t xml:space="preserve">māju, nav iespējams saņemt visu dzīvokļu īpašnieku piekrišanu CSA </w:t>
      </w:r>
      <w:proofErr w:type="spellStart"/>
      <w:r w:rsidR="001C10AB" w:rsidRPr="001C10AB">
        <w:t>pieslēgumam</w:t>
      </w:r>
      <w:proofErr w:type="spellEnd"/>
      <w:r w:rsidR="001C10AB" w:rsidRPr="001C10AB">
        <w:t>, pārmērīgas ekspluatācijas izmaksas, nav fiziski vietas kur ievietot siltummezglu (jāceļ piebūve, jāpārbūvē pagrabs un tml.), u.c.</w:t>
      </w:r>
    </w:p>
  </w:footnote>
  <w:footnote w:id="4">
    <w:p w14:paraId="73479353" w14:textId="5EC8BDA2" w:rsidR="0063315F" w:rsidRPr="00C00D3C" w:rsidRDefault="0063315F">
      <w:pPr>
        <w:pStyle w:val="Vresteksts"/>
        <w:rPr>
          <w:lang w:val="en-US"/>
        </w:rPr>
      </w:pPr>
      <w:r>
        <w:rPr>
          <w:rStyle w:val="Vresatsauce"/>
        </w:rPr>
        <w:footnoteRef/>
      </w:r>
      <w:r>
        <w:t xml:space="preserve"> </w:t>
      </w:r>
      <w:proofErr w:type="spellStart"/>
      <w:r>
        <w:rPr>
          <w:lang w:val="en-US"/>
        </w:rPr>
        <w:t>Informāciju</w:t>
      </w:r>
      <w:proofErr w:type="spellEnd"/>
      <w:r>
        <w:rPr>
          <w:lang w:val="en-US"/>
        </w:rPr>
        <w:t xml:space="preserve"> var </w:t>
      </w:r>
      <w:proofErr w:type="spellStart"/>
      <w:r>
        <w:rPr>
          <w:lang w:val="en-US"/>
        </w:rPr>
        <w:t>iegūt</w:t>
      </w:r>
      <w:proofErr w:type="spellEnd"/>
      <w:r>
        <w:rPr>
          <w:lang w:val="en-US"/>
        </w:rPr>
        <w:t xml:space="preserve"> </w:t>
      </w:r>
      <w:proofErr w:type="spellStart"/>
      <w:r>
        <w:rPr>
          <w:lang w:val="en-US"/>
        </w:rPr>
        <w:t>Valsts</w:t>
      </w:r>
      <w:proofErr w:type="spellEnd"/>
      <w:r>
        <w:rPr>
          <w:lang w:val="en-US"/>
        </w:rPr>
        <w:t xml:space="preserve"> Vides </w:t>
      </w:r>
      <w:proofErr w:type="spellStart"/>
      <w:r>
        <w:rPr>
          <w:lang w:val="en-US"/>
        </w:rPr>
        <w:t>dienestā</w:t>
      </w:r>
      <w:proofErr w:type="spellEnd"/>
    </w:p>
  </w:footnote>
  <w:footnote w:id="5">
    <w:p w14:paraId="30BB756F" w14:textId="67726995" w:rsidR="00156C45" w:rsidRPr="00C00D3C" w:rsidRDefault="00156C45">
      <w:pPr>
        <w:pStyle w:val="Vresteksts"/>
        <w:rPr>
          <w:lang w:val="en-US"/>
        </w:rPr>
      </w:pPr>
      <w:r>
        <w:rPr>
          <w:rStyle w:val="Vresatsauce"/>
        </w:rPr>
        <w:footnoteRef/>
      </w:r>
      <w:r>
        <w:t xml:space="preserve"> </w:t>
      </w:r>
      <w:r>
        <w:t xml:space="preserve">Informāciju var iegūt valstspilsētas </w:t>
      </w:r>
      <w:r w:rsidR="00E829F2">
        <w:t>saistošajos noteikumos</w:t>
      </w:r>
    </w:p>
  </w:footnote>
  <w:footnote w:id="6">
    <w:p w14:paraId="4E5B391D" w14:textId="7AA03098" w:rsidR="005727C1" w:rsidRPr="0072329C" w:rsidRDefault="005727C1">
      <w:pPr>
        <w:pStyle w:val="Vresteksts"/>
        <w:rPr>
          <w:lang w:val="en-US"/>
        </w:rPr>
      </w:pPr>
      <w:r>
        <w:rPr>
          <w:rStyle w:val="Vresatsauce"/>
        </w:rPr>
        <w:footnoteRef/>
      </w:r>
      <w:r>
        <w:t xml:space="preserve"> </w:t>
      </w:r>
      <w:proofErr w:type="spellStart"/>
      <w:r>
        <w:rPr>
          <w:lang w:val="en-US"/>
        </w:rPr>
        <w:t>Sertificēta</w:t>
      </w:r>
      <w:proofErr w:type="spellEnd"/>
      <w:r>
        <w:rPr>
          <w:lang w:val="en-US"/>
        </w:rPr>
        <w:t xml:space="preserve"> </w:t>
      </w:r>
      <w:proofErr w:type="spellStart"/>
      <w:r>
        <w:rPr>
          <w:lang w:val="en-US"/>
        </w:rPr>
        <w:t>jomas</w:t>
      </w:r>
      <w:proofErr w:type="spellEnd"/>
      <w:r>
        <w:rPr>
          <w:lang w:val="en-US"/>
        </w:rPr>
        <w:t xml:space="preserve"> </w:t>
      </w:r>
      <w:proofErr w:type="spellStart"/>
      <w:r>
        <w:rPr>
          <w:lang w:val="en-US"/>
        </w:rPr>
        <w:t>speciālista</w:t>
      </w:r>
      <w:proofErr w:type="spellEnd"/>
      <w:r>
        <w:rPr>
          <w:lang w:val="en-US"/>
        </w:rPr>
        <w:t xml:space="preserve"> </w:t>
      </w:r>
      <w:proofErr w:type="spellStart"/>
      <w:r>
        <w:rPr>
          <w:lang w:val="en-US"/>
        </w:rPr>
        <w:t>piesaiste</w:t>
      </w:r>
      <w:proofErr w:type="spellEnd"/>
      <w:r>
        <w:rPr>
          <w:lang w:val="en-US"/>
        </w:rPr>
        <w:t xml:space="preserve"> nav </w:t>
      </w:r>
      <w:proofErr w:type="spellStart"/>
      <w:r>
        <w:rPr>
          <w:lang w:val="en-US"/>
        </w:rPr>
        <w:t>obligāta</w:t>
      </w:r>
      <w:proofErr w:type="spellEnd"/>
      <w:r w:rsidR="00B85D9E">
        <w:rPr>
          <w:lang w:val="en-US"/>
        </w:rPr>
        <w:t xml:space="preserve"> </w:t>
      </w:r>
      <w:proofErr w:type="spellStart"/>
      <w:r w:rsidR="00B85D9E">
        <w:rPr>
          <w:lang w:val="en-US"/>
        </w:rPr>
        <w:t>prasība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344"/>
    <w:multiLevelType w:val="hybridMultilevel"/>
    <w:tmpl w:val="8D126CCE"/>
    <w:lvl w:ilvl="0" w:tplc="1D7A4FCA">
      <w:numFmt w:val="bullet"/>
      <w:lvlText w:val="□"/>
      <w:lvlJc w:val="left"/>
      <w:pPr>
        <w:ind w:left="1429" w:hanging="360"/>
      </w:pPr>
      <w:rPr>
        <w:rFonts w:ascii="Times New Roman" w:eastAsia="ヒラギノ角ゴ Pro W3"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9217AC"/>
    <w:multiLevelType w:val="hybridMultilevel"/>
    <w:tmpl w:val="74BE1E88"/>
    <w:lvl w:ilvl="0" w:tplc="1D7A4FCA">
      <w:numFmt w:val="bullet"/>
      <w:lvlText w:val="□"/>
      <w:lvlJc w:val="left"/>
      <w:pPr>
        <w:ind w:left="1440" w:hanging="360"/>
      </w:pPr>
      <w:rPr>
        <w:rFonts w:ascii="Times New Roman" w:eastAsia="ヒラギノ角ゴ Pro W3" w:hAnsi="Times New Roman" w:cs="Times New Roman" w:hint="default"/>
        <w:b/>
        <w:bCs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A79041F"/>
    <w:multiLevelType w:val="hybridMultilevel"/>
    <w:tmpl w:val="9AE4B6B2"/>
    <w:lvl w:ilvl="0" w:tplc="6F34C0CA">
      <w:start w:val="1"/>
      <w:numFmt w:val="decimal"/>
      <w:lvlText w:val="%1)"/>
      <w:lvlJc w:val="left"/>
      <w:pPr>
        <w:ind w:left="1020" w:hanging="360"/>
      </w:pPr>
    </w:lvl>
    <w:lvl w:ilvl="1" w:tplc="A4A013C4">
      <w:start w:val="1"/>
      <w:numFmt w:val="decimal"/>
      <w:lvlText w:val="%2)"/>
      <w:lvlJc w:val="left"/>
      <w:pPr>
        <w:ind w:left="1020" w:hanging="360"/>
      </w:pPr>
    </w:lvl>
    <w:lvl w:ilvl="2" w:tplc="C94AB39E">
      <w:start w:val="1"/>
      <w:numFmt w:val="decimal"/>
      <w:lvlText w:val="%3)"/>
      <w:lvlJc w:val="left"/>
      <w:pPr>
        <w:ind w:left="1020" w:hanging="360"/>
      </w:pPr>
    </w:lvl>
    <w:lvl w:ilvl="3" w:tplc="2A74201C">
      <w:start w:val="1"/>
      <w:numFmt w:val="decimal"/>
      <w:lvlText w:val="%4)"/>
      <w:lvlJc w:val="left"/>
      <w:pPr>
        <w:ind w:left="1020" w:hanging="360"/>
      </w:pPr>
    </w:lvl>
    <w:lvl w:ilvl="4" w:tplc="1532A1AC">
      <w:start w:val="1"/>
      <w:numFmt w:val="decimal"/>
      <w:lvlText w:val="%5)"/>
      <w:lvlJc w:val="left"/>
      <w:pPr>
        <w:ind w:left="1020" w:hanging="360"/>
      </w:pPr>
    </w:lvl>
    <w:lvl w:ilvl="5" w:tplc="C434B768">
      <w:start w:val="1"/>
      <w:numFmt w:val="decimal"/>
      <w:lvlText w:val="%6)"/>
      <w:lvlJc w:val="left"/>
      <w:pPr>
        <w:ind w:left="1020" w:hanging="360"/>
      </w:pPr>
    </w:lvl>
    <w:lvl w:ilvl="6" w:tplc="AC5CCB52">
      <w:start w:val="1"/>
      <w:numFmt w:val="decimal"/>
      <w:lvlText w:val="%7)"/>
      <w:lvlJc w:val="left"/>
      <w:pPr>
        <w:ind w:left="1020" w:hanging="360"/>
      </w:pPr>
    </w:lvl>
    <w:lvl w:ilvl="7" w:tplc="9DFC3516">
      <w:start w:val="1"/>
      <w:numFmt w:val="decimal"/>
      <w:lvlText w:val="%8)"/>
      <w:lvlJc w:val="left"/>
      <w:pPr>
        <w:ind w:left="1020" w:hanging="360"/>
      </w:pPr>
    </w:lvl>
    <w:lvl w:ilvl="8" w:tplc="FF8E91FC">
      <w:start w:val="1"/>
      <w:numFmt w:val="decimal"/>
      <w:lvlText w:val="%9)"/>
      <w:lvlJc w:val="left"/>
      <w:pPr>
        <w:ind w:left="1020" w:hanging="360"/>
      </w:pPr>
    </w:lvl>
  </w:abstractNum>
  <w:abstractNum w:abstractNumId="3" w15:restartNumberingAfterBreak="0">
    <w:nsid w:val="12056B1C"/>
    <w:multiLevelType w:val="hybridMultilevel"/>
    <w:tmpl w:val="85A699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534ADE"/>
    <w:multiLevelType w:val="hybridMultilevel"/>
    <w:tmpl w:val="6E7299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6A6D0F"/>
    <w:multiLevelType w:val="hybridMultilevel"/>
    <w:tmpl w:val="E2F470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5923A5"/>
    <w:multiLevelType w:val="hybridMultilevel"/>
    <w:tmpl w:val="2DF0D238"/>
    <w:lvl w:ilvl="0" w:tplc="2F16BA52">
      <w:start w:val="1"/>
      <w:numFmt w:val="lowerLetter"/>
      <w:lvlText w:val="%1)"/>
      <w:lvlJc w:val="left"/>
      <w:pPr>
        <w:ind w:left="1800" w:hanging="360"/>
      </w:pPr>
      <w:rPr>
        <w:rFonts w:hint="default"/>
        <w:i w:val="0"/>
        <w:iCs w:val="0"/>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267C1AE1"/>
    <w:multiLevelType w:val="multilevel"/>
    <w:tmpl w:val="D94825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F5347B"/>
    <w:multiLevelType w:val="hybridMultilevel"/>
    <w:tmpl w:val="327E88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2EA661A1"/>
    <w:multiLevelType w:val="hybridMultilevel"/>
    <w:tmpl w:val="2D64DB58"/>
    <w:lvl w:ilvl="0" w:tplc="1D7A4FCA">
      <w:numFmt w:val="bullet"/>
      <w:lvlText w:val="□"/>
      <w:lvlJc w:val="left"/>
      <w:pPr>
        <w:ind w:left="1440" w:hanging="360"/>
      </w:pPr>
      <w:rPr>
        <w:rFonts w:ascii="Times New Roman" w:eastAsia="ヒラギノ角ゴ Pro W3" w:hAnsi="Times New Roman" w:cs="Times New Roman" w:hint="default"/>
        <w:b/>
        <w:bCs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6B21A39"/>
    <w:multiLevelType w:val="hybridMultilevel"/>
    <w:tmpl w:val="B1467F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575679"/>
    <w:multiLevelType w:val="hybridMultilevel"/>
    <w:tmpl w:val="85A69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4D1EFB"/>
    <w:multiLevelType w:val="hybridMultilevel"/>
    <w:tmpl w:val="87A069D4"/>
    <w:lvl w:ilvl="0" w:tplc="0426000B">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480F3B78"/>
    <w:multiLevelType w:val="hybridMultilevel"/>
    <w:tmpl w:val="100E5C40"/>
    <w:lvl w:ilvl="0" w:tplc="1D7A4FCA">
      <w:numFmt w:val="bullet"/>
      <w:lvlText w:val="□"/>
      <w:lvlJc w:val="left"/>
      <w:pPr>
        <w:ind w:left="1440" w:hanging="360"/>
      </w:pPr>
      <w:rPr>
        <w:rFonts w:ascii="Times New Roman" w:eastAsia="ヒラギノ角ゴ Pro W3" w:hAnsi="Times New Roman" w:cs="Times New Roman" w:hint="default"/>
        <w:b/>
        <w:bCs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4DAD2415"/>
    <w:multiLevelType w:val="hybridMultilevel"/>
    <w:tmpl w:val="DBFA8D30"/>
    <w:lvl w:ilvl="0" w:tplc="04260001">
      <w:start w:val="1"/>
      <w:numFmt w:val="bullet"/>
      <w:lvlText w:val=""/>
      <w:lvlJc w:val="left"/>
      <w:pPr>
        <w:ind w:left="1491" w:hanging="360"/>
      </w:pPr>
      <w:rPr>
        <w:rFonts w:ascii="Symbol" w:hAnsi="Symbol" w:hint="default"/>
      </w:rPr>
    </w:lvl>
    <w:lvl w:ilvl="1" w:tplc="04260003" w:tentative="1">
      <w:start w:val="1"/>
      <w:numFmt w:val="bullet"/>
      <w:lvlText w:val="o"/>
      <w:lvlJc w:val="left"/>
      <w:pPr>
        <w:ind w:left="2211" w:hanging="360"/>
      </w:pPr>
      <w:rPr>
        <w:rFonts w:ascii="Courier New" w:hAnsi="Courier New" w:cs="Courier New" w:hint="default"/>
      </w:rPr>
    </w:lvl>
    <w:lvl w:ilvl="2" w:tplc="04260005" w:tentative="1">
      <w:start w:val="1"/>
      <w:numFmt w:val="bullet"/>
      <w:lvlText w:val=""/>
      <w:lvlJc w:val="left"/>
      <w:pPr>
        <w:ind w:left="2931" w:hanging="360"/>
      </w:pPr>
      <w:rPr>
        <w:rFonts w:ascii="Wingdings" w:hAnsi="Wingdings" w:hint="default"/>
      </w:rPr>
    </w:lvl>
    <w:lvl w:ilvl="3" w:tplc="04260001" w:tentative="1">
      <w:start w:val="1"/>
      <w:numFmt w:val="bullet"/>
      <w:lvlText w:val=""/>
      <w:lvlJc w:val="left"/>
      <w:pPr>
        <w:ind w:left="3651" w:hanging="360"/>
      </w:pPr>
      <w:rPr>
        <w:rFonts w:ascii="Symbol" w:hAnsi="Symbol" w:hint="default"/>
      </w:rPr>
    </w:lvl>
    <w:lvl w:ilvl="4" w:tplc="04260003" w:tentative="1">
      <w:start w:val="1"/>
      <w:numFmt w:val="bullet"/>
      <w:lvlText w:val="o"/>
      <w:lvlJc w:val="left"/>
      <w:pPr>
        <w:ind w:left="4371" w:hanging="360"/>
      </w:pPr>
      <w:rPr>
        <w:rFonts w:ascii="Courier New" w:hAnsi="Courier New" w:cs="Courier New" w:hint="default"/>
      </w:rPr>
    </w:lvl>
    <w:lvl w:ilvl="5" w:tplc="04260005" w:tentative="1">
      <w:start w:val="1"/>
      <w:numFmt w:val="bullet"/>
      <w:lvlText w:val=""/>
      <w:lvlJc w:val="left"/>
      <w:pPr>
        <w:ind w:left="5091" w:hanging="360"/>
      </w:pPr>
      <w:rPr>
        <w:rFonts w:ascii="Wingdings" w:hAnsi="Wingdings" w:hint="default"/>
      </w:rPr>
    </w:lvl>
    <w:lvl w:ilvl="6" w:tplc="04260001" w:tentative="1">
      <w:start w:val="1"/>
      <w:numFmt w:val="bullet"/>
      <w:lvlText w:val=""/>
      <w:lvlJc w:val="left"/>
      <w:pPr>
        <w:ind w:left="5811" w:hanging="360"/>
      </w:pPr>
      <w:rPr>
        <w:rFonts w:ascii="Symbol" w:hAnsi="Symbol" w:hint="default"/>
      </w:rPr>
    </w:lvl>
    <w:lvl w:ilvl="7" w:tplc="04260003" w:tentative="1">
      <w:start w:val="1"/>
      <w:numFmt w:val="bullet"/>
      <w:lvlText w:val="o"/>
      <w:lvlJc w:val="left"/>
      <w:pPr>
        <w:ind w:left="6531" w:hanging="360"/>
      </w:pPr>
      <w:rPr>
        <w:rFonts w:ascii="Courier New" w:hAnsi="Courier New" w:cs="Courier New" w:hint="default"/>
      </w:rPr>
    </w:lvl>
    <w:lvl w:ilvl="8" w:tplc="04260005" w:tentative="1">
      <w:start w:val="1"/>
      <w:numFmt w:val="bullet"/>
      <w:lvlText w:val=""/>
      <w:lvlJc w:val="left"/>
      <w:pPr>
        <w:ind w:left="7251" w:hanging="360"/>
      </w:pPr>
      <w:rPr>
        <w:rFonts w:ascii="Wingdings" w:hAnsi="Wingdings" w:hint="default"/>
      </w:rPr>
    </w:lvl>
  </w:abstractNum>
  <w:abstractNum w:abstractNumId="15" w15:restartNumberingAfterBreak="0">
    <w:nsid w:val="4EDB72C7"/>
    <w:multiLevelType w:val="hybridMultilevel"/>
    <w:tmpl w:val="F6BC3FAA"/>
    <w:lvl w:ilvl="0" w:tplc="94201828">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D301654"/>
    <w:multiLevelType w:val="hybridMultilevel"/>
    <w:tmpl w:val="A884469E"/>
    <w:lvl w:ilvl="0" w:tplc="1D7A4FCA">
      <w:numFmt w:val="bullet"/>
      <w:lvlText w:val="□"/>
      <w:lvlJc w:val="left"/>
      <w:pPr>
        <w:ind w:left="720" w:hanging="360"/>
      </w:pPr>
      <w:rPr>
        <w:rFonts w:ascii="Times New Roman" w:eastAsia="ヒラギノ角ゴ Pro W3"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7611865"/>
    <w:multiLevelType w:val="hybridMultilevel"/>
    <w:tmpl w:val="FC92F20A"/>
    <w:lvl w:ilvl="0" w:tplc="F30E0C20">
      <w:start w:val="1"/>
      <w:numFmt w:val="decimal"/>
      <w:lvlText w:val="%1)"/>
      <w:lvlJc w:val="left"/>
      <w:pPr>
        <w:ind w:left="1020" w:hanging="360"/>
      </w:pPr>
    </w:lvl>
    <w:lvl w:ilvl="1" w:tplc="94F610A4">
      <w:start w:val="1"/>
      <w:numFmt w:val="decimal"/>
      <w:lvlText w:val="%2)"/>
      <w:lvlJc w:val="left"/>
      <w:pPr>
        <w:ind w:left="1020" w:hanging="360"/>
      </w:pPr>
    </w:lvl>
    <w:lvl w:ilvl="2" w:tplc="E97245A6">
      <w:start w:val="1"/>
      <w:numFmt w:val="decimal"/>
      <w:lvlText w:val="%3)"/>
      <w:lvlJc w:val="left"/>
      <w:pPr>
        <w:ind w:left="1020" w:hanging="360"/>
      </w:pPr>
    </w:lvl>
    <w:lvl w:ilvl="3" w:tplc="507E45FE">
      <w:start w:val="1"/>
      <w:numFmt w:val="decimal"/>
      <w:lvlText w:val="%4)"/>
      <w:lvlJc w:val="left"/>
      <w:pPr>
        <w:ind w:left="1020" w:hanging="360"/>
      </w:pPr>
    </w:lvl>
    <w:lvl w:ilvl="4" w:tplc="9E687912">
      <w:start w:val="1"/>
      <w:numFmt w:val="decimal"/>
      <w:lvlText w:val="%5)"/>
      <w:lvlJc w:val="left"/>
      <w:pPr>
        <w:ind w:left="1020" w:hanging="360"/>
      </w:pPr>
    </w:lvl>
    <w:lvl w:ilvl="5" w:tplc="2B469D1A">
      <w:start w:val="1"/>
      <w:numFmt w:val="decimal"/>
      <w:lvlText w:val="%6)"/>
      <w:lvlJc w:val="left"/>
      <w:pPr>
        <w:ind w:left="1020" w:hanging="360"/>
      </w:pPr>
    </w:lvl>
    <w:lvl w:ilvl="6" w:tplc="82208902">
      <w:start w:val="1"/>
      <w:numFmt w:val="decimal"/>
      <w:lvlText w:val="%7)"/>
      <w:lvlJc w:val="left"/>
      <w:pPr>
        <w:ind w:left="1020" w:hanging="360"/>
      </w:pPr>
    </w:lvl>
    <w:lvl w:ilvl="7" w:tplc="A03C9D08">
      <w:start w:val="1"/>
      <w:numFmt w:val="decimal"/>
      <w:lvlText w:val="%8)"/>
      <w:lvlJc w:val="left"/>
      <w:pPr>
        <w:ind w:left="1020" w:hanging="360"/>
      </w:pPr>
    </w:lvl>
    <w:lvl w:ilvl="8" w:tplc="ED1AA1FC">
      <w:start w:val="1"/>
      <w:numFmt w:val="decimal"/>
      <w:lvlText w:val="%9)"/>
      <w:lvlJc w:val="left"/>
      <w:pPr>
        <w:ind w:left="1020" w:hanging="360"/>
      </w:pPr>
    </w:lvl>
  </w:abstractNum>
  <w:abstractNum w:abstractNumId="18" w15:restartNumberingAfterBreak="0">
    <w:nsid w:val="7AF85D89"/>
    <w:multiLevelType w:val="hybridMultilevel"/>
    <w:tmpl w:val="A0CAD6E4"/>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7EF25443"/>
    <w:multiLevelType w:val="hybridMultilevel"/>
    <w:tmpl w:val="B9BAC336"/>
    <w:lvl w:ilvl="0" w:tplc="6E702A52">
      <w:start w:val="1"/>
      <w:numFmt w:val="decimal"/>
      <w:lvlText w:val="%1)"/>
      <w:lvlJc w:val="left"/>
      <w:pPr>
        <w:ind w:left="1020" w:hanging="360"/>
      </w:pPr>
    </w:lvl>
    <w:lvl w:ilvl="1" w:tplc="CEAEA034">
      <w:start w:val="1"/>
      <w:numFmt w:val="decimal"/>
      <w:lvlText w:val="%2)"/>
      <w:lvlJc w:val="left"/>
      <w:pPr>
        <w:ind w:left="1020" w:hanging="360"/>
      </w:pPr>
    </w:lvl>
    <w:lvl w:ilvl="2" w:tplc="81946E76">
      <w:start w:val="1"/>
      <w:numFmt w:val="decimal"/>
      <w:lvlText w:val="%3)"/>
      <w:lvlJc w:val="left"/>
      <w:pPr>
        <w:ind w:left="1020" w:hanging="360"/>
      </w:pPr>
    </w:lvl>
    <w:lvl w:ilvl="3" w:tplc="1CB822FA">
      <w:start w:val="1"/>
      <w:numFmt w:val="decimal"/>
      <w:lvlText w:val="%4)"/>
      <w:lvlJc w:val="left"/>
      <w:pPr>
        <w:ind w:left="1020" w:hanging="360"/>
      </w:pPr>
    </w:lvl>
    <w:lvl w:ilvl="4" w:tplc="5B5C7040">
      <w:start w:val="1"/>
      <w:numFmt w:val="decimal"/>
      <w:lvlText w:val="%5)"/>
      <w:lvlJc w:val="left"/>
      <w:pPr>
        <w:ind w:left="1020" w:hanging="360"/>
      </w:pPr>
    </w:lvl>
    <w:lvl w:ilvl="5" w:tplc="D2465212">
      <w:start w:val="1"/>
      <w:numFmt w:val="decimal"/>
      <w:lvlText w:val="%6)"/>
      <w:lvlJc w:val="left"/>
      <w:pPr>
        <w:ind w:left="1020" w:hanging="360"/>
      </w:pPr>
    </w:lvl>
    <w:lvl w:ilvl="6" w:tplc="0A408432">
      <w:start w:val="1"/>
      <w:numFmt w:val="decimal"/>
      <w:lvlText w:val="%7)"/>
      <w:lvlJc w:val="left"/>
      <w:pPr>
        <w:ind w:left="1020" w:hanging="360"/>
      </w:pPr>
    </w:lvl>
    <w:lvl w:ilvl="7" w:tplc="D4F2CCD0">
      <w:start w:val="1"/>
      <w:numFmt w:val="decimal"/>
      <w:lvlText w:val="%8)"/>
      <w:lvlJc w:val="left"/>
      <w:pPr>
        <w:ind w:left="1020" w:hanging="360"/>
      </w:pPr>
    </w:lvl>
    <w:lvl w:ilvl="8" w:tplc="E6FE1F88">
      <w:start w:val="1"/>
      <w:numFmt w:val="decimal"/>
      <w:lvlText w:val="%9)"/>
      <w:lvlJc w:val="left"/>
      <w:pPr>
        <w:ind w:left="1020" w:hanging="360"/>
      </w:pPr>
    </w:lvl>
  </w:abstractNum>
  <w:num w:numId="1" w16cid:durableId="2101676660">
    <w:abstractNumId w:val="3"/>
  </w:num>
  <w:num w:numId="2" w16cid:durableId="2118674664">
    <w:abstractNumId w:val="14"/>
  </w:num>
  <w:num w:numId="3" w16cid:durableId="1521047014">
    <w:abstractNumId w:val="8"/>
  </w:num>
  <w:num w:numId="4" w16cid:durableId="1166507225">
    <w:abstractNumId w:val="10"/>
  </w:num>
  <w:num w:numId="5" w16cid:durableId="1357389491">
    <w:abstractNumId w:val="5"/>
  </w:num>
  <w:num w:numId="6" w16cid:durableId="1664240866">
    <w:abstractNumId w:val="4"/>
  </w:num>
  <w:num w:numId="7" w16cid:durableId="1459639448">
    <w:abstractNumId w:val="6"/>
  </w:num>
  <w:num w:numId="8" w16cid:durableId="434522597">
    <w:abstractNumId w:val="11"/>
  </w:num>
  <w:num w:numId="9" w16cid:durableId="884028402">
    <w:abstractNumId w:val="7"/>
  </w:num>
  <w:num w:numId="10" w16cid:durableId="935016704">
    <w:abstractNumId w:val="0"/>
  </w:num>
  <w:num w:numId="11" w16cid:durableId="989140899">
    <w:abstractNumId w:val="16"/>
  </w:num>
  <w:num w:numId="12" w16cid:durableId="1478762560">
    <w:abstractNumId w:val="18"/>
  </w:num>
  <w:num w:numId="13" w16cid:durableId="1434278620">
    <w:abstractNumId w:val="1"/>
  </w:num>
  <w:num w:numId="14" w16cid:durableId="45959054">
    <w:abstractNumId w:val="13"/>
  </w:num>
  <w:num w:numId="15" w16cid:durableId="2086876294">
    <w:abstractNumId w:val="9"/>
  </w:num>
  <w:num w:numId="16" w16cid:durableId="2058503200">
    <w:abstractNumId w:val="12"/>
  </w:num>
  <w:num w:numId="17" w16cid:durableId="1715231048">
    <w:abstractNumId w:val="17"/>
  </w:num>
  <w:num w:numId="18" w16cid:durableId="2028100002">
    <w:abstractNumId w:val="19"/>
  </w:num>
  <w:num w:numId="19" w16cid:durableId="190922345">
    <w:abstractNumId w:val="2"/>
  </w:num>
  <w:num w:numId="20" w16cid:durableId="20775873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DF"/>
    <w:rsid w:val="000215DC"/>
    <w:rsid w:val="00021BE5"/>
    <w:rsid w:val="00021EC2"/>
    <w:rsid w:val="00023B87"/>
    <w:rsid w:val="000315EE"/>
    <w:rsid w:val="00043AE7"/>
    <w:rsid w:val="00045CFE"/>
    <w:rsid w:val="00050B8A"/>
    <w:rsid w:val="000523BC"/>
    <w:rsid w:val="00057023"/>
    <w:rsid w:val="0005718E"/>
    <w:rsid w:val="00060936"/>
    <w:rsid w:val="00062876"/>
    <w:rsid w:val="00066366"/>
    <w:rsid w:val="00070856"/>
    <w:rsid w:val="0007305F"/>
    <w:rsid w:val="00077085"/>
    <w:rsid w:val="00077239"/>
    <w:rsid w:val="00085692"/>
    <w:rsid w:val="00085F7C"/>
    <w:rsid w:val="00086822"/>
    <w:rsid w:val="000877F0"/>
    <w:rsid w:val="00091B44"/>
    <w:rsid w:val="00092199"/>
    <w:rsid w:val="000A0615"/>
    <w:rsid w:val="000A21F4"/>
    <w:rsid w:val="000A306E"/>
    <w:rsid w:val="000A3679"/>
    <w:rsid w:val="000A3A65"/>
    <w:rsid w:val="000A569F"/>
    <w:rsid w:val="000A602D"/>
    <w:rsid w:val="000B4093"/>
    <w:rsid w:val="000B59A2"/>
    <w:rsid w:val="000B6731"/>
    <w:rsid w:val="000C10CB"/>
    <w:rsid w:val="000C5D1F"/>
    <w:rsid w:val="000D4EE6"/>
    <w:rsid w:val="000D6301"/>
    <w:rsid w:val="000E06BF"/>
    <w:rsid w:val="000E488D"/>
    <w:rsid w:val="000E627F"/>
    <w:rsid w:val="000F106C"/>
    <w:rsid w:val="000F47A2"/>
    <w:rsid w:val="000F640A"/>
    <w:rsid w:val="000F652B"/>
    <w:rsid w:val="000F77A8"/>
    <w:rsid w:val="00100C92"/>
    <w:rsid w:val="001062DB"/>
    <w:rsid w:val="001136DF"/>
    <w:rsid w:val="0011435B"/>
    <w:rsid w:val="00114635"/>
    <w:rsid w:val="00122196"/>
    <w:rsid w:val="00123FA7"/>
    <w:rsid w:val="00132584"/>
    <w:rsid w:val="00137EC6"/>
    <w:rsid w:val="001427E9"/>
    <w:rsid w:val="00144F66"/>
    <w:rsid w:val="00151C42"/>
    <w:rsid w:val="00153707"/>
    <w:rsid w:val="00156C45"/>
    <w:rsid w:val="00160469"/>
    <w:rsid w:val="001629DD"/>
    <w:rsid w:val="00165725"/>
    <w:rsid w:val="0016666D"/>
    <w:rsid w:val="00167832"/>
    <w:rsid w:val="00170CEB"/>
    <w:rsid w:val="001720A4"/>
    <w:rsid w:val="001815FB"/>
    <w:rsid w:val="00182298"/>
    <w:rsid w:val="0018749D"/>
    <w:rsid w:val="00187C51"/>
    <w:rsid w:val="00193786"/>
    <w:rsid w:val="001A002E"/>
    <w:rsid w:val="001A560F"/>
    <w:rsid w:val="001A6CEC"/>
    <w:rsid w:val="001B2F31"/>
    <w:rsid w:val="001C10AB"/>
    <w:rsid w:val="001C4EF1"/>
    <w:rsid w:val="001D4284"/>
    <w:rsid w:val="001D509E"/>
    <w:rsid w:val="001D5149"/>
    <w:rsid w:val="001D7B00"/>
    <w:rsid w:val="001D7E54"/>
    <w:rsid w:val="001E20ED"/>
    <w:rsid w:val="001E4361"/>
    <w:rsid w:val="001E53D3"/>
    <w:rsid w:val="001E623D"/>
    <w:rsid w:val="001F1DAB"/>
    <w:rsid w:val="001F2627"/>
    <w:rsid w:val="001F3D88"/>
    <w:rsid w:val="001F64B9"/>
    <w:rsid w:val="0020000D"/>
    <w:rsid w:val="002021A7"/>
    <w:rsid w:val="00205826"/>
    <w:rsid w:val="00205B84"/>
    <w:rsid w:val="00206F86"/>
    <w:rsid w:val="00210900"/>
    <w:rsid w:val="00212507"/>
    <w:rsid w:val="0021615C"/>
    <w:rsid w:val="00221A6C"/>
    <w:rsid w:val="00224058"/>
    <w:rsid w:val="002247C1"/>
    <w:rsid w:val="00233292"/>
    <w:rsid w:val="00233FE1"/>
    <w:rsid w:val="002366C6"/>
    <w:rsid w:val="00236987"/>
    <w:rsid w:val="002404D9"/>
    <w:rsid w:val="00245E23"/>
    <w:rsid w:val="002509BA"/>
    <w:rsid w:val="00250D5D"/>
    <w:rsid w:val="00255BE0"/>
    <w:rsid w:val="00264397"/>
    <w:rsid w:val="00264DCE"/>
    <w:rsid w:val="002661B9"/>
    <w:rsid w:val="0027095D"/>
    <w:rsid w:val="00270A5C"/>
    <w:rsid w:val="00272BE7"/>
    <w:rsid w:val="00275C2D"/>
    <w:rsid w:val="00283999"/>
    <w:rsid w:val="00284A0B"/>
    <w:rsid w:val="0028564C"/>
    <w:rsid w:val="00292234"/>
    <w:rsid w:val="0029284A"/>
    <w:rsid w:val="0029509F"/>
    <w:rsid w:val="002A1C1F"/>
    <w:rsid w:val="002A28D5"/>
    <w:rsid w:val="002A3963"/>
    <w:rsid w:val="002A50AF"/>
    <w:rsid w:val="002A6714"/>
    <w:rsid w:val="002A7AF2"/>
    <w:rsid w:val="002B0F6E"/>
    <w:rsid w:val="002B1240"/>
    <w:rsid w:val="002B4785"/>
    <w:rsid w:val="002B4DDB"/>
    <w:rsid w:val="002B5D67"/>
    <w:rsid w:val="002B606F"/>
    <w:rsid w:val="002C26E6"/>
    <w:rsid w:val="002C5177"/>
    <w:rsid w:val="002D3D20"/>
    <w:rsid w:val="002D500F"/>
    <w:rsid w:val="002D732E"/>
    <w:rsid w:val="002E3ABF"/>
    <w:rsid w:val="002E4A8B"/>
    <w:rsid w:val="002E7209"/>
    <w:rsid w:val="002F62DB"/>
    <w:rsid w:val="002F677E"/>
    <w:rsid w:val="002F681F"/>
    <w:rsid w:val="002F74CF"/>
    <w:rsid w:val="002F76DD"/>
    <w:rsid w:val="003164C1"/>
    <w:rsid w:val="0031652A"/>
    <w:rsid w:val="00323735"/>
    <w:rsid w:val="003255FB"/>
    <w:rsid w:val="00331A8A"/>
    <w:rsid w:val="00331CBD"/>
    <w:rsid w:val="003327BE"/>
    <w:rsid w:val="00336D77"/>
    <w:rsid w:val="00341A33"/>
    <w:rsid w:val="00341E78"/>
    <w:rsid w:val="00347E15"/>
    <w:rsid w:val="00350E40"/>
    <w:rsid w:val="003518A5"/>
    <w:rsid w:val="00352623"/>
    <w:rsid w:val="003632FE"/>
    <w:rsid w:val="00363E58"/>
    <w:rsid w:val="003717CB"/>
    <w:rsid w:val="00371A64"/>
    <w:rsid w:val="0037210C"/>
    <w:rsid w:val="00383BAA"/>
    <w:rsid w:val="003852FD"/>
    <w:rsid w:val="00385593"/>
    <w:rsid w:val="0039195B"/>
    <w:rsid w:val="0039335A"/>
    <w:rsid w:val="003A05B7"/>
    <w:rsid w:val="003A21A1"/>
    <w:rsid w:val="003A2754"/>
    <w:rsid w:val="003A5310"/>
    <w:rsid w:val="003A5FBA"/>
    <w:rsid w:val="003B24F2"/>
    <w:rsid w:val="003B2FFC"/>
    <w:rsid w:val="003B327E"/>
    <w:rsid w:val="003B598F"/>
    <w:rsid w:val="003B6F7B"/>
    <w:rsid w:val="003B74E7"/>
    <w:rsid w:val="003B755A"/>
    <w:rsid w:val="003C1457"/>
    <w:rsid w:val="003C1B9F"/>
    <w:rsid w:val="003C3B99"/>
    <w:rsid w:val="003C6AAE"/>
    <w:rsid w:val="003C6C42"/>
    <w:rsid w:val="003D0979"/>
    <w:rsid w:val="003D5003"/>
    <w:rsid w:val="003E39B3"/>
    <w:rsid w:val="003E3C09"/>
    <w:rsid w:val="003F40F4"/>
    <w:rsid w:val="003F590C"/>
    <w:rsid w:val="00400083"/>
    <w:rsid w:val="0040314C"/>
    <w:rsid w:val="00403AED"/>
    <w:rsid w:val="004138AB"/>
    <w:rsid w:val="0041450B"/>
    <w:rsid w:val="004155BD"/>
    <w:rsid w:val="00415974"/>
    <w:rsid w:val="00416923"/>
    <w:rsid w:val="00421593"/>
    <w:rsid w:val="004274B9"/>
    <w:rsid w:val="00430051"/>
    <w:rsid w:val="00430EEF"/>
    <w:rsid w:val="00432563"/>
    <w:rsid w:val="00433EB4"/>
    <w:rsid w:val="00434570"/>
    <w:rsid w:val="00440F20"/>
    <w:rsid w:val="00441F88"/>
    <w:rsid w:val="00451729"/>
    <w:rsid w:val="00452F4B"/>
    <w:rsid w:val="00453302"/>
    <w:rsid w:val="00462172"/>
    <w:rsid w:val="004622C6"/>
    <w:rsid w:val="0046482A"/>
    <w:rsid w:val="00465113"/>
    <w:rsid w:val="004657B0"/>
    <w:rsid w:val="00465D6B"/>
    <w:rsid w:val="00470FF2"/>
    <w:rsid w:val="004729D2"/>
    <w:rsid w:val="004755DA"/>
    <w:rsid w:val="00475E52"/>
    <w:rsid w:val="0048372E"/>
    <w:rsid w:val="00490B15"/>
    <w:rsid w:val="00490CCD"/>
    <w:rsid w:val="00493D12"/>
    <w:rsid w:val="00494508"/>
    <w:rsid w:val="00494693"/>
    <w:rsid w:val="00494953"/>
    <w:rsid w:val="004A20BE"/>
    <w:rsid w:val="004A2822"/>
    <w:rsid w:val="004A74C0"/>
    <w:rsid w:val="004B1A9F"/>
    <w:rsid w:val="004B46CA"/>
    <w:rsid w:val="004B4CB9"/>
    <w:rsid w:val="004B679D"/>
    <w:rsid w:val="004C26F4"/>
    <w:rsid w:val="004C28F5"/>
    <w:rsid w:val="004C2EE1"/>
    <w:rsid w:val="004C486E"/>
    <w:rsid w:val="004D0D65"/>
    <w:rsid w:val="004D3136"/>
    <w:rsid w:val="004D3E65"/>
    <w:rsid w:val="004E1F19"/>
    <w:rsid w:val="004E1FBC"/>
    <w:rsid w:val="004F2358"/>
    <w:rsid w:val="004F5269"/>
    <w:rsid w:val="004F5FBE"/>
    <w:rsid w:val="004F6EDC"/>
    <w:rsid w:val="00500CFD"/>
    <w:rsid w:val="00501285"/>
    <w:rsid w:val="00501642"/>
    <w:rsid w:val="00504633"/>
    <w:rsid w:val="00504C8E"/>
    <w:rsid w:val="00504D33"/>
    <w:rsid w:val="0050514F"/>
    <w:rsid w:val="005059A9"/>
    <w:rsid w:val="00510906"/>
    <w:rsid w:val="0051684A"/>
    <w:rsid w:val="00526231"/>
    <w:rsid w:val="00526429"/>
    <w:rsid w:val="0052746A"/>
    <w:rsid w:val="0053058E"/>
    <w:rsid w:val="00535523"/>
    <w:rsid w:val="00541735"/>
    <w:rsid w:val="00543777"/>
    <w:rsid w:val="00545661"/>
    <w:rsid w:val="00551842"/>
    <w:rsid w:val="0056308A"/>
    <w:rsid w:val="005640FB"/>
    <w:rsid w:val="00565E9B"/>
    <w:rsid w:val="00566EDD"/>
    <w:rsid w:val="005727C1"/>
    <w:rsid w:val="00573172"/>
    <w:rsid w:val="005759CF"/>
    <w:rsid w:val="00576063"/>
    <w:rsid w:val="00590378"/>
    <w:rsid w:val="005A35F6"/>
    <w:rsid w:val="005A4DD3"/>
    <w:rsid w:val="005C413E"/>
    <w:rsid w:val="005C4270"/>
    <w:rsid w:val="005C6877"/>
    <w:rsid w:val="005D7E8D"/>
    <w:rsid w:val="005E2E26"/>
    <w:rsid w:val="005E51D4"/>
    <w:rsid w:val="005E5C96"/>
    <w:rsid w:val="005E7645"/>
    <w:rsid w:val="005E7F75"/>
    <w:rsid w:val="005F0847"/>
    <w:rsid w:val="005F1D1C"/>
    <w:rsid w:val="005F3319"/>
    <w:rsid w:val="005F69AB"/>
    <w:rsid w:val="005F7E3D"/>
    <w:rsid w:val="00603741"/>
    <w:rsid w:val="006073CB"/>
    <w:rsid w:val="00612E00"/>
    <w:rsid w:val="006151DC"/>
    <w:rsid w:val="00615FB6"/>
    <w:rsid w:val="0062486B"/>
    <w:rsid w:val="00630756"/>
    <w:rsid w:val="00630ED9"/>
    <w:rsid w:val="0063139D"/>
    <w:rsid w:val="00631E58"/>
    <w:rsid w:val="0063315F"/>
    <w:rsid w:val="0063391E"/>
    <w:rsid w:val="00644621"/>
    <w:rsid w:val="006504B6"/>
    <w:rsid w:val="006518EA"/>
    <w:rsid w:val="00655B33"/>
    <w:rsid w:val="00656398"/>
    <w:rsid w:val="00661E5A"/>
    <w:rsid w:val="00663FF1"/>
    <w:rsid w:val="00666680"/>
    <w:rsid w:val="0066780C"/>
    <w:rsid w:val="0067506F"/>
    <w:rsid w:val="006813DC"/>
    <w:rsid w:val="006816E7"/>
    <w:rsid w:val="00684D21"/>
    <w:rsid w:val="006862A8"/>
    <w:rsid w:val="006867B4"/>
    <w:rsid w:val="006871B9"/>
    <w:rsid w:val="006900E6"/>
    <w:rsid w:val="00690774"/>
    <w:rsid w:val="00693653"/>
    <w:rsid w:val="006963C9"/>
    <w:rsid w:val="006A258B"/>
    <w:rsid w:val="006B2D34"/>
    <w:rsid w:val="006B3C1A"/>
    <w:rsid w:val="006B511E"/>
    <w:rsid w:val="006C30D9"/>
    <w:rsid w:val="006C4066"/>
    <w:rsid w:val="006D3A88"/>
    <w:rsid w:val="006D4654"/>
    <w:rsid w:val="006D6D42"/>
    <w:rsid w:val="006D7D6F"/>
    <w:rsid w:val="006E1B0E"/>
    <w:rsid w:val="006E1E0A"/>
    <w:rsid w:val="006E3440"/>
    <w:rsid w:val="006E569C"/>
    <w:rsid w:val="006E7B1C"/>
    <w:rsid w:val="006F0620"/>
    <w:rsid w:val="006F09F2"/>
    <w:rsid w:val="006F0FC5"/>
    <w:rsid w:val="006F3974"/>
    <w:rsid w:val="006F6289"/>
    <w:rsid w:val="00711F3D"/>
    <w:rsid w:val="00713042"/>
    <w:rsid w:val="0071675D"/>
    <w:rsid w:val="00717FC0"/>
    <w:rsid w:val="00721880"/>
    <w:rsid w:val="0072314C"/>
    <w:rsid w:val="0072329C"/>
    <w:rsid w:val="00724FD1"/>
    <w:rsid w:val="00735F3D"/>
    <w:rsid w:val="007402DD"/>
    <w:rsid w:val="00750261"/>
    <w:rsid w:val="00761496"/>
    <w:rsid w:val="00761D81"/>
    <w:rsid w:val="00761FB5"/>
    <w:rsid w:val="0076522E"/>
    <w:rsid w:val="00766536"/>
    <w:rsid w:val="00766C74"/>
    <w:rsid w:val="00776C68"/>
    <w:rsid w:val="00785080"/>
    <w:rsid w:val="007917CC"/>
    <w:rsid w:val="0079403E"/>
    <w:rsid w:val="007943BB"/>
    <w:rsid w:val="007A0400"/>
    <w:rsid w:val="007A35F1"/>
    <w:rsid w:val="007A397D"/>
    <w:rsid w:val="007A6842"/>
    <w:rsid w:val="007B2D00"/>
    <w:rsid w:val="007B5B49"/>
    <w:rsid w:val="007B7E7B"/>
    <w:rsid w:val="007C0FC2"/>
    <w:rsid w:val="007C37F8"/>
    <w:rsid w:val="007C7301"/>
    <w:rsid w:val="007C7415"/>
    <w:rsid w:val="007D0546"/>
    <w:rsid w:val="007D0E94"/>
    <w:rsid w:val="007E5D42"/>
    <w:rsid w:val="007E6E47"/>
    <w:rsid w:val="007E7737"/>
    <w:rsid w:val="007E7AEF"/>
    <w:rsid w:val="007E7EA2"/>
    <w:rsid w:val="007F1E24"/>
    <w:rsid w:val="007F30D0"/>
    <w:rsid w:val="00800AA2"/>
    <w:rsid w:val="00801894"/>
    <w:rsid w:val="00802D3A"/>
    <w:rsid w:val="0080422D"/>
    <w:rsid w:val="00805105"/>
    <w:rsid w:val="00806D4D"/>
    <w:rsid w:val="00811482"/>
    <w:rsid w:val="00813639"/>
    <w:rsid w:val="00820311"/>
    <w:rsid w:val="00820487"/>
    <w:rsid w:val="00832297"/>
    <w:rsid w:val="00835FFA"/>
    <w:rsid w:val="00843159"/>
    <w:rsid w:val="00844E8B"/>
    <w:rsid w:val="00846028"/>
    <w:rsid w:val="0084768D"/>
    <w:rsid w:val="008510A7"/>
    <w:rsid w:val="00854264"/>
    <w:rsid w:val="00864750"/>
    <w:rsid w:val="00870EF3"/>
    <w:rsid w:val="00887452"/>
    <w:rsid w:val="00890EBF"/>
    <w:rsid w:val="008A174F"/>
    <w:rsid w:val="008A1DDE"/>
    <w:rsid w:val="008A310F"/>
    <w:rsid w:val="008A487F"/>
    <w:rsid w:val="008B2A1C"/>
    <w:rsid w:val="008B377F"/>
    <w:rsid w:val="008B653C"/>
    <w:rsid w:val="008C0F43"/>
    <w:rsid w:val="008C32DD"/>
    <w:rsid w:val="008C72D9"/>
    <w:rsid w:val="008C7719"/>
    <w:rsid w:val="008D181E"/>
    <w:rsid w:val="008D1BBD"/>
    <w:rsid w:val="008D30F2"/>
    <w:rsid w:val="008D7B06"/>
    <w:rsid w:val="008E014D"/>
    <w:rsid w:val="008E11BA"/>
    <w:rsid w:val="008E238F"/>
    <w:rsid w:val="008E3F6E"/>
    <w:rsid w:val="008E5007"/>
    <w:rsid w:val="008F0364"/>
    <w:rsid w:val="008F0DE6"/>
    <w:rsid w:val="008F184A"/>
    <w:rsid w:val="008F34D7"/>
    <w:rsid w:val="00906DBA"/>
    <w:rsid w:val="0091051E"/>
    <w:rsid w:val="00913994"/>
    <w:rsid w:val="00913ED0"/>
    <w:rsid w:val="00921AF5"/>
    <w:rsid w:val="00923009"/>
    <w:rsid w:val="009252F8"/>
    <w:rsid w:val="0093019F"/>
    <w:rsid w:val="00931D04"/>
    <w:rsid w:val="0093549B"/>
    <w:rsid w:val="00935BE5"/>
    <w:rsid w:val="00940D0A"/>
    <w:rsid w:val="009428CE"/>
    <w:rsid w:val="00953419"/>
    <w:rsid w:val="00962128"/>
    <w:rsid w:val="009657B6"/>
    <w:rsid w:val="00965E52"/>
    <w:rsid w:val="00976D05"/>
    <w:rsid w:val="009821D2"/>
    <w:rsid w:val="0098568D"/>
    <w:rsid w:val="00990163"/>
    <w:rsid w:val="00993216"/>
    <w:rsid w:val="00995202"/>
    <w:rsid w:val="00997640"/>
    <w:rsid w:val="009A0773"/>
    <w:rsid w:val="009A0897"/>
    <w:rsid w:val="009A0FBB"/>
    <w:rsid w:val="009A1DAB"/>
    <w:rsid w:val="009A5EDE"/>
    <w:rsid w:val="009B06D1"/>
    <w:rsid w:val="009B3EE4"/>
    <w:rsid w:val="009C286D"/>
    <w:rsid w:val="009C6296"/>
    <w:rsid w:val="009D65B4"/>
    <w:rsid w:val="009E4194"/>
    <w:rsid w:val="009F0DD8"/>
    <w:rsid w:val="009F5585"/>
    <w:rsid w:val="00A00A4E"/>
    <w:rsid w:val="00A014BD"/>
    <w:rsid w:val="00A01698"/>
    <w:rsid w:val="00A07B99"/>
    <w:rsid w:val="00A116F4"/>
    <w:rsid w:val="00A13FB0"/>
    <w:rsid w:val="00A21993"/>
    <w:rsid w:val="00A23190"/>
    <w:rsid w:val="00A26379"/>
    <w:rsid w:val="00A33AB1"/>
    <w:rsid w:val="00A35F8D"/>
    <w:rsid w:val="00A53C3E"/>
    <w:rsid w:val="00A5549B"/>
    <w:rsid w:val="00A575AC"/>
    <w:rsid w:val="00A66938"/>
    <w:rsid w:val="00A705C5"/>
    <w:rsid w:val="00A75D4E"/>
    <w:rsid w:val="00A806CB"/>
    <w:rsid w:val="00A851C9"/>
    <w:rsid w:val="00A90605"/>
    <w:rsid w:val="00A921A7"/>
    <w:rsid w:val="00A9288A"/>
    <w:rsid w:val="00A93F28"/>
    <w:rsid w:val="00A95121"/>
    <w:rsid w:val="00A95D5A"/>
    <w:rsid w:val="00A95EDF"/>
    <w:rsid w:val="00AA07B2"/>
    <w:rsid w:val="00AA58F6"/>
    <w:rsid w:val="00AB171C"/>
    <w:rsid w:val="00AB34B6"/>
    <w:rsid w:val="00AC1B61"/>
    <w:rsid w:val="00AC67E1"/>
    <w:rsid w:val="00AC7D96"/>
    <w:rsid w:val="00AD0386"/>
    <w:rsid w:val="00AD2BAF"/>
    <w:rsid w:val="00AD3162"/>
    <w:rsid w:val="00AD6501"/>
    <w:rsid w:val="00AD6E14"/>
    <w:rsid w:val="00AE0B9D"/>
    <w:rsid w:val="00AE187B"/>
    <w:rsid w:val="00AE7536"/>
    <w:rsid w:val="00AE7B5F"/>
    <w:rsid w:val="00AF6943"/>
    <w:rsid w:val="00B07909"/>
    <w:rsid w:val="00B12626"/>
    <w:rsid w:val="00B12DB3"/>
    <w:rsid w:val="00B13461"/>
    <w:rsid w:val="00B245B6"/>
    <w:rsid w:val="00B246C7"/>
    <w:rsid w:val="00B27624"/>
    <w:rsid w:val="00B366FD"/>
    <w:rsid w:val="00B36F7B"/>
    <w:rsid w:val="00B41A3C"/>
    <w:rsid w:val="00B43487"/>
    <w:rsid w:val="00B51BF1"/>
    <w:rsid w:val="00B54112"/>
    <w:rsid w:val="00B5602E"/>
    <w:rsid w:val="00B565E9"/>
    <w:rsid w:val="00B57CD2"/>
    <w:rsid w:val="00B60AD2"/>
    <w:rsid w:val="00B66E7D"/>
    <w:rsid w:val="00B672FC"/>
    <w:rsid w:val="00B71048"/>
    <w:rsid w:val="00B73934"/>
    <w:rsid w:val="00B73B18"/>
    <w:rsid w:val="00B75B9C"/>
    <w:rsid w:val="00B851EC"/>
    <w:rsid w:val="00B85D9E"/>
    <w:rsid w:val="00B90DB7"/>
    <w:rsid w:val="00B92AFE"/>
    <w:rsid w:val="00B92F1C"/>
    <w:rsid w:val="00B9307C"/>
    <w:rsid w:val="00B9387B"/>
    <w:rsid w:val="00B95206"/>
    <w:rsid w:val="00B959C1"/>
    <w:rsid w:val="00BA09BD"/>
    <w:rsid w:val="00BB43F7"/>
    <w:rsid w:val="00BB6976"/>
    <w:rsid w:val="00BC0A63"/>
    <w:rsid w:val="00BC139D"/>
    <w:rsid w:val="00BC2110"/>
    <w:rsid w:val="00BC39C6"/>
    <w:rsid w:val="00BC5ED9"/>
    <w:rsid w:val="00BD28A4"/>
    <w:rsid w:val="00BD321F"/>
    <w:rsid w:val="00BD406E"/>
    <w:rsid w:val="00BE2E8A"/>
    <w:rsid w:val="00BE4A2D"/>
    <w:rsid w:val="00BE5A3F"/>
    <w:rsid w:val="00BF0484"/>
    <w:rsid w:val="00BF18AF"/>
    <w:rsid w:val="00BF5866"/>
    <w:rsid w:val="00C00D3C"/>
    <w:rsid w:val="00C02E77"/>
    <w:rsid w:val="00C05017"/>
    <w:rsid w:val="00C05E89"/>
    <w:rsid w:val="00C067BC"/>
    <w:rsid w:val="00C107A5"/>
    <w:rsid w:val="00C10F2D"/>
    <w:rsid w:val="00C11E43"/>
    <w:rsid w:val="00C12632"/>
    <w:rsid w:val="00C1299C"/>
    <w:rsid w:val="00C12E83"/>
    <w:rsid w:val="00C136C1"/>
    <w:rsid w:val="00C207D1"/>
    <w:rsid w:val="00C21AC9"/>
    <w:rsid w:val="00C27D6A"/>
    <w:rsid w:val="00C27F1B"/>
    <w:rsid w:val="00C37A87"/>
    <w:rsid w:val="00C42C60"/>
    <w:rsid w:val="00C43250"/>
    <w:rsid w:val="00C44701"/>
    <w:rsid w:val="00C47329"/>
    <w:rsid w:val="00C53819"/>
    <w:rsid w:val="00C63854"/>
    <w:rsid w:val="00C668B8"/>
    <w:rsid w:val="00C70AFD"/>
    <w:rsid w:val="00C70DE3"/>
    <w:rsid w:val="00C757B1"/>
    <w:rsid w:val="00C775E2"/>
    <w:rsid w:val="00C828F6"/>
    <w:rsid w:val="00C8598D"/>
    <w:rsid w:val="00C86D9D"/>
    <w:rsid w:val="00C9142C"/>
    <w:rsid w:val="00CA031C"/>
    <w:rsid w:val="00CA36C3"/>
    <w:rsid w:val="00CA72B7"/>
    <w:rsid w:val="00CB18FE"/>
    <w:rsid w:val="00CB23EA"/>
    <w:rsid w:val="00CB3BBC"/>
    <w:rsid w:val="00CB4ED1"/>
    <w:rsid w:val="00CB5F54"/>
    <w:rsid w:val="00CB62F8"/>
    <w:rsid w:val="00CC09C0"/>
    <w:rsid w:val="00CC2625"/>
    <w:rsid w:val="00CC2B03"/>
    <w:rsid w:val="00CC518B"/>
    <w:rsid w:val="00CD20BE"/>
    <w:rsid w:val="00CD4979"/>
    <w:rsid w:val="00CD5BC3"/>
    <w:rsid w:val="00CD7B24"/>
    <w:rsid w:val="00CE0E96"/>
    <w:rsid w:val="00CE27E1"/>
    <w:rsid w:val="00CE390D"/>
    <w:rsid w:val="00CF5C44"/>
    <w:rsid w:val="00CF5F53"/>
    <w:rsid w:val="00CF6879"/>
    <w:rsid w:val="00CF6A10"/>
    <w:rsid w:val="00D00C19"/>
    <w:rsid w:val="00D03441"/>
    <w:rsid w:val="00D03BBB"/>
    <w:rsid w:val="00D101FE"/>
    <w:rsid w:val="00D13554"/>
    <w:rsid w:val="00D14184"/>
    <w:rsid w:val="00D14257"/>
    <w:rsid w:val="00D14BB7"/>
    <w:rsid w:val="00D15EE1"/>
    <w:rsid w:val="00D21AEA"/>
    <w:rsid w:val="00D259A7"/>
    <w:rsid w:val="00D32755"/>
    <w:rsid w:val="00D339EB"/>
    <w:rsid w:val="00D344E4"/>
    <w:rsid w:val="00D363BD"/>
    <w:rsid w:val="00D4458D"/>
    <w:rsid w:val="00D5512D"/>
    <w:rsid w:val="00D56533"/>
    <w:rsid w:val="00D566A1"/>
    <w:rsid w:val="00D57AA8"/>
    <w:rsid w:val="00D60E3D"/>
    <w:rsid w:val="00D65864"/>
    <w:rsid w:val="00D72A54"/>
    <w:rsid w:val="00D7747D"/>
    <w:rsid w:val="00D8395F"/>
    <w:rsid w:val="00D861F4"/>
    <w:rsid w:val="00D879B1"/>
    <w:rsid w:val="00D953C9"/>
    <w:rsid w:val="00DA3174"/>
    <w:rsid w:val="00DB34E6"/>
    <w:rsid w:val="00DB552E"/>
    <w:rsid w:val="00DB645E"/>
    <w:rsid w:val="00DB79AF"/>
    <w:rsid w:val="00DC4A37"/>
    <w:rsid w:val="00DD06B4"/>
    <w:rsid w:val="00DD553B"/>
    <w:rsid w:val="00DD62B5"/>
    <w:rsid w:val="00DD65BD"/>
    <w:rsid w:val="00DE029A"/>
    <w:rsid w:val="00DE260F"/>
    <w:rsid w:val="00DE50BE"/>
    <w:rsid w:val="00DE56D0"/>
    <w:rsid w:val="00DE64D6"/>
    <w:rsid w:val="00DE66E6"/>
    <w:rsid w:val="00DE7C99"/>
    <w:rsid w:val="00DF0FF7"/>
    <w:rsid w:val="00E0109D"/>
    <w:rsid w:val="00E01593"/>
    <w:rsid w:val="00E033C1"/>
    <w:rsid w:val="00E060F9"/>
    <w:rsid w:val="00E0712F"/>
    <w:rsid w:val="00E15B46"/>
    <w:rsid w:val="00E230D9"/>
    <w:rsid w:val="00E262E7"/>
    <w:rsid w:val="00E3207C"/>
    <w:rsid w:val="00E344E3"/>
    <w:rsid w:val="00E43F32"/>
    <w:rsid w:val="00E512BC"/>
    <w:rsid w:val="00E549DF"/>
    <w:rsid w:val="00E55971"/>
    <w:rsid w:val="00E578D3"/>
    <w:rsid w:val="00E57C89"/>
    <w:rsid w:val="00E60632"/>
    <w:rsid w:val="00E6162B"/>
    <w:rsid w:val="00E622DC"/>
    <w:rsid w:val="00E63097"/>
    <w:rsid w:val="00E63252"/>
    <w:rsid w:val="00E6372C"/>
    <w:rsid w:val="00E663DB"/>
    <w:rsid w:val="00E8219C"/>
    <w:rsid w:val="00E82744"/>
    <w:rsid w:val="00E829F2"/>
    <w:rsid w:val="00E82E1A"/>
    <w:rsid w:val="00E869C6"/>
    <w:rsid w:val="00E928AC"/>
    <w:rsid w:val="00E94AF9"/>
    <w:rsid w:val="00E959FC"/>
    <w:rsid w:val="00E95CA3"/>
    <w:rsid w:val="00E97467"/>
    <w:rsid w:val="00EA1491"/>
    <w:rsid w:val="00EA1F5E"/>
    <w:rsid w:val="00EB08A5"/>
    <w:rsid w:val="00EB34C4"/>
    <w:rsid w:val="00EB3E16"/>
    <w:rsid w:val="00EC064C"/>
    <w:rsid w:val="00EC0CD0"/>
    <w:rsid w:val="00EC1DCF"/>
    <w:rsid w:val="00EC4288"/>
    <w:rsid w:val="00ED1901"/>
    <w:rsid w:val="00ED276E"/>
    <w:rsid w:val="00ED3149"/>
    <w:rsid w:val="00ED5DA8"/>
    <w:rsid w:val="00ED7875"/>
    <w:rsid w:val="00EE0C4C"/>
    <w:rsid w:val="00EE392B"/>
    <w:rsid w:val="00EE4DDE"/>
    <w:rsid w:val="00EE663C"/>
    <w:rsid w:val="00EF1852"/>
    <w:rsid w:val="00EF3F22"/>
    <w:rsid w:val="00EF55E2"/>
    <w:rsid w:val="00F0021C"/>
    <w:rsid w:val="00F053D5"/>
    <w:rsid w:val="00F0574D"/>
    <w:rsid w:val="00F062E9"/>
    <w:rsid w:val="00F07ADE"/>
    <w:rsid w:val="00F113FF"/>
    <w:rsid w:val="00F1299E"/>
    <w:rsid w:val="00F16672"/>
    <w:rsid w:val="00F218D8"/>
    <w:rsid w:val="00F2547B"/>
    <w:rsid w:val="00F308BF"/>
    <w:rsid w:val="00F31592"/>
    <w:rsid w:val="00F31D62"/>
    <w:rsid w:val="00F325EB"/>
    <w:rsid w:val="00F330DB"/>
    <w:rsid w:val="00F331A2"/>
    <w:rsid w:val="00F37F01"/>
    <w:rsid w:val="00F41F75"/>
    <w:rsid w:val="00F47396"/>
    <w:rsid w:val="00F532D8"/>
    <w:rsid w:val="00F540AF"/>
    <w:rsid w:val="00F618FA"/>
    <w:rsid w:val="00F61960"/>
    <w:rsid w:val="00F65644"/>
    <w:rsid w:val="00F66470"/>
    <w:rsid w:val="00F6664F"/>
    <w:rsid w:val="00F74600"/>
    <w:rsid w:val="00F74E9B"/>
    <w:rsid w:val="00F75178"/>
    <w:rsid w:val="00F76C81"/>
    <w:rsid w:val="00F76F10"/>
    <w:rsid w:val="00F82CB0"/>
    <w:rsid w:val="00F84C8B"/>
    <w:rsid w:val="00F87118"/>
    <w:rsid w:val="00F8747A"/>
    <w:rsid w:val="00F8772C"/>
    <w:rsid w:val="00F93CC9"/>
    <w:rsid w:val="00F94AF9"/>
    <w:rsid w:val="00F95DB1"/>
    <w:rsid w:val="00FA0440"/>
    <w:rsid w:val="00FA41D5"/>
    <w:rsid w:val="00FA6045"/>
    <w:rsid w:val="00FB33DB"/>
    <w:rsid w:val="00FB4F55"/>
    <w:rsid w:val="00FB62BD"/>
    <w:rsid w:val="00FB66DE"/>
    <w:rsid w:val="00FB76B3"/>
    <w:rsid w:val="00FC207C"/>
    <w:rsid w:val="00FD2EC6"/>
    <w:rsid w:val="00FD5BF9"/>
    <w:rsid w:val="00FD5E00"/>
    <w:rsid w:val="00FD6FF6"/>
    <w:rsid w:val="00FE0E5A"/>
    <w:rsid w:val="00FE2127"/>
    <w:rsid w:val="00FF0F66"/>
    <w:rsid w:val="00FF10B4"/>
    <w:rsid w:val="00FF3271"/>
    <w:rsid w:val="00FF3A50"/>
    <w:rsid w:val="00FF4AC2"/>
    <w:rsid w:val="00FF7A4B"/>
    <w:rsid w:val="075351CC"/>
    <w:rsid w:val="132C6547"/>
    <w:rsid w:val="18613BDB"/>
    <w:rsid w:val="1B8B2091"/>
    <w:rsid w:val="22CB7CA4"/>
    <w:rsid w:val="2A5092F0"/>
    <w:rsid w:val="2B1A1E6C"/>
    <w:rsid w:val="32B300AC"/>
    <w:rsid w:val="32D4E064"/>
    <w:rsid w:val="3DEFB02A"/>
    <w:rsid w:val="3FE2914E"/>
    <w:rsid w:val="47AB84CD"/>
    <w:rsid w:val="4B08C9E5"/>
    <w:rsid w:val="4E5456E7"/>
    <w:rsid w:val="57339B6A"/>
    <w:rsid w:val="5DAF5E38"/>
    <w:rsid w:val="5E904871"/>
    <w:rsid w:val="5EF2BC0C"/>
    <w:rsid w:val="622A7762"/>
    <w:rsid w:val="71DB5E9A"/>
    <w:rsid w:val="7214F546"/>
    <w:rsid w:val="763917E9"/>
    <w:rsid w:val="78A518F6"/>
    <w:rsid w:val="7FE655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D2B2"/>
  <w15:chartTrackingRefBased/>
  <w15:docId w15:val="{B96361EB-53B3-410C-BB77-750FB7FA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13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13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136D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136D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136D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136D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136D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136D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136D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136D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136D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136D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136D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136D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136D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136D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136D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136D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13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136D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136D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136D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136D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136DF"/>
    <w:rPr>
      <w:i/>
      <w:iCs/>
      <w:color w:val="404040" w:themeColor="text1" w:themeTint="BF"/>
    </w:rPr>
  </w:style>
  <w:style w:type="paragraph" w:styleId="Sarakstarindkopa">
    <w:name w:val="List Paragraph"/>
    <w:basedOn w:val="Parasts"/>
    <w:uiPriority w:val="34"/>
    <w:qFormat/>
    <w:rsid w:val="001136DF"/>
    <w:pPr>
      <w:ind w:left="720"/>
      <w:contextualSpacing/>
    </w:pPr>
  </w:style>
  <w:style w:type="character" w:styleId="Intensvsizclums">
    <w:name w:val="Intense Emphasis"/>
    <w:basedOn w:val="Noklusjumarindkopasfonts"/>
    <w:uiPriority w:val="21"/>
    <w:qFormat/>
    <w:rsid w:val="001136DF"/>
    <w:rPr>
      <w:i/>
      <w:iCs/>
      <w:color w:val="0F4761" w:themeColor="accent1" w:themeShade="BF"/>
    </w:rPr>
  </w:style>
  <w:style w:type="paragraph" w:styleId="Intensvscitts">
    <w:name w:val="Intense Quote"/>
    <w:basedOn w:val="Parasts"/>
    <w:next w:val="Parasts"/>
    <w:link w:val="IntensvscittsRakstz"/>
    <w:uiPriority w:val="30"/>
    <w:qFormat/>
    <w:rsid w:val="00113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136DF"/>
    <w:rPr>
      <w:i/>
      <w:iCs/>
      <w:color w:val="0F4761" w:themeColor="accent1" w:themeShade="BF"/>
    </w:rPr>
  </w:style>
  <w:style w:type="character" w:styleId="Intensvaatsauce">
    <w:name w:val="Intense Reference"/>
    <w:basedOn w:val="Noklusjumarindkopasfonts"/>
    <w:uiPriority w:val="32"/>
    <w:qFormat/>
    <w:rsid w:val="001136DF"/>
    <w:rPr>
      <w:b/>
      <w:bCs/>
      <w:smallCaps/>
      <w:color w:val="0F4761" w:themeColor="accent1" w:themeShade="BF"/>
      <w:spacing w:val="5"/>
    </w:rPr>
  </w:style>
  <w:style w:type="table" w:styleId="Reatabula">
    <w:name w:val="Table Grid"/>
    <w:basedOn w:val="Parastatabula"/>
    <w:uiPriority w:val="39"/>
    <w:rsid w:val="001F6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663DB"/>
    <w:rPr>
      <w:sz w:val="16"/>
      <w:szCs w:val="16"/>
    </w:rPr>
  </w:style>
  <w:style w:type="paragraph" w:styleId="Komentrateksts">
    <w:name w:val="annotation text"/>
    <w:basedOn w:val="Parasts"/>
    <w:link w:val="KomentratekstsRakstz"/>
    <w:uiPriority w:val="99"/>
    <w:unhideWhenUsed/>
    <w:rsid w:val="00E663DB"/>
    <w:pPr>
      <w:spacing w:line="240" w:lineRule="auto"/>
    </w:pPr>
    <w:rPr>
      <w:sz w:val="20"/>
      <w:szCs w:val="20"/>
    </w:rPr>
  </w:style>
  <w:style w:type="character" w:customStyle="1" w:styleId="KomentratekstsRakstz">
    <w:name w:val="Komentāra teksts Rakstz."/>
    <w:basedOn w:val="Noklusjumarindkopasfonts"/>
    <w:link w:val="Komentrateksts"/>
    <w:uiPriority w:val="99"/>
    <w:rsid w:val="00E663DB"/>
    <w:rPr>
      <w:sz w:val="20"/>
      <w:szCs w:val="20"/>
    </w:rPr>
  </w:style>
  <w:style w:type="paragraph" w:styleId="Komentratma">
    <w:name w:val="annotation subject"/>
    <w:basedOn w:val="Komentrateksts"/>
    <w:next w:val="Komentrateksts"/>
    <w:link w:val="KomentratmaRakstz"/>
    <w:uiPriority w:val="99"/>
    <w:semiHidden/>
    <w:unhideWhenUsed/>
    <w:rsid w:val="00E663DB"/>
    <w:rPr>
      <w:b/>
      <w:bCs/>
    </w:rPr>
  </w:style>
  <w:style w:type="character" w:customStyle="1" w:styleId="KomentratmaRakstz">
    <w:name w:val="Komentāra tēma Rakstz."/>
    <w:basedOn w:val="KomentratekstsRakstz"/>
    <w:link w:val="Komentratma"/>
    <w:uiPriority w:val="99"/>
    <w:semiHidden/>
    <w:rsid w:val="00E663DB"/>
    <w:rPr>
      <w:b/>
      <w:bCs/>
      <w:sz w:val="20"/>
      <w:szCs w:val="20"/>
    </w:rPr>
  </w:style>
  <w:style w:type="paragraph" w:styleId="Prskatjums">
    <w:name w:val="Revision"/>
    <w:hidden/>
    <w:uiPriority w:val="99"/>
    <w:semiHidden/>
    <w:rsid w:val="00CC2625"/>
    <w:pPr>
      <w:spacing w:after="0" w:line="240" w:lineRule="auto"/>
    </w:pPr>
  </w:style>
  <w:style w:type="paragraph" w:styleId="Vresteksts">
    <w:name w:val="footnote text"/>
    <w:basedOn w:val="Parasts"/>
    <w:link w:val="VrestekstsRakstz"/>
    <w:uiPriority w:val="99"/>
    <w:semiHidden/>
    <w:unhideWhenUsed/>
    <w:rsid w:val="003327B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327BE"/>
    <w:rPr>
      <w:sz w:val="20"/>
      <w:szCs w:val="20"/>
    </w:rPr>
  </w:style>
  <w:style w:type="character" w:styleId="Vresatsauce">
    <w:name w:val="footnote reference"/>
    <w:basedOn w:val="Noklusjumarindkopasfonts"/>
    <w:uiPriority w:val="99"/>
    <w:semiHidden/>
    <w:unhideWhenUsed/>
    <w:rsid w:val="003327BE"/>
    <w:rPr>
      <w:vertAlign w:val="superscript"/>
    </w:rPr>
  </w:style>
  <w:style w:type="paragraph" w:styleId="Galvene">
    <w:name w:val="header"/>
    <w:basedOn w:val="Parasts"/>
    <w:link w:val="GalveneRakstz"/>
    <w:uiPriority w:val="99"/>
    <w:semiHidden/>
    <w:unhideWhenUsed/>
    <w:rsid w:val="00761496"/>
    <w:pPr>
      <w:tabs>
        <w:tab w:val="center" w:pos="4513"/>
        <w:tab w:val="right" w:pos="9026"/>
      </w:tabs>
      <w:spacing w:after="0" w:line="240" w:lineRule="auto"/>
    </w:pPr>
  </w:style>
  <w:style w:type="character" w:customStyle="1" w:styleId="GalveneRakstz">
    <w:name w:val="Galvene Rakstz."/>
    <w:basedOn w:val="Noklusjumarindkopasfonts"/>
    <w:link w:val="Galvene"/>
    <w:uiPriority w:val="99"/>
    <w:semiHidden/>
    <w:rsid w:val="00761496"/>
  </w:style>
  <w:style w:type="paragraph" w:styleId="Kjene">
    <w:name w:val="footer"/>
    <w:basedOn w:val="Parasts"/>
    <w:link w:val="KjeneRakstz"/>
    <w:uiPriority w:val="99"/>
    <w:semiHidden/>
    <w:unhideWhenUsed/>
    <w:rsid w:val="00761496"/>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761496"/>
  </w:style>
  <w:style w:type="character" w:styleId="Piemint">
    <w:name w:val="Mention"/>
    <w:basedOn w:val="Noklusjumarindkopasfonts"/>
    <w:uiPriority w:val="99"/>
    <w:unhideWhenUsed/>
    <w:rsid w:val="008F0DE6"/>
    <w:rPr>
      <w:color w:val="2B579A"/>
      <w:shd w:val="clear" w:color="auto" w:fill="E1DFDD"/>
    </w:rPr>
  </w:style>
  <w:style w:type="character" w:styleId="Hipersaite">
    <w:name w:val="Hyperlink"/>
    <w:basedOn w:val="Noklusjumarindkopasfonts"/>
    <w:uiPriority w:val="99"/>
    <w:unhideWhenUsed/>
    <w:rsid w:val="000A602D"/>
    <w:rPr>
      <w:color w:val="467886" w:themeColor="hyperlink"/>
      <w:u w:val="single"/>
    </w:rPr>
  </w:style>
  <w:style w:type="character" w:styleId="Neatrisintapieminana">
    <w:name w:val="Unresolved Mention"/>
    <w:basedOn w:val="Noklusjumarindkopasfonts"/>
    <w:uiPriority w:val="99"/>
    <w:semiHidden/>
    <w:unhideWhenUsed/>
    <w:rsid w:val="000A6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228DCEB06B008B45AF225FEB41E59C34" ma:contentTypeVersion="10" ma:contentTypeDescription="Izveidot jaunu dokumentu." ma:contentTypeScope="" ma:versionID="f627b073b6612ea4e320173acc1e9fec">
  <xsd:schema xmlns:xsd="http://www.w3.org/2001/XMLSchema" xmlns:xs="http://www.w3.org/2001/XMLSchema" xmlns:p="http://schemas.microsoft.com/office/2006/metadata/properties" xmlns:ns2="5b8db453-18ff-448b-a86e-3d620cea0fb5" xmlns:ns3="d5a6ec87-8717-42c7-80be-5b67b36dc285" targetNamespace="http://schemas.microsoft.com/office/2006/metadata/properties" ma:root="true" ma:fieldsID="d53def3d23ebf779cce8a830a03edb70" ns2:_="" ns3:_="">
    <xsd:import namespace="5b8db453-18ff-448b-a86e-3d620cea0fb5"/>
    <xsd:import namespace="d5a6ec87-8717-42c7-80be-5b67b36dc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b453-18ff-448b-a86e-3d620cea0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6ec87-8717-42c7-80be-5b67b36dc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72ff88-9905-448b-a907-6e3f15cd77db}" ma:internalName="TaxCatchAll" ma:showField="CatchAllData" ma:web="d5a6ec87-8717-42c7-80be-5b67b36dc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8db453-18ff-448b-a86e-3d620cea0fb5">
      <Terms xmlns="http://schemas.microsoft.com/office/infopath/2007/PartnerControls"/>
    </lcf76f155ced4ddcb4097134ff3c332f>
    <TaxCatchAll xmlns="d5a6ec87-8717-42c7-80be-5b67b36dc285" xsi:nil="true"/>
  </documentManagement>
</p:properties>
</file>

<file path=customXml/itemProps1.xml><?xml version="1.0" encoding="utf-8"?>
<ds:datastoreItem xmlns:ds="http://schemas.openxmlformats.org/officeDocument/2006/customXml" ds:itemID="{5804E14F-3906-42C9-BD87-F927515D913E}">
  <ds:schemaRefs>
    <ds:schemaRef ds:uri="http://schemas.microsoft.com/sharepoint/v3/contenttype/forms"/>
  </ds:schemaRefs>
</ds:datastoreItem>
</file>

<file path=customXml/itemProps2.xml><?xml version="1.0" encoding="utf-8"?>
<ds:datastoreItem xmlns:ds="http://schemas.openxmlformats.org/officeDocument/2006/customXml" ds:itemID="{901EF4CB-8B00-4FAA-8102-663C0D86BA08}">
  <ds:schemaRefs>
    <ds:schemaRef ds:uri="http://schemas.openxmlformats.org/officeDocument/2006/bibliography"/>
  </ds:schemaRefs>
</ds:datastoreItem>
</file>

<file path=customXml/itemProps3.xml><?xml version="1.0" encoding="utf-8"?>
<ds:datastoreItem xmlns:ds="http://schemas.openxmlformats.org/officeDocument/2006/customXml" ds:itemID="{9B6D87CA-532B-4261-A6C3-08019F7BF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db453-18ff-448b-a86e-3d620cea0fb5"/>
    <ds:schemaRef ds:uri="d5a6ec87-8717-42c7-80be-5b67b36d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9EB02-B509-4813-8DE3-7DE0E2CFC07A}">
  <ds:schemaRefs>
    <ds:schemaRef ds:uri="http://schemas.microsoft.com/office/2006/metadata/properties"/>
    <ds:schemaRef ds:uri="http://schemas.microsoft.com/office/infopath/2007/PartnerControls"/>
    <ds:schemaRef ds:uri="5b8db453-18ff-448b-a86e-3d620cea0fb5"/>
    <ds:schemaRef ds:uri="d5a6ec87-8717-42c7-80be-5b67b36dc285"/>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5400</Words>
  <Characters>3079</Characters>
  <Application>Microsoft Office Word</Application>
  <DocSecurity>0</DocSecurity>
  <Lines>25</Lines>
  <Paragraphs>16</Paragraphs>
  <ScaleCrop>false</ScaleCrop>
  <Company/>
  <LinksUpToDate>false</LinksUpToDate>
  <CharactersWithSpaces>8463</CharactersWithSpaces>
  <SharedDoc>false</SharedDoc>
  <HLinks>
    <vt:vector size="6" baseType="variant">
      <vt:variant>
        <vt:i4>2424881</vt:i4>
      </vt:variant>
      <vt:variant>
        <vt:i4>0</vt:i4>
      </vt:variant>
      <vt:variant>
        <vt:i4>0</vt:i4>
      </vt:variant>
      <vt:variant>
        <vt:i4>5</vt:i4>
      </vt:variant>
      <vt:variant>
        <vt:lpwstr>https://likumi.lv/ta/id/340874-eiropas-savienibas-kohezijas-politikas-programmas-2021-2027-gadam-2-2-3-specifiska-atbalsta-merka-uzlabot-dabas-aizsardzibu</vt:lpwstr>
      </vt:variant>
      <vt:variant>
        <vt:lpwstr>p9.5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Šmite</dc:creator>
  <cp:keywords/>
  <dc:description/>
  <cp:lastModifiedBy>Kristīne Šmite</cp:lastModifiedBy>
  <cp:revision>6</cp:revision>
  <dcterms:created xsi:type="dcterms:W3CDTF">2025-07-31T06:36:00Z</dcterms:created>
  <dcterms:modified xsi:type="dcterms:W3CDTF">2025-07-31T06:49:00Z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0x010100228DCEB06B008B45AF225FEB41E59C34</vt:lpwstr>
  </property>
  <property fmtid="{D5CDD505-2E9C-101B-9397-08002B2CF9AE}" pid="3" name="MediaServiceImageTags">
    <vt:lpwstr/>
  </property>
</Properties>
</file>