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DC44B" w14:textId="1732C168" w:rsidR="00571210" w:rsidRPr="003C0009" w:rsidRDefault="004012EF" w:rsidP="412BB085">
      <w:pPr>
        <w:spacing w:after="0" w:line="259" w:lineRule="auto"/>
        <w:jc w:val="right"/>
        <w:rPr>
          <w:rFonts w:ascii="Aptos" w:eastAsia="Times New Roman" w:hAnsi="Aptos" w:cs="Times New Roman"/>
          <w:color w:val="000000" w:themeColor="text1"/>
          <w:sz w:val="22"/>
          <w:szCs w:val="22"/>
        </w:rPr>
      </w:pPr>
      <w:r w:rsidRPr="003C0009">
        <w:rPr>
          <w:rFonts w:ascii="Aptos" w:eastAsia="Times New Roman" w:hAnsi="Aptos" w:cs="Times New Roman"/>
          <w:color w:val="000000" w:themeColor="text1"/>
          <w:sz w:val="22"/>
          <w:szCs w:val="22"/>
        </w:rPr>
        <w:t>6</w:t>
      </w:r>
      <w:r w:rsidR="749BB5D9" w:rsidRPr="003C0009">
        <w:rPr>
          <w:rFonts w:ascii="Aptos" w:eastAsia="Times New Roman" w:hAnsi="Aptos" w:cs="Times New Roman"/>
          <w:color w:val="000000" w:themeColor="text1"/>
          <w:sz w:val="22"/>
          <w:szCs w:val="22"/>
        </w:rPr>
        <w:t>.pielikums</w:t>
      </w:r>
    </w:p>
    <w:p w14:paraId="0C08BD4E" w14:textId="6F23C1C2" w:rsidR="00571210" w:rsidRPr="003C0009" w:rsidRDefault="00FA4C93" w:rsidP="47321544">
      <w:pPr>
        <w:spacing w:after="0" w:line="259" w:lineRule="auto"/>
        <w:jc w:val="right"/>
        <w:rPr>
          <w:rFonts w:ascii="Aptos" w:eastAsia="Times New Roman" w:hAnsi="Aptos" w:cs="Times New Roman"/>
          <w:color w:val="000000" w:themeColor="text1"/>
          <w:sz w:val="22"/>
          <w:szCs w:val="22"/>
        </w:rPr>
      </w:pPr>
      <w:r w:rsidRPr="003C0009">
        <w:rPr>
          <w:rFonts w:ascii="Aptos" w:eastAsia="Times New Roman" w:hAnsi="Aptos" w:cs="Times New Roman"/>
          <w:color w:val="000000" w:themeColor="text1"/>
          <w:sz w:val="22"/>
          <w:szCs w:val="22"/>
        </w:rPr>
        <w:t>Projekta iesniegumam</w:t>
      </w:r>
    </w:p>
    <w:p w14:paraId="56C035AE" w14:textId="77777777" w:rsidR="004012EF" w:rsidRPr="003C0009" w:rsidRDefault="004012EF" w:rsidP="47321544">
      <w:pPr>
        <w:spacing w:line="259" w:lineRule="auto"/>
        <w:jc w:val="center"/>
        <w:rPr>
          <w:rFonts w:ascii="Aptos" w:eastAsia="Times New Roman" w:hAnsi="Aptos" w:cs="Times New Roman"/>
          <w:b/>
          <w:bCs/>
          <w:color w:val="000000" w:themeColor="text1"/>
        </w:rPr>
      </w:pPr>
    </w:p>
    <w:p w14:paraId="652BA7D8" w14:textId="11326E5A" w:rsidR="00571210" w:rsidRPr="003C0009" w:rsidRDefault="749BB5D9" w:rsidP="47321544">
      <w:pPr>
        <w:spacing w:line="259" w:lineRule="auto"/>
        <w:jc w:val="center"/>
        <w:rPr>
          <w:rFonts w:ascii="Aptos" w:eastAsia="Times New Roman" w:hAnsi="Aptos" w:cs="Times New Roman"/>
          <w:color w:val="000000" w:themeColor="text1"/>
        </w:rPr>
      </w:pPr>
      <w:r w:rsidRPr="003C0009">
        <w:rPr>
          <w:rFonts w:ascii="Aptos" w:eastAsia="Times New Roman" w:hAnsi="Aptos" w:cs="Times New Roman"/>
          <w:b/>
          <w:bCs/>
          <w:color w:val="000000" w:themeColor="text1"/>
        </w:rPr>
        <w:t>Apliecinājums par papildinošas saimnieciskas darbības, parasto papildpakalpojumu un citas saimnieciskas darbības veikšanu infrastruktūrā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0"/>
        <w:gridCol w:w="4440"/>
      </w:tblGrid>
      <w:tr w:rsidR="47321544" w:rsidRPr="003C0009" w14:paraId="55FB5182" w14:textId="77777777" w:rsidTr="47321544">
        <w:trPr>
          <w:trHeight w:val="300"/>
        </w:trPr>
        <w:tc>
          <w:tcPr>
            <w:tcW w:w="4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5B65A8" w14:textId="22850205" w:rsidR="47321544" w:rsidRPr="003C0009" w:rsidRDefault="47321544" w:rsidP="47321544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3C0009">
              <w:rPr>
                <w:rFonts w:ascii="Aptos" w:eastAsia="Times New Roman" w:hAnsi="Aptos" w:cs="Times New Roman"/>
              </w:rPr>
              <w:t>Es, apakšā parakstījies (-</w:t>
            </w:r>
            <w:proofErr w:type="spellStart"/>
            <w:r w:rsidRPr="003C0009">
              <w:rPr>
                <w:rFonts w:ascii="Aptos" w:eastAsia="Times New Roman" w:hAnsi="Aptos" w:cs="Times New Roman"/>
              </w:rPr>
              <w:t>usies</w:t>
            </w:r>
            <w:proofErr w:type="spellEnd"/>
            <w:r w:rsidRPr="003C0009">
              <w:rPr>
                <w:rFonts w:ascii="Aptos" w:eastAsia="Times New Roman" w:hAnsi="Aptos" w:cs="Times New Roman"/>
              </w:rPr>
              <w:t>),</w:t>
            </w:r>
          </w:p>
          <w:p w14:paraId="4ED9B782" w14:textId="0B0ED806" w:rsidR="47321544" w:rsidRPr="003C0009" w:rsidRDefault="47321544" w:rsidP="47321544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56BF77" w14:textId="6CA9BC50" w:rsidR="47321544" w:rsidRPr="003C0009" w:rsidRDefault="47321544" w:rsidP="47321544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  <w:p w14:paraId="269D7DFC" w14:textId="75F85A7B" w:rsidR="47321544" w:rsidRPr="003C0009" w:rsidRDefault="47321544" w:rsidP="47321544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47321544" w:rsidRPr="003C0009" w14:paraId="77925AC1" w14:textId="77777777" w:rsidTr="47321544">
        <w:trPr>
          <w:trHeight w:val="300"/>
        </w:trPr>
        <w:tc>
          <w:tcPr>
            <w:tcW w:w="444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FED1764" w14:textId="77777777" w:rsidR="00571210" w:rsidRPr="003C0009" w:rsidRDefault="00571210">
            <w:pPr>
              <w:rPr>
                <w:rFonts w:ascii="Aptos" w:hAnsi="Aptos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EFE720" w14:textId="551E9C76" w:rsidR="47321544" w:rsidRPr="003C0009" w:rsidRDefault="47321544" w:rsidP="4732154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3C0009">
              <w:rPr>
                <w:rFonts w:ascii="Aptos" w:eastAsia="Times New Roman" w:hAnsi="Aptos" w:cs="Times New Roman"/>
                <w:sz w:val="20"/>
                <w:szCs w:val="20"/>
              </w:rPr>
              <w:t>vārds, uzvārds, amats</w:t>
            </w:r>
          </w:p>
        </w:tc>
      </w:tr>
      <w:tr w:rsidR="47321544" w:rsidRPr="003C0009" w14:paraId="7E94EDB9" w14:textId="77777777" w:rsidTr="47321544">
        <w:trPr>
          <w:trHeight w:val="300"/>
        </w:trPr>
        <w:tc>
          <w:tcPr>
            <w:tcW w:w="444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745C5B" w14:textId="2333067C" w:rsidR="47321544" w:rsidRPr="003C0009" w:rsidRDefault="47321544" w:rsidP="47321544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3C0009">
              <w:rPr>
                <w:rFonts w:ascii="Aptos" w:eastAsia="Times New Roman" w:hAnsi="Aptos" w:cs="Times New Roman"/>
              </w:rPr>
              <w:t>projekta iesniedzēja</w:t>
            </w:r>
          </w:p>
          <w:p w14:paraId="0766521D" w14:textId="7EC06D1A" w:rsidR="47321544" w:rsidRPr="003C0009" w:rsidRDefault="47321544" w:rsidP="47321544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3C0009">
              <w:rPr>
                <w:rFonts w:ascii="Aptos" w:eastAsia="Times New Roman" w:hAnsi="Aptos" w:cs="Times New Roman"/>
              </w:rPr>
              <w:t>atbildīgā amatpersona</w:t>
            </w:r>
          </w:p>
          <w:p w14:paraId="2D8B6935" w14:textId="6988CA90" w:rsidR="47321544" w:rsidRPr="003C0009" w:rsidRDefault="47321544" w:rsidP="47321544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173D60" w14:textId="73D95CA5" w:rsidR="47321544" w:rsidRPr="003C0009" w:rsidRDefault="47321544" w:rsidP="47321544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</w:tr>
      <w:tr w:rsidR="47321544" w:rsidRPr="003C0009" w14:paraId="5AF678A8" w14:textId="77777777" w:rsidTr="47321544">
        <w:trPr>
          <w:trHeight w:val="300"/>
        </w:trPr>
        <w:tc>
          <w:tcPr>
            <w:tcW w:w="444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EF7B015" w14:textId="77777777" w:rsidR="00571210" w:rsidRPr="003C0009" w:rsidRDefault="00571210">
            <w:pPr>
              <w:rPr>
                <w:rFonts w:ascii="Aptos" w:hAnsi="Aptos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529CCA" w14:textId="52B5BF27" w:rsidR="47321544" w:rsidRPr="003C0009" w:rsidRDefault="47321544" w:rsidP="4732154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3C0009">
              <w:rPr>
                <w:rFonts w:ascii="Aptos" w:eastAsia="Times New Roman" w:hAnsi="Aptos" w:cs="Times New Roman"/>
                <w:sz w:val="20"/>
                <w:szCs w:val="20"/>
              </w:rPr>
              <w:t>projekta iesniedzējs</w:t>
            </w:r>
          </w:p>
        </w:tc>
      </w:tr>
      <w:tr w:rsidR="47321544" w:rsidRPr="003C0009" w14:paraId="47805AC8" w14:textId="77777777" w:rsidTr="47321544">
        <w:trPr>
          <w:trHeight w:val="300"/>
        </w:trPr>
        <w:tc>
          <w:tcPr>
            <w:tcW w:w="444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95764C5" w14:textId="77777777" w:rsidR="00571210" w:rsidRPr="003C0009" w:rsidRDefault="00571210">
            <w:pPr>
              <w:rPr>
                <w:rFonts w:ascii="Aptos" w:hAnsi="Aptos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BA9345" w14:textId="08178A7A" w:rsidR="47321544" w:rsidRPr="003C0009" w:rsidRDefault="47321544" w:rsidP="47321544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</w:tr>
      <w:tr w:rsidR="47321544" w:rsidRPr="003C0009" w14:paraId="5088E39C" w14:textId="77777777" w:rsidTr="47321544">
        <w:trPr>
          <w:trHeight w:val="300"/>
        </w:trPr>
        <w:tc>
          <w:tcPr>
            <w:tcW w:w="444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2EB3330" w14:textId="77777777" w:rsidR="00571210" w:rsidRPr="003C0009" w:rsidRDefault="00571210">
            <w:pPr>
              <w:rPr>
                <w:rFonts w:ascii="Aptos" w:hAnsi="Aptos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BE82CA" w14:textId="5EBAD4E4" w:rsidR="47321544" w:rsidRPr="003C0009" w:rsidRDefault="47321544" w:rsidP="4732154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3C0009">
              <w:rPr>
                <w:rFonts w:ascii="Aptos" w:eastAsia="Times New Roman" w:hAnsi="Aptos" w:cs="Times New Roman"/>
                <w:sz w:val="20"/>
                <w:szCs w:val="20"/>
              </w:rPr>
              <w:t>projekta iesniegumā norādītās ēkas adrese</w:t>
            </w:r>
          </w:p>
          <w:p w14:paraId="6859A783" w14:textId="48B756CE" w:rsidR="47321544" w:rsidRPr="003C0009" w:rsidRDefault="47321544" w:rsidP="4732154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</w:tr>
      <w:tr w:rsidR="47321544" w:rsidRPr="003C0009" w14:paraId="177EAF01" w14:textId="77777777" w:rsidTr="47321544">
        <w:trPr>
          <w:trHeight w:val="300"/>
        </w:trPr>
        <w:tc>
          <w:tcPr>
            <w:tcW w:w="444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5E8B562" w14:textId="77777777" w:rsidR="00571210" w:rsidRPr="003C0009" w:rsidRDefault="00571210">
            <w:pPr>
              <w:rPr>
                <w:rFonts w:ascii="Aptos" w:hAnsi="Aptos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76A305" w14:textId="54201186" w:rsidR="47321544" w:rsidRPr="003C0009" w:rsidRDefault="47321544" w:rsidP="47321544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47321544" w:rsidRPr="003C0009" w14:paraId="74F3B166" w14:textId="77777777" w:rsidTr="47321544">
        <w:trPr>
          <w:trHeight w:val="300"/>
        </w:trPr>
        <w:tc>
          <w:tcPr>
            <w:tcW w:w="444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C7C788" w14:textId="77777777" w:rsidR="00571210" w:rsidRPr="003C0009" w:rsidRDefault="00571210">
            <w:pPr>
              <w:rPr>
                <w:rFonts w:ascii="Aptos" w:hAnsi="Aptos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A59E53" w14:textId="44CE2788" w:rsidR="47321544" w:rsidRPr="003C0009" w:rsidRDefault="47321544" w:rsidP="4732154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3C0009">
              <w:rPr>
                <w:rFonts w:ascii="Aptos" w:eastAsia="Times New Roman" w:hAnsi="Aptos" w:cs="Times New Roman"/>
                <w:sz w:val="20"/>
                <w:szCs w:val="20"/>
              </w:rPr>
              <w:t>projekta iesniegumā norādītās ēkas kadastra apzīmējums</w:t>
            </w:r>
          </w:p>
        </w:tc>
      </w:tr>
    </w:tbl>
    <w:p w14:paraId="5EF835BD" w14:textId="5CD6471E" w:rsidR="00571210" w:rsidRPr="003C0009" w:rsidRDefault="00571210" w:rsidP="47321544">
      <w:pPr>
        <w:spacing w:after="0" w:line="240" w:lineRule="auto"/>
        <w:jc w:val="both"/>
        <w:rPr>
          <w:rFonts w:ascii="Aptos" w:eastAsia="Times New Roman" w:hAnsi="Aptos" w:cs="Times New Roman"/>
          <w:color w:val="000000" w:themeColor="text1"/>
        </w:rPr>
      </w:pPr>
    </w:p>
    <w:p w14:paraId="4408521D" w14:textId="7ADC21DE" w:rsidR="00571210" w:rsidRPr="00401EC1" w:rsidRDefault="749BB5D9" w:rsidP="3AE295DD">
      <w:pPr>
        <w:spacing w:after="0" w:line="240" w:lineRule="auto"/>
        <w:jc w:val="both"/>
        <w:rPr>
          <w:rFonts w:ascii="Aptos" w:eastAsia="Times New Roman" w:hAnsi="Aptos" w:cs="Times New Roman"/>
          <w:color w:val="000000" w:themeColor="text1"/>
        </w:rPr>
      </w:pPr>
      <w:r w:rsidRPr="003C0009">
        <w:rPr>
          <w:rFonts w:ascii="Aptos" w:eastAsia="Times New Roman" w:hAnsi="Aptos" w:cs="Times New Roman"/>
          <w:color w:val="000000" w:themeColor="text1"/>
        </w:rPr>
        <w:t xml:space="preserve">Apliecinu, ka atbilstoši Ministru kabineta </w:t>
      </w:r>
      <w:r w:rsidR="00726BA3" w:rsidRPr="003C0009">
        <w:rPr>
          <w:rFonts w:ascii="Aptos" w:eastAsia="Times New Roman" w:hAnsi="Aptos" w:cs="Times New Roman"/>
          <w:color w:val="000000" w:themeColor="text1"/>
        </w:rPr>
        <w:t xml:space="preserve">2024. gada 20. februāra noteikumiem Nr. 118 “Eiropas Savienības kohēzijas politikas programmas 2021.–2027. gadam 2.1.3. specifiskā atbalsta mērķa “Veicināt pielāgošanos klimata pārmaiņām, risku novēršanu un noturību pret katastrofām” 2.1.3.3. pasākuma “Katastrofu </w:t>
      </w:r>
      <w:r w:rsidR="00726BA3" w:rsidRPr="00401EC1">
        <w:rPr>
          <w:rFonts w:ascii="Aptos" w:eastAsia="Times New Roman" w:hAnsi="Aptos" w:cs="Times New Roman"/>
          <w:color w:val="000000" w:themeColor="text1"/>
        </w:rPr>
        <w:t xml:space="preserve">risku mazināšanas pasākumi” trešās projektu iesniegumu atlases kārtas īstenošanas noteikumi” </w:t>
      </w:r>
      <w:r w:rsidR="00AA75C3" w:rsidRPr="00401EC1">
        <w:rPr>
          <w:rFonts w:ascii="Aptos" w:eastAsia="Times New Roman" w:hAnsi="Aptos" w:cs="Times New Roman"/>
          <w:color w:val="000000" w:themeColor="text1"/>
        </w:rPr>
        <w:t>36</w:t>
      </w:r>
      <w:r w:rsidR="575F6E0C" w:rsidRPr="00401EC1">
        <w:rPr>
          <w:rFonts w:ascii="Aptos" w:eastAsia="Times New Roman" w:hAnsi="Aptos" w:cs="Times New Roman"/>
          <w:color w:val="000000" w:themeColor="text1"/>
        </w:rPr>
        <w:t xml:space="preserve">., </w:t>
      </w:r>
      <w:r w:rsidR="00AA75C3" w:rsidRPr="00401EC1">
        <w:rPr>
          <w:rFonts w:ascii="Aptos" w:eastAsia="Times New Roman" w:hAnsi="Aptos" w:cs="Times New Roman"/>
          <w:color w:val="000000" w:themeColor="text1"/>
        </w:rPr>
        <w:t>37</w:t>
      </w:r>
      <w:r w:rsidR="575F6E0C" w:rsidRPr="00401EC1">
        <w:rPr>
          <w:rFonts w:ascii="Aptos" w:eastAsia="Times New Roman" w:hAnsi="Aptos" w:cs="Times New Roman"/>
          <w:color w:val="000000" w:themeColor="text1"/>
        </w:rPr>
        <w:t xml:space="preserve">. </w:t>
      </w:r>
      <w:r w:rsidRPr="00401EC1">
        <w:rPr>
          <w:rFonts w:ascii="Aptos" w:eastAsia="Times New Roman" w:hAnsi="Aptos" w:cs="Times New Roman"/>
          <w:color w:val="000000" w:themeColor="text1"/>
        </w:rPr>
        <w:t xml:space="preserve">un </w:t>
      </w:r>
      <w:r w:rsidR="00AA75C3" w:rsidRPr="00401EC1">
        <w:rPr>
          <w:rFonts w:ascii="Aptos" w:eastAsia="Times New Roman" w:hAnsi="Aptos" w:cs="Times New Roman"/>
          <w:color w:val="000000" w:themeColor="text1"/>
        </w:rPr>
        <w:t>38</w:t>
      </w:r>
      <w:r w:rsidRPr="00401EC1">
        <w:rPr>
          <w:rFonts w:ascii="Aptos" w:eastAsia="Times New Roman" w:hAnsi="Aptos" w:cs="Times New Roman"/>
          <w:color w:val="000000" w:themeColor="text1"/>
        </w:rPr>
        <w:t>.</w:t>
      </w:r>
      <w:r w:rsidR="00AA75C3" w:rsidRPr="00401EC1">
        <w:rPr>
          <w:rFonts w:ascii="Aptos" w:eastAsia="Times New Roman" w:hAnsi="Aptos" w:cs="Times New Roman"/>
          <w:color w:val="000000" w:themeColor="text1"/>
        </w:rPr>
        <w:t xml:space="preserve"> </w:t>
      </w:r>
      <w:r w:rsidRPr="00401EC1">
        <w:rPr>
          <w:rFonts w:ascii="Aptos" w:eastAsia="Times New Roman" w:hAnsi="Aptos" w:cs="Times New Roman"/>
          <w:color w:val="000000" w:themeColor="text1"/>
        </w:rPr>
        <w:t>punktam,</w:t>
      </w:r>
      <w:r w:rsidRPr="00401EC1">
        <w:rPr>
          <w:rFonts w:ascii="Aptos" w:eastAsia="Calibri" w:hAnsi="Aptos" w:cs="Calibri"/>
          <w:color w:val="000000" w:themeColor="text1"/>
          <w:sz w:val="22"/>
          <w:szCs w:val="22"/>
        </w:rPr>
        <w:t xml:space="preserve"> </w:t>
      </w:r>
      <w:r w:rsidRPr="00401EC1">
        <w:rPr>
          <w:rFonts w:ascii="Aptos" w:eastAsia="Times New Roman" w:hAnsi="Aptos" w:cs="Times New Roman"/>
          <w:color w:val="000000" w:themeColor="text1"/>
        </w:rPr>
        <w:t>infrastruktūru par kuru iesniegts projekts, izmanto tādu pārvaldes funkciju un uzdevumu īstenošanai, kas nav saistīti ar saimniecisko darbību.</w:t>
      </w:r>
    </w:p>
    <w:p w14:paraId="524E1C80" w14:textId="4552B14F" w:rsidR="00571210" w:rsidRPr="00401EC1" w:rsidRDefault="00571210" w:rsidP="47321544">
      <w:pPr>
        <w:spacing w:after="0" w:line="240" w:lineRule="auto"/>
        <w:jc w:val="both"/>
        <w:rPr>
          <w:rFonts w:ascii="Aptos" w:eastAsia="Times New Roman" w:hAnsi="Aptos" w:cs="Times New Roman"/>
          <w:color w:val="000000" w:themeColor="text1"/>
        </w:rPr>
      </w:pPr>
    </w:p>
    <w:p w14:paraId="74BAD67E" w14:textId="6930EA1C" w:rsidR="00571210" w:rsidRPr="00401EC1" w:rsidRDefault="749BB5D9" w:rsidP="47321544">
      <w:pPr>
        <w:spacing w:after="0" w:line="240" w:lineRule="auto"/>
        <w:jc w:val="both"/>
        <w:rPr>
          <w:rFonts w:ascii="Aptos" w:eastAsia="Times New Roman" w:hAnsi="Aptos" w:cs="Times New Roman"/>
          <w:color w:val="000000" w:themeColor="text1"/>
        </w:rPr>
      </w:pPr>
      <w:r w:rsidRPr="00401EC1">
        <w:rPr>
          <w:rFonts w:ascii="Aptos" w:eastAsia="Times New Roman" w:hAnsi="Aptos" w:cs="Times New Roman"/>
          <w:color w:val="000000" w:themeColor="text1"/>
        </w:rPr>
        <w:t xml:space="preserve">Apliecinu, ka infrastruktūrā </w:t>
      </w:r>
      <w:r w:rsidRPr="00401EC1">
        <w:rPr>
          <w:rFonts w:ascii="Aptos" w:eastAsia="Times New Roman" w:hAnsi="Aptos" w:cs="Times New Roman"/>
          <w:color w:val="000000" w:themeColor="text1"/>
          <w:u w:val="single"/>
        </w:rPr>
        <w:t>NETIEK/TIEK*</w:t>
      </w:r>
      <w:r w:rsidRPr="00401EC1">
        <w:rPr>
          <w:rFonts w:ascii="Aptos" w:eastAsia="Times New Roman" w:hAnsi="Aptos" w:cs="Times New Roman"/>
          <w:color w:val="000000" w:themeColor="text1"/>
        </w:rPr>
        <w:t xml:space="preserve"> (</w:t>
      </w:r>
      <w:r w:rsidRPr="00401EC1">
        <w:rPr>
          <w:rFonts w:ascii="Aptos" w:eastAsia="Times New Roman" w:hAnsi="Aptos" w:cs="Times New Roman"/>
          <w:i/>
          <w:iCs/>
          <w:color w:val="000000" w:themeColor="text1"/>
        </w:rPr>
        <w:t>norādīt atbilstošo</w:t>
      </w:r>
      <w:r w:rsidRPr="00401EC1">
        <w:rPr>
          <w:rFonts w:ascii="Aptos" w:eastAsia="Times New Roman" w:hAnsi="Aptos" w:cs="Times New Roman"/>
          <w:color w:val="000000" w:themeColor="text1"/>
        </w:rPr>
        <w:t xml:space="preserve"> – </w:t>
      </w:r>
      <w:r w:rsidRPr="00401EC1">
        <w:rPr>
          <w:rFonts w:ascii="Aptos" w:eastAsia="Times New Roman" w:hAnsi="Aptos" w:cs="Times New Roman"/>
          <w:i/>
          <w:iCs/>
          <w:color w:val="000000" w:themeColor="text1"/>
        </w:rPr>
        <w:t>“NETIEK” vai “TIEK*”</w:t>
      </w:r>
      <w:r w:rsidRPr="00401EC1">
        <w:rPr>
          <w:rFonts w:ascii="Aptos" w:eastAsia="Times New Roman" w:hAnsi="Aptos" w:cs="Times New Roman"/>
          <w:color w:val="000000" w:themeColor="text1"/>
        </w:rPr>
        <w:t>) veikta papildinoša saimnieciska darbība, parastie papildpakalpojumi un cita saimnieciska darbība.</w:t>
      </w:r>
    </w:p>
    <w:p w14:paraId="55AD8F07" w14:textId="1C32C6B1" w:rsidR="00571210" w:rsidRPr="00401EC1" w:rsidRDefault="749BB5D9" w:rsidP="421CEB93">
      <w:pPr>
        <w:spacing w:after="0" w:line="240" w:lineRule="auto"/>
        <w:jc w:val="both"/>
        <w:rPr>
          <w:rFonts w:ascii="Aptos" w:eastAsia="Times New Roman" w:hAnsi="Aptos" w:cs="Times New Roman"/>
          <w:color w:val="000000" w:themeColor="text1"/>
        </w:rPr>
      </w:pPr>
      <w:r w:rsidRPr="00401EC1">
        <w:rPr>
          <w:rFonts w:ascii="Aptos" w:eastAsia="Times New Roman" w:hAnsi="Aptos" w:cs="Times New Roman"/>
          <w:color w:val="000000" w:themeColor="text1"/>
        </w:rPr>
        <w:t xml:space="preserve">*t.sk. papildinošā saimnieciskā darbība un/vai parastie papildpakalpojumi nepārsniedz 20 procentus no infrastruktūras kopējās gada jaudas </w:t>
      </w:r>
      <w:r w:rsidR="00C81446" w:rsidRPr="00401EC1">
        <w:rPr>
          <w:rFonts w:ascii="Aptos" w:eastAsia="Times New Roman" w:hAnsi="Aptos" w:cs="Times New Roman"/>
          <w:color w:val="000000" w:themeColor="text1"/>
        </w:rPr>
        <w:t>platības</w:t>
      </w:r>
      <w:r w:rsidR="7673EAFA" w:rsidRPr="00401EC1">
        <w:rPr>
          <w:rFonts w:ascii="Aptos" w:eastAsia="Times New Roman" w:hAnsi="Aptos" w:cs="Times New Roman"/>
          <w:color w:val="000000" w:themeColor="text1"/>
        </w:rPr>
        <w:t xml:space="preserve">, laika vai finanšu (norādīt </w:t>
      </w:r>
      <w:r w:rsidR="717940EA" w:rsidRPr="00401EC1">
        <w:rPr>
          <w:rFonts w:ascii="Aptos" w:eastAsia="Times New Roman" w:hAnsi="Aptos" w:cs="Times New Roman"/>
          <w:color w:val="000000" w:themeColor="text1"/>
        </w:rPr>
        <w:t xml:space="preserve">vienu </w:t>
      </w:r>
      <w:r w:rsidR="7673EAFA" w:rsidRPr="00401EC1">
        <w:rPr>
          <w:rFonts w:ascii="Aptos" w:eastAsia="Times New Roman" w:hAnsi="Aptos" w:cs="Times New Roman"/>
          <w:color w:val="000000" w:themeColor="text1"/>
        </w:rPr>
        <w:t>atbilstošo)</w:t>
      </w:r>
      <w:r w:rsidR="00C81446" w:rsidRPr="00401EC1">
        <w:rPr>
          <w:rFonts w:ascii="Aptos" w:eastAsia="Times New Roman" w:hAnsi="Aptos" w:cs="Times New Roman"/>
          <w:color w:val="000000" w:themeColor="text1"/>
        </w:rPr>
        <w:t xml:space="preserve"> </w:t>
      </w:r>
      <w:r w:rsidRPr="00401EC1">
        <w:rPr>
          <w:rFonts w:ascii="Aptos" w:eastAsia="Times New Roman" w:hAnsi="Aptos" w:cs="Times New Roman"/>
          <w:color w:val="000000" w:themeColor="text1"/>
        </w:rPr>
        <w:t xml:space="preserve">izteiksmē. </w:t>
      </w:r>
    </w:p>
    <w:p w14:paraId="64798791" w14:textId="492E9874" w:rsidR="00571210" w:rsidRPr="00401EC1" w:rsidRDefault="00571210" w:rsidP="47321544">
      <w:pPr>
        <w:spacing w:after="0" w:line="240" w:lineRule="auto"/>
        <w:jc w:val="both"/>
        <w:rPr>
          <w:rFonts w:ascii="Aptos" w:eastAsia="Times New Roman" w:hAnsi="Aptos" w:cs="Times New Roman"/>
          <w:color w:val="000000" w:themeColor="text1"/>
        </w:rPr>
      </w:pPr>
    </w:p>
    <w:p w14:paraId="3813BEE0" w14:textId="7E761C29" w:rsidR="00571210" w:rsidRPr="003C0009" w:rsidRDefault="749BB5D9" w:rsidP="421CEB93">
      <w:pPr>
        <w:spacing w:after="0" w:line="240" w:lineRule="auto"/>
        <w:jc w:val="both"/>
        <w:rPr>
          <w:rFonts w:ascii="Aptos" w:eastAsia="Times New Roman" w:hAnsi="Aptos" w:cs="Times New Roman"/>
          <w:color w:val="000000" w:themeColor="text1"/>
        </w:rPr>
      </w:pPr>
      <w:r w:rsidRPr="00401EC1">
        <w:rPr>
          <w:rFonts w:ascii="Aptos" w:eastAsia="Times New Roman" w:hAnsi="Aptos" w:cs="Times New Roman"/>
          <w:color w:val="000000" w:themeColor="text1"/>
        </w:rPr>
        <w:t>Apliecinu, ka iepriekš minētā aprēķina metode (platības, laika vai finanšu) netiks mainīta visu projekta dzīves ciklu.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3270"/>
      </w:tblGrid>
      <w:tr w:rsidR="47321544" w:rsidRPr="003C0009" w14:paraId="3C2A84BC" w14:textId="77777777" w:rsidTr="47321544">
        <w:trPr>
          <w:trHeight w:val="300"/>
        </w:trPr>
        <w:tc>
          <w:tcPr>
            <w:tcW w:w="1710" w:type="dxa"/>
            <w:tcMar>
              <w:left w:w="105" w:type="dxa"/>
              <w:right w:w="105" w:type="dxa"/>
            </w:tcMar>
          </w:tcPr>
          <w:p w14:paraId="0670F3EB" w14:textId="260BC643" w:rsidR="47321544" w:rsidRPr="003C0009" w:rsidRDefault="47321544" w:rsidP="47321544">
            <w:pPr>
              <w:spacing w:after="0" w:line="240" w:lineRule="auto"/>
              <w:ind w:hanging="131"/>
              <w:jc w:val="center"/>
              <w:rPr>
                <w:rFonts w:ascii="Aptos" w:eastAsia="Times New Roman" w:hAnsi="Aptos" w:cs="Times New Roman"/>
              </w:rPr>
            </w:pPr>
          </w:p>
          <w:p w14:paraId="0849518A" w14:textId="033734FC" w:rsidR="47321544" w:rsidRPr="003C0009" w:rsidRDefault="47321544" w:rsidP="47321544">
            <w:pPr>
              <w:spacing w:after="0" w:line="240" w:lineRule="auto"/>
              <w:ind w:hanging="131"/>
              <w:jc w:val="center"/>
              <w:rPr>
                <w:rFonts w:ascii="Aptos" w:eastAsia="Times New Roman" w:hAnsi="Aptos" w:cs="Times New Roman"/>
              </w:rPr>
            </w:pPr>
            <w:r w:rsidRPr="003C0009">
              <w:rPr>
                <w:rFonts w:ascii="Aptos" w:eastAsia="Times New Roman" w:hAnsi="Aptos" w:cs="Times New Roman"/>
              </w:rPr>
              <w:t>Paraksts:</w:t>
            </w:r>
          </w:p>
          <w:p w14:paraId="33913BC9" w14:textId="1EC338F0" w:rsidR="47321544" w:rsidRPr="003C0009" w:rsidRDefault="47321544" w:rsidP="47321544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3270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70D4977F" w14:textId="08A380FD" w:rsidR="47321544" w:rsidRPr="003C0009" w:rsidRDefault="47321544" w:rsidP="47321544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  <w:p w14:paraId="73B9D926" w14:textId="4655C4FA" w:rsidR="47321544" w:rsidRPr="003C0009" w:rsidRDefault="47321544" w:rsidP="47321544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  <w:p w14:paraId="55471CEF" w14:textId="07AFDEAE" w:rsidR="47321544" w:rsidRPr="003C0009" w:rsidRDefault="47321544" w:rsidP="47321544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47321544" w:rsidRPr="003C0009" w14:paraId="72E9B9D3" w14:textId="77777777" w:rsidTr="47321544">
        <w:trPr>
          <w:trHeight w:val="300"/>
        </w:trPr>
        <w:tc>
          <w:tcPr>
            <w:tcW w:w="1710" w:type="dxa"/>
            <w:vMerge w:val="restart"/>
            <w:tcMar>
              <w:left w:w="105" w:type="dxa"/>
              <w:right w:w="105" w:type="dxa"/>
            </w:tcMar>
          </w:tcPr>
          <w:p w14:paraId="4CA0C830" w14:textId="42D16297" w:rsidR="47321544" w:rsidRPr="003C0009" w:rsidRDefault="47321544" w:rsidP="47321544">
            <w:pPr>
              <w:spacing w:after="0" w:line="240" w:lineRule="auto"/>
              <w:ind w:hanging="131"/>
              <w:jc w:val="center"/>
              <w:rPr>
                <w:rFonts w:ascii="Aptos" w:eastAsia="Times New Roman" w:hAnsi="Aptos" w:cs="Times New Roman"/>
              </w:rPr>
            </w:pPr>
          </w:p>
          <w:p w14:paraId="0FA50FA3" w14:textId="346CA18C" w:rsidR="47321544" w:rsidRPr="003C0009" w:rsidRDefault="47321544" w:rsidP="47321544">
            <w:pPr>
              <w:spacing w:after="0" w:line="240" w:lineRule="auto"/>
              <w:ind w:hanging="131"/>
              <w:jc w:val="center"/>
              <w:rPr>
                <w:rFonts w:ascii="Aptos" w:eastAsia="Times New Roman" w:hAnsi="Aptos" w:cs="Times New Roman"/>
              </w:rPr>
            </w:pPr>
          </w:p>
          <w:p w14:paraId="78EE925F" w14:textId="45EC301E" w:rsidR="47321544" w:rsidRPr="003C0009" w:rsidRDefault="47321544" w:rsidP="47321544">
            <w:pPr>
              <w:spacing w:after="0" w:line="240" w:lineRule="auto"/>
              <w:ind w:hanging="131"/>
              <w:jc w:val="center"/>
              <w:rPr>
                <w:rFonts w:ascii="Aptos" w:eastAsia="Times New Roman" w:hAnsi="Aptos" w:cs="Times New Roman"/>
              </w:rPr>
            </w:pPr>
            <w:r w:rsidRPr="003C0009">
              <w:rPr>
                <w:rFonts w:ascii="Aptos" w:eastAsia="Times New Roman" w:hAnsi="Aptos" w:cs="Times New Roman"/>
              </w:rPr>
              <w:t>Datums:</w:t>
            </w:r>
          </w:p>
          <w:p w14:paraId="11F45A44" w14:textId="5CAB4267" w:rsidR="47321544" w:rsidRPr="003C0009" w:rsidRDefault="47321544" w:rsidP="47321544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3270" w:type="dxa"/>
            <w:tcBorders>
              <w:top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3C42D650" w14:textId="003B94D3" w:rsidR="47321544" w:rsidRPr="003C0009" w:rsidRDefault="47321544" w:rsidP="47321544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  <w:p w14:paraId="2339ADE6" w14:textId="58B60589" w:rsidR="47321544" w:rsidRPr="003C0009" w:rsidRDefault="47321544" w:rsidP="47321544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  <w:p w14:paraId="3029341C" w14:textId="28B2CF7A" w:rsidR="47321544" w:rsidRPr="003C0009" w:rsidRDefault="47321544" w:rsidP="47321544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47321544" w:rsidRPr="003C0009" w14:paraId="34BD8DF5" w14:textId="77777777" w:rsidTr="47321544">
        <w:trPr>
          <w:trHeight w:val="300"/>
        </w:trPr>
        <w:tc>
          <w:tcPr>
            <w:tcW w:w="1710" w:type="dxa"/>
            <w:vMerge/>
            <w:vAlign w:val="center"/>
          </w:tcPr>
          <w:p w14:paraId="04FB9CA8" w14:textId="77777777" w:rsidR="00571210" w:rsidRPr="003C0009" w:rsidRDefault="00571210">
            <w:pPr>
              <w:rPr>
                <w:rFonts w:ascii="Aptos" w:hAnsi="Aptos"/>
              </w:rPr>
            </w:pPr>
          </w:p>
        </w:tc>
        <w:tc>
          <w:tcPr>
            <w:tcW w:w="3270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14:paraId="049FE2FE" w14:textId="428529CC" w:rsidR="47321544" w:rsidRPr="003C0009" w:rsidRDefault="47321544" w:rsidP="4732154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proofErr w:type="spellStart"/>
            <w:r w:rsidRPr="003C0009">
              <w:rPr>
                <w:rFonts w:ascii="Aptos" w:eastAsia="Times New Roman" w:hAnsi="Aptos" w:cs="Times New Roman"/>
                <w:sz w:val="22"/>
                <w:szCs w:val="22"/>
              </w:rPr>
              <w:t>dd</w:t>
            </w:r>
            <w:proofErr w:type="spellEnd"/>
            <w:r w:rsidRPr="003C0009">
              <w:rPr>
                <w:rFonts w:ascii="Aptos" w:eastAsia="Times New Roman" w:hAnsi="Aptos" w:cs="Times New Roman"/>
                <w:sz w:val="22"/>
                <w:szCs w:val="22"/>
              </w:rPr>
              <w:t>/mm/</w:t>
            </w:r>
            <w:proofErr w:type="spellStart"/>
            <w:r w:rsidRPr="003C0009">
              <w:rPr>
                <w:rFonts w:ascii="Aptos" w:eastAsia="Times New Roman" w:hAnsi="Aptos" w:cs="Times New Roman"/>
                <w:sz w:val="22"/>
                <w:szCs w:val="22"/>
              </w:rPr>
              <w:t>gggg</w:t>
            </w:r>
            <w:proofErr w:type="spellEnd"/>
          </w:p>
        </w:tc>
      </w:tr>
    </w:tbl>
    <w:p w14:paraId="1323B714" w14:textId="2C95B9CB" w:rsidR="00571210" w:rsidRPr="003C0009" w:rsidRDefault="00571210" w:rsidP="47321544">
      <w:pPr>
        <w:spacing w:line="259" w:lineRule="auto"/>
        <w:rPr>
          <w:rFonts w:ascii="Aptos" w:eastAsia="Times New Roman" w:hAnsi="Aptos" w:cs="Times New Roman"/>
          <w:color w:val="000000" w:themeColor="text1"/>
        </w:rPr>
      </w:pPr>
    </w:p>
    <w:p w14:paraId="1B77BB73" w14:textId="757982E9" w:rsidR="00571210" w:rsidRPr="003C0009" w:rsidRDefault="00571210">
      <w:pPr>
        <w:rPr>
          <w:rFonts w:ascii="Aptos" w:hAnsi="Aptos"/>
        </w:rPr>
      </w:pPr>
    </w:p>
    <w:sectPr w:rsidR="00571210" w:rsidRPr="003C000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943C69"/>
    <w:rsid w:val="000724ED"/>
    <w:rsid w:val="000763B1"/>
    <w:rsid w:val="00151B61"/>
    <w:rsid w:val="003B25A4"/>
    <w:rsid w:val="003C0009"/>
    <w:rsid w:val="003D6FDB"/>
    <w:rsid w:val="004012EF"/>
    <w:rsid w:val="00401EC1"/>
    <w:rsid w:val="00422A5B"/>
    <w:rsid w:val="00443813"/>
    <w:rsid w:val="004E7AD3"/>
    <w:rsid w:val="00571210"/>
    <w:rsid w:val="00611164"/>
    <w:rsid w:val="00726BA3"/>
    <w:rsid w:val="00735E9C"/>
    <w:rsid w:val="00A1269C"/>
    <w:rsid w:val="00AA75C3"/>
    <w:rsid w:val="00C212E1"/>
    <w:rsid w:val="00C74918"/>
    <w:rsid w:val="00C81446"/>
    <w:rsid w:val="00C83CC2"/>
    <w:rsid w:val="00D4282D"/>
    <w:rsid w:val="00D67905"/>
    <w:rsid w:val="00DC6EAE"/>
    <w:rsid w:val="00E84661"/>
    <w:rsid w:val="00FA1BBE"/>
    <w:rsid w:val="00FA4C93"/>
    <w:rsid w:val="04BD42DF"/>
    <w:rsid w:val="1CE2DFE7"/>
    <w:rsid w:val="1CE7C1D9"/>
    <w:rsid w:val="29729B62"/>
    <w:rsid w:val="2A4E9DD6"/>
    <w:rsid w:val="2F943C69"/>
    <w:rsid w:val="312ACB80"/>
    <w:rsid w:val="3410213D"/>
    <w:rsid w:val="3AE295DD"/>
    <w:rsid w:val="412BB085"/>
    <w:rsid w:val="421CEB93"/>
    <w:rsid w:val="47321544"/>
    <w:rsid w:val="49FF847A"/>
    <w:rsid w:val="4AC9D5FD"/>
    <w:rsid w:val="4BD171B9"/>
    <w:rsid w:val="4CE8A656"/>
    <w:rsid w:val="4E2838CC"/>
    <w:rsid w:val="575F6E0C"/>
    <w:rsid w:val="687BAB4E"/>
    <w:rsid w:val="6E52EAFA"/>
    <w:rsid w:val="716BEABD"/>
    <w:rsid w:val="717940EA"/>
    <w:rsid w:val="735A520D"/>
    <w:rsid w:val="749BB5D9"/>
    <w:rsid w:val="7673E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43C69"/>
  <w15:chartTrackingRefBased/>
  <w15:docId w15:val="{A96ED7C7-72D5-4C33-80D4-C4501C420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7" ma:contentTypeDescription="Create a new document." ma:contentTypeScope="" ma:versionID="29df6500465c31a816bdfed27ff4cf55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e02c41fb6780ed4cfd42e8777efa62ef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D64139-3E9A-4605-8749-7B701CBCDEC9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2.xml><?xml version="1.0" encoding="utf-8"?>
<ds:datastoreItem xmlns:ds="http://schemas.openxmlformats.org/officeDocument/2006/customXml" ds:itemID="{A7D8163A-1E9B-4F74-AAE0-7D1FD672C0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C2C8F-495C-4F21-8AF4-CF948A5D97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10ADA9-3620-4C39-9D70-DBE4AD7C8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229</Words>
  <Characters>1306</Characters>
  <Application>Microsoft Office Word</Application>
  <DocSecurity>4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Ofkante</dc:creator>
  <cp:keywords/>
  <dc:description/>
  <cp:lastModifiedBy>Jekaterīna Bambāne</cp:lastModifiedBy>
  <cp:revision>24</cp:revision>
  <dcterms:created xsi:type="dcterms:W3CDTF">2025-07-10T00:17:00Z</dcterms:created>
  <dcterms:modified xsi:type="dcterms:W3CDTF">2025-07-22T11:23:00Z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