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729"/>
        <w:gridCol w:w="2800"/>
        <w:gridCol w:w="1100"/>
        <w:gridCol w:w="1166"/>
        <w:gridCol w:w="1272"/>
      </w:tblGrid>
      <w:tr w:rsidR="007B4F77" w:rsidRPr="000C0EC5" w14:paraId="02AC2E79" w14:textId="77777777" w:rsidTr="003F4CA7">
        <w:tc>
          <w:tcPr>
            <w:tcW w:w="2729" w:type="dxa"/>
          </w:tcPr>
          <w:p w14:paraId="62954D09"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Iestāde:</w:t>
            </w:r>
          </w:p>
          <w:p w14:paraId="14B93A46" w14:textId="77777777" w:rsidR="007B4F77" w:rsidRPr="00362332" w:rsidRDefault="007B4F77" w:rsidP="003F4CA7">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Izglītības un zinātnes ministrija kā Eiropas Savienības fondu atbildīgā iestāde</w:t>
            </w:r>
          </w:p>
        </w:tc>
        <w:tc>
          <w:tcPr>
            <w:tcW w:w="6338" w:type="dxa"/>
            <w:gridSpan w:val="4"/>
          </w:tcPr>
          <w:p w14:paraId="20FD4767"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Dokumenta nosaukums:</w:t>
            </w:r>
          </w:p>
          <w:p w14:paraId="2FA90832" w14:textId="0864159E" w:rsidR="007B4F77" w:rsidRPr="00362332" w:rsidRDefault="007B4F77" w:rsidP="003F4CA7">
            <w:pPr>
              <w:jc w:val="both"/>
              <w:rPr>
                <w:rFonts w:ascii="Times New Roman" w:hAnsi="Times New Roman" w:cs="Times New Roman"/>
                <w:bCs/>
                <w:sz w:val="20"/>
                <w:szCs w:val="20"/>
                <w:lang w:val="lv-LV"/>
              </w:rPr>
            </w:pPr>
            <w:r w:rsidRPr="007B4F77">
              <w:rPr>
                <w:rFonts w:ascii="Times New Roman" w:hAnsi="Times New Roman" w:cs="Times New Roman"/>
                <w:bCs/>
                <w:sz w:val="20"/>
                <w:szCs w:val="20"/>
                <w:lang w:val="lv-LV"/>
              </w:rPr>
              <w:t>Fiksētās summas maksājuma piemērošanas metodika studentu inovāciju pieteikumu īstenošanai Eiropas Savienības kohēzijas politikas programmas 2021.–2027. gadam 1.1.1. specifiskā atbalsta mērķa "Pētniecības un inovāciju kapacitātes stiprināšana un progresīvu tehnoloģiju ieviešana kopējā P&amp;A sistēmā" 1.1.1.7. pasākuma "Inovāciju granti studentiem" ietvaros</w:t>
            </w:r>
          </w:p>
        </w:tc>
      </w:tr>
      <w:tr w:rsidR="007B4F77" w:rsidRPr="00362332" w14:paraId="22B2D631" w14:textId="77777777" w:rsidTr="003F4CA7">
        <w:tc>
          <w:tcPr>
            <w:tcW w:w="2729" w:type="dxa"/>
          </w:tcPr>
          <w:p w14:paraId="227F964D"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Sagatavoja:</w:t>
            </w:r>
          </w:p>
          <w:p w14:paraId="13B5C040" w14:textId="77777777" w:rsidR="007B4F77" w:rsidRPr="00362332" w:rsidRDefault="007B4F77" w:rsidP="003F4CA7">
            <w:pPr>
              <w:rPr>
                <w:rFonts w:ascii="Times New Roman" w:hAnsi="Times New Roman" w:cs="Times New Roman"/>
                <w:bCs/>
                <w:sz w:val="20"/>
                <w:szCs w:val="20"/>
                <w:lang w:val="lv-LV"/>
              </w:rPr>
            </w:pPr>
            <w:r w:rsidRPr="00362332">
              <w:rPr>
                <w:rFonts w:ascii="Times New Roman" w:hAnsi="Times New Roman" w:cs="Times New Roman"/>
                <w:bCs/>
                <w:sz w:val="20"/>
                <w:szCs w:val="20"/>
                <w:lang w:val="lv-LV"/>
              </w:rPr>
              <w:t>Struktūrfondu departaments</w:t>
            </w:r>
          </w:p>
        </w:tc>
        <w:tc>
          <w:tcPr>
            <w:tcW w:w="2800" w:type="dxa"/>
          </w:tcPr>
          <w:p w14:paraId="3E9D0B2D" w14:textId="7777777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
                <w:sz w:val="20"/>
                <w:szCs w:val="20"/>
                <w:lang w:val="lv-LV"/>
              </w:rPr>
              <w:t>Apstiprināts:</w:t>
            </w:r>
          </w:p>
          <w:p w14:paraId="29C29278" w14:textId="113654D7" w:rsidR="007B4F77" w:rsidRPr="00362332" w:rsidRDefault="007B4F77" w:rsidP="003F4CA7">
            <w:pPr>
              <w:rPr>
                <w:rFonts w:ascii="Times New Roman" w:hAnsi="Times New Roman" w:cs="Times New Roman"/>
                <w:b/>
                <w:sz w:val="20"/>
                <w:szCs w:val="20"/>
                <w:lang w:val="lv-LV"/>
              </w:rPr>
            </w:pPr>
            <w:r w:rsidRPr="00362332">
              <w:rPr>
                <w:rFonts w:ascii="Times New Roman" w:hAnsi="Times New Roman" w:cs="Times New Roman"/>
                <w:bCs/>
                <w:sz w:val="20"/>
                <w:szCs w:val="20"/>
                <w:lang w:val="lv-LV"/>
              </w:rPr>
              <w:t xml:space="preserve">Struktūrfondu departamenta direktores, atbildīgās iestādes vadītājas I. </w:t>
            </w:r>
            <w:r>
              <w:rPr>
                <w:rFonts w:ascii="Times New Roman" w:hAnsi="Times New Roman" w:cs="Times New Roman"/>
                <w:bCs/>
                <w:sz w:val="20"/>
                <w:szCs w:val="20"/>
                <w:lang w:val="lv-LV"/>
              </w:rPr>
              <w:t>Miķelsones</w:t>
            </w:r>
            <w:r w:rsidRPr="00362332">
              <w:rPr>
                <w:rFonts w:ascii="Times New Roman" w:hAnsi="Times New Roman" w:cs="Times New Roman"/>
                <w:bCs/>
                <w:sz w:val="20"/>
                <w:szCs w:val="20"/>
                <w:lang w:val="lv-LV"/>
              </w:rPr>
              <w:t xml:space="preserve"> </w:t>
            </w:r>
            <w:r>
              <w:rPr>
                <w:rFonts w:ascii="Times New Roman" w:hAnsi="Times New Roman" w:cs="Times New Roman"/>
                <w:bCs/>
                <w:sz w:val="20"/>
                <w:szCs w:val="20"/>
                <w:lang w:val="lv-LV"/>
              </w:rPr>
              <w:t>01</w:t>
            </w:r>
            <w:r w:rsidRPr="00E923FA">
              <w:rPr>
                <w:rFonts w:ascii="Times New Roman" w:hAnsi="Times New Roman" w:cs="Times New Roman"/>
                <w:bCs/>
                <w:sz w:val="20"/>
                <w:szCs w:val="20"/>
                <w:lang w:val="lv-LV"/>
              </w:rPr>
              <w:t>.0</w:t>
            </w:r>
            <w:r>
              <w:rPr>
                <w:rFonts w:ascii="Times New Roman" w:hAnsi="Times New Roman" w:cs="Times New Roman"/>
                <w:bCs/>
                <w:sz w:val="20"/>
                <w:szCs w:val="20"/>
                <w:lang w:val="lv-LV"/>
              </w:rPr>
              <w:t>7</w:t>
            </w:r>
            <w:r w:rsidRPr="00E923FA">
              <w:rPr>
                <w:rFonts w:ascii="Times New Roman" w:hAnsi="Times New Roman" w:cs="Times New Roman"/>
                <w:bCs/>
                <w:sz w:val="20"/>
                <w:szCs w:val="20"/>
                <w:lang w:val="lv-LV"/>
              </w:rPr>
              <w:t xml:space="preserve">.2025. </w:t>
            </w:r>
            <w:r w:rsidRPr="00362332">
              <w:rPr>
                <w:rFonts w:ascii="Times New Roman" w:hAnsi="Times New Roman" w:cs="Times New Roman"/>
                <w:bCs/>
                <w:sz w:val="20"/>
                <w:szCs w:val="20"/>
                <w:lang w:val="lv-LV"/>
              </w:rPr>
              <w:t>rīkojums Nr.</w:t>
            </w:r>
            <w:r w:rsidRPr="00362332">
              <w:rPr>
                <w:rFonts w:ascii="Times New Roman" w:hAnsi="Times New Roman" w:cs="Times New Roman"/>
                <w:lang w:val="lv-LV"/>
              </w:rPr>
              <w:t xml:space="preserve"> </w:t>
            </w:r>
            <w:r w:rsidRPr="00E923FA">
              <w:rPr>
                <w:rFonts w:ascii="Times New Roman" w:hAnsi="Times New Roman" w:cs="Times New Roman"/>
                <w:bCs/>
                <w:sz w:val="20"/>
                <w:szCs w:val="20"/>
                <w:lang w:val="lv-LV"/>
              </w:rPr>
              <w:t>1-2e/25/1</w:t>
            </w:r>
            <w:r>
              <w:rPr>
                <w:rFonts w:ascii="Times New Roman" w:hAnsi="Times New Roman" w:cs="Times New Roman"/>
                <w:bCs/>
                <w:sz w:val="20"/>
                <w:szCs w:val="20"/>
                <w:lang w:val="lv-LV"/>
              </w:rPr>
              <w:t>95</w:t>
            </w:r>
          </w:p>
        </w:tc>
        <w:tc>
          <w:tcPr>
            <w:tcW w:w="1100" w:type="dxa"/>
          </w:tcPr>
          <w:p w14:paraId="2879C642"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Variants:</w:t>
            </w:r>
          </w:p>
          <w:p w14:paraId="62B7A273" w14:textId="77777777" w:rsidR="007B4F77" w:rsidRPr="00362332" w:rsidRDefault="007B4F77" w:rsidP="003F4CA7">
            <w:pPr>
              <w:jc w:val="center"/>
              <w:rPr>
                <w:rFonts w:ascii="Times New Roman" w:hAnsi="Times New Roman" w:cs="Times New Roman"/>
                <w:bCs/>
                <w:sz w:val="20"/>
                <w:szCs w:val="20"/>
                <w:lang w:val="lv-LV"/>
              </w:rPr>
            </w:pPr>
            <w:r w:rsidRPr="00362332">
              <w:rPr>
                <w:rFonts w:ascii="Times New Roman" w:hAnsi="Times New Roman" w:cs="Times New Roman"/>
                <w:bCs/>
                <w:sz w:val="20"/>
                <w:szCs w:val="20"/>
                <w:lang w:val="lv-LV"/>
              </w:rPr>
              <w:t>1</w:t>
            </w:r>
          </w:p>
        </w:tc>
        <w:tc>
          <w:tcPr>
            <w:tcW w:w="1166" w:type="dxa"/>
          </w:tcPr>
          <w:p w14:paraId="39DFF2C4"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Datums:</w:t>
            </w:r>
          </w:p>
          <w:p w14:paraId="5F710CA3" w14:textId="483D25FE" w:rsidR="007B4F77" w:rsidRPr="00362332" w:rsidRDefault="007B4F77" w:rsidP="003F4CA7">
            <w:pPr>
              <w:jc w:val="center"/>
              <w:rPr>
                <w:rFonts w:ascii="Times New Roman" w:hAnsi="Times New Roman" w:cs="Times New Roman"/>
                <w:bCs/>
                <w:sz w:val="20"/>
                <w:szCs w:val="20"/>
                <w:lang w:val="lv-LV"/>
              </w:rPr>
            </w:pPr>
            <w:r>
              <w:rPr>
                <w:rFonts w:ascii="Times New Roman" w:hAnsi="Times New Roman" w:cs="Times New Roman"/>
                <w:bCs/>
                <w:sz w:val="20"/>
                <w:szCs w:val="20"/>
                <w:lang w:val="lv-LV"/>
              </w:rPr>
              <w:t>01</w:t>
            </w:r>
            <w:r w:rsidRPr="00E923FA">
              <w:rPr>
                <w:rFonts w:ascii="Times New Roman" w:hAnsi="Times New Roman" w:cs="Times New Roman"/>
                <w:bCs/>
                <w:sz w:val="20"/>
                <w:szCs w:val="20"/>
                <w:lang w:val="lv-LV"/>
              </w:rPr>
              <w:t>.0</w:t>
            </w:r>
            <w:r>
              <w:rPr>
                <w:rFonts w:ascii="Times New Roman" w:hAnsi="Times New Roman" w:cs="Times New Roman"/>
                <w:bCs/>
                <w:sz w:val="20"/>
                <w:szCs w:val="20"/>
                <w:lang w:val="lv-LV"/>
              </w:rPr>
              <w:t>7</w:t>
            </w:r>
            <w:r w:rsidRPr="00E923FA">
              <w:rPr>
                <w:rFonts w:ascii="Times New Roman" w:hAnsi="Times New Roman" w:cs="Times New Roman"/>
                <w:bCs/>
                <w:sz w:val="20"/>
                <w:szCs w:val="20"/>
                <w:lang w:val="lv-LV"/>
              </w:rPr>
              <w:t>.2025.</w:t>
            </w:r>
          </w:p>
        </w:tc>
        <w:tc>
          <w:tcPr>
            <w:tcW w:w="1272" w:type="dxa"/>
          </w:tcPr>
          <w:p w14:paraId="0EFEB557" w14:textId="77777777" w:rsidR="007B4F77" w:rsidRPr="00362332" w:rsidRDefault="007B4F77" w:rsidP="003F4CA7">
            <w:pPr>
              <w:jc w:val="center"/>
              <w:rPr>
                <w:rFonts w:ascii="Times New Roman" w:hAnsi="Times New Roman" w:cs="Times New Roman"/>
                <w:b/>
                <w:sz w:val="20"/>
                <w:szCs w:val="20"/>
                <w:lang w:val="lv-LV"/>
              </w:rPr>
            </w:pPr>
            <w:r w:rsidRPr="00362332">
              <w:rPr>
                <w:rFonts w:ascii="Times New Roman" w:hAnsi="Times New Roman" w:cs="Times New Roman"/>
                <w:b/>
                <w:sz w:val="20"/>
                <w:szCs w:val="20"/>
                <w:lang w:val="lv-LV"/>
              </w:rPr>
              <w:t>Lapaspuses:</w:t>
            </w:r>
          </w:p>
          <w:p w14:paraId="5C7F8233" w14:textId="284C8B47" w:rsidR="007B4F77" w:rsidRPr="00362332" w:rsidRDefault="007B4F77" w:rsidP="003F4CA7">
            <w:pPr>
              <w:jc w:val="center"/>
              <w:rPr>
                <w:rFonts w:ascii="Times New Roman" w:hAnsi="Times New Roman" w:cs="Times New Roman"/>
                <w:bCs/>
                <w:sz w:val="20"/>
                <w:szCs w:val="20"/>
                <w:lang w:val="lv-LV"/>
              </w:rPr>
            </w:pPr>
            <w:r>
              <w:rPr>
                <w:rFonts w:ascii="Times New Roman" w:hAnsi="Times New Roman" w:cs="Times New Roman"/>
                <w:bCs/>
                <w:sz w:val="20"/>
                <w:szCs w:val="20"/>
                <w:lang w:val="lv-LV"/>
              </w:rPr>
              <w:t>22</w:t>
            </w:r>
          </w:p>
        </w:tc>
      </w:tr>
    </w:tbl>
    <w:p w14:paraId="2CC77CFF" w14:textId="77777777" w:rsidR="009C38BE" w:rsidRDefault="009C38BE" w:rsidP="008F6028">
      <w:pPr>
        <w:widowControl w:val="0"/>
        <w:jc w:val="center"/>
        <w:rPr>
          <w:rFonts w:ascii="Times New Roman" w:eastAsia="Calibri" w:hAnsi="Times New Roman" w:cs="Times New Roman"/>
          <w:i/>
          <w:sz w:val="24"/>
          <w:szCs w:val="24"/>
          <w:lang w:val="lv-LV"/>
        </w:rPr>
      </w:pPr>
    </w:p>
    <w:p w14:paraId="7FC03976" w14:textId="77777777" w:rsidR="009C38BE" w:rsidRPr="008F6028" w:rsidRDefault="009C38BE" w:rsidP="008F6028">
      <w:pPr>
        <w:widowControl w:val="0"/>
        <w:jc w:val="center"/>
        <w:rPr>
          <w:rFonts w:ascii="Times New Roman" w:eastAsia="Calibri" w:hAnsi="Times New Roman" w:cs="Times New Roman"/>
          <w:i/>
          <w:sz w:val="24"/>
          <w:szCs w:val="24"/>
          <w:lang w:val="lv-LV"/>
        </w:rPr>
      </w:pPr>
    </w:p>
    <w:p w14:paraId="15ED6EBB"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Latvijas Republikas</w:t>
      </w:r>
    </w:p>
    <w:p w14:paraId="50BDB76D"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Izglītības un zinātnes ministrija kā</w:t>
      </w:r>
    </w:p>
    <w:p w14:paraId="1932B2FB"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Eiropas Savienības fondu vadībā iesaistītā atbildīgā iestāde</w:t>
      </w:r>
    </w:p>
    <w:p w14:paraId="49090D9E" w14:textId="77777777" w:rsidR="00DD5184" w:rsidRDefault="00DD5184" w:rsidP="008F6028">
      <w:pPr>
        <w:widowControl w:val="0"/>
        <w:jc w:val="center"/>
        <w:rPr>
          <w:rFonts w:ascii="Times New Roman" w:eastAsia="Calibri" w:hAnsi="Times New Roman" w:cs="Times New Roman"/>
          <w:b/>
          <w:sz w:val="24"/>
          <w:szCs w:val="24"/>
          <w:lang w:val="lv-LV"/>
        </w:rPr>
      </w:pPr>
    </w:p>
    <w:p w14:paraId="77B573BB" w14:textId="77777777" w:rsidR="00583E53" w:rsidRDefault="00583E53" w:rsidP="008F6028">
      <w:pPr>
        <w:widowControl w:val="0"/>
        <w:jc w:val="center"/>
        <w:rPr>
          <w:rFonts w:ascii="Times New Roman" w:eastAsia="Calibri" w:hAnsi="Times New Roman" w:cs="Times New Roman"/>
          <w:b/>
          <w:sz w:val="24"/>
          <w:szCs w:val="24"/>
          <w:lang w:val="lv-LV"/>
        </w:rPr>
      </w:pPr>
    </w:p>
    <w:p w14:paraId="00C52058" w14:textId="77777777" w:rsidR="00583E53" w:rsidRDefault="00583E53" w:rsidP="008F6028">
      <w:pPr>
        <w:widowControl w:val="0"/>
        <w:jc w:val="center"/>
        <w:rPr>
          <w:rFonts w:ascii="Times New Roman" w:eastAsia="Calibri" w:hAnsi="Times New Roman" w:cs="Times New Roman"/>
          <w:b/>
          <w:sz w:val="24"/>
          <w:szCs w:val="24"/>
          <w:lang w:val="lv-LV"/>
        </w:rPr>
      </w:pPr>
    </w:p>
    <w:p w14:paraId="112FAE32" w14:textId="77777777" w:rsidR="00583E53" w:rsidRDefault="00583E53" w:rsidP="008F6028">
      <w:pPr>
        <w:widowControl w:val="0"/>
        <w:jc w:val="center"/>
        <w:rPr>
          <w:rFonts w:ascii="Times New Roman" w:eastAsia="Calibri" w:hAnsi="Times New Roman" w:cs="Times New Roman"/>
          <w:b/>
          <w:sz w:val="24"/>
          <w:szCs w:val="24"/>
          <w:lang w:val="lv-LV"/>
        </w:rPr>
      </w:pPr>
    </w:p>
    <w:p w14:paraId="75A96356" w14:textId="77777777" w:rsidR="002B341A" w:rsidRPr="008F6028" w:rsidRDefault="002B341A" w:rsidP="008F6028">
      <w:pPr>
        <w:widowControl w:val="0"/>
        <w:jc w:val="center"/>
        <w:rPr>
          <w:rFonts w:ascii="Times New Roman" w:eastAsia="Calibri" w:hAnsi="Times New Roman" w:cs="Times New Roman"/>
          <w:b/>
          <w:sz w:val="24"/>
          <w:szCs w:val="24"/>
          <w:lang w:val="lv-LV"/>
        </w:rPr>
      </w:pPr>
    </w:p>
    <w:p w14:paraId="7B5C3658" w14:textId="48B2293E" w:rsidR="00DD5184" w:rsidRPr="008F6028" w:rsidRDefault="00C87A19" w:rsidP="008F6028">
      <w:pPr>
        <w:widowControl w:val="0"/>
        <w:jc w:val="center"/>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Fiksētās summas </w:t>
      </w:r>
      <w:r w:rsidR="00C47D48">
        <w:rPr>
          <w:rFonts w:ascii="Times New Roman" w:eastAsia="Calibri" w:hAnsi="Times New Roman" w:cs="Times New Roman"/>
          <w:b/>
          <w:sz w:val="24"/>
          <w:szCs w:val="24"/>
          <w:lang w:val="lv-LV"/>
        </w:rPr>
        <w:t>maksājuma</w:t>
      </w:r>
      <w:r w:rsidR="00DD5184" w:rsidRPr="008F6028">
        <w:rPr>
          <w:rFonts w:ascii="Times New Roman" w:eastAsia="Calibri" w:hAnsi="Times New Roman" w:cs="Times New Roman"/>
          <w:b/>
          <w:sz w:val="24"/>
          <w:szCs w:val="24"/>
          <w:lang w:val="lv-LV"/>
        </w:rPr>
        <w:t xml:space="preserve"> piemērošanas metodika</w:t>
      </w:r>
      <w:r w:rsidR="00C47D48">
        <w:rPr>
          <w:rFonts w:ascii="Times New Roman" w:eastAsia="Calibri" w:hAnsi="Times New Roman" w:cs="Times New Roman"/>
          <w:b/>
          <w:sz w:val="24"/>
          <w:szCs w:val="24"/>
          <w:lang w:val="lv-LV"/>
        </w:rPr>
        <w:t xml:space="preserve"> studentu inovāciju pieteikumu īstenošanai </w:t>
      </w:r>
      <w:r w:rsidR="001D7FB8" w:rsidRPr="00F132FA">
        <w:rPr>
          <w:rFonts w:ascii="Times New Roman" w:eastAsia="Calibri" w:hAnsi="Times New Roman" w:cs="Times New Roman"/>
          <w:b/>
          <w:sz w:val="24"/>
          <w:szCs w:val="24"/>
          <w:lang w:val="lv-LV"/>
        </w:rPr>
        <w:t>Eiropas Savienības kohēzijas politikas programmas 2021.–2027. gadam 1.1.1. specifiskā atbalsta mērķa "Pētniecības un inovāciju kapacitātes stiprināšana un progresīvu tehnoloģiju ieviešana kopējā P&amp;A sistēmā" 1.1.1.7. pasākuma "Inovāciju granti studentiem"</w:t>
      </w:r>
      <w:r w:rsidR="001D7FB8">
        <w:rPr>
          <w:rFonts w:ascii="Times New Roman" w:eastAsia="Calibri" w:hAnsi="Times New Roman" w:cs="Times New Roman"/>
          <w:b/>
          <w:sz w:val="24"/>
          <w:szCs w:val="24"/>
          <w:lang w:val="lv-LV"/>
        </w:rPr>
        <w:t xml:space="preserve"> ietvaros</w:t>
      </w:r>
    </w:p>
    <w:p w14:paraId="1B9DC6E8" w14:textId="77777777" w:rsidR="00DD5184" w:rsidRPr="008F6028" w:rsidRDefault="00DD5184" w:rsidP="008F6028">
      <w:pPr>
        <w:widowControl w:val="0"/>
        <w:jc w:val="center"/>
        <w:rPr>
          <w:rFonts w:ascii="Times New Roman" w:eastAsia="Calibri" w:hAnsi="Times New Roman" w:cs="Times New Roman"/>
          <w:b/>
          <w:sz w:val="24"/>
          <w:szCs w:val="24"/>
          <w:lang w:val="lv-LV"/>
        </w:rPr>
      </w:pPr>
    </w:p>
    <w:p w14:paraId="443B1293" w14:textId="77777777" w:rsidR="00DD5184" w:rsidRPr="008F6028" w:rsidRDefault="00DD5184" w:rsidP="007B4F77">
      <w:pPr>
        <w:widowControl w:val="0"/>
        <w:spacing w:line="276" w:lineRule="auto"/>
        <w:rPr>
          <w:rFonts w:ascii="Times New Roman" w:eastAsia="Calibri" w:hAnsi="Times New Roman" w:cs="Times New Roman"/>
          <w:noProof/>
          <w:sz w:val="24"/>
          <w:szCs w:val="24"/>
          <w:lang w:val="lv-LV"/>
        </w:rPr>
      </w:pPr>
      <w:bookmarkStart w:id="0" w:name="_Hlk480881347"/>
    </w:p>
    <w:p w14:paraId="29445A4F"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3E49586C"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5517ACEC" w14:textId="77777777" w:rsidR="00DD5184" w:rsidRPr="008F6028" w:rsidRDefault="00DD5184" w:rsidP="007B4F77">
      <w:pPr>
        <w:widowControl w:val="0"/>
        <w:spacing w:line="276" w:lineRule="auto"/>
        <w:rPr>
          <w:rFonts w:ascii="Times New Roman" w:eastAsia="Calibri" w:hAnsi="Times New Roman" w:cs="Times New Roman"/>
          <w:noProof/>
          <w:sz w:val="24"/>
          <w:szCs w:val="24"/>
          <w:lang w:val="lv-LV"/>
        </w:rPr>
      </w:pPr>
    </w:p>
    <w:p w14:paraId="0851B4A0"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418B1E44"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1114DCC4"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p w14:paraId="6865F84F" w14:textId="2FCD8797" w:rsidR="00DD5184" w:rsidRPr="008F6028" w:rsidRDefault="001D7FB8" w:rsidP="001D7FB8">
      <w:pPr>
        <w:widowControl w:val="0"/>
        <w:spacing w:line="276" w:lineRule="auto"/>
        <w:jc w:val="center"/>
        <w:rPr>
          <w:rFonts w:ascii="Times New Roman" w:eastAsia="Calibri" w:hAnsi="Times New Roman" w:cs="Times New Roman"/>
          <w:noProof/>
          <w:sz w:val="24"/>
          <w:szCs w:val="24"/>
          <w:lang w:val="lv-LV"/>
        </w:rPr>
      </w:pPr>
      <w:r>
        <w:rPr>
          <w:noProof/>
        </w:rPr>
        <w:drawing>
          <wp:inline distT="0" distB="0" distL="0" distR="0" wp14:anchorId="7AD785D7" wp14:editId="39368F14">
            <wp:extent cx="2845072" cy="1228725"/>
            <wp:effectExtent l="0" t="0" r="0" b="0"/>
            <wp:docPr id="2129456573" name="Picture 212945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565" cy="1236280"/>
                    </a:xfrm>
                    <a:prstGeom prst="rect">
                      <a:avLst/>
                    </a:prstGeom>
                    <a:noFill/>
                    <a:ln>
                      <a:noFill/>
                    </a:ln>
                  </pic:spPr>
                </pic:pic>
              </a:graphicData>
            </a:graphic>
          </wp:inline>
        </w:drawing>
      </w:r>
    </w:p>
    <w:p w14:paraId="2AF3D5E1" w14:textId="77777777" w:rsidR="00DD5184" w:rsidRPr="008F6028" w:rsidRDefault="00DD5184" w:rsidP="008F6028">
      <w:pPr>
        <w:widowControl w:val="0"/>
        <w:spacing w:line="276" w:lineRule="auto"/>
        <w:jc w:val="right"/>
        <w:rPr>
          <w:rFonts w:ascii="Times New Roman" w:eastAsia="Calibri" w:hAnsi="Times New Roman" w:cs="Times New Roman"/>
          <w:noProof/>
          <w:sz w:val="24"/>
          <w:szCs w:val="24"/>
          <w:lang w:val="lv-LV"/>
        </w:rPr>
      </w:pPr>
    </w:p>
    <w:bookmarkEnd w:id="0"/>
    <w:p w14:paraId="6760D0C8" w14:textId="77777777" w:rsidR="00DD5184" w:rsidRPr="008F6028" w:rsidRDefault="00DD5184" w:rsidP="008F6028">
      <w:pPr>
        <w:widowControl w:val="0"/>
        <w:spacing w:line="276" w:lineRule="auto"/>
        <w:jc w:val="right"/>
        <w:rPr>
          <w:rFonts w:ascii="Times New Roman" w:eastAsia="Calibri" w:hAnsi="Times New Roman" w:cs="Times New Roman"/>
          <w:sz w:val="24"/>
          <w:szCs w:val="24"/>
          <w:lang w:val="lv-LV"/>
        </w:rPr>
      </w:pPr>
    </w:p>
    <w:p w14:paraId="083683C4" w14:textId="77777777" w:rsidR="00DD5184" w:rsidRPr="008F6028" w:rsidRDefault="00DD5184" w:rsidP="008F6028">
      <w:pPr>
        <w:widowControl w:val="0"/>
        <w:jc w:val="center"/>
        <w:rPr>
          <w:rFonts w:ascii="Times New Roman" w:eastAsia="Calibri" w:hAnsi="Times New Roman" w:cs="Times New Roman"/>
          <w:sz w:val="24"/>
          <w:szCs w:val="24"/>
          <w:lang w:val="lv-LV"/>
        </w:rPr>
      </w:pPr>
    </w:p>
    <w:p w14:paraId="2E69BA64" w14:textId="77777777" w:rsidR="00DD5184" w:rsidRPr="008F6028" w:rsidRDefault="00DD5184" w:rsidP="008F6028">
      <w:pPr>
        <w:widowControl w:val="0"/>
        <w:jc w:val="center"/>
        <w:rPr>
          <w:rFonts w:ascii="Times New Roman" w:eastAsia="Calibri" w:hAnsi="Times New Roman" w:cs="Times New Roman"/>
          <w:sz w:val="24"/>
          <w:szCs w:val="24"/>
          <w:lang w:val="lv-LV"/>
        </w:rPr>
      </w:pPr>
    </w:p>
    <w:p w14:paraId="29204D0B" w14:textId="77777777" w:rsidR="00DD5184" w:rsidRDefault="00DD5184" w:rsidP="008F6028">
      <w:pPr>
        <w:widowControl w:val="0"/>
        <w:jc w:val="center"/>
        <w:rPr>
          <w:rFonts w:ascii="Times New Roman" w:eastAsia="Calibri" w:hAnsi="Times New Roman" w:cs="Times New Roman"/>
          <w:sz w:val="24"/>
          <w:szCs w:val="24"/>
          <w:lang w:val="lv-LV"/>
        </w:rPr>
      </w:pPr>
    </w:p>
    <w:p w14:paraId="19D957E5" w14:textId="77777777" w:rsidR="002B341A" w:rsidRDefault="002B341A" w:rsidP="008F6028">
      <w:pPr>
        <w:widowControl w:val="0"/>
        <w:jc w:val="center"/>
        <w:rPr>
          <w:rFonts w:ascii="Times New Roman" w:eastAsia="Calibri" w:hAnsi="Times New Roman" w:cs="Times New Roman"/>
          <w:sz w:val="24"/>
          <w:szCs w:val="24"/>
          <w:lang w:val="lv-LV"/>
        </w:rPr>
      </w:pPr>
    </w:p>
    <w:p w14:paraId="1EE43E1B" w14:textId="77777777" w:rsidR="002B341A" w:rsidRPr="008F6028" w:rsidRDefault="002B341A" w:rsidP="008F6028">
      <w:pPr>
        <w:widowControl w:val="0"/>
        <w:jc w:val="center"/>
        <w:rPr>
          <w:rFonts w:ascii="Times New Roman" w:eastAsia="Calibri" w:hAnsi="Times New Roman" w:cs="Times New Roman"/>
          <w:sz w:val="24"/>
          <w:szCs w:val="24"/>
          <w:lang w:val="lv-LV"/>
        </w:rPr>
      </w:pPr>
    </w:p>
    <w:p w14:paraId="57387A1C" w14:textId="77777777" w:rsidR="00DD5184" w:rsidRPr="008F6028" w:rsidRDefault="00DD5184" w:rsidP="008F6028">
      <w:pPr>
        <w:widowControl w:val="0"/>
        <w:jc w:val="cente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Rīgā</w:t>
      </w:r>
    </w:p>
    <w:p w14:paraId="2CB15938" w14:textId="262F688B" w:rsidR="00DD5184" w:rsidRPr="008F6028" w:rsidRDefault="00E00690" w:rsidP="008F6028">
      <w:pPr>
        <w:widowControl w:val="0"/>
        <w:jc w:val="center"/>
        <w:rPr>
          <w:rFonts w:ascii="Times New Roman" w:eastAsia="Calibri" w:hAnsi="Times New Roman" w:cs="Times New Roman"/>
          <w:sz w:val="24"/>
          <w:szCs w:val="24"/>
          <w:lang w:val="lv-LV"/>
        </w:rPr>
        <w:sectPr w:rsidR="00DD5184" w:rsidRPr="008F6028" w:rsidSect="006F5B1A">
          <w:headerReference w:type="default" r:id="rId12"/>
          <w:headerReference w:type="first" r:id="rId13"/>
          <w:pgSz w:w="11907" w:h="16840" w:code="9"/>
          <w:pgMar w:top="1418" w:right="1134" w:bottom="1418" w:left="1701" w:header="709" w:footer="709" w:gutter="0"/>
          <w:pgNumType w:start="1"/>
          <w:cols w:space="720"/>
          <w:titlePg/>
          <w:docGrid w:linePitch="299"/>
        </w:sectPr>
      </w:pPr>
      <w:r>
        <w:rPr>
          <w:rFonts w:ascii="Times New Roman" w:eastAsia="Calibri" w:hAnsi="Times New Roman" w:cs="Times New Roman"/>
          <w:sz w:val="24"/>
          <w:szCs w:val="24"/>
          <w:lang w:val="lv-LV"/>
        </w:rPr>
        <w:t>202</w:t>
      </w:r>
      <w:r w:rsidR="001932A7">
        <w:rPr>
          <w:rFonts w:ascii="Times New Roman" w:eastAsia="Calibri" w:hAnsi="Times New Roman" w:cs="Times New Roman"/>
          <w:sz w:val="24"/>
          <w:szCs w:val="24"/>
          <w:lang w:val="lv-LV"/>
        </w:rPr>
        <w:t>5</w:t>
      </w:r>
    </w:p>
    <w:p w14:paraId="2AB8730A" w14:textId="77777777" w:rsidR="00DD5184" w:rsidRPr="008F6028" w:rsidRDefault="00DD5184" w:rsidP="5CEC1D25">
      <w:pPr>
        <w:widowControl w:val="0"/>
        <w:jc w:val="center"/>
        <w:rPr>
          <w:rFonts w:ascii="Times New Roman" w:eastAsia="Calibri" w:hAnsi="Times New Roman" w:cs="Times New Roman"/>
          <w:b/>
          <w:bCs/>
          <w:sz w:val="24"/>
          <w:szCs w:val="24"/>
          <w:lang w:val="lv-LV"/>
        </w:rPr>
      </w:pPr>
      <w:r w:rsidRPr="5CEC1D25">
        <w:rPr>
          <w:rFonts w:ascii="Times New Roman" w:eastAsia="Calibri" w:hAnsi="Times New Roman" w:cs="Times New Roman"/>
          <w:b/>
          <w:bCs/>
          <w:sz w:val="24"/>
          <w:szCs w:val="24"/>
          <w:lang w:val="lv-LV"/>
        </w:rPr>
        <w:lastRenderedPageBreak/>
        <w:t>Saturs</w:t>
      </w:r>
    </w:p>
    <w:p w14:paraId="01221B3B" w14:textId="77777777" w:rsidR="00DD5184" w:rsidRPr="008F6028" w:rsidRDefault="00DD5184" w:rsidP="008F6028">
      <w:pPr>
        <w:widowControl w:val="0"/>
        <w:jc w:val="center"/>
        <w:rPr>
          <w:rFonts w:ascii="Times New Roman" w:eastAsia="Calibri" w:hAnsi="Times New Roman" w:cs="Times New Roman"/>
          <w:b/>
          <w:sz w:val="24"/>
          <w:szCs w:val="24"/>
          <w:lang w:val="lv-LV"/>
        </w:rPr>
      </w:pPr>
    </w:p>
    <w:p w14:paraId="72DCBF40" w14:textId="2C23F87B" w:rsidR="00A275BC" w:rsidRDefault="00DD5184">
      <w:pPr>
        <w:pStyle w:val="TOC2"/>
        <w:rPr>
          <w:rFonts w:eastAsiaTheme="minorEastAsia"/>
          <w:noProof/>
          <w:kern w:val="2"/>
          <w:lang w:val="lv-LV" w:eastAsia="lv-LV"/>
          <w14:ligatures w14:val="standardContextual"/>
        </w:rPr>
      </w:pPr>
      <w:r w:rsidRPr="07FF7D46">
        <w:rPr>
          <w:rFonts w:ascii="Times New Roman" w:eastAsia="Calibri" w:hAnsi="Times New Roman" w:cs="Times New Roman"/>
          <w:lang w:val="lv-LV"/>
        </w:rPr>
        <w:fldChar w:fldCharType="begin"/>
      </w:r>
      <w:r w:rsidRPr="008F6028">
        <w:rPr>
          <w:rFonts w:ascii="Times New Roman" w:eastAsia="Calibri" w:hAnsi="Times New Roman" w:cs="Times New Roman"/>
          <w:lang w:val="lv-LV"/>
        </w:rPr>
        <w:instrText xml:space="preserve"> TOC \o "1-3" \h \z \u </w:instrText>
      </w:r>
      <w:r w:rsidRPr="07FF7D46">
        <w:rPr>
          <w:rFonts w:ascii="Times New Roman" w:eastAsia="Calibri" w:hAnsi="Times New Roman" w:cs="Times New Roman"/>
          <w:lang w:val="lv-LV"/>
        </w:rPr>
        <w:fldChar w:fldCharType="separate"/>
      </w:r>
      <w:hyperlink w:anchor="_Toc198133682" w:history="1">
        <w:r w:rsidR="00A275BC" w:rsidRPr="0078376B">
          <w:rPr>
            <w:rStyle w:val="Hyperlink"/>
            <w:rFonts w:ascii="Times New Roman" w:eastAsia="Times New Roman" w:hAnsi="Times New Roman" w:cs="Times New Roman"/>
            <w:b/>
            <w:bCs/>
            <w:iCs/>
            <w:noProof/>
            <w:lang w:val="lv-LV"/>
          </w:rPr>
          <w:t>I. Vispārīgie jautājumi</w:t>
        </w:r>
        <w:r w:rsidR="00A275BC">
          <w:rPr>
            <w:noProof/>
            <w:webHidden/>
          </w:rPr>
          <w:tab/>
        </w:r>
        <w:r w:rsidR="00A275BC">
          <w:rPr>
            <w:noProof/>
            <w:webHidden/>
          </w:rPr>
          <w:fldChar w:fldCharType="begin"/>
        </w:r>
        <w:r w:rsidR="00A275BC">
          <w:rPr>
            <w:noProof/>
            <w:webHidden/>
          </w:rPr>
          <w:instrText xml:space="preserve"> PAGEREF _Toc198133682 \h </w:instrText>
        </w:r>
        <w:r w:rsidR="00A275BC">
          <w:rPr>
            <w:noProof/>
            <w:webHidden/>
          </w:rPr>
        </w:r>
        <w:r w:rsidR="00A275BC">
          <w:rPr>
            <w:noProof/>
            <w:webHidden/>
          </w:rPr>
          <w:fldChar w:fldCharType="separate"/>
        </w:r>
        <w:r w:rsidR="00A843D3">
          <w:rPr>
            <w:noProof/>
            <w:webHidden/>
          </w:rPr>
          <w:t>3</w:t>
        </w:r>
        <w:r w:rsidR="00A275BC">
          <w:rPr>
            <w:noProof/>
            <w:webHidden/>
          </w:rPr>
          <w:fldChar w:fldCharType="end"/>
        </w:r>
      </w:hyperlink>
    </w:p>
    <w:p w14:paraId="19A1ECBE" w14:textId="673F0F81" w:rsidR="00A275BC" w:rsidRDefault="00A275BC">
      <w:pPr>
        <w:pStyle w:val="TOC2"/>
        <w:rPr>
          <w:rFonts w:eastAsiaTheme="minorEastAsia"/>
          <w:noProof/>
          <w:kern w:val="2"/>
          <w:lang w:val="lv-LV" w:eastAsia="lv-LV"/>
          <w14:ligatures w14:val="standardContextual"/>
        </w:rPr>
      </w:pPr>
      <w:hyperlink w:anchor="_Toc198133683" w:history="1">
        <w:r w:rsidRPr="0078376B">
          <w:rPr>
            <w:rStyle w:val="Hyperlink"/>
            <w:rFonts w:ascii="Times New Roman" w:eastAsia="Times New Roman" w:hAnsi="Times New Roman" w:cs="Times New Roman"/>
            <w:b/>
            <w:bCs/>
            <w:iCs/>
            <w:noProof/>
            <w:lang w:val="lv-LV"/>
          </w:rPr>
          <w:t>II. Normatīvā bāze un pamatojošie informācijas avoti</w:t>
        </w:r>
        <w:r>
          <w:rPr>
            <w:noProof/>
            <w:webHidden/>
          </w:rPr>
          <w:tab/>
        </w:r>
        <w:r>
          <w:rPr>
            <w:noProof/>
            <w:webHidden/>
          </w:rPr>
          <w:fldChar w:fldCharType="begin"/>
        </w:r>
        <w:r>
          <w:rPr>
            <w:noProof/>
            <w:webHidden/>
          </w:rPr>
          <w:instrText xml:space="preserve"> PAGEREF _Toc198133683 \h </w:instrText>
        </w:r>
        <w:r>
          <w:rPr>
            <w:noProof/>
            <w:webHidden/>
          </w:rPr>
        </w:r>
        <w:r>
          <w:rPr>
            <w:noProof/>
            <w:webHidden/>
          </w:rPr>
          <w:fldChar w:fldCharType="separate"/>
        </w:r>
        <w:r w:rsidR="00A843D3">
          <w:rPr>
            <w:noProof/>
            <w:webHidden/>
          </w:rPr>
          <w:t>4</w:t>
        </w:r>
        <w:r>
          <w:rPr>
            <w:noProof/>
            <w:webHidden/>
          </w:rPr>
          <w:fldChar w:fldCharType="end"/>
        </w:r>
      </w:hyperlink>
    </w:p>
    <w:p w14:paraId="7403FD7A" w14:textId="09B1EBE6" w:rsidR="00A275BC" w:rsidRDefault="00A275BC">
      <w:pPr>
        <w:pStyle w:val="TOC2"/>
        <w:rPr>
          <w:rFonts w:eastAsiaTheme="minorEastAsia"/>
          <w:noProof/>
          <w:kern w:val="2"/>
          <w:lang w:val="lv-LV" w:eastAsia="lv-LV"/>
          <w14:ligatures w14:val="standardContextual"/>
        </w:rPr>
      </w:pPr>
      <w:hyperlink w:anchor="_Toc198133684" w:history="1">
        <w:r w:rsidRPr="0078376B">
          <w:rPr>
            <w:rStyle w:val="Hyperlink"/>
            <w:rFonts w:ascii="Times New Roman" w:eastAsia="Times New Roman" w:hAnsi="Times New Roman" w:cs="Times New Roman"/>
            <w:b/>
            <w:bCs/>
            <w:iCs/>
            <w:noProof/>
            <w:lang w:val="lv-LV"/>
          </w:rPr>
          <w:t>III. Fiksētās summas maksājuma aprēķina vispārējie principi, pamatojums un apmērs</w:t>
        </w:r>
        <w:r>
          <w:rPr>
            <w:noProof/>
            <w:webHidden/>
          </w:rPr>
          <w:tab/>
        </w:r>
        <w:r>
          <w:rPr>
            <w:noProof/>
            <w:webHidden/>
          </w:rPr>
          <w:fldChar w:fldCharType="begin"/>
        </w:r>
        <w:r>
          <w:rPr>
            <w:noProof/>
            <w:webHidden/>
          </w:rPr>
          <w:instrText xml:space="preserve"> PAGEREF _Toc198133684 \h </w:instrText>
        </w:r>
        <w:r>
          <w:rPr>
            <w:noProof/>
            <w:webHidden/>
          </w:rPr>
        </w:r>
        <w:r>
          <w:rPr>
            <w:noProof/>
            <w:webHidden/>
          </w:rPr>
          <w:fldChar w:fldCharType="separate"/>
        </w:r>
        <w:r w:rsidR="00A843D3">
          <w:rPr>
            <w:noProof/>
            <w:webHidden/>
          </w:rPr>
          <w:t>5</w:t>
        </w:r>
        <w:r>
          <w:rPr>
            <w:noProof/>
            <w:webHidden/>
          </w:rPr>
          <w:fldChar w:fldCharType="end"/>
        </w:r>
      </w:hyperlink>
    </w:p>
    <w:p w14:paraId="582023F6" w14:textId="55FB1BF3" w:rsidR="00A275BC" w:rsidRDefault="00A275BC">
      <w:pPr>
        <w:pStyle w:val="TOC2"/>
        <w:rPr>
          <w:rFonts w:eastAsiaTheme="minorEastAsia"/>
          <w:noProof/>
          <w:kern w:val="2"/>
          <w:lang w:val="lv-LV" w:eastAsia="lv-LV"/>
          <w14:ligatures w14:val="standardContextual"/>
        </w:rPr>
      </w:pPr>
      <w:hyperlink w:anchor="_Toc198133685" w:history="1">
        <w:r w:rsidRPr="0078376B">
          <w:rPr>
            <w:rStyle w:val="Hyperlink"/>
            <w:rFonts w:ascii="Times New Roman" w:eastAsia="Times New Roman" w:hAnsi="Times New Roman" w:cs="Times New Roman"/>
            <w:b/>
            <w:bCs/>
            <w:iCs/>
            <w:noProof/>
            <w:lang w:val="lv-LV"/>
          </w:rPr>
          <w:t>IV. Fiksētās summas maksājuma rezultatīvie rādītāji, to attiecināšana un maksājumu nosacījumi</w:t>
        </w:r>
        <w:r>
          <w:rPr>
            <w:noProof/>
            <w:webHidden/>
          </w:rPr>
          <w:tab/>
        </w:r>
        <w:r>
          <w:rPr>
            <w:noProof/>
            <w:webHidden/>
          </w:rPr>
          <w:fldChar w:fldCharType="begin"/>
        </w:r>
        <w:r>
          <w:rPr>
            <w:noProof/>
            <w:webHidden/>
          </w:rPr>
          <w:instrText xml:space="preserve"> PAGEREF _Toc198133685 \h </w:instrText>
        </w:r>
        <w:r>
          <w:rPr>
            <w:noProof/>
            <w:webHidden/>
          </w:rPr>
        </w:r>
        <w:r>
          <w:rPr>
            <w:noProof/>
            <w:webHidden/>
          </w:rPr>
          <w:fldChar w:fldCharType="separate"/>
        </w:r>
        <w:r w:rsidR="00A843D3">
          <w:rPr>
            <w:noProof/>
            <w:webHidden/>
          </w:rPr>
          <w:t>11</w:t>
        </w:r>
        <w:r>
          <w:rPr>
            <w:noProof/>
            <w:webHidden/>
          </w:rPr>
          <w:fldChar w:fldCharType="end"/>
        </w:r>
      </w:hyperlink>
    </w:p>
    <w:p w14:paraId="64106AE8" w14:textId="5F8C40AD" w:rsidR="00A275BC" w:rsidRDefault="00A275BC">
      <w:pPr>
        <w:pStyle w:val="TOC2"/>
        <w:tabs>
          <w:tab w:val="left" w:pos="660"/>
        </w:tabs>
        <w:rPr>
          <w:rFonts w:eastAsiaTheme="minorEastAsia"/>
          <w:noProof/>
          <w:kern w:val="2"/>
          <w:lang w:val="lv-LV" w:eastAsia="lv-LV"/>
          <w14:ligatures w14:val="standardContextual"/>
        </w:rPr>
      </w:pPr>
      <w:hyperlink w:anchor="_Toc198133686" w:history="1">
        <w:r w:rsidRPr="0078376B">
          <w:rPr>
            <w:rStyle w:val="Hyperlink"/>
            <w:rFonts w:ascii="Times New Roman" w:eastAsia="Times New Roman" w:hAnsi="Times New Roman" w:cs="Times New Roman"/>
            <w:b/>
            <w:bCs/>
            <w:iCs/>
            <w:noProof/>
            <w:lang w:val="lv-LV"/>
          </w:rPr>
          <w:t>1.Pielikums</w:t>
        </w:r>
        <w:r>
          <w:rPr>
            <w:noProof/>
            <w:webHidden/>
          </w:rPr>
          <w:tab/>
        </w:r>
        <w:r>
          <w:rPr>
            <w:noProof/>
            <w:webHidden/>
          </w:rPr>
          <w:fldChar w:fldCharType="begin"/>
        </w:r>
        <w:r>
          <w:rPr>
            <w:noProof/>
            <w:webHidden/>
          </w:rPr>
          <w:instrText xml:space="preserve"> PAGEREF _Toc198133686 \h </w:instrText>
        </w:r>
        <w:r>
          <w:rPr>
            <w:noProof/>
            <w:webHidden/>
          </w:rPr>
        </w:r>
        <w:r>
          <w:rPr>
            <w:noProof/>
            <w:webHidden/>
          </w:rPr>
          <w:fldChar w:fldCharType="separate"/>
        </w:r>
        <w:r w:rsidR="00A843D3">
          <w:rPr>
            <w:noProof/>
            <w:webHidden/>
          </w:rPr>
          <w:t>13</w:t>
        </w:r>
        <w:r>
          <w:rPr>
            <w:noProof/>
            <w:webHidden/>
          </w:rPr>
          <w:fldChar w:fldCharType="end"/>
        </w:r>
      </w:hyperlink>
    </w:p>
    <w:p w14:paraId="64E23E9D" w14:textId="0F319AB8" w:rsidR="00A275BC" w:rsidRDefault="00A275BC">
      <w:pPr>
        <w:pStyle w:val="TOC2"/>
        <w:rPr>
          <w:rFonts w:eastAsiaTheme="minorEastAsia"/>
          <w:noProof/>
          <w:kern w:val="2"/>
          <w:lang w:val="lv-LV" w:eastAsia="lv-LV"/>
          <w14:ligatures w14:val="standardContextual"/>
        </w:rPr>
      </w:pPr>
      <w:hyperlink w:anchor="_Toc198133687" w:history="1">
        <w:r w:rsidRPr="0078376B">
          <w:rPr>
            <w:rStyle w:val="Hyperlink"/>
            <w:rFonts w:ascii="Times New Roman" w:eastAsia="Times New Roman" w:hAnsi="Times New Roman" w:cs="Times New Roman"/>
            <w:b/>
            <w:bCs/>
            <w:iCs/>
            <w:noProof/>
            <w:lang w:val="lv-LV"/>
          </w:rPr>
          <w:t>2. pielikums</w:t>
        </w:r>
        <w:r>
          <w:rPr>
            <w:noProof/>
            <w:webHidden/>
          </w:rPr>
          <w:tab/>
        </w:r>
        <w:r>
          <w:rPr>
            <w:noProof/>
            <w:webHidden/>
          </w:rPr>
          <w:fldChar w:fldCharType="begin"/>
        </w:r>
        <w:r>
          <w:rPr>
            <w:noProof/>
            <w:webHidden/>
          </w:rPr>
          <w:instrText xml:space="preserve"> PAGEREF _Toc198133687 \h </w:instrText>
        </w:r>
        <w:r>
          <w:rPr>
            <w:noProof/>
            <w:webHidden/>
          </w:rPr>
        </w:r>
        <w:r>
          <w:rPr>
            <w:noProof/>
            <w:webHidden/>
          </w:rPr>
          <w:fldChar w:fldCharType="separate"/>
        </w:r>
        <w:r w:rsidR="00A843D3">
          <w:rPr>
            <w:noProof/>
            <w:webHidden/>
          </w:rPr>
          <w:t>14</w:t>
        </w:r>
        <w:r>
          <w:rPr>
            <w:noProof/>
            <w:webHidden/>
          </w:rPr>
          <w:fldChar w:fldCharType="end"/>
        </w:r>
      </w:hyperlink>
    </w:p>
    <w:p w14:paraId="5689024C" w14:textId="36ED1C51" w:rsidR="00A275BC" w:rsidRDefault="00A275BC">
      <w:pPr>
        <w:pStyle w:val="TOC2"/>
        <w:rPr>
          <w:rFonts w:eastAsiaTheme="minorEastAsia"/>
          <w:noProof/>
          <w:kern w:val="2"/>
          <w:lang w:val="lv-LV" w:eastAsia="lv-LV"/>
          <w14:ligatures w14:val="standardContextual"/>
        </w:rPr>
      </w:pPr>
      <w:hyperlink w:anchor="_Toc198133688" w:history="1">
        <w:r w:rsidRPr="0078376B">
          <w:rPr>
            <w:rStyle w:val="Hyperlink"/>
            <w:rFonts w:ascii="Times New Roman" w:eastAsia="Times New Roman" w:hAnsi="Times New Roman" w:cs="Times New Roman"/>
            <w:b/>
            <w:bCs/>
            <w:iCs/>
            <w:noProof/>
            <w:lang w:val="lv-LV"/>
          </w:rPr>
          <w:t>3. pielikums</w:t>
        </w:r>
        <w:r>
          <w:rPr>
            <w:noProof/>
            <w:webHidden/>
          </w:rPr>
          <w:tab/>
        </w:r>
        <w:r>
          <w:rPr>
            <w:noProof/>
            <w:webHidden/>
          </w:rPr>
          <w:fldChar w:fldCharType="begin"/>
        </w:r>
        <w:r>
          <w:rPr>
            <w:noProof/>
            <w:webHidden/>
          </w:rPr>
          <w:instrText xml:space="preserve"> PAGEREF _Toc198133688 \h </w:instrText>
        </w:r>
        <w:r>
          <w:rPr>
            <w:noProof/>
            <w:webHidden/>
          </w:rPr>
        </w:r>
        <w:r>
          <w:rPr>
            <w:noProof/>
            <w:webHidden/>
          </w:rPr>
          <w:fldChar w:fldCharType="separate"/>
        </w:r>
        <w:r w:rsidR="00A843D3">
          <w:rPr>
            <w:noProof/>
            <w:webHidden/>
          </w:rPr>
          <w:t>19</w:t>
        </w:r>
        <w:r>
          <w:rPr>
            <w:noProof/>
            <w:webHidden/>
          </w:rPr>
          <w:fldChar w:fldCharType="end"/>
        </w:r>
      </w:hyperlink>
    </w:p>
    <w:p w14:paraId="612A01B6" w14:textId="2C0E1B5E" w:rsidR="00A275BC" w:rsidRDefault="00A275BC">
      <w:pPr>
        <w:pStyle w:val="TOC2"/>
        <w:rPr>
          <w:rFonts w:eastAsiaTheme="minorEastAsia"/>
          <w:noProof/>
          <w:kern w:val="2"/>
          <w:lang w:val="lv-LV" w:eastAsia="lv-LV"/>
          <w14:ligatures w14:val="standardContextual"/>
        </w:rPr>
      </w:pPr>
      <w:hyperlink w:anchor="_Toc198133689" w:history="1">
        <w:r w:rsidRPr="0078376B">
          <w:rPr>
            <w:rStyle w:val="Hyperlink"/>
            <w:rFonts w:ascii="Times New Roman" w:eastAsia="Times New Roman" w:hAnsi="Times New Roman" w:cs="Times New Roman"/>
            <w:b/>
            <w:bCs/>
            <w:iCs/>
            <w:noProof/>
            <w:lang w:val="lv-LV"/>
          </w:rPr>
          <w:t>4. pielikums</w:t>
        </w:r>
        <w:r>
          <w:rPr>
            <w:noProof/>
            <w:webHidden/>
          </w:rPr>
          <w:tab/>
        </w:r>
        <w:r>
          <w:rPr>
            <w:noProof/>
            <w:webHidden/>
          </w:rPr>
          <w:fldChar w:fldCharType="begin"/>
        </w:r>
        <w:r>
          <w:rPr>
            <w:noProof/>
            <w:webHidden/>
          </w:rPr>
          <w:instrText xml:space="preserve"> PAGEREF _Toc198133689 \h </w:instrText>
        </w:r>
        <w:r>
          <w:rPr>
            <w:noProof/>
            <w:webHidden/>
          </w:rPr>
        </w:r>
        <w:r>
          <w:rPr>
            <w:noProof/>
            <w:webHidden/>
          </w:rPr>
          <w:fldChar w:fldCharType="separate"/>
        </w:r>
        <w:r w:rsidR="00A843D3">
          <w:rPr>
            <w:noProof/>
            <w:webHidden/>
          </w:rPr>
          <w:t>21</w:t>
        </w:r>
        <w:r>
          <w:rPr>
            <w:noProof/>
            <w:webHidden/>
          </w:rPr>
          <w:fldChar w:fldCharType="end"/>
        </w:r>
      </w:hyperlink>
    </w:p>
    <w:p w14:paraId="239096BC" w14:textId="5D27A35F" w:rsidR="00A275BC" w:rsidRDefault="00A275BC">
      <w:pPr>
        <w:pStyle w:val="TOC2"/>
        <w:rPr>
          <w:rFonts w:eastAsiaTheme="minorEastAsia"/>
          <w:noProof/>
          <w:kern w:val="2"/>
          <w:lang w:val="lv-LV" w:eastAsia="lv-LV"/>
          <w14:ligatures w14:val="standardContextual"/>
        </w:rPr>
      </w:pPr>
      <w:hyperlink w:anchor="_Toc198133690" w:history="1">
        <w:r w:rsidRPr="0078376B">
          <w:rPr>
            <w:rStyle w:val="Hyperlink"/>
            <w:rFonts w:ascii="Times New Roman" w:eastAsia="Times New Roman" w:hAnsi="Times New Roman" w:cs="Times New Roman"/>
            <w:b/>
            <w:bCs/>
            <w:iCs/>
            <w:noProof/>
            <w:lang w:val="lv-LV"/>
          </w:rPr>
          <w:t>5. pielikums</w:t>
        </w:r>
        <w:r>
          <w:rPr>
            <w:noProof/>
            <w:webHidden/>
          </w:rPr>
          <w:tab/>
        </w:r>
        <w:r>
          <w:rPr>
            <w:noProof/>
            <w:webHidden/>
          </w:rPr>
          <w:fldChar w:fldCharType="begin"/>
        </w:r>
        <w:r>
          <w:rPr>
            <w:noProof/>
            <w:webHidden/>
          </w:rPr>
          <w:instrText xml:space="preserve"> PAGEREF _Toc198133690 \h </w:instrText>
        </w:r>
        <w:r>
          <w:rPr>
            <w:noProof/>
            <w:webHidden/>
          </w:rPr>
        </w:r>
        <w:r>
          <w:rPr>
            <w:noProof/>
            <w:webHidden/>
          </w:rPr>
          <w:fldChar w:fldCharType="separate"/>
        </w:r>
        <w:r w:rsidR="00A843D3">
          <w:rPr>
            <w:noProof/>
            <w:webHidden/>
          </w:rPr>
          <w:t>22</w:t>
        </w:r>
        <w:r>
          <w:rPr>
            <w:noProof/>
            <w:webHidden/>
          </w:rPr>
          <w:fldChar w:fldCharType="end"/>
        </w:r>
      </w:hyperlink>
    </w:p>
    <w:p w14:paraId="184BA3DC" w14:textId="7CF3682F" w:rsidR="00DD5184" w:rsidRPr="008F6028" w:rsidRDefault="00DD5184" w:rsidP="008F6028">
      <w:pPr>
        <w:widowControl w:val="0"/>
        <w:spacing w:after="200" w:line="276" w:lineRule="auto"/>
        <w:ind w:firstLine="284"/>
        <w:rPr>
          <w:rFonts w:ascii="Times New Roman" w:eastAsia="Calibri" w:hAnsi="Times New Roman" w:cs="Times New Roman"/>
          <w:lang w:val="lv-LV"/>
        </w:rPr>
      </w:pPr>
      <w:r w:rsidRPr="07FF7D46">
        <w:rPr>
          <w:rFonts w:ascii="Times New Roman" w:eastAsia="Calibri" w:hAnsi="Times New Roman" w:cs="Times New Roman"/>
          <w:b/>
          <w:bCs/>
          <w:noProof/>
          <w:lang w:val="lv-LV"/>
        </w:rPr>
        <w:fldChar w:fldCharType="end"/>
      </w:r>
    </w:p>
    <w:p w14:paraId="28D9DB6E" w14:textId="77777777" w:rsidR="00DD5184" w:rsidRPr="008F6028" w:rsidRDefault="00DD5184" w:rsidP="008F6028">
      <w:pPr>
        <w:widowControl w:val="0"/>
        <w:spacing w:after="200" w:line="276" w:lineRule="auto"/>
        <w:rPr>
          <w:rFonts w:ascii="Times New Roman" w:eastAsia="Calibri" w:hAnsi="Times New Roman" w:cs="Times New Roman"/>
          <w:lang w:val="lv-LV"/>
        </w:rPr>
      </w:pPr>
    </w:p>
    <w:p w14:paraId="48C3E0C1" w14:textId="057AB6F7" w:rsidR="00DD5184" w:rsidRPr="008F6028" w:rsidRDefault="00DD5184" w:rsidP="008F6028">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r w:rsidRPr="008F6028">
        <w:rPr>
          <w:rFonts w:ascii="Times New Roman" w:eastAsia="Times New Roman" w:hAnsi="Times New Roman" w:cs="Times New Roman"/>
          <w:b/>
          <w:bCs/>
          <w:iCs/>
          <w:sz w:val="24"/>
          <w:szCs w:val="24"/>
          <w:lang w:val="lv-LV"/>
        </w:rPr>
        <w:br w:type="page"/>
      </w:r>
      <w:bookmarkStart w:id="1" w:name="_Toc422480787"/>
      <w:bookmarkStart w:id="2" w:name="_Toc198133682"/>
      <w:r w:rsidRPr="008F6028">
        <w:rPr>
          <w:rFonts w:ascii="Times New Roman" w:eastAsia="Times New Roman" w:hAnsi="Times New Roman" w:cs="Times New Roman"/>
          <w:b/>
          <w:bCs/>
          <w:iCs/>
          <w:sz w:val="24"/>
          <w:szCs w:val="24"/>
          <w:lang w:val="lv-LV"/>
        </w:rPr>
        <w:lastRenderedPageBreak/>
        <w:t>I</w:t>
      </w:r>
      <w:r w:rsidR="00583E53">
        <w:rPr>
          <w:rFonts w:ascii="Times New Roman" w:eastAsia="Times New Roman" w:hAnsi="Times New Roman" w:cs="Times New Roman"/>
          <w:b/>
          <w:bCs/>
          <w:iCs/>
          <w:sz w:val="24"/>
          <w:szCs w:val="24"/>
          <w:lang w:val="lv-LV"/>
        </w:rPr>
        <w:t>.</w:t>
      </w:r>
      <w:r w:rsidRPr="008F6028">
        <w:rPr>
          <w:rFonts w:ascii="Times New Roman" w:eastAsia="Times New Roman" w:hAnsi="Times New Roman" w:cs="Times New Roman"/>
          <w:b/>
          <w:bCs/>
          <w:iCs/>
          <w:sz w:val="24"/>
          <w:szCs w:val="24"/>
          <w:lang w:val="lv-LV"/>
        </w:rPr>
        <w:t xml:space="preserve"> </w:t>
      </w:r>
      <w:bookmarkEnd w:id="1"/>
      <w:r w:rsidRPr="008F6028">
        <w:rPr>
          <w:rFonts w:ascii="Times New Roman" w:eastAsia="Times New Roman" w:hAnsi="Times New Roman" w:cs="Times New Roman"/>
          <w:b/>
          <w:bCs/>
          <w:iCs/>
          <w:sz w:val="24"/>
          <w:szCs w:val="24"/>
          <w:lang w:val="lv-LV"/>
        </w:rPr>
        <w:t>Vispārīgie jautājumi</w:t>
      </w:r>
      <w:bookmarkEnd w:id="2"/>
    </w:p>
    <w:p w14:paraId="1D922521" w14:textId="75F0D005" w:rsidR="00DD5184" w:rsidRDefault="00DD5184"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4A0729">
        <w:rPr>
          <w:rFonts w:ascii="Times New Roman" w:eastAsia="Calibri" w:hAnsi="Times New Roman" w:cs="Times New Roman"/>
          <w:sz w:val="24"/>
          <w:szCs w:val="24"/>
          <w:lang w:val="lv-LV"/>
        </w:rPr>
        <w:t>Metodikas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BB397F" w:rsidRPr="004A0729">
        <w:rPr>
          <w:rFonts w:ascii="Times New Roman" w:eastAsia="Calibri" w:hAnsi="Times New Roman" w:cs="Times New Roman"/>
          <w:sz w:val="24"/>
          <w:szCs w:val="24"/>
          <w:lang w:val="lv-LV"/>
        </w:rPr>
        <w:t xml:space="preserve">maksājuma piemērošanas metodika studentu inovāciju pieteikumu īstenošanai </w:t>
      </w:r>
      <w:r w:rsidR="001D7FB8" w:rsidRPr="001D7FB8">
        <w:rPr>
          <w:rFonts w:ascii="Times New Roman" w:eastAsia="Calibri" w:hAnsi="Times New Roman" w:cs="Times New Roman"/>
          <w:sz w:val="24"/>
          <w:szCs w:val="24"/>
          <w:lang w:val="lv-LV"/>
        </w:rPr>
        <w:t xml:space="preserve">Eiropas Savienības kohēzijas politikas programmas 2021.–2027. gadam 1.1.1. specifiskā atbalsta mērķa "Pētniecības un inovāciju kapacitātes stiprināšana un progresīvu tehnoloģiju ieviešana kopējā P&amp;A sistēmā" 1.1.1.7. pasākuma "Inovāciju granti studentiem" ietvaros” (turpmāk – metodika) </w:t>
      </w:r>
      <w:r w:rsidRPr="004A0729">
        <w:rPr>
          <w:rFonts w:ascii="Times New Roman" w:eastAsia="Calibri" w:hAnsi="Times New Roman" w:cs="Times New Roman"/>
          <w:sz w:val="24"/>
          <w:szCs w:val="24"/>
          <w:lang w:val="lv-LV"/>
        </w:rPr>
        <w:t xml:space="preserve"> mērķis ir</w:t>
      </w:r>
      <w:r w:rsidR="008B19EE" w:rsidRPr="004A0729">
        <w:rPr>
          <w:rFonts w:ascii="Times New Roman" w:eastAsia="Calibri" w:hAnsi="Times New Roman" w:cs="Times New Roman"/>
          <w:sz w:val="24"/>
          <w:szCs w:val="24"/>
          <w:lang w:val="lv-LV"/>
        </w:rPr>
        <w:t xml:space="preserve"> </w:t>
      </w:r>
      <w:r w:rsidR="0057400D" w:rsidRPr="004A0729">
        <w:rPr>
          <w:rFonts w:ascii="Times New Roman" w:eastAsia="Calibri" w:hAnsi="Times New Roman" w:cs="Times New Roman"/>
          <w:sz w:val="24"/>
          <w:szCs w:val="24"/>
          <w:lang w:val="lv-LV"/>
        </w:rPr>
        <w:t xml:space="preserve">noteikt </w:t>
      </w:r>
      <w:r w:rsidR="00473AD8" w:rsidRPr="004A0729">
        <w:rPr>
          <w:rFonts w:ascii="Times New Roman" w:eastAsia="Calibri" w:hAnsi="Times New Roman" w:cs="Times New Roman"/>
          <w:sz w:val="24"/>
          <w:szCs w:val="24"/>
          <w:lang w:val="lv-LV"/>
        </w:rPr>
        <w:t xml:space="preserve">vispārējos principus </w:t>
      </w:r>
      <w:r w:rsidR="004A0729">
        <w:rPr>
          <w:rFonts w:ascii="Times New Roman" w:eastAsia="Calibri" w:hAnsi="Times New Roman" w:cs="Times New Roman"/>
          <w:sz w:val="24"/>
          <w:szCs w:val="24"/>
          <w:lang w:val="lv-LV"/>
        </w:rPr>
        <w:t>individuāl</w:t>
      </w:r>
      <w:r w:rsidR="00BA4D6E">
        <w:rPr>
          <w:rFonts w:ascii="Times New Roman" w:eastAsia="Calibri" w:hAnsi="Times New Roman" w:cs="Times New Roman"/>
          <w:sz w:val="24"/>
          <w:szCs w:val="24"/>
          <w:lang w:val="lv-LV"/>
        </w:rPr>
        <w:t>ā</w:t>
      </w:r>
      <w:r w:rsid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1932A7">
        <w:rPr>
          <w:rFonts w:ascii="Times New Roman" w:eastAsia="Calibri" w:hAnsi="Times New Roman" w:cs="Times New Roman"/>
          <w:sz w:val="24"/>
          <w:szCs w:val="24"/>
          <w:lang w:val="lv-LV"/>
        </w:rPr>
        <w:t xml:space="preserve"> </w:t>
      </w:r>
      <w:r w:rsidR="00BB397F" w:rsidRPr="004A0729">
        <w:rPr>
          <w:rFonts w:ascii="Times New Roman" w:eastAsia="Calibri" w:hAnsi="Times New Roman" w:cs="Times New Roman"/>
          <w:sz w:val="24"/>
          <w:szCs w:val="24"/>
          <w:lang w:val="lv-LV"/>
        </w:rPr>
        <w:t>maksājuma</w:t>
      </w:r>
      <w:r w:rsidR="0057400D" w:rsidRPr="004A0729">
        <w:rPr>
          <w:rFonts w:ascii="Times New Roman" w:eastAsia="Calibri" w:hAnsi="Times New Roman" w:cs="Times New Roman"/>
          <w:sz w:val="24"/>
          <w:szCs w:val="24"/>
          <w:lang w:val="lv-LV"/>
        </w:rPr>
        <w:t xml:space="preserve"> </w:t>
      </w:r>
      <w:r w:rsidR="00893D88" w:rsidRPr="004A0729">
        <w:rPr>
          <w:rFonts w:ascii="Times New Roman" w:eastAsia="Calibri" w:hAnsi="Times New Roman" w:cs="Times New Roman"/>
          <w:sz w:val="24"/>
          <w:szCs w:val="24"/>
          <w:lang w:val="lv-LV"/>
        </w:rPr>
        <w:t>maksimāl</w:t>
      </w:r>
      <w:r w:rsidR="00BA4D6E">
        <w:rPr>
          <w:rFonts w:ascii="Times New Roman" w:eastAsia="Calibri" w:hAnsi="Times New Roman" w:cs="Times New Roman"/>
          <w:sz w:val="24"/>
          <w:szCs w:val="24"/>
          <w:lang w:val="lv-LV"/>
        </w:rPr>
        <w:t>ā</w:t>
      </w:r>
      <w:r w:rsidR="00893D88" w:rsidRPr="004A0729">
        <w:rPr>
          <w:rFonts w:ascii="Times New Roman" w:eastAsia="Calibri" w:hAnsi="Times New Roman" w:cs="Times New Roman"/>
          <w:sz w:val="24"/>
          <w:szCs w:val="24"/>
          <w:lang w:val="lv-LV"/>
        </w:rPr>
        <w:t xml:space="preserve"> sliekšņa </w:t>
      </w:r>
      <w:r w:rsidR="00473AD8" w:rsidRPr="004A0729">
        <w:rPr>
          <w:rFonts w:ascii="Times New Roman" w:eastAsia="Calibri" w:hAnsi="Times New Roman" w:cs="Times New Roman"/>
          <w:sz w:val="24"/>
          <w:szCs w:val="24"/>
          <w:lang w:val="lv-LV"/>
        </w:rPr>
        <w:t xml:space="preserve">aprēķinam, </w:t>
      </w:r>
      <w:r w:rsidR="004C2708">
        <w:rPr>
          <w:rFonts w:ascii="Times New Roman" w:eastAsia="Calibri" w:hAnsi="Times New Roman" w:cs="Times New Roman"/>
          <w:sz w:val="24"/>
          <w:szCs w:val="24"/>
          <w:lang w:val="lv-LV"/>
        </w:rPr>
        <w:t xml:space="preserve">pēc budžeta projekta metodes noteiktā </w:t>
      </w:r>
      <w:r w:rsidR="00473AD8" w:rsidRPr="004A0729">
        <w:rPr>
          <w:rFonts w:ascii="Times New Roman" w:eastAsia="Calibri" w:hAnsi="Times New Roman" w:cs="Times New Roman"/>
          <w:sz w:val="24"/>
          <w:szCs w:val="24"/>
          <w:lang w:val="lv-LV"/>
        </w:rPr>
        <w:t>individuāl</w:t>
      </w:r>
      <w:r w:rsidR="004C2708">
        <w:rPr>
          <w:rFonts w:ascii="Times New Roman" w:eastAsia="Calibri" w:hAnsi="Times New Roman" w:cs="Times New Roman"/>
          <w:sz w:val="24"/>
          <w:szCs w:val="24"/>
          <w:lang w:val="lv-LV"/>
        </w:rPr>
        <w:t>ā</w:t>
      </w:r>
      <w:r w:rsidR="00473AD8" w:rsidRP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473AD8" w:rsidRPr="004A0729">
        <w:rPr>
          <w:rFonts w:ascii="Times New Roman" w:eastAsia="Calibri" w:hAnsi="Times New Roman" w:cs="Times New Roman"/>
          <w:sz w:val="24"/>
          <w:szCs w:val="24"/>
          <w:lang w:val="lv-LV"/>
        </w:rPr>
        <w:t>maksājum</w:t>
      </w:r>
      <w:r w:rsidR="004C2708">
        <w:rPr>
          <w:rFonts w:ascii="Times New Roman" w:eastAsia="Calibri" w:hAnsi="Times New Roman" w:cs="Times New Roman"/>
          <w:sz w:val="24"/>
          <w:szCs w:val="24"/>
          <w:lang w:val="lv-LV"/>
        </w:rPr>
        <w:t>a</w:t>
      </w:r>
      <w:r w:rsidR="00DC67B5" w:rsidRPr="004A0729">
        <w:rPr>
          <w:rFonts w:ascii="Times New Roman" w:eastAsia="Calibri" w:hAnsi="Times New Roman" w:cs="Times New Roman"/>
          <w:sz w:val="24"/>
          <w:szCs w:val="24"/>
          <w:lang w:val="lv-LV"/>
        </w:rPr>
        <w:t xml:space="preserve"> </w:t>
      </w:r>
      <w:r w:rsidR="00E45F7B" w:rsidRPr="004A0729">
        <w:rPr>
          <w:rFonts w:ascii="Times New Roman" w:eastAsia="Calibri" w:hAnsi="Times New Roman" w:cs="Times New Roman"/>
          <w:sz w:val="24"/>
          <w:szCs w:val="24"/>
          <w:lang w:val="lv-LV"/>
        </w:rPr>
        <w:t xml:space="preserve">(turpmāk – individuālais </w:t>
      </w:r>
      <w:r w:rsidR="001932A7">
        <w:rPr>
          <w:rFonts w:ascii="Times New Roman" w:eastAsia="Calibri" w:hAnsi="Times New Roman" w:cs="Times New Roman"/>
          <w:sz w:val="24"/>
          <w:szCs w:val="24"/>
          <w:lang w:val="lv-LV"/>
        </w:rPr>
        <w:t>fiksētās summas</w:t>
      </w:r>
      <w:r w:rsidR="001932A7" w:rsidRPr="004A0729">
        <w:rPr>
          <w:rFonts w:ascii="Times New Roman" w:eastAsia="Calibri" w:hAnsi="Times New Roman" w:cs="Times New Roman"/>
          <w:sz w:val="24"/>
          <w:szCs w:val="24"/>
          <w:lang w:val="lv-LV"/>
        </w:rPr>
        <w:t xml:space="preserve"> </w:t>
      </w:r>
      <w:r w:rsidR="00E45F7B" w:rsidRPr="004A0729">
        <w:rPr>
          <w:rFonts w:ascii="Times New Roman" w:eastAsia="Calibri" w:hAnsi="Times New Roman" w:cs="Times New Roman"/>
          <w:sz w:val="24"/>
          <w:szCs w:val="24"/>
          <w:lang w:val="lv-LV"/>
        </w:rPr>
        <w:t>maksājums)</w:t>
      </w:r>
      <w:r w:rsidR="0051079B">
        <w:rPr>
          <w:rFonts w:ascii="Times New Roman" w:eastAsia="Calibri" w:hAnsi="Times New Roman" w:cs="Times New Roman"/>
          <w:sz w:val="24"/>
          <w:szCs w:val="24"/>
          <w:lang w:val="lv-LV"/>
        </w:rPr>
        <w:t xml:space="preserve"> </w:t>
      </w:r>
      <w:r w:rsidR="00514CD2" w:rsidRPr="004A0729">
        <w:rPr>
          <w:rFonts w:ascii="Times New Roman" w:eastAsia="Calibri" w:hAnsi="Times New Roman" w:cs="Times New Roman"/>
          <w:sz w:val="24"/>
          <w:szCs w:val="24"/>
          <w:lang w:val="lv-LV"/>
        </w:rPr>
        <w:t xml:space="preserve">piemērojamos nosacījumus, </w:t>
      </w:r>
      <w:r w:rsidR="00893D88" w:rsidRPr="004A0729">
        <w:rPr>
          <w:rFonts w:ascii="Times New Roman" w:eastAsia="Calibri" w:hAnsi="Times New Roman" w:cs="Times New Roman"/>
          <w:sz w:val="24"/>
          <w:szCs w:val="24"/>
          <w:lang w:val="lv-LV"/>
        </w:rPr>
        <w:t xml:space="preserve">tai skaitā </w:t>
      </w:r>
      <w:r w:rsidR="00473AD8" w:rsidRPr="004A0729">
        <w:rPr>
          <w:rFonts w:ascii="Times New Roman" w:eastAsia="Calibri" w:hAnsi="Times New Roman" w:cs="Times New Roman"/>
          <w:sz w:val="24"/>
          <w:szCs w:val="24"/>
          <w:lang w:val="lv-LV"/>
        </w:rPr>
        <w:t>procesa organizācijas prasības individuāl</w:t>
      </w:r>
      <w:r w:rsidR="004C2708">
        <w:rPr>
          <w:rFonts w:ascii="Times New Roman" w:eastAsia="Calibri" w:hAnsi="Times New Roman" w:cs="Times New Roman"/>
          <w:sz w:val="24"/>
          <w:szCs w:val="24"/>
          <w:lang w:val="lv-LV"/>
        </w:rPr>
        <w:t>ā</w:t>
      </w:r>
      <w:r w:rsidR="00473AD8" w:rsidRPr="004A0729">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4A0729">
        <w:rPr>
          <w:rFonts w:ascii="Times New Roman" w:eastAsia="Calibri" w:hAnsi="Times New Roman" w:cs="Times New Roman"/>
          <w:sz w:val="24"/>
          <w:szCs w:val="24"/>
          <w:lang w:val="lv-LV"/>
        </w:rPr>
        <w:t xml:space="preserve"> </w:t>
      </w:r>
      <w:r w:rsidR="00473AD8" w:rsidRPr="004A0729">
        <w:rPr>
          <w:rFonts w:ascii="Times New Roman" w:eastAsia="Calibri" w:hAnsi="Times New Roman" w:cs="Times New Roman"/>
          <w:sz w:val="24"/>
          <w:szCs w:val="24"/>
          <w:lang w:val="lv-LV"/>
        </w:rPr>
        <w:t>maksājum</w:t>
      </w:r>
      <w:r w:rsidR="004C2708">
        <w:rPr>
          <w:rFonts w:ascii="Times New Roman" w:eastAsia="Calibri" w:hAnsi="Times New Roman" w:cs="Times New Roman"/>
          <w:sz w:val="24"/>
          <w:szCs w:val="24"/>
          <w:lang w:val="lv-LV"/>
        </w:rPr>
        <w:t>a</w:t>
      </w:r>
      <w:r w:rsidR="00E45F7B" w:rsidRPr="004A0729">
        <w:rPr>
          <w:rFonts w:ascii="Times New Roman" w:eastAsia="Calibri" w:hAnsi="Times New Roman" w:cs="Times New Roman"/>
          <w:sz w:val="24"/>
          <w:szCs w:val="24"/>
          <w:lang w:val="lv-LV"/>
        </w:rPr>
        <w:t xml:space="preserve"> piešķiršanai </w:t>
      </w:r>
      <w:r w:rsidR="00473AD8" w:rsidRPr="004A0729">
        <w:rPr>
          <w:rFonts w:ascii="Times New Roman" w:eastAsia="Calibri" w:hAnsi="Times New Roman" w:cs="Times New Roman"/>
          <w:sz w:val="24"/>
          <w:szCs w:val="24"/>
          <w:lang w:val="lv-LV"/>
        </w:rPr>
        <w:t xml:space="preserve">un saturiski </w:t>
      </w:r>
      <w:r w:rsidR="00514CD2" w:rsidRPr="004A0729">
        <w:rPr>
          <w:rFonts w:ascii="Times New Roman" w:eastAsia="Calibri" w:hAnsi="Times New Roman" w:cs="Times New Roman"/>
          <w:sz w:val="24"/>
          <w:szCs w:val="24"/>
          <w:lang w:val="lv-LV"/>
        </w:rPr>
        <w:t>sasniedzamo rezultātu</w:t>
      </w:r>
      <w:r w:rsidR="00473AD8" w:rsidRPr="004A0729">
        <w:rPr>
          <w:rFonts w:ascii="Times New Roman" w:eastAsia="Calibri" w:hAnsi="Times New Roman" w:cs="Times New Roman"/>
          <w:sz w:val="24"/>
          <w:szCs w:val="24"/>
          <w:lang w:val="lv-LV"/>
        </w:rPr>
        <w:t xml:space="preserve"> izvērtēšanai</w:t>
      </w:r>
      <w:r w:rsidR="00514CD2" w:rsidRPr="004A0729">
        <w:rPr>
          <w:rFonts w:ascii="Times New Roman" w:eastAsia="Calibri" w:hAnsi="Times New Roman" w:cs="Times New Roman"/>
          <w:sz w:val="24"/>
          <w:szCs w:val="24"/>
          <w:lang w:val="lv-LV"/>
        </w:rPr>
        <w:t xml:space="preserve"> </w:t>
      </w:r>
      <w:r w:rsidR="00893D88" w:rsidRPr="004A0729">
        <w:rPr>
          <w:rFonts w:ascii="Times New Roman" w:eastAsia="Calibri" w:hAnsi="Times New Roman" w:cs="Times New Roman"/>
          <w:sz w:val="24"/>
          <w:szCs w:val="24"/>
          <w:lang w:val="lv-LV"/>
        </w:rPr>
        <w:t xml:space="preserve">un </w:t>
      </w:r>
      <w:r w:rsidR="00E45F7B" w:rsidRPr="004A0729">
        <w:rPr>
          <w:rFonts w:ascii="Times New Roman" w:eastAsia="Calibri" w:hAnsi="Times New Roman" w:cs="Times New Roman"/>
          <w:sz w:val="24"/>
          <w:szCs w:val="24"/>
          <w:lang w:val="lv-LV"/>
        </w:rPr>
        <w:t xml:space="preserve">apstiprināšanai </w:t>
      </w:r>
      <w:r w:rsidR="001D7FB8" w:rsidRPr="00F132FA">
        <w:rPr>
          <w:rFonts w:ascii="Times New Roman" w:eastAsia="Calibri" w:hAnsi="Times New Roman" w:cs="Times New Roman"/>
          <w:sz w:val="24"/>
          <w:szCs w:val="24"/>
          <w:lang w:val="lv-LV"/>
        </w:rPr>
        <w:t xml:space="preserve">Eiropas Savienības kohēzijas politikas programmas 2021.–2027. gadam 1.1.1. specifiskā atbalsta mērķa "Pētniecības un inovāciju kapacitātes stiprināšana un progresīvu tehnoloģiju ieviešana kopējā P&amp;A sistēmā" 1.1.1.7. pasākuma "Inovāciju granti studentiem" </w:t>
      </w:r>
      <w:r w:rsidR="001D7FB8" w:rsidRPr="0091719E">
        <w:rPr>
          <w:rFonts w:ascii="Times New Roman" w:eastAsia="Calibri" w:hAnsi="Times New Roman" w:cs="Times New Roman"/>
          <w:sz w:val="24"/>
          <w:szCs w:val="24"/>
          <w:lang w:val="lv-LV"/>
        </w:rPr>
        <w:t>(turpmāk – 1.1.1.</w:t>
      </w:r>
      <w:r w:rsidR="001D7FB8">
        <w:rPr>
          <w:rFonts w:ascii="Times New Roman" w:eastAsia="Calibri" w:hAnsi="Times New Roman" w:cs="Times New Roman"/>
          <w:sz w:val="24"/>
          <w:szCs w:val="24"/>
          <w:lang w:val="lv-LV"/>
        </w:rPr>
        <w:t>7</w:t>
      </w:r>
      <w:r w:rsidR="001D7FB8" w:rsidRPr="0091719E">
        <w:rPr>
          <w:rFonts w:ascii="Times New Roman" w:eastAsia="Calibri" w:hAnsi="Times New Roman" w:cs="Times New Roman"/>
          <w:sz w:val="24"/>
          <w:szCs w:val="24"/>
          <w:lang w:val="lv-LV"/>
        </w:rPr>
        <w:t xml:space="preserve">. pasākums) </w:t>
      </w:r>
      <w:r w:rsidR="001D7FB8" w:rsidRPr="00514CD2">
        <w:rPr>
          <w:rFonts w:ascii="Times New Roman" w:eastAsia="Calibri" w:hAnsi="Times New Roman" w:cs="Times New Roman"/>
          <w:sz w:val="24"/>
          <w:szCs w:val="24"/>
          <w:lang w:val="lv-LV"/>
        </w:rPr>
        <w:t>studentu inovāciju pieteikumu īstenošana</w:t>
      </w:r>
      <w:r w:rsidR="0022174B">
        <w:rPr>
          <w:rFonts w:ascii="Times New Roman" w:eastAsia="Calibri" w:hAnsi="Times New Roman" w:cs="Times New Roman"/>
          <w:sz w:val="24"/>
          <w:szCs w:val="24"/>
          <w:lang w:val="lv-LV"/>
        </w:rPr>
        <w:t>s izmaksām</w:t>
      </w:r>
      <w:r w:rsidR="00893D88" w:rsidRPr="004A0729">
        <w:rPr>
          <w:rFonts w:ascii="Times New Roman" w:eastAsia="Calibri" w:hAnsi="Times New Roman" w:cs="Times New Roman"/>
          <w:sz w:val="24"/>
          <w:szCs w:val="24"/>
          <w:lang w:val="lv-LV"/>
        </w:rPr>
        <w:t>.</w:t>
      </w:r>
    </w:p>
    <w:p w14:paraId="3FD374A0" w14:textId="3B49F3E2" w:rsidR="00804221" w:rsidRPr="004A0729" w:rsidRDefault="00804221"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04221">
        <w:rPr>
          <w:rFonts w:ascii="Times New Roman" w:eastAsia="Calibri" w:hAnsi="Times New Roman" w:cs="Times New Roman"/>
          <w:sz w:val="24"/>
          <w:szCs w:val="24"/>
          <w:lang w:val="lv-LV"/>
        </w:rPr>
        <w:t>Metodika piemērojama 1.1.1.</w:t>
      </w:r>
      <w:r w:rsidR="001D7FB8">
        <w:rPr>
          <w:rFonts w:ascii="Times New Roman" w:eastAsia="Calibri" w:hAnsi="Times New Roman" w:cs="Times New Roman"/>
          <w:sz w:val="24"/>
          <w:szCs w:val="24"/>
          <w:lang w:val="lv-LV"/>
        </w:rPr>
        <w:t>7</w:t>
      </w:r>
      <w:r w:rsidRPr="00804221">
        <w:rPr>
          <w:rFonts w:ascii="Times New Roman" w:eastAsia="Calibri" w:hAnsi="Times New Roman" w:cs="Times New Roman"/>
          <w:sz w:val="24"/>
          <w:szCs w:val="24"/>
          <w:lang w:val="lv-LV"/>
        </w:rPr>
        <w:t xml:space="preserve">. pasākuma finansējuma saņēmējam </w:t>
      </w:r>
      <w:r w:rsidR="0002046F">
        <w:rPr>
          <w:rFonts w:ascii="Times New Roman" w:eastAsia="Calibri" w:hAnsi="Times New Roman" w:cs="Times New Roman"/>
          <w:sz w:val="24"/>
          <w:szCs w:val="24"/>
          <w:lang w:val="lv-LV"/>
        </w:rPr>
        <w:t>–</w:t>
      </w:r>
      <w:r w:rsidRPr="00804221">
        <w:rPr>
          <w:rFonts w:ascii="Times New Roman" w:eastAsia="Calibri" w:hAnsi="Times New Roman" w:cs="Times New Roman"/>
          <w:sz w:val="24"/>
          <w:szCs w:val="24"/>
          <w:lang w:val="lv-LV"/>
        </w:rPr>
        <w:t xml:space="preserve"> </w:t>
      </w:r>
      <w:r w:rsidR="0002046F">
        <w:rPr>
          <w:rFonts w:ascii="Times New Roman" w:eastAsia="Calibri" w:hAnsi="Times New Roman" w:cs="Times New Roman"/>
          <w:sz w:val="24"/>
          <w:szCs w:val="24"/>
          <w:lang w:val="lv-LV"/>
        </w:rPr>
        <w:t>Latvijas augstskolai</w:t>
      </w:r>
      <w:r w:rsidR="0002046F">
        <w:rPr>
          <w:rStyle w:val="FootnoteReference"/>
          <w:rFonts w:ascii="Times New Roman" w:eastAsia="Calibri" w:hAnsi="Times New Roman" w:cs="Times New Roman"/>
          <w:sz w:val="24"/>
          <w:szCs w:val="24"/>
          <w:lang w:val="lv-LV"/>
        </w:rPr>
        <w:footnoteReference w:id="2"/>
      </w:r>
      <w:r w:rsidRPr="00804221">
        <w:rPr>
          <w:rFonts w:ascii="Times New Roman" w:eastAsia="Calibri" w:hAnsi="Times New Roman" w:cs="Times New Roman"/>
          <w:sz w:val="24"/>
          <w:szCs w:val="24"/>
          <w:lang w:val="lv-LV"/>
        </w:rPr>
        <w:t xml:space="preserve">, kas </w:t>
      </w:r>
      <w:r w:rsidR="0022174B">
        <w:rPr>
          <w:rFonts w:ascii="Times New Roman" w:eastAsia="Calibri" w:hAnsi="Times New Roman" w:cs="Times New Roman"/>
          <w:sz w:val="24"/>
          <w:szCs w:val="24"/>
          <w:lang w:val="lv-LV"/>
        </w:rPr>
        <w:t xml:space="preserve">1.1.1.7. pasākuma </w:t>
      </w:r>
      <w:r w:rsidRPr="00804221">
        <w:rPr>
          <w:rFonts w:ascii="Times New Roman" w:eastAsia="Calibri" w:hAnsi="Times New Roman" w:cs="Times New Roman"/>
          <w:sz w:val="24"/>
          <w:szCs w:val="24"/>
          <w:lang w:val="lv-LV"/>
        </w:rPr>
        <w:t xml:space="preserve">projekta ietvaros nodrošina studentu inovāciju pieteikumu   īstenošanu atbilstoši </w:t>
      </w:r>
      <w:r w:rsidR="00C87A19">
        <w:rPr>
          <w:rFonts w:ascii="Times New Roman" w:eastAsia="Calibri" w:hAnsi="Times New Roman" w:cs="Times New Roman"/>
          <w:sz w:val="24"/>
          <w:szCs w:val="24"/>
          <w:lang w:val="lv-LV"/>
        </w:rPr>
        <w:t xml:space="preserve">1.1.1.7. pasākuma </w:t>
      </w:r>
      <w:r w:rsidRPr="00804221">
        <w:rPr>
          <w:rFonts w:ascii="Times New Roman" w:eastAsia="Calibri" w:hAnsi="Times New Roman" w:cs="Times New Roman"/>
          <w:sz w:val="24"/>
          <w:szCs w:val="24"/>
          <w:lang w:val="lv-LV"/>
        </w:rPr>
        <w:t>Ministra kabineta noteikumos “</w:t>
      </w:r>
      <w:r w:rsidR="0002046F" w:rsidRPr="008816A0">
        <w:rPr>
          <w:rFonts w:ascii="Times New Roman" w:eastAsia="Calibri" w:hAnsi="Times New Roman" w:cs="Times New Roman"/>
          <w:sz w:val="24"/>
          <w:szCs w:val="24"/>
          <w:lang w:val="lv-LV"/>
        </w:rPr>
        <w:t>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w:t>
      </w:r>
      <w:r w:rsidR="0002046F">
        <w:rPr>
          <w:rFonts w:ascii="Times New Roman" w:eastAsia="Calibri" w:hAnsi="Times New Roman" w:cs="Times New Roman"/>
          <w:sz w:val="24"/>
          <w:szCs w:val="24"/>
          <w:lang w:val="lv-LV"/>
        </w:rPr>
        <w:t>”</w:t>
      </w:r>
      <w:r w:rsidR="00060959">
        <w:rPr>
          <w:rStyle w:val="FootnoteReference"/>
          <w:rFonts w:ascii="Times New Roman" w:eastAsia="Calibri" w:hAnsi="Times New Roman" w:cs="Times New Roman"/>
          <w:sz w:val="24"/>
          <w:szCs w:val="24"/>
          <w:lang w:val="lv-LV"/>
        </w:rPr>
        <w:footnoteReference w:id="3"/>
      </w:r>
      <w:r w:rsidR="0002046F" w:rsidRPr="008F6028">
        <w:rPr>
          <w:rFonts w:ascii="Times New Roman" w:eastAsia="Calibri" w:hAnsi="Times New Roman" w:cs="Times New Roman"/>
          <w:sz w:val="24"/>
          <w:szCs w:val="24"/>
          <w:lang w:val="lv-LV"/>
        </w:rPr>
        <w:t xml:space="preserve"> (turpmāk – </w:t>
      </w:r>
      <w:r w:rsidR="00C87A19">
        <w:rPr>
          <w:rFonts w:ascii="Times New Roman" w:eastAsia="Calibri" w:hAnsi="Times New Roman" w:cs="Times New Roman"/>
          <w:sz w:val="24"/>
          <w:szCs w:val="24"/>
          <w:lang w:val="lv-LV"/>
        </w:rPr>
        <w:t xml:space="preserve">1.1.1.7. pasākuma </w:t>
      </w:r>
      <w:r w:rsidR="0002046F" w:rsidRPr="008F6028">
        <w:rPr>
          <w:rFonts w:ascii="Times New Roman" w:eastAsia="Calibri" w:hAnsi="Times New Roman" w:cs="Times New Roman"/>
          <w:sz w:val="24"/>
          <w:szCs w:val="24"/>
          <w:lang w:val="lv-LV"/>
        </w:rPr>
        <w:t>MK noteikumi)  noteiktajai kārtībai.</w:t>
      </w:r>
    </w:p>
    <w:p w14:paraId="78C8F410" w14:textId="326939C4" w:rsidR="005C2526" w:rsidRDefault="00DD5184"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Metodika nosaka </w:t>
      </w:r>
      <w:r w:rsidR="00C9099E" w:rsidRPr="00325160">
        <w:rPr>
          <w:rFonts w:ascii="Times New Roman" w:eastAsia="Calibri" w:hAnsi="Times New Roman" w:cs="Times New Roman"/>
          <w:b/>
          <w:bCs/>
          <w:sz w:val="24"/>
          <w:szCs w:val="24"/>
          <w:lang w:val="lv-LV"/>
        </w:rPr>
        <w:t>individuāl</w:t>
      </w:r>
      <w:r w:rsidR="0025122E" w:rsidRPr="00325160">
        <w:rPr>
          <w:rFonts w:ascii="Times New Roman" w:eastAsia="Calibri" w:hAnsi="Times New Roman" w:cs="Times New Roman"/>
          <w:b/>
          <w:bCs/>
          <w:sz w:val="24"/>
          <w:szCs w:val="24"/>
          <w:lang w:val="lv-LV"/>
        </w:rPr>
        <w:t>ā</w:t>
      </w:r>
      <w:r w:rsidR="00C9099E" w:rsidRPr="00C9099E">
        <w:rPr>
          <w:rFonts w:ascii="Times New Roman" w:eastAsia="Calibri" w:hAnsi="Times New Roman" w:cs="Times New Roman"/>
          <w:sz w:val="24"/>
          <w:szCs w:val="24"/>
          <w:lang w:val="lv-LV"/>
        </w:rPr>
        <w:t xml:space="preserve"> </w:t>
      </w:r>
      <w:r w:rsidR="00C87A19" w:rsidRPr="00325160">
        <w:rPr>
          <w:rFonts w:ascii="Times New Roman" w:eastAsia="Calibri" w:hAnsi="Times New Roman" w:cs="Times New Roman"/>
          <w:b/>
          <w:bCs/>
          <w:sz w:val="24"/>
          <w:szCs w:val="24"/>
          <w:lang w:val="lv-LV"/>
        </w:rPr>
        <w:t xml:space="preserve">fiksētās summas </w:t>
      </w:r>
      <w:r w:rsidR="00C9099E" w:rsidRPr="00325160">
        <w:rPr>
          <w:rFonts w:ascii="Times New Roman" w:eastAsia="Calibri" w:hAnsi="Times New Roman" w:cs="Times New Roman"/>
          <w:b/>
          <w:bCs/>
          <w:sz w:val="24"/>
          <w:szCs w:val="24"/>
          <w:lang w:val="lv-LV"/>
        </w:rPr>
        <w:t>maksājum</w:t>
      </w:r>
      <w:r w:rsidR="0025122E" w:rsidRPr="00325160">
        <w:rPr>
          <w:rFonts w:ascii="Times New Roman" w:eastAsia="Calibri" w:hAnsi="Times New Roman" w:cs="Times New Roman"/>
          <w:b/>
          <w:bCs/>
          <w:sz w:val="24"/>
          <w:szCs w:val="24"/>
          <w:lang w:val="lv-LV"/>
        </w:rPr>
        <w:t>a</w:t>
      </w:r>
      <w:r w:rsidR="00E45F7B" w:rsidRPr="00325160">
        <w:rPr>
          <w:rFonts w:ascii="Times New Roman" w:eastAsia="Calibri" w:hAnsi="Times New Roman" w:cs="Times New Roman"/>
          <w:b/>
          <w:bCs/>
          <w:sz w:val="24"/>
          <w:szCs w:val="24"/>
          <w:lang w:val="lv-LV"/>
        </w:rPr>
        <w:t xml:space="preserve"> </w:t>
      </w:r>
      <w:r w:rsidR="00E45F7B" w:rsidRPr="00391935">
        <w:rPr>
          <w:rFonts w:ascii="Times New Roman" w:eastAsia="Calibri" w:hAnsi="Times New Roman" w:cs="Times New Roman"/>
          <w:sz w:val="24"/>
          <w:szCs w:val="24"/>
          <w:lang w:val="lv-LV"/>
        </w:rPr>
        <w:t xml:space="preserve">maksimālo </w:t>
      </w:r>
      <w:r w:rsidRPr="00391935">
        <w:rPr>
          <w:rFonts w:ascii="Times New Roman" w:eastAsia="Calibri" w:hAnsi="Times New Roman" w:cs="Times New Roman"/>
          <w:sz w:val="24"/>
          <w:szCs w:val="24"/>
          <w:lang w:val="lv-LV"/>
        </w:rPr>
        <w:t>apmēru</w:t>
      </w:r>
      <w:r w:rsidRPr="008F6028">
        <w:rPr>
          <w:rFonts w:ascii="Times New Roman" w:eastAsia="Calibri" w:hAnsi="Times New Roman" w:cs="Times New Roman"/>
          <w:sz w:val="24"/>
          <w:szCs w:val="24"/>
          <w:lang w:val="lv-LV"/>
        </w:rPr>
        <w:t xml:space="preserve"> </w:t>
      </w:r>
      <w:r w:rsidR="00C9099E">
        <w:rPr>
          <w:rFonts w:ascii="Times New Roman" w:eastAsia="Calibri" w:hAnsi="Times New Roman" w:cs="Times New Roman"/>
          <w:sz w:val="24"/>
          <w:szCs w:val="24"/>
          <w:lang w:val="lv-LV"/>
        </w:rPr>
        <w:t xml:space="preserve">(turpmāk </w:t>
      </w:r>
      <w:r w:rsidR="003E1B96">
        <w:rPr>
          <w:rFonts w:ascii="Times New Roman" w:eastAsia="Calibri" w:hAnsi="Times New Roman" w:cs="Times New Roman"/>
          <w:sz w:val="24"/>
          <w:szCs w:val="24"/>
          <w:lang w:val="lv-LV"/>
        </w:rPr>
        <w:t>–</w:t>
      </w:r>
      <w:r w:rsidR="0025122E">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C87A19" w:rsidRPr="00C9099E">
        <w:rPr>
          <w:rFonts w:ascii="Times New Roman" w:eastAsia="Calibri" w:hAnsi="Times New Roman" w:cs="Times New Roman"/>
          <w:sz w:val="24"/>
          <w:szCs w:val="24"/>
          <w:lang w:val="lv-LV"/>
        </w:rPr>
        <w:t xml:space="preserve"> </w:t>
      </w:r>
      <w:r w:rsidR="00C9099E" w:rsidRPr="00C9099E">
        <w:rPr>
          <w:rFonts w:ascii="Times New Roman" w:eastAsia="Calibri" w:hAnsi="Times New Roman" w:cs="Times New Roman"/>
          <w:sz w:val="24"/>
          <w:szCs w:val="24"/>
          <w:lang w:val="lv-LV"/>
        </w:rPr>
        <w:t>maksājum</w:t>
      </w:r>
      <w:r w:rsidR="00C9099E">
        <w:rPr>
          <w:rFonts w:ascii="Times New Roman" w:eastAsia="Calibri" w:hAnsi="Times New Roman" w:cs="Times New Roman"/>
          <w:sz w:val="24"/>
          <w:szCs w:val="24"/>
          <w:lang w:val="lv-LV"/>
        </w:rPr>
        <w:t>s)</w:t>
      </w:r>
      <w:r w:rsidR="003271DA">
        <w:rPr>
          <w:rFonts w:ascii="Times New Roman" w:eastAsia="Calibri" w:hAnsi="Times New Roman" w:cs="Times New Roman"/>
          <w:sz w:val="24"/>
          <w:szCs w:val="24"/>
          <w:lang w:val="lv-LV"/>
        </w:rPr>
        <w:t xml:space="preserve"> un </w:t>
      </w:r>
      <w:r w:rsidR="003271DA" w:rsidRPr="00C9099E">
        <w:rPr>
          <w:rFonts w:ascii="Times New Roman" w:eastAsia="Calibri" w:hAnsi="Times New Roman" w:cs="Times New Roman"/>
          <w:sz w:val="24"/>
          <w:szCs w:val="24"/>
          <w:lang w:val="lv-LV"/>
        </w:rPr>
        <w:t>individuāl</w:t>
      </w:r>
      <w:r w:rsidR="003271DA">
        <w:rPr>
          <w:rFonts w:ascii="Times New Roman" w:eastAsia="Calibri" w:hAnsi="Times New Roman" w:cs="Times New Roman"/>
          <w:sz w:val="24"/>
          <w:szCs w:val="24"/>
          <w:lang w:val="lv-LV"/>
        </w:rPr>
        <w:t>ā</w:t>
      </w:r>
      <w:r w:rsidR="003271DA" w:rsidRPr="00C9099E">
        <w:rPr>
          <w:rFonts w:ascii="Times New Roman" w:eastAsia="Calibri" w:hAnsi="Times New Roman" w:cs="Times New Roman"/>
          <w:sz w:val="24"/>
          <w:szCs w:val="24"/>
          <w:lang w:val="lv-LV"/>
        </w:rPr>
        <w:t xml:space="preserve"> </w:t>
      </w:r>
      <w:r w:rsidR="00C87A19">
        <w:rPr>
          <w:rFonts w:ascii="Times New Roman" w:eastAsia="Calibri" w:hAnsi="Times New Roman" w:cs="Times New Roman"/>
          <w:sz w:val="24"/>
          <w:szCs w:val="24"/>
          <w:lang w:val="lv-LV"/>
        </w:rPr>
        <w:t>fiksētās summas</w:t>
      </w:r>
      <w:r w:rsidR="00F0544E">
        <w:rPr>
          <w:rFonts w:ascii="Times New Roman" w:eastAsia="Calibri" w:hAnsi="Times New Roman" w:cs="Times New Roman"/>
          <w:sz w:val="24"/>
          <w:szCs w:val="24"/>
          <w:lang w:val="lv-LV"/>
        </w:rPr>
        <w:t xml:space="preserve"> </w:t>
      </w:r>
      <w:r w:rsidR="003271DA" w:rsidRPr="00C9099E">
        <w:rPr>
          <w:rFonts w:ascii="Times New Roman" w:eastAsia="Calibri" w:hAnsi="Times New Roman" w:cs="Times New Roman"/>
          <w:sz w:val="24"/>
          <w:szCs w:val="24"/>
          <w:lang w:val="lv-LV"/>
        </w:rPr>
        <w:t>maksājum</w:t>
      </w:r>
      <w:r w:rsidR="003271DA">
        <w:rPr>
          <w:rFonts w:ascii="Times New Roman" w:eastAsia="Calibri" w:hAnsi="Times New Roman" w:cs="Times New Roman"/>
          <w:sz w:val="24"/>
          <w:szCs w:val="24"/>
          <w:lang w:val="lv-LV"/>
        </w:rPr>
        <w:t>a noteikšanas metodi</w:t>
      </w:r>
      <w:r w:rsidR="00C9099E">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viena apstiprināta</w:t>
      </w:r>
      <w:r w:rsidRPr="008F6028">
        <w:rPr>
          <w:rStyle w:val="FootnoteReference"/>
          <w:rFonts w:ascii="Times New Roman" w:eastAsia="Calibri" w:hAnsi="Times New Roman" w:cs="Times New Roman"/>
          <w:sz w:val="24"/>
          <w:szCs w:val="24"/>
          <w:lang w:val="lv-LV"/>
        </w:rPr>
        <w:footnoteReference w:id="4"/>
      </w:r>
      <w:r w:rsidRPr="008F6028">
        <w:rPr>
          <w:rFonts w:ascii="Times New Roman" w:eastAsia="Calibri" w:hAnsi="Times New Roman" w:cs="Times New Roman"/>
          <w:sz w:val="24"/>
          <w:szCs w:val="24"/>
          <w:lang w:val="lv-LV"/>
        </w:rPr>
        <w:t xml:space="preserve"> studentu inovāciju pieteikuma īstenošanai </w:t>
      </w:r>
      <w:r w:rsidR="0022174B">
        <w:rPr>
          <w:rFonts w:ascii="Times New Roman" w:eastAsia="Calibri" w:hAnsi="Times New Roman" w:cs="Times New Roman"/>
          <w:sz w:val="24"/>
          <w:szCs w:val="24"/>
          <w:lang w:val="lv-LV"/>
        </w:rPr>
        <w:t>s</w:t>
      </w:r>
      <w:r w:rsidRPr="008F6028">
        <w:rPr>
          <w:rFonts w:ascii="Times New Roman" w:eastAsia="Calibri" w:hAnsi="Times New Roman" w:cs="Times New Roman"/>
          <w:sz w:val="24"/>
          <w:szCs w:val="24"/>
          <w:lang w:val="lv-LV"/>
        </w:rPr>
        <w:t>tudentu inovāciju programmas ietvaros</w:t>
      </w:r>
      <w:r w:rsidR="005C2526">
        <w:rPr>
          <w:rFonts w:ascii="Times New Roman" w:eastAsia="Calibri" w:hAnsi="Times New Roman" w:cs="Times New Roman"/>
          <w:sz w:val="24"/>
          <w:szCs w:val="24"/>
          <w:lang w:val="lv-LV"/>
        </w:rPr>
        <w:t xml:space="preserve">. </w:t>
      </w:r>
    </w:p>
    <w:p w14:paraId="2B832723" w14:textId="07A7F805" w:rsidR="00DD5184" w:rsidRPr="00E00690" w:rsidRDefault="005C2526"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Studentu inovāciju programmas ietvaros </w:t>
      </w:r>
      <w:r w:rsidR="00AA533D">
        <w:rPr>
          <w:rFonts w:ascii="Times New Roman" w:eastAsia="Calibri" w:hAnsi="Times New Roman" w:cs="Times New Roman"/>
          <w:sz w:val="24"/>
          <w:szCs w:val="24"/>
          <w:lang w:val="lv-LV"/>
        </w:rPr>
        <w:t xml:space="preserve">studentu inovāciju pieteikumam </w:t>
      </w:r>
      <w:r>
        <w:rPr>
          <w:rFonts w:ascii="Times New Roman" w:eastAsia="Calibri" w:hAnsi="Times New Roman" w:cs="Times New Roman"/>
          <w:sz w:val="24"/>
          <w:szCs w:val="24"/>
          <w:lang w:val="lv-LV"/>
        </w:rPr>
        <w:t xml:space="preserve">var tikt </w:t>
      </w:r>
      <w:r w:rsidR="00DD5184" w:rsidRPr="00E00690">
        <w:rPr>
          <w:rFonts w:ascii="Times New Roman" w:eastAsia="Calibri" w:hAnsi="Times New Roman" w:cs="Times New Roman"/>
          <w:sz w:val="24"/>
          <w:szCs w:val="24"/>
          <w:lang w:val="lv-LV"/>
        </w:rPr>
        <w:t xml:space="preserve"> sniegts atbalsts </w:t>
      </w:r>
      <w:r w:rsidR="002F44E5" w:rsidRPr="682C5D00">
        <w:rPr>
          <w:rFonts w:ascii="Times New Roman" w:eastAsia="Calibri" w:hAnsi="Times New Roman" w:cs="Times New Roman"/>
          <w:b/>
          <w:bCs/>
          <w:sz w:val="24"/>
          <w:szCs w:val="24"/>
          <w:lang w:val="lv-LV"/>
        </w:rPr>
        <w:t xml:space="preserve">inovācijas idejas izstrādei un sākotnējai </w:t>
      </w:r>
      <w:r w:rsidR="002F44E5">
        <w:rPr>
          <w:rFonts w:ascii="Times New Roman" w:eastAsia="Calibri" w:hAnsi="Times New Roman" w:cs="Times New Roman"/>
          <w:b/>
          <w:bCs/>
          <w:sz w:val="24"/>
          <w:szCs w:val="24"/>
          <w:lang w:val="lv-LV"/>
        </w:rPr>
        <w:t>pārbaudei</w:t>
      </w:r>
      <w:r w:rsidR="002F44E5">
        <w:rPr>
          <w:rStyle w:val="FootnoteReference"/>
          <w:rFonts w:ascii="Times New Roman" w:eastAsia="Calibri" w:hAnsi="Times New Roman" w:cs="Times New Roman"/>
          <w:b/>
          <w:bCs/>
          <w:sz w:val="24"/>
          <w:szCs w:val="24"/>
          <w:lang w:val="lv-LV"/>
        </w:rPr>
        <w:footnoteReference w:id="5"/>
      </w:r>
      <w:r w:rsidR="002F44E5">
        <w:rPr>
          <w:rFonts w:ascii="Times New Roman" w:eastAsia="Calibri" w:hAnsi="Times New Roman" w:cs="Times New Roman"/>
          <w:b/>
          <w:bCs/>
          <w:sz w:val="24"/>
          <w:szCs w:val="24"/>
          <w:lang w:val="lv-LV"/>
        </w:rPr>
        <w:t xml:space="preserve"> vai </w:t>
      </w:r>
      <w:r w:rsidR="005B6EFF" w:rsidRPr="005B6EFF">
        <w:rPr>
          <w:rFonts w:ascii="Times New Roman" w:eastAsia="Calibri" w:hAnsi="Times New Roman" w:cs="Times New Roman"/>
          <w:b/>
          <w:sz w:val="24"/>
          <w:szCs w:val="24"/>
          <w:lang w:val="lv-LV"/>
        </w:rPr>
        <w:t>inovāciju idejas</w:t>
      </w:r>
      <w:r w:rsidR="005B6EFF">
        <w:rPr>
          <w:rFonts w:ascii="Times New Roman" w:eastAsia="Calibri" w:hAnsi="Times New Roman" w:cs="Times New Roman"/>
          <w:sz w:val="24"/>
          <w:szCs w:val="24"/>
          <w:lang w:val="lv-LV"/>
        </w:rPr>
        <w:t xml:space="preserve"> </w:t>
      </w:r>
      <w:r w:rsidR="00855559" w:rsidRPr="00855559">
        <w:rPr>
          <w:rFonts w:ascii="Times New Roman" w:eastAsia="Calibri" w:hAnsi="Times New Roman" w:cs="Times New Roman"/>
          <w:b/>
          <w:sz w:val="24"/>
          <w:szCs w:val="24"/>
          <w:lang w:val="lv-LV"/>
        </w:rPr>
        <w:t>attīstībai uz jau esošas koncepcijas pierādījuma bāzes</w:t>
      </w:r>
      <w:r w:rsidR="00484057" w:rsidRPr="008F6028">
        <w:rPr>
          <w:rStyle w:val="FootnoteReference"/>
          <w:rFonts w:ascii="Times New Roman" w:eastAsia="Calibri" w:hAnsi="Times New Roman" w:cs="Times New Roman"/>
          <w:b/>
          <w:sz w:val="24"/>
          <w:szCs w:val="24"/>
          <w:lang w:val="lv-LV"/>
        </w:rPr>
        <w:footnoteReference w:id="6"/>
      </w:r>
      <w:r w:rsidR="00322806">
        <w:rPr>
          <w:rFonts w:ascii="Times New Roman" w:eastAsia="Calibri" w:hAnsi="Times New Roman" w:cs="Times New Roman"/>
          <w:b/>
          <w:sz w:val="24"/>
          <w:szCs w:val="24"/>
          <w:lang w:val="lv-LV"/>
        </w:rPr>
        <w:t xml:space="preserve"> </w:t>
      </w:r>
      <w:r w:rsidR="00322806" w:rsidRPr="008F6028">
        <w:rPr>
          <w:rFonts w:ascii="Times New Roman" w:eastAsia="Calibri" w:hAnsi="Times New Roman" w:cs="Times New Roman"/>
          <w:sz w:val="24"/>
          <w:szCs w:val="24"/>
          <w:lang w:val="lv-LV"/>
        </w:rPr>
        <w:t>(turpmāk – pieteikums)</w:t>
      </w:r>
      <w:r w:rsidR="00977238">
        <w:rPr>
          <w:rFonts w:ascii="Times New Roman" w:eastAsia="Calibri" w:hAnsi="Times New Roman" w:cs="Times New Roman"/>
          <w:b/>
          <w:sz w:val="24"/>
          <w:szCs w:val="24"/>
          <w:lang w:val="lv-LV"/>
        </w:rPr>
        <w:t>.</w:t>
      </w:r>
    </w:p>
    <w:p w14:paraId="2BCEBB60" w14:textId="591979CC" w:rsidR="002616D5" w:rsidRPr="008F6028" w:rsidRDefault="002616D5" w:rsidP="008F6028">
      <w:pPr>
        <w:pStyle w:val="ListParagraph"/>
        <w:keepNext/>
        <w:widowControl w:val="0"/>
        <w:spacing w:before="240" w:after="60" w:line="276" w:lineRule="auto"/>
        <w:ind w:left="502"/>
        <w:jc w:val="center"/>
        <w:outlineLvl w:val="1"/>
        <w:rPr>
          <w:rFonts w:ascii="Times New Roman" w:eastAsia="Times New Roman" w:hAnsi="Times New Roman" w:cs="Times New Roman"/>
          <w:b/>
          <w:bCs/>
          <w:iCs/>
          <w:sz w:val="24"/>
          <w:szCs w:val="24"/>
          <w:lang w:val="lv-LV"/>
        </w:rPr>
      </w:pPr>
      <w:bookmarkStart w:id="3" w:name="_Toc198133683"/>
      <w:r w:rsidRPr="008F6028">
        <w:rPr>
          <w:rFonts w:ascii="Times New Roman" w:eastAsia="Times New Roman" w:hAnsi="Times New Roman" w:cs="Times New Roman"/>
          <w:b/>
          <w:bCs/>
          <w:iCs/>
          <w:sz w:val="24"/>
          <w:szCs w:val="24"/>
          <w:lang w:val="lv-LV"/>
        </w:rPr>
        <w:lastRenderedPageBreak/>
        <w:t>II</w:t>
      </w:r>
      <w:r w:rsidR="00583E53">
        <w:rPr>
          <w:rFonts w:ascii="Times New Roman" w:eastAsia="Times New Roman" w:hAnsi="Times New Roman" w:cs="Times New Roman"/>
          <w:b/>
          <w:bCs/>
          <w:iCs/>
          <w:sz w:val="24"/>
          <w:szCs w:val="24"/>
          <w:lang w:val="lv-LV"/>
        </w:rPr>
        <w:t>.</w:t>
      </w:r>
      <w:r w:rsidRPr="008F6028">
        <w:rPr>
          <w:rFonts w:ascii="Times New Roman" w:eastAsia="Times New Roman" w:hAnsi="Times New Roman" w:cs="Times New Roman"/>
          <w:b/>
          <w:bCs/>
          <w:iCs/>
          <w:sz w:val="24"/>
          <w:szCs w:val="24"/>
          <w:lang w:val="lv-LV"/>
        </w:rPr>
        <w:t xml:space="preserve"> </w:t>
      </w:r>
      <w:r w:rsidR="0057400D" w:rsidRPr="008F6028">
        <w:rPr>
          <w:rFonts w:ascii="Times New Roman" w:eastAsia="Times New Roman" w:hAnsi="Times New Roman" w:cs="Times New Roman"/>
          <w:b/>
          <w:bCs/>
          <w:iCs/>
          <w:sz w:val="24"/>
          <w:szCs w:val="24"/>
          <w:lang w:val="lv-LV"/>
        </w:rPr>
        <w:t>Normatīvā bāze un pamatojošie informācijas avoti</w:t>
      </w:r>
      <w:bookmarkEnd w:id="3"/>
      <w:r w:rsidR="0057400D" w:rsidRPr="008F6028">
        <w:rPr>
          <w:rFonts w:ascii="Times New Roman" w:eastAsia="Times New Roman" w:hAnsi="Times New Roman" w:cs="Times New Roman"/>
          <w:b/>
          <w:bCs/>
          <w:iCs/>
          <w:sz w:val="24"/>
          <w:szCs w:val="24"/>
          <w:lang w:val="lv-LV"/>
        </w:rPr>
        <w:t xml:space="preserve"> </w:t>
      </w:r>
    </w:p>
    <w:p w14:paraId="34F72845" w14:textId="7F809A14" w:rsidR="002616D5" w:rsidRPr="008F6028" w:rsidRDefault="00C87A19"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Fiksētās summas </w:t>
      </w:r>
      <w:r w:rsidR="00C709B1">
        <w:rPr>
          <w:rFonts w:ascii="Times New Roman" w:eastAsia="Calibri" w:hAnsi="Times New Roman" w:cs="Times New Roman"/>
          <w:sz w:val="24"/>
          <w:szCs w:val="24"/>
          <w:lang w:val="lv-LV"/>
        </w:rPr>
        <w:t>maksājuma</w:t>
      </w:r>
      <w:r w:rsidR="002616D5" w:rsidRPr="008F6028">
        <w:rPr>
          <w:rFonts w:ascii="Times New Roman" w:eastAsia="Calibri" w:hAnsi="Times New Roman" w:cs="Times New Roman"/>
          <w:sz w:val="24"/>
          <w:szCs w:val="24"/>
          <w:lang w:val="lv-LV"/>
        </w:rPr>
        <w:t xml:space="preserve"> aprēķinā izmantoti šādi normatīvie akti un informācijas avoti:</w:t>
      </w:r>
    </w:p>
    <w:p w14:paraId="08D0A31B" w14:textId="69327047" w:rsidR="002616D5" w:rsidRDefault="43DBE0E3"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sidRPr="00325160">
        <w:rPr>
          <w:rFonts w:ascii="Times New Roman" w:hAnsi="Times New Roman" w:cs="Times New Roman"/>
          <w:sz w:val="24"/>
          <w:szCs w:val="24"/>
          <w:lang w:val="lv-LV"/>
        </w:rPr>
        <w:t>Eiropas Parlamenta un Padomes 2021.gada 24.jūnija regula</w:t>
      </w:r>
      <w:r w:rsidR="2031FDC2" w:rsidRPr="00325160">
        <w:rPr>
          <w:rFonts w:ascii="Times New Roman" w:hAnsi="Times New Roman" w:cs="Times New Roman"/>
          <w:sz w:val="24"/>
          <w:szCs w:val="24"/>
          <w:lang w:val="lv-LV"/>
        </w:rPr>
        <w:t>s</w:t>
      </w:r>
      <w:r w:rsidRPr="00325160">
        <w:rPr>
          <w:rFonts w:ascii="Times New Roman" w:hAnsi="Times New Roman" w:cs="Times New Roman"/>
          <w:sz w:val="24"/>
          <w:szCs w:val="24"/>
          <w:lang w:val="lv-LV"/>
        </w:rPr>
        <w:t xml:space="preserve">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Eiropas Parlamenta un Padomes regula  2021/1060</w:t>
      </w:r>
      <w:r w:rsidR="5B961998" w:rsidRPr="008F6028">
        <w:rPr>
          <w:rFonts w:ascii="Times New Roman" w:eastAsia="Calibri" w:hAnsi="Times New Roman" w:cs="Times New Roman"/>
          <w:sz w:val="24"/>
          <w:szCs w:val="24"/>
          <w:lang w:val="lv-LV"/>
        </w:rPr>
        <w:t>)</w:t>
      </w:r>
      <w:r w:rsidR="00954E3C">
        <w:rPr>
          <w:rStyle w:val="FootnoteReference"/>
          <w:rFonts w:ascii="Times New Roman" w:eastAsia="Calibri" w:hAnsi="Times New Roman" w:cs="Times New Roman"/>
          <w:sz w:val="24"/>
          <w:szCs w:val="24"/>
          <w:lang w:val="lv-LV"/>
        </w:rPr>
        <w:footnoteReference w:id="7"/>
      </w:r>
      <w:r w:rsidR="2031FDC2">
        <w:rPr>
          <w:rFonts w:ascii="Times New Roman" w:eastAsia="Calibri" w:hAnsi="Times New Roman" w:cs="Times New Roman"/>
          <w:sz w:val="24"/>
          <w:szCs w:val="24"/>
          <w:lang w:val="lv-LV"/>
        </w:rPr>
        <w:t xml:space="preserve"> </w:t>
      </w:r>
      <w:r w:rsidR="2031FDC2" w:rsidRPr="07FF7D46">
        <w:rPr>
          <w:rFonts w:ascii="Times New Roman" w:eastAsia="Calibri" w:hAnsi="Times New Roman" w:cs="Times New Roman"/>
          <w:sz w:val="24"/>
          <w:szCs w:val="24"/>
          <w:lang w:val="lv-LV"/>
        </w:rPr>
        <w:t xml:space="preserve">53. panta 3. punkta </w:t>
      </w:r>
      <w:r w:rsidR="3DEAEDF0" w:rsidRPr="07FF7D46">
        <w:rPr>
          <w:rFonts w:ascii="Times New Roman" w:eastAsia="Calibri" w:hAnsi="Times New Roman" w:cs="Times New Roman"/>
          <w:sz w:val="24"/>
          <w:szCs w:val="24"/>
          <w:lang w:val="lv-LV"/>
        </w:rPr>
        <w:t xml:space="preserve">a) apakšpunkta i) daļa un </w:t>
      </w:r>
      <w:r w:rsidR="2031FDC2" w:rsidRPr="07FF7D46">
        <w:rPr>
          <w:rFonts w:ascii="Times New Roman" w:eastAsia="Calibri" w:hAnsi="Times New Roman" w:cs="Times New Roman"/>
          <w:sz w:val="24"/>
          <w:szCs w:val="24"/>
          <w:lang w:val="lv-LV"/>
        </w:rPr>
        <w:t>b) apakšpunkts</w:t>
      </w:r>
      <w:r w:rsidR="5B961998" w:rsidRPr="008F6028">
        <w:rPr>
          <w:rFonts w:ascii="Times New Roman" w:eastAsia="Calibri" w:hAnsi="Times New Roman" w:cs="Times New Roman"/>
          <w:sz w:val="24"/>
          <w:szCs w:val="24"/>
          <w:lang w:val="lv-LV"/>
        </w:rPr>
        <w:t>;</w:t>
      </w:r>
    </w:p>
    <w:p w14:paraId="1A2EED21" w14:textId="135A82DC" w:rsidR="002616D5" w:rsidRDefault="00C87A19"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1.1.1.7. pasākuma </w:t>
      </w:r>
      <w:r w:rsidR="002616D5" w:rsidRPr="008F6028">
        <w:rPr>
          <w:rFonts w:ascii="Times New Roman" w:eastAsia="Calibri" w:hAnsi="Times New Roman" w:cs="Times New Roman"/>
          <w:sz w:val="24"/>
          <w:szCs w:val="24"/>
          <w:lang w:val="lv-LV"/>
        </w:rPr>
        <w:t>MK noteikumi.</w:t>
      </w:r>
    </w:p>
    <w:p w14:paraId="38B2237E" w14:textId="77777777" w:rsidR="00C87A19" w:rsidRPr="008E32C1" w:rsidRDefault="00C87A19"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sidRPr="00096CE5">
        <w:rPr>
          <w:rFonts w:ascii="Times New Roman" w:hAnsi="Times New Roman" w:cs="Times New Roman"/>
          <w:sz w:val="24"/>
          <w:szCs w:val="24"/>
          <w:lang w:val="lv-LV"/>
        </w:rPr>
        <w:t>Finanšu ministrijas vadlīnijas Nr. 1.1. „Vadlīnijas par vienkāršoto izmaksu izmantošanas iespējām un to piemērošana Eiropas Savienības kohēzijas politikas programmas 2021. – 2027.gadam ietvaros”</w:t>
      </w:r>
      <w:r>
        <w:rPr>
          <w:rStyle w:val="FootnoteReference"/>
          <w:rFonts w:ascii="Times New Roman" w:hAnsi="Times New Roman" w:cs="Times New Roman"/>
          <w:sz w:val="24"/>
          <w:szCs w:val="24"/>
        </w:rPr>
        <w:footnoteReference w:id="8"/>
      </w:r>
      <w:r w:rsidRPr="00096CE5">
        <w:rPr>
          <w:rFonts w:ascii="Times New Roman" w:hAnsi="Times New Roman" w:cs="Times New Roman"/>
          <w:sz w:val="24"/>
          <w:szCs w:val="24"/>
          <w:lang w:val="lv-LV"/>
        </w:rPr>
        <w:t>.</w:t>
      </w:r>
    </w:p>
    <w:p w14:paraId="1B324A24" w14:textId="053C7491" w:rsidR="00C87A19" w:rsidRDefault="00C87A19"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sidRPr="008E32C1">
        <w:rPr>
          <w:rFonts w:ascii="Times New Roman" w:eastAsia="Calibri" w:hAnsi="Times New Roman" w:cs="Times New Roman"/>
          <w:sz w:val="24"/>
          <w:szCs w:val="24"/>
          <w:lang w:val="lv-LV"/>
        </w:rPr>
        <w:t>Finanšu ministrijas vadlīnijas Nr. 1.2. “Vadlīnijas attiecināmo izmaksu noteikšanai Eiropas Savienības kohēzijas politikas programmas 2021.–2027.gada plānošanas</w:t>
      </w:r>
      <w:r>
        <w:rPr>
          <w:rFonts w:ascii="Times New Roman" w:eastAsia="Calibri" w:hAnsi="Times New Roman" w:cs="Times New Roman"/>
          <w:sz w:val="24"/>
          <w:szCs w:val="24"/>
          <w:lang w:val="lv-LV"/>
        </w:rPr>
        <w:t xml:space="preserve"> periodā”</w:t>
      </w:r>
      <w:r>
        <w:rPr>
          <w:rStyle w:val="FootnoteReference"/>
          <w:rFonts w:ascii="Times New Roman" w:eastAsia="Calibri" w:hAnsi="Times New Roman" w:cs="Times New Roman"/>
          <w:sz w:val="24"/>
          <w:szCs w:val="24"/>
          <w:lang w:val="lv-LV"/>
        </w:rPr>
        <w:footnoteReference w:id="9"/>
      </w:r>
      <w:r>
        <w:rPr>
          <w:rFonts w:ascii="Times New Roman" w:eastAsia="Calibri" w:hAnsi="Times New Roman" w:cs="Times New Roman"/>
          <w:sz w:val="24"/>
          <w:szCs w:val="24"/>
          <w:lang w:val="lv-LV"/>
        </w:rPr>
        <w:t>.</w:t>
      </w:r>
    </w:p>
    <w:p w14:paraId="42060C4B" w14:textId="789F6997" w:rsidR="00C87A19" w:rsidRPr="00C87A19" w:rsidRDefault="19234A58" w:rsidP="00C87A19">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2014. – 2020. gada plānošanas perioda darbības programmas </w:t>
      </w:r>
      <w:r w:rsidRPr="000B0108">
        <w:rPr>
          <w:rFonts w:ascii="Times New Roman" w:eastAsia="Calibri" w:hAnsi="Times New Roman" w:cs="Times New Roman"/>
          <w:sz w:val="24"/>
          <w:szCs w:val="24"/>
          <w:lang w:val="lv-LV"/>
        </w:rPr>
        <w:t>"Izaugsme un nodarbinātība" 1.1.1. specifiskā atbalsta mērķa "Palielināt Latvijas zinātnisko institūciju pētniecisko un inovatīvo kapacitāti un spēju piesaistīt ārējo finansējumu, ieguldot cilvēkresursos un infrastruktūrā" 1.1.1.3. pasākuma "Inovāciju granti studentiem"</w:t>
      </w:r>
      <w:r w:rsidR="3C7AE862" w:rsidRPr="10E43656">
        <w:rPr>
          <w:rFonts w:ascii="Times New Roman" w:eastAsia="Calibri" w:hAnsi="Times New Roman" w:cs="Times New Roman"/>
          <w:sz w:val="24"/>
          <w:szCs w:val="24"/>
          <w:lang w:val="lv-LV"/>
        </w:rPr>
        <w:t xml:space="preserve"> </w:t>
      </w:r>
      <w:r w:rsidR="3C7AE862" w:rsidRPr="00A843D3">
        <w:rPr>
          <w:rFonts w:ascii="Times New Roman" w:eastAsia="Calibri" w:hAnsi="Times New Roman" w:cs="Times New Roman"/>
          <w:sz w:val="24"/>
          <w:szCs w:val="24"/>
          <w:lang w:val="lv-LV"/>
        </w:rPr>
        <w:t>metodikas “Vienreizējā maksājuma piemērošanas metodika studentu inovāciju pieteikumu īstenošanai inovācijas idejas izstrādei un sākotnējai pārbaudei darbības programmas “Izaugsme un nodarbinātība” 1.1.1. specifiskā atbalsta mērķa “Palielināt Latvijas zinātnisko institūciju pētniecisko un inovatīvo kapacitāti un spēju piesaistīt ārējo finansējumu, ieguldot cilvēkresursos un infrastruktūrā” 1.1.1.3. pasākuma “Inovāciju granti studentiem” ietvaros”</w:t>
      </w:r>
      <w:r w:rsidR="00082BF9" w:rsidRPr="00A843D3">
        <w:rPr>
          <w:rStyle w:val="FootnoteReference"/>
          <w:rFonts w:ascii="Times New Roman" w:eastAsia="Calibri" w:hAnsi="Times New Roman" w:cs="Times New Roman"/>
          <w:sz w:val="24"/>
          <w:szCs w:val="24"/>
          <w:lang w:val="lv-LV"/>
        </w:rPr>
        <w:footnoteReference w:id="10"/>
      </w:r>
      <w:r w:rsidR="3C7AE862" w:rsidRPr="00A843D3">
        <w:rPr>
          <w:rFonts w:ascii="Times New Roman" w:eastAsia="Calibri" w:hAnsi="Times New Roman" w:cs="Times New Roman"/>
          <w:sz w:val="24"/>
          <w:szCs w:val="24"/>
          <w:lang w:val="lv-LV"/>
        </w:rPr>
        <w:t xml:space="preserve"> un</w:t>
      </w:r>
      <w:r>
        <w:rPr>
          <w:rFonts w:ascii="Times New Roman" w:eastAsia="Calibri" w:hAnsi="Times New Roman" w:cs="Times New Roman"/>
          <w:sz w:val="24"/>
          <w:szCs w:val="24"/>
          <w:lang w:val="lv-LV"/>
        </w:rPr>
        <w:t xml:space="preserve"> “</w:t>
      </w:r>
      <w:r w:rsidRPr="00C87A19">
        <w:rPr>
          <w:rFonts w:ascii="Times New Roman" w:eastAsia="Calibri" w:hAnsi="Times New Roman" w:cs="Times New Roman"/>
          <w:sz w:val="24"/>
          <w:szCs w:val="24"/>
          <w:lang w:val="lv-LV"/>
        </w:rPr>
        <w:t xml:space="preserve">Vienreizējā maksājuma piemērošanas metodika studentu inovāciju pieteikumu īstenošanai inovācijas idejas attīstībai uz jau esošas koncepcijas pierādījuma bāzes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w:t>
      </w:r>
      <w:r w:rsidRPr="00C87A19">
        <w:rPr>
          <w:rFonts w:ascii="Times New Roman" w:eastAsia="Calibri" w:hAnsi="Times New Roman" w:cs="Times New Roman"/>
          <w:sz w:val="24"/>
          <w:szCs w:val="24"/>
          <w:lang w:val="lv-LV"/>
        </w:rPr>
        <w:lastRenderedPageBreak/>
        <w:t>studentiem” ietvaros</w:t>
      </w:r>
      <w:r>
        <w:rPr>
          <w:rFonts w:ascii="Times New Roman" w:eastAsia="Calibri" w:hAnsi="Times New Roman" w:cs="Times New Roman"/>
          <w:sz w:val="24"/>
          <w:szCs w:val="24"/>
          <w:lang w:val="lv-LV"/>
        </w:rPr>
        <w:t>”</w:t>
      </w:r>
      <w:r w:rsidR="00C87A19">
        <w:rPr>
          <w:rStyle w:val="FootnoteReference"/>
          <w:rFonts w:ascii="Times New Roman" w:eastAsia="Calibri" w:hAnsi="Times New Roman" w:cs="Times New Roman"/>
          <w:sz w:val="24"/>
          <w:szCs w:val="24"/>
          <w:lang w:val="lv-LV"/>
        </w:rPr>
        <w:footnoteReference w:id="11"/>
      </w:r>
      <w:r>
        <w:rPr>
          <w:rFonts w:ascii="Times New Roman" w:eastAsia="Calibri" w:hAnsi="Times New Roman" w:cs="Times New Roman"/>
          <w:sz w:val="24"/>
          <w:szCs w:val="24"/>
          <w:lang w:val="lv-LV"/>
        </w:rPr>
        <w:t xml:space="preserve"> (turpmāk – 1.1.1.3. pasākuma metodika</w:t>
      </w:r>
      <w:r w:rsidR="3C7AE862" w:rsidRPr="10E43656">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w:t>
      </w:r>
    </w:p>
    <w:p w14:paraId="4B026E88" w14:textId="1DE94C58" w:rsidR="00DD5184" w:rsidRPr="008F6028" w:rsidRDefault="008439A8" w:rsidP="008F6028">
      <w:pPr>
        <w:keepNext/>
        <w:widowControl w:val="0"/>
        <w:spacing w:before="240" w:after="60" w:line="276" w:lineRule="auto"/>
        <w:jc w:val="center"/>
        <w:outlineLvl w:val="1"/>
        <w:rPr>
          <w:rFonts w:ascii="Times New Roman" w:eastAsia="Times New Roman" w:hAnsi="Times New Roman" w:cs="Times New Roman"/>
          <w:b/>
          <w:bCs/>
          <w:iCs/>
          <w:sz w:val="24"/>
          <w:szCs w:val="24"/>
          <w:lang w:val="lv-LV"/>
        </w:rPr>
      </w:pPr>
      <w:bookmarkStart w:id="4" w:name="_Toc482016811"/>
      <w:bookmarkStart w:id="5" w:name="_Toc198133684"/>
      <w:r w:rsidRPr="008F6028">
        <w:rPr>
          <w:rFonts w:ascii="Times New Roman" w:eastAsia="Times New Roman" w:hAnsi="Times New Roman" w:cs="Times New Roman"/>
          <w:b/>
          <w:bCs/>
          <w:iCs/>
          <w:sz w:val="24"/>
          <w:szCs w:val="24"/>
          <w:lang w:val="lv-LV"/>
        </w:rPr>
        <w:t>I</w:t>
      </w:r>
      <w:r w:rsidR="00DD5184" w:rsidRPr="008F6028">
        <w:rPr>
          <w:rFonts w:ascii="Times New Roman" w:eastAsia="Times New Roman" w:hAnsi="Times New Roman" w:cs="Times New Roman"/>
          <w:b/>
          <w:bCs/>
          <w:iCs/>
          <w:sz w:val="24"/>
          <w:szCs w:val="24"/>
          <w:lang w:val="lv-LV"/>
        </w:rPr>
        <w:t>II</w:t>
      </w:r>
      <w:r w:rsidR="00583E53">
        <w:rPr>
          <w:rFonts w:ascii="Times New Roman" w:eastAsia="Times New Roman" w:hAnsi="Times New Roman" w:cs="Times New Roman"/>
          <w:b/>
          <w:bCs/>
          <w:iCs/>
          <w:sz w:val="24"/>
          <w:szCs w:val="24"/>
          <w:lang w:val="lv-LV"/>
        </w:rPr>
        <w:t>.</w:t>
      </w:r>
      <w:r w:rsidR="00DD5184" w:rsidRPr="008F6028">
        <w:rPr>
          <w:rFonts w:ascii="Times New Roman" w:eastAsia="Times New Roman" w:hAnsi="Times New Roman" w:cs="Times New Roman"/>
          <w:b/>
          <w:bCs/>
          <w:iCs/>
          <w:sz w:val="24"/>
          <w:szCs w:val="24"/>
          <w:lang w:val="lv-LV"/>
        </w:rPr>
        <w:t xml:space="preserve"> </w:t>
      </w:r>
      <w:r w:rsidR="00C87A19">
        <w:rPr>
          <w:rFonts w:ascii="Times New Roman" w:eastAsia="Times New Roman" w:hAnsi="Times New Roman" w:cs="Times New Roman"/>
          <w:b/>
          <w:bCs/>
          <w:iCs/>
          <w:sz w:val="24"/>
          <w:szCs w:val="24"/>
          <w:lang w:val="lv-LV"/>
        </w:rPr>
        <w:t>Fiksētās summas</w:t>
      </w:r>
      <w:r w:rsidR="00F0544E">
        <w:rPr>
          <w:rFonts w:ascii="Times New Roman" w:eastAsia="Times New Roman" w:hAnsi="Times New Roman" w:cs="Times New Roman"/>
          <w:b/>
          <w:bCs/>
          <w:iCs/>
          <w:sz w:val="24"/>
          <w:szCs w:val="24"/>
          <w:lang w:val="lv-LV"/>
        </w:rPr>
        <w:t xml:space="preserve"> </w:t>
      </w:r>
      <w:r w:rsidR="00C709B1">
        <w:rPr>
          <w:rFonts w:ascii="Times New Roman" w:eastAsia="Times New Roman" w:hAnsi="Times New Roman" w:cs="Times New Roman"/>
          <w:b/>
          <w:bCs/>
          <w:iCs/>
          <w:sz w:val="24"/>
          <w:szCs w:val="24"/>
          <w:lang w:val="lv-LV"/>
        </w:rPr>
        <w:t xml:space="preserve">maksājuma </w:t>
      </w:r>
      <w:r w:rsidR="00DD5184" w:rsidRPr="008F6028">
        <w:rPr>
          <w:rFonts w:ascii="Times New Roman" w:eastAsia="Times New Roman" w:hAnsi="Times New Roman" w:cs="Times New Roman"/>
          <w:b/>
          <w:bCs/>
          <w:iCs/>
          <w:sz w:val="24"/>
          <w:szCs w:val="24"/>
          <w:lang w:val="lv-LV"/>
        </w:rPr>
        <w:t>aprēķina vispārējie principi</w:t>
      </w:r>
      <w:bookmarkEnd w:id="4"/>
      <w:r w:rsidR="002616D5" w:rsidRPr="008F6028">
        <w:rPr>
          <w:rFonts w:ascii="Times New Roman" w:eastAsia="Times New Roman" w:hAnsi="Times New Roman" w:cs="Times New Roman"/>
          <w:b/>
          <w:bCs/>
          <w:iCs/>
          <w:sz w:val="24"/>
          <w:szCs w:val="24"/>
          <w:lang w:val="lv-LV"/>
        </w:rPr>
        <w:t>, pamatojums un apmērs</w:t>
      </w:r>
      <w:bookmarkEnd w:id="5"/>
      <w:r w:rsidR="002616D5" w:rsidRPr="008F6028">
        <w:rPr>
          <w:rFonts w:ascii="Times New Roman" w:eastAsia="Times New Roman" w:hAnsi="Times New Roman" w:cs="Times New Roman"/>
          <w:b/>
          <w:bCs/>
          <w:iCs/>
          <w:sz w:val="24"/>
          <w:szCs w:val="24"/>
          <w:lang w:val="lv-LV"/>
        </w:rPr>
        <w:t xml:space="preserve"> </w:t>
      </w:r>
    </w:p>
    <w:p w14:paraId="37573285" w14:textId="772F1AA6" w:rsidR="00DD5184" w:rsidRPr="008F6028" w:rsidRDefault="00C87A19" w:rsidP="00583E53">
      <w:pPr>
        <w:widowControl w:val="0"/>
        <w:numPr>
          <w:ilvl w:val="0"/>
          <w:numId w:val="7"/>
        </w:numPr>
        <w:spacing w:before="240" w:after="240" w:line="276" w:lineRule="auto"/>
        <w:ind w:left="499" w:hanging="357"/>
        <w:jc w:val="both"/>
        <w:rPr>
          <w:rFonts w:ascii="Times New Roman" w:eastAsia="Calibri" w:hAnsi="Times New Roman" w:cs="Times New Roman"/>
          <w:sz w:val="24"/>
          <w:szCs w:val="24"/>
          <w:lang w:val="lv-LV"/>
        </w:rPr>
      </w:pPr>
      <w:r>
        <w:rPr>
          <w:rFonts w:ascii="Times New Roman" w:hAnsi="Times New Roman" w:cs="Times New Roman"/>
          <w:sz w:val="24"/>
          <w:szCs w:val="24"/>
          <w:lang w:val="lv-LV"/>
        </w:rPr>
        <w:t xml:space="preserve">Fiksētās summas </w:t>
      </w:r>
      <w:r w:rsidR="00C709B1">
        <w:rPr>
          <w:rFonts w:ascii="Times New Roman" w:hAnsi="Times New Roman" w:cs="Times New Roman"/>
          <w:sz w:val="24"/>
          <w:szCs w:val="24"/>
          <w:lang w:val="lv-LV"/>
        </w:rPr>
        <w:t xml:space="preserve">maksājuma </w:t>
      </w:r>
      <w:r w:rsidR="00DD5184" w:rsidRPr="008F6028">
        <w:rPr>
          <w:rFonts w:ascii="Times New Roman" w:eastAsia="Calibri" w:hAnsi="Times New Roman" w:cs="Times New Roman"/>
          <w:sz w:val="24"/>
          <w:szCs w:val="24"/>
          <w:lang w:val="lv-LV"/>
        </w:rPr>
        <w:t>aprēķins ir balstīts uz šādiem principiem:</w:t>
      </w:r>
    </w:p>
    <w:p w14:paraId="2739ED5D" w14:textId="548702FF" w:rsidR="00DD5184" w:rsidRPr="008F6028" w:rsidRDefault="00DD5184"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iepriekš</w:t>
      </w:r>
      <w:r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b/>
          <w:sz w:val="24"/>
          <w:szCs w:val="24"/>
          <w:lang w:val="lv-LV"/>
        </w:rPr>
        <w:t>noteikts</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3F18FD">
        <w:rPr>
          <w:rFonts w:ascii="Times New Roman" w:eastAsia="Calibri" w:hAnsi="Times New Roman" w:cs="Times New Roman"/>
          <w:sz w:val="24"/>
          <w:szCs w:val="24"/>
          <w:lang w:val="lv-LV"/>
        </w:rPr>
        <w:t xml:space="preserve">maksājuma </w:t>
      </w:r>
      <w:r w:rsidR="000079C4" w:rsidRPr="008F6028">
        <w:rPr>
          <w:rFonts w:ascii="Times New Roman" w:eastAsia="Calibri" w:hAnsi="Times New Roman" w:cs="Times New Roman"/>
          <w:sz w:val="24"/>
          <w:szCs w:val="24"/>
          <w:lang w:val="lv-LV"/>
        </w:rPr>
        <w:t>piemērošana</w:t>
      </w:r>
      <w:r w:rsidRPr="008F6028">
        <w:rPr>
          <w:rFonts w:ascii="Times New Roman" w:eastAsia="Calibri" w:hAnsi="Times New Roman" w:cs="Times New Roman"/>
          <w:sz w:val="24"/>
          <w:szCs w:val="24"/>
          <w:lang w:val="lv-LV"/>
        </w:rPr>
        <w:t xml:space="preserve"> </w:t>
      </w:r>
      <w:r w:rsidR="000079C4" w:rsidRPr="008F6028">
        <w:rPr>
          <w:rFonts w:ascii="Times New Roman" w:eastAsia="Calibri" w:hAnsi="Times New Roman" w:cs="Times New Roman"/>
          <w:sz w:val="24"/>
          <w:szCs w:val="24"/>
          <w:lang w:val="lv-LV"/>
        </w:rPr>
        <w:t>ir noteikta</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1.1.1.7. pasākuma </w:t>
      </w:r>
      <w:r w:rsidRPr="008F6028">
        <w:rPr>
          <w:rFonts w:ascii="Times New Roman" w:eastAsia="Calibri" w:hAnsi="Times New Roman" w:cs="Times New Roman"/>
          <w:sz w:val="24"/>
          <w:szCs w:val="24"/>
          <w:lang w:val="lv-LV"/>
        </w:rPr>
        <w:t>MK noteikum</w:t>
      </w:r>
      <w:r w:rsidR="0022174B">
        <w:rPr>
          <w:rFonts w:ascii="Times New Roman" w:eastAsia="Calibri" w:hAnsi="Times New Roman" w:cs="Times New Roman"/>
          <w:sz w:val="24"/>
          <w:szCs w:val="24"/>
          <w:lang w:val="lv-LV"/>
        </w:rPr>
        <w:t>u 39. punktā;</w:t>
      </w:r>
    </w:p>
    <w:p w14:paraId="7453C27A" w14:textId="1B70FE70" w:rsidR="00D86922" w:rsidRPr="008F6028" w:rsidRDefault="00D86922"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taisnīgs</w:t>
      </w:r>
      <w:r w:rsidRPr="008F6028">
        <w:rPr>
          <w:rFonts w:ascii="Times New Roman" w:eastAsia="Calibri" w:hAnsi="Times New Roman" w:cs="Times New Roman"/>
          <w:sz w:val="24"/>
          <w:szCs w:val="24"/>
          <w:lang w:val="lv-LV"/>
        </w:rPr>
        <w:t>:</w:t>
      </w:r>
      <w:r w:rsidR="00835A27"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6E6648">
        <w:rPr>
          <w:rFonts w:ascii="Times New Roman" w:eastAsia="Calibri" w:hAnsi="Times New Roman" w:cs="Times New Roman"/>
          <w:sz w:val="24"/>
          <w:szCs w:val="24"/>
          <w:lang w:val="lv-LV"/>
        </w:rPr>
        <w:t xml:space="preserve">maksājums </w:t>
      </w:r>
      <w:r w:rsidR="00B34A04">
        <w:rPr>
          <w:rFonts w:ascii="Times New Roman" w:eastAsia="Calibri" w:hAnsi="Times New Roman" w:cs="Times New Roman"/>
          <w:sz w:val="24"/>
          <w:szCs w:val="24"/>
          <w:lang w:val="lv-LV"/>
        </w:rPr>
        <w:t>tiek</w:t>
      </w:r>
      <w:r w:rsidR="00835A27" w:rsidRPr="008F6028">
        <w:rPr>
          <w:rFonts w:ascii="Times New Roman" w:eastAsia="Calibri" w:hAnsi="Times New Roman" w:cs="Times New Roman"/>
          <w:sz w:val="24"/>
          <w:szCs w:val="24"/>
          <w:lang w:val="lv-LV"/>
        </w:rPr>
        <w:t xml:space="preserve"> piemērot</w:t>
      </w:r>
      <w:r w:rsidR="006E6648">
        <w:rPr>
          <w:rFonts w:ascii="Times New Roman" w:eastAsia="Calibri" w:hAnsi="Times New Roman" w:cs="Times New Roman"/>
          <w:sz w:val="24"/>
          <w:szCs w:val="24"/>
          <w:lang w:val="lv-LV"/>
        </w:rPr>
        <w:t>s</w:t>
      </w:r>
      <w:r w:rsidR="00835A27" w:rsidRPr="008F6028">
        <w:rPr>
          <w:rFonts w:ascii="Times New Roman" w:eastAsia="Calibri" w:hAnsi="Times New Roman" w:cs="Times New Roman"/>
          <w:sz w:val="24"/>
          <w:szCs w:val="24"/>
          <w:lang w:val="lv-LV"/>
        </w:rPr>
        <w:t xml:space="preserve"> </w:t>
      </w:r>
      <w:r w:rsidR="0022174B">
        <w:rPr>
          <w:rFonts w:ascii="Times New Roman" w:eastAsia="Calibri" w:hAnsi="Times New Roman" w:cs="Times New Roman"/>
          <w:sz w:val="24"/>
          <w:szCs w:val="24"/>
          <w:lang w:val="lv-LV"/>
        </w:rPr>
        <w:t xml:space="preserve">vienlīdzīgi </w:t>
      </w:r>
      <w:r w:rsidR="00835A27" w:rsidRPr="008F6028">
        <w:rPr>
          <w:rFonts w:ascii="Times New Roman" w:eastAsia="Calibri" w:hAnsi="Times New Roman" w:cs="Times New Roman"/>
          <w:sz w:val="24"/>
          <w:szCs w:val="24"/>
          <w:lang w:val="lv-LV"/>
        </w:rPr>
        <w:t xml:space="preserve">visiem </w:t>
      </w:r>
      <w:r w:rsidR="00D17B15">
        <w:rPr>
          <w:rFonts w:ascii="Times New Roman" w:eastAsia="Calibri" w:hAnsi="Times New Roman" w:cs="Times New Roman"/>
          <w:sz w:val="24"/>
          <w:szCs w:val="24"/>
          <w:lang w:val="lv-LV"/>
        </w:rPr>
        <w:t xml:space="preserve">finansējuma saņēmējiem un visiem finansējuma saņēmēju 1.1.1.7. pasākuma </w:t>
      </w:r>
      <w:r w:rsidR="00835A27" w:rsidRPr="008F6028">
        <w:rPr>
          <w:rFonts w:ascii="Times New Roman" w:eastAsia="Calibri" w:hAnsi="Times New Roman" w:cs="Times New Roman"/>
          <w:sz w:val="24"/>
          <w:szCs w:val="24"/>
          <w:lang w:val="lv-LV"/>
        </w:rPr>
        <w:t>projekta ietvaros apstiprinātiem pieteikumiem</w:t>
      </w:r>
      <w:r w:rsidR="00322806">
        <w:rPr>
          <w:rFonts w:ascii="Times New Roman" w:eastAsia="Calibri" w:hAnsi="Times New Roman" w:cs="Times New Roman"/>
          <w:sz w:val="24"/>
          <w:szCs w:val="24"/>
          <w:lang w:val="lv-LV"/>
        </w:rPr>
        <w:t>, kuri atbilst</w:t>
      </w:r>
      <w:r w:rsidR="00970CD9">
        <w:rPr>
          <w:rFonts w:ascii="Times New Roman" w:eastAsia="Calibri" w:hAnsi="Times New Roman" w:cs="Times New Roman"/>
          <w:sz w:val="24"/>
          <w:szCs w:val="24"/>
          <w:lang w:val="lv-LV"/>
        </w:rPr>
        <w:t xml:space="preserve"> </w:t>
      </w:r>
      <w:r w:rsidR="006E6648">
        <w:rPr>
          <w:rFonts w:ascii="Times New Roman" w:eastAsia="Calibri" w:hAnsi="Times New Roman" w:cs="Times New Roman"/>
          <w:sz w:val="24"/>
          <w:szCs w:val="24"/>
          <w:lang w:val="lv-LV"/>
        </w:rPr>
        <w:t xml:space="preserve">metodikas </w:t>
      </w:r>
      <w:r w:rsidR="00322806" w:rsidRPr="00172980">
        <w:rPr>
          <w:rFonts w:ascii="Times New Roman" w:eastAsia="Calibri" w:hAnsi="Times New Roman" w:cs="Times New Roman"/>
          <w:sz w:val="24"/>
          <w:szCs w:val="24"/>
          <w:lang w:val="lv-LV"/>
        </w:rPr>
        <w:t>pieteikumu atlases, ieviešanas, uzra</w:t>
      </w:r>
      <w:r w:rsidR="00322806">
        <w:rPr>
          <w:rFonts w:ascii="Times New Roman" w:eastAsia="Calibri" w:hAnsi="Times New Roman" w:cs="Times New Roman"/>
          <w:sz w:val="24"/>
          <w:szCs w:val="24"/>
          <w:lang w:val="lv-LV"/>
        </w:rPr>
        <w:t>udzības un finansēšanas kārtībai un izmaksu izsekojamības noteikumiem</w:t>
      </w:r>
      <w:r w:rsidR="0022174B">
        <w:rPr>
          <w:rFonts w:ascii="Times New Roman" w:eastAsia="Calibri" w:hAnsi="Times New Roman" w:cs="Times New Roman"/>
          <w:sz w:val="24"/>
          <w:szCs w:val="24"/>
          <w:lang w:val="lv-LV"/>
        </w:rPr>
        <w:t>;</w:t>
      </w:r>
      <w:r w:rsidR="006E6648">
        <w:rPr>
          <w:rFonts w:ascii="Times New Roman" w:eastAsia="Calibri" w:hAnsi="Times New Roman" w:cs="Times New Roman"/>
          <w:sz w:val="24"/>
          <w:szCs w:val="24"/>
          <w:lang w:val="lv-LV"/>
        </w:rPr>
        <w:t xml:space="preserve">  </w:t>
      </w:r>
    </w:p>
    <w:p w14:paraId="4C58BD47" w14:textId="16A2C529" w:rsidR="00256840" w:rsidRPr="00096CE5" w:rsidRDefault="2424DE62" w:rsidP="1633D309">
      <w:pPr>
        <w:widowControl w:val="0"/>
        <w:numPr>
          <w:ilvl w:val="1"/>
          <w:numId w:val="7"/>
        </w:numPr>
        <w:spacing w:after="120" w:line="276" w:lineRule="auto"/>
        <w:jc w:val="both"/>
        <w:rPr>
          <w:rFonts w:ascii="Times New Roman" w:eastAsia="Calibri" w:hAnsi="Times New Roman" w:cs="Times New Roman"/>
          <w:sz w:val="24"/>
          <w:szCs w:val="24"/>
          <w:lang w:val="lv-LV"/>
        </w:rPr>
      </w:pPr>
      <w:r w:rsidRPr="00096CE5">
        <w:rPr>
          <w:rFonts w:ascii="Times New Roman" w:eastAsia="Calibri" w:hAnsi="Times New Roman" w:cs="Times New Roman"/>
          <w:sz w:val="24"/>
          <w:szCs w:val="24"/>
          <w:lang w:val="lv-LV"/>
        </w:rPr>
        <w:t xml:space="preserve">Tas ir </w:t>
      </w:r>
      <w:r w:rsidRPr="00096CE5">
        <w:rPr>
          <w:rFonts w:ascii="Times New Roman" w:eastAsia="Calibri" w:hAnsi="Times New Roman" w:cs="Times New Roman"/>
          <w:b/>
          <w:bCs/>
          <w:sz w:val="24"/>
          <w:szCs w:val="24"/>
          <w:lang w:val="lv-LV"/>
        </w:rPr>
        <w:t>objektīvs</w:t>
      </w:r>
      <w:r w:rsidRPr="00096CE5">
        <w:rPr>
          <w:rFonts w:ascii="Times New Roman" w:eastAsia="Calibri" w:hAnsi="Times New Roman" w:cs="Times New Roman"/>
          <w:sz w:val="24"/>
          <w:szCs w:val="24"/>
          <w:lang w:val="lv-LV"/>
        </w:rPr>
        <w:t xml:space="preserve">: </w:t>
      </w:r>
      <w:r w:rsidR="0FED37A3" w:rsidRPr="00096CE5">
        <w:rPr>
          <w:rFonts w:ascii="Times New Roman" w:eastAsia="Calibri" w:hAnsi="Times New Roman" w:cs="Times New Roman"/>
          <w:sz w:val="24"/>
          <w:szCs w:val="24"/>
          <w:lang w:val="lv-LV"/>
        </w:rPr>
        <w:t xml:space="preserve">fiksētās summas </w:t>
      </w:r>
      <w:r w:rsidR="43679F9A" w:rsidRPr="00096CE5">
        <w:rPr>
          <w:rFonts w:ascii="Times New Roman" w:eastAsia="Calibri" w:hAnsi="Times New Roman" w:cs="Times New Roman"/>
          <w:sz w:val="24"/>
          <w:szCs w:val="24"/>
          <w:lang w:val="lv-LV"/>
        </w:rPr>
        <w:t xml:space="preserve">maksājuma </w:t>
      </w:r>
      <w:r w:rsidR="62BA97A4" w:rsidRPr="00096CE5">
        <w:rPr>
          <w:rFonts w:ascii="Times New Roman" w:eastAsia="Calibri" w:hAnsi="Times New Roman" w:cs="Times New Roman"/>
          <w:sz w:val="24"/>
          <w:szCs w:val="24"/>
          <w:lang w:val="lv-LV"/>
        </w:rPr>
        <w:t xml:space="preserve">aprēķins balstās uz </w:t>
      </w:r>
      <w:r w:rsidR="0FED37A3" w:rsidRPr="00096CE5">
        <w:rPr>
          <w:rFonts w:ascii="Times New Roman" w:eastAsia="Calibri" w:hAnsi="Times New Roman" w:cs="Times New Roman"/>
          <w:sz w:val="24"/>
          <w:szCs w:val="24"/>
          <w:lang w:val="lv-LV"/>
        </w:rPr>
        <w:t xml:space="preserve">2014. – 2020. gada plānošanas perioda 1.1.1. </w:t>
      </w:r>
      <w:r w:rsidR="00C8744D" w:rsidRPr="00C87A19">
        <w:rPr>
          <w:rFonts w:ascii="Times New Roman" w:eastAsia="Calibri" w:hAnsi="Times New Roman" w:cs="Times New Roman"/>
          <w:sz w:val="24"/>
          <w:szCs w:val="24"/>
          <w:lang w:val="lv-LV"/>
        </w:rPr>
        <w:t xml:space="preserve">specifiskā atbalsta mērķa </w:t>
      </w:r>
      <w:r w:rsidR="00534F06">
        <w:rPr>
          <w:rFonts w:ascii="Times New Roman" w:eastAsia="Calibri" w:hAnsi="Times New Roman" w:cs="Times New Roman"/>
          <w:sz w:val="24"/>
          <w:szCs w:val="24"/>
          <w:lang w:val="lv-LV"/>
        </w:rPr>
        <w:t xml:space="preserve">1.1.1.3. </w:t>
      </w:r>
      <w:r w:rsidR="0FED37A3" w:rsidRPr="00096CE5">
        <w:rPr>
          <w:rFonts w:ascii="Times New Roman" w:eastAsia="Calibri" w:hAnsi="Times New Roman" w:cs="Times New Roman"/>
          <w:sz w:val="24"/>
          <w:szCs w:val="24"/>
          <w:lang w:val="lv-LV"/>
        </w:rPr>
        <w:t>pasākuma metodikā</w:t>
      </w:r>
      <w:r w:rsidR="00082BF9">
        <w:rPr>
          <w:rFonts w:ascii="Times New Roman" w:eastAsia="Calibri" w:hAnsi="Times New Roman" w:cs="Times New Roman"/>
          <w:sz w:val="24"/>
          <w:szCs w:val="24"/>
          <w:lang w:val="lv-LV"/>
        </w:rPr>
        <w:t>s</w:t>
      </w:r>
      <w:r w:rsidR="0FED37A3" w:rsidRPr="00096CE5">
        <w:rPr>
          <w:rFonts w:ascii="Times New Roman" w:eastAsia="Calibri" w:hAnsi="Times New Roman" w:cs="Times New Roman"/>
          <w:sz w:val="24"/>
          <w:szCs w:val="24"/>
          <w:lang w:val="lv-LV"/>
        </w:rPr>
        <w:t xml:space="preserve"> noteikto studentu inovāciju pieteikuma vienreizējā maksājuma aprēķinu</w:t>
      </w:r>
      <w:r w:rsidR="001932A7" w:rsidRPr="1633D309">
        <w:rPr>
          <w:rStyle w:val="FootnoteReference"/>
          <w:rFonts w:ascii="Times New Roman" w:eastAsia="Calibri" w:hAnsi="Times New Roman" w:cs="Times New Roman"/>
          <w:sz w:val="24"/>
          <w:szCs w:val="24"/>
        </w:rPr>
        <w:footnoteReference w:id="12"/>
      </w:r>
      <w:r w:rsidR="0FED37A3" w:rsidRPr="00096CE5">
        <w:rPr>
          <w:rFonts w:ascii="Times New Roman" w:eastAsia="Calibri" w:hAnsi="Times New Roman" w:cs="Times New Roman"/>
          <w:sz w:val="24"/>
          <w:szCs w:val="24"/>
          <w:lang w:val="lv-LV"/>
        </w:rPr>
        <w:t>, 1.1.1.3. pasākuma metodikā</w:t>
      </w:r>
      <w:r w:rsidR="00082BF9">
        <w:rPr>
          <w:rFonts w:ascii="Times New Roman" w:eastAsia="Calibri" w:hAnsi="Times New Roman" w:cs="Times New Roman"/>
          <w:sz w:val="24"/>
          <w:szCs w:val="24"/>
          <w:lang w:val="lv-LV"/>
        </w:rPr>
        <w:t>s</w:t>
      </w:r>
      <w:r w:rsidR="0FED37A3" w:rsidRPr="00096CE5">
        <w:rPr>
          <w:rFonts w:ascii="Times New Roman" w:eastAsia="Calibri" w:hAnsi="Times New Roman" w:cs="Times New Roman"/>
          <w:sz w:val="24"/>
          <w:szCs w:val="24"/>
          <w:lang w:val="lv-LV"/>
        </w:rPr>
        <w:t xml:space="preserve"> noteikt</w:t>
      </w:r>
      <w:r w:rsidR="48814136" w:rsidRPr="00096CE5">
        <w:rPr>
          <w:rFonts w:ascii="Times New Roman" w:eastAsia="Calibri" w:hAnsi="Times New Roman" w:cs="Times New Roman"/>
          <w:sz w:val="24"/>
          <w:szCs w:val="24"/>
          <w:lang w:val="lv-LV"/>
        </w:rPr>
        <w:t>ajām</w:t>
      </w:r>
      <w:r w:rsidR="0FED37A3" w:rsidRPr="00096CE5">
        <w:rPr>
          <w:rFonts w:ascii="Times New Roman" w:eastAsia="Calibri" w:hAnsi="Times New Roman" w:cs="Times New Roman"/>
          <w:sz w:val="24"/>
          <w:szCs w:val="24"/>
          <w:lang w:val="lv-LV"/>
        </w:rPr>
        <w:t xml:space="preserve"> </w:t>
      </w:r>
      <w:r w:rsidR="000063D5">
        <w:rPr>
          <w:rFonts w:ascii="Times New Roman" w:eastAsia="Calibri" w:hAnsi="Times New Roman" w:cs="Times New Roman"/>
          <w:sz w:val="24"/>
          <w:szCs w:val="24"/>
          <w:lang w:val="lv-LV"/>
        </w:rPr>
        <w:t>summām</w:t>
      </w:r>
      <w:r w:rsidR="000063D5" w:rsidRPr="00096CE5">
        <w:rPr>
          <w:rFonts w:ascii="Times New Roman" w:eastAsia="Calibri" w:hAnsi="Times New Roman" w:cs="Times New Roman"/>
          <w:sz w:val="24"/>
          <w:szCs w:val="24"/>
          <w:lang w:val="lv-LV"/>
        </w:rPr>
        <w:t xml:space="preserve"> </w:t>
      </w:r>
      <w:r w:rsidR="0FED37A3" w:rsidRPr="00096CE5">
        <w:rPr>
          <w:rFonts w:ascii="Times New Roman" w:eastAsia="Calibri" w:hAnsi="Times New Roman" w:cs="Times New Roman"/>
          <w:sz w:val="24"/>
          <w:szCs w:val="24"/>
          <w:lang w:val="lv-LV"/>
        </w:rPr>
        <w:t>piemērojot inflācijas koeficientus</w:t>
      </w:r>
      <w:r w:rsidR="001932A7" w:rsidRPr="1633D309">
        <w:rPr>
          <w:rStyle w:val="FootnoteReference"/>
          <w:rFonts w:ascii="Times New Roman" w:eastAsia="Calibri" w:hAnsi="Times New Roman" w:cs="Times New Roman"/>
          <w:sz w:val="24"/>
          <w:szCs w:val="24"/>
        </w:rPr>
        <w:footnoteReference w:id="13"/>
      </w:r>
      <w:r w:rsidR="22214F59" w:rsidRPr="00096CE5">
        <w:rPr>
          <w:rFonts w:ascii="Times New Roman" w:eastAsia="Calibri" w:hAnsi="Times New Roman" w:cs="Times New Roman"/>
          <w:sz w:val="24"/>
          <w:szCs w:val="24"/>
          <w:lang w:val="lv-LV"/>
        </w:rPr>
        <w:t>;</w:t>
      </w:r>
    </w:p>
    <w:p w14:paraId="0362297C" w14:textId="7D7280BF" w:rsidR="00DD5184" w:rsidRPr="008F6028" w:rsidRDefault="00DD5184"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tas ir </w:t>
      </w:r>
      <w:r w:rsidRPr="008F6028">
        <w:rPr>
          <w:rFonts w:ascii="Times New Roman" w:eastAsia="Calibri" w:hAnsi="Times New Roman" w:cs="Times New Roman"/>
          <w:b/>
          <w:sz w:val="24"/>
          <w:szCs w:val="24"/>
          <w:lang w:val="lv-LV"/>
        </w:rPr>
        <w:t>pierādāms</w:t>
      </w:r>
      <w:r w:rsidRPr="008F6028">
        <w:rPr>
          <w:rFonts w:ascii="Times New Roman" w:eastAsia="Calibri" w:hAnsi="Times New Roman" w:cs="Times New Roman"/>
          <w:sz w:val="24"/>
          <w:szCs w:val="24"/>
          <w:lang w:val="lv-LV"/>
        </w:rPr>
        <w:t xml:space="preserve">: </w:t>
      </w:r>
      <w:r w:rsidR="00BA24D0">
        <w:rPr>
          <w:rFonts w:ascii="Times New Roman" w:eastAsia="Calibri" w:hAnsi="Times New Roman" w:cs="Times New Roman"/>
          <w:sz w:val="24"/>
          <w:szCs w:val="24"/>
          <w:lang w:val="lv-LV"/>
        </w:rPr>
        <w:t xml:space="preserve">fiksētās summas </w:t>
      </w:r>
      <w:r w:rsidR="00F41222">
        <w:rPr>
          <w:rFonts w:ascii="Times New Roman" w:eastAsia="Calibri" w:hAnsi="Times New Roman" w:cs="Times New Roman"/>
          <w:sz w:val="24"/>
          <w:szCs w:val="24"/>
          <w:lang w:val="lv-LV"/>
        </w:rPr>
        <w:t xml:space="preserve">maksājums </w:t>
      </w:r>
      <w:r w:rsidR="00F8100D" w:rsidRPr="008F6028">
        <w:rPr>
          <w:rFonts w:ascii="Times New Roman" w:eastAsia="Calibri" w:hAnsi="Times New Roman" w:cs="Times New Roman"/>
          <w:sz w:val="24"/>
          <w:szCs w:val="24"/>
          <w:lang w:val="lv-LV"/>
        </w:rPr>
        <w:t>tiek noteikt</w:t>
      </w:r>
      <w:r w:rsidR="00F41222">
        <w:rPr>
          <w:rFonts w:ascii="Times New Roman" w:eastAsia="Calibri" w:hAnsi="Times New Roman" w:cs="Times New Roman"/>
          <w:sz w:val="24"/>
          <w:szCs w:val="24"/>
          <w:lang w:val="lv-LV"/>
        </w:rPr>
        <w:t>s</w:t>
      </w:r>
      <w:r w:rsidR="00F8100D" w:rsidRPr="008F6028">
        <w:rPr>
          <w:rFonts w:ascii="Times New Roman" w:eastAsia="Calibri" w:hAnsi="Times New Roman" w:cs="Times New Roman"/>
          <w:sz w:val="24"/>
          <w:szCs w:val="24"/>
          <w:lang w:val="lv-LV"/>
        </w:rPr>
        <w:t xml:space="preserve"> saskaņā ar metodik</w:t>
      </w:r>
      <w:r w:rsidR="0022174B">
        <w:rPr>
          <w:rFonts w:ascii="Times New Roman" w:eastAsia="Calibri" w:hAnsi="Times New Roman" w:cs="Times New Roman"/>
          <w:sz w:val="24"/>
          <w:szCs w:val="24"/>
          <w:lang w:val="lv-LV"/>
        </w:rPr>
        <w:t>as</w:t>
      </w:r>
      <w:r w:rsidR="00F8100D" w:rsidRPr="008F6028">
        <w:rPr>
          <w:rFonts w:ascii="Times New Roman" w:eastAsia="Calibri" w:hAnsi="Times New Roman" w:cs="Times New Roman"/>
          <w:sz w:val="24"/>
          <w:szCs w:val="24"/>
          <w:lang w:val="lv-LV"/>
        </w:rPr>
        <w:t xml:space="preserve"> </w:t>
      </w:r>
      <w:r w:rsidR="00826BB7">
        <w:rPr>
          <w:rFonts w:ascii="Times New Roman" w:eastAsia="Calibri" w:hAnsi="Times New Roman" w:cs="Times New Roman"/>
          <w:sz w:val="24"/>
          <w:szCs w:val="24"/>
          <w:lang w:val="lv-LV"/>
        </w:rPr>
        <w:t>5</w:t>
      </w:r>
      <w:r w:rsidR="0022174B">
        <w:rPr>
          <w:rFonts w:ascii="Times New Roman" w:eastAsia="Calibri" w:hAnsi="Times New Roman" w:cs="Times New Roman"/>
          <w:sz w:val="24"/>
          <w:szCs w:val="24"/>
          <w:lang w:val="lv-LV"/>
        </w:rPr>
        <w:t xml:space="preserve">. punktā minētajiem normatīvajiem aktiem, informācijas avotiem un </w:t>
      </w:r>
      <w:r w:rsidR="5CB06146" w:rsidRPr="2626B580">
        <w:rPr>
          <w:rFonts w:ascii="Times New Roman" w:eastAsia="Calibri" w:hAnsi="Times New Roman" w:cs="Times New Roman"/>
          <w:sz w:val="24"/>
          <w:szCs w:val="24"/>
          <w:lang w:val="lv-LV"/>
        </w:rPr>
        <w:t xml:space="preserve">metodikā </w:t>
      </w:r>
      <w:r w:rsidR="00F8100D" w:rsidRPr="008F6028">
        <w:rPr>
          <w:rFonts w:ascii="Times New Roman" w:eastAsia="Calibri" w:hAnsi="Times New Roman" w:cs="Times New Roman"/>
          <w:sz w:val="24"/>
          <w:szCs w:val="24"/>
          <w:lang w:val="lv-LV"/>
        </w:rPr>
        <w:t xml:space="preserve">noteikto aprēķinu. </w:t>
      </w:r>
      <w:r w:rsidR="00EC3149">
        <w:rPr>
          <w:rFonts w:ascii="Times New Roman" w:eastAsia="Calibri" w:hAnsi="Times New Roman" w:cs="Times New Roman"/>
          <w:sz w:val="24"/>
          <w:szCs w:val="24"/>
          <w:lang w:val="lv-LV"/>
        </w:rPr>
        <w:t xml:space="preserve"> </w:t>
      </w:r>
    </w:p>
    <w:p w14:paraId="67DE219B" w14:textId="2CC20AD6" w:rsidR="003C5833" w:rsidRPr="006A14FC" w:rsidRDefault="00881865" w:rsidP="0080422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1.1.1.</w:t>
      </w:r>
      <w:r w:rsidR="00BA24D0">
        <w:rPr>
          <w:rFonts w:ascii="Times New Roman" w:eastAsia="Calibri" w:hAnsi="Times New Roman" w:cs="Times New Roman"/>
          <w:sz w:val="24"/>
          <w:szCs w:val="24"/>
          <w:lang w:val="lv-LV"/>
        </w:rPr>
        <w:t>7</w:t>
      </w:r>
      <w:r w:rsidRPr="008F6028">
        <w:rPr>
          <w:rFonts w:ascii="Times New Roman" w:eastAsia="Calibri" w:hAnsi="Times New Roman" w:cs="Times New Roman"/>
          <w:sz w:val="24"/>
          <w:szCs w:val="24"/>
          <w:lang w:val="lv-LV"/>
        </w:rPr>
        <w:t xml:space="preserve">. pasākuma ietvaros ir attiecināmas pieteikumu izmaksas </w:t>
      </w:r>
      <w:r w:rsidR="00633846">
        <w:rPr>
          <w:rFonts w:ascii="Times New Roman" w:eastAsia="Calibri" w:hAnsi="Times New Roman" w:cs="Times New Roman"/>
          <w:sz w:val="24"/>
          <w:szCs w:val="24"/>
          <w:lang w:val="lv-LV"/>
        </w:rPr>
        <w:t xml:space="preserve">kā </w:t>
      </w:r>
      <w:r w:rsidR="00633846" w:rsidRPr="00633846">
        <w:rPr>
          <w:rFonts w:ascii="Times New Roman" w:eastAsia="Calibri" w:hAnsi="Times New Roman" w:cs="Times New Roman"/>
          <w:sz w:val="24"/>
          <w:szCs w:val="24"/>
          <w:lang w:val="lv-LV"/>
        </w:rPr>
        <w:t xml:space="preserve">individuālais </w:t>
      </w:r>
      <w:r w:rsidR="00BA24D0">
        <w:rPr>
          <w:rFonts w:ascii="Times New Roman" w:eastAsia="Calibri" w:hAnsi="Times New Roman" w:cs="Times New Roman"/>
          <w:sz w:val="24"/>
          <w:szCs w:val="24"/>
          <w:lang w:val="lv-LV"/>
        </w:rPr>
        <w:t>fiksētās summas</w:t>
      </w:r>
      <w:r w:rsidR="00BA24D0" w:rsidRPr="00633846">
        <w:rPr>
          <w:rFonts w:ascii="Times New Roman" w:eastAsia="Calibri" w:hAnsi="Times New Roman" w:cs="Times New Roman"/>
          <w:sz w:val="24"/>
          <w:szCs w:val="24"/>
          <w:lang w:val="lv-LV"/>
        </w:rPr>
        <w:t xml:space="preserve"> </w:t>
      </w:r>
      <w:r w:rsidR="00633846" w:rsidRPr="00633846">
        <w:rPr>
          <w:rFonts w:ascii="Times New Roman" w:eastAsia="Calibri" w:hAnsi="Times New Roman" w:cs="Times New Roman"/>
          <w:sz w:val="24"/>
          <w:szCs w:val="24"/>
          <w:lang w:val="lv-LV"/>
        </w:rPr>
        <w:t xml:space="preserve">maksājums </w:t>
      </w:r>
      <w:r w:rsidR="00C47FAE" w:rsidRPr="008F6028">
        <w:rPr>
          <w:rFonts w:ascii="Times New Roman" w:eastAsia="Calibri" w:hAnsi="Times New Roman" w:cs="Times New Roman"/>
          <w:sz w:val="24"/>
          <w:szCs w:val="24"/>
          <w:lang w:val="lv-LV"/>
        </w:rPr>
        <w:t xml:space="preserve">metodikas </w:t>
      </w:r>
      <w:r w:rsidR="00826BB7">
        <w:rPr>
          <w:rFonts w:ascii="Times New Roman" w:eastAsia="Calibri" w:hAnsi="Times New Roman" w:cs="Times New Roman"/>
          <w:sz w:val="24"/>
          <w:szCs w:val="24"/>
          <w:lang w:val="lv-LV"/>
        </w:rPr>
        <w:t>4</w:t>
      </w:r>
      <w:r w:rsidR="00C47FAE" w:rsidRPr="008F6028">
        <w:rPr>
          <w:rFonts w:ascii="Times New Roman" w:eastAsia="Calibri" w:hAnsi="Times New Roman" w:cs="Times New Roman"/>
          <w:sz w:val="24"/>
          <w:szCs w:val="24"/>
          <w:lang w:val="lv-LV"/>
        </w:rPr>
        <w:t>.</w:t>
      </w:r>
      <w:r w:rsidR="000E5115" w:rsidRPr="008F6028">
        <w:rPr>
          <w:rFonts w:ascii="Times New Roman" w:eastAsia="Calibri" w:hAnsi="Times New Roman" w:cs="Times New Roman"/>
          <w:sz w:val="24"/>
          <w:szCs w:val="24"/>
          <w:lang w:val="lv-LV"/>
        </w:rPr>
        <w:t xml:space="preserve"> </w:t>
      </w:r>
      <w:r w:rsidR="00C47FAE" w:rsidRPr="008F6028">
        <w:rPr>
          <w:rFonts w:ascii="Times New Roman" w:eastAsia="Calibri" w:hAnsi="Times New Roman" w:cs="Times New Roman"/>
          <w:sz w:val="24"/>
          <w:szCs w:val="24"/>
          <w:lang w:val="lv-LV"/>
        </w:rPr>
        <w:t>p</w:t>
      </w:r>
      <w:r w:rsidR="000E5115" w:rsidRPr="008F6028">
        <w:rPr>
          <w:rFonts w:ascii="Times New Roman" w:eastAsia="Calibri" w:hAnsi="Times New Roman" w:cs="Times New Roman"/>
          <w:sz w:val="24"/>
          <w:szCs w:val="24"/>
          <w:lang w:val="lv-LV"/>
        </w:rPr>
        <w:t>unktā</w:t>
      </w:r>
      <w:r w:rsidR="00C47FAE" w:rsidRPr="008F6028">
        <w:rPr>
          <w:rFonts w:ascii="Times New Roman" w:eastAsia="Calibri" w:hAnsi="Times New Roman" w:cs="Times New Roman"/>
          <w:sz w:val="24"/>
          <w:szCs w:val="24"/>
          <w:lang w:val="lv-LV"/>
        </w:rPr>
        <w:t xml:space="preserve"> minēt</w:t>
      </w:r>
      <w:r w:rsidR="00660EFC">
        <w:rPr>
          <w:rFonts w:ascii="Times New Roman" w:eastAsia="Calibri" w:hAnsi="Times New Roman" w:cs="Times New Roman"/>
          <w:sz w:val="24"/>
          <w:szCs w:val="24"/>
          <w:lang w:val="lv-LV"/>
        </w:rPr>
        <w:t>ā</w:t>
      </w:r>
      <w:r w:rsidR="00C47FAE" w:rsidRPr="008F6028">
        <w:rPr>
          <w:rFonts w:ascii="Times New Roman" w:eastAsia="Calibri" w:hAnsi="Times New Roman" w:cs="Times New Roman"/>
          <w:sz w:val="24"/>
          <w:szCs w:val="24"/>
          <w:lang w:val="lv-LV"/>
        </w:rPr>
        <w:t xml:space="preserve"> </w:t>
      </w:r>
      <w:r w:rsidR="006C13F8">
        <w:rPr>
          <w:rFonts w:ascii="Times New Roman" w:eastAsia="Calibri" w:hAnsi="Times New Roman" w:cs="Times New Roman"/>
          <w:sz w:val="24"/>
          <w:szCs w:val="24"/>
          <w:lang w:val="lv-LV"/>
        </w:rPr>
        <w:t>pieteikuma īstenošanai</w:t>
      </w:r>
      <w:r w:rsidR="00F0544E">
        <w:rPr>
          <w:rFonts w:ascii="Times New Roman" w:eastAsia="Calibri" w:hAnsi="Times New Roman" w:cs="Times New Roman"/>
          <w:sz w:val="24"/>
          <w:szCs w:val="24"/>
          <w:lang w:val="lv-LV"/>
        </w:rPr>
        <w:t xml:space="preserve"> </w:t>
      </w:r>
      <w:r w:rsidR="00633846">
        <w:rPr>
          <w:rFonts w:ascii="Times New Roman" w:eastAsia="Calibri" w:hAnsi="Times New Roman" w:cs="Times New Roman"/>
          <w:sz w:val="24"/>
          <w:szCs w:val="24"/>
          <w:lang w:val="lv-LV"/>
        </w:rPr>
        <w:t xml:space="preserve">un ievērojot </w:t>
      </w:r>
      <w:r w:rsidR="00BA24D0">
        <w:rPr>
          <w:rFonts w:ascii="Times New Roman" w:eastAsia="Calibri" w:hAnsi="Times New Roman" w:cs="Times New Roman"/>
          <w:sz w:val="24"/>
          <w:szCs w:val="24"/>
          <w:lang w:val="lv-LV"/>
        </w:rPr>
        <w:t xml:space="preserve">fiksētās summas </w:t>
      </w:r>
      <w:r w:rsidR="004A0729">
        <w:rPr>
          <w:rFonts w:ascii="Times New Roman" w:eastAsia="Calibri" w:hAnsi="Times New Roman" w:cs="Times New Roman"/>
          <w:sz w:val="24"/>
          <w:szCs w:val="24"/>
          <w:lang w:val="lv-LV"/>
        </w:rPr>
        <w:t xml:space="preserve">maksājuma </w:t>
      </w:r>
      <w:r w:rsidR="00633846" w:rsidRPr="00633846">
        <w:rPr>
          <w:rFonts w:ascii="Times New Roman" w:eastAsia="Calibri" w:hAnsi="Times New Roman" w:cs="Times New Roman"/>
          <w:sz w:val="24"/>
          <w:szCs w:val="24"/>
          <w:lang w:val="lv-LV"/>
        </w:rPr>
        <w:t xml:space="preserve">maksimālo </w:t>
      </w:r>
      <w:r w:rsidR="0025122E">
        <w:rPr>
          <w:rFonts w:ascii="Times New Roman" w:eastAsia="Calibri" w:hAnsi="Times New Roman" w:cs="Times New Roman"/>
          <w:sz w:val="24"/>
          <w:szCs w:val="24"/>
          <w:lang w:val="lv-LV"/>
        </w:rPr>
        <w:t>apmēru</w:t>
      </w:r>
      <w:r w:rsidR="00082BF9">
        <w:rPr>
          <w:rFonts w:ascii="Times New Roman" w:eastAsia="Calibri" w:hAnsi="Times New Roman" w:cs="Times New Roman"/>
          <w:sz w:val="24"/>
          <w:szCs w:val="24"/>
          <w:lang w:val="lv-LV"/>
        </w:rPr>
        <w:t xml:space="preserve"> </w:t>
      </w:r>
      <w:r w:rsidR="00082BF9" w:rsidRPr="00A843D3">
        <w:rPr>
          <w:rFonts w:ascii="Times New Roman" w:eastAsia="Calibri" w:hAnsi="Times New Roman" w:cs="Times New Roman"/>
          <w:sz w:val="24"/>
          <w:szCs w:val="24"/>
          <w:lang w:val="lv-LV"/>
        </w:rPr>
        <w:t>atbilstoši metodikas 4. punktā minētajiem pieteikuma veidiem</w:t>
      </w:r>
      <w:r w:rsidR="006C13F8" w:rsidRPr="00A843D3">
        <w:rPr>
          <w:rFonts w:ascii="Times New Roman" w:eastAsia="Calibri" w:hAnsi="Times New Roman" w:cs="Times New Roman"/>
          <w:sz w:val="24"/>
          <w:szCs w:val="24"/>
          <w:lang w:val="lv-LV"/>
        </w:rPr>
        <w:t>.</w:t>
      </w:r>
    </w:p>
    <w:p w14:paraId="27481D1A" w14:textId="3A24DF6F" w:rsidR="00E57CA8" w:rsidRPr="00A843D3" w:rsidRDefault="223CC836"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Fiksētās summas</w:t>
      </w:r>
      <w:r w:rsidR="447BC87E">
        <w:rPr>
          <w:rFonts w:ascii="Times New Roman" w:eastAsia="Calibri" w:hAnsi="Times New Roman" w:cs="Times New Roman"/>
          <w:sz w:val="24"/>
          <w:szCs w:val="24"/>
          <w:lang w:val="lv-LV"/>
        </w:rPr>
        <w:t xml:space="preserve"> maksājum</w:t>
      </w:r>
      <w:r w:rsidR="4F7363BE">
        <w:rPr>
          <w:rFonts w:ascii="Times New Roman" w:eastAsia="Calibri" w:hAnsi="Times New Roman" w:cs="Times New Roman"/>
          <w:sz w:val="24"/>
          <w:szCs w:val="24"/>
          <w:lang w:val="lv-LV"/>
        </w:rPr>
        <w:t>a apjoms</w:t>
      </w:r>
      <w:r w:rsidR="5BDB8825">
        <w:rPr>
          <w:rFonts w:ascii="Times New Roman" w:eastAsia="Calibri" w:hAnsi="Times New Roman" w:cs="Times New Roman"/>
          <w:sz w:val="24"/>
          <w:szCs w:val="24"/>
          <w:lang w:val="lv-LV"/>
        </w:rPr>
        <w:t xml:space="preserve"> viena pieteikuma īstenošanai</w:t>
      </w:r>
      <w:r w:rsidR="447BC87E">
        <w:rPr>
          <w:rFonts w:ascii="Times New Roman" w:eastAsia="Calibri" w:hAnsi="Times New Roman" w:cs="Times New Roman"/>
          <w:sz w:val="24"/>
          <w:szCs w:val="24"/>
          <w:lang w:val="lv-LV"/>
        </w:rPr>
        <w:t xml:space="preserve"> </w:t>
      </w:r>
      <w:r w:rsidR="3C0C83E8" w:rsidRPr="008F6028">
        <w:rPr>
          <w:rFonts w:ascii="Times New Roman" w:eastAsia="Calibri" w:hAnsi="Times New Roman" w:cs="Times New Roman"/>
          <w:sz w:val="24"/>
          <w:szCs w:val="24"/>
          <w:lang w:val="lv-LV"/>
        </w:rPr>
        <w:t>noteikt</w:t>
      </w:r>
      <w:r w:rsidR="0CB08119" w:rsidRPr="008F6028">
        <w:rPr>
          <w:rFonts w:ascii="Times New Roman" w:eastAsia="Calibri" w:hAnsi="Times New Roman" w:cs="Times New Roman"/>
          <w:sz w:val="24"/>
          <w:szCs w:val="24"/>
          <w:lang w:val="lv-LV"/>
        </w:rPr>
        <w:t>s</w:t>
      </w:r>
      <w:r w:rsidR="3C0C83E8" w:rsidRPr="008F6028">
        <w:rPr>
          <w:rFonts w:ascii="Times New Roman" w:eastAsia="Calibri" w:hAnsi="Times New Roman" w:cs="Times New Roman"/>
          <w:sz w:val="24"/>
          <w:szCs w:val="24"/>
          <w:lang w:val="lv-LV"/>
        </w:rPr>
        <w:t xml:space="preserve"> saskaņā ar </w:t>
      </w:r>
      <w:r>
        <w:rPr>
          <w:rFonts w:ascii="Times New Roman" w:eastAsia="Calibri" w:hAnsi="Times New Roman" w:cs="Times New Roman"/>
          <w:sz w:val="24"/>
          <w:szCs w:val="24"/>
          <w:lang w:val="lv-LV"/>
        </w:rPr>
        <w:t>Eiropas Parlamenta un padomes r</w:t>
      </w:r>
      <w:r w:rsidR="3C0C83E8" w:rsidRPr="008F6028">
        <w:rPr>
          <w:rFonts w:ascii="Times New Roman" w:eastAsia="Calibri" w:hAnsi="Times New Roman" w:cs="Times New Roman"/>
          <w:sz w:val="24"/>
          <w:szCs w:val="24"/>
          <w:lang w:val="lv-LV"/>
        </w:rPr>
        <w:t>egulas N</w:t>
      </w:r>
      <w:r w:rsidR="3C404443" w:rsidRPr="008F6028">
        <w:rPr>
          <w:rFonts w:ascii="Times New Roman" w:eastAsia="Calibri" w:hAnsi="Times New Roman" w:cs="Times New Roman"/>
          <w:sz w:val="24"/>
          <w:szCs w:val="24"/>
          <w:lang w:val="lv-LV"/>
        </w:rPr>
        <w:t xml:space="preserve">r. </w:t>
      </w:r>
      <w:r w:rsidRPr="00A65ECA">
        <w:rPr>
          <w:rFonts w:ascii="Times New Roman" w:eastAsia="Calibri" w:hAnsi="Times New Roman" w:cs="Times New Roman"/>
          <w:sz w:val="24"/>
          <w:szCs w:val="24"/>
          <w:lang w:val="lv-LV"/>
        </w:rPr>
        <w:t xml:space="preserve">2021/1060 </w:t>
      </w:r>
      <w:r w:rsidRPr="00096CE5">
        <w:rPr>
          <w:rFonts w:ascii="Times New Roman" w:eastAsia="Times New Roman" w:hAnsi="Times New Roman" w:cs="Times New Roman"/>
          <w:sz w:val="24"/>
          <w:szCs w:val="24"/>
          <w:lang w:val="lv-LV" w:eastAsia="lv-LV"/>
        </w:rPr>
        <w:t>53. panta 3. punkta a) apakšpunkta i) daļu,</w:t>
      </w:r>
      <w:r w:rsidRPr="00A65ECA">
        <w:rPr>
          <w:rFonts w:ascii="Times New Roman" w:eastAsia="Calibri" w:hAnsi="Times New Roman" w:cs="Times New Roman"/>
          <w:sz w:val="24"/>
          <w:szCs w:val="24"/>
          <w:lang w:val="lv-LV"/>
        </w:rPr>
        <w:t xml:space="preserve"> </w:t>
      </w:r>
      <w:r w:rsidR="3C0C83E8" w:rsidRPr="008F6028">
        <w:rPr>
          <w:rFonts w:ascii="Times New Roman" w:eastAsia="Calibri" w:hAnsi="Times New Roman" w:cs="Times New Roman"/>
          <w:sz w:val="24"/>
          <w:szCs w:val="24"/>
          <w:lang w:val="lv-LV"/>
        </w:rPr>
        <w:t xml:space="preserve">kas nosaka, ka, </w:t>
      </w:r>
      <w:r w:rsidR="3C404443" w:rsidRPr="008F6028">
        <w:rPr>
          <w:rFonts w:ascii="Times New Roman" w:eastAsia="Calibri" w:hAnsi="Times New Roman" w:cs="Times New Roman"/>
          <w:sz w:val="24"/>
          <w:szCs w:val="24"/>
          <w:lang w:val="lv-LV"/>
        </w:rPr>
        <w:t xml:space="preserve">aprēķinot </w:t>
      </w:r>
      <w:r>
        <w:rPr>
          <w:rFonts w:ascii="Times New Roman" w:eastAsia="Calibri" w:hAnsi="Times New Roman" w:cs="Times New Roman"/>
          <w:sz w:val="24"/>
          <w:szCs w:val="24"/>
          <w:lang w:val="lv-LV"/>
        </w:rPr>
        <w:t>fiksētās summas</w:t>
      </w:r>
      <w:r w:rsidR="0DF06527">
        <w:rPr>
          <w:rFonts w:ascii="Times New Roman" w:eastAsia="Calibri" w:hAnsi="Times New Roman" w:cs="Times New Roman"/>
          <w:sz w:val="24"/>
          <w:szCs w:val="24"/>
          <w:lang w:val="lv-LV"/>
        </w:rPr>
        <w:t xml:space="preserve"> </w:t>
      </w:r>
      <w:r w:rsidR="447BC87E">
        <w:rPr>
          <w:rFonts w:ascii="Times New Roman" w:eastAsia="Calibri" w:hAnsi="Times New Roman" w:cs="Times New Roman"/>
          <w:sz w:val="24"/>
          <w:szCs w:val="24"/>
          <w:lang w:val="lv-LV"/>
        </w:rPr>
        <w:t>maksājumu</w:t>
      </w:r>
      <w:r w:rsidR="3C404443" w:rsidRPr="008F6028">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 xml:space="preserve">var </w:t>
      </w:r>
      <w:r w:rsidR="1262D63C" w:rsidRPr="008F6028">
        <w:rPr>
          <w:rFonts w:ascii="Times New Roman" w:eastAsia="Calibri" w:hAnsi="Times New Roman" w:cs="Times New Roman"/>
          <w:sz w:val="24"/>
          <w:szCs w:val="24"/>
          <w:lang w:val="lv-LV"/>
        </w:rPr>
        <w:t xml:space="preserve">piemērot </w:t>
      </w:r>
      <w:r w:rsidR="1262D63C">
        <w:rPr>
          <w:rFonts w:ascii="Times New Roman" w:eastAsia="Calibri" w:hAnsi="Times New Roman" w:cs="Times New Roman"/>
          <w:sz w:val="24"/>
          <w:szCs w:val="24"/>
          <w:lang w:val="lv-LV"/>
        </w:rPr>
        <w:t>statistikas</w:t>
      </w:r>
      <w:r w:rsidRPr="00A65ECA">
        <w:rPr>
          <w:rFonts w:ascii="Times New Roman" w:eastAsia="Calibri" w:hAnsi="Times New Roman" w:cs="Times New Roman"/>
          <w:sz w:val="24"/>
          <w:szCs w:val="24"/>
          <w:lang w:val="lv-LV"/>
        </w:rPr>
        <w:t xml:space="preserve"> datus, citu objektīvu informāciju vai eksperta slēdzienu</w:t>
      </w:r>
      <w:r>
        <w:rPr>
          <w:rFonts w:ascii="Times New Roman" w:eastAsia="Calibri" w:hAnsi="Times New Roman" w:cs="Times New Roman"/>
          <w:sz w:val="24"/>
          <w:szCs w:val="24"/>
          <w:lang w:val="lv-LV"/>
        </w:rPr>
        <w:t>.</w:t>
      </w:r>
      <w:r w:rsidR="0DF06527">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 xml:space="preserve">Metodes pamatā </w:t>
      </w:r>
      <w:r w:rsidR="25099305">
        <w:rPr>
          <w:rFonts w:ascii="Times New Roman" w:eastAsia="Calibri" w:hAnsi="Times New Roman" w:cs="Times New Roman"/>
          <w:sz w:val="24"/>
          <w:szCs w:val="24"/>
          <w:lang w:val="lv-LV"/>
        </w:rPr>
        <w:t>tiek</w:t>
      </w:r>
      <w:r w:rsidR="25099305" w:rsidRPr="008F6028">
        <w:rPr>
          <w:rFonts w:ascii="Times New Roman" w:eastAsia="Calibri" w:hAnsi="Times New Roman" w:cs="Times New Roman"/>
          <w:sz w:val="24"/>
          <w:szCs w:val="24"/>
          <w:lang w:val="lv-LV"/>
        </w:rPr>
        <w:t xml:space="preserve"> </w:t>
      </w:r>
      <w:r w:rsidR="405529A7" w:rsidRPr="008F6028">
        <w:rPr>
          <w:rFonts w:ascii="Times New Roman" w:eastAsia="Calibri" w:hAnsi="Times New Roman" w:cs="Times New Roman"/>
          <w:sz w:val="24"/>
          <w:szCs w:val="24"/>
          <w:lang w:val="lv-LV"/>
        </w:rPr>
        <w:t>pielietot</w:t>
      </w:r>
      <w:r w:rsidR="25099305">
        <w:rPr>
          <w:rFonts w:ascii="Times New Roman" w:eastAsia="Calibri" w:hAnsi="Times New Roman" w:cs="Times New Roman"/>
          <w:sz w:val="24"/>
          <w:szCs w:val="24"/>
          <w:lang w:val="lv-LV"/>
        </w:rPr>
        <w:t>a</w:t>
      </w:r>
      <w:r w:rsidR="405529A7" w:rsidRPr="008F6028">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1.1.1.3. pasākuma metodikā</w:t>
      </w:r>
      <w:r w:rsidR="00082BF9">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 xml:space="preserve"> </w:t>
      </w:r>
      <w:r w:rsidR="5ABB0246">
        <w:rPr>
          <w:rFonts w:ascii="Times New Roman" w:eastAsia="Calibri" w:hAnsi="Times New Roman" w:cs="Times New Roman"/>
          <w:sz w:val="24"/>
          <w:szCs w:val="24"/>
          <w:lang w:val="lv-LV"/>
        </w:rPr>
        <w:t>noteiktā</w:t>
      </w:r>
      <w:r w:rsidR="00082BF9">
        <w:rPr>
          <w:rFonts w:ascii="Times New Roman" w:eastAsia="Calibri" w:hAnsi="Times New Roman" w:cs="Times New Roman"/>
          <w:sz w:val="24"/>
          <w:szCs w:val="24"/>
          <w:lang w:val="lv-LV"/>
        </w:rPr>
        <w:t>s</w:t>
      </w:r>
      <w:r w:rsidR="5ABB0246">
        <w:rPr>
          <w:rFonts w:ascii="Times New Roman" w:eastAsia="Calibri" w:hAnsi="Times New Roman" w:cs="Times New Roman"/>
          <w:sz w:val="24"/>
          <w:szCs w:val="24"/>
          <w:lang w:val="lv-LV"/>
        </w:rPr>
        <w:t xml:space="preserve"> likme</w:t>
      </w:r>
      <w:r w:rsidR="00082BF9">
        <w:rPr>
          <w:rFonts w:ascii="Times New Roman" w:eastAsia="Calibri" w:hAnsi="Times New Roman" w:cs="Times New Roman"/>
          <w:sz w:val="24"/>
          <w:szCs w:val="24"/>
          <w:lang w:val="lv-LV"/>
        </w:rPr>
        <w:t>s</w:t>
      </w:r>
      <w:r>
        <w:rPr>
          <w:rFonts w:ascii="Times New Roman" w:eastAsia="Calibri" w:hAnsi="Times New Roman" w:cs="Times New Roman"/>
          <w:sz w:val="24"/>
          <w:szCs w:val="24"/>
          <w:lang w:val="lv-LV"/>
        </w:rPr>
        <w:t xml:space="preserve">, katrai izmaksu grupai piemērojot </w:t>
      </w:r>
      <w:r w:rsidR="00784E8F">
        <w:rPr>
          <w:rFonts w:ascii="Times New Roman" w:eastAsia="Calibri" w:hAnsi="Times New Roman" w:cs="Times New Roman"/>
          <w:sz w:val="24"/>
          <w:szCs w:val="24"/>
          <w:lang w:val="lv-LV"/>
        </w:rPr>
        <w:t xml:space="preserve">attiecīgos </w:t>
      </w:r>
      <w:r>
        <w:rPr>
          <w:rFonts w:ascii="Times New Roman" w:eastAsia="Calibri" w:hAnsi="Times New Roman" w:cs="Times New Roman"/>
          <w:sz w:val="24"/>
          <w:szCs w:val="24"/>
          <w:lang w:val="lv-LV"/>
        </w:rPr>
        <w:t>inflācijas koeficientu</w:t>
      </w:r>
      <w:r w:rsidR="5ABB0246">
        <w:rPr>
          <w:rFonts w:ascii="Times New Roman" w:eastAsia="Calibri" w:hAnsi="Times New Roman" w:cs="Times New Roman"/>
          <w:sz w:val="24"/>
          <w:szCs w:val="24"/>
          <w:lang w:val="lv-LV"/>
        </w:rPr>
        <w:t>s</w:t>
      </w:r>
      <w:r w:rsidR="00BC3543">
        <w:rPr>
          <w:rStyle w:val="FootnoteReference"/>
          <w:rFonts w:ascii="Times New Roman" w:eastAsia="Calibri" w:hAnsi="Times New Roman" w:cs="Times New Roman"/>
          <w:sz w:val="24"/>
          <w:szCs w:val="24"/>
          <w:lang w:val="lv-LV"/>
        </w:rPr>
        <w:footnoteReference w:id="14"/>
      </w:r>
      <w:r w:rsidR="6794AC6C" w:rsidRPr="008F6028">
        <w:rPr>
          <w:rFonts w:ascii="Times New Roman" w:eastAsia="Calibri" w:hAnsi="Times New Roman" w:cs="Times New Roman"/>
          <w:sz w:val="24"/>
          <w:szCs w:val="24"/>
          <w:lang w:val="lv-LV"/>
        </w:rPr>
        <w:t>.</w:t>
      </w:r>
      <w:r w:rsidR="5ABB0246">
        <w:rPr>
          <w:rFonts w:ascii="Times New Roman" w:eastAsia="Calibri" w:hAnsi="Times New Roman" w:cs="Times New Roman"/>
          <w:sz w:val="24"/>
          <w:szCs w:val="24"/>
          <w:lang w:val="lv-LV"/>
        </w:rPr>
        <w:t xml:space="preserve"> Fiksētās summas maksājuma aprēķins veikts atbilstoši informācijai 1. </w:t>
      </w:r>
      <w:r w:rsidR="00F408B7">
        <w:rPr>
          <w:rFonts w:ascii="Times New Roman" w:eastAsia="Calibri" w:hAnsi="Times New Roman" w:cs="Times New Roman"/>
          <w:sz w:val="24"/>
          <w:szCs w:val="24"/>
          <w:lang w:val="lv-LV"/>
        </w:rPr>
        <w:t xml:space="preserve">un </w:t>
      </w:r>
      <w:r w:rsidR="00F408B7" w:rsidRPr="00A843D3">
        <w:rPr>
          <w:rFonts w:ascii="Times New Roman" w:eastAsia="Calibri" w:hAnsi="Times New Roman" w:cs="Times New Roman"/>
          <w:sz w:val="24"/>
          <w:szCs w:val="24"/>
          <w:lang w:val="lv-LV"/>
        </w:rPr>
        <w:t xml:space="preserve">2. </w:t>
      </w:r>
      <w:r w:rsidR="00F408B7" w:rsidRPr="00A843D3">
        <w:rPr>
          <w:rFonts w:ascii="Times New Roman" w:eastAsia="Calibri" w:hAnsi="Times New Roman" w:cs="Times New Roman"/>
          <w:sz w:val="24"/>
          <w:szCs w:val="24"/>
          <w:lang w:val="lv-LV"/>
        </w:rPr>
        <w:lastRenderedPageBreak/>
        <w:t xml:space="preserve">tabulā </w:t>
      </w:r>
      <w:r w:rsidR="5ABB0246" w:rsidRPr="00A843D3">
        <w:rPr>
          <w:rFonts w:ascii="Times New Roman" w:eastAsia="Calibri" w:hAnsi="Times New Roman" w:cs="Times New Roman"/>
          <w:sz w:val="24"/>
          <w:szCs w:val="24"/>
          <w:lang w:val="lv-LV"/>
        </w:rPr>
        <w:t xml:space="preserve">un fiksētās summas maksājuma maksimālais apmērs </w:t>
      </w:r>
      <w:r w:rsidR="00F60CE2" w:rsidRPr="00A843D3">
        <w:rPr>
          <w:rFonts w:ascii="Times New Roman" w:eastAsia="Calibri" w:hAnsi="Times New Roman" w:cs="Times New Roman"/>
          <w:sz w:val="24"/>
          <w:szCs w:val="24"/>
          <w:lang w:val="lv-LV"/>
        </w:rPr>
        <w:t>pieteikuma īstenošanai inovācijas idejas izstrādei un sākotnējai pārbaudei ir 3 </w:t>
      </w:r>
      <w:r w:rsidR="008C51DF">
        <w:rPr>
          <w:rFonts w:ascii="Times New Roman" w:eastAsia="Calibri" w:hAnsi="Times New Roman" w:cs="Times New Roman"/>
          <w:sz w:val="24"/>
          <w:szCs w:val="24"/>
          <w:lang w:val="lv-LV"/>
        </w:rPr>
        <w:t>506</w:t>
      </w:r>
      <w:r w:rsidR="00F60CE2" w:rsidRPr="00A843D3">
        <w:rPr>
          <w:rFonts w:ascii="Times New Roman" w:eastAsia="Calibri" w:hAnsi="Times New Roman" w:cs="Times New Roman"/>
          <w:sz w:val="24"/>
          <w:szCs w:val="24"/>
          <w:lang w:val="lv-LV"/>
        </w:rPr>
        <w:t xml:space="preserve"> </w:t>
      </w:r>
      <w:proofErr w:type="spellStart"/>
      <w:r w:rsidR="00F60CE2" w:rsidRPr="00A843D3">
        <w:rPr>
          <w:rFonts w:ascii="Times New Roman" w:eastAsia="Calibri" w:hAnsi="Times New Roman" w:cs="Times New Roman"/>
          <w:sz w:val="24"/>
          <w:szCs w:val="24"/>
          <w:lang w:val="lv-LV"/>
        </w:rPr>
        <w:t>euro</w:t>
      </w:r>
      <w:proofErr w:type="spellEnd"/>
      <w:r w:rsidR="00F60CE2" w:rsidRPr="00A843D3">
        <w:rPr>
          <w:rFonts w:ascii="Times New Roman" w:eastAsia="Calibri" w:hAnsi="Times New Roman" w:cs="Times New Roman"/>
          <w:sz w:val="24"/>
          <w:szCs w:val="24"/>
          <w:lang w:val="lv-LV"/>
        </w:rPr>
        <w:t xml:space="preserve"> un </w:t>
      </w:r>
      <w:r w:rsidR="5ABB0246" w:rsidRPr="00A843D3">
        <w:rPr>
          <w:rFonts w:ascii="Times New Roman" w:eastAsia="Calibri" w:hAnsi="Times New Roman" w:cs="Times New Roman"/>
          <w:sz w:val="24"/>
          <w:szCs w:val="24"/>
          <w:lang w:val="lv-LV"/>
        </w:rPr>
        <w:t xml:space="preserve">pieteikuma īstenošanai </w:t>
      </w:r>
      <w:r w:rsidR="00F408B7" w:rsidRPr="00A843D3">
        <w:rPr>
          <w:rFonts w:ascii="Times New Roman" w:eastAsia="Calibri" w:hAnsi="Times New Roman" w:cs="Times New Roman"/>
          <w:sz w:val="24"/>
          <w:szCs w:val="24"/>
          <w:lang w:val="lv-LV"/>
        </w:rPr>
        <w:t>inovāciju idejas attīstībai uz jau esošas koncepcijas pierādījuma</w:t>
      </w:r>
      <w:r w:rsidR="00F60CE2" w:rsidRPr="00A843D3">
        <w:rPr>
          <w:rFonts w:ascii="Times New Roman" w:eastAsia="Calibri" w:hAnsi="Times New Roman" w:cs="Times New Roman"/>
          <w:sz w:val="24"/>
          <w:szCs w:val="24"/>
          <w:lang w:val="lv-LV"/>
        </w:rPr>
        <w:t xml:space="preserve"> bāzes </w:t>
      </w:r>
      <w:r w:rsidR="5ABB0246" w:rsidRPr="00A843D3">
        <w:rPr>
          <w:rFonts w:ascii="Times New Roman" w:eastAsia="Calibri" w:hAnsi="Times New Roman" w:cs="Times New Roman"/>
          <w:sz w:val="24"/>
          <w:szCs w:val="24"/>
          <w:lang w:val="lv-LV"/>
        </w:rPr>
        <w:t>ir 1</w:t>
      </w:r>
      <w:r w:rsidR="008C51DF">
        <w:rPr>
          <w:rFonts w:ascii="Times New Roman" w:eastAsia="Calibri" w:hAnsi="Times New Roman" w:cs="Times New Roman"/>
          <w:sz w:val="24"/>
          <w:szCs w:val="24"/>
          <w:lang w:val="lv-LV"/>
        </w:rPr>
        <w:t>4 420</w:t>
      </w:r>
      <w:r w:rsidR="5ABB0246" w:rsidRPr="00A843D3">
        <w:rPr>
          <w:rFonts w:ascii="Times New Roman" w:eastAsia="Calibri" w:hAnsi="Times New Roman" w:cs="Times New Roman"/>
          <w:sz w:val="24"/>
          <w:szCs w:val="24"/>
          <w:lang w:val="lv-LV"/>
        </w:rPr>
        <w:t xml:space="preserve"> </w:t>
      </w:r>
      <w:proofErr w:type="spellStart"/>
      <w:r w:rsidR="5ABB0246" w:rsidRPr="00A843D3">
        <w:rPr>
          <w:rFonts w:ascii="Times New Roman" w:eastAsia="Calibri" w:hAnsi="Times New Roman" w:cs="Times New Roman"/>
          <w:sz w:val="24"/>
          <w:szCs w:val="24"/>
          <w:lang w:val="lv-LV"/>
        </w:rPr>
        <w:t>euro</w:t>
      </w:r>
      <w:proofErr w:type="spellEnd"/>
      <w:r w:rsidR="5ABB0246" w:rsidRPr="00A843D3">
        <w:rPr>
          <w:rFonts w:ascii="Times New Roman" w:eastAsia="Calibri" w:hAnsi="Times New Roman" w:cs="Times New Roman"/>
          <w:sz w:val="24"/>
          <w:szCs w:val="24"/>
          <w:lang w:val="lv-LV"/>
        </w:rPr>
        <w:t>.</w:t>
      </w:r>
    </w:p>
    <w:p w14:paraId="3D8F407E" w14:textId="62864152" w:rsidR="006C3BD6" w:rsidRPr="006C3BD6" w:rsidRDefault="105239DF" w:rsidP="006C3BD6">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A843D3">
        <w:rPr>
          <w:rFonts w:ascii="Times New Roman" w:eastAsia="Calibri" w:hAnsi="Times New Roman" w:cs="Times New Roman"/>
          <w:sz w:val="24"/>
          <w:szCs w:val="24"/>
          <w:lang w:val="lv-LV"/>
        </w:rPr>
        <w:t>Individuāl</w:t>
      </w:r>
      <w:r w:rsidR="1B42ADF6" w:rsidRPr="00A843D3">
        <w:rPr>
          <w:rFonts w:ascii="Times New Roman" w:eastAsia="Calibri" w:hAnsi="Times New Roman" w:cs="Times New Roman"/>
          <w:sz w:val="24"/>
          <w:szCs w:val="24"/>
          <w:lang w:val="lv-LV"/>
        </w:rPr>
        <w:t>ā</w:t>
      </w:r>
      <w:r w:rsidRPr="00A843D3">
        <w:rPr>
          <w:rFonts w:ascii="Times New Roman" w:eastAsia="Calibri" w:hAnsi="Times New Roman" w:cs="Times New Roman"/>
          <w:sz w:val="24"/>
          <w:szCs w:val="24"/>
          <w:lang w:val="lv-LV"/>
        </w:rPr>
        <w:t xml:space="preserve"> </w:t>
      </w:r>
      <w:r w:rsidR="5E29A6B2" w:rsidRPr="00A843D3">
        <w:rPr>
          <w:rFonts w:ascii="Times New Roman" w:eastAsia="Calibri" w:hAnsi="Times New Roman" w:cs="Times New Roman"/>
          <w:sz w:val="24"/>
          <w:szCs w:val="24"/>
          <w:lang w:val="lv-LV"/>
        </w:rPr>
        <w:t>fiksētās summas</w:t>
      </w:r>
      <w:r w:rsidR="68FBB6C5" w:rsidRPr="00A843D3">
        <w:rPr>
          <w:rFonts w:ascii="Times New Roman" w:eastAsia="Calibri" w:hAnsi="Times New Roman" w:cs="Times New Roman"/>
          <w:sz w:val="24"/>
          <w:szCs w:val="24"/>
          <w:lang w:val="lv-LV"/>
        </w:rPr>
        <w:t xml:space="preserve"> </w:t>
      </w:r>
      <w:r w:rsidR="5B17B224" w:rsidRPr="00A843D3">
        <w:rPr>
          <w:rFonts w:ascii="Times New Roman" w:eastAsia="Calibri" w:hAnsi="Times New Roman" w:cs="Times New Roman"/>
          <w:sz w:val="24"/>
          <w:szCs w:val="24"/>
          <w:lang w:val="lv-LV"/>
        </w:rPr>
        <w:t>maksājuma apjoma noteikšanas metode</w:t>
      </w:r>
      <w:r w:rsidR="67EA2769" w:rsidRPr="00A843D3">
        <w:rPr>
          <w:rFonts w:ascii="Times New Roman" w:eastAsia="Calibri" w:hAnsi="Times New Roman" w:cs="Times New Roman"/>
          <w:sz w:val="24"/>
          <w:szCs w:val="24"/>
          <w:lang w:val="lv-LV"/>
        </w:rPr>
        <w:t xml:space="preserve"> viena piet</w:t>
      </w:r>
      <w:r w:rsidR="5B17B224" w:rsidRPr="00A843D3">
        <w:rPr>
          <w:rFonts w:ascii="Times New Roman" w:eastAsia="Calibri" w:hAnsi="Times New Roman" w:cs="Times New Roman"/>
          <w:sz w:val="24"/>
          <w:szCs w:val="24"/>
          <w:lang w:val="lv-LV"/>
        </w:rPr>
        <w:t>eikuma īstenošanai tiek noteikta</w:t>
      </w:r>
      <w:r w:rsidR="67EA2769" w:rsidRPr="00A843D3">
        <w:rPr>
          <w:rFonts w:ascii="Times New Roman" w:eastAsia="Calibri" w:hAnsi="Times New Roman" w:cs="Times New Roman"/>
          <w:sz w:val="24"/>
          <w:szCs w:val="24"/>
          <w:lang w:val="lv-LV"/>
        </w:rPr>
        <w:t xml:space="preserve"> saskaņā ar Regulas Nr. </w:t>
      </w:r>
      <w:r w:rsidR="07496B5B" w:rsidRPr="00A843D3">
        <w:rPr>
          <w:rFonts w:ascii="Times New Roman" w:eastAsia="Calibri" w:hAnsi="Times New Roman" w:cs="Times New Roman"/>
          <w:sz w:val="24"/>
          <w:szCs w:val="24"/>
          <w:lang w:val="lv-LV"/>
        </w:rPr>
        <w:t>2021/1060</w:t>
      </w:r>
      <w:r w:rsidR="64863FC8" w:rsidRPr="00A843D3">
        <w:rPr>
          <w:rFonts w:ascii="Times New Roman" w:eastAsia="Calibri" w:hAnsi="Times New Roman" w:cs="Times New Roman"/>
          <w:sz w:val="24"/>
          <w:szCs w:val="24"/>
          <w:lang w:val="lv-LV"/>
        </w:rPr>
        <w:t xml:space="preserve"> </w:t>
      </w:r>
      <w:r w:rsidR="07496B5B" w:rsidRPr="00A843D3">
        <w:rPr>
          <w:rFonts w:ascii="Times New Roman" w:eastAsia="Calibri" w:hAnsi="Times New Roman" w:cs="Times New Roman"/>
          <w:sz w:val="24"/>
          <w:szCs w:val="24"/>
          <w:lang w:val="lv-LV"/>
        </w:rPr>
        <w:t>53</w:t>
      </w:r>
      <w:r w:rsidR="67EA2769" w:rsidRPr="00A843D3">
        <w:rPr>
          <w:rFonts w:ascii="Times New Roman" w:eastAsia="Calibri" w:hAnsi="Times New Roman" w:cs="Times New Roman"/>
          <w:sz w:val="24"/>
          <w:szCs w:val="24"/>
          <w:lang w:val="lv-LV"/>
        </w:rPr>
        <w:t xml:space="preserve">.panta </w:t>
      </w:r>
      <w:r w:rsidR="07496B5B" w:rsidRPr="00A843D3">
        <w:rPr>
          <w:rFonts w:ascii="Times New Roman" w:eastAsia="Calibri" w:hAnsi="Times New Roman" w:cs="Times New Roman"/>
          <w:sz w:val="24"/>
          <w:szCs w:val="24"/>
          <w:lang w:val="lv-LV"/>
        </w:rPr>
        <w:t>3</w:t>
      </w:r>
      <w:r w:rsidR="67EA2769" w:rsidRPr="00A843D3">
        <w:rPr>
          <w:rFonts w:ascii="Times New Roman" w:eastAsia="Calibri" w:hAnsi="Times New Roman" w:cs="Times New Roman"/>
          <w:sz w:val="24"/>
          <w:szCs w:val="24"/>
          <w:lang w:val="lv-LV"/>
        </w:rPr>
        <w:t xml:space="preserve">.punkta </w:t>
      </w:r>
      <w:r w:rsidR="07496B5B" w:rsidRPr="00A843D3">
        <w:rPr>
          <w:rFonts w:ascii="Times New Roman" w:eastAsia="Calibri" w:hAnsi="Times New Roman" w:cs="Times New Roman"/>
          <w:sz w:val="24"/>
          <w:szCs w:val="24"/>
          <w:lang w:val="lv-LV"/>
        </w:rPr>
        <w:t>b</w:t>
      </w:r>
      <w:r w:rsidR="67EA2769" w:rsidRPr="00A843D3">
        <w:rPr>
          <w:rFonts w:ascii="Times New Roman" w:eastAsia="Calibri" w:hAnsi="Times New Roman" w:cs="Times New Roman"/>
          <w:sz w:val="24"/>
          <w:szCs w:val="24"/>
          <w:lang w:val="lv-LV"/>
        </w:rPr>
        <w:t xml:space="preserve">) apakšpunktu, kas </w:t>
      </w:r>
      <w:r w:rsidR="5B17B224" w:rsidRPr="00A843D3">
        <w:rPr>
          <w:rFonts w:ascii="Times New Roman" w:eastAsia="Calibri" w:hAnsi="Times New Roman" w:cs="Times New Roman"/>
          <w:sz w:val="24"/>
          <w:szCs w:val="24"/>
          <w:lang w:val="lv-LV"/>
        </w:rPr>
        <w:t>definē</w:t>
      </w:r>
      <w:r w:rsidR="67EA2769" w:rsidRPr="00A843D3">
        <w:rPr>
          <w:rFonts w:ascii="Times New Roman" w:eastAsia="Calibri" w:hAnsi="Times New Roman" w:cs="Times New Roman"/>
          <w:sz w:val="24"/>
          <w:szCs w:val="24"/>
          <w:lang w:val="lv-LV"/>
        </w:rPr>
        <w:t xml:space="preserve">, ka </w:t>
      </w:r>
      <w:r w:rsidR="07496B5B" w:rsidRPr="00A843D3">
        <w:rPr>
          <w:rFonts w:ascii="Times New Roman" w:eastAsia="Calibri" w:hAnsi="Times New Roman" w:cs="Times New Roman"/>
          <w:sz w:val="24"/>
          <w:szCs w:val="24"/>
          <w:lang w:val="lv-LV"/>
        </w:rPr>
        <w:t>fiksētās summas</w:t>
      </w:r>
      <w:r w:rsidR="68FBB6C5" w:rsidRPr="00A843D3">
        <w:rPr>
          <w:rFonts w:ascii="Times New Roman" w:eastAsia="Calibri" w:hAnsi="Times New Roman" w:cs="Times New Roman"/>
          <w:sz w:val="24"/>
          <w:szCs w:val="24"/>
          <w:lang w:val="lv-LV"/>
        </w:rPr>
        <w:t xml:space="preserve"> </w:t>
      </w:r>
      <w:r w:rsidR="67EA2769" w:rsidRPr="00A843D3">
        <w:rPr>
          <w:rFonts w:ascii="Times New Roman" w:eastAsia="Calibri" w:hAnsi="Times New Roman" w:cs="Times New Roman"/>
          <w:sz w:val="24"/>
          <w:szCs w:val="24"/>
          <w:lang w:val="lv-LV"/>
        </w:rPr>
        <w:t xml:space="preserve">maksājums tiek piemērots katram pieteikumam individuāli, pamatojoties uz izstrādāto budžeta projektu, kas tiek sagatavots katra atsevišķa pieteikuma gadījumā un ko </w:t>
      </w:r>
      <w:proofErr w:type="spellStart"/>
      <w:r w:rsidR="67EA2769" w:rsidRPr="00A843D3">
        <w:rPr>
          <w:rFonts w:ascii="Times New Roman" w:eastAsia="Calibri" w:hAnsi="Times New Roman" w:cs="Times New Roman"/>
          <w:sz w:val="24"/>
          <w:szCs w:val="24"/>
          <w:lang w:val="lv-LV"/>
        </w:rPr>
        <w:t>exante</w:t>
      </w:r>
      <w:proofErr w:type="spellEnd"/>
      <w:r w:rsidR="67EA2769" w:rsidRPr="00A843D3">
        <w:rPr>
          <w:rFonts w:ascii="Times New Roman" w:eastAsia="Calibri" w:hAnsi="Times New Roman" w:cs="Times New Roman"/>
          <w:sz w:val="24"/>
          <w:szCs w:val="24"/>
          <w:lang w:val="lv-LV"/>
        </w:rPr>
        <w:t xml:space="preserve"> izvērtē un apstiprina finansējuma saņēmēja izveidotā inovāciju pieteikumu vērtēšanas komisija</w:t>
      </w:r>
      <w:r w:rsidR="00CB4294" w:rsidRPr="00A843D3">
        <w:rPr>
          <w:rStyle w:val="FootnoteReference"/>
          <w:rFonts w:ascii="Times New Roman" w:eastAsia="Calibri" w:hAnsi="Times New Roman" w:cs="Times New Roman"/>
          <w:sz w:val="24"/>
          <w:szCs w:val="24"/>
          <w:lang w:val="lv-LV"/>
        </w:rPr>
        <w:footnoteReference w:id="15"/>
      </w:r>
      <w:r w:rsidR="67EA2769" w:rsidRPr="00A843D3">
        <w:rPr>
          <w:rFonts w:ascii="Times New Roman" w:eastAsia="Calibri" w:hAnsi="Times New Roman" w:cs="Times New Roman"/>
          <w:sz w:val="24"/>
          <w:szCs w:val="24"/>
          <w:lang w:val="lv-LV"/>
        </w:rPr>
        <w:t>, un kas nepārsniedz</w:t>
      </w:r>
      <w:r w:rsidR="1FC9C2AA" w:rsidRPr="00A843D3">
        <w:rPr>
          <w:rFonts w:ascii="Times New Roman" w:eastAsia="Calibri" w:hAnsi="Times New Roman" w:cs="Times New Roman"/>
          <w:sz w:val="24"/>
          <w:szCs w:val="24"/>
          <w:lang w:val="lv-LV"/>
        </w:rPr>
        <w:t xml:space="preserve"> metodikas </w:t>
      </w:r>
      <w:r w:rsidR="00DB7E46" w:rsidRPr="00A843D3">
        <w:rPr>
          <w:rFonts w:ascii="Times New Roman" w:eastAsia="Calibri" w:hAnsi="Times New Roman" w:cs="Times New Roman"/>
          <w:sz w:val="24"/>
          <w:szCs w:val="24"/>
          <w:lang w:val="lv-LV"/>
        </w:rPr>
        <w:t>8</w:t>
      </w:r>
      <w:r w:rsidR="67EA2769" w:rsidRPr="00A843D3">
        <w:rPr>
          <w:rFonts w:ascii="Times New Roman" w:eastAsia="Calibri" w:hAnsi="Times New Roman" w:cs="Times New Roman"/>
          <w:sz w:val="24"/>
          <w:szCs w:val="24"/>
          <w:lang w:val="lv-LV"/>
        </w:rPr>
        <w:t xml:space="preserve">. punktā noteiktā maksimāli pieejamā </w:t>
      </w:r>
      <w:r w:rsidR="07496B5B" w:rsidRPr="00A843D3">
        <w:rPr>
          <w:rFonts w:ascii="Times New Roman" w:eastAsia="Calibri" w:hAnsi="Times New Roman" w:cs="Times New Roman"/>
          <w:sz w:val="24"/>
          <w:szCs w:val="24"/>
          <w:lang w:val="lv-LV"/>
        </w:rPr>
        <w:t xml:space="preserve">fiksētās summas </w:t>
      </w:r>
      <w:r w:rsidR="67EA2769" w:rsidRPr="00A843D3">
        <w:rPr>
          <w:rFonts w:ascii="Times New Roman" w:eastAsia="Calibri" w:hAnsi="Times New Roman" w:cs="Times New Roman"/>
          <w:sz w:val="24"/>
          <w:szCs w:val="24"/>
          <w:lang w:val="lv-LV"/>
        </w:rPr>
        <w:t>maksājuma apmēru</w:t>
      </w:r>
      <w:r w:rsidR="00F60CE2" w:rsidRPr="00A843D3">
        <w:rPr>
          <w:rFonts w:ascii="Times New Roman" w:eastAsia="Calibri" w:hAnsi="Times New Roman" w:cs="Times New Roman"/>
          <w:sz w:val="24"/>
          <w:szCs w:val="24"/>
          <w:lang w:val="lv-LV"/>
        </w:rPr>
        <w:t xml:space="preserve"> atbilstoši pieteikuma veidam</w:t>
      </w:r>
      <w:r w:rsidR="67EA2769" w:rsidRPr="00A843D3">
        <w:rPr>
          <w:rFonts w:ascii="Times New Roman" w:eastAsia="Calibri" w:hAnsi="Times New Roman" w:cs="Times New Roman"/>
          <w:sz w:val="24"/>
          <w:szCs w:val="24"/>
          <w:lang w:val="lv-LV"/>
        </w:rPr>
        <w:t>.</w:t>
      </w:r>
      <w:r w:rsidR="00026679" w:rsidRPr="62437AEA">
        <w:rPr>
          <w:rFonts w:ascii="Times New Roman" w:eastAsia="Calibri" w:hAnsi="Times New Roman" w:cs="Times New Roman"/>
          <w:sz w:val="24"/>
          <w:szCs w:val="24"/>
          <w:lang w:val="lv-LV"/>
        </w:rPr>
        <w:t xml:space="preserve"> Ja </w:t>
      </w:r>
      <w:r w:rsidR="00F523D2" w:rsidRPr="62437AEA">
        <w:rPr>
          <w:rFonts w:ascii="Times New Roman" w:eastAsia="Calibri" w:hAnsi="Times New Roman" w:cs="Times New Roman"/>
          <w:sz w:val="24"/>
          <w:szCs w:val="24"/>
          <w:lang w:val="lv-LV"/>
        </w:rPr>
        <w:t>pieteikuma summa pārsniedz 1.</w:t>
      </w:r>
      <w:r w:rsidR="00F408B7">
        <w:rPr>
          <w:rFonts w:ascii="Times New Roman" w:eastAsia="Calibri" w:hAnsi="Times New Roman" w:cs="Times New Roman"/>
          <w:sz w:val="24"/>
          <w:szCs w:val="24"/>
          <w:lang w:val="lv-LV"/>
        </w:rPr>
        <w:t xml:space="preserve"> vai 2. </w:t>
      </w:r>
      <w:r w:rsidR="00F523D2" w:rsidRPr="62437AEA">
        <w:rPr>
          <w:rFonts w:ascii="Times New Roman" w:eastAsia="Calibri" w:hAnsi="Times New Roman" w:cs="Times New Roman"/>
          <w:sz w:val="24"/>
          <w:szCs w:val="24"/>
          <w:lang w:val="lv-LV"/>
        </w:rPr>
        <w:t xml:space="preserve">tabulā norādīto </w:t>
      </w:r>
      <w:r w:rsidR="00F408B7">
        <w:rPr>
          <w:rFonts w:ascii="Times New Roman" w:eastAsia="Calibri" w:hAnsi="Times New Roman" w:cs="Times New Roman"/>
          <w:sz w:val="24"/>
          <w:szCs w:val="24"/>
          <w:lang w:val="lv-LV"/>
        </w:rPr>
        <w:t xml:space="preserve"> pieteikuma kopsummu</w:t>
      </w:r>
      <w:r w:rsidR="00F523D2" w:rsidRPr="62437AEA">
        <w:rPr>
          <w:rFonts w:ascii="Times New Roman" w:eastAsia="Calibri" w:hAnsi="Times New Roman" w:cs="Times New Roman"/>
          <w:sz w:val="24"/>
          <w:szCs w:val="24"/>
          <w:lang w:val="lv-LV"/>
        </w:rPr>
        <w:t>, projekta iesniedzē</w:t>
      </w:r>
      <w:r w:rsidR="00F16679" w:rsidRPr="62437AEA">
        <w:rPr>
          <w:rFonts w:ascii="Times New Roman" w:eastAsia="Calibri" w:hAnsi="Times New Roman" w:cs="Times New Roman"/>
          <w:sz w:val="24"/>
          <w:szCs w:val="24"/>
          <w:lang w:val="lv-LV"/>
        </w:rPr>
        <w:t>j</w:t>
      </w:r>
      <w:r w:rsidR="00F523D2" w:rsidRPr="62437AEA">
        <w:rPr>
          <w:rFonts w:ascii="Times New Roman" w:eastAsia="Calibri" w:hAnsi="Times New Roman" w:cs="Times New Roman"/>
          <w:sz w:val="24"/>
          <w:szCs w:val="24"/>
          <w:lang w:val="lv-LV"/>
        </w:rPr>
        <w:t xml:space="preserve">s </w:t>
      </w:r>
      <w:r w:rsidR="00F408B7">
        <w:rPr>
          <w:rFonts w:ascii="Times New Roman" w:eastAsia="Calibri" w:hAnsi="Times New Roman" w:cs="Times New Roman"/>
          <w:sz w:val="24"/>
          <w:szCs w:val="24"/>
          <w:lang w:val="lv-LV"/>
        </w:rPr>
        <w:t>pārsniegto summu</w:t>
      </w:r>
      <w:r w:rsidR="52267A26" w:rsidRPr="62437AEA">
        <w:rPr>
          <w:rFonts w:ascii="Times New Roman" w:eastAsia="Calibri" w:hAnsi="Times New Roman" w:cs="Times New Roman"/>
          <w:sz w:val="24"/>
          <w:szCs w:val="24"/>
          <w:lang w:val="lv-LV"/>
        </w:rPr>
        <w:t xml:space="preserve"> </w:t>
      </w:r>
      <w:r w:rsidR="00F16679" w:rsidRPr="62437AEA">
        <w:rPr>
          <w:rFonts w:ascii="Times New Roman" w:eastAsia="Calibri" w:hAnsi="Times New Roman" w:cs="Times New Roman"/>
          <w:sz w:val="24"/>
          <w:szCs w:val="24"/>
          <w:lang w:val="lv-LV"/>
        </w:rPr>
        <w:t>sedz no saviem līdzekļiem.</w:t>
      </w:r>
    </w:p>
    <w:p w14:paraId="537856EE" w14:textId="77777777" w:rsidR="00F60CE2" w:rsidRDefault="00F60CE2" w:rsidP="006C3BD6">
      <w:pPr>
        <w:tabs>
          <w:tab w:val="left" w:pos="1576"/>
        </w:tabs>
        <w:rPr>
          <w:rFonts w:ascii="Times New Roman" w:eastAsia="Calibri" w:hAnsi="Times New Roman" w:cs="Times New Roman"/>
          <w:sz w:val="24"/>
          <w:szCs w:val="24"/>
          <w:lang w:val="lv-LV"/>
        </w:rPr>
      </w:pPr>
    </w:p>
    <w:p w14:paraId="47783827" w14:textId="4AA523E3" w:rsidR="00F60CE2" w:rsidRPr="008F6028" w:rsidRDefault="00F60CE2" w:rsidP="00F60CE2">
      <w:pPr>
        <w:tabs>
          <w:tab w:val="left" w:pos="1970"/>
        </w:tabs>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w:t>
      </w:r>
      <w:r w:rsidRPr="008F6028">
        <w:rPr>
          <w:rFonts w:ascii="Times New Roman" w:eastAsia="Calibri" w:hAnsi="Times New Roman" w:cs="Times New Roman"/>
          <w:sz w:val="24"/>
          <w:szCs w:val="24"/>
          <w:lang w:val="lv-LV"/>
        </w:rPr>
        <w:t>. tabula</w:t>
      </w:r>
    </w:p>
    <w:p w14:paraId="6A0F1219" w14:textId="77777777" w:rsidR="00F60CE2" w:rsidRDefault="00F60CE2" w:rsidP="00F60CE2">
      <w:pPr>
        <w:rPr>
          <w:rFonts w:ascii="Times New Roman" w:eastAsia="Calibri" w:hAnsi="Times New Roman" w:cs="Times New Roman"/>
          <w:sz w:val="24"/>
          <w:szCs w:val="24"/>
          <w:lang w:val="lv-LV"/>
        </w:rPr>
      </w:pPr>
    </w:p>
    <w:p w14:paraId="5F36326E" w14:textId="77777777" w:rsidR="00F60CE2" w:rsidRPr="00A843D3" w:rsidRDefault="00F60CE2" w:rsidP="00F60CE2">
      <w:pPr>
        <w:widowControl w:val="0"/>
        <w:spacing w:before="240" w:line="276" w:lineRule="auto"/>
        <w:jc w:val="center"/>
        <w:rPr>
          <w:rFonts w:ascii="Times New Roman" w:eastAsia="Calibri" w:hAnsi="Times New Roman" w:cs="Times New Roman"/>
          <w:b/>
          <w:bCs/>
          <w:sz w:val="24"/>
          <w:szCs w:val="24"/>
          <w:lang w:val="lv-LV"/>
        </w:rPr>
      </w:pPr>
      <w:r w:rsidRPr="00A843D3">
        <w:rPr>
          <w:rFonts w:ascii="Times New Roman" w:eastAsia="Calibri" w:hAnsi="Times New Roman" w:cs="Times New Roman"/>
          <w:b/>
          <w:bCs/>
          <w:sz w:val="24"/>
          <w:szCs w:val="24"/>
          <w:lang w:val="lv-LV"/>
        </w:rPr>
        <w:t>Pieteikuma fiksētās summas maksājuma aprēķina pamatojums inovācijas idejas izstrādei un sākotnējai pārbaudei</w:t>
      </w:r>
      <w:r w:rsidRPr="00A843D3">
        <w:rPr>
          <w:rStyle w:val="FootnoteReference"/>
          <w:rFonts w:ascii="Times New Roman" w:eastAsia="Calibri" w:hAnsi="Times New Roman" w:cs="Times New Roman"/>
          <w:b/>
          <w:bCs/>
          <w:sz w:val="24"/>
          <w:szCs w:val="24"/>
          <w:lang w:val="lv-LV"/>
        </w:rPr>
        <w:footnoteReference w:id="16"/>
      </w:r>
    </w:p>
    <w:tbl>
      <w:tblPr>
        <w:tblStyle w:val="TableGrid"/>
        <w:tblpPr w:leftFromText="180" w:rightFromText="180" w:vertAnchor="text" w:tblpXSpec="center" w:tblpY="1"/>
        <w:tblOverlap w:val="never"/>
        <w:tblW w:w="7933" w:type="dxa"/>
        <w:tblLayout w:type="fixed"/>
        <w:tblLook w:val="04A0" w:firstRow="1" w:lastRow="0" w:firstColumn="1" w:lastColumn="0" w:noHBand="0" w:noVBand="1"/>
      </w:tblPr>
      <w:tblGrid>
        <w:gridCol w:w="704"/>
        <w:gridCol w:w="2835"/>
        <w:gridCol w:w="1223"/>
        <w:gridCol w:w="3171"/>
      </w:tblGrid>
      <w:tr w:rsidR="00F60CE2" w:rsidRPr="00A843D3" w14:paraId="7737B31F" w14:textId="77777777" w:rsidTr="00494288">
        <w:trPr>
          <w:trHeight w:val="191"/>
        </w:trPr>
        <w:tc>
          <w:tcPr>
            <w:tcW w:w="704" w:type="dxa"/>
          </w:tcPr>
          <w:p w14:paraId="3D398EA3" w14:textId="77777777" w:rsidR="00F60CE2" w:rsidRPr="00A843D3" w:rsidRDefault="00F60CE2" w:rsidP="00494288">
            <w:pPr>
              <w:rPr>
                <w:rFonts w:ascii="Times New Roman" w:hAnsi="Times New Roman" w:cs="Times New Roman"/>
                <w:i/>
                <w:sz w:val="24"/>
                <w:szCs w:val="24"/>
                <w:lang w:val="lv-LV"/>
              </w:rPr>
            </w:pPr>
            <w:proofErr w:type="spellStart"/>
            <w:r w:rsidRPr="00A843D3">
              <w:rPr>
                <w:rFonts w:ascii="Times New Roman" w:hAnsi="Times New Roman" w:cs="Times New Roman"/>
                <w:i/>
                <w:sz w:val="24"/>
                <w:szCs w:val="24"/>
                <w:lang w:val="lv-LV"/>
              </w:rPr>
              <w:t>Nr.p.k</w:t>
            </w:r>
            <w:proofErr w:type="spellEnd"/>
            <w:r w:rsidRPr="00A843D3">
              <w:rPr>
                <w:rFonts w:ascii="Times New Roman" w:hAnsi="Times New Roman" w:cs="Times New Roman"/>
                <w:i/>
                <w:sz w:val="24"/>
                <w:szCs w:val="24"/>
                <w:lang w:val="lv-LV"/>
              </w:rPr>
              <w:t>.</w:t>
            </w:r>
          </w:p>
        </w:tc>
        <w:tc>
          <w:tcPr>
            <w:tcW w:w="2835" w:type="dxa"/>
          </w:tcPr>
          <w:p w14:paraId="6421D389" w14:textId="77777777" w:rsidR="00F60CE2" w:rsidRPr="00A843D3" w:rsidRDefault="00F60CE2" w:rsidP="00494288">
            <w:pPr>
              <w:rPr>
                <w:rFonts w:ascii="Times New Roman" w:hAnsi="Times New Roman" w:cs="Times New Roman"/>
                <w:i/>
                <w:sz w:val="24"/>
                <w:szCs w:val="24"/>
                <w:lang w:val="lv-LV"/>
              </w:rPr>
            </w:pPr>
            <w:r w:rsidRPr="00A843D3">
              <w:rPr>
                <w:rFonts w:ascii="Times New Roman" w:eastAsia="Calibri" w:hAnsi="Times New Roman" w:cs="Times New Roman"/>
                <w:i/>
                <w:sz w:val="24"/>
                <w:szCs w:val="24"/>
                <w:lang w:val="lv-LV"/>
              </w:rPr>
              <w:t>Izmaksu grupa</w:t>
            </w:r>
          </w:p>
        </w:tc>
        <w:tc>
          <w:tcPr>
            <w:tcW w:w="1223" w:type="dxa"/>
          </w:tcPr>
          <w:p w14:paraId="00BD2430" w14:textId="77777777" w:rsidR="00F60CE2" w:rsidRPr="00A843D3" w:rsidRDefault="00F60CE2" w:rsidP="00494288">
            <w:pPr>
              <w:rPr>
                <w:rFonts w:ascii="Times New Roman" w:hAnsi="Times New Roman" w:cs="Times New Roman"/>
                <w:i/>
                <w:iCs/>
                <w:sz w:val="24"/>
                <w:szCs w:val="24"/>
                <w:lang w:val="lv-LV"/>
              </w:rPr>
            </w:pPr>
            <w:r w:rsidRPr="00A843D3">
              <w:rPr>
                <w:rFonts w:ascii="Times New Roman" w:eastAsia="Calibri" w:hAnsi="Times New Roman" w:cs="Times New Roman"/>
                <w:i/>
                <w:iCs/>
                <w:sz w:val="24"/>
                <w:szCs w:val="24"/>
                <w:lang w:val="lv-LV"/>
              </w:rPr>
              <w:t xml:space="preserve">Summa, </w:t>
            </w:r>
            <w:proofErr w:type="spellStart"/>
            <w:r w:rsidRPr="00A843D3">
              <w:rPr>
                <w:rFonts w:ascii="Times New Roman" w:eastAsia="Calibri" w:hAnsi="Times New Roman" w:cs="Times New Roman"/>
                <w:i/>
                <w:iCs/>
                <w:sz w:val="24"/>
                <w:szCs w:val="24"/>
                <w:lang w:val="lv-LV"/>
              </w:rPr>
              <w:t>euro</w:t>
            </w:r>
            <w:proofErr w:type="spellEnd"/>
          </w:p>
        </w:tc>
        <w:tc>
          <w:tcPr>
            <w:tcW w:w="3171" w:type="dxa"/>
          </w:tcPr>
          <w:p w14:paraId="7321EAC0" w14:textId="77777777" w:rsidR="00F60CE2" w:rsidRPr="00A843D3" w:rsidRDefault="00F60CE2" w:rsidP="00494288">
            <w:pPr>
              <w:rPr>
                <w:rFonts w:ascii="Times New Roman" w:hAnsi="Times New Roman" w:cs="Times New Roman"/>
                <w:i/>
                <w:sz w:val="24"/>
                <w:szCs w:val="24"/>
                <w:lang w:val="lv-LV"/>
              </w:rPr>
            </w:pPr>
            <w:r w:rsidRPr="00A843D3">
              <w:rPr>
                <w:rFonts w:ascii="Times New Roman" w:eastAsia="Calibri" w:hAnsi="Times New Roman" w:cs="Times New Roman"/>
                <w:i/>
                <w:sz w:val="24"/>
                <w:szCs w:val="24"/>
                <w:lang w:val="lv-LV"/>
              </w:rPr>
              <w:t xml:space="preserve">Pamatojums </w:t>
            </w:r>
          </w:p>
        </w:tc>
      </w:tr>
      <w:tr w:rsidR="00F60CE2" w:rsidRPr="000C0EC5" w14:paraId="7651504D" w14:textId="77777777" w:rsidTr="00494288">
        <w:trPr>
          <w:trHeight w:val="271"/>
        </w:trPr>
        <w:tc>
          <w:tcPr>
            <w:tcW w:w="704" w:type="dxa"/>
          </w:tcPr>
          <w:p w14:paraId="2EDF9CE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1.1.</w:t>
            </w:r>
          </w:p>
        </w:tc>
        <w:tc>
          <w:tcPr>
            <w:tcW w:w="2835" w:type="dxa"/>
          </w:tcPr>
          <w:p w14:paraId="53923DE0"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Individuālās konsultācijas</w:t>
            </w:r>
          </w:p>
        </w:tc>
        <w:tc>
          <w:tcPr>
            <w:tcW w:w="1223" w:type="dxa"/>
          </w:tcPr>
          <w:p w14:paraId="2C5CA7EC" w14:textId="5384D2E9" w:rsidR="00F60CE2" w:rsidRPr="00A843D3" w:rsidRDefault="00F60CE2"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 xml:space="preserve">1 </w:t>
            </w:r>
            <w:r w:rsidR="000D3397" w:rsidRPr="00A843D3">
              <w:rPr>
                <w:rFonts w:ascii="Times New Roman" w:hAnsi="Times New Roman" w:cs="Times New Roman"/>
                <w:sz w:val="24"/>
                <w:szCs w:val="24"/>
                <w:lang w:val="lv-LV"/>
              </w:rPr>
              <w:t>309</w:t>
            </w:r>
          </w:p>
        </w:tc>
        <w:tc>
          <w:tcPr>
            <w:tcW w:w="3171" w:type="dxa"/>
            <w:vMerge w:val="restart"/>
          </w:tcPr>
          <w:p w14:paraId="79A2D1A3" w14:textId="77777777" w:rsidR="00F60CE2" w:rsidRPr="00A843D3" w:rsidRDefault="00F60CE2" w:rsidP="00494288">
            <w:pPr>
              <w:rPr>
                <w:rFonts w:ascii="Times New Roman" w:hAnsi="Times New Roman" w:cs="Times New Roman"/>
                <w:sz w:val="24"/>
                <w:szCs w:val="24"/>
                <w:lang w:val="lv-LV"/>
              </w:rPr>
            </w:pPr>
            <w:r w:rsidRPr="00A843D3">
              <w:rPr>
                <w:rFonts w:ascii="Times New Roman" w:eastAsia="Calibri" w:hAnsi="Times New Roman" w:cs="Times New Roman"/>
                <w:sz w:val="24"/>
                <w:szCs w:val="24"/>
                <w:lang w:val="lv-LV"/>
              </w:rPr>
              <w:t>1.1.1.3. pasākuma metodikā noteiktā summa, katrai izmaksu grupai piemērojot inflācijas koeficientus</w:t>
            </w:r>
          </w:p>
        </w:tc>
      </w:tr>
      <w:tr w:rsidR="00F60CE2" w:rsidRPr="00A843D3" w14:paraId="1A2C45E6" w14:textId="77777777" w:rsidTr="00494288">
        <w:trPr>
          <w:trHeight w:val="70"/>
        </w:trPr>
        <w:tc>
          <w:tcPr>
            <w:tcW w:w="704" w:type="dxa"/>
          </w:tcPr>
          <w:p w14:paraId="28827E0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1.2.</w:t>
            </w:r>
          </w:p>
        </w:tc>
        <w:tc>
          <w:tcPr>
            <w:tcW w:w="2835" w:type="dxa"/>
          </w:tcPr>
          <w:p w14:paraId="3128B2B9"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Materiālu un pakalpojumu izmaksas</w:t>
            </w:r>
          </w:p>
        </w:tc>
        <w:tc>
          <w:tcPr>
            <w:tcW w:w="1223" w:type="dxa"/>
          </w:tcPr>
          <w:p w14:paraId="015D2C31" w14:textId="299C129B" w:rsidR="00F60CE2" w:rsidRPr="00A843D3" w:rsidRDefault="00F60CE2"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2 1</w:t>
            </w:r>
            <w:r w:rsidR="000D3397" w:rsidRPr="00A843D3">
              <w:rPr>
                <w:rFonts w:ascii="Times New Roman" w:hAnsi="Times New Roman" w:cs="Times New Roman"/>
                <w:sz w:val="24"/>
                <w:szCs w:val="24"/>
                <w:lang w:val="lv-LV"/>
              </w:rPr>
              <w:t>89</w:t>
            </w:r>
          </w:p>
        </w:tc>
        <w:tc>
          <w:tcPr>
            <w:tcW w:w="3171" w:type="dxa"/>
            <w:vMerge/>
          </w:tcPr>
          <w:p w14:paraId="6E750421" w14:textId="77777777" w:rsidR="00F60CE2" w:rsidRPr="00A843D3" w:rsidRDefault="00F60CE2" w:rsidP="00494288">
            <w:pPr>
              <w:rPr>
                <w:rFonts w:ascii="Times New Roman" w:hAnsi="Times New Roman" w:cs="Times New Roman"/>
                <w:sz w:val="24"/>
                <w:szCs w:val="24"/>
                <w:lang w:val="lv-LV"/>
              </w:rPr>
            </w:pPr>
          </w:p>
        </w:tc>
      </w:tr>
      <w:tr w:rsidR="00F60CE2" w:rsidRPr="00A843D3" w14:paraId="32677685" w14:textId="77777777" w:rsidTr="00494288">
        <w:trPr>
          <w:trHeight w:val="562"/>
        </w:trPr>
        <w:tc>
          <w:tcPr>
            <w:tcW w:w="704" w:type="dxa"/>
          </w:tcPr>
          <w:p w14:paraId="2F825AC1"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1.3.</w:t>
            </w:r>
          </w:p>
        </w:tc>
        <w:tc>
          <w:tcPr>
            <w:tcW w:w="2835" w:type="dxa"/>
          </w:tcPr>
          <w:p w14:paraId="36E05B8E" w14:textId="77777777" w:rsidR="00F60CE2" w:rsidRPr="00A843D3" w:rsidRDefault="00F60CE2" w:rsidP="00494288">
            <w:pPr>
              <w:rPr>
                <w:rFonts w:ascii="Times New Roman" w:hAnsi="Times New Roman" w:cs="Times New Roman"/>
                <w:sz w:val="24"/>
                <w:szCs w:val="24"/>
                <w:lang w:val="lv-LV"/>
              </w:rPr>
            </w:pPr>
            <w:r w:rsidRPr="00A843D3">
              <w:rPr>
                <w:rFonts w:ascii="Times New Roman" w:hAnsi="Times New Roman" w:cs="Times New Roman"/>
                <w:sz w:val="24"/>
                <w:szCs w:val="24"/>
                <w:lang w:val="lv-LV"/>
              </w:rPr>
              <w:t>Mobilitātes izmaksas</w:t>
            </w:r>
          </w:p>
        </w:tc>
        <w:tc>
          <w:tcPr>
            <w:tcW w:w="1223" w:type="dxa"/>
          </w:tcPr>
          <w:p w14:paraId="58252E53" w14:textId="6382959B" w:rsidR="00F60CE2" w:rsidRPr="00A843D3" w:rsidRDefault="000D3397" w:rsidP="00494288">
            <w:pPr>
              <w:jc w:val="center"/>
              <w:rPr>
                <w:rFonts w:ascii="Times New Roman" w:hAnsi="Times New Roman" w:cs="Times New Roman"/>
                <w:sz w:val="24"/>
                <w:szCs w:val="24"/>
                <w:lang w:val="lv-LV"/>
              </w:rPr>
            </w:pPr>
            <w:r w:rsidRPr="00A843D3">
              <w:rPr>
                <w:rFonts w:ascii="Times New Roman" w:hAnsi="Times New Roman" w:cs="Times New Roman"/>
                <w:sz w:val="24"/>
                <w:szCs w:val="24"/>
                <w:lang w:val="lv-LV"/>
              </w:rPr>
              <w:t>8</w:t>
            </w:r>
          </w:p>
        </w:tc>
        <w:tc>
          <w:tcPr>
            <w:tcW w:w="3171" w:type="dxa"/>
            <w:vMerge/>
          </w:tcPr>
          <w:p w14:paraId="256F1AE4" w14:textId="77777777" w:rsidR="00F60CE2" w:rsidRPr="00A843D3" w:rsidRDefault="00F60CE2" w:rsidP="00494288">
            <w:pPr>
              <w:rPr>
                <w:rFonts w:ascii="Times New Roman" w:hAnsi="Times New Roman" w:cs="Times New Roman"/>
                <w:sz w:val="24"/>
                <w:szCs w:val="24"/>
                <w:lang w:val="lv-LV"/>
              </w:rPr>
            </w:pPr>
          </w:p>
        </w:tc>
      </w:tr>
      <w:tr w:rsidR="00F60CE2" w:rsidRPr="008F6028" w14:paraId="73408488" w14:textId="77777777" w:rsidTr="00494288">
        <w:trPr>
          <w:trHeight w:val="271"/>
        </w:trPr>
        <w:tc>
          <w:tcPr>
            <w:tcW w:w="3539" w:type="dxa"/>
            <w:gridSpan w:val="2"/>
          </w:tcPr>
          <w:p w14:paraId="463A900D" w14:textId="77777777" w:rsidR="00F60CE2" w:rsidRPr="00A843D3" w:rsidRDefault="00F60CE2" w:rsidP="00494288">
            <w:pPr>
              <w:jc w:val="right"/>
              <w:rPr>
                <w:rFonts w:ascii="Times New Roman" w:hAnsi="Times New Roman" w:cs="Times New Roman"/>
                <w:sz w:val="24"/>
                <w:szCs w:val="24"/>
                <w:lang w:val="lv-LV"/>
              </w:rPr>
            </w:pPr>
            <w:r w:rsidRPr="00A843D3">
              <w:rPr>
                <w:rFonts w:ascii="Times New Roman" w:hAnsi="Times New Roman" w:cs="Times New Roman"/>
                <w:sz w:val="24"/>
                <w:szCs w:val="24"/>
                <w:lang w:val="lv-LV"/>
              </w:rPr>
              <w:t xml:space="preserve">Kopā, </w:t>
            </w:r>
            <w:proofErr w:type="spellStart"/>
            <w:r w:rsidRPr="00A843D3">
              <w:rPr>
                <w:rFonts w:ascii="Times New Roman" w:hAnsi="Times New Roman" w:cs="Times New Roman"/>
                <w:sz w:val="24"/>
                <w:szCs w:val="24"/>
                <w:lang w:val="lv-LV"/>
              </w:rPr>
              <w:t>euro</w:t>
            </w:r>
            <w:proofErr w:type="spellEnd"/>
            <w:r w:rsidRPr="00A843D3">
              <w:rPr>
                <w:rFonts w:ascii="Times New Roman" w:hAnsi="Times New Roman" w:cs="Times New Roman"/>
                <w:sz w:val="24"/>
                <w:szCs w:val="24"/>
                <w:lang w:val="lv-LV"/>
              </w:rPr>
              <w:t>:</w:t>
            </w:r>
          </w:p>
        </w:tc>
        <w:tc>
          <w:tcPr>
            <w:tcW w:w="4394" w:type="dxa"/>
            <w:gridSpan w:val="2"/>
          </w:tcPr>
          <w:p w14:paraId="4FB5245B" w14:textId="23B23839" w:rsidR="00F60CE2" w:rsidRPr="008F6028" w:rsidRDefault="00F60CE2" w:rsidP="00494288">
            <w:pPr>
              <w:rPr>
                <w:rFonts w:ascii="Times New Roman" w:hAnsi="Times New Roman" w:cs="Times New Roman"/>
                <w:b/>
                <w:sz w:val="24"/>
                <w:szCs w:val="24"/>
                <w:lang w:val="lv-LV"/>
              </w:rPr>
            </w:pPr>
            <w:r w:rsidRPr="00A843D3">
              <w:rPr>
                <w:rFonts w:ascii="Times New Roman" w:hAnsi="Times New Roman" w:cs="Times New Roman"/>
                <w:b/>
                <w:sz w:val="24"/>
                <w:szCs w:val="24"/>
                <w:lang w:val="lv-LV"/>
              </w:rPr>
              <w:t xml:space="preserve">3 </w:t>
            </w:r>
            <w:r w:rsidR="000D3397" w:rsidRPr="00A843D3">
              <w:rPr>
                <w:rFonts w:ascii="Times New Roman" w:hAnsi="Times New Roman" w:cs="Times New Roman"/>
                <w:b/>
                <w:sz w:val="24"/>
                <w:szCs w:val="24"/>
                <w:lang w:val="lv-LV"/>
              </w:rPr>
              <w:t>506</w:t>
            </w:r>
          </w:p>
        </w:tc>
      </w:tr>
    </w:tbl>
    <w:p w14:paraId="6C4877B6" w14:textId="42550A48" w:rsidR="006C3BD6" w:rsidRDefault="006C3BD6" w:rsidP="006C3BD6">
      <w:pPr>
        <w:tabs>
          <w:tab w:val="left" w:pos="1576"/>
        </w:tabs>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b/>
      </w:r>
    </w:p>
    <w:p w14:paraId="61524A35"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4E4B6C25"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431374FE"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5EE7566D" w14:textId="77777777" w:rsidR="00F60CE2" w:rsidRDefault="00F60CE2" w:rsidP="006C3BD6">
      <w:pPr>
        <w:tabs>
          <w:tab w:val="left" w:pos="1970"/>
        </w:tabs>
        <w:jc w:val="right"/>
        <w:rPr>
          <w:rFonts w:ascii="Times New Roman" w:eastAsia="Calibri" w:hAnsi="Times New Roman" w:cs="Times New Roman"/>
          <w:sz w:val="24"/>
          <w:szCs w:val="24"/>
          <w:lang w:val="lv-LV"/>
        </w:rPr>
      </w:pPr>
    </w:p>
    <w:p w14:paraId="706A4340"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00AB4994"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16B44842"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75542A10" w14:textId="77777777" w:rsidR="00A843D3" w:rsidRDefault="00A843D3" w:rsidP="006C3BD6">
      <w:pPr>
        <w:tabs>
          <w:tab w:val="left" w:pos="1970"/>
        </w:tabs>
        <w:jc w:val="right"/>
        <w:rPr>
          <w:rFonts w:ascii="Times New Roman" w:eastAsia="Calibri" w:hAnsi="Times New Roman" w:cs="Times New Roman"/>
          <w:sz w:val="24"/>
          <w:szCs w:val="24"/>
          <w:lang w:val="lv-LV"/>
        </w:rPr>
      </w:pPr>
    </w:p>
    <w:p w14:paraId="0EB1E8F8" w14:textId="1D44D961" w:rsidR="00B316B9" w:rsidRPr="008F6028" w:rsidRDefault="00F60CE2" w:rsidP="006C3BD6">
      <w:pPr>
        <w:tabs>
          <w:tab w:val="left" w:pos="1970"/>
        </w:tabs>
        <w:jc w:val="right"/>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lastRenderedPageBreak/>
        <w:t>2</w:t>
      </w:r>
      <w:r w:rsidR="000E2AA4" w:rsidRPr="008F6028">
        <w:rPr>
          <w:rFonts w:ascii="Times New Roman" w:eastAsia="Calibri" w:hAnsi="Times New Roman" w:cs="Times New Roman"/>
          <w:sz w:val="24"/>
          <w:szCs w:val="24"/>
          <w:lang w:val="lv-LV"/>
        </w:rPr>
        <w:t>. tabula</w:t>
      </w:r>
    </w:p>
    <w:p w14:paraId="5A432AF7" w14:textId="0EF52B01" w:rsidR="00A27B64" w:rsidRPr="008F6028" w:rsidRDefault="234DABC5" w:rsidP="1540E52C">
      <w:pPr>
        <w:widowControl w:val="0"/>
        <w:spacing w:before="240" w:line="276" w:lineRule="auto"/>
        <w:jc w:val="center"/>
        <w:rPr>
          <w:rFonts w:ascii="Times New Roman" w:eastAsia="Calibri" w:hAnsi="Times New Roman" w:cs="Times New Roman"/>
          <w:b/>
          <w:bCs/>
          <w:sz w:val="24"/>
          <w:szCs w:val="24"/>
          <w:lang w:val="lv-LV"/>
        </w:rPr>
      </w:pPr>
      <w:r w:rsidRPr="1540E52C">
        <w:rPr>
          <w:rFonts w:ascii="Times New Roman" w:eastAsia="Calibri" w:hAnsi="Times New Roman" w:cs="Times New Roman"/>
          <w:b/>
          <w:bCs/>
          <w:sz w:val="24"/>
          <w:szCs w:val="24"/>
          <w:lang w:val="lv-LV"/>
        </w:rPr>
        <w:t>P</w:t>
      </w:r>
      <w:r w:rsidR="45547498" w:rsidRPr="1540E52C">
        <w:rPr>
          <w:rFonts w:ascii="Times New Roman" w:eastAsia="Calibri" w:hAnsi="Times New Roman" w:cs="Times New Roman"/>
          <w:b/>
          <w:bCs/>
          <w:sz w:val="24"/>
          <w:szCs w:val="24"/>
          <w:lang w:val="lv-LV"/>
        </w:rPr>
        <w:t>ieteikum</w:t>
      </w:r>
      <w:r w:rsidR="452FF754" w:rsidRPr="1540E52C">
        <w:rPr>
          <w:rFonts w:ascii="Times New Roman" w:eastAsia="Calibri" w:hAnsi="Times New Roman" w:cs="Times New Roman"/>
          <w:b/>
          <w:bCs/>
          <w:sz w:val="24"/>
          <w:szCs w:val="24"/>
          <w:lang w:val="lv-LV"/>
        </w:rPr>
        <w:t xml:space="preserve">a </w:t>
      </w:r>
      <w:r w:rsidR="2FA89076" w:rsidRPr="1540E52C">
        <w:rPr>
          <w:rFonts w:ascii="Times New Roman" w:eastAsia="Calibri" w:hAnsi="Times New Roman" w:cs="Times New Roman"/>
          <w:b/>
          <w:bCs/>
          <w:sz w:val="24"/>
          <w:szCs w:val="24"/>
          <w:lang w:val="lv-LV"/>
        </w:rPr>
        <w:t>fiksētās summas</w:t>
      </w:r>
      <w:r w:rsidR="19239A97" w:rsidRPr="1540E52C">
        <w:rPr>
          <w:rFonts w:ascii="Times New Roman" w:eastAsia="Calibri" w:hAnsi="Times New Roman" w:cs="Times New Roman"/>
          <w:b/>
          <w:bCs/>
          <w:sz w:val="24"/>
          <w:szCs w:val="24"/>
          <w:lang w:val="lv-LV"/>
        </w:rPr>
        <w:t xml:space="preserve"> maksājuma </w:t>
      </w:r>
      <w:r w:rsidR="45547498" w:rsidRPr="1540E52C">
        <w:rPr>
          <w:rFonts w:ascii="Times New Roman" w:eastAsia="Calibri" w:hAnsi="Times New Roman" w:cs="Times New Roman"/>
          <w:b/>
          <w:bCs/>
          <w:sz w:val="24"/>
          <w:szCs w:val="24"/>
          <w:lang w:val="lv-LV"/>
        </w:rPr>
        <w:t>aprēķina pamatojums</w:t>
      </w:r>
      <w:r w:rsidR="00082BF9">
        <w:rPr>
          <w:rFonts w:ascii="Times New Roman" w:eastAsia="Calibri" w:hAnsi="Times New Roman" w:cs="Times New Roman"/>
          <w:b/>
          <w:bCs/>
          <w:sz w:val="24"/>
          <w:szCs w:val="24"/>
          <w:lang w:val="lv-LV"/>
        </w:rPr>
        <w:t xml:space="preserve"> </w:t>
      </w:r>
      <w:r w:rsidR="00082BF9" w:rsidRPr="005B6EFF">
        <w:rPr>
          <w:rFonts w:ascii="Times New Roman" w:eastAsia="Calibri" w:hAnsi="Times New Roman" w:cs="Times New Roman"/>
          <w:b/>
          <w:sz w:val="24"/>
          <w:szCs w:val="24"/>
          <w:lang w:val="lv-LV"/>
        </w:rPr>
        <w:t>inovāciju idejas</w:t>
      </w:r>
      <w:r w:rsidR="00082BF9">
        <w:rPr>
          <w:rFonts w:ascii="Times New Roman" w:eastAsia="Calibri" w:hAnsi="Times New Roman" w:cs="Times New Roman"/>
          <w:sz w:val="24"/>
          <w:szCs w:val="24"/>
          <w:lang w:val="lv-LV"/>
        </w:rPr>
        <w:t xml:space="preserve"> </w:t>
      </w:r>
      <w:r w:rsidR="00082BF9" w:rsidRPr="00855559">
        <w:rPr>
          <w:rFonts w:ascii="Times New Roman" w:eastAsia="Calibri" w:hAnsi="Times New Roman" w:cs="Times New Roman"/>
          <w:b/>
          <w:sz w:val="24"/>
          <w:szCs w:val="24"/>
          <w:lang w:val="lv-LV"/>
        </w:rPr>
        <w:t xml:space="preserve">attīstībai uz jau esošas koncepcijas pierādījuma </w:t>
      </w:r>
      <w:r w:rsidR="00082BF9">
        <w:rPr>
          <w:rFonts w:ascii="Times New Roman" w:eastAsia="Calibri" w:hAnsi="Times New Roman" w:cs="Times New Roman"/>
          <w:b/>
          <w:sz w:val="24"/>
          <w:szCs w:val="24"/>
          <w:lang w:val="lv-LV"/>
        </w:rPr>
        <w:t>bāzes</w:t>
      </w:r>
      <w:r w:rsidR="00E36859">
        <w:rPr>
          <w:rStyle w:val="FootnoteReference"/>
          <w:rFonts w:ascii="Times New Roman" w:eastAsia="Calibri" w:hAnsi="Times New Roman" w:cs="Times New Roman"/>
          <w:b/>
          <w:bCs/>
          <w:sz w:val="24"/>
          <w:szCs w:val="24"/>
          <w:lang w:val="lv-LV"/>
        </w:rPr>
        <w:footnoteReference w:id="17"/>
      </w:r>
    </w:p>
    <w:tbl>
      <w:tblPr>
        <w:tblStyle w:val="TableGrid"/>
        <w:tblpPr w:leftFromText="180" w:rightFromText="180" w:vertAnchor="text" w:tblpXSpec="center" w:tblpY="1"/>
        <w:tblOverlap w:val="never"/>
        <w:tblW w:w="7933" w:type="dxa"/>
        <w:tblLayout w:type="fixed"/>
        <w:tblLook w:val="04A0" w:firstRow="1" w:lastRow="0" w:firstColumn="1" w:lastColumn="0" w:noHBand="0" w:noVBand="1"/>
      </w:tblPr>
      <w:tblGrid>
        <w:gridCol w:w="704"/>
        <w:gridCol w:w="2835"/>
        <w:gridCol w:w="1223"/>
        <w:gridCol w:w="3171"/>
      </w:tblGrid>
      <w:tr w:rsidR="0010719C" w:rsidRPr="008F6028" w14:paraId="05985EA1" w14:textId="77777777" w:rsidTr="26DFF241">
        <w:trPr>
          <w:trHeight w:val="191"/>
        </w:trPr>
        <w:tc>
          <w:tcPr>
            <w:tcW w:w="704" w:type="dxa"/>
          </w:tcPr>
          <w:p w14:paraId="5DD41A66" w14:textId="77777777" w:rsidR="0010719C" w:rsidRPr="008F6028" w:rsidRDefault="0010719C" w:rsidP="0010719C">
            <w:pPr>
              <w:rPr>
                <w:rFonts w:ascii="Times New Roman" w:hAnsi="Times New Roman" w:cs="Times New Roman"/>
                <w:i/>
                <w:sz w:val="24"/>
                <w:szCs w:val="24"/>
                <w:lang w:val="lv-LV"/>
              </w:rPr>
            </w:pPr>
            <w:proofErr w:type="spellStart"/>
            <w:r w:rsidRPr="008F6028">
              <w:rPr>
                <w:rFonts w:ascii="Times New Roman" w:hAnsi="Times New Roman" w:cs="Times New Roman"/>
                <w:i/>
                <w:sz w:val="24"/>
                <w:szCs w:val="24"/>
                <w:lang w:val="lv-LV"/>
              </w:rPr>
              <w:t>Nr.p.k</w:t>
            </w:r>
            <w:proofErr w:type="spellEnd"/>
            <w:r w:rsidRPr="008F6028">
              <w:rPr>
                <w:rFonts w:ascii="Times New Roman" w:hAnsi="Times New Roman" w:cs="Times New Roman"/>
                <w:i/>
                <w:sz w:val="24"/>
                <w:szCs w:val="24"/>
                <w:lang w:val="lv-LV"/>
              </w:rPr>
              <w:t>.</w:t>
            </w:r>
          </w:p>
        </w:tc>
        <w:tc>
          <w:tcPr>
            <w:tcW w:w="2835" w:type="dxa"/>
          </w:tcPr>
          <w:p w14:paraId="2D059EA3" w14:textId="77777777" w:rsidR="0010719C" w:rsidRPr="008F6028" w:rsidRDefault="0010719C" w:rsidP="0010719C">
            <w:pPr>
              <w:rPr>
                <w:rFonts w:ascii="Times New Roman" w:hAnsi="Times New Roman" w:cs="Times New Roman"/>
                <w:i/>
                <w:sz w:val="24"/>
                <w:szCs w:val="24"/>
                <w:lang w:val="lv-LV"/>
              </w:rPr>
            </w:pPr>
            <w:r w:rsidRPr="008F6028">
              <w:rPr>
                <w:rFonts w:ascii="Times New Roman" w:eastAsia="Calibri" w:hAnsi="Times New Roman" w:cs="Times New Roman"/>
                <w:i/>
                <w:sz w:val="24"/>
                <w:szCs w:val="24"/>
                <w:lang w:val="lv-LV"/>
              </w:rPr>
              <w:t>Izmaksu grupa</w:t>
            </w:r>
          </w:p>
        </w:tc>
        <w:tc>
          <w:tcPr>
            <w:tcW w:w="1223" w:type="dxa"/>
          </w:tcPr>
          <w:p w14:paraId="4BA3960D" w14:textId="77777777" w:rsidR="0010719C" w:rsidRPr="008F6028" w:rsidRDefault="6734569C" w:rsidP="1540E52C">
            <w:pPr>
              <w:rPr>
                <w:rFonts w:ascii="Times New Roman" w:hAnsi="Times New Roman" w:cs="Times New Roman"/>
                <w:i/>
                <w:iCs/>
                <w:sz w:val="24"/>
                <w:szCs w:val="24"/>
                <w:lang w:val="lv-LV"/>
              </w:rPr>
            </w:pPr>
            <w:r w:rsidRPr="07FF7D46">
              <w:rPr>
                <w:rFonts w:ascii="Times New Roman" w:eastAsia="Calibri" w:hAnsi="Times New Roman" w:cs="Times New Roman"/>
                <w:i/>
                <w:iCs/>
                <w:sz w:val="24"/>
                <w:szCs w:val="24"/>
                <w:lang w:val="lv-LV"/>
              </w:rPr>
              <w:t xml:space="preserve">Summa, </w:t>
            </w:r>
            <w:proofErr w:type="spellStart"/>
            <w:r w:rsidRPr="07FF7D46">
              <w:rPr>
                <w:rFonts w:ascii="Times New Roman" w:eastAsia="Calibri" w:hAnsi="Times New Roman" w:cs="Times New Roman"/>
                <w:i/>
                <w:iCs/>
                <w:sz w:val="24"/>
                <w:szCs w:val="24"/>
                <w:lang w:val="lv-LV"/>
              </w:rPr>
              <w:t>euro</w:t>
            </w:r>
            <w:proofErr w:type="spellEnd"/>
          </w:p>
        </w:tc>
        <w:tc>
          <w:tcPr>
            <w:tcW w:w="3171" w:type="dxa"/>
          </w:tcPr>
          <w:p w14:paraId="5DC04B76" w14:textId="77777777" w:rsidR="0010719C" w:rsidRPr="008F6028" w:rsidRDefault="0010719C" w:rsidP="0010719C">
            <w:pPr>
              <w:rPr>
                <w:rFonts w:ascii="Times New Roman" w:hAnsi="Times New Roman" w:cs="Times New Roman"/>
                <w:i/>
                <w:sz w:val="24"/>
                <w:szCs w:val="24"/>
                <w:lang w:val="lv-LV"/>
              </w:rPr>
            </w:pPr>
            <w:r w:rsidRPr="008F6028">
              <w:rPr>
                <w:rFonts w:ascii="Times New Roman" w:eastAsia="Calibri" w:hAnsi="Times New Roman" w:cs="Times New Roman"/>
                <w:i/>
                <w:sz w:val="24"/>
                <w:szCs w:val="24"/>
                <w:lang w:val="lv-LV"/>
              </w:rPr>
              <w:t xml:space="preserve">Pamatojums </w:t>
            </w:r>
          </w:p>
        </w:tc>
      </w:tr>
      <w:tr w:rsidR="0010719C" w:rsidRPr="000C0EC5" w14:paraId="2EE36738" w14:textId="77777777" w:rsidTr="26DFF241">
        <w:trPr>
          <w:trHeight w:val="271"/>
        </w:trPr>
        <w:tc>
          <w:tcPr>
            <w:tcW w:w="704" w:type="dxa"/>
          </w:tcPr>
          <w:p w14:paraId="01CDDF33"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1.1.</w:t>
            </w:r>
          </w:p>
        </w:tc>
        <w:tc>
          <w:tcPr>
            <w:tcW w:w="2835" w:type="dxa"/>
          </w:tcPr>
          <w:p w14:paraId="51F85250" w14:textId="77777777" w:rsidR="0010719C" w:rsidRPr="008F6028" w:rsidRDefault="710FCAA2" w:rsidP="0010719C">
            <w:pPr>
              <w:rPr>
                <w:rFonts w:ascii="Times New Roman" w:hAnsi="Times New Roman" w:cs="Times New Roman"/>
                <w:sz w:val="24"/>
                <w:szCs w:val="24"/>
                <w:lang w:val="lv-LV"/>
              </w:rPr>
            </w:pPr>
            <w:r w:rsidRPr="1540E52C">
              <w:rPr>
                <w:rFonts w:ascii="Times New Roman" w:hAnsi="Times New Roman" w:cs="Times New Roman"/>
                <w:sz w:val="24"/>
                <w:szCs w:val="24"/>
                <w:lang w:val="lv-LV"/>
              </w:rPr>
              <w:t>Individuālās konsultācijas</w:t>
            </w:r>
          </w:p>
        </w:tc>
        <w:tc>
          <w:tcPr>
            <w:tcW w:w="1223" w:type="dxa"/>
          </w:tcPr>
          <w:p w14:paraId="3E7A960A" w14:textId="07239F2E" w:rsidR="0010719C" w:rsidRPr="008F6028" w:rsidRDefault="0010719C" w:rsidP="0010719C">
            <w:pPr>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2 </w:t>
            </w:r>
            <w:r w:rsidR="00307E0B">
              <w:rPr>
                <w:rFonts w:ascii="Times New Roman" w:hAnsi="Times New Roman" w:cs="Times New Roman"/>
                <w:sz w:val="24"/>
                <w:szCs w:val="24"/>
                <w:lang w:val="lv-LV"/>
              </w:rPr>
              <w:t>7</w:t>
            </w:r>
            <w:r w:rsidR="000D3397">
              <w:rPr>
                <w:rFonts w:ascii="Times New Roman" w:hAnsi="Times New Roman" w:cs="Times New Roman"/>
                <w:sz w:val="24"/>
                <w:szCs w:val="24"/>
                <w:lang w:val="lv-LV"/>
              </w:rPr>
              <w:t>86</w:t>
            </w:r>
          </w:p>
        </w:tc>
        <w:tc>
          <w:tcPr>
            <w:tcW w:w="3171" w:type="dxa"/>
            <w:vMerge w:val="restart"/>
          </w:tcPr>
          <w:p w14:paraId="7FDAD957" w14:textId="086A4A4D" w:rsidR="0010719C" w:rsidRPr="008F6028" w:rsidRDefault="0010719C" w:rsidP="0010719C">
            <w:pPr>
              <w:rPr>
                <w:rFonts w:ascii="Times New Roman" w:hAnsi="Times New Roman" w:cs="Times New Roman"/>
                <w:sz w:val="24"/>
                <w:szCs w:val="24"/>
                <w:lang w:val="lv-LV"/>
              </w:rPr>
            </w:pPr>
            <w:r w:rsidRPr="00A65ECA">
              <w:rPr>
                <w:rFonts w:ascii="Times New Roman" w:eastAsia="Calibri" w:hAnsi="Times New Roman" w:cs="Times New Roman"/>
                <w:sz w:val="24"/>
                <w:szCs w:val="24"/>
                <w:lang w:val="lv-LV"/>
              </w:rPr>
              <w:t xml:space="preserve">1.1.1.3. pasākuma metodikā </w:t>
            </w:r>
            <w:r>
              <w:rPr>
                <w:rFonts w:ascii="Times New Roman" w:eastAsia="Calibri" w:hAnsi="Times New Roman" w:cs="Times New Roman"/>
                <w:sz w:val="24"/>
                <w:szCs w:val="24"/>
                <w:lang w:val="lv-LV"/>
              </w:rPr>
              <w:t xml:space="preserve">noteiktā </w:t>
            </w:r>
            <w:r w:rsidR="004A36C9" w:rsidRPr="00741708">
              <w:rPr>
                <w:rFonts w:ascii="Times New Roman" w:eastAsia="Calibri" w:hAnsi="Times New Roman" w:cs="Times New Roman"/>
                <w:sz w:val="24"/>
                <w:szCs w:val="24"/>
                <w:lang w:val="lv-LV"/>
              </w:rPr>
              <w:t>summa</w:t>
            </w:r>
            <w:r w:rsidRPr="00A65ECA">
              <w:rPr>
                <w:rFonts w:ascii="Times New Roman" w:eastAsia="Calibri" w:hAnsi="Times New Roman" w:cs="Times New Roman"/>
                <w:sz w:val="24"/>
                <w:szCs w:val="24"/>
                <w:lang w:val="lv-LV"/>
              </w:rPr>
              <w:t>, katrai izmaksu grupai piemērojot inflācijas</w:t>
            </w:r>
            <w:r>
              <w:rPr>
                <w:rFonts w:ascii="Times New Roman" w:eastAsia="Calibri" w:hAnsi="Times New Roman" w:cs="Times New Roman"/>
                <w:sz w:val="24"/>
                <w:szCs w:val="24"/>
                <w:lang w:val="lv-LV"/>
              </w:rPr>
              <w:t xml:space="preserve"> koeficientus</w:t>
            </w:r>
          </w:p>
        </w:tc>
      </w:tr>
      <w:tr w:rsidR="0010719C" w:rsidRPr="008F6028" w14:paraId="68B2909F" w14:textId="77777777" w:rsidTr="26DFF241">
        <w:trPr>
          <w:trHeight w:val="70"/>
        </w:trPr>
        <w:tc>
          <w:tcPr>
            <w:tcW w:w="704" w:type="dxa"/>
          </w:tcPr>
          <w:p w14:paraId="64FBADE7"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1.2.</w:t>
            </w:r>
          </w:p>
        </w:tc>
        <w:tc>
          <w:tcPr>
            <w:tcW w:w="2835" w:type="dxa"/>
          </w:tcPr>
          <w:p w14:paraId="264B599A" w14:textId="1F501EBE" w:rsidR="0010719C" w:rsidRPr="008F6028" w:rsidRDefault="15C017B0" w:rsidP="0010719C">
            <w:pPr>
              <w:rPr>
                <w:rFonts w:ascii="Times New Roman" w:hAnsi="Times New Roman" w:cs="Times New Roman"/>
                <w:sz w:val="24"/>
                <w:szCs w:val="24"/>
                <w:lang w:val="lv-LV"/>
              </w:rPr>
            </w:pPr>
            <w:r w:rsidRPr="26DFF241">
              <w:rPr>
                <w:rFonts w:ascii="Times New Roman" w:hAnsi="Times New Roman" w:cs="Times New Roman"/>
                <w:sz w:val="24"/>
                <w:szCs w:val="24"/>
                <w:lang w:val="lv-LV"/>
              </w:rPr>
              <w:t xml:space="preserve">Materiālu </w:t>
            </w:r>
            <w:r w:rsidR="0578AB6D" w:rsidRPr="26DFF241">
              <w:rPr>
                <w:rFonts w:ascii="Times New Roman" w:hAnsi="Times New Roman" w:cs="Times New Roman"/>
                <w:sz w:val="24"/>
                <w:szCs w:val="24"/>
                <w:lang w:val="lv-LV"/>
              </w:rPr>
              <w:t xml:space="preserve">un pakalpojumu </w:t>
            </w:r>
            <w:r w:rsidRPr="26DFF241">
              <w:rPr>
                <w:rFonts w:ascii="Times New Roman" w:hAnsi="Times New Roman" w:cs="Times New Roman"/>
                <w:sz w:val="24"/>
                <w:szCs w:val="24"/>
                <w:lang w:val="lv-LV"/>
              </w:rPr>
              <w:t>izmaksas</w:t>
            </w:r>
          </w:p>
        </w:tc>
        <w:tc>
          <w:tcPr>
            <w:tcW w:w="1223" w:type="dxa"/>
          </w:tcPr>
          <w:p w14:paraId="33B924E4" w14:textId="7C9E4B39" w:rsidR="0010719C" w:rsidRPr="008F6028" w:rsidRDefault="0010719C" w:rsidP="0010719C">
            <w:pPr>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8 </w:t>
            </w:r>
            <w:r w:rsidR="000D3397">
              <w:rPr>
                <w:rFonts w:ascii="Times New Roman" w:hAnsi="Times New Roman" w:cs="Times New Roman"/>
                <w:sz w:val="24"/>
                <w:szCs w:val="24"/>
                <w:lang w:val="lv-LV"/>
              </w:rPr>
              <w:t>718</w:t>
            </w:r>
          </w:p>
        </w:tc>
        <w:tc>
          <w:tcPr>
            <w:tcW w:w="3171" w:type="dxa"/>
            <w:vMerge/>
          </w:tcPr>
          <w:p w14:paraId="60C8FE4A" w14:textId="77777777" w:rsidR="0010719C" w:rsidRPr="008F6028" w:rsidRDefault="0010719C" w:rsidP="0010719C">
            <w:pPr>
              <w:rPr>
                <w:rFonts w:ascii="Times New Roman" w:hAnsi="Times New Roman" w:cs="Times New Roman"/>
                <w:sz w:val="24"/>
                <w:szCs w:val="24"/>
                <w:lang w:val="lv-LV"/>
              </w:rPr>
            </w:pPr>
          </w:p>
        </w:tc>
      </w:tr>
      <w:tr w:rsidR="0010719C" w:rsidRPr="008F6028" w14:paraId="420A9722" w14:textId="77777777" w:rsidTr="26DFF241">
        <w:trPr>
          <w:trHeight w:val="562"/>
        </w:trPr>
        <w:tc>
          <w:tcPr>
            <w:tcW w:w="704" w:type="dxa"/>
          </w:tcPr>
          <w:p w14:paraId="25630791" w14:textId="77777777" w:rsidR="0010719C" w:rsidRPr="008F6028" w:rsidRDefault="0010719C" w:rsidP="0010719C">
            <w:pPr>
              <w:rPr>
                <w:rFonts w:ascii="Times New Roman" w:hAnsi="Times New Roman" w:cs="Times New Roman"/>
                <w:sz w:val="24"/>
                <w:szCs w:val="24"/>
                <w:lang w:val="lv-LV"/>
              </w:rPr>
            </w:pPr>
            <w:r w:rsidRPr="008F6028">
              <w:rPr>
                <w:rFonts w:ascii="Times New Roman" w:hAnsi="Times New Roman" w:cs="Times New Roman"/>
                <w:sz w:val="24"/>
                <w:szCs w:val="24"/>
                <w:lang w:val="lv-LV"/>
              </w:rPr>
              <w:t>1.3.</w:t>
            </w:r>
          </w:p>
        </w:tc>
        <w:tc>
          <w:tcPr>
            <w:tcW w:w="2835" w:type="dxa"/>
          </w:tcPr>
          <w:p w14:paraId="63261D6A" w14:textId="77777777" w:rsidR="0010719C" w:rsidRPr="008F6028" w:rsidRDefault="710FCAA2" w:rsidP="0010719C">
            <w:pPr>
              <w:rPr>
                <w:rFonts w:ascii="Times New Roman" w:hAnsi="Times New Roman" w:cs="Times New Roman"/>
                <w:sz w:val="24"/>
                <w:szCs w:val="24"/>
                <w:lang w:val="lv-LV"/>
              </w:rPr>
            </w:pPr>
            <w:r w:rsidRPr="1540E52C">
              <w:rPr>
                <w:rFonts w:ascii="Times New Roman" w:hAnsi="Times New Roman" w:cs="Times New Roman"/>
                <w:sz w:val="24"/>
                <w:szCs w:val="24"/>
                <w:lang w:val="lv-LV"/>
              </w:rPr>
              <w:t>Mobilitātes izmaksas</w:t>
            </w:r>
          </w:p>
        </w:tc>
        <w:tc>
          <w:tcPr>
            <w:tcW w:w="1223" w:type="dxa"/>
          </w:tcPr>
          <w:p w14:paraId="4843603F" w14:textId="4FB67AED" w:rsidR="0010719C" w:rsidRPr="008F6028" w:rsidRDefault="710FCAA2" w:rsidP="0010719C">
            <w:pPr>
              <w:jc w:val="center"/>
              <w:rPr>
                <w:rFonts w:ascii="Times New Roman" w:hAnsi="Times New Roman" w:cs="Times New Roman"/>
                <w:sz w:val="24"/>
                <w:szCs w:val="24"/>
                <w:lang w:val="lv-LV"/>
              </w:rPr>
            </w:pPr>
            <w:r w:rsidRPr="1540E52C">
              <w:rPr>
                <w:rFonts w:ascii="Times New Roman" w:hAnsi="Times New Roman" w:cs="Times New Roman"/>
                <w:sz w:val="24"/>
                <w:szCs w:val="24"/>
                <w:lang w:val="lv-LV"/>
              </w:rPr>
              <w:t xml:space="preserve">2 </w:t>
            </w:r>
            <w:r w:rsidR="000D3397">
              <w:rPr>
                <w:rFonts w:ascii="Times New Roman" w:hAnsi="Times New Roman" w:cs="Times New Roman"/>
                <w:sz w:val="24"/>
                <w:szCs w:val="24"/>
                <w:lang w:val="lv-LV"/>
              </w:rPr>
              <w:t>916</w:t>
            </w:r>
          </w:p>
        </w:tc>
        <w:tc>
          <w:tcPr>
            <w:tcW w:w="3171" w:type="dxa"/>
            <w:vMerge/>
          </w:tcPr>
          <w:p w14:paraId="5BD02A93" w14:textId="77777777" w:rsidR="0010719C" w:rsidRPr="008F6028" w:rsidRDefault="0010719C" w:rsidP="0010719C">
            <w:pPr>
              <w:rPr>
                <w:rFonts w:ascii="Times New Roman" w:hAnsi="Times New Roman" w:cs="Times New Roman"/>
                <w:sz w:val="24"/>
                <w:szCs w:val="24"/>
                <w:lang w:val="lv-LV"/>
              </w:rPr>
            </w:pPr>
          </w:p>
        </w:tc>
      </w:tr>
      <w:tr w:rsidR="0010719C" w:rsidRPr="008F6028" w14:paraId="70139562" w14:textId="7BBDED53" w:rsidTr="26DFF241">
        <w:trPr>
          <w:trHeight w:val="271"/>
        </w:trPr>
        <w:tc>
          <w:tcPr>
            <w:tcW w:w="3539" w:type="dxa"/>
            <w:gridSpan w:val="2"/>
          </w:tcPr>
          <w:p w14:paraId="2B54C0D4" w14:textId="77777777" w:rsidR="0010719C" w:rsidRPr="008F6028" w:rsidRDefault="0010719C" w:rsidP="0010719C">
            <w:pPr>
              <w:jc w:val="right"/>
              <w:rPr>
                <w:rFonts w:ascii="Times New Roman" w:hAnsi="Times New Roman" w:cs="Times New Roman"/>
                <w:sz w:val="24"/>
                <w:szCs w:val="24"/>
                <w:lang w:val="lv-LV"/>
              </w:rPr>
            </w:pPr>
            <w:r w:rsidRPr="008F6028">
              <w:rPr>
                <w:rFonts w:ascii="Times New Roman" w:hAnsi="Times New Roman" w:cs="Times New Roman"/>
                <w:sz w:val="24"/>
                <w:szCs w:val="24"/>
                <w:lang w:val="lv-LV"/>
              </w:rPr>
              <w:t xml:space="preserve">Kopā, </w:t>
            </w:r>
            <w:proofErr w:type="spellStart"/>
            <w:r w:rsidRPr="008F6028">
              <w:rPr>
                <w:rFonts w:ascii="Times New Roman" w:hAnsi="Times New Roman" w:cs="Times New Roman"/>
                <w:sz w:val="24"/>
                <w:szCs w:val="24"/>
                <w:lang w:val="lv-LV"/>
              </w:rPr>
              <w:t>euro</w:t>
            </w:r>
            <w:proofErr w:type="spellEnd"/>
            <w:r w:rsidRPr="008F6028">
              <w:rPr>
                <w:rFonts w:ascii="Times New Roman" w:hAnsi="Times New Roman" w:cs="Times New Roman"/>
                <w:sz w:val="24"/>
                <w:szCs w:val="24"/>
                <w:lang w:val="lv-LV"/>
              </w:rPr>
              <w:t>:</w:t>
            </w:r>
          </w:p>
        </w:tc>
        <w:tc>
          <w:tcPr>
            <w:tcW w:w="4394" w:type="dxa"/>
            <w:gridSpan w:val="2"/>
          </w:tcPr>
          <w:p w14:paraId="6D7657CF" w14:textId="1CC0398A" w:rsidR="0010719C" w:rsidRPr="008F6028" w:rsidRDefault="000D3397" w:rsidP="0010719C">
            <w:pPr>
              <w:rPr>
                <w:rFonts w:ascii="Times New Roman" w:hAnsi="Times New Roman" w:cs="Times New Roman"/>
                <w:b/>
                <w:sz w:val="24"/>
                <w:szCs w:val="24"/>
                <w:lang w:val="lv-LV"/>
              </w:rPr>
            </w:pPr>
            <w:r>
              <w:rPr>
                <w:rFonts w:ascii="Times New Roman" w:hAnsi="Times New Roman" w:cs="Times New Roman"/>
                <w:b/>
                <w:sz w:val="24"/>
                <w:szCs w:val="24"/>
                <w:lang w:val="lv-LV"/>
              </w:rPr>
              <w:t>14 4</w:t>
            </w:r>
            <w:r w:rsidR="00CC36E2">
              <w:rPr>
                <w:rFonts w:ascii="Times New Roman" w:hAnsi="Times New Roman" w:cs="Times New Roman"/>
                <w:b/>
                <w:sz w:val="24"/>
                <w:szCs w:val="24"/>
                <w:lang w:val="lv-LV"/>
              </w:rPr>
              <w:t>20</w:t>
            </w:r>
          </w:p>
        </w:tc>
      </w:tr>
    </w:tbl>
    <w:p w14:paraId="45DDD11B" w14:textId="45E5546F" w:rsidR="00A27B64" w:rsidRDefault="00A27B64" w:rsidP="008F6028">
      <w:pPr>
        <w:widowControl w:val="0"/>
        <w:spacing w:after="200" w:line="276" w:lineRule="auto"/>
        <w:jc w:val="both"/>
        <w:rPr>
          <w:rFonts w:ascii="Times New Roman" w:eastAsia="Calibri" w:hAnsi="Times New Roman" w:cs="Times New Roman"/>
          <w:sz w:val="24"/>
          <w:szCs w:val="24"/>
          <w:lang w:val="lv-LV"/>
        </w:rPr>
      </w:pPr>
    </w:p>
    <w:p w14:paraId="2BBFF5E1" w14:textId="77777777" w:rsidR="00082BF9" w:rsidRPr="00082BF9" w:rsidRDefault="00082BF9" w:rsidP="00082BF9">
      <w:pPr>
        <w:rPr>
          <w:rFonts w:ascii="Times New Roman" w:eastAsia="Calibri" w:hAnsi="Times New Roman" w:cs="Times New Roman"/>
          <w:sz w:val="24"/>
          <w:szCs w:val="24"/>
          <w:lang w:val="lv-LV"/>
        </w:rPr>
      </w:pPr>
    </w:p>
    <w:p w14:paraId="4134A90D" w14:textId="77777777" w:rsidR="00082BF9" w:rsidRPr="00082BF9" w:rsidRDefault="00082BF9" w:rsidP="00082BF9">
      <w:pPr>
        <w:rPr>
          <w:rFonts w:ascii="Times New Roman" w:eastAsia="Calibri" w:hAnsi="Times New Roman" w:cs="Times New Roman"/>
          <w:sz w:val="24"/>
          <w:szCs w:val="24"/>
          <w:lang w:val="lv-LV"/>
        </w:rPr>
      </w:pPr>
    </w:p>
    <w:p w14:paraId="49FF88F8" w14:textId="77777777" w:rsidR="00082BF9" w:rsidRPr="00082BF9" w:rsidRDefault="00082BF9" w:rsidP="00082BF9">
      <w:pPr>
        <w:rPr>
          <w:rFonts w:ascii="Times New Roman" w:eastAsia="Calibri" w:hAnsi="Times New Roman" w:cs="Times New Roman"/>
          <w:sz w:val="24"/>
          <w:szCs w:val="24"/>
          <w:lang w:val="lv-LV"/>
        </w:rPr>
      </w:pPr>
    </w:p>
    <w:p w14:paraId="234770F2" w14:textId="77777777" w:rsidR="00082BF9" w:rsidRPr="00082BF9" w:rsidRDefault="00082BF9" w:rsidP="00082BF9">
      <w:pPr>
        <w:rPr>
          <w:rFonts w:ascii="Times New Roman" w:eastAsia="Calibri" w:hAnsi="Times New Roman" w:cs="Times New Roman"/>
          <w:sz w:val="24"/>
          <w:szCs w:val="24"/>
          <w:lang w:val="lv-LV"/>
        </w:rPr>
      </w:pPr>
    </w:p>
    <w:p w14:paraId="42BAE8F7" w14:textId="77777777" w:rsidR="00082BF9" w:rsidRDefault="00082BF9" w:rsidP="00082BF9">
      <w:pPr>
        <w:rPr>
          <w:rFonts w:ascii="Times New Roman" w:eastAsia="Calibri" w:hAnsi="Times New Roman" w:cs="Times New Roman"/>
          <w:sz w:val="24"/>
          <w:szCs w:val="24"/>
          <w:lang w:val="lv-LV"/>
        </w:rPr>
      </w:pPr>
    </w:p>
    <w:p w14:paraId="5B2D79B2" w14:textId="77777777" w:rsidR="00082BF9" w:rsidRDefault="00082BF9" w:rsidP="00082BF9">
      <w:pPr>
        <w:rPr>
          <w:rFonts w:ascii="Times New Roman" w:eastAsia="Calibri" w:hAnsi="Times New Roman" w:cs="Times New Roman"/>
          <w:sz w:val="24"/>
          <w:szCs w:val="24"/>
          <w:lang w:val="lv-LV"/>
        </w:rPr>
      </w:pPr>
    </w:p>
    <w:p w14:paraId="763E9A0E" w14:textId="77777777" w:rsidR="00082BF9" w:rsidRDefault="00082BF9" w:rsidP="00082BF9">
      <w:pPr>
        <w:rPr>
          <w:rFonts w:ascii="Times New Roman" w:eastAsia="Calibri" w:hAnsi="Times New Roman" w:cs="Times New Roman"/>
          <w:sz w:val="24"/>
          <w:szCs w:val="24"/>
          <w:lang w:val="lv-LV"/>
        </w:rPr>
      </w:pPr>
    </w:p>
    <w:p w14:paraId="680CA5D5" w14:textId="77777777" w:rsidR="00082BF9" w:rsidRPr="00082BF9" w:rsidRDefault="00082BF9" w:rsidP="00082BF9">
      <w:pPr>
        <w:rPr>
          <w:rFonts w:ascii="Times New Roman" w:eastAsia="Calibri" w:hAnsi="Times New Roman" w:cs="Times New Roman"/>
          <w:sz w:val="24"/>
          <w:szCs w:val="24"/>
          <w:lang w:val="lv-LV"/>
        </w:rPr>
      </w:pPr>
    </w:p>
    <w:p w14:paraId="69ABCE60" w14:textId="77C44592" w:rsidR="00FB7761" w:rsidRPr="00082BF9" w:rsidRDefault="00525074" w:rsidP="00082BF9">
      <w:pPr>
        <w:widowControl w:val="0"/>
        <w:numPr>
          <w:ilvl w:val="0"/>
          <w:numId w:val="7"/>
        </w:numPr>
        <w:spacing w:before="240" w:after="200" w:line="276" w:lineRule="auto"/>
        <w:ind w:left="0" w:firstLine="0"/>
        <w:jc w:val="both"/>
        <w:rPr>
          <w:rFonts w:ascii="Times New Roman" w:eastAsia="Calibri" w:hAnsi="Times New Roman" w:cs="Times New Roman"/>
          <w:sz w:val="24"/>
          <w:szCs w:val="24"/>
          <w:lang w:val="lv-LV"/>
        </w:rPr>
      </w:pPr>
      <w:r w:rsidRPr="00082BF9">
        <w:rPr>
          <w:rFonts w:ascii="Times New Roman" w:eastAsia="Calibri" w:hAnsi="Times New Roman" w:cs="Times New Roman"/>
          <w:sz w:val="24"/>
          <w:szCs w:val="24"/>
          <w:lang w:val="lv-LV"/>
        </w:rPr>
        <w:t xml:space="preserve">Individuālais </w:t>
      </w:r>
      <w:r w:rsidR="0010719C" w:rsidRPr="00082BF9">
        <w:rPr>
          <w:rFonts w:ascii="Times New Roman" w:eastAsia="Calibri" w:hAnsi="Times New Roman" w:cs="Times New Roman"/>
          <w:sz w:val="24"/>
          <w:szCs w:val="24"/>
          <w:lang w:val="lv-LV"/>
        </w:rPr>
        <w:t>f</w:t>
      </w:r>
      <w:r w:rsidR="00B8325C" w:rsidRPr="00082BF9">
        <w:rPr>
          <w:rFonts w:ascii="Times New Roman" w:eastAsia="Calibri" w:hAnsi="Times New Roman" w:cs="Times New Roman"/>
          <w:sz w:val="24"/>
          <w:szCs w:val="24"/>
          <w:lang w:val="lv-LV"/>
        </w:rPr>
        <w:t>iksētās summas</w:t>
      </w:r>
      <w:r w:rsidR="00AC1746" w:rsidRPr="00082BF9">
        <w:rPr>
          <w:rFonts w:ascii="Times New Roman" w:eastAsia="Calibri" w:hAnsi="Times New Roman" w:cs="Times New Roman"/>
          <w:sz w:val="24"/>
          <w:szCs w:val="24"/>
          <w:lang w:val="lv-LV"/>
        </w:rPr>
        <w:t xml:space="preserve"> maksājums</w:t>
      </w:r>
      <w:r w:rsidR="005868C2" w:rsidRPr="00082BF9">
        <w:rPr>
          <w:rFonts w:ascii="Times New Roman" w:eastAsia="Calibri" w:hAnsi="Times New Roman" w:cs="Times New Roman"/>
          <w:sz w:val="24"/>
          <w:szCs w:val="24"/>
          <w:lang w:val="lv-LV"/>
        </w:rPr>
        <w:t>,</w:t>
      </w:r>
      <w:r w:rsidR="00AC1746" w:rsidRPr="00082BF9">
        <w:rPr>
          <w:rFonts w:ascii="Times New Roman" w:eastAsia="Calibri" w:hAnsi="Times New Roman" w:cs="Times New Roman"/>
          <w:sz w:val="24"/>
          <w:szCs w:val="24"/>
          <w:lang w:val="lv-LV"/>
        </w:rPr>
        <w:t xml:space="preserve"> </w:t>
      </w:r>
      <w:r w:rsidRPr="00082BF9">
        <w:rPr>
          <w:rFonts w:ascii="Times New Roman" w:eastAsia="Calibri" w:hAnsi="Times New Roman" w:cs="Times New Roman"/>
          <w:sz w:val="24"/>
          <w:szCs w:val="24"/>
          <w:lang w:val="lv-LV"/>
        </w:rPr>
        <w:t>kurš noteikts</w:t>
      </w:r>
      <w:r w:rsidR="005868C2" w:rsidRPr="00082BF9">
        <w:rPr>
          <w:rFonts w:ascii="Times New Roman" w:eastAsia="Calibri" w:hAnsi="Times New Roman" w:cs="Times New Roman"/>
          <w:sz w:val="24"/>
          <w:szCs w:val="24"/>
          <w:lang w:val="lv-LV"/>
        </w:rPr>
        <w:t xml:space="preserve"> </w:t>
      </w:r>
      <w:r w:rsidR="00757BE5" w:rsidRPr="00082BF9">
        <w:rPr>
          <w:rFonts w:ascii="Times New Roman" w:eastAsia="Calibri" w:hAnsi="Times New Roman" w:cs="Times New Roman"/>
          <w:sz w:val="24"/>
          <w:szCs w:val="24"/>
          <w:lang w:val="lv-LV"/>
        </w:rPr>
        <w:t xml:space="preserve">atbilstoši </w:t>
      </w:r>
      <w:r w:rsidR="00826BB7" w:rsidRPr="00082BF9">
        <w:rPr>
          <w:rFonts w:ascii="Times New Roman" w:eastAsia="Calibri" w:hAnsi="Times New Roman" w:cs="Times New Roman"/>
          <w:sz w:val="24"/>
          <w:szCs w:val="24"/>
          <w:lang w:val="lv-LV"/>
        </w:rPr>
        <w:t>9</w:t>
      </w:r>
      <w:r w:rsidR="00757BE5" w:rsidRPr="00082BF9">
        <w:rPr>
          <w:rFonts w:ascii="Times New Roman" w:eastAsia="Calibri" w:hAnsi="Times New Roman" w:cs="Times New Roman"/>
          <w:sz w:val="24"/>
          <w:szCs w:val="24"/>
          <w:lang w:val="lv-LV"/>
        </w:rPr>
        <w:t>.punktā minētajai metodei</w:t>
      </w:r>
      <w:r w:rsidR="005868C2" w:rsidRPr="00082BF9">
        <w:rPr>
          <w:rFonts w:ascii="Times New Roman" w:eastAsia="Calibri" w:hAnsi="Times New Roman" w:cs="Times New Roman"/>
          <w:sz w:val="24"/>
          <w:szCs w:val="24"/>
          <w:lang w:val="lv-LV"/>
        </w:rPr>
        <w:t>,</w:t>
      </w:r>
      <w:r w:rsidRPr="00082BF9">
        <w:rPr>
          <w:rFonts w:ascii="Times New Roman" w:eastAsia="Calibri" w:hAnsi="Times New Roman" w:cs="Times New Roman"/>
          <w:sz w:val="24"/>
          <w:szCs w:val="24"/>
          <w:lang w:val="lv-LV"/>
        </w:rPr>
        <w:t xml:space="preserve"> </w:t>
      </w:r>
      <w:r w:rsidR="00CA58BC" w:rsidRPr="00082BF9">
        <w:rPr>
          <w:rFonts w:ascii="Times New Roman" w:eastAsia="Calibri" w:hAnsi="Times New Roman" w:cs="Times New Roman"/>
          <w:sz w:val="24"/>
          <w:szCs w:val="24"/>
          <w:lang w:val="lv-LV"/>
        </w:rPr>
        <w:t>tiek piemērot</w:t>
      </w:r>
      <w:r w:rsidR="00AC1746" w:rsidRPr="00082BF9">
        <w:rPr>
          <w:rFonts w:ascii="Times New Roman" w:eastAsia="Calibri" w:hAnsi="Times New Roman" w:cs="Times New Roman"/>
          <w:sz w:val="24"/>
          <w:szCs w:val="24"/>
          <w:lang w:val="lv-LV"/>
        </w:rPr>
        <w:t>s</w:t>
      </w:r>
      <w:r w:rsidRPr="00082BF9">
        <w:rPr>
          <w:rFonts w:ascii="Times New Roman" w:eastAsia="Calibri" w:hAnsi="Times New Roman" w:cs="Times New Roman"/>
          <w:sz w:val="24"/>
          <w:szCs w:val="24"/>
          <w:lang w:val="lv-LV"/>
        </w:rPr>
        <w:t xml:space="preserve"> katra</w:t>
      </w:r>
      <w:r w:rsidR="00757BE5" w:rsidRPr="00082BF9">
        <w:rPr>
          <w:rFonts w:ascii="Times New Roman" w:eastAsia="Calibri" w:hAnsi="Times New Roman" w:cs="Times New Roman"/>
          <w:sz w:val="24"/>
          <w:szCs w:val="24"/>
          <w:lang w:val="lv-LV"/>
        </w:rPr>
        <w:t>m</w:t>
      </w:r>
      <w:r w:rsidR="005868C2" w:rsidRPr="00082BF9">
        <w:rPr>
          <w:rFonts w:ascii="Times New Roman" w:eastAsia="Calibri" w:hAnsi="Times New Roman" w:cs="Times New Roman"/>
          <w:sz w:val="24"/>
          <w:szCs w:val="24"/>
          <w:lang w:val="lv-LV"/>
        </w:rPr>
        <w:t xml:space="preserve"> pieteikumam</w:t>
      </w:r>
      <w:r w:rsidR="00436688" w:rsidRPr="00082BF9">
        <w:rPr>
          <w:rFonts w:ascii="Times New Roman" w:eastAsia="Calibri" w:hAnsi="Times New Roman" w:cs="Times New Roman"/>
          <w:sz w:val="24"/>
          <w:szCs w:val="24"/>
          <w:lang w:val="lv-LV"/>
        </w:rPr>
        <w:t>, kas:</w:t>
      </w:r>
    </w:p>
    <w:p w14:paraId="7F192358" w14:textId="3FADE68E" w:rsidR="00E55F0B" w:rsidRDefault="00E55F0B"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atbilst metodikas </w:t>
      </w:r>
      <w:r w:rsidR="00826BB7">
        <w:rPr>
          <w:rFonts w:ascii="Times New Roman" w:eastAsia="Calibri" w:hAnsi="Times New Roman" w:cs="Times New Roman"/>
          <w:sz w:val="24"/>
          <w:szCs w:val="24"/>
          <w:lang w:val="lv-LV"/>
        </w:rPr>
        <w:t>4</w:t>
      </w:r>
      <w:r>
        <w:rPr>
          <w:rFonts w:ascii="Times New Roman" w:eastAsia="Calibri" w:hAnsi="Times New Roman" w:cs="Times New Roman"/>
          <w:sz w:val="24"/>
          <w:szCs w:val="24"/>
          <w:lang w:val="lv-LV"/>
        </w:rPr>
        <w:t>.punktā minētajam</w:t>
      </w:r>
      <w:r w:rsidR="000A0317">
        <w:rPr>
          <w:rFonts w:ascii="Times New Roman" w:eastAsia="Calibri" w:hAnsi="Times New Roman" w:cs="Times New Roman"/>
          <w:sz w:val="24"/>
          <w:szCs w:val="24"/>
          <w:lang w:val="lv-LV"/>
        </w:rPr>
        <w:t xml:space="preserve"> pieteikumam</w:t>
      </w:r>
      <w:r>
        <w:rPr>
          <w:rFonts w:ascii="Times New Roman" w:eastAsia="Calibri" w:hAnsi="Times New Roman" w:cs="Times New Roman"/>
          <w:sz w:val="24"/>
          <w:szCs w:val="24"/>
          <w:lang w:val="lv-LV"/>
        </w:rPr>
        <w:t>;</w:t>
      </w:r>
    </w:p>
    <w:p w14:paraId="026DEB72" w14:textId="418C1690" w:rsidR="00617173" w:rsidRPr="008F6028" w:rsidRDefault="00617173" w:rsidP="008F6028">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atbilst </w:t>
      </w:r>
      <w:r w:rsidR="00B8325C">
        <w:rPr>
          <w:rFonts w:ascii="Times New Roman" w:eastAsia="Calibri" w:hAnsi="Times New Roman" w:cs="Times New Roman"/>
          <w:sz w:val="24"/>
          <w:szCs w:val="24"/>
          <w:lang w:val="lv-LV"/>
        </w:rPr>
        <w:t xml:space="preserve">1.1.1.7. pasākuma </w:t>
      </w:r>
      <w:r w:rsidRPr="008F6028">
        <w:rPr>
          <w:rFonts w:ascii="Times New Roman" w:eastAsia="Calibri" w:hAnsi="Times New Roman" w:cs="Times New Roman"/>
          <w:sz w:val="24"/>
          <w:szCs w:val="24"/>
          <w:lang w:val="lv-LV"/>
        </w:rPr>
        <w:t>MK noteikumu 2.</w:t>
      </w:r>
      <w:r w:rsidR="00B8325C">
        <w:rPr>
          <w:rFonts w:ascii="Times New Roman" w:eastAsia="Calibri" w:hAnsi="Times New Roman" w:cs="Times New Roman"/>
          <w:sz w:val="24"/>
          <w:szCs w:val="24"/>
          <w:lang w:val="lv-LV"/>
        </w:rPr>
        <w:t>10</w:t>
      </w:r>
      <w:r w:rsidRPr="008F6028">
        <w:rPr>
          <w:rFonts w:ascii="Times New Roman" w:eastAsia="Calibri" w:hAnsi="Times New Roman" w:cs="Times New Roman"/>
          <w:sz w:val="24"/>
          <w:szCs w:val="24"/>
          <w:lang w:val="lv-LV"/>
        </w:rPr>
        <w:t>. apakšpunktā minētajai studentu inovāciju pieteikuma definīcijai;</w:t>
      </w:r>
    </w:p>
    <w:p w14:paraId="4DEE2D49" w14:textId="364A5E11" w:rsidR="001B4CA8" w:rsidRDefault="006838F9" w:rsidP="0084758E">
      <w:pPr>
        <w:widowControl w:val="0"/>
        <w:numPr>
          <w:ilvl w:val="1"/>
          <w:numId w:val="7"/>
        </w:numPr>
        <w:spacing w:after="12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a</w:t>
      </w:r>
      <w:r w:rsidR="001B4CA8" w:rsidRPr="008F6028">
        <w:rPr>
          <w:rFonts w:ascii="Times New Roman" w:eastAsia="Calibri" w:hAnsi="Times New Roman" w:cs="Times New Roman"/>
          <w:sz w:val="24"/>
          <w:szCs w:val="24"/>
          <w:lang w:val="lv-LV"/>
        </w:rPr>
        <w:t>tbilst 1.1.1.</w:t>
      </w:r>
      <w:r w:rsidR="00B8325C">
        <w:rPr>
          <w:rFonts w:ascii="Times New Roman" w:eastAsia="Calibri" w:hAnsi="Times New Roman" w:cs="Times New Roman"/>
          <w:sz w:val="24"/>
          <w:szCs w:val="24"/>
          <w:lang w:val="lv-LV"/>
        </w:rPr>
        <w:t>7</w:t>
      </w:r>
      <w:r w:rsidR="001B4CA8" w:rsidRPr="008F6028">
        <w:rPr>
          <w:rFonts w:ascii="Times New Roman" w:eastAsia="Calibri" w:hAnsi="Times New Roman" w:cs="Times New Roman"/>
          <w:sz w:val="24"/>
          <w:szCs w:val="24"/>
          <w:lang w:val="lv-LV"/>
        </w:rPr>
        <w:t>. pasākuma finansēj</w:t>
      </w:r>
      <w:r w:rsidR="001A2D2C">
        <w:rPr>
          <w:rFonts w:ascii="Times New Roman" w:eastAsia="Calibri" w:hAnsi="Times New Roman" w:cs="Times New Roman"/>
          <w:sz w:val="24"/>
          <w:szCs w:val="24"/>
          <w:lang w:val="lv-LV"/>
        </w:rPr>
        <w:t>um</w:t>
      </w:r>
      <w:r w:rsidR="001B4CA8" w:rsidRPr="008F6028">
        <w:rPr>
          <w:rFonts w:ascii="Times New Roman" w:eastAsia="Calibri" w:hAnsi="Times New Roman" w:cs="Times New Roman"/>
          <w:sz w:val="24"/>
          <w:szCs w:val="24"/>
          <w:lang w:val="lv-LV"/>
        </w:rPr>
        <w:t xml:space="preserve">a saņēmēja izstrādātā pieteikumu atlases nolikuma prasībām, tostarp </w:t>
      </w:r>
      <w:r w:rsidR="00CA39E3" w:rsidRPr="008F6028">
        <w:rPr>
          <w:rFonts w:ascii="Times New Roman" w:eastAsia="Calibri" w:hAnsi="Times New Roman" w:cs="Times New Roman"/>
          <w:sz w:val="24"/>
          <w:szCs w:val="24"/>
          <w:lang w:val="lv-LV"/>
        </w:rPr>
        <w:t xml:space="preserve">atbilst </w:t>
      </w:r>
      <w:r w:rsidR="001B4CA8" w:rsidRPr="008F6028">
        <w:rPr>
          <w:rFonts w:ascii="Times New Roman" w:eastAsia="Calibri" w:hAnsi="Times New Roman" w:cs="Times New Roman"/>
          <w:sz w:val="24"/>
          <w:szCs w:val="24"/>
          <w:lang w:val="lv-LV"/>
        </w:rPr>
        <w:t>vērtēšanas kritērijiem</w:t>
      </w:r>
      <w:r w:rsidR="00CA39E3" w:rsidRPr="008F6028">
        <w:rPr>
          <w:rFonts w:ascii="Times New Roman" w:eastAsia="Calibri" w:hAnsi="Times New Roman" w:cs="Times New Roman"/>
          <w:sz w:val="24"/>
          <w:szCs w:val="24"/>
          <w:lang w:val="lv-LV"/>
        </w:rPr>
        <w:t xml:space="preserve"> un ir apstiprināts ar ekspertu komisijas </w:t>
      </w:r>
      <w:r w:rsidR="00CA39E3" w:rsidRPr="00A9799C">
        <w:rPr>
          <w:rFonts w:ascii="Times New Roman" w:eastAsia="Calibri" w:hAnsi="Times New Roman" w:cs="Times New Roman"/>
          <w:sz w:val="24"/>
          <w:szCs w:val="24"/>
          <w:lang w:val="lv-LV"/>
        </w:rPr>
        <w:t>lēmumu</w:t>
      </w:r>
      <w:r w:rsidR="001B4CA8" w:rsidRPr="00A9799C">
        <w:rPr>
          <w:rFonts w:ascii="Times New Roman" w:eastAsia="Calibri" w:hAnsi="Times New Roman" w:cs="Times New Roman"/>
          <w:sz w:val="24"/>
          <w:szCs w:val="24"/>
          <w:lang w:val="lv-LV"/>
        </w:rPr>
        <w:t xml:space="preserve">; </w:t>
      </w:r>
    </w:p>
    <w:p w14:paraId="1D96B15F" w14:textId="0D729A73" w:rsidR="0007667A" w:rsidRPr="00A9799C" w:rsidRDefault="0007667A" w:rsidP="0084758E">
      <w:pPr>
        <w:widowControl w:val="0"/>
        <w:numPr>
          <w:ilvl w:val="1"/>
          <w:numId w:val="7"/>
        </w:numPr>
        <w:spacing w:after="12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nepārsniedz </w:t>
      </w:r>
      <w:r w:rsidR="00826BB7">
        <w:rPr>
          <w:rFonts w:ascii="Times New Roman" w:eastAsia="Calibri" w:hAnsi="Times New Roman" w:cs="Times New Roman"/>
          <w:sz w:val="24"/>
          <w:szCs w:val="24"/>
          <w:lang w:val="lv-LV"/>
        </w:rPr>
        <w:t>8</w:t>
      </w:r>
      <w:r w:rsidRPr="00846677">
        <w:rPr>
          <w:rFonts w:ascii="Times New Roman" w:eastAsia="Calibri" w:hAnsi="Times New Roman" w:cs="Times New Roman"/>
          <w:sz w:val="24"/>
          <w:szCs w:val="24"/>
          <w:lang w:val="lv-LV"/>
        </w:rPr>
        <w:t>. punktā</w:t>
      </w:r>
      <w:r>
        <w:rPr>
          <w:rFonts w:ascii="Times New Roman" w:eastAsia="Calibri" w:hAnsi="Times New Roman" w:cs="Times New Roman"/>
          <w:sz w:val="24"/>
          <w:szCs w:val="24"/>
          <w:lang w:val="lv-LV"/>
        </w:rPr>
        <w:t xml:space="preserve"> noteikto finansējuma apjoma ierobežojumu.</w:t>
      </w:r>
    </w:p>
    <w:p w14:paraId="35842799" w14:textId="607F7F0C" w:rsidR="00F55871" w:rsidRPr="008F6028" w:rsidRDefault="00F55871" w:rsidP="003A725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A9799C">
        <w:rPr>
          <w:rFonts w:ascii="Times New Roman" w:eastAsia="Calibri" w:hAnsi="Times New Roman" w:cs="Times New Roman"/>
          <w:sz w:val="24"/>
          <w:szCs w:val="24"/>
          <w:lang w:val="lv-LV"/>
        </w:rPr>
        <w:t>Pieteikums tiek uzskatīts par īstenotu, ja finansējuma saņēmējs</w:t>
      </w:r>
      <w:r w:rsidRPr="00A9799C">
        <w:rPr>
          <w:rStyle w:val="FootnoteReference"/>
          <w:rFonts w:ascii="Times New Roman" w:eastAsia="Calibri" w:hAnsi="Times New Roman" w:cs="Times New Roman"/>
          <w:sz w:val="24"/>
          <w:szCs w:val="24"/>
          <w:lang w:val="lv-LV"/>
        </w:rPr>
        <w:footnoteReference w:id="18"/>
      </w:r>
      <w:r w:rsidRPr="00A9799C">
        <w:rPr>
          <w:rFonts w:ascii="Times New Roman" w:eastAsia="Calibri" w:hAnsi="Times New Roman" w:cs="Times New Roman"/>
          <w:sz w:val="24"/>
          <w:szCs w:val="24"/>
          <w:lang w:val="lv-LV"/>
        </w:rPr>
        <w:t xml:space="preserve"> </w:t>
      </w:r>
      <w:r w:rsidR="00E71E97">
        <w:rPr>
          <w:rFonts w:ascii="Times New Roman" w:eastAsia="Calibri" w:hAnsi="Times New Roman" w:cs="Times New Roman"/>
          <w:sz w:val="24"/>
          <w:szCs w:val="24"/>
          <w:lang w:val="lv-LV"/>
        </w:rPr>
        <w:t xml:space="preserve">ir </w:t>
      </w:r>
      <w:r w:rsidRPr="00A9799C">
        <w:rPr>
          <w:rFonts w:ascii="Times New Roman" w:eastAsia="Calibri" w:hAnsi="Times New Roman" w:cs="Times New Roman"/>
          <w:sz w:val="24"/>
          <w:szCs w:val="24"/>
          <w:lang w:val="lv-LV"/>
        </w:rPr>
        <w:t>apstiprinājis pieteikuma īstenotāja/-u</w:t>
      </w:r>
      <w:r w:rsidRPr="00A9799C">
        <w:rPr>
          <w:rStyle w:val="FootnoteReference"/>
          <w:rFonts w:ascii="Times New Roman" w:eastAsia="Calibri" w:hAnsi="Times New Roman" w:cs="Times New Roman"/>
          <w:sz w:val="24"/>
          <w:szCs w:val="24"/>
          <w:lang w:val="lv-LV"/>
        </w:rPr>
        <w:footnoteReference w:id="19"/>
      </w:r>
      <w:r w:rsidRPr="00A9799C">
        <w:rPr>
          <w:rFonts w:ascii="Times New Roman" w:eastAsia="Calibri" w:hAnsi="Times New Roman" w:cs="Times New Roman"/>
          <w:sz w:val="24"/>
          <w:szCs w:val="24"/>
          <w:lang w:val="lv-LV"/>
        </w:rPr>
        <w:t xml:space="preserve"> noslēguma atskaiti par atbilstoši finansējuma saņēmēja </w:t>
      </w:r>
      <w:r w:rsidR="0022174B">
        <w:rPr>
          <w:rFonts w:ascii="Times New Roman" w:eastAsia="Calibri" w:hAnsi="Times New Roman" w:cs="Times New Roman"/>
          <w:sz w:val="24"/>
          <w:szCs w:val="24"/>
          <w:lang w:val="lv-LV"/>
        </w:rPr>
        <w:t>s</w:t>
      </w:r>
      <w:r w:rsidRPr="00A9799C">
        <w:rPr>
          <w:rFonts w:ascii="Times New Roman" w:eastAsia="Calibri" w:hAnsi="Times New Roman" w:cs="Times New Roman"/>
          <w:sz w:val="24"/>
          <w:szCs w:val="24"/>
          <w:lang w:val="lv-LV"/>
        </w:rPr>
        <w:t>tudentu inovāciju programmas īstenošanas kārtībai īstenotu</w:t>
      </w:r>
      <w:r w:rsidRPr="008F6028">
        <w:rPr>
          <w:rFonts w:ascii="Times New Roman" w:eastAsia="Calibri" w:hAnsi="Times New Roman" w:cs="Times New Roman"/>
          <w:sz w:val="24"/>
          <w:szCs w:val="24"/>
          <w:lang w:val="lv-LV"/>
        </w:rPr>
        <w:t xml:space="preserve"> pieteikumu.</w:t>
      </w:r>
      <w:r>
        <w:rPr>
          <w:rFonts w:ascii="Times New Roman" w:eastAsia="Calibri" w:hAnsi="Times New Roman" w:cs="Times New Roman"/>
          <w:sz w:val="24"/>
          <w:szCs w:val="24"/>
          <w:lang w:val="lv-LV"/>
        </w:rPr>
        <w:t xml:space="preserve"> </w:t>
      </w:r>
    </w:p>
    <w:p w14:paraId="142F1206" w14:textId="0FDAD5BB" w:rsidR="004A0308" w:rsidRPr="005C6527" w:rsidRDefault="370B8C17" w:rsidP="0051079B">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P</w:t>
      </w:r>
      <w:r w:rsidR="5E1966A5" w:rsidRPr="07FF7D46">
        <w:rPr>
          <w:rFonts w:ascii="Times New Roman" w:eastAsia="Calibri" w:hAnsi="Times New Roman" w:cs="Times New Roman"/>
          <w:sz w:val="24"/>
          <w:szCs w:val="24"/>
          <w:lang w:val="lv-LV"/>
        </w:rPr>
        <w:t>irms metodikas piemērošanas</w:t>
      </w:r>
      <w:r w:rsidRPr="07FF7D46">
        <w:rPr>
          <w:rFonts w:ascii="Times New Roman" w:eastAsia="Calibri" w:hAnsi="Times New Roman" w:cs="Times New Roman"/>
          <w:sz w:val="24"/>
          <w:szCs w:val="24"/>
          <w:lang w:val="lv-LV"/>
        </w:rPr>
        <w:t xml:space="preserve"> finansējuma saņēmējs izstrādā </w:t>
      </w:r>
      <w:r w:rsidR="0559D552" w:rsidRPr="07FF7D46">
        <w:rPr>
          <w:rFonts w:ascii="Times New Roman" w:eastAsia="Calibri" w:hAnsi="Times New Roman" w:cs="Times New Roman"/>
          <w:sz w:val="24"/>
          <w:szCs w:val="24"/>
          <w:lang w:val="lv-LV"/>
        </w:rPr>
        <w:t xml:space="preserve">studentu inovāciju </w:t>
      </w:r>
      <w:r w:rsidRPr="07FF7D46">
        <w:rPr>
          <w:rFonts w:ascii="Times New Roman" w:eastAsia="Calibri" w:hAnsi="Times New Roman" w:cs="Times New Roman"/>
          <w:sz w:val="24"/>
          <w:szCs w:val="24"/>
          <w:lang w:val="lv-LV"/>
        </w:rPr>
        <w:t xml:space="preserve">pieteikumu </w:t>
      </w:r>
      <w:r w:rsidR="5E1966A5" w:rsidRPr="07FF7D46">
        <w:rPr>
          <w:rFonts w:ascii="Times New Roman" w:eastAsia="Calibri" w:hAnsi="Times New Roman" w:cs="Times New Roman"/>
          <w:sz w:val="24"/>
          <w:szCs w:val="24"/>
          <w:lang w:val="lv-LV"/>
        </w:rPr>
        <w:t xml:space="preserve">atlases, </w:t>
      </w:r>
      <w:r w:rsidR="49CA0BE0" w:rsidRPr="07FF7D46">
        <w:rPr>
          <w:rFonts w:ascii="Times New Roman" w:eastAsia="Calibri" w:hAnsi="Times New Roman" w:cs="Times New Roman"/>
          <w:sz w:val="24"/>
          <w:szCs w:val="24"/>
          <w:lang w:val="lv-LV"/>
        </w:rPr>
        <w:t>īstenošanas</w:t>
      </w:r>
      <w:r w:rsidRPr="07FF7D46">
        <w:rPr>
          <w:rFonts w:ascii="Times New Roman" w:eastAsia="Calibri" w:hAnsi="Times New Roman" w:cs="Times New Roman"/>
          <w:sz w:val="24"/>
          <w:szCs w:val="24"/>
          <w:lang w:val="lv-LV"/>
        </w:rPr>
        <w:t>, uzraudzības un finansēšanas kārtību</w:t>
      </w:r>
      <w:r w:rsidR="6083AB9F" w:rsidRPr="07FF7D46">
        <w:rPr>
          <w:rFonts w:ascii="Times New Roman" w:eastAsia="Calibri" w:hAnsi="Times New Roman" w:cs="Times New Roman"/>
          <w:sz w:val="24"/>
          <w:szCs w:val="24"/>
          <w:lang w:val="lv-LV"/>
        </w:rPr>
        <w:t>,</w:t>
      </w:r>
      <w:r w:rsidR="6083AB9F" w:rsidRPr="00096CE5">
        <w:rPr>
          <w:lang w:val="lv-LV"/>
        </w:rPr>
        <w:t xml:space="preserve"> </w:t>
      </w:r>
      <w:r w:rsidR="6083AB9F" w:rsidRPr="07FF7D46">
        <w:rPr>
          <w:rFonts w:ascii="Times New Roman" w:eastAsia="Calibri" w:hAnsi="Times New Roman" w:cs="Times New Roman"/>
          <w:sz w:val="24"/>
          <w:szCs w:val="24"/>
          <w:lang w:val="lv-LV"/>
        </w:rPr>
        <w:t>kā arī gala rezultātu izvērtēšanas kārtību</w:t>
      </w:r>
      <w:r w:rsidRPr="07FF7D46">
        <w:rPr>
          <w:rFonts w:ascii="Times New Roman" w:eastAsia="Calibri" w:hAnsi="Times New Roman" w:cs="Times New Roman"/>
          <w:sz w:val="24"/>
          <w:szCs w:val="24"/>
          <w:lang w:val="lv-LV"/>
        </w:rPr>
        <w:t xml:space="preserve">, </w:t>
      </w:r>
      <w:r w:rsidR="07496B5B" w:rsidRPr="07FF7D46">
        <w:rPr>
          <w:rFonts w:ascii="Times New Roman" w:eastAsia="Calibri" w:hAnsi="Times New Roman" w:cs="Times New Roman"/>
          <w:sz w:val="24"/>
          <w:szCs w:val="24"/>
          <w:lang w:val="lv-LV"/>
        </w:rPr>
        <w:t xml:space="preserve">ko kopā ar projekta iesniegumu projektu iesniegumu atlases nolikumā noteiktajā kārtībā </w:t>
      </w:r>
      <w:r w:rsidR="1AB2C8E1" w:rsidRPr="07FF7D46">
        <w:rPr>
          <w:rFonts w:ascii="Times New Roman" w:eastAsia="Calibri" w:hAnsi="Times New Roman" w:cs="Times New Roman"/>
          <w:sz w:val="24"/>
          <w:szCs w:val="24"/>
          <w:lang w:val="lv-LV"/>
        </w:rPr>
        <w:t>iesniedz sadarbības iestādē</w:t>
      </w:r>
      <w:r w:rsidR="48B5E51A" w:rsidRPr="07FF7D46">
        <w:rPr>
          <w:rFonts w:ascii="Times New Roman" w:eastAsia="Calibri" w:hAnsi="Times New Roman" w:cs="Times New Roman"/>
          <w:sz w:val="24"/>
          <w:szCs w:val="24"/>
          <w:lang w:val="lv-LV"/>
        </w:rPr>
        <w:t xml:space="preserve">. </w:t>
      </w:r>
      <w:r w:rsidR="071D92DB" w:rsidRPr="07FF7D46">
        <w:rPr>
          <w:rFonts w:ascii="Times New Roman" w:eastAsia="Calibri" w:hAnsi="Times New Roman" w:cs="Times New Roman"/>
          <w:sz w:val="24"/>
          <w:szCs w:val="24"/>
          <w:lang w:val="lv-LV"/>
        </w:rPr>
        <w:t>K</w:t>
      </w:r>
      <w:r w:rsidR="5B565CB7" w:rsidRPr="07FF7D46">
        <w:rPr>
          <w:rFonts w:ascii="Times New Roman" w:eastAsia="Calibri" w:hAnsi="Times New Roman" w:cs="Times New Roman"/>
          <w:sz w:val="24"/>
          <w:szCs w:val="24"/>
          <w:lang w:val="lv-LV"/>
        </w:rPr>
        <w:t>ārtīb</w:t>
      </w:r>
      <w:r w:rsidR="071D92DB" w:rsidRPr="07FF7D46">
        <w:rPr>
          <w:rFonts w:ascii="Times New Roman" w:eastAsia="Calibri" w:hAnsi="Times New Roman" w:cs="Times New Roman"/>
          <w:sz w:val="24"/>
          <w:szCs w:val="24"/>
          <w:lang w:val="lv-LV"/>
        </w:rPr>
        <w:t>ā</w:t>
      </w:r>
      <w:r w:rsidR="5B565CB7" w:rsidRPr="07FF7D46">
        <w:rPr>
          <w:rFonts w:ascii="Times New Roman" w:eastAsia="Calibri" w:hAnsi="Times New Roman" w:cs="Times New Roman"/>
          <w:sz w:val="24"/>
          <w:szCs w:val="24"/>
          <w:lang w:val="lv-LV"/>
        </w:rPr>
        <w:t xml:space="preserve">  paredz</w:t>
      </w:r>
      <w:r w:rsidR="48B5E51A" w:rsidRPr="07FF7D46">
        <w:rPr>
          <w:rFonts w:ascii="Times New Roman" w:eastAsia="Calibri" w:hAnsi="Times New Roman" w:cs="Times New Roman"/>
          <w:sz w:val="24"/>
          <w:szCs w:val="24"/>
          <w:lang w:val="lv-LV"/>
        </w:rPr>
        <w:t xml:space="preserve"> </w:t>
      </w:r>
      <w:r w:rsidRPr="07FF7D46">
        <w:rPr>
          <w:rFonts w:ascii="Times New Roman" w:eastAsia="Calibri" w:hAnsi="Times New Roman" w:cs="Times New Roman"/>
          <w:sz w:val="24"/>
          <w:szCs w:val="24"/>
          <w:lang w:val="lv-LV"/>
        </w:rPr>
        <w:t>tai skaitā</w:t>
      </w:r>
      <w:r w:rsidR="2BA1BBA9" w:rsidRPr="07FF7D46">
        <w:rPr>
          <w:rFonts w:ascii="Times New Roman" w:eastAsia="Calibri" w:hAnsi="Times New Roman" w:cs="Times New Roman"/>
          <w:sz w:val="24"/>
          <w:szCs w:val="24"/>
          <w:lang w:val="lv-LV"/>
        </w:rPr>
        <w:t xml:space="preserve"> (bet ne tikai)</w:t>
      </w:r>
      <w:r w:rsidRPr="07FF7D46">
        <w:rPr>
          <w:rFonts w:ascii="Times New Roman" w:eastAsia="Calibri" w:hAnsi="Times New Roman" w:cs="Times New Roman"/>
          <w:sz w:val="24"/>
          <w:szCs w:val="24"/>
          <w:lang w:val="lv-LV"/>
        </w:rPr>
        <w:t>:</w:t>
      </w:r>
    </w:p>
    <w:p w14:paraId="42F145B5" w14:textId="009BDE7C" w:rsidR="004A6E8D" w:rsidRDefault="00A01FEA"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000B4E7B">
        <w:rPr>
          <w:rFonts w:ascii="Times New Roman" w:eastAsia="Calibri" w:hAnsi="Times New Roman" w:cs="Times New Roman"/>
          <w:sz w:val="24"/>
          <w:szCs w:val="24"/>
          <w:lang w:val="lv-LV"/>
        </w:rPr>
        <w:t>zstrādāt p</w:t>
      </w:r>
      <w:r w:rsidR="00E71E97">
        <w:rPr>
          <w:rFonts w:ascii="Times New Roman" w:eastAsia="Calibri" w:hAnsi="Times New Roman" w:cs="Times New Roman"/>
          <w:sz w:val="24"/>
          <w:szCs w:val="24"/>
          <w:lang w:val="lv-LV"/>
        </w:rPr>
        <w:t xml:space="preserve">ieteikumu </w:t>
      </w:r>
      <w:r w:rsidR="003F4C2C">
        <w:rPr>
          <w:rFonts w:ascii="Times New Roman" w:eastAsia="Calibri" w:hAnsi="Times New Roman" w:cs="Times New Roman"/>
          <w:sz w:val="24"/>
          <w:szCs w:val="24"/>
          <w:lang w:val="lv-LV"/>
        </w:rPr>
        <w:t xml:space="preserve">atlases un pieteikumu rezultātu </w:t>
      </w:r>
      <w:r w:rsidR="004A6E8D">
        <w:rPr>
          <w:rFonts w:ascii="Times New Roman" w:eastAsia="Calibri" w:hAnsi="Times New Roman" w:cs="Times New Roman"/>
          <w:sz w:val="24"/>
          <w:szCs w:val="24"/>
          <w:lang w:val="lv-LV"/>
        </w:rPr>
        <w:t xml:space="preserve">izvērtēšanas </w:t>
      </w:r>
      <w:r w:rsidR="00C62C51">
        <w:rPr>
          <w:rFonts w:ascii="Times New Roman" w:eastAsia="Calibri" w:hAnsi="Times New Roman" w:cs="Times New Roman"/>
          <w:sz w:val="24"/>
          <w:szCs w:val="24"/>
          <w:lang w:val="lv-LV"/>
        </w:rPr>
        <w:t>kārtību</w:t>
      </w:r>
      <w:r w:rsidR="004A6E8D">
        <w:rPr>
          <w:rFonts w:ascii="Times New Roman" w:eastAsia="Calibri" w:hAnsi="Times New Roman" w:cs="Times New Roman"/>
          <w:sz w:val="24"/>
          <w:szCs w:val="24"/>
          <w:lang w:val="lv-LV"/>
        </w:rPr>
        <w:t xml:space="preserve">, tai skaitā </w:t>
      </w:r>
      <w:r w:rsidR="0041776B">
        <w:rPr>
          <w:rFonts w:ascii="Times New Roman" w:eastAsia="Calibri" w:hAnsi="Times New Roman" w:cs="Times New Roman"/>
          <w:sz w:val="24"/>
          <w:szCs w:val="24"/>
          <w:lang w:val="lv-LV"/>
        </w:rPr>
        <w:t xml:space="preserve">nosakot </w:t>
      </w:r>
      <w:r w:rsidR="00BB2C1E">
        <w:rPr>
          <w:rFonts w:ascii="Times New Roman" w:eastAsia="Calibri" w:hAnsi="Times New Roman" w:cs="Times New Roman"/>
          <w:sz w:val="24"/>
          <w:szCs w:val="24"/>
          <w:lang w:val="lv-LV"/>
        </w:rPr>
        <w:t>ekspertu</w:t>
      </w:r>
      <w:r w:rsidR="004A6E8D">
        <w:rPr>
          <w:rFonts w:ascii="Times New Roman" w:eastAsia="Calibri" w:hAnsi="Times New Roman" w:cs="Times New Roman"/>
          <w:sz w:val="24"/>
          <w:szCs w:val="24"/>
          <w:lang w:val="lv-LV"/>
        </w:rPr>
        <w:t xml:space="preserve"> komisijas</w:t>
      </w:r>
      <w:r w:rsidR="0041776B">
        <w:rPr>
          <w:rFonts w:ascii="Times New Roman" w:eastAsia="Calibri" w:hAnsi="Times New Roman" w:cs="Times New Roman"/>
          <w:sz w:val="24"/>
          <w:szCs w:val="24"/>
          <w:lang w:val="lv-LV"/>
        </w:rPr>
        <w:t xml:space="preserve"> sastāvu un tās darba organizāciju, un paredzot, ka:</w:t>
      </w:r>
    </w:p>
    <w:p w14:paraId="6E000E9D" w14:textId="146428A1" w:rsidR="0041776B" w:rsidRPr="00096CE5" w:rsidRDefault="00BB2C1E" w:rsidP="1633D309">
      <w:pPr>
        <w:widowControl w:val="0"/>
        <w:numPr>
          <w:ilvl w:val="2"/>
          <w:numId w:val="7"/>
        </w:numPr>
        <w:spacing w:after="200" w:line="276" w:lineRule="auto"/>
        <w:jc w:val="both"/>
        <w:rPr>
          <w:rFonts w:ascii="Times New Roman" w:eastAsia="Calibri" w:hAnsi="Times New Roman" w:cs="Times New Roman"/>
          <w:sz w:val="24"/>
          <w:szCs w:val="24"/>
          <w:lang w:val="lv-LV"/>
        </w:rPr>
      </w:pPr>
      <w:r w:rsidRPr="00096CE5">
        <w:rPr>
          <w:rFonts w:ascii="Times New Roman" w:eastAsia="Calibri" w:hAnsi="Times New Roman" w:cs="Times New Roman"/>
          <w:sz w:val="24"/>
          <w:szCs w:val="24"/>
          <w:lang w:val="lv-LV"/>
        </w:rPr>
        <w:t>ekspertu</w:t>
      </w:r>
      <w:r w:rsidR="000B4E7B" w:rsidRPr="00096CE5">
        <w:rPr>
          <w:rFonts w:ascii="Times New Roman" w:eastAsia="Calibri" w:hAnsi="Times New Roman" w:cs="Times New Roman"/>
          <w:sz w:val="24"/>
          <w:szCs w:val="24"/>
          <w:lang w:val="lv-LV"/>
        </w:rPr>
        <w:t xml:space="preserve"> </w:t>
      </w:r>
      <w:r w:rsidR="0041776B" w:rsidRPr="00096CE5">
        <w:rPr>
          <w:rFonts w:ascii="Times New Roman" w:eastAsia="Calibri" w:hAnsi="Times New Roman" w:cs="Times New Roman"/>
          <w:sz w:val="24"/>
          <w:szCs w:val="24"/>
          <w:lang w:val="lv-LV"/>
        </w:rPr>
        <w:t>komisijas sastāvā ir iekļauti Latvijas vai ārvalstu eksperti ar atbilstošu zinātnisko un biznesa attīstības kompetenci un pieredzi</w:t>
      </w:r>
      <w:r w:rsidR="00207421" w:rsidRPr="00096CE5">
        <w:rPr>
          <w:rFonts w:ascii="Times New Roman" w:eastAsia="Calibri" w:hAnsi="Times New Roman" w:cs="Times New Roman"/>
          <w:sz w:val="24"/>
          <w:szCs w:val="24"/>
          <w:lang w:val="lv-LV"/>
        </w:rPr>
        <w:t xml:space="preserve">, tostarp </w:t>
      </w:r>
      <w:proofErr w:type="spellStart"/>
      <w:r w:rsidR="00207421" w:rsidRPr="00096CE5">
        <w:rPr>
          <w:rFonts w:ascii="Times New Roman" w:eastAsia="Calibri" w:hAnsi="Times New Roman" w:cs="Times New Roman"/>
          <w:sz w:val="24"/>
          <w:szCs w:val="24"/>
          <w:lang w:val="lv-LV"/>
        </w:rPr>
        <w:t>jaunuzņēmumu</w:t>
      </w:r>
      <w:proofErr w:type="spellEnd"/>
      <w:r w:rsidR="00207421" w:rsidRPr="00096CE5">
        <w:rPr>
          <w:rFonts w:ascii="Times New Roman" w:eastAsia="Calibri" w:hAnsi="Times New Roman" w:cs="Times New Roman"/>
          <w:sz w:val="24"/>
          <w:szCs w:val="24"/>
          <w:lang w:val="lv-LV"/>
        </w:rPr>
        <w:t xml:space="preserve"> </w:t>
      </w:r>
      <w:r w:rsidR="00207421" w:rsidRPr="00096CE5">
        <w:rPr>
          <w:rFonts w:ascii="Times New Roman" w:eastAsia="Calibri" w:hAnsi="Times New Roman" w:cs="Times New Roman"/>
          <w:sz w:val="24"/>
          <w:szCs w:val="24"/>
          <w:lang w:val="lv-LV"/>
        </w:rPr>
        <w:lastRenderedPageBreak/>
        <w:t>dibinātāji un citi uzņēmēji, nozaru vai tehnoloģiju eksperti</w:t>
      </w:r>
      <w:r w:rsidR="00C10301" w:rsidRPr="1633D309">
        <w:rPr>
          <w:rStyle w:val="FootnoteReference"/>
          <w:rFonts w:ascii="Times New Roman" w:eastAsia="Calibri" w:hAnsi="Times New Roman" w:cs="Times New Roman"/>
          <w:sz w:val="24"/>
          <w:szCs w:val="24"/>
        </w:rPr>
        <w:footnoteReference w:id="20"/>
      </w:r>
      <w:r w:rsidR="0041776B" w:rsidRPr="00096CE5">
        <w:rPr>
          <w:rFonts w:ascii="Times New Roman" w:eastAsia="Calibri" w:hAnsi="Times New Roman" w:cs="Times New Roman"/>
          <w:sz w:val="24"/>
          <w:szCs w:val="24"/>
          <w:lang w:val="lv-LV"/>
        </w:rPr>
        <w:t>;</w:t>
      </w:r>
    </w:p>
    <w:p w14:paraId="38FF0CFA" w14:textId="7D2F226A" w:rsidR="001B2C8E" w:rsidRPr="00D666BC" w:rsidRDefault="4AE67BFB" w:rsidP="001B2C8E">
      <w:pPr>
        <w:widowControl w:val="0"/>
        <w:numPr>
          <w:ilvl w:val="2"/>
          <w:numId w:val="7"/>
        </w:numPr>
        <w:spacing w:after="200" w:line="276" w:lineRule="auto"/>
        <w:jc w:val="both"/>
        <w:rPr>
          <w:rFonts w:ascii="Times New Roman" w:eastAsia="Calibri" w:hAnsi="Times New Roman" w:cs="Times New Roman"/>
          <w:sz w:val="24"/>
          <w:szCs w:val="24"/>
          <w:lang w:val="lv-LV"/>
        </w:rPr>
      </w:pPr>
      <w:r w:rsidRPr="00D666BC">
        <w:rPr>
          <w:rFonts w:ascii="Times New Roman" w:eastAsia="Calibri" w:hAnsi="Times New Roman" w:cs="Times New Roman"/>
          <w:sz w:val="24"/>
          <w:szCs w:val="24"/>
          <w:lang w:val="lv-LV"/>
        </w:rPr>
        <w:t xml:space="preserve">vērtēšanas procesā iesaistītie eksperti </w:t>
      </w:r>
      <w:r w:rsidR="58E858B5" w:rsidRPr="00D666BC">
        <w:rPr>
          <w:rFonts w:ascii="Times New Roman" w:eastAsia="Calibri" w:hAnsi="Times New Roman" w:cs="Times New Roman"/>
          <w:sz w:val="24"/>
          <w:szCs w:val="24"/>
          <w:lang w:val="lv-LV"/>
        </w:rPr>
        <w:t xml:space="preserve">finansējuma saņēmējam iesniedz apliecinājumu par </w:t>
      </w:r>
      <w:r w:rsidR="719021F6" w:rsidRPr="00D666BC">
        <w:rPr>
          <w:rFonts w:ascii="Times New Roman" w:eastAsia="Calibri" w:hAnsi="Times New Roman" w:cs="Times New Roman"/>
          <w:sz w:val="24"/>
          <w:szCs w:val="24"/>
          <w:lang w:val="lv-LV"/>
        </w:rPr>
        <w:t xml:space="preserve">to, ka </w:t>
      </w:r>
      <w:r w:rsidR="1965F7D2" w:rsidRPr="00D666BC">
        <w:rPr>
          <w:rFonts w:ascii="Times New Roman" w:eastAsia="Calibri" w:hAnsi="Times New Roman" w:cs="Times New Roman"/>
          <w:sz w:val="24"/>
          <w:szCs w:val="24"/>
          <w:lang w:val="lv-LV"/>
        </w:rPr>
        <w:t>tie nav saistīti ar pieteikumu iesniedzējiem Regulas (ES) Nr. </w:t>
      </w:r>
      <w:r w:rsidR="34B08D1A">
        <w:rPr>
          <w:rFonts w:ascii="Times New Roman" w:eastAsia="Calibri" w:hAnsi="Times New Roman" w:cs="Times New Roman"/>
          <w:sz w:val="24"/>
          <w:szCs w:val="24"/>
          <w:lang w:val="lv-LV"/>
        </w:rPr>
        <w:t>2024/2509</w:t>
      </w:r>
      <w:r w:rsidR="001B2C8E" w:rsidRPr="002B341A">
        <w:rPr>
          <w:rFonts w:ascii="Times New Roman" w:hAnsi="Times New Roman" w:cs="Times New Roman"/>
          <w:sz w:val="24"/>
          <w:szCs w:val="24"/>
          <w:vertAlign w:val="superscript"/>
        </w:rPr>
        <w:footnoteReference w:id="21"/>
      </w:r>
      <w:r w:rsidR="1965F7D2" w:rsidRPr="00D666BC">
        <w:rPr>
          <w:rFonts w:ascii="Times New Roman" w:hAnsi="Times New Roman" w:cs="Times New Roman"/>
          <w:sz w:val="24"/>
          <w:szCs w:val="24"/>
          <w:lang w:val="lv-LV"/>
        </w:rPr>
        <w:t xml:space="preserve"> </w:t>
      </w:r>
      <w:r w:rsidR="1965F7D2" w:rsidRPr="00D666BC">
        <w:rPr>
          <w:rFonts w:ascii="Times New Roman" w:eastAsia="Calibri" w:hAnsi="Times New Roman" w:cs="Times New Roman"/>
          <w:sz w:val="24"/>
          <w:szCs w:val="24"/>
          <w:lang w:val="lv-LV"/>
        </w:rPr>
        <w:t xml:space="preserve">61. panta izpratnē un nav piedalījušies </w:t>
      </w:r>
      <w:r w:rsidR="58E858B5" w:rsidRPr="00D666BC">
        <w:rPr>
          <w:rFonts w:ascii="Times New Roman" w:eastAsia="Calibri" w:hAnsi="Times New Roman" w:cs="Times New Roman"/>
          <w:sz w:val="24"/>
          <w:szCs w:val="24"/>
          <w:lang w:val="lv-LV"/>
        </w:rPr>
        <w:t>v</w:t>
      </w:r>
      <w:r w:rsidR="4E9AF6F2" w:rsidRPr="00D666BC">
        <w:rPr>
          <w:rFonts w:ascii="Times New Roman" w:eastAsia="Calibri" w:hAnsi="Times New Roman" w:cs="Times New Roman"/>
          <w:sz w:val="24"/>
          <w:szCs w:val="24"/>
          <w:lang w:val="lv-LV"/>
        </w:rPr>
        <w:t xml:space="preserve">ērtētā pieteikuma </w:t>
      </w:r>
      <w:r w:rsidR="21CE1B7D" w:rsidRPr="00D666BC">
        <w:rPr>
          <w:rFonts w:ascii="Times New Roman" w:eastAsia="Calibri" w:hAnsi="Times New Roman" w:cs="Times New Roman"/>
          <w:sz w:val="24"/>
          <w:szCs w:val="24"/>
          <w:lang w:val="lv-LV"/>
        </w:rPr>
        <w:t>sagatavošanā (tai skaitā pieteikuma idejas sākotnējā izstrādē)</w:t>
      </w:r>
      <w:r w:rsidR="1965F7D2" w:rsidRPr="00D666BC">
        <w:rPr>
          <w:rFonts w:ascii="Times New Roman" w:eastAsia="Calibri" w:hAnsi="Times New Roman" w:cs="Times New Roman"/>
          <w:sz w:val="24"/>
          <w:szCs w:val="24"/>
          <w:lang w:val="lv-LV"/>
        </w:rPr>
        <w:t>, kā arī nepiedalīsies to</w:t>
      </w:r>
      <w:r w:rsidR="21CE1B7D" w:rsidRPr="00D666BC">
        <w:rPr>
          <w:rFonts w:ascii="Times New Roman" w:eastAsia="Calibri" w:hAnsi="Times New Roman" w:cs="Times New Roman"/>
          <w:sz w:val="24"/>
          <w:szCs w:val="24"/>
          <w:lang w:val="lv-LV"/>
        </w:rPr>
        <w:t xml:space="preserve"> </w:t>
      </w:r>
      <w:r w:rsidR="4E9AF6F2" w:rsidRPr="00D666BC">
        <w:rPr>
          <w:rFonts w:ascii="Times New Roman" w:eastAsia="Calibri" w:hAnsi="Times New Roman" w:cs="Times New Roman"/>
          <w:sz w:val="24"/>
          <w:szCs w:val="24"/>
          <w:lang w:val="lv-LV"/>
        </w:rPr>
        <w:t>īstenošanā</w:t>
      </w:r>
      <w:r w:rsidR="1965F7D2" w:rsidRPr="00D666BC">
        <w:rPr>
          <w:rFonts w:ascii="Times New Roman" w:eastAsia="Calibri" w:hAnsi="Times New Roman" w:cs="Times New Roman"/>
          <w:sz w:val="24"/>
          <w:szCs w:val="24"/>
          <w:lang w:val="lv-LV"/>
        </w:rPr>
        <w:t>, kā arī nav tādu apstākļu, kuru dēļ ir pamats uzskatīt, ka eksperti ir ieinteresēti konkrēta pieteikuma apstiprināšanā vai noraidīšanā</w:t>
      </w:r>
      <w:r w:rsidR="00846677">
        <w:rPr>
          <w:rStyle w:val="FootnoteReference"/>
          <w:rFonts w:ascii="Times New Roman" w:eastAsia="Calibri" w:hAnsi="Times New Roman" w:cs="Times New Roman"/>
          <w:sz w:val="24"/>
          <w:szCs w:val="24"/>
          <w:lang w:val="lv-LV"/>
        </w:rPr>
        <w:footnoteReference w:id="22"/>
      </w:r>
      <w:r w:rsidR="4E9AF6F2" w:rsidRPr="00D666BC">
        <w:rPr>
          <w:rFonts w:ascii="Times New Roman" w:eastAsia="Calibri" w:hAnsi="Times New Roman" w:cs="Times New Roman"/>
          <w:sz w:val="24"/>
          <w:szCs w:val="24"/>
          <w:lang w:val="lv-LV"/>
        </w:rPr>
        <w:t>;</w:t>
      </w:r>
    </w:p>
    <w:p w14:paraId="3D4E0CC3" w14:textId="76B2F111" w:rsidR="0041776B" w:rsidRDefault="6134AEDF" w:rsidP="00015CE3">
      <w:pPr>
        <w:widowControl w:val="0"/>
        <w:numPr>
          <w:ilvl w:val="2"/>
          <w:numId w:val="7"/>
        </w:numPr>
        <w:spacing w:after="200" w:line="276" w:lineRule="auto"/>
        <w:jc w:val="both"/>
        <w:rPr>
          <w:rFonts w:ascii="Times New Roman" w:eastAsia="Calibri" w:hAnsi="Times New Roman" w:cs="Times New Roman"/>
          <w:sz w:val="24"/>
          <w:szCs w:val="24"/>
          <w:lang w:val="lv-LV"/>
        </w:rPr>
      </w:pPr>
      <w:r w:rsidRPr="1540E52C">
        <w:rPr>
          <w:rFonts w:ascii="Times New Roman" w:eastAsia="Calibri" w:hAnsi="Times New Roman" w:cs="Times New Roman"/>
          <w:sz w:val="24"/>
          <w:szCs w:val="24"/>
          <w:lang w:val="lv-LV"/>
        </w:rPr>
        <w:t>ekspertu</w:t>
      </w:r>
      <w:r w:rsidR="339447D5" w:rsidRPr="1540E52C">
        <w:rPr>
          <w:rFonts w:ascii="Times New Roman" w:eastAsia="Calibri" w:hAnsi="Times New Roman" w:cs="Times New Roman"/>
          <w:sz w:val="24"/>
          <w:szCs w:val="24"/>
          <w:lang w:val="lv-LV"/>
        </w:rPr>
        <w:t xml:space="preserve"> komisija apstiprina katru pieteikumu</w:t>
      </w:r>
      <w:r w:rsidR="59459348" w:rsidRPr="1540E52C">
        <w:rPr>
          <w:rFonts w:ascii="Times New Roman" w:eastAsia="Calibri" w:hAnsi="Times New Roman" w:cs="Times New Roman"/>
          <w:sz w:val="24"/>
          <w:szCs w:val="24"/>
          <w:lang w:val="lv-LV"/>
        </w:rPr>
        <w:t xml:space="preserve"> (individuālā budžeta projekta apstiprināšanas process attēlots 4.pielikumā)</w:t>
      </w:r>
      <w:r w:rsidR="339447D5" w:rsidRPr="1540E52C">
        <w:rPr>
          <w:rFonts w:ascii="Times New Roman" w:eastAsia="Calibri" w:hAnsi="Times New Roman" w:cs="Times New Roman"/>
          <w:sz w:val="24"/>
          <w:szCs w:val="24"/>
          <w:lang w:val="lv-LV"/>
        </w:rPr>
        <w:t xml:space="preserve">, tai skaitā izvērtē katrā pieteikumā definēto </w:t>
      </w:r>
      <w:r w:rsidR="216D4FAF" w:rsidRPr="1540E52C">
        <w:rPr>
          <w:rFonts w:ascii="Times New Roman" w:eastAsia="Calibri" w:hAnsi="Times New Roman" w:cs="Times New Roman"/>
          <w:sz w:val="24"/>
          <w:szCs w:val="24"/>
          <w:lang w:val="lv-LV"/>
        </w:rPr>
        <w:t xml:space="preserve">plānoto </w:t>
      </w:r>
      <w:r w:rsidR="339447D5" w:rsidRPr="1540E52C">
        <w:rPr>
          <w:rFonts w:ascii="Times New Roman" w:eastAsia="Calibri" w:hAnsi="Times New Roman" w:cs="Times New Roman"/>
          <w:sz w:val="24"/>
          <w:szCs w:val="24"/>
          <w:lang w:val="lv-LV"/>
        </w:rPr>
        <w:t>sasniedzamo rezultātu un izmaksu pamatotību - katrai izmaksu pozīcijai izvērtē iesniegtos izmaksu aprēķinus, pamatojošos dokumentus (cenu aptaujas</w:t>
      </w:r>
      <w:r w:rsidR="00AC08BC">
        <w:rPr>
          <w:rStyle w:val="FootnoteReference"/>
          <w:rFonts w:ascii="Times New Roman" w:eastAsia="Calibri" w:hAnsi="Times New Roman" w:cs="Times New Roman"/>
          <w:sz w:val="24"/>
          <w:szCs w:val="24"/>
          <w:lang w:val="lv-LV"/>
        </w:rPr>
        <w:footnoteReference w:id="23"/>
      </w:r>
      <w:r w:rsidR="339447D5" w:rsidRPr="1540E52C">
        <w:rPr>
          <w:rFonts w:ascii="Times New Roman" w:eastAsia="Calibri" w:hAnsi="Times New Roman" w:cs="Times New Roman"/>
          <w:sz w:val="24"/>
          <w:szCs w:val="24"/>
          <w:lang w:val="lv-LV"/>
        </w:rPr>
        <w:t>, statistikas dati, iepriekšējā pieredze, citas vienkāršotās izmaksas utt.), nepieciešamības gadījumā veic korekcijas iesniegtajā budžeta projektā</w:t>
      </w:r>
      <w:r w:rsidR="54F502E9" w:rsidRPr="1540E52C">
        <w:rPr>
          <w:rFonts w:ascii="Times New Roman" w:eastAsia="Calibri" w:hAnsi="Times New Roman" w:cs="Times New Roman"/>
          <w:sz w:val="24"/>
          <w:szCs w:val="24"/>
          <w:lang w:val="lv-LV"/>
        </w:rPr>
        <w:t>,</w:t>
      </w:r>
      <w:r w:rsidR="339447D5" w:rsidRPr="1540E52C">
        <w:rPr>
          <w:rFonts w:ascii="Times New Roman" w:eastAsia="Calibri" w:hAnsi="Times New Roman" w:cs="Times New Roman"/>
          <w:sz w:val="24"/>
          <w:szCs w:val="24"/>
          <w:lang w:val="lv-LV"/>
        </w:rPr>
        <w:t xml:space="preserve"> un apstiprina individuāl</w:t>
      </w:r>
      <w:r w:rsidR="54F502E9" w:rsidRPr="1540E52C">
        <w:rPr>
          <w:rFonts w:ascii="Times New Roman" w:eastAsia="Calibri" w:hAnsi="Times New Roman" w:cs="Times New Roman"/>
          <w:sz w:val="24"/>
          <w:szCs w:val="24"/>
          <w:lang w:val="lv-LV"/>
        </w:rPr>
        <w:t>ā vienreizējā maksājuma budžeta projektu un</w:t>
      </w:r>
      <w:r w:rsidR="339447D5" w:rsidRPr="1540E52C">
        <w:rPr>
          <w:rFonts w:ascii="Times New Roman" w:eastAsia="Calibri" w:hAnsi="Times New Roman" w:cs="Times New Roman"/>
          <w:sz w:val="24"/>
          <w:szCs w:val="24"/>
          <w:lang w:val="lv-LV"/>
        </w:rPr>
        <w:t xml:space="preserve"> </w:t>
      </w:r>
      <w:r w:rsidR="216D4FAF" w:rsidRPr="1540E52C">
        <w:rPr>
          <w:rFonts w:ascii="Times New Roman" w:eastAsia="Calibri" w:hAnsi="Times New Roman" w:cs="Times New Roman"/>
          <w:sz w:val="24"/>
          <w:szCs w:val="24"/>
          <w:lang w:val="lv-LV"/>
        </w:rPr>
        <w:t xml:space="preserve">plānotos </w:t>
      </w:r>
      <w:r w:rsidR="339447D5" w:rsidRPr="1540E52C">
        <w:rPr>
          <w:rFonts w:ascii="Times New Roman" w:eastAsia="Calibri" w:hAnsi="Times New Roman" w:cs="Times New Roman"/>
          <w:sz w:val="24"/>
          <w:szCs w:val="24"/>
          <w:lang w:val="lv-LV"/>
        </w:rPr>
        <w:t>sasniedzamo</w:t>
      </w:r>
      <w:r w:rsidR="54F502E9" w:rsidRPr="1540E52C">
        <w:rPr>
          <w:rFonts w:ascii="Times New Roman" w:eastAsia="Calibri" w:hAnsi="Times New Roman" w:cs="Times New Roman"/>
          <w:sz w:val="24"/>
          <w:szCs w:val="24"/>
          <w:lang w:val="lv-LV"/>
        </w:rPr>
        <w:t>s</w:t>
      </w:r>
      <w:r w:rsidR="339447D5" w:rsidRPr="1540E52C">
        <w:rPr>
          <w:rFonts w:ascii="Times New Roman" w:eastAsia="Calibri" w:hAnsi="Times New Roman" w:cs="Times New Roman"/>
          <w:sz w:val="24"/>
          <w:szCs w:val="24"/>
          <w:lang w:val="lv-LV"/>
        </w:rPr>
        <w:t xml:space="preserve"> rezultātu</w:t>
      </w:r>
      <w:r w:rsidR="54F502E9" w:rsidRPr="1540E52C">
        <w:rPr>
          <w:rFonts w:ascii="Times New Roman" w:eastAsia="Calibri" w:hAnsi="Times New Roman" w:cs="Times New Roman"/>
          <w:sz w:val="24"/>
          <w:szCs w:val="24"/>
          <w:lang w:val="lv-LV"/>
        </w:rPr>
        <w:t>s</w:t>
      </w:r>
      <w:r w:rsidR="27CA6FD3" w:rsidRPr="62437AEA">
        <w:rPr>
          <w:rFonts w:ascii="Times New Roman" w:eastAsia="Calibri" w:hAnsi="Times New Roman" w:cs="Times New Roman"/>
          <w:sz w:val="24"/>
          <w:szCs w:val="24"/>
          <w:lang w:val="lv-LV"/>
        </w:rPr>
        <w:t>;</w:t>
      </w:r>
      <w:r w:rsidR="39FC29BB" w:rsidRPr="62437AEA">
        <w:rPr>
          <w:rFonts w:ascii="Times New Roman" w:eastAsia="Calibri" w:hAnsi="Times New Roman" w:cs="Times New Roman"/>
          <w:sz w:val="24"/>
          <w:szCs w:val="24"/>
          <w:lang w:val="lv-LV"/>
        </w:rPr>
        <w:t xml:space="preserve"> </w:t>
      </w:r>
    </w:p>
    <w:p w14:paraId="29CF1CF6" w14:textId="141827ED" w:rsidR="003634CC" w:rsidRDefault="00BB2C1E" w:rsidP="00015CE3">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ekspertu</w:t>
      </w:r>
      <w:r w:rsidR="00613E6D">
        <w:rPr>
          <w:rFonts w:ascii="Times New Roman" w:eastAsia="Calibri" w:hAnsi="Times New Roman" w:cs="Times New Roman"/>
          <w:sz w:val="24"/>
          <w:szCs w:val="24"/>
          <w:lang w:val="lv-LV"/>
        </w:rPr>
        <w:t xml:space="preserve"> komisija apstiprina </w:t>
      </w:r>
      <w:r w:rsidR="00613E6D" w:rsidRPr="0041776B">
        <w:rPr>
          <w:rFonts w:ascii="Times New Roman" w:eastAsia="Calibri" w:hAnsi="Times New Roman" w:cs="Times New Roman"/>
          <w:sz w:val="24"/>
          <w:szCs w:val="24"/>
          <w:lang w:val="lv-LV"/>
        </w:rPr>
        <w:t>katr</w:t>
      </w:r>
      <w:r w:rsidR="00613E6D">
        <w:rPr>
          <w:rFonts w:ascii="Times New Roman" w:eastAsia="Calibri" w:hAnsi="Times New Roman" w:cs="Times New Roman"/>
          <w:sz w:val="24"/>
          <w:szCs w:val="24"/>
          <w:lang w:val="lv-LV"/>
        </w:rPr>
        <w:t>a</w:t>
      </w:r>
      <w:r w:rsidR="00613E6D" w:rsidRPr="0041776B">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pieteikuma rezultātu, tai skaitā</w:t>
      </w:r>
      <w:r w:rsidR="00613E6D" w:rsidRPr="0041776B">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 xml:space="preserve"> </w:t>
      </w:r>
      <w:r w:rsidR="003634CC">
        <w:rPr>
          <w:rFonts w:ascii="Times New Roman" w:eastAsia="Calibri" w:hAnsi="Times New Roman" w:cs="Times New Roman"/>
          <w:sz w:val="24"/>
          <w:szCs w:val="24"/>
          <w:lang w:val="lv-LV"/>
        </w:rPr>
        <w:t>izvērtē</w:t>
      </w:r>
      <w:r w:rsidR="00613E6D">
        <w:rPr>
          <w:rFonts w:ascii="Times New Roman" w:eastAsia="Calibri" w:hAnsi="Times New Roman" w:cs="Times New Roman"/>
          <w:sz w:val="24"/>
          <w:szCs w:val="24"/>
          <w:lang w:val="lv-LV"/>
        </w:rPr>
        <w:t>jot</w:t>
      </w:r>
      <w:r w:rsidR="003634CC">
        <w:rPr>
          <w:rFonts w:ascii="Times New Roman" w:eastAsia="Calibri" w:hAnsi="Times New Roman" w:cs="Times New Roman"/>
          <w:sz w:val="24"/>
          <w:szCs w:val="24"/>
          <w:lang w:val="lv-LV"/>
        </w:rPr>
        <w:t xml:space="preserve"> </w:t>
      </w:r>
      <w:r w:rsidR="00613E6D">
        <w:rPr>
          <w:rFonts w:ascii="Times New Roman" w:eastAsia="Calibri" w:hAnsi="Times New Roman" w:cs="Times New Roman"/>
          <w:sz w:val="24"/>
          <w:szCs w:val="24"/>
          <w:lang w:val="lv-LV"/>
        </w:rPr>
        <w:t>pieteikuma</w:t>
      </w:r>
      <w:r w:rsidR="003634CC">
        <w:rPr>
          <w:rFonts w:ascii="Times New Roman" w:eastAsia="Calibri" w:hAnsi="Times New Roman" w:cs="Times New Roman"/>
          <w:sz w:val="24"/>
          <w:szCs w:val="24"/>
          <w:lang w:val="lv-LV"/>
        </w:rPr>
        <w:t xml:space="preserve"> </w:t>
      </w:r>
      <w:r w:rsidR="00451719">
        <w:rPr>
          <w:rFonts w:ascii="Times New Roman" w:eastAsia="Calibri" w:hAnsi="Times New Roman" w:cs="Times New Roman"/>
          <w:sz w:val="24"/>
          <w:szCs w:val="24"/>
          <w:lang w:val="lv-LV"/>
        </w:rPr>
        <w:t xml:space="preserve">plānoto </w:t>
      </w:r>
      <w:r w:rsidR="003634CC">
        <w:rPr>
          <w:rFonts w:ascii="Times New Roman" w:eastAsia="Calibri" w:hAnsi="Times New Roman" w:cs="Times New Roman"/>
          <w:sz w:val="24"/>
          <w:szCs w:val="24"/>
          <w:lang w:val="lv-LV"/>
        </w:rPr>
        <w:t xml:space="preserve">rezultātu </w:t>
      </w:r>
      <w:r w:rsidR="00451719">
        <w:rPr>
          <w:rFonts w:ascii="Times New Roman" w:eastAsia="Calibri" w:hAnsi="Times New Roman" w:cs="Times New Roman"/>
          <w:sz w:val="24"/>
          <w:szCs w:val="24"/>
          <w:lang w:val="lv-LV"/>
        </w:rPr>
        <w:t xml:space="preserve">un sākotnējā budžeta projekta atbilstību </w:t>
      </w:r>
      <w:r w:rsidR="000B3BD6">
        <w:rPr>
          <w:rFonts w:ascii="Times New Roman" w:eastAsia="Calibri" w:hAnsi="Times New Roman" w:cs="Times New Roman"/>
          <w:sz w:val="24"/>
          <w:szCs w:val="24"/>
          <w:lang w:val="lv-LV"/>
        </w:rPr>
        <w:t>sasniegtajiem</w:t>
      </w:r>
      <w:r w:rsidR="00451719">
        <w:rPr>
          <w:rFonts w:ascii="Times New Roman" w:eastAsia="Calibri" w:hAnsi="Times New Roman" w:cs="Times New Roman"/>
          <w:sz w:val="24"/>
          <w:szCs w:val="24"/>
          <w:lang w:val="lv-LV"/>
        </w:rPr>
        <w:t xml:space="preserve"> rezultātiem</w:t>
      </w:r>
      <w:r w:rsidR="00613E6D">
        <w:rPr>
          <w:rFonts w:ascii="Times New Roman" w:eastAsia="Calibri" w:hAnsi="Times New Roman" w:cs="Times New Roman"/>
          <w:sz w:val="24"/>
          <w:szCs w:val="24"/>
          <w:lang w:val="lv-LV"/>
        </w:rPr>
        <w:t xml:space="preserve">, kā arī </w:t>
      </w:r>
      <w:r w:rsidR="00613E6D" w:rsidRPr="00613E6D">
        <w:rPr>
          <w:rFonts w:ascii="Times New Roman" w:eastAsia="Calibri" w:hAnsi="Times New Roman" w:cs="Times New Roman"/>
          <w:sz w:val="24"/>
          <w:szCs w:val="24"/>
          <w:lang w:val="lv-LV"/>
        </w:rPr>
        <w:t>sasniegto rezultātu kvalitāti 1.1.1.</w:t>
      </w:r>
      <w:r w:rsidR="00D44977">
        <w:rPr>
          <w:rFonts w:ascii="Times New Roman" w:eastAsia="Calibri" w:hAnsi="Times New Roman" w:cs="Times New Roman"/>
          <w:sz w:val="24"/>
          <w:szCs w:val="24"/>
          <w:lang w:val="lv-LV"/>
        </w:rPr>
        <w:t>7</w:t>
      </w:r>
      <w:r w:rsidR="00613E6D" w:rsidRPr="00613E6D">
        <w:rPr>
          <w:rFonts w:ascii="Times New Roman" w:eastAsia="Calibri" w:hAnsi="Times New Roman" w:cs="Times New Roman"/>
          <w:sz w:val="24"/>
          <w:szCs w:val="24"/>
          <w:lang w:val="lv-LV"/>
        </w:rPr>
        <w:t>. pasākuma rādītāju kontekstā un to atbilstību metodikā ietvertajiem nosacījumiem</w:t>
      </w:r>
      <w:r w:rsidR="007A0861">
        <w:rPr>
          <w:rFonts w:ascii="Times New Roman" w:eastAsia="Calibri" w:hAnsi="Times New Roman" w:cs="Times New Roman"/>
          <w:sz w:val="24"/>
          <w:szCs w:val="24"/>
          <w:lang w:val="lv-LV"/>
        </w:rPr>
        <w:t>;</w:t>
      </w:r>
    </w:p>
    <w:p w14:paraId="6CD329F2" w14:textId="6B6FF34B" w:rsidR="004A0308" w:rsidRDefault="004A0308" w:rsidP="008F6028">
      <w:pPr>
        <w:widowControl w:val="0"/>
        <w:numPr>
          <w:ilvl w:val="1"/>
          <w:numId w:val="7"/>
        </w:numPr>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izstrādā</w:t>
      </w:r>
      <w:r w:rsidR="00C96B68">
        <w:rPr>
          <w:rFonts w:ascii="Times New Roman" w:eastAsia="Calibri" w:hAnsi="Times New Roman" w:cs="Times New Roman"/>
          <w:sz w:val="24"/>
          <w:szCs w:val="24"/>
          <w:lang w:val="lv-LV"/>
        </w:rPr>
        <w:t>t</w:t>
      </w:r>
      <w:r w:rsidRPr="008F6028">
        <w:rPr>
          <w:rFonts w:ascii="Times New Roman" w:eastAsia="Calibri" w:hAnsi="Times New Roman" w:cs="Times New Roman"/>
          <w:sz w:val="24"/>
          <w:szCs w:val="24"/>
          <w:lang w:val="lv-LV"/>
        </w:rPr>
        <w:t xml:space="preserve"> līguma formu, kas tiek noslēgts starp pieteikuma īstenotāju/-</w:t>
      </w:r>
      <w:proofErr w:type="spellStart"/>
      <w:r w:rsidRPr="008F6028">
        <w:rPr>
          <w:rFonts w:ascii="Times New Roman" w:eastAsia="Calibri" w:hAnsi="Times New Roman" w:cs="Times New Roman"/>
          <w:sz w:val="24"/>
          <w:szCs w:val="24"/>
          <w:lang w:val="lv-LV"/>
        </w:rPr>
        <w:t>iem</w:t>
      </w:r>
      <w:proofErr w:type="spellEnd"/>
      <w:r w:rsidRPr="008F6028">
        <w:rPr>
          <w:rFonts w:ascii="Times New Roman" w:eastAsia="Calibri" w:hAnsi="Times New Roman" w:cs="Times New Roman"/>
          <w:sz w:val="24"/>
          <w:szCs w:val="24"/>
          <w:lang w:val="lv-LV"/>
        </w:rPr>
        <w:t xml:space="preserve"> un finansējuma saņēmēju par pieteikuma īstenošanu</w:t>
      </w:r>
      <w:r w:rsidR="00BB7064">
        <w:rPr>
          <w:rFonts w:ascii="Times New Roman" w:eastAsia="Calibri" w:hAnsi="Times New Roman" w:cs="Times New Roman"/>
          <w:sz w:val="24"/>
          <w:szCs w:val="24"/>
          <w:lang w:val="lv-LV"/>
        </w:rPr>
        <w:t>;</w:t>
      </w:r>
    </w:p>
    <w:p w14:paraId="1CA6C2C0" w14:textId="49D717F5" w:rsidR="008C4AA9" w:rsidRPr="00826BB7" w:rsidRDefault="00826BB7" w:rsidP="00826BB7">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izstrādāt kritērijus, kas nosaka atbilstību pieteikumu veidam (</w:t>
      </w:r>
      <w:r w:rsidRPr="00826BB7">
        <w:rPr>
          <w:rFonts w:ascii="Times New Roman" w:eastAsia="Calibri" w:hAnsi="Times New Roman" w:cs="Times New Roman"/>
          <w:sz w:val="24"/>
          <w:szCs w:val="24"/>
          <w:lang w:val="lv-LV"/>
        </w:rPr>
        <w:t>inovācijas idejas izstrādei un sākotnējai</w:t>
      </w:r>
      <w:r>
        <w:rPr>
          <w:rFonts w:ascii="Times New Roman" w:eastAsia="Calibri" w:hAnsi="Times New Roman" w:cs="Times New Roman"/>
          <w:sz w:val="24"/>
          <w:szCs w:val="24"/>
          <w:lang w:val="lv-LV"/>
        </w:rPr>
        <w:t xml:space="preserve"> pārbaudei vai </w:t>
      </w:r>
      <w:r w:rsidRPr="00826BB7">
        <w:rPr>
          <w:rFonts w:ascii="Times New Roman" w:eastAsia="Calibri" w:hAnsi="Times New Roman" w:cs="Times New Roman"/>
          <w:sz w:val="24"/>
          <w:szCs w:val="24"/>
          <w:lang w:val="lv-LV"/>
        </w:rPr>
        <w:t>inovāciju idejas attīstībai uz jau esošas koncepcijas pierādījuma</w:t>
      </w:r>
      <w:r>
        <w:rPr>
          <w:rFonts w:ascii="Times New Roman" w:eastAsia="Calibri" w:hAnsi="Times New Roman" w:cs="Times New Roman"/>
          <w:sz w:val="24"/>
          <w:szCs w:val="24"/>
          <w:lang w:val="lv-LV"/>
        </w:rPr>
        <w:t xml:space="preserve"> bāzes) un atbilstošas prasības;</w:t>
      </w:r>
    </w:p>
    <w:p w14:paraId="2E2A24F1" w14:textId="5BBEDDE8" w:rsidR="008C4AA9" w:rsidRPr="008C4AA9" w:rsidRDefault="00757577" w:rsidP="008C4AA9">
      <w:pPr>
        <w:widowControl w:val="0"/>
        <w:numPr>
          <w:ilvl w:val="1"/>
          <w:numId w:val="7"/>
        </w:numPr>
        <w:spacing w:after="200" w:line="276" w:lineRule="auto"/>
        <w:jc w:val="both"/>
        <w:rPr>
          <w:rFonts w:ascii="Times New Roman" w:eastAsia="Calibri" w:hAnsi="Times New Roman" w:cs="Times New Roman"/>
          <w:sz w:val="24"/>
          <w:szCs w:val="24"/>
          <w:lang w:val="lv-LV"/>
        </w:rPr>
      </w:pPr>
      <w:r w:rsidRPr="008C4AA9">
        <w:rPr>
          <w:rFonts w:ascii="Times New Roman" w:eastAsia="Calibri" w:hAnsi="Times New Roman" w:cs="Times New Roman"/>
          <w:sz w:val="24"/>
          <w:szCs w:val="24"/>
          <w:lang w:val="lv-LV"/>
        </w:rPr>
        <w:t>izstrādā</w:t>
      </w:r>
      <w:r w:rsidR="00C96B68" w:rsidRPr="008C4AA9">
        <w:rPr>
          <w:rFonts w:ascii="Times New Roman" w:eastAsia="Calibri" w:hAnsi="Times New Roman" w:cs="Times New Roman"/>
          <w:sz w:val="24"/>
          <w:szCs w:val="24"/>
          <w:lang w:val="lv-LV"/>
        </w:rPr>
        <w:t>t</w:t>
      </w:r>
      <w:r w:rsidRPr="008C4AA9">
        <w:rPr>
          <w:rFonts w:ascii="Times New Roman" w:eastAsia="Calibri" w:hAnsi="Times New Roman" w:cs="Times New Roman"/>
          <w:sz w:val="24"/>
          <w:szCs w:val="24"/>
          <w:lang w:val="lv-LV"/>
        </w:rPr>
        <w:t xml:space="preserve"> pieteikuma iesnieguma formu, t.sk. iekļaujot sadaļas, kur jāsniedz informācija par pieteikuma kopsavilkumu, </w:t>
      </w:r>
      <w:r w:rsidR="00B213BC" w:rsidRPr="008C4AA9">
        <w:rPr>
          <w:rFonts w:ascii="Times New Roman" w:eastAsia="Calibri" w:hAnsi="Times New Roman" w:cs="Times New Roman"/>
          <w:sz w:val="24"/>
          <w:szCs w:val="24"/>
          <w:lang w:val="lv-LV"/>
        </w:rPr>
        <w:t>pieteikuma mērķi un darba plānu, tai skaitā darba uzdevumu (</w:t>
      </w:r>
      <w:proofErr w:type="spellStart"/>
      <w:r w:rsidR="00B213BC" w:rsidRPr="008C4AA9">
        <w:rPr>
          <w:rFonts w:ascii="Times New Roman" w:eastAsia="Calibri" w:hAnsi="Times New Roman" w:cs="Times New Roman"/>
          <w:i/>
          <w:sz w:val="24"/>
          <w:szCs w:val="24"/>
          <w:lang w:val="lv-LV"/>
        </w:rPr>
        <w:t>work</w:t>
      </w:r>
      <w:proofErr w:type="spellEnd"/>
      <w:r w:rsidR="00B213BC" w:rsidRPr="008C4AA9">
        <w:rPr>
          <w:rFonts w:ascii="Times New Roman" w:eastAsia="Calibri" w:hAnsi="Times New Roman" w:cs="Times New Roman"/>
          <w:i/>
          <w:sz w:val="24"/>
          <w:szCs w:val="24"/>
          <w:lang w:val="lv-LV"/>
        </w:rPr>
        <w:t xml:space="preserve"> </w:t>
      </w:r>
      <w:proofErr w:type="spellStart"/>
      <w:r w:rsidR="00B213BC" w:rsidRPr="008C4AA9">
        <w:rPr>
          <w:rFonts w:ascii="Times New Roman" w:eastAsia="Calibri" w:hAnsi="Times New Roman" w:cs="Times New Roman"/>
          <w:i/>
          <w:sz w:val="24"/>
          <w:szCs w:val="24"/>
          <w:lang w:val="lv-LV"/>
        </w:rPr>
        <w:t>package</w:t>
      </w:r>
      <w:proofErr w:type="spellEnd"/>
      <w:r w:rsidR="00B213BC" w:rsidRPr="008C4AA9">
        <w:rPr>
          <w:rFonts w:ascii="Times New Roman" w:eastAsia="Calibri" w:hAnsi="Times New Roman" w:cs="Times New Roman"/>
          <w:sz w:val="24"/>
          <w:szCs w:val="24"/>
          <w:lang w:val="lv-LV"/>
        </w:rPr>
        <w:t xml:space="preserve">)/ darbību laika grafiku, </w:t>
      </w:r>
      <w:r w:rsidR="00A24D69" w:rsidRPr="008C4AA9">
        <w:rPr>
          <w:rFonts w:ascii="Times New Roman" w:eastAsia="Calibri" w:hAnsi="Times New Roman" w:cs="Times New Roman"/>
          <w:sz w:val="24"/>
          <w:szCs w:val="24"/>
          <w:lang w:val="lv-LV"/>
        </w:rPr>
        <w:t xml:space="preserve">pieteikuma plānoto budžetu </w:t>
      </w:r>
      <w:r w:rsidR="00A24D69" w:rsidRPr="008C4AA9">
        <w:rPr>
          <w:rFonts w:ascii="Times New Roman" w:eastAsia="Calibri" w:hAnsi="Times New Roman" w:cs="Times New Roman"/>
          <w:sz w:val="24"/>
          <w:szCs w:val="24"/>
          <w:lang w:val="lv-LV"/>
        </w:rPr>
        <w:lastRenderedPageBreak/>
        <w:t xml:space="preserve">(budžeta projekta aizpildīšanas veidlapai izmantot metodikas 3. pielikumu), </w:t>
      </w:r>
      <w:r w:rsidR="00E1050F" w:rsidRPr="008C4AA9">
        <w:rPr>
          <w:rFonts w:ascii="Times New Roman" w:eastAsia="Calibri" w:hAnsi="Times New Roman" w:cs="Times New Roman"/>
          <w:sz w:val="24"/>
          <w:szCs w:val="24"/>
          <w:lang w:val="lv-LV"/>
        </w:rPr>
        <w:t xml:space="preserve">klientu mērķa grupu, </w:t>
      </w:r>
      <w:r w:rsidRPr="008C4AA9">
        <w:rPr>
          <w:rFonts w:ascii="Times New Roman" w:eastAsia="Calibri" w:hAnsi="Times New Roman" w:cs="Times New Roman"/>
          <w:sz w:val="24"/>
          <w:szCs w:val="24"/>
          <w:lang w:val="lv-LV"/>
        </w:rPr>
        <w:t>idejas aktualitātes pamatojumu,</w:t>
      </w:r>
      <w:r w:rsidR="00B213BC" w:rsidRPr="008C4AA9">
        <w:rPr>
          <w:rFonts w:ascii="Times New Roman" w:eastAsia="Calibri" w:hAnsi="Times New Roman" w:cs="Times New Roman"/>
          <w:sz w:val="24"/>
          <w:szCs w:val="24"/>
          <w:lang w:val="lv-LV"/>
        </w:rPr>
        <w:t xml:space="preserve"> tirgus izpēti par esošajiem risinājumiem un pieteikumā piedāvātā risinājuma priekšrocī</w:t>
      </w:r>
      <w:r w:rsidR="00BA4618" w:rsidRPr="008C4AA9">
        <w:rPr>
          <w:rFonts w:ascii="Times New Roman" w:eastAsia="Calibri" w:hAnsi="Times New Roman" w:cs="Times New Roman"/>
          <w:sz w:val="24"/>
          <w:szCs w:val="24"/>
          <w:lang w:val="lv-LV"/>
        </w:rPr>
        <w:t>bām</w:t>
      </w:r>
      <w:r w:rsidR="00B213BC" w:rsidRPr="008C4AA9">
        <w:rPr>
          <w:rFonts w:ascii="Times New Roman" w:eastAsia="Calibri" w:hAnsi="Times New Roman" w:cs="Times New Roman"/>
          <w:sz w:val="24"/>
          <w:szCs w:val="24"/>
          <w:lang w:val="lv-LV"/>
        </w:rPr>
        <w:t xml:space="preserve">, </w:t>
      </w:r>
      <w:r w:rsidR="00F04EC5" w:rsidRPr="008C4AA9">
        <w:rPr>
          <w:rFonts w:ascii="Times New Roman" w:eastAsia="Calibri" w:hAnsi="Times New Roman" w:cs="Times New Roman"/>
          <w:sz w:val="24"/>
          <w:szCs w:val="24"/>
          <w:lang w:val="lv-LV"/>
        </w:rPr>
        <w:t>idejas esošo attīstības stadiju,</w:t>
      </w:r>
      <w:r w:rsidRPr="008C4AA9">
        <w:rPr>
          <w:rFonts w:ascii="Times New Roman" w:eastAsia="Calibri" w:hAnsi="Times New Roman" w:cs="Times New Roman"/>
          <w:sz w:val="24"/>
          <w:szCs w:val="24"/>
          <w:lang w:val="lv-LV"/>
        </w:rPr>
        <w:t xml:space="preserve"> idejas potenciālu, pielieto</w:t>
      </w:r>
      <w:r w:rsidR="00C921CF" w:rsidRPr="008C4AA9">
        <w:rPr>
          <w:rFonts w:ascii="Times New Roman" w:eastAsia="Calibri" w:hAnsi="Times New Roman" w:cs="Times New Roman"/>
          <w:sz w:val="24"/>
          <w:szCs w:val="24"/>
          <w:lang w:val="lv-LV"/>
        </w:rPr>
        <w:t>jam</w:t>
      </w:r>
      <w:r w:rsidRPr="008C4AA9">
        <w:rPr>
          <w:rFonts w:ascii="Times New Roman" w:eastAsia="Calibri" w:hAnsi="Times New Roman" w:cs="Times New Roman"/>
          <w:sz w:val="24"/>
          <w:szCs w:val="24"/>
          <w:lang w:val="lv-LV"/>
        </w:rPr>
        <w:t>ām metodēm</w:t>
      </w:r>
      <w:r w:rsidR="00013874" w:rsidRPr="008C4AA9">
        <w:rPr>
          <w:rFonts w:ascii="Times New Roman" w:eastAsia="Calibri" w:hAnsi="Times New Roman" w:cs="Times New Roman"/>
          <w:sz w:val="24"/>
          <w:szCs w:val="24"/>
          <w:lang w:val="lv-LV"/>
        </w:rPr>
        <w:t xml:space="preserve"> un tehnoloģijām</w:t>
      </w:r>
      <w:r w:rsidRPr="008C4AA9">
        <w:rPr>
          <w:rFonts w:ascii="Times New Roman" w:eastAsia="Calibri" w:hAnsi="Times New Roman" w:cs="Times New Roman"/>
          <w:sz w:val="24"/>
          <w:szCs w:val="24"/>
          <w:lang w:val="lv-LV"/>
        </w:rPr>
        <w:t xml:space="preserve">, plānotajiem </w:t>
      </w:r>
      <w:r w:rsidR="00C921CF" w:rsidRPr="008C4AA9">
        <w:rPr>
          <w:rFonts w:ascii="Times New Roman" w:eastAsia="Calibri" w:hAnsi="Times New Roman" w:cs="Times New Roman"/>
          <w:sz w:val="24"/>
          <w:szCs w:val="24"/>
          <w:lang w:val="lv-LV"/>
        </w:rPr>
        <w:t xml:space="preserve">starprezultātiem un gala </w:t>
      </w:r>
      <w:r w:rsidRPr="008C4AA9">
        <w:rPr>
          <w:rFonts w:ascii="Times New Roman" w:eastAsia="Calibri" w:hAnsi="Times New Roman" w:cs="Times New Roman"/>
          <w:sz w:val="24"/>
          <w:szCs w:val="24"/>
          <w:lang w:val="lv-LV"/>
        </w:rPr>
        <w:t>rezultātiem</w:t>
      </w:r>
      <w:r w:rsidR="002B1DB0" w:rsidRPr="008C4AA9">
        <w:rPr>
          <w:rFonts w:ascii="Times New Roman" w:eastAsia="Calibri" w:hAnsi="Times New Roman" w:cs="Times New Roman"/>
          <w:sz w:val="24"/>
          <w:szCs w:val="24"/>
          <w:lang w:val="lv-LV"/>
        </w:rPr>
        <w:t>, kā arī informācija par pieteikuma īstenotāju motivāciju</w:t>
      </w:r>
      <w:r w:rsidR="00BA4618" w:rsidRPr="008C4AA9">
        <w:rPr>
          <w:rFonts w:ascii="Times New Roman" w:eastAsia="Calibri" w:hAnsi="Times New Roman" w:cs="Times New Roman"/>
          <w:sz w:val="24"/>
          <w:szCs w:val="24"/>
          <w:lang w:val="lv-LV"/>
        </w:rPr>
        <w:t>,</w:t>
      </w:r>
      <w:r w:rsidR="00BE717B" w:rsidRPr="008C4AA9">
        <w:rPr>
          <w:rFonts w:ascii="Times New Roman" w:eastAsia="Calibri" w:hAnsi="Times New Roman" w:cs="Times New Roman"/>
          <w:sz w:val="24"/>
          <w:szCs w:val="24"/>
          <w:lang w:val="lv-LV"/>
        </w:rPr>
        <w:t xml:space="preserve"> </w:t>
      </w:r>
      <w:r w:rsidR="002B1DB0" w:rsidRPr="008C4AA9">
        <w:rPr>
          <w:rFonts w:ascii="Times New Roman" w:eastAsia="Calibri" w:hAnsi="Times New Roman" w:cs="Times New Roman"/>
          <w:sz w:val="24"/>
          <w:szCs w:val="24"/>
          <w:lang w:val="lv-LV"/>
        </w:rPr>
        <w:t>pienākumu aprakstu</w:t>
      </w:r>
      <w:r w:rsidR="00BA4618" w:rsidRPr="008C4AA9">
        <w:rPr>
          <w:rFonts w:ascii="Times New Roman" w:eastAsia="Calibri" w:hAnsi="Times New Roman" w:cs="Times New Roman"/>
          <w:sz w:val="24"/>
          <w:szCs w:val="24"/>
          <w:lang w:val="lv-LV"/>
        </w:rPr>
        <w:t xml:space="preserve"> un</w:t>
      </w:r>
      <w:r w:rsidR="003A1D0B" w:rsidRPr="008C4AA9">
        <w:rPr>
          <w:rFonts w:ascii="Times New Roman" w:eastAsia="Calibri" w:hAnsi="Times New Roman" w:cs="Times New Roman"/>
          <w:sz w:val="24"/>
          <w:szCs w:val="24"/>
          <w:lang w:val="lv-LV"/>
        </w:rPr>
        <w:t xml:space="preserve"> projekta ietekmi uz pieteikuma īstenotāju</w:t>
      </w:r>
      <w:r w:rsidR="00E65C0A" w:rsidRPr="008C4AA9">
        <w:rPr>
          <w:rFonts w:ascii="Times New Roman" w:eastAsia="Calibri" w:hAnsi="Times New Roman" w:cs="Times New Roman"/>
          <w:sz w:val="24"/>
          <w:szCs w:val="24"/>
          <w:lang w:val="lv-LV"/>
        </w:rPr>
        <w:t xml:space="preserve"> profesionālo</w:t>
      </w:r>
      <w:r w:rsidR="003A1D0B" w:rsidRPr="008C4AA9">
        <w:rPr>
          <w:rFonts w:ascii="Times New Roman" w:eastAsia="Calibri" w:hAnsi="Times New Roman" w:cs="Times New Roman"/>
          <w:sz w:val="24"/>
          <w:szCs w:val="24"/>
          <w:lang w:val="lv-LV"/>
        </w:rPr>
        <w:t xml:space="preserve"> izaugsmi</w:t>
      </w:r>
      <w:r w:rsidR="00F8756C" w:rsidRPr="008C4AA9">
        <w:rPr>
          <w:rFonts w:ascii="Times New Roman" w:eastAsia="Calibri" w:hAnsi="Times New Roman" w:cs="Times New Roman"/>
          <w:sz w:val="24"/>
          <w:szCs w:val="24"/>
          <w:lang w:val="lv-LV"/>
        </w:rPr>
        <w:t>;</w:t>
      </w:r>
    </w:p>
    <w:p w14:paraId="7BFD2AD6" w14:textId="4453E732" w:rsidR="00757577" w:rsidRPr="008F6028" w:rsidRDefault="2031EEB3" w:rsidP="001C707A">
      <w:pPr>
        <w:widowControl w:val="0"/>
        <w:numPr>
          <w:ilvl w:val="1"/>
          <w:numId w:val="7"/>
        </w:numPr>
        <w:spacing w:after="200" w:line="276" w:lineRule="auto"/>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 xml:space="preserve">izstrādāt </w:t>
      </w:r>
      <w:r w:rsidR="00826BB7">
        <w:rPr>
          <w:rFonts w:ascii="Times New Roman" w:eastAsia="Calibri" w:hAnsi="Times New Roman" w:cs="Times New Roman"/>
          <w:sz w:val="24"/>
          <w:szCs w:val="24"/>
          <w:lang w:val="lv-LV"/>
        </w:rPr>
        <w:t>9</w:t>
      </w:r>
      <w:r w:rsidRPr="07FF7D46">
        <w:rPr>
          <w:rFonts w:ascii="Times New Roman" w:eastAsia="Calibri" w:hAnsi="Times New Roman" w:cs="Times New Roman"/>
          <w:sz w:val="24"/>
          <w:szCs w:val="24"/>
          <w:lang w:val="lv-LV"/>
        </w:rPr>
        <w:t xml:space="preserve">.punktā minētā budžeta projekta izvērtēšanas kārtību. </w:t>
      </w:r>
      <w:r w:rsidR="1FC9C2AA" w:rsidRPr="07FF7D46">
        <w:rPr>
          <w:rFonts w:ascii="Times New Roman" w:eastAsia="Calibri" w:hAnsi="Times New Roman" w:cs="Times New Roman"/>
          <w:sz w:val="24"/>
          <w:szCs w:val="24"/>
          <w:lang w:val="lv-LV"/>
        </w:rPr>
        <w:t>Pieteikuma budžeta projekta veidlapā</w:t>
      </w:r>
      <w:r w:rsidRPr="07FF7D46">
        <w:rPr>
          <w:rFonts w:ascii="Times New Roman" w:eastAsia="Calibri" w:hAnsi="Times New Roman" w:cs="Times New Roman"/>
          <w:sz w:val="24"/>
          <w:szCs w:val="24"/>
          <w:lang w:val="lv-LV"/>
        </w:rPr>
        <w:t xml:space="preserve"> nepieciešams iekļaut šādas pozīcijas - materiālu </w:t>
      </w:r>
      <w:r w:rsidR="04796648" w:rsidRPr="07FF7D46">
        <w:rPr>
          <w:rFonts w:ascii="Times New Roman" w:eastAsia="Calibri" w:hAnsi="Times New Roman" w:cs="Times New Roman"/>
          <w:sz w:val="24"/>
          <w:szCs w:val="24"/>
          <w:lang w:val="lv-LV"/>
        </w:rPr>
        <w:t>un</w:t>
      </w:r>
      <w:r w:rsidRPr="07FF7D46">
        <w:rPr>
          <w:rFonts w:ascii="Times New Roman" w:eastAsia="Calibri" w:hAnsi="Times New Roman" w:cs="Times New Roman"/>
          <w:sz w:val="24"/>
          <w:szCs w:val="24"/>
          <w:lang w:val="lv-LV"/>
        </w:rPr>
        <w:t xml:space="preserve"> pakalpojumu izmaksas, ekspertu atlīdzības izmaksas, </w:t>
      </w:r>
      <w:r w:rsidR="5254763B" w:rsidRPr="07FF7D46">
        <w:rPr>
          <w:rFonts w:ascii="Times New Roman" w:eastAsia="Calibri" w:hAnsi="Times New Roman" w:cs="Times New Roman"/>
          <w:sz w:val="24"/>
          <w:szCs w:val="24"/>
          <w:lang w:val="lv-LV"/>
        </w:rPr>
        <w:t xml:space="preserve">mobilitātes izmaksas, </w:t>
      </w:r>
      <w:r w:rsidRPr="07FF7D46">
        <w:rPr>
          <w:rFonts w:ascii="Times New Roman" w:eastAsia="Calibri" w:hAnsi="Times New Roman" w:cs="Times New Roman"/>
          <w:sz w:val="24"/>
          <w:szCs w:val="24"/>
          <w:lang w:val="lv-LV"/>
        </w:rPr>
        <w:t xml:space="preserve">sadalot tās sīkākās </w:t>
      </w:r>
      <w:proofErr w:type="spellStart"/>
      <w:r w:rsidRPr="07FF7D46">
        <w:rPr>
          <w:rFonts w:ascii="Times New Roman" w:eastAsia="Calibri" w:hAnsi="Times New Roman" w:cs="Times New Roman"/>
          <w:sz w:val="24"/>
          <w:szCs w:val="24"/>
          <w:lang w:val="lv-LV"/>
        </w:rPr>
        <w:t>apakšpozīcijās</w:t>
      </w:r>
      <w:proofErr w:type="spellEnd"/>
      <w:r w:rsidRPr="07FF7D46">
        <w:rPr>
          <w:rFonts w:ascii="Times New Roman" w:eastAsia="Calibri" w:hAnsi="Times New Roman" w:cs="Times New Roman"/>
          <w:sz w:val="24"/>
          <w:szCs w:val="24"/>
          <w:lang w:val="lv-LV"/>
        </w:rPr>
        <w:t>. Katram pieteikuma budžeta projektam katra budžeta pozīcija ir jāpamato ar pamatojošo dokumentāciju (piemēram, cenu aptauja, piedāvājumi, oficiālo tīmekļa vietņu cenrāži, vēsturiskie dati);</w:t>
      </w:r>
      <w:r w:rsidR="49253050" w:rsidRPr="07FF7D46">
        <w:rPr>
          <w:rFonts w:ascii="Times New Roman" w:eastAsia="Calibri" w:hAnsi="Times New Roman" w:cs="Times New Roman"/>
          <w:sz w:val="24"/>
          <w:szCs w:val="24"/>
          <w:lang w:val="lv-LV"/>
        </w:rPr>
        <w:t xml:space="preserve">  </w:t>
      </w:r>
      <w:r w:rsidR="2EEDCE74" w:rsidRPr="07FF7D46">
        <w:rPr>
          <w:rFonts w:ascii="Times New Roman" w:eastAsia="Calibri" w:hAnsi="Times New Roman" w:cs="Times New Roman"/>
          <w:sz w:val="24"/>
          <w:szCs w:val="24"/>
          <w:lang w:val="lv-LV"/>
        </w:rPr>
        <w:t xml:space="preserve"> </w:t>
      </w:r>
    </w:p>
    <w:p w14:paraId="3A6152BF" w14:textId="7ABCF82D" w:rsidR="004A0308" w:rsidRDefault="004A0308" w:rsidP="0000207C">
      <w:pPr>
        <w:widowControl w:val="0"/>
        <w:numPr>
          <w:ilvl w:val="1"/>
          <w:numId w:val="7"/>
        </w:numPr>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izstrādā</w:t>
      </w:r>
      <w:r w:rsidR="00C96B68">
        <w:rPr>
          <w:rFonts w:ascii="Times New Roman" w:eastAsia="Calibri" w:hAnsi="Times New Roman" w:cs="Times New Roman"/>
          <w:sz w:val="24"/>
          <w:szCs w:val="24"/>
          <w:lang w:val="lv-LV"/>
        </w:rPr>
        <w:t>t</w:t>
      </w:r>
      <w:r w:rsidRPr="008F6028">
        <w:rPr>
          <w:rFonts w:ascii="Times New Roman" w:eastAsia="Calibri" w:hAnsi="Times New Roman" w:cs="Times New Roman"/>
          <w:sz w:val="24"/>
          <w:szCs w:val="24"/>
          <w:lang w:val="lv-LV"/>
        </w:rPr>
        <w:t xml:space="preserve"> pieteikumu </w:t>
      </w:r>
      <w:r w:rsidR="00032628" w:rsidRPr="00032628">
        <w:rPr>
          <w:rFonts w:ascii="Times New Roman" w:eastAsia="Calibri" w:hAnsi="Times New Roman" w:cs="Times New Roman"/>
          <w:sz w:val="24"/>
          <w:szCs w:val="24"/>
          <w:lang w:val="lv-LV"/>
        </w:rPr>
        <w:t xml:space="preserve">īstenošanas uzraudzības </w:t>
      </w:r>
      <w:r w:rsidR="00FC746E">
        <w:rPr>
          <w:rFonts w:ascii="Times New Roman" w:eastAsia="Calibri" w:hAnsi="Times New Roman" w:cs="Times New Roman"/>
          <w:sz w:val="24"/>
          <w:szCs w:val="24"/>
          <w:lang w:val="lv-LV"/>
        </w:rPr>
        <w:t>nosacījumus</w:t>
      </w:r>
      <w:r w:rsidR="00032628" w:rsidRPr="00032628">
        <w:rPr>
          <w:rFonts w:ascii="Times New Roman" w:eastAsia="Calibri" w:hAnsi="Times New Roman" w:cs="Times New Roman"/>
          <w:sz w:val="24"/>
          <w:szCs w:val="24"/>
          <w:lang w:val="lv-LV"/>
        </w:rPr>
        <w:t>, t.sk. attiec</w:t>
      </w:r>
      <w:r w:rsidR="00AA1567">
        <w:rPr>
          <w:rFonts w:ascii="Times New Roman" w:eastAsia="Calibri" w:hAnsi="Times New Roman" w:cs="Times New Roman"/>
          <w:sz w:val="24"/>
          <w:szCs w:val="24"/>
          <w:lang w:val="lv-LV"/>
        </w:rPr>
        <w:t>ī</w:t>
      </w:r>
      <w:r w:rsidR="00032628" w:rsidRPr="00032628">
        <w:rPr>
          <w:rFonts w:ascii="Times New Roman" w:eastAsia="Calibri" w:hAnsi="Times New Roman" w:cs="Times New Roman"/>
          <w:sz w:val="24"/>
          <w:szCs w:val="24"/>
          <w:lang w:val="lv-LV"/>
        </w:rPr>
        <w:t xml:space="preserve">bā uz </w:t>
      </w:r>
      <w:r w:rsidR="0000207C">
        <w:rPr>
          <w:rFonts w:ascii="Times New Roman" w:eastAsia="Calibri" w:hAnsi="Times New Roman" w:cs="Times New Roman"/>
          <w:sz w:val="24"/>
          <w:szCs w:val="24"/>
          <w:lang w:val="lv-LV"/>
        </w:rPr>
        <w:t xml:space="preserve">pieteikuma </w:t>
      </w:r>
      <w:r w:rsidR="00032628" w:rsidRPr="00032628">
        <w:rPr>
          <w:rFonts w:ascii="Times New Roman" w:eastAsia="Calibri" w:hAnsi="Times New Roman" w:cs="Times New Roman"/>
          <w:sz w:val="24"/>
          <w:szCs w:val="24"/>
          <w:lang w:val="lv-LV"/>
        </w:rPr>
        <w:t xml:space="preserve">izpildes </w:t>
      </w:r>
      <w:r w:rsidR="0000207C" w:rsidRPr="0000207C">
        <w:rPr>
          <w:rFonts w:ascii="Times New Roman" w:eastAsia="Calibri" w:hAnsi="Times New Roman" w:cs="Times New Roman"/>
          <w:sz w:val="24"/>
          <w:szCs w:val="24"/>
          <w:lang w:val="lv-LV"/>
        </w:rPr>
        <w:t xml:space="preserve">kontroles mehānismu par pieteikumu īstenošanu, </w:t>
      </w:r>
      <w:r w:rsidR="00032628" w:rsidRPr="00032628">
        <w:rPr>
          <w:rFonts w:ascii="Times New Roman" w:eastAsia="Calibri" w:hAnsi="Times New Roman" w:cs="Times New Roman"/>
          <w:sz w:val="24"/>
          <w:szCs w:val="24"/>
          <w:lang w:val="lv-LV"/>
        </w:rPr>
        <w:t>dokumentēšanu un rezultātu atbilstību</w:t>
      </w:r>
      <w:r w:rsidR="00AE3416">
        <w:rPr>
          <w:rFonts w:ascii="Times New Roman" w:eastAsia="Calibri" w:hAnsi="Times New Roman" w:cs="Times New Roman"/>
          <w:sz w:val="24"/>
          <w:szCs w:val="24"/>
          <w:lang w:val="lv-LV"/>
        </w:rPr>
        <w:t xml:space="preserve">, </w:t>
      </w:r>
      <w:proofErr w:type="spellStart"/>
      <w:r w:rsidR="00AE3416">
        <w:rPr>
          <w:rFonts w:ascii="Times New Roman" w:eastAsia="Calibri" w:hAnsi="Times New Roman" w:cs="Times New Roman"/>
          <w:sz w:val="24"/>
          <w:szCs w:val="24"/>
          <w:lang w:val="lv-LV"/>
        </w:rPr>
        <w:t>dubult</w:t>
      </w:r>
      <w:r w:rsidR="00245A5D">
        <w:rPr>
          <w:rFonts w:ascii="Times New Roman" w:eastAsia="Calibri" w:hAnsi="Times New Roman" w:cs="Times New Roman"/>
          <w:sz w:val="24"/>
          <w:szCs w:val="24"/>
          <w:lang w:val="lv-LV"/>
        </w:rPr>
        <w:t>finansē</w:t>
      </w:r>
      <w:r w:rsidR="00A01FEA">
        <w:rPr>
          <w:rFonts w:ascii="Times New Roman" w:eastAsia="Calibri" w:hAnsi="Times New Roman" w:cs="Times New Roman"/>
          <w:sz w:val="24"/>
          <w:szCs w:val="24"/>
          <w:lang w:val="lv-LV"/>
        </w:rPr>
        <w:t>juma</w:t>
      </w:r>
      <w:proofErr w:type="spellEnd"/>
      <w:r w:rsidR="00A01830">
        <w:rPr>
          <w:rFonts w:ascii="Times New Roman" w:eastAsia="Calibri" w:hAnsi="Times New Roman" w:cs="Times New Roman"/>
          <w:sz w:val="24"/>
          <w:szCs w:val="24"/>
          <w:lang w:val="lv-LV"/>
        </w:rPr>
        <w:t xml:space="preserve"> risk</w:t>
      </w:r>
      <w:r w:rsidR="00A01FEA">
        <w:rPr>
          <w:rFonts w:ascii="Times New Roman" w:eastAsia="Calibri" w:hAnsi="Times New Roman" w:cs="Times New Roman"/>
          <w:sz w:val="24"/>
          <w:szCs w:val="24"/>
          <w:lang w:val="lv-LV"/>
        </w:rPr>
        <w:t>a novēršanu</w:t>
      </w:r>
      <w:r w:rsidR="00FC6224">
        <w:rPr>
          <w:rStyle w:val="FootnoteReference"/>
          <w:rFonts w:ascii="Times New Roman" w:eastAsia="Calibri" w:hAnsi="Times New Roman" w:cs="Times New Roman"/>
          <w:sz w:val="24"/>
          <w:szCs w:val="24"/>
          <w:lang w:val="lv-LV"/>
        </w:rPr>
        <w:footnoteReference w:id="24"/>
      </w:r>
      <w:r w:rsidR="00FC17F4">
        <w:rPr>
          <w:rFonts w:ascii="Times New Roman" w:eastAsia="Calibri" w:hAnsi="Times New Roman" w:cs="Times New Roman"/>
          <w:sz w:val="24"/>
          <w:szCs w:val="24"/>
          <w:lang w:val="lv-LV"/>
        </w:rPr>
        <w:t xml:space="preserve">. </w:t>
      </w:r>
      <w:r w:rsidR="00534F06">
        <w:rPr>
          <w:rFonts w:ascii="Times New Roman" w:eastAsia="Calibri" w:hAnsi="Times New Roman" w:cs="Times New Roman"/>
          <w:sz w:val="24"/>
          <w:szCs w:val="24"/>
          <w:lang w:val="lv-LV"/>
        </w:rPr>
        <w:t>Tostarp k</w:t>
      </w:r>
      <w:r w:rsidR="00032628" w:rsidRPr="00032628">
        <w:rPr>
          <w:rFonts w:ascii="Times New Roman" w:eastAsia="Calibri" w:hAnsi="Times New Roman" w:cs="Times New Roman"/>
          <w:sz w:val="24"/>
          <w:szCs w:val="24"/>
          <w:lang w:val="lv-LV"/>
        </w:rPr>
        <w:t xml:space="preserve">ārtībā nosaka </w:t>
      </w:r>
      <w:r w:rsidR="00B523F9">
        <w:rPr>
          <w:rFonts w:ascii="Times New Roman" w:eastAsia="Calibri" w:hAnsi="Times New Roman" w:cs="Times New Roman"/>
          <w:sz w:val="24"/>
          <w:szCs w:val="24"/>
          <w:lang w:val="lv-LV"/>
        </w:rPr>
        <w:t xml:space="preserve">arī </w:t>
      </w:r>
      <w:r w:rsidR="00032628" w:rsidRPr="00032628">
        <w:rPr>
          <w:rFonts w:ascii="Times New Roman" w:eastAsia="Calibri" w:hAnsi="Times New Roman" w:cs="Times New Roman"/>
          <w:sz w:val="24"/>
          <w:szCs w:val="24"/>
          <w:lang w:val="lv-LV"/>
        </w:rPr>
        <w:t>rīcību gadījumā, ja tiek veiktas izmaiņas komandas dalībnieku sastāvā</w:t>
      </w:r>
      <w:r w:rsidRPr="008F6028">
        <w:rPr>
          <w:rFonts w:ascii="Times New Roman" w:eastAsia="Calibri" w:hAnsi="Times New Roman" w:cs="Times New Roman"/>
          <w:sz w:val="24"/>
          <w:szCs w:val="24"/>
          <w:lang w:val="lv-LV"/>
        </w:rPr>
        <w:t>;</w:t>
      </w:r>
    </w:p>
    <w:p w14:paraId="42B03EBB" w14:textId="77777777" w:rsidR="00A157F7" w:rsidRDefault="3CEE20A3" w:rsidP="00371BC9">
      <w:pPr>
        <w:widowControl w:val="0"/>
        <w:numPr>
          <w:ilvl w:val="1"/>
          <w:numId w:val="7"/>
        </w:numPr>
        <w:spacing w:after="200" w:line="276" w:lineRule="auto"/>
        <w:jc w:val="both"/>
        <w:rPr>
          <w:rFonts w:ascii="Times New Roman" w:eastAsia="Calibri" w:hAnsi="Times New Roman" w:cs="Times New Roman"/>
          <w:sz w:val="24"/>
          <w:szCs w:val="24"/>
          <w:lang w:val="lv-LV"/>
        </w:rPr>
      </w:pPr>
      <w:r w:rsidRPr="3120135A">
        <w:rPr>
          <w:rFonts w:ascii="Times New Roman" w:eastAsia="Calibri" w:hAnsi="Times New Roman" w:cs="Times New Roman"/>
          <w:sz w:val="24"/>
          <w:szCs w:val="24"/>
          <w:lang w:val="lv-LV"/>
        </w:rPr>
        <w:t>izstrādā</w:t>
      </w:r>
      <w:r w:rsidR="705F753B" w:rsidRPr="3120135A">
        <w:rPr>
          <w:rFonts w:ascii="Times New Roman" w:eastAsia="Calibri" w:hAnsi="Times New Roman" w:cs="Times New Roman"/>
          <w:sz w:val="24"/>
          <w:szCs w:val="24"/>
          <w:lang w:val="lv-LV"/>
        </w:rPr>
        <w:t>t</w:t>
      </w:r>
      <w:r w:rsidRPr="3120135A">
        <w:rPr>
          <w:rFonts w:ascii="Times New Roman" w:eastAsia="Calibri" w:hAnsi="Times New Roman" w:cs="Times New Roman"/>
          <w:sz w:val="24"/>
          <w:szCs w:val="24"/>
          <w:lang w:val="lv-LV"/>
        </w:rPr>
        <w:t xml:space="preserve"> nosacījumus pieteikuma rezultāt</w:t>
      </w:r>
      <w:r w:rsidR="7776BB18" w:rsidRPr="3120135A">
        <w:rPr>
          <w:rFonts w:ascii="Times New Roman" w:eastAsia="Calibri" w:hAnsi="Times New Roman" w:cs="Times New Roman"/>
          <w:sz w:val="24"/>
          <w:szCs w:val="24"/>
          <w:lang w:val="lv-LV"/>
        </w:rPr>
        <w:t>u un noslēguma atskaites</w:t>
      </w:r>
      <w:r w:rsidRPr="3120135A">
        <w:rPr>
          <w:rFonts w:ascii="Times New Roman" w:eastAsia="Calibri" w:hAnsi="Times New Roman" w:cs="Times New Roman"/>
          <w:sz w:val="24"/>
          <w:szCs w:val="24"/>
          <w:lang w:val="lv-LV"/>
        </w:rPr>
        <w:t xml:space="preserve"> apstiprināšanai</w:t>
      </w:r>
      <w:r w:rsidR="7776BB18" w:rsidRPr="3120135A">
        <w:rPr>
          <w:rFonts w:ascii="Times New Roman" w:eastAsia="Calibri" w:hAnsi="Times New Roman" w:cs="Times New Roman"/>
          <w:sz w:val="24"/>
          <w:szCs w:val="24"/>
          <w:lang w:val="lv-LV"/>
        </w:rPr>
        <w:t>, paredzot vismaz</w:t>
      </w:r>
      <w:r w:rsidR="714188E6" w:rsidRPr="3120135A">
        <w:rPr>
          <w:rFonts w:ascii="Times New Roman" w:eastAsia="Calibri" w:hAnsi="Times New Roman" w:cs="Times New Roman"/>
          <w:sz w:val="24"/>
          <w:szCs w:val="24"/>
          <w:lang w:val="lv-LV"/>
        </w:rPr>
        <w:t>:</w:t>
      </w:r>
    </w:p>
    <w:p w14:paraId="7E636180" w14:textId="15B04DCD" w:rsidR="00A157F7" w:rsidRDefault="006A6671" w:rsidP="1633D309">
      <w:pPr>
        <w:widowControl w:val="0"/>
        <w:numPr>
          <w:ilvl w:val="2"/>
          <w:numId w:val="7"/>
        </w:numPr>
        <w:spacing w:after="200" w:line="276" w:lineRule="auto"/>
        <w:jc w:val="both"/>
        <w:rPr>
          <w:rFonts w:ascii="Times New Roman" w:eastAsia="Calibri" w:hAnsi="Times New Roman" w:cs="Times New Roman"/>
          <w:sz w:val="24"/>
          <w:szCs w:val="24"/>
        </w:rPr>
      </w:pPr>
      <w:proofErr w:type="spellStart"/>
      <w:r w:rsidRPr="1633D309">
        <w:rPr>
          <w:rFonts w:ascii="Times New Roman" w:eastAsia="Calibri" w:hAnsi="Times New Roman" w:cs="Times New Roman"/>
          <w:sz w:val="24"/>
          <w:szCs w:val="24"/>
        </w:rPr>
        <w:t>rezultātu</w:t>
      </w:r>
      <w:proofErr w:type="spellEnd"/>
      <w:r w:rsidRPr="1633D309">
        <w:rPr>
          <w:rFonts w:ascii="Times New Roman" w:eastAsia="Calibri" w:hAnsi="Times New Roman" w:cs="Times New Roman"/>
          <w:sz w:val="24"/>
          <w:szCs w:val="24"/>
        </w:rPr>
        <w:t xml:space="preserve"> </w:t>
      </w:r>
      <w:proofErr w:type="spellStart"/>
      <w:r w:rsidRPr="1633D309">
        <w:rPr>
          <w:rFonts w:ascii="Times New Roman" w:eastAsia="Calibri" w:hAnsi="Times New Roman" w:cs="Times New Roman"/>
          <w:sz w:val="24"/>
          <w:szCs w:val="24"/>
        </w:rPr>
        <w:t>publisku</w:t>
      </w:r>
      <w:proofErr w:type="spellEnd"/>
      <w:r w:rsidRPr="1633D309">
        <w:rPr>
          <w:rFonts w:ascii="Times New Roman" w:eastAsia="Calibri" w:hAnsi="Times New Roman" w:cs="Times New Roman"/>
          <w:sz w:val="24"/>
          <w:szCs w:val="24"/>
        </w:rPr>
        <w:t xml:space="preserve"> </w:t>
      </w:r>
      <w:proofErr w:type="spellStart"/>
      <w:r w:rsidRPr="1633D309">
        <w:rPr>
          <w:rFonts w:ascii="Times New Roman" w:eastAsia="Calibri" w:hAnsi="Times New Roman" w:cs="Times New Roman"/>
          <w:sz w:val="24"/>
          <w:szCs w:val="24"/>
        </w:rPr>
        <w:t>prezentēšanu</w:t>
      </w:r>
      <w:proofErr w:type="spellEnd"/>
      <w:r w:rsidR="00AF3E4B" w:rsidRPr="1633D309">
        <w:rPr>
          <w:rStyle w:val="FootnoteReference"/>
          <w:rFonts w:ascii="Times New Roman" w:eastAsia="Calibri" w:hAnsi="Times New Roman" w:cs="Times New Roman"/>
          <w:sz w:val="24"/>
          <w:szCs w:val="24"/>
        </w:rPr>
        <w:footnoteReference w:id="25"/>
      </w:r>
      <w:r w:rsidR="00A157F7" w:rsidRPr="1633D309">
        <w:rPr>
          <w:rFonts w:ascii="Times New Roman" w:eastAsia="Calibri" w:hAnsi="Times New Roman" w:cs="Times New Roman"/>
          <w:sz w:val="24"/>
          <w:szCs w:val="24"/>
        </w:rPr>
        <w:t>;</w:t>
      </w:r>
      <w:r w:rsidRPr="1633D309">
        <w:rPr>
          <w:rFonts w:ascii="Times New Roman" w:eastAsia="Calibri" w:hAnsi="Times New Roman" w:cs="Times New Roman"/>
          <w:sz w:val="24"/>
          <w:szCs w:val="24"/>
        </w:rPr>
        <w:t xml:space="preserve"> </w:t>
      </w:r>
    </w:p>
    <w:p w14:paraId="45A055F9" w14:textId="77777777" w:rsidR="00F71F04"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C921CF">
        <w:rPr>
          <w:rFonts w:ascii="Times New Roman" w:eastAsia="Calibri" w:hAnsi="Times New Roman" w:cs="Times New Roman"/>
          <w:sz w:val="24"/>
          <w:szCs w:val="24"/>
          <w:lang w:val="lv-LV"/>
        </w:rPr>
        <w:t>detalizētu</w:t>
      </w:r>
      <w:r>
        <w:rPr>
          <w:rFonts w:ascii="Times New Roman" w:eastAsia="Calibri" w:hAnsi="Times New Roman" w:cs="Times New Roman"/>
          <w:sz w:val="24"/>
          <w:szCs w:val="24"/>
          <w:lang w:val="lv-LV"/>
        </w:rPr>
        <w:t xml:space="preserve"> un secīgu</w:t>
      </w:r>
      <w:r w:rsidR="00C921CF">
        <w:rPr>
          <w:rFonts w:ascii="Times New Roman" w:eastAsia="Calibri" w:hAnsi="Times New Roman" w:cs="Times New Roman"/>
          <w:sz w:val="24"/>
          <w:szCs w:val="24"/>
          <w:lang w:val="lv-LV"/>
        </w:rPr>
        <w:t xml:space="preserve"> </w:t>
      </w:r>
      <w:r w:rsidR="006A6671" w:rsidRPr="00371BC9">
        <w:rPr>
          <w:rFonts w:ascii="Times New Roman" w:eastAsia="Calibri" w:hAnsi="Times New Roman" w:cs="Times New Roman"/>
          <w:sz w:val="24"/>
          <w:szCs w:val="24"/>
          <w:lang w:val="lv-LV"/>
        </w:rPr>
        <w:t>idejas attīstības progresa novērtējumu attiecībā pret idejas sākotnēj</w:t>
      </w:r>
      <w:r w:rsidR="00767CA6" w:rsidRPr="00371BC9">
        <w:rPr>
          <w:rFonts w:ascii="Times New Roman" w:eastAsia="Calibri" w:hAnsi="Times New Roman" w:cs="Times New Roman"/>
          <w:sz w:val="24"/>
          <w:szCs w:val="24"/>
          <w:lang w:val="lv-LV"/>
        </w:rPr>
        <w:t xml:space="preserve">o attīstības stadiju </w:t>
      </w:r>
      <w:r w:rsidR="006A6671" w:rsidRPr="00371BC9">
        <w:rPr>
          <w:rFonts w:ascii="Times New Roman" w:eastAsia="Calibri" w:hAnsi="Times New Roman" w:cs="Times New Roman"/>
          <w:sz w:val="24"/>
          <w:szCs w:val="24"/>
          <w:lang w:val="lv-LV"/>
        </w:rPr>
        <w:t>pieteikuma iesniegšanas brīdī</w:t>
      </w:r>
      <w:r>
        <w:rPr>
          <w:rFonts w:ascii="Times New Roman" w:eastAsia="Calibri" w:hAnsi="Times New Roman" w:cs="Times New Roman"/>
          <w:sz w:val="24"/>
          <w:szCs w:val="24"/>
          <w:lang w:val="lv-LV"/>
        </w:rPr>
        <w:t>, kā arī pret pieteikumā izvirzītajiem starprezultātiem un gala rezultātiem</w:t>
      </w:r>
      <w:r w:rsidR="00F97A74">
        <w:rPr>
          <w:rFonts w:ascii="Times New Roman" w:eastAsia="Calibri" w:hAnsi="Times New Roman" w:cs="Times New Roman"/>
          <w:sz w:val="24"/>
          <w:szCs w:val="24"/>
          <w:lang w:val="lv-LV"/>
        </w:rPr>
        <w:t xml:space="preserve">, t.sk. raksturojot </w:t>
      </w:r>
      <w:r w:rsidR="00C376FC">
        <w:rPr>
          <w:rFonts w:ascii="Times New Roman" w:eastAsia="Calibri" w:hAnsi="Times New Roman" w:cs="Times New Roman"/>
          <w:sz w:val="24"/>
          <w:szCs w:val="24"/>
          <w:lang w:val="lv-LV"/>
        </w:rPr>
        <w:t xml:space="preserve">sākotnēji plānoto </w:t>
      </w:r>
      <w:r w:rsidR="00F97A74" w:rsidRPr="00F97A74">
        <w:rPr>
          <w:rFonts w:ascii="Times New Roman" w:eastAsia="Calibri" w:hAnsi="Times New Roman" w:cs="Times New Roman"/>
          <w:sz w:val="24"/>
          <w:szCs w:val="24"/>
          <w:lang w:val="lv-LV"/>
        </w:rPr>
        <w:t xml:space="preserve">starprezultātu un gala rezultātu </w:t>
      </w:r>
      <w:r w:rsidR="00F97A74">
        <w:rPr>
          <w:rFonts w:ascii="Times New Roman" w:eastAsia="Calibri" w:hAnsi="Times New Roman" w:cs="Times New Roman"/>
          <w:sz w:val="24"/>
          <w:szCs w:val="24"/>
          <w:lang w:val="lv-LV"/>
        </w:rPr>
        <w:t>sasniegšanas līmeni (procentos)</w:t>
      </w:r>
      <w:r w:rsidR="00A157F7">
        <w:rPr>
          <w:rFonts w:ascii="Times New Roman" w:eastAsia="Calibri" w:hAnsi="Times New Roman" w:cs="Times New Roman"/>
          <w:sz w:val="24"/>
          <w:szCs w:val="24"/>
          <w:lang w:val="lv-LV"/>
        </w:rPr>
        <w:t>;</w:t>
      </w:r>
    </w:p>
    <w:p w14:paraId="330F0FA5" w14:textId="292CF897" w:rsidR="004F7DE5"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A56E68" w:rsidRPr="00CD4B64">
        <w:rPr>
          <w:rFonts w:ascii="Times New Roman" w:eastAsia="Calibri" w:hAnsi="Times New Roman" w:cs="Times New Roman"/>
          <w:sz w:val="24"/>
          <w:szCs w:val="24"/>
          <w:lang w:val="lv-LV"/>
        </w:rPr>
        <w:t>pieteikumu īstenošanas procesa metodisko fāžu</w:t>
      </w:r>
      <w:r w:rsidR="00CD4B64" w:rsidRPr="00CD4B64">
        <w:rPr>
          <w:rFonts w:ascii="Times New Roman" w:eastAsia="Calibri" w:hAnsi="Times New Roman" w:cs="Times New Roman"/>
          <w:sz w:val="24"/>
          <w:szCs w:val="24"/>
          <w:lang w:val="lv-LV"/>
        </w:rPr>
        <w:t xml:space="preserve"> </w:t>
      </w:r>
      <w:r w:rsidR="00A56E68" w:rsidRPr="00CD4B64">
        <w:rPr>
          <w:rFonts w:ascii="Times New Roman" w:eastAsia="Calibri" w:hAnsi="Times New Roman" w:cs="Times New Roman"/>
          <w:sz w:val="24"/>
          <w:szCs w:val="24"/>
          <w:lang w:val="lv-LV"/>
        </w:rPr>
        <w:t>(turpmāk – fāzes)</w:t>
      </w:r>
      <w:r w:rsidR="00B67C54" w:rsidRPr="00CD4B64">
        <w:rPr>
          <w:rFonts w:ascii="Times New Roman" w:eastAsia="Calibri" w:hAnsi="Times New Roman" w:cs="Times New Roman"/>
          <w:sz w:val="24"/>
          <w:szCs w:val="24"/>
          <w:lang w:val="lv-LV"/>
        </w:rPr>
        <w:t xml:space="preserve"> </w:t>
      </w:r>
      <w:r w:rsidR="00A56E68" w:rsidRPr="00CD4B64">
        <w:rPr>
          <w:rFonts w:ascii="Times New Roman" w:eastAsia="Calibri" w:hAnsi="Times New Roman" w:cs="Times New Roman"/>
          <w:sz w:val="24"/>
          <w:szCs w:val="24"/>
          <w:lang w:val="lv-LV"/>
        </w:rPr>
        <w:t xml:space="preserve"> izpildes </w:t>
      </w:r>
      <w:r w:rsidR="00E82AC4" w:rsidRPr="00CD4B64">
        <w:rPr>
          <w:rFonts w:ascii="Times New Roman" w:eastAsia="Calibri" w:hAnsi="Times New Roman" w:cs="Times New Roman"/>
          <w:sz w:val="24"/>
          <w:szCs w:val="24"/>
          <w:lang w:val="lv-LV"/>
        </w:rPr>
        <w:t xml:space="preserve">aprakstu </w:t>
      </w:r>
      <w:r w:rsidR="00FB5F03" w:rsidRPr="00CD4B64">
        <w:rPr>
          <w:rFonts w:ascii="Times New Roman" w:eastAsia="Calibri" w:hAnsi="Times New Roman" w:cs="Times New Roman"/>
          <w:sz w:val="24"/>
          <w:szCs w:val="24"/>
          <w:lang w:val="lv-LV"/>
        </w:rPr>
        <w:t>atbilstoši fāžu</w:t>
      </w:r>
      <w:r w:rsidR="004A542B" w:rsidRPr="00CD4B64">
        <w:rPr>
          <w:rFonts w:ascii="Times New Roman" w:eastAsia="Calibri" w:hAnsi="Times New Roman" w:cs="Times New Roman"/>
          <w:sz w:val="24"/>
          <w:szCs w:val="24"/>
          <w:lang w:val="lv-LV"/>
        </w:rPr>
        <w:t xml:space="preserve"> </w:t>
      </w:r>
      <w:r w:rsidR="00FB5F03" w:rsidRPr="00CD4B64">
        <w:rPr>
          <w:rFonts w:ascii="Times New Roman" w:eastAsia="Calibri" w:hAnsi="Times New Roman" w:cs="Times New Roman"/>
          <w:sz w:val="24"/>
          <w:szCs w:val="24"/>
          <w:lang w:val="lv-LV"/>
        </w:rPr>
        <w:t>skaidrojumam</w:t>
      </w:r>
      <w:r w:rsidR="007A0861">
        <w:rPr>
          <w:rFonts w:ascii="Times New Roman" w:eastAsia="Calibri" w:hAnsi="Times New Roman" w:cs="Times New Roman"/>
          <w:sz w:val="24"/>
          <w:szCs w:val="24"/>
          <w:lang w:val="lv-LV"/>
        </w:rPr>
        <w:t xml:space="preserve"> metodikas</w:t>
      </w:r>
      <w:r w:rsidR="00FB5F03" w:rsidRPr="00CD4B64">
        <w:rPr>
          <w:rFonts w:ascii="Times New Roman" w:eastAsia="Calibri" w:hAnsi="Times New Roman" w:cs="Times New Roman"/>
          <w:sz w:val="24"/>
          <w:szCs w:val="24"/>
          <w:lang w:val="lv-LV"/>
        </w:rPr>
        <w:t xml:space="preserve"> </w:t>
      </w:r>
      <w:r w:rsidR="00FC7497">
        <w:rPr>
          <w:rFonts w:ascii="Times New Roman" w:eastAsia="Calibri" w:hAnsi="Times New Roman" w:cs="Times New Roman"/>
          <w:sz w:val="24"/>
          <w:szCs w:val="24"/>
          <w:lang w:val="lv-LV"/>
        </w:rPr>
        <w:t>2</w:t>
      </w:r>
      <w:r w:rsidR="00FB5F03" w:rsidRPr="00CD4B64">
        <w:rPr>
          <w:rFonts w:ascii="Times New Roman" w:eastAsia="Calibri" w:hAnsi="Times New Roman" w:cs="Times New Roman"/>
          <w:sz w:val="24"/>
          <w:szCs w:val="24"/>
          <w:lang w:val="lv-LV"/>
        </w:rPr>
        <w:t>.pielikumā</w:t>
      </w:r>
      <w:r w:rsidR="004F7DE5">
        <w:rPr>
          <w:rFonts w:ascii="Times New Roman" w:eastAsia="Calibri" w:hAnsi="Times New Roman" w:cs="Times New Roman"/>
          <w:sz w:val="24"/>
          <w:szCs w:val="24"/>
          <w:lang w:val="lv-LV"/>
        </w:rPr>
        <w:t>;</w:t>
      </w:r>
    </w:p>
    <w:p w14:paraId="63D7ECC7" w14:textId="77777777" w:rsidR="002D1D67" w:rsidRDefault="002D1D67" w:rsidP="002D1D67">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noslēguma atskaitē ietvertu</w:t>
      </w:r>
      <w:r w:rsidR="00C56B04">
        <w:rPr>
          <w:rFonts w:ascii="Times New Roman" w:eastAsia="Calibri" w:hAnsi="Times New Roman" w:cs="Times New Roman"/>
          <w:sz w:val="24"/>
          <w:szCs w:val="24"/>
          <w:lang w:val="lv-LV"/>
        </w:rPr>
        <w:t xml:space="preserve"> pieteikuma</w:t>
      </w:r>
      <w:r>
        <w:rPr>
          <w:rFonts w:ascii="Times New Roman" w:eastAsia="Calibri" w:hAnsi="Times New Roman" w:cs="Times New Roman"/>
          <w:sz w:val="24"/>
          <w:szCs w:val="24"/>
          <w:lang w:val="lv-LV"/>
        </w:rPr>
        <w:t xml:space="preserve"> </w:t>
      </w:r>
      <w:r w:rsidRPr="00371BC9">
        <w:rPr>
          <w:rFonts w:ascii="Times New Roman" w:eastAsia="Calibri" w:hAnsi="Times New Roman" w:cs="Times New Roman"/>
          <w:sz w:val="24"/>
          <w:szCs w:val="24"/>
          <w:lang w:val="lv-LV"/>
        </w:rPr>
        <w:t>rezultātu tālākā pielietojuma vai attīstības iespēju raksturojumu</w:t>
      </w:r>
      <w:r>
        <w:rPr>
          <w:rFonts w:ascii="Times New Roman" w:eastAsia="Calibri" w:hAnsi="Times New Roman" w:cs="Times New Roman"/>
          <w:sz w:val="24"/>
          <w:szCs w:val="24"/>
          <w:lang w:val="lv-LV"/>
        </w:rPr>
        <w:t>;</w:t>
      </w:r>
      <w:r w:rsidRPr="00371BC9">
        <w:rPr>
          <w:rFonts w:ascii="Times New Roman" w:eastAsia="Calibri" w:hAnsi="Times New Roman" w:cs="Times New Roman"/>
          <w:sz w:val="24"/>
          <w:szCs w:val="24"/>
          <w:lang w:val="lv-LV"/>
        </w:rPr>
        <w:t xml:space="preserve"> </w:t>
      </w:r>
    </w:p>
    <w:p w14:paraId="6DA38534" w14:textId="0732282F" w:rsidR="004A0308" w:rsidRDefault="002D1D67" w:rsidP="00B67C54">
      <w:pPr>
        <w:widowControl w:val="0"/>
        <w:numPr>
          <w:ilvl w:val="2"/>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noslēguma atskaitē ietvertu </w:t>
      </w:r>
      <w:r w:rsidR="004F7DE5">
        <w:rPr>
          <w:rFonts w:ascii="Times New Roman" w:eastAsia="Calibri" w:hAnsi="Times New Roman" w:cs="Times New Roman"/>
          <w:sz w:val="24"/>
          <w:szCs w:val="24"/>
          <w:lang w:val="lv-LV"/>
        </w:rPr>
        <w:t xml:space="preserve">pieteikuma īstenotāju pašnovērtējumu par pieteikuma īstenošanas procesu un rezultātiem, tai skaitā kodolīgi raksturojot </w:t>
      </w:r>
      <w:r w:rsidR="004F7DE5" w:rsidRPr="004F7DE5">
        <w:rPr>
          <w:rFonts w:ascii="Times New Roman" w:eastAsia="Calibri" w:hAnsi="Times New Roman" w:cs="Times New Roman"/>
          <w:sz w:val="24"/>
          <w:szCs w:val="24"/>
          <w:lang w:val="lv-LV"/>
        </w:rPr>
        <w:t xml:space="preserve">būtiskākos </w:t>
      </w:r>
      <w:r w:rsidR="004F7DE5">
        <w:rPr>
          <w:rFonts w:ascii="Times New Roman" w:eastAsia="Calibri" w:hAnsi="Times New Roman" w:cs="Times New Roman"/>
          <w:sz w:val="24"/>
          <w:szCs w:val="24"/>
          <w:lang w:val="lv-LV"/>
        </w:rPr>
        <w:t>sasniegumus un</w:t>
      </w:r>
      <w:r w:rsidR="004F7DE5" w:rsidRPr="004F7DE5">
        <w:rPr>
          <w:rFonts w:ascii="Times New Roman" w:eastAsia="Calibri" w:hAnsi="Times New Roman" w:cs="Times New Roman"/>
          <w:sz w:val="24"/>
          <w:szCs w:val="24"/>
          <w:lang w:val="lv-LV"/>
        </w:rPr>
        <w:t xml:space="preserve"> izaicinājumus</w:t>
      </w:r>
      <w:r w:rsidR="00C56B04">
        <w:rPr>
          <w:rFonts w:ascii="Times New Roman" w:eastAsia="Calibri" w:hAnsi="Times New Roman" w:cs="Times New Roman"/>
          <w:sz w:val="24"/>
          <w:szCs w:val="24"/>
          <w:lang w:val="lv-LV"/>
        </w:rPr>
        <w:t xml:space="preserve"> pieteikuma īstenošanas laikā</w:t>
      </w:r>
      <w:r w:rsidR="004F7DE5" w:rsidRPr="004F7DE5">
        <w:rPr>
          <w:rFonts w:ascii="Times New Roman" w:eastAsia="Calibri" w:hAnsi="Times New Roman" w:cs="Times New Roman"/>
          <w:sz w:val="24"/>
          <w:szCs w:val="24"/>
          <w:lang w:val="lv-LV"/>
        </w:rPr>
        <w:t xml:space="preserve">, komandas sadarbības </w:t>
      </w:r>
      <w:r w:rsidR="000904ED">
        <w:rPr>
          <w:rFonts w:ascii="Times New Roman" w:eastAsia="Calibri" w:hAnsi="Times New Roman" w:cs="Times New Roman"/>
          <w:sz w:val="24"/>
          <w:szCs w:val="24"/>
          <w:lang w:val="lv-LV"/>
        </w:rPr>
        <w:t xml:space="preserve">raksturojumu un </w:t>
      </w:r>
      <w:r w:rsidR="004F7DE5" w:rsidRPr="004F7DE5">
        <w:rPr>
          <w:rFonts w:ascii="Times New Roman" w:eastAsia="Calibri" w:hAnsi="Times New Roman" w:cs="Times New Roman"/>
          <w:sz w:val="24"/>
          <w:szCs w:val="24"/>
          <w:lang w:val="lv-LV"/>
        </w:rPr>
        <w:t>vērtējumu</w:t>
      </w:r>
      <w:r w:rsidR="000904ED">
        <w:rPr>
          <w:rFonts w:ascii="Times New Roman" w:eastAsia="Calibri" w:hAnsi="Times New Roman" w:cs="Times New Roman"/>
          <w:sz w:val="24"/>
          <w:szCs w:val="24"/>
          <w:lang w:val="lv-LV"/>
        </w:rPr>
        <w:t>, kā arī</w:t>
      </w:r>
      <w:r w:rsidR="004F7DE5" w:rsidRPr="004F7DE5">
        <w:rPr>
          <w:rFonts w:ascii="Times New Roman" w:eastAsia="Calibri" w:hAnsi="Times New Roman" w:cs="Times New Roman"/>
          <w:sz w:val="24"/>
          <w:szCs w:val="24"/>
          <w:lang w:val="lv-LV"/>
        </w:rPr>
        <w:t xml:space="preserve"> ieguvumu raksturojumu no savstarpējās sadarbības un pieteikuma īstenošanas kopumā</w:t>
      </w:r>
      <w:r w:rsidR="004F7DE5">
        <w:rPr>
          <w:rFonts w:ascii="Times New Roman" w:eastAsia="Calibri" w:hAnsi="Times New Roman" w:cs="Times New Roman"/>
          <w:sz w:val="24"/>
          <w:szCs w:val="24"/>
          <w:lang w:val="lv-LV"/>
        </w:rPr>
        <w:t xml:space="preserve">, sadarbības </w:t>
      </w:r>
      <w:r w:rsidR="004F7DE5">
        <w:rPr>
          <w:rFonts w:ascii="Times New Roman" w:eastAsia="Calibri" w:hAnsi="Times New Roman" w:cs="Times New Roman"/>
          <w:sz w:val="24"/>
          <w:szCs w:val="24"/>
          <w:lang w:val="lv-LV"/>
        </w:rPr>
        <w:lastRenderedPageBreak/>
        <w:t xml:space="preserve">raksturojumu ar (pieteikuma) studentu darba vadītāju un iesaistītajiem ekspertiem/ </w:t>
      </w:r>
      <w:proofErr w:type="spellStart"/>
      <w:r w:rsidR="004F7DE5">
        <w:rPr>
          <w:rFonts w:ascii="Times New Roman" w:eastAsia="Calibri" w:hAnsi="Times New Roman" w:cs="Times New Roman"/>
          <w:sz w:val="24"/>
          <w:szCs w:val="24"/>
          <w:lang w:val="lv-LV"/>
        </w:rPr>
        <w:t>mentoriem</w:t>
      </w:r>
      <w:proofErr w:type="spellEnd"/>
      <w:r w:rsidR="00C56B04">
        <w:rPr>
          <w:rFonts w:ascii="Times New Roman" w:eastAsia="Calibri" w:hAnsi="Times New Roman" w:cs="Times New Roman"/>
          <w:sz w:val="24"/>
          <w:szCs w:val="24"/>
          <w:lang w:val="lv-LV"/>
        </w:rPr>
        <w:t xml:space="preserve"> un</w:t>
      </w:r>
      <w:r>
        <w:rPr>
          <w:rFonts w:ascii="Times New Roman" w:eastAsia="Calibri" w:hAnsi="Times New Roman" w:cs="Times New Roman"/>
          <w:sz w:val="24"/>
          <w:szCs w:val="24"/>
          <w:lang w:val="lv-LV"/>
        </w:rPr>
        <w:t xml:space="preserve"> studentu inovāciju programmas novērtējumu</w:t>
      </w:r>
      <w:r w:rsidR="00B77643">
        <w:rPr>
          <w:rFonts w:ascii="Times New Roman" w:eastAsia="Calibri" w:hAnsi="Times New Roman" w:cs="Times New Roman"/>
          <w:sz w:val="24"/>
          <w:szCs w:val="24"/>
          <w:lang w:val="lv-LV"/>
        </w:rPr>
        <w:t>;</w:t>
      </w:r>
    </w:p>
    <w:p w14:paraId="35609DCA" w14:textId="3D497267" w:rsidR="00B77643" w:rsidRDefault="00B77643" w:rsidP="007A0861">
      <w:pPr>
        <w:pStyle w:val="ListParagraph"/>
        <w:numPr>
          <w:ilvl w:val="1"/>
          <w:numId w:val="7"/>
        </w:numPr>
        <w:spacing w:before="240" w:after="240" w:line="276" w:lineRule="auto"/>
        <w:jc w:val="both"/>
        <w:rPr>
          <w:rFonts w:ascii="Times New Roman" w:eastAsia="Calibri" w:hAnsi="Times New Roman" w:cs="Times New Roman"/>
          <w:sz w:val="24"/>
          <w:szCs w:val="24"/>
          <w:lang w:val="lv-LV"/>
        </w:rPr>
      </w:pPr>
      <w:r w:rsidRPr="00B77643">
        <w:rPr>
          <w:rFonts w:ascii="Times New Roman" w:eastAsia="Calibri" w:hAnsi="Times New Roman" w:cs="Times New Roman"/>
          <w:sz w:val="24"/>
          <w:szCs w:val="24"/>
          <w:lang w:val="lv-LV"/>
        </w:rPr>
        <w:t xml:space="preserve">noteikt, ka studentu darbu vadītāju pienākums ir nodrošināt apstiprinātā studentu inovāciju pieteikuma īstenošanā iesaistītā studējošā vai studējošo komandas metodikas </w:t>
      </w:r>
      <w:r>
        <w:rPr>
          <w:rFonts w:ascii="Times New Roman" w:eastAsia="Calibri" w:hAnsi="Times New Roman" w:cs="Times New Roman"/>
          <w:sz w:val="24"/>
          <w:szCs w:val="24"/>
          <w:lang w:val="lv-LV"/>
        </w:rPr>
        <w:t>2</w:t>
      </w:r>
      <w:r w:rsidRPr="00B77643">
        <w:rPr>
          <w:rFonts w:ascii="Times New Roman" w:eastAsia="Calibri" w:hAnsi="Times New Roman" w:cs="Times New Roman"/>
          <w:sz w:val="24"/>
          <w:szCs w:val="24"/>
          <w:lang w:val="lv-LV"/>
        </w:rPr>
        <w:t>.</w:t>
      </w:r>
      <w:r w:rsidR="007A0861">
        <w:rPr>
          <w:rFonts w:ascii="Times New Roman" w:eastAsia="Calibri" w:hAnsi="Times New Roman" w:cs="Times New Roman"/>
          <w:sz w:val="24"/>
          <w:szCs w:val="24"/>
          <w:lang w:val="lv-LV"/>
        </w:rPr>
        <w:t xml:space="preserve"> </w:t>
      </w:r>
      <w:r w:rsidRPr="00B77643">
        <w:rPr>
          <w:rFonts w:ascii="Times New Roman" w:eastAsia="Calibri" w:hAnsi="Times New Roman" w:cs="Times New Roman"/>
          <w:sz w:val="24"/>
          <w:szCs w:val="24"/>
          <w:lang w:val="lv-LV"/>
        </w:rPr>
        <w:t>pielikumā noteikto metodisko fāžu izpildi. Ja studentu darbu vadīšanai tiek piesaistīts savas jomas profesionālis ārpus augstskolas, ir svarīgi nodrošināt augstskolu pasniedzēju zināšanu pārņemšanu no šādiem studentu darbu vadītājiem, tādējādi stiprinot pašas augstskolas kapacitāti;</w:t>
      </w:r>
    </w:p>
    <w:p w14:paraId="6F5C60A8" w14:textId="77777777" w:rsidR="007A0861" w:rsidRPr="00B77643" w:rsidRDefault="007A0861" w:rsidP="007A0861">
      <w:pPr>
        <w:pStyle w:val="ListParagraph"/>
        <w:spacing w:before="240" w:after="240" w:line="276" w:lineRule="auto"/>
        <w:ind w:left="792"/>
        <w:jc w:val="both"/>
        <w:rPr>
          <w:rFonts w:ascii="Times New Roman" w:eastAsia="Calibri" w:hAnsi="Times New Roman" w:cs="Times New Roman"/>
          <w:sz w:val="24"/>
          <w:szCs w:val="24"/>
          <w:lang w:val="lv-LV"/>
        </w:rPr>
      </w:pPr>
    </w:p>
    <w:p w14:paraId="2AFD7BA5" w14:textId="77777777" w:rsidR="00826BB7" w:rsidRPr="00177BC7" w:rsidRDefault="4AE9A64C" w:rsidP="37E65467">
      <w:pPr>
        <w:pStyle w:val="ListParagraph"/>
        <w:widowControl w:val="0"/>
        <w:numPr>
          <w:ilvl w:val="1"/>
          <w:numId w:val="7"/>
        </w:numPr>
        <w:spacing w:before="240" w:after="200" w:line="276" w:lineRule="auto"/>
        <w:jc w:val="both"/>
        <w:rPr>
          <w:rFonts w:ascii="Times New Roman" w:eastAsia="Calibri" w:hAnsi="Times New Roman" w:cs="Times New Roman"/>
          <w:sz w:val="24"/>
          <w:szCs w:val="24"/>
          <w:lang w:val="lv-LV"/>
        </w:rPr>
      </w:pPr>
      <w:r w:rsidRPr="00177BC7">
        <w:rPr>
          <w:rFonts w:ascii="Times New Roman" w:eastAsia="Calibri" w:hAnsi="Times New Roman" w:cs="Times New Roman"/>
          <w:sz w:val="24"/>
          <w:szCs w:val="24"/>
          <w:lang w:val="lv-LV"/>
        </w:rPr>
        <w:t>prioritāro jomu (tēmas par mākslīgo intelektu, iekšējo un ārējo drošību un izglītības tehnoloģijām) un starpdisciplināro komandu prioritāru apstiprināšanu</w:t>
      </w:r>
      <w:r w:rsidR="00971AA3" w:rsidRPr="37E65467">
        <w:rPr>
          <w:rStyle w:val="FootnoteReference"/>
          <w:rFonts w:ascii="Times New Roman" w:eastAsia="Calibri" w:hAnsi="Times New Roman" w:cs="Times New Roman"/>
          <w:sz w:val="24"/>
          <w:szCs w:val="24"/>
        </w:rPr>
        <w:footnoteReference w:id="26"/>
      </w:r>
      <w:r w:rsidR="64514339" w:rsidRPr="00177BC7">
        <w:rPr>
          <w:rFonts w:ascii="Times New Roman" w:eastAsia="Calibri" w:hAnsi="Times New Roman" w:cs="Times New Roman"/>
          <w:sz w:val="24"/>
          <w:szCs w:val="24"/>
          <w:lang w:val="lv-LV"/>
        </w:rPr>
        <w:t>;</w:t>
      </w:r>
    </w:p>
    <w:p w14:paraId="597D3DAF" w14:textId="77777777" w:rsidR="00826BB7" w:rsidRPr="00826BB7" w:rsidRDefault="00826BB7" w:rsidP="00826BB7">
      <w:pPr>
        <w:pStyle w:val="ListParagraph"/>
        <w:rPr>
          <w:rFonts w:ascii="Times New Roman" w:eastAsia="Calibri" w:hAnsi="Times New Roman" w:cs="Times New Roman"/>
          <w:sz w:val="24"/>
          <w:szCs w:val="24"/>
          <w:lang w:val="lv-LV"/>
        </w:rPr>
      </w:pPr>
    </w:p>
    <w:p w14:paraId="13D0DDB9" w14:textId="1EBF466D" w:rsidR="00B77643" w:rsidRPr="00826BB7" w:rsidRDefault="7F7DEABD" w:rsidP="00826BB7">
      <w:pPr>
        <w:pStyle w:val="ListParagraph"/>
        <w:widowControl w:val="0"/>
        <w:numPr>
          <w:ilvl w:val="1"/>
          <w:numId w:val="7"/>
        </w:numPr>
        <w:spacing w:before="240" w:after="200" w:line="276" w:lineRule="auto"/>
        <w:jc w:val="both"/>
        <w:rPr>
          <w:rFonts w:ascii="Times New Roman" w:eastAsia="Calibri" w:hAnsi="Times New Roman" w:cs="Times New Roman"/>
          <w:sz w:val="24"/>
          <w:szCs w:val="24"/>
          <w:lang w:val="lv-LV"/>
        </w:rPr>
      </w:pPr>
      <w:r w:rsidRPr="00826BB7">
        <w:rPr>
          <w:rFonts w:ascii="Times New Roman" w:eastAsia="Calibri" w:hAnsi="Times New Roman" w:cs="Times New Roman"/>
          <w:sz w:val="24"/>
          <w:szCs w:val="24"/>
          <w:lang w:val="lv-LV"/>
        </w:rPr>
        <w:t>procesa aprakstu</w:t>
      </w:r>
      <w:r w:rsidR="00BA1D12" w:rsidRPr="00826BB7">
        <w:rPr>
          <w:rFonts w:ascii="Times New Roman" w:eastAsia="Calibri" w:hAnsi="Times New Roman" w:cs="Times New Roman"/>
          <w:sz w:val="24"/>
          <w:szCs w:val="24"/>
          <w:lang w:val="lv-LV"/>
        </w:rPr>
        <w:t>,</w:t>
      </w:r>
      <w:r w:rsidRPr="00826BB7">
        <w:rPr>
          <w:rFonts w:ascii="Times New Roman" w:eastAsia="Calibri" w:hAnsi="Times New Roman" w:cs="Times New Roman"/>
          <w:sz w:val="24"/>
          <w:szCs w:val="24"/>
          <w:lang w:val="lv-LV"/>
        </w:rPr>
        <w:t xml:space="preserve"> kā </w:t>
      </w:r>
      <w:r w:rsidR="64514339" w:rsidRPr="00826BB7">
        <w:rPr>
          <w:rFonts w:ascii="Times New Roman" w:eastAsia="Calibri" w:hAnsi="Times New Roman" w:cs="Times New Roman"/>
          <w:sz w:val="24"/>
          <w:szCs w:val="24"/>
          <w:lang w:val="lv-LV"/>
        </w:rPr>
        <w:t xml:space="preserve">tiks veikts studējošo prasmju un attieksmes novērtējums pirms un pēc dalības studentu inovāciju programmā (pēc dalībnieku atlases un pēc studentu inovāciju pieteikuma pabeigšanas) un iesaistīto mācībspēku, darba vadītāju, </w:t>
      </w:r>
      <w:proofErr w:type="spellStart"/>
      <w:r w:rsidR="64514339" w:rsidRPr="00826BB7">
        <w:rPr>
          <w:rFonts w:ascii="Times New Roman" w:eastAsia="Calibri" w:hAnsi="Times New Roman" w:cs="Times New Roman"/>
          <w:sz w:val="24"/>
          <w:szCs w:val="24"/>
          <w:lang w:val="lv-LV"/>
        </w:rPr>
        <w:t>mentoru</w:t>
      </w:r>
      <w:proofErr w:type="spellEnd"/>
      <w:r w:rsidR="64514339" w:rsidRPr="00826BB7">
        <w:rPr>
          <w:rFonts w:ascii="Times New Roman" w:eastAsia="Calibri" w:hAnsi="Times New Roman" w:cs="Times New Roman"/>
          <w:sz w:val="24"/>
          <w:szCs w:val="24"/>
          <w:lang w:val="lv-LV"/>
        </w:rPr>
        <w:t xml:space="preserve">, komersantu un studējošo atgriezeniskās saites analīze par dalību studentu inovāciju programmā un labās prakses un pieredzes integrēšanu studiju procesā. </w:t>
      </w:r>
    </w:p>
    <w:p w14:paraId="0526EE1F" w14:textId="77777777" w:rsidR="00B77643" w:rsidRPr="00583E53" w:rsidRDefault="00B77643" w:rsidP="00583E53">
      <w:pPr>
        <w:pStyle w:val="ListParagraph"/>
        <w:widowControl w:val="0"/>
        <w:spacing w:after="200" w:line="276" w:lineRule="auto"/>
        <w:ind w:left="792"/>
        <w:jc w:val="both"/>
        <w:rPr>
          <w:rFonts w:ascii="Times New Roman" w:eastAsia="Calibri" w:hAnsi="Times New Roman" w:cs="Times New Roman"/>
          <w:sz w:val="24"/>
          <w:szCs w:val="24"/>
          <w:lang w:val="lv-LV"/>
        </w:rPr>
      </w:pPr>
    </w:p>
    <w:p w14:paraId="4AA5CD22" w14:textId="47945BF6" w:rsidR="00647279" w:rsidRDefault="00647279"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Sadarbības iestādei ir tiesības veikt finansējuma saņēmēja</w:t>
      </w:r>
      <w:r w:rsidRPr="00647279">
        <w:rPr>
          <w:rFonts w:ascii="Times New Roman" w:eastAsia="Calibri" w:hAnsi="Times New Roman" w:cs="Times New Roman"/>
          <w:sz w:val="24"/>
          <w:szCs w:val="24"/>
          <w:lang w:val="lv-LV"/>
        </w:rPr>
        <w:t xml:space="preserve"> iekšējās kontroles sistēmas pārbaudes</w:t>
      </w:r>
      <w:r w:rsidR="0019412B">
        <w:rPr>
          <w:rStyle w:val="FootnoteReference"/>
          <w:rFonts w:ascii="Times New Roman" w:eastAsia="Calibri" w:hAnsi="Times New Roman" w:cs="Times New Roman"/>
          <w:sz w:val="24"/>
          <w:szCs w:val="24"/>
          <w:lang w:val="lv-LV"/>
        </w:rPr>
        <w:footnoteReference w:id="27"/>
      </w:r>
      <w:r w:rsidRPr="00647279">
        <w:rPr>
          <w:rFonts w:ascii="Times New Roman" w:eastAsia="Calibri" w:hAnsi="Times New Roman" w:cs="Times New Roman"/>
          <w:sz w:val="24"/>
          <w:szCs w:val="24"/>
          <w:lang w:val="lv-LV"/>
        </w:rPr>
        <w:t xml:space="preserve"> par</w:t>
      </w:r>
      <w:r>
        <w:rPr>
          <w:rFonts w:ascii="Times New Roman" w:eastAsia="Calibri" w:hAnsi="Times New Roman" w:cs="Times New Roman"/>
          <w:sz w:val="24"/>
          <w:szCs w:val="24"/>
          <w:lang w:val="lv-LV"/>
        </w:rPr>
        <w:t xml:space="preserve">: </w:t>
      </w:r>
    </w:p>
    <w:p w14:paraId="0328D665" w14:textId="26B8768B" w:rsidR="00647279" w:rsidRDefault="00647279"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sidRPr="00647279">
        <w:rPr>
          <w:rFonts w:ascii="Times New Roman" w:eastAsia="Calibri" w:hAnsi="Times New Roman" w:cs="Times New Roman"/>
          <w:sz w:val="24"/>
          <w:szCs w:val="24"/>
          <w:lang w:val="lv-LV"/>
        </w:rPr>
        <w:t>faktisko pieteikumu atlases, ieviešanas, uzraudzības un finansēšanas kārt</w:t>
      </w:r>
      <w:r>
        <w:rPr>
          <w:rFonts w:ascii="Times New Roman" w:eastAsia="Calibri" w:hAnsi="Times New Roman" w:cs="Times New Roman"/>
          <w:sz w:val="24"/>
          <w:szCs w:val="24"/>
          <w:lang w:val="lv-LV"/>
        </w:rPr>
        <w:t xml:space="preserve">ības piemērošanu; </w:t>
      </w:r>
    </w:p>
    <w:p w14:paraId="08E22DD7" w14:textId="07454079" w:rsidR="00647279" w:rsidRDefault="007C39F8"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ekspertu</w:t>
      </w:r>
      <w:r w:rsidR="00647279" w:rsidRPr="00647279">
        <w:rPr>
          <w:rFonts w:ascii="Times New Roman" w:eastAsia="Calibri" w:hAnsi="Times New Roman" w:cs="Times New Roman"/>
          <w:sz w:val="24"/>
          <w:szCs w:val="24"/>
          <w:lang w:val="lv-LV"/>
        </w:rPr>
        <w:t xml:space="preserve"> komisijas lēmum</w:t>
      </w:r>
      <w:r w:rsidR="00647279">
        <w:rPr>
          <w:rFonts w:ascii="Times New Roman" w:eastAsia="Calibri" w:hAnsi="Times New Roman" w:cs="Times New Roman"/>
          <w:sz w:val="24"/>
          <w:szCs w:val="24"/>
          <w:lang w:val="lv-LV"/>
        </w:rPr>
        <w:t>u</w:t>
      </w:r>
      <w:r w:rsidR="00647279" w:rsidRPr="00647279">
        <w:rPr>
          <w:rFonts w:ascii="Times New Roman" w:eastAsia="Calibri" w:hAnsi="Times New Roman" w:cs="Times New Roman"/>
          <w:sz w:val="24"/>
          <w:szCs w:val="24"/>
          <w:lang w:val="lv-LV"/>
        </w:rPr>
        <w:t xml:space="preserve"> pieņemšanu (apstiprināšanu un noraidīšanu), t.sk., veicot budžeta tāmju izmaksu aprēķinus, pamatojošo dokumentu pārbaudi izlases kārtībā atbilstoši </w:t>
      </w:r>
      <w:r w:rsidR="00647279">
        <w:rPr>
          <w:rFonts w:ascii="Times New Roman" w:eastAsia="Calibri" w:hAnsi="Times New Roman" w:cs="Times New Roman"/>
          <w:sz w:val="24"/>
          <w:szCs w:val="24"/>
          <w:lang w:val="lv-LV"/>
        </w:rPr>
        <w:t>sadarbības iestādē</w:t>
      </w:r>
      <w:r w:rsidR="00647279" w:rsidRPr="00647279">
        <w:rPr>
          <w:rFonts w:ascii="Times New Roman" w:eastAsia="Calibri" w:hAnsi="Times New Roman" w:cs="Times New Roman"/>
          <w:sz w:val="24"/>
          <w:szCs w:val="24"/>
          <w:lang w:val="lv-LV"/>
        </w:rPr>
        <w:t xml:space="preserve"> izstrādā</w:t>
      </w:r>
      <w:r w:rsidR="00F26D83">
        <w:rPr>
          <w:rFonts w:ascii="Times New Roman" w:eastAsia="Calibri" w:hAnsi="Times New Roman" w:cs="Times New Roman"/>
          <w:sz w:val="24"/>
          <w:szCs w:val="24"/>
          <w:lang w:val="lv-LV"/>
        </w:rPr>
        <w:t>tajiem risku vadības principiem;</w:t>
      </w:r>
    </w:p>
    <w:p w14:paraId="47EF8A09" w14:textId="392AABCE" w:rsidR="00F26D83" w:rsidRDefault="00F26D83" w:rsidP="00015CE3">
      <w:pPr>
        <w:widowControl w:val="0"/>
        <w:numPr>
          <w:ilvl w:val="1"/>
          <w:numId w:val="7"/>
        </w:numPr>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c</w:t>
      </w:r>
      <w:r w:rsidRPr="00F26D83">
        <w:rPr>
          <w:rFonts w:ascii="Times New Roman" w:eastAsia="Calibri" w:hAnsi="Times New Roman" w:cs="Times New Roman"/>
          <w:sz w:val="24"/>
          <w:szCs w:val="24"/>
          <w:lang w:val="lv-LV"/>
        </w:rPr>
        <w:t xml:space="preserve">itas pārbaudes atbilstoši normatīvajiem aktiem, kur </w:t>
      </w:r>
      <w:r>
        <w:rPr>
          <w:rFonts w:ascii="Times New Roman" w:eastAsia="Calibri" w:hAnsi="Times New Roman" w:cs="Times New Roman"/>
          <w:sz w:val="24"/>
          <w:szCs w:val="24"/>
          <w:lang w:val="lv-LV"/>
        </w:rPr>
        <w:t>maksājuma pieprasījumu</w:t>
      </w:r>
      <w:r w:rsidRPr="00F26D83">
        <w:rPr>
          <w:rFonts w:ascii="Times New Roman" w:eastAsia="Calibri" w:hAnsi="Times New Roman" w:cs="Times New Roman"/>
          <w:sz w:val="24"/>
          <w:szCs w:val="24"/>
          <w:lang w:val="lv-LV"/>
        </w:rPr>
        <w:t xml:space="preserve"> pārbaužu ietvaros</w:t>
      </w:r>
      <w:r>
        <w:rPr>
          <w:rFonts w:ascii="Times New Roman" w:eastAsia="Calibri" w:hAnsi="Times New Roman" w:cs="Times New Roman"/>
          <w:sz w:val="24"/>
          <w:szCs w:val="24"/>
          <w:lang w:val="lv-LV"/>
        </w:rPr>
        <w:t xml:space="preserve"> tiek apstiprinātas</w:t>
      </w:r>
      <w:r w:rsidRPr="00F26D83">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individuālā </w:t>
      </w:r>
      <w:r w:rsidR="007A0861">
        <w:rPr>
          <w:rFonts w:ascii="Times New Roman" w:eastAsia="Calibri" w:hAnsi="Times New Roman" w:cs="Times New Roman"/>
          <w:sz w:val="24"/>
          <w:szCs w:val="24"/>
          <w:lang w:val="lv-LV"/>
        </w:rPr>
        <w:t>fiksētās summas</w:t>
      </w:r>
      <w:r>
        <w:rPr>
          <w:rFonts w:ascii="Times New Roman" w:eastAsia="Calibri" w:hAnsi="Times New Roman" w:cs="Times New Roman"/>
          <w:sz w:val="24"/>
          <w:szCs w:val="24"/>
          <w:lang w:val="lv-LV"/>
        </w:rPr>
        <w:t xml:space="preserve"> maksājuma izmaksas.</w:t>
      </w:r>
    </w:p>
    <w:p w14:paraId="3539FFD9" w14:textId="45FD8A6D" w:rsidR="00B031BE" w:rsidRPr="008F6028" w:rsidRDefault="00B031BE"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Kopēj</w:t>
      </w:r>
      <w:r w:rsidR="00DE4AFE">
        <w:rPr>
          <w:rFonts w:ascii="Times New Roman" w:eastAsia="Calibri" w:hAnsi="Times New Roman" w:cs="Times New Roman"/>
          <w:sz w:val="24"/>
          <w:szCs w:val="24"/>
          <w:lang w:val="lv-LV"/>
        </w:rPr>
        <w:t>o</w:t>
      </w:r>
      <w:r w:rsidRPr="008F6028">
        <w:rPr>
          <w:rFonts w:ascii="Times New Roman" w:eastAsia="Calibri" w:hAnsi="Times New Roman" w:cs="Times New Roman"/>
          <w:sz w:val="24"/>
          <w:szCs w:val="24"/>
          <w:lang w:val="lv-LV"/>
        </w:rPr>
        <w:t xml:space="preserve"> finansējuma saņēmēja attiecinām</w:t>
      </w:r>
      <w:r w:rsidR="00DE4AFE">
        <w:rPr>
          <w:rFonts w:ascii="Times New Roman" w:eastAsia="Calibri" w:hAnsi="Times New Roman" w:cs="Times New Roman"/>
          <w:sz w:val="24"/>
          <w:szCs w:val="24"/>
          <w:lang w:val="lv-LV"/>
        </w:rPr>
        <w:t>o</w:t>
      </w:r>
      <w:r w:rsidRPr="008F6028">
        <w:rPr>
          <w:rFonts w:ascii="Times New Roman" w:eastAsia="Calibri" w:hAnsi="Times New Roman" w:cs="Times New Roman"/>
          <w:sz w:val="24"/>
          <w:szCs w:val="24"/>
          <w:lang w:val="lv-LV"/>
        </w:rPr>
        <w:t xml:space="preserve"> </w:t>
      </w:r>
      <w:r w:rsidR="00956AE5">
        <w:rPr>
          <w:rFonts w:ascii="Times New Roman" w:eastAsia="Calibri" w:hAnsi="Times New Roman" w:cs="Times New Roman"/>
          <w:sz w:val="24"/>
          <w:szCs w:val="24"/>
          <w:lang w:val="lv-LV"/>
        </w:rPr>
        <w:t xml:space="preserve">izmaksu </w:t>
      </w:r>
      <w:r w:rsidRPr="008F6028">
        <w:rPr>
          <w:rFonts w:ascii="Times New Roman" w:eastAsia="Calibri" w:hAnsi="Times New Roman" w:cs="Times New Roman"/>
          <w:sz w:val="24"/>
          <w:szCs w:val="24"/>
          <w:lang w:val="lv-LV"/>
        </w:rPr>
        <w:t>apmēr</w:t>
      </w:r>
      <w:r w:rsidR="005C7D99">
        <w:rPr>
          <w:rFonts w:ascii="Times New Roman" w:eastAsia="Calibri" w:hAnsi="Times New Roman" w:cs="Times New Roman"/>
          <w:sz w:val="24"/>
          <w:szCs w:val="24"/>
          <w:lang w:val="lv-LV"/>
        </w:rPr>
        <w:t>u</w:t>
      </w:r>
      <w:r w:rsidRPr="008F6028">
        <w:rPr>
          <w:rFonts w:ascii="Times New Roman" w:eastAsia="Calibri" w:hAnsi="Times New Roman" w:cs="Times New Roman"/>
          <w:sz w:val="24"/>
          <w:szCs w:val="24"/>
          <w:lang w:val="lv-LV"/>
        </w:rPr>
        <w:t xml:space="preserve"> par </w:t>
      </w:r>
      <w:r w:rsidR="00CA39E3" w:rsidRPr="008F6028">
        <w:rPr>
          <w:rFonts w:ascii="Times New Roman" w:eastAsia="Calibri" w:hAnsi="Times New Roman" w:cs="Times New Roman"/>
          <w:sz w:val="24"/>
          <w:szCs w:val="24"/>
          <w:lang w:val="lv-LV"/>
        </w:rPr>
        <w:t>m</w:t>
      </w:r>
      <w:r w:rsidR="00644667" w:rsidRPr="008F6028">
        <w:rPr>
          <w:rFonts w:ascii="Times New Roman" w:eastAsia="Calibri" w:hAnsi="Times New Roman" w:cs="Times New Roman"/>
          <w:sz w:val="24"/>
          <w:szCs w:val="24"/>
          <w:lang w:val="lv-LV"/>
        </w:rPr>
        <w:t xml:space="preserve">etodikas </w:t>
      </w:r>
      <w:r w:rsidR="00826BB7">
        <w:rPr>
          <w:rFonts w:ascii="Times New Roman" w:eastAsia="Calibri" w:hAnsi="Times New Roman" w:cs="Times New Roman"/>
          <w:sz w:val="24"/>
          <w:szCs w:val="24"/>
          <w:lang w:val="lv-LV"/>
        </w:rPr>
        <w:t>4</w:t>
      </w:r>
      <w:r w:rsidR="00644667" w:rsidRPr="008F6028">
        <w:rPr>
          <w:rFonts w:ascii="Times New Roman" w:eastAsia="Calibri" w:hAnsi="Times New Roman" w:cs="Times New Roman"/>
          <w:sz w:val="24"/>
          <w:szCs w:val="24"/>
          <w:lang w:val="lv-LV"/>
        </w:rPr>
        <w:t>.</w:t>
      </w:r>
      <w:r w:rsidR="00CA39E3" w:rsidRPr="008F6028">
        <w:rPr>
          <w:rFonts w:ascii="Times New Roman" w:eastAsia="Calibri" w:hAnsi="Times New Roman" w:cs="Times New Roman"/>
          <w:sz w:val="24"/>
          <w:szCs w:val="24"/>
          <w:lang w:val="lv-LV"/>
        </w:rPr>
        <w:t xml:space="preserve"> </w:t>
      </w:r>
      <w:r w:rsidR="00644667" w:rsidRPr="008F6028">
        <w:rPr>
          <w:rFonts w:ascii="Times New Roman" w:eastAsia="Calibri" w:hAnsi="Times New Roman" w:cs="Times New Roman"/>
          <w:sz w:val="24"/>
          <w:szCs w:val="24"/>
          <w:lang w:val="lv-LV"/>
        </w:rPr>
        <w:t>p</w:t>
      </w:r>
      <w:r w:rsidR="00CA39E3" w:rsidRPr="008F6028">
        <w:rPr>
          <w:rFonts w:ascii="Times New Roman" w:eastAsia="Calibri" w:hAnsi="Times New Roman" w:cs="Times New Roman"/>
          <w:sz w:val="24"/>
          <w:szCs w:val="24"/>
          <w:lang w:val="lv-LV"/>
        </w:rPr>
        <w:t>unktā</w:t>
      </w:r>
      <w:r w:rsidR="00644667" w:rsidRPr="008F6028">
        <w:rPr>
          <w:rFonts w:ascii="Times New Roman" w:eastAsia="Calibri" w:hAnsi="Times New Roman" w:cs="Times New Roman"/>
          <w:sz w:val="24"/>
          <w:szCs w:val="24"/>
          <w:lang w:val="lv-LV"/>
        </w:rPr>
        <w:t xml:space="preserve"> minēto pieteikum</w:t>
      </w:r>
      <w:r w:rsidR="00CA39E3" w:rsidRPr="008F6028">
        <w:rPr>
          <w:rFonts w:ascii="Times New Roman" w:eastAsia="Calibri" w:hAnsi="Times New Roman" w:cs="Times New Roman"/>
          <w:sz w:val="24"/>
          <w:szCs w:val="24"/>
          <w:lang w:val="lv-LV"/>
        </w:rPr>
        <w:t>u</w:t>
      </w:r>
      <w:r w:rsidR="00644667" w:rsidRPr="008F6028">
        <w:rPr>
          <w:rFonts w:ascii="Times New Roman" w:eastAsia="Calibri" w:hAnsi="Times New Roman" w:cs="Times New Roman"/>
          <w:sz w:val="24"/>
          <w:szCs w:val="24"/>
          <w:lang w:val="lv-LV"/>
        </w:rPr>
        <w:t xml:space="preserve"> īstenošanu </w:t>
      </w:r>
      <w:r w:rsidR="00DE4AFE">
        <w:rPr>
          <w:rFonts w:ascii="Times New Roman" w:eastAsia="Calibri" w:hAnsi="Times New Roman" w:cs="Times New Roman"/>
          <w:sz w:val="24"/>
          <w:szCs w:val="24"/>
          <w:lang w:val="lv-LV"/>
        </w:rPr>
        <w:t>1.1.1.</w:t>
      </w:r>
      <w:r w:rsidR="00D44977">
        <w:rPr>
          <w:rFonts w:ascii="Times New Roman" w:eastAsia="Calibri" w:hAnsi="Times New Roman" w:cs="Times New Roman"/>
          <w:sz w:val="24"/>
          <w:szCs w:val="24"/>
          <w:lang w:val="lv-LV"/>
        </w:rPr>
        <w:t>7</w:t>
      </w:r>
      <w:r w:rsidR="00DE4AFE">
        <w:rPr>
          <w:rFonts w:ascii="Times New Roman" w:eastAsia="Calibri" w:hAnsi="Times New Roman" w:cs="Times New Roman"/>
          <w:sz w:val="24"/>
          <w:szCs w:val="24"/>
          <w:lang w:val="lv-LV"/>
        </w:rPr>
        <w:t xml:space="preserve">. pasākuma </w:t>
      </w:r>
      <w:r w:rsidR="00187DF8" w:rsidRPr="008F6028">
        <w:rPr>
          <w:rFonts w:ascii="Times New Roman" w:eastAsia="Calibri" w:hAnsi="Times New Roman" w:cs="Times New Roman"/>
          <w:sz w:val="24"/>
          <w:szCs w:val="24"/>
          <w:lang w:val="lv-LV"/>
        </w:rPr>
        <w:t xml:space="preserve">ietvaros </w:t>
      </w:r>
      <w:r w:rsidR="00DE4AFE">
        <w:rPr>
          <w:rFonts w:ascii="Times New Roman" w:eastAsia="Calibri" w:hAnsi="Times New Roman" w:cs="Times New Roman"/>
          <w:sz w:val="24"/>
          <w:szCs w:val="24"/>
          <w:lang w:val="lv-LV"/>
        </w:rPr>
        <w:t>aprēķina</w:t>
      </w:r>
      <w:r w:rsidRPr="008F6028">
        <w:rPr>
          <w:rFonts w:ascii="Times New Roman" w:eastAsia="Calibri" w:hAnsi="Times New Roman" w:cs="Times New Roman"/>
          <w:sz w:val="24"/>
          <w:szCs w:val="24"/>
          <w:lang w:val="lv-LV"/>
        </w:rPr>
        <w:t>, izmantojot šādu formulu:</w:t>
      </w:r>
    </w:p>
    <w:p w14:paraId="0D18E74D" w14:textId="088F480C" w:rsidR="00B031BE" w:rsidRPr="008F6028" w:rsidRDefault="00187DF8" w:rsidP="008F6028">
      <w:pPr>
        <w:widowControl w:val="0"/>
        <w:spacing w:after="200" w:line="276" w:lineRule="auto"/>
        <w:jc w:val="center"/>
        <w:rPr>
          <w:rFonts w:ascii="Times New Roman" w:eastAsia="Calibri" w:hAnsi="Times New Roman" w:cs="Times New Roman"/>
          <w:i/>
          <w:sz w:val="28"/>
          <w:szCs w:val="28"/>
          <w:lang w:val="lv-LV"/>
        </w:rPr>
      </w:pPr>
      <w:r w:rsidRPr="008F6028">
        <w:rPr>
          <w:rFonts w:ascii="Times New Roman" w:eastAsia="Calibri" w:hAnsi="Times New Roman" w:cs="Times New Roman"/>
          <w:i/>
          <w:sz w:val="28"/>
          <w:szCs w:val="28"/>
          <w:lang w:val="lv-LV"/>
        </w:rPr>
        <w:t>I</w:t>
      </w:r>
      <w:r w:rsidR="00C153EC" w:rsidRPr="00C153EC">
        <w:rPr>
          <w:rFonts w:ascii="Times New Roman" w:eastAsia="Calibri" w:hAnsi="Times New Roman" w:cs="Times New Roman"/>
          <w:i/>
          <w:sz w:val="28"/>
          <w:szCs w:val="28"/>
          <w:vertAlign w:val="subscript"/>
          <w:lang w:val="lv-LV"/>
        </w:rPr>
        <w:t xml:space="preserve"> </w:t>
      </w:r>
      <w:r w:rsidRPr="008F6028">
        <w:rPr>
          <w:rFonts w:ascii="Times New Roman" w:eastAsia="Calibri" w:hAnsi="Times New Roman" w:cs="Times New Roman"/>
          <w:i/>
          <w:sz w:val="28"/>
          <w:szCs w:val="28"/>
          <w:lang w:val="lv-LV"/>
        </w:rPr>
        <w:t xml:space="preserve"> = V</w:t>
      </w:r>
      <w:r w:rsidRPr="008F6028">
        <w:rPr>
          <w:rFonts w:ascii="Times New Roman" w:eastAsia="Calibri" w:hAnsi="Times New Roman" w:cs="Times New Roman"/>
          <w:i/>
          <w:sz w:val="28"/>
          <w:szCs w:val="28"/>
          <w:vertAlign w:val="subscript"/>
          <w:lang w:val="lv-LV"/>
        </w:rPr>
        <w:t>1</w:t>
      </w:r>
      <w:r w:rsidRPr="008F6028">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w:t>
      </w:r>
      <w:r w:rsidR="006C3F7C" w:rsidRPr="006C3F7C">
        <w:rPr>
          <w:rFonts w:ascii="Times New Roman" w:eastAsia="Calibri" w:hAnsi="Times New Roman" w:cs="Times New Roman"/>
          <w:i/>
          <w:sz w:val="28"/>
          <w:szCs w:val="28"/>
          <w:lang w:val="lv-LV"/>
        </w:rPr>
        <w:t xml:space="preserve"> </w:t>
      </w:r>
      <w:r w:rsidR="006C3F7C" w:rsidRPr="008F6028">
        <w:rPr>
          <w:rFonts w:ascii="Times New Roman" w:eastAsia="Calibri" w:hAnsi="Times New Roman" w:cs="Times New Roman"/>
          <w:i/>
          <w:sz w:val="28"/>
          <w:szCs w:val="28"/>
          <w:lang w:val="lv-LV"/>
        </w:rPr>
        <w:t>V</w:t>
      </w:r>
      <w:r w:rsidR="006C3F7C">
        <w:rPr>
          <w:rFonts w:ascii="Times New Roman" w:eastAsia="Calibri" w:hAnsi="Times New Roman" w:cs="Times New Roman"/>
          <w:i/>
          <w:sz w:val="28"/>
          <w:szCs w:val="28"/>
          <w:vertAlign w:val="subscript"/>
          <w:lang w:val="lv-LV"/>
        </w:rPr>
        <w:t>2</w:t>
      </w:r>
      <w:r w:rsidR="006C3F7C" w:rsidRPr="008F6028">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w:t>
      </w:r>
      <w:r w:rsidR="006C3F7C" w:rsidRPr="006C3F7C">
        <w:rPr>
          <w:rFonts w:ascii="Times New Roman" w:eastAsia="Calibri" w:hAnsi="Times New Roman" w:cs="Times New Roman"/>
          <w:i/>
          <w:sz w:val="28"/>
          <w:szCs w:val="28"/>
          <w:lang w:val="lv-LV"/>
        </w:rPr>
        <w:t xml:space="preserve"> </w:t>
      </w:r>
      <w:r w:rsidR="006C3F7C">
        <w:rPr>
          <w:rFonts w:ascii="Times New Roman" w:eastAsia="Calibri" w:hAnsi="Times New Roman" w:cs="Times New Roman"/>
          <w:i/>
          <w:sz w:val="28"/>
          <w:szCs w:val="28"/>
          <w:lang w:val="lv-LV"/>
        </w:rPr>
        <w:t xml:space="preserve">... + </w:t>
      </w:r>
      <w:proofErr w:type="spellStart"/>
      <w:r w:rsidR="006C3F7C"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n</w:t>
      </w:r>
      <w:proofErr w:type="spellEnd"/>
      <w:r w:rsidR="006C3F7C" w:rsidRPr="008F6028">
        <w:rPr>
          <w:rFonts w:ascii="Times New Roman" w:eastAsia="Calibri" w:hAnsi="Times New Roman" w:cs="Times New Roman"/>
          <w:i/>
          <w:sz w:val="28"/>
          <w:szCs w:val="28"/>
          <w:lang w:val="lv-LV"/>
        </w:rPr>
        <w:t xml:space="preserve"> </w:t>
      </w:r>
    </w:p>
    <w:p w14:paraId="0F6E22AF" w14:textId="77777777" w:rsidR="00187DF8" w:rsidRPr="008F6028" w:rsidRDefault="00187DF8" w:rsidP="008F6028">
      <w:pPr>
        <w:widowControl w:val="0"/>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i/>
          <w:sz w:val="28"/>
          <w:szCs w:val="28"/>
          <w:lang w:val="lv-LV"/>
        </w:rPr>
        <w:t>I</w:t>
      </w:r>
      <w:r w:rsidRPr="008F6028">
        <w:rPr>
          <w:rFonts w:ascii="Times New Roman" w:eastAsia="Calibri" w:hAnsi="Times New Roman" w:cs="Times New Roman"/>
          <w:sz w:val="24"/>
          <w:szCs w:val="24"/>
          <w:lang w:val="lv-LV"/>
        </w:rPr>
        <w:t xml:space="preserve"> –</w:t>
      </w:r>
      <w:r w:rsidR="001E587F">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 xml:space="preserve">attiecināmo izmaksu apmērs par pieteikumu </w:t>
      </w:r>
      <w:r w:rsidR="00250486" w:rsidRPr="008F6028">
        <w:rPr>
          <w:rFonts w:ascii="Times New Roman" w:eastAsia="Calibri" w:hAnsi="Times New Roman" w:cs="Times New Roman"/>
          <w:sz w:val="24"/>
          <w:szCs w:val="24"/>
          <w:lang w:val="lv-LV"/>
        </w:rPr>
        <w:t>īstenošanu</w:t>
      </w:r>
      <w:r w:rsidRPr="008F6028">
        <w:rPr>
          <w:rFonts w:ascii="Times New Roman" w:eastAsia="Calibri" w:hAnsi="Times New Roman" w:cs="Times New Roman"/>
          <w:sz w:val="24"/>
          <w:szCs w:val="24"/>
          <w:lang w:val="lv-LV"/>
        </w:rPr>
        <w:t xml:space="preserve">; </w:t>
      </w:r>
    </w:p>
    <w:p w14:paraId="0F353F69" w14:textId="618234F1" w:rsidR="00187DF8" w:rsidRPr="008F6028" w:rsidRDefault="00187DF8" w:rsidP="008F6028">
      <w:pPr>
        <w:widowControl w:val="0"/>
        <w:spacing w:after="200" w:line="276" w:lineRule="auto"/>
        <w:jc w:val="both"/>
        <w:rPr>
          <w:rFonts w:ascii="Times New Roman" w:eastAsia="Calibri" w:hAnsi="Times New Roman" w:cs="Times New Roman"/>
          <w:sz w:val="24"/>
          <w:szCs w:val="24"/>
          <w:lang w:val="lv-LV"/>
        </w:rPr>
      </w:pPr>
      <w:r w:rsidRPr="008F6028">
        <w:rPr>
          <w:rFonts w:ascii="Times New Roman" w:eastAsia="Calibri" w:hAnsi="Times New Roman" w:cs="Times New Roman"/>
          <w:i/>
          <w:sz w:val="28"/>
          <w:szCs w:val="28"/>
          <w:lang w:val="lv-LV"/>
        </w:rPr>
        <w:t>V</w:t>
      </w:r>
      <w:r w:rsidRPr="008F6028">
        <w:rPr>
          <w:rFonts w:ascii="Times New Roman" w:eastAsia="Calibri" w:hAnsi="Times New Roman" w:cs="Times New Roman"/>
          <w:i/>
          <w:sz w:val="28"/>
          <w:szCs w:val="28"/>
          <w:vertAlign w:val="subscript"/>
          <w:lang w:val="lv-LV"/>
        </w:rPr>
        <w:t>1</w:t>
      </w:r>
      <w:r w:rsidR="00B52D47">
        <w:rPr>
          <w:rFonts w:ascii="Times New Roman" w:eastAsia="Calibri" w:hAnsi="Times New Roman" w:cs="Times New Roman"/>
          <w:i/>
          <w:sz w:val="28"/>
          <w:szCs w:val="28"/>
          <w:vertAlign w:val="subscript"/>
          <w:lang w:val="lv-LV"/>
        </w:rPr>
        <w:t>,</w:t>
      </w:r>
      <w:r w:rsidR="00B52D47" w:rsidRPr="00B52D47">
        <w:rPr>
          <w:rFonts w:ascii="Times New Roman" w:eastAsia="Calibri" w:hAnsi="Times New Roman" w:cs="Times New Roman"/>
          <w:i/>
          <w:sz w:val="28"/>
          <w:szCs w:val="28"/>
          <w:lang w:val="lv-LV"/>
        </w:rPr>
        <w:t xml:space="preserve"> </w:t>
      </w:r>
      <w:r w:rsidR="00B52D47"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2,..</w:t>
      </w:r>
      <w:r w:rsidR="00B52D47" w:rsidRPr="00B52D47">
        <w:rPr>
          <w:rFonts w:ascii="Times New Roman" w:eastAsia="Calibri" w:hAnsi="Times New Roman" w:cs="Times New Roman"/>
          <w:i/>
          <w:sz w:val="28"/>
          <w:szCs w:val="28"/>
          <w:lang w:val="lv-LV"/>
        </w:rPr>
        <w:t xml:space="preserve"> </w:t>
      </w:r>
      <w:r w:rsidR="00B52D47" w:rsidRPr="008F6028">
        <w:rPr>
          <w:rFonts w:ascii="Times New Roman" w:eastAsia="Calibri" w:hAnsi="Times New Roman" w:cs="Times New Roman"/>
          <w:i/>
          <w:sz w:val="28"/>
          <w:szCs w:val="28"/>
          <w:lang w:val="lv-LV"/>
        </w:rPr>
        <w:t>V</w:t>
      </w:r>
      <w:r w:rsidR="00B52D47">
        <w:rPr>
          <w:rFonts w:ascii="Times New Roman" w:eastAsia="Calibri" w:hAnsi="Times New Roman" w:cs="Times New Roman"/>
          <w:i/>
          <w:sz w:val="28"/>
          <w:szCs w:val="28"/>
          <w:vertAlign w:val="subscript"/>
          <w:lang w:val="lv-LV"/>
        </w:rPr>
        <w:t xml:space="preserve"> n</w:t>
      </w:r>
      <w:r w:rsidR="00B52D47" w:rsidRPr="008F6028">
        <w:rPr>
          <w:rFonts w:ascii="Times New Roman" w:eastAsia="Calibri" w:hAnsi="Times New Roman" w:cs="Times New Roman"/>
          <w:i/>
          <w:sz w:val="28"/>
          <w:szCs w:val="28"/>
          <w:lang w:val="lv-LV"/>
        </w:rPr>
        <w:t xml:space="preserve"> </w:t>
      </w:r>
      <w:r w:rsidRPr="008F6028">
        <w:rPr>
          <w:rFonts w:ascii="Times New Roman" w:eastAsia="Calibri" w:hAnsi="Times New Roman" w:cs="Times New Roman"/>
          <w:sz w:val="24"/>
          <w:szCs w:val="24"/>
          <w:lang w:val="lv-LV"/>
        </w:rPr>
        <w:t xml:space="preserve">– </w:t>
      </w:r>
      <w:r w:rsidR="0052274D">
        <w:rPr>
          <w:rFonts w:ascii="Times New Roman" w:eastAsia="Calibri" w:hAnsi="Times New Roman" w:cs="Times New Roman"/>
          <w:sz w:val="24"/>
          <w:szCs w:val="24"/>
          <w:lang w:val="lv-LV"/>
        </w:rPr>
        <w:t xml:space="preserve">individuālais </w:t>
      </w:r>
      <w:r w:rsidR="00B77643">
        <w:rPr>
          <w:rFonts w:ascii="Times New Roman" w:eastAsia="Calibri" w:hAnsi="Times New Roman" w:cs="Times New Roman"/>
          <w:sz w:val="24"/>
          <w:szCs w:val="24"/>
          <w:lang w:val="lv-LV"/>
        </w:rPr>
        <w:t xml:space="preserve">fiksētās summas </w:t>
      </w:r>
      <w:r w:rsidR="00AC1746">
        <w:rPr>
          <w:rFonts w:ascii="Times New Roman" w:eastAsia="Calibri" w:hAnsi="Times New Roman" w:cs="Times New Roman"/>
          <w:sz w:val="24"/>
          <w:szCs w:val="24"/>
          <w:lang w:val="lv-LV"/>
        </w:rPr>
        <w:t xml:space="preserve">maksājums </w:t>
      </w:r>
      <w:r w:rsidRPr="008F6028">
        <w:rPr>
          <w:rFonts w:ascii="Times New Roman" w:eastAsia="Calibri" w:hAnsi="Times New Roman" w:cs="Times New Roman"/>
          <w:sz w:val="24"/>
          <w:szCs w:val="24"/>
          <w:lang w:val="lv-LV"/>
        </w:rPr>
        <w:t>par vien</w:t>
      </w:r>
      <w:r w:rsidR="00FD4373" w:rsidRPr="008F6028">
        <w:rPr>
          <w:rFonts w:ascii="Times New Roman" w:eastAsia="Calibri" w:hAnsi="Times New Roman" w:cs="Times New Roman"/>
          <w:sz w:val="24"/>
          <w:szCs w:val="24"/>
          <w:lang w:val="lv-LV"/>
        </w:rPr>
        <w:t>a</w:t>
      </w:r>
      <w:r w:rsidR="00BA20B2"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pieteikum</w:t>
      </w:r>
      <w:r w:rsidR="00FD4373" w:rsidRPr="008F6028">
        <w:rPr>
          <w:rFonts w:ascii="Times New Roman" w:eastAsia="Calibri" w:hAnsi="Times New Roman" w:cs="Times New Roman"/>
          <w:sz w:val="24"/>
          <w:szCs w:val="24"/>
          <w:lang w:val="lv-LV"/>
        </w:rPr>
        <w:t>a īstenošanu</w:t>
      </w:r>
      <w:r w:rsidR="003A7257">
        <w:rPr>
          <w:rFonts w:ascii="Times New Roman" w:eastAsia="Calibri" w:hAnsi="Times New Roman" w:cs="Times New Roman"/>
          <w:sz w:val="24"/>
          <w:szCs w:val="24"/>
          <w:lang w:val="lv-LV"/>
        </w:rPr>
        <w:t>.</w:t>
      </w:r>
    </w:p>
    <w:p w14:paraId="6FC2BE3B" w14:textId="1539039E" w:rsidR="00103088" w:rsidRDefault="00B52D47" w:rsidP="008F6028">
      <w:pPr>
        <w:widowControl w:val="0"/>
        <w:spacing w:after="200" w:line="276" w:lineRule="auto"/>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p>
    <w:p w14:paraId="50F95F53" w14:textId="486508F1" w:rsidR="00C14BB9" w:rsidRPr="008F6028" w:rsidRDefault="008439A8" w:rsidP="008F6028">
      <w:pPr>
        <w:keepNext/>
        <w:widowControl w:val="0"/>
        <w:spacing w:before="240" w:after="60" w:line="276" w:lineRule="auto"/>
        <w:jc w:val="center"/>
        <w:outlineLvl w:val="1"/>
        <w:rPr>
          <w:lang w:val="lv-LV"/>
        </w:rPr>
      </w:pPr>
      <w:bookmarkStart w:id="7" w:name="_Toc198133685"/>
      <w:r w:rsidRPr="008F6028">
        <w:rPr>
          <w:rFonts w:ascii="Times New Roman" w:eastAsia="Times New Roman" w:hAnsi="Times New Roman" w:cs="Times New Roman"/>
          <w:b/>
          <w:bCs/>
          <w:iCs/>
          <w:sz w:val="24"/>
          <w:szCs w:val="24"/>
          <w:lang w:val="lv-LV"/>
        </w:rPr>
        <w:lastRenderedPageBreak/>
        <w:t>IV</w:t>
      </w:r>
      <w:r w:rsidR="0022174B">
        <w:rPr>
          <w:rFonts w:ascii="Times New Roman" w:eastAsia="Times New Roman" w:hAnsi="Times New Roman" w:cs="Times New Roman"/>
          <w:b/>
          <w:bCs/>
          <w:iCs/>
          <w:sz w:val="24"/>
          <w:szCs w:val="24"/>
          <w:lang w:val="lv-LV"/>
        </w:rPr>
        <w:t>.</w:t>
      </w:r>
      <w:r w:rsidR="00C14BB9" w:rsidRPr="008F6028">
        <w:rPr>
          <w:rFonts w:ascii="Times New Roman" w:eastAsia="Times New Roman" w:hAnsi="Times New Roman" w:cs="Times New Roman"/>
          <w:b/>
          <w:bCs/>
          <w:iCs/>
          <w:sz w:val="24"/>
          <w:szCs w:val="24"/>
          <w:lang w:val="lv-LV"/>
        </w:rPr>
        <w:t xml:space="preserve"> </w:t>
      </w:r>
      <w:r w:rsidR="0010719C">
        <w:rPr>
          <w:rFonts w:ascii="Times New Roman" w:eastAsia="Times New Roman" w:hAnsi="Times New Roman" w:cs="Times New Roman"/>
          <w:b/>
          <w:bCs/>
          <w:iCs/>
          <w:sz w:val="24"/>
          <w:szCs w:val="24"/>
          <w:lang w:val="lv-LV"/>
        </w:rPr>
        <w:t xml:space="preserve">Fiksētās summas </w:t>
      </w:r>
      <w:r w:rsidR="00AC1746">
        <w:rPr>
          <w:rFonts w:ascii="Times New Roman" w:eastAsia="Times New Roman" w:hAnsi="Times New Roman" w:cs="Times New Roman"/>
          <w:b/>
          <w:bCs/>
          <w:iCs/>
          <w:sz w:val="24"/>
          <w:szCs w:val="24"/>
          <w:lang w:val="lv-LV"/>
        </w:rPr>
        <w:t xml:space="preserve">maksājuma </w:t>
      </w:r>
      <w:r w:rsidR="00C14BB9" w:rsidRPr="008F6028">
        <w:rPr>
          <w:rFonts w:ascii="Times New Roman" w:eastAsia="Times New Roman" w:hAnsi="Times New Roman" w:cs="Times New Roman"/>
          <w:b/>
          <w:bCs/>
          <w:iCs/>
          <w:sz w:val="24"/>
          <w:szCs w:val="24"/>
          <w:lang w:val="lv-LV"/>
        </w:rPr>
        <w:t xml:space="preserve">rezultatīvie rādītāji, to attiecināšana un maksājumu </w:t>
      </w:r>
      <w:r w:rsidR="008558E9" w:rsidRPr="008F6028">
        <w:rPr>
          <w:rFonts w:ascii="Times New Roman" w:eastAsia="Times New Roman" w:hAnsi="Times New Roman" w:cs="Times New Roman"/>
          <w:b/>
          <w:bCs/>
          <w:iCs/>
          <w:sz w:val="24"/>
          <w:szCs w:val="24"/>
          <w:lang w:val="lv-LV"/>
        </w:rPr>
        <w:t>nosacījumi</w:t>
      </w:r>
      <w:bookmarkEnd w:id="7"/>
      <w:r w:rsidR="00C14BB9" w:rsidRPr="008F6028">
        <w:rPr>
          <w:rFonts w:ascii="Times New Roman" w:eastAsia="Times New Roman" w:hAnsi="Times New Roman" w:cs="Times New Roman"/>
          <w:b/>
          <w:bCs/>
          <w:iCs/>
          <w:sz w:val="24"/>
          <w:szCs w:val="24"/>
          <w:lang w:val="lv-LV"/>
        </w:rPr>
        <w:t xml:space="preserve"> </w:t>
      </w:r>
    </w:p>
    <w:p w14:paraId="09CACCB2" w14:textId="64FAEC75" w:rsidR="002C2806" w:rsidRPr="00107096" w:rsidRDefault="006F6A82" w:rsidP="00107096">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I</w:t>
      </w:r>
      <w:r w:rsidR="00107096" w:rsidRPr="00107096">
        <w:rPr>
          <w:rFonts w:ascii="Times New Roman" w:eastAsia="Calibri" w:hAnsi="Times New Roman" w:cs="Times New Roman"/>
          <w:sz w:val="24"/>
          <w:szCs w:val="24"/>
          <w:lang w:val="lv-LV"/>
        </w:rPr>
        <w:t xml:space="preserve">ndividuālo </w:t>
      </w:r>
      <w:r w:rsidR="00B77643">
        <w:rPr>
          <w:rFonts w:ascii="Times New Roman" w:eastAsia="Calibri" w:hAnsi="Times New Roman" w:cs="Times New Roman"/>
          <w:sz w:val="24"/>
          <w:szCs w:val="24"/>
          <w:lang w:val="lv-LV"/>
        </w:rPr>
        <w:t xml:space="preserve">fiksētās summas </w:t>
      </w:r>
      <w:r w:rsidR="00F8756C" w:rsidRPr="00107096">
        <w:rPr>
          <w:rFonts w:ascii="Times New Roman" w:eastAsia="Calibri" w:hAnsi="Times New Roman" w:cs="Times New Roman"/>
          <w:sz w:val="24"/>
          <w:szCs w:val="24"/>
          <w:lang w:val="lv-LV"/>
        </w:rPr>
        <w:t>maksājum</w:t>
      </w:r>
      <w:r>
        <w:rPr>
          <w:rFonts w:ascii="Times New Roman" w:eastAsia="Calibri" w:hAnsi="Times New Roman" w:cs="Times New Roman"/>
          <w:sz w:val="24"/>
          <w:szCs w:val="24"/>
          <w:lang w:val="lv-LV"/>
        </w:rPr>
        <w:t>a</w:t>
      </w:r>
      <w:r w:rsidR="00F8756C" w:rsidRPr="00107096">
        <w:rPr>
          <w:rFonts w:ascii="Times New Roman" w:eastAsia="Calibri" w:hAnsi="Times New Roman" w:cs="Times New Roman"/>
          <w:sz w:val="24"/>
          <w:szCs w:val="24"/>
          <w:lang w:val="lv-LV"/>
        </w:rPr>
        <w:t xml:space="preserve"> apmēru, kas nepārsniedz</w:t>
      </w:r>
      <w:r w:rsidR="007A0861">
        <w:rPr>
          <w:rFonts w:ascii="Times New Roman" w:eastAsia="Calibri" w:hAnsi="Times New Roman" w:cs="Times New Roman"/>
          <w:sz w:val="24"/>
          <w:szCs w:val="24"/>
          <w:lang w:val="lv-LV"/>
        </w:rPr>
        <w:t xml:space="preserve"> metodikas</w:t>
      </w:r>
      <w:r w:rsidR="00F8756C" w:rsidRPr="00107096">
        <w:rPr>
          <w:rFonts w:ascii="Times New Roman" w:eastAsia="Calibri" w:hAnsi="Times New Roman" w:cs="Times New Roman"/>
          <w:sz w:val="24"/>
          <w:szCs w:val="24"/>
          <w:lang w:val="lv-LV"/>
        </w:rPr>
        <w:t xml:space="preserve"> </w:t>
      </w:r>
      <w:r w:rsidR="00826BB7">
        <w:rPr>
          <w:rFonts w:ascii="Times New Roman" w:eastAsia="Calibri" w:hAnsi="Times New Roman" w:cs="Times New Roman"/>
          <w:sz w:val="24"/>
          <w:szCs w:val="24"/>
          <w:lang w:val="lv-LV"/>
        </w:rPr>
        <w:t>8</w:t>
      </w:r>
      <w:r w:rsidR="00F8756C" w:rsidRPr="00B77643">
        <w:rPr>
          <w:rFonts w:ascii="Times New Roman" w:eastAsia="Calibri" w:hAnsi="Times New Roman" w:cs="Times New Roman"/>
          <w:sz w:val="24"/>
          <w:szCs w:val="24"/>
          <w:lang w:val="lv-LV"/>
        </w:rPr>
        <w:t>. punktā</w:t>
      </w:r>
      <w:r w:rsidR="00F8756C" w:rsidRPr="00107096">
        <w:rPr>
          <w:rFonts w:ascii="Times New Roman" w:eastAsia="Calibri" w:hAnsi="Times New Roman" w:cs="Times New Roman"/>
          <w:sz w:val="24"/>
          <w:szCs w:val="24"/>
          <w:lang w:val="lv-LV"/>
        </w:rPr>
        <w:t xml:space="preserve"> minēto apmēru, </w:t>
      </w:r>
      <w:r w:rsidR="00FC581A" w:rsidRPr="00870848">
        <w:rPr>
          <w:rFonts w:ascii="Times New Roman" w:eastAsia="Calibri" w:hAnsi="Times New Roman" w:cs="Times New Roman"/>
          <w:sz w:val="24"/>
          <w:szCs w:val="24"/>
          <w:lang w:val="lv-LV"/>
        </w:rPr>
        <w:t xml:space="preserve">attiecina atbilstoši </w:t>
      </w:r>
      <w:r w:rsidR="007A0861">
        <w:rPr>
          <w:rFonts w:ascii="Times New Roman" w:eastAsia="Calibri" w:hAnsi="Times New Roman" w:cs="Times New Roman"/>
          <w:sz w:val="24"/>
          <w:szCs w:val="24"/>
          <w:lang w:val="lv-LV"/>
        </w:rPr>
        <w:t>fiksētās summas</w:t>
      </w:r>
      <w:r w:rsidR="005F3890" w:rsidRPr="00107096">
        <w:rPr>
          <w:rFonts w:ascii="Times New Roman" w:eastAsia="Calibri" w:hAnsi="Times New Roman" w:cs="Times New Roman"/>
          <w:sz w:val="24"/>
          <w:szCs w:val="24"/>
          <w:lang w:val="lv-LV"/>
        </w:rPr>
        <w:t xml:space="preserve"> maksājum</w:t>
      </w:r>
      <w:r>
        <w:rPr>
          <w:rFonts w:ascii="Times New Roman" w:eastAsia="Calibri" w:hAnsi="Times New Roman" w:cs="Times New Roman"/>
          <w:sz w:val="24"/>
          <w:szCs w:val="24"/>
          <w:lang w:val="lv-LV"/>
        </w:rPr>
        <w:t>a</w:t>
      </w:r>
      <w:r w:rsidR="00AC1746" w:rsidRPr="00107096">
        <w:rPr>
          <w:rFonts w:ascii="Times New Roman" w:eastAsia="Calibri" w:hAnsi="Times New Roman" w:cs="Times New Roman"/>
          <w:sz w:val="24"/>
          <w:szCs w:val="24"/>
          <w:lang w:val="lv-LV"/>
        </w:rPr>
        <w:t xml:space="preserve"> </w:t>
      </w:r>
      <w:r w:rsidR="00250486" w:rsidRPr="00107096">
        <w:rPr>
          <w:rFonts w:ascii="Times New Roman" w:eastAsia="Calibri" w:hAnsi="Times New Roman" w:cs="Times New Roman"/>
          <w:sz w:val="24"/>
          <w:szCs w:val="24"/>
          <w:lang w:val="lv-LV"/>
        </w:rPr>
        <w:t>rezultātu</w:t>
      </w:r>
      <w:r>
        <w:rPr>
          <w:rFonts w:ascii="Times New Roman" w:eastAsia="Calibri" w:hAnsi="Times New Roman" w:cs="Times New Roman"/>
          <w:sz w:val="24"/>
          <w:szCs w:val="24"/>
          <w:lang w:val="lv-LV"/>
        </w:rPr>
        <w:t>s</w:t>
      </w:r>
      <w:r w:rsidR="00250486" w:rsidRPr="00107096">
        <w:rPr>
          <w:rFonts w:ascii="Times New Roman" w:eastAsia="Calibri" w:hAnsi="Times New Roman" w:cs="Times New Roman"/>
          <w:sz w:val="24"/>
          <w:szCs w:val="24"/>
          <w:lang w:val="lv-LV"/>
        </w:rPr>
        <w:t xml:space="preserve"> pamatojošiem dokumentiem</w:t>
      </w:r>
      <w:r w:rsidR="00FC581A" w:rsidRPr="00107096">
        <w:rPr>
          <w:rFonts w:ascii="Times New Roman" w:eastAsia="Calibri" w:hAnsi="Times New Roman" w:cs="Times New Roman"/>
          <w:sz w:val="24"/>
          <w:szCs w:val="24"/>
          <w:lang w:val="lv-LV"/>
        </w:rPr>
        <w:t xml:space="preserve">. </w:t>
      </w:r>
      <w:r w:rsidR="00CA022E" w:rsidRPr="00107096">
        <w:rPr>
          <w:rFonts w:ascii="Times New Roman" w:eastAsia="Calibri" w:hAnsi="Times New Roman" w:cs="Times New Roman"/>
          <w:sz w:val="24"/>
          <w:szCs w:val="24"/>
          <w:lang w:val="lv-LV"/>
        </w:rPr>
        <w:t xml:space="preserve">Rezultāts ir </w:t>
      </w:r>
      <w:r w:rsidR="0022174B">
        <w:rPr>
          <w:rFonts w:ascii="Times New Roman" w:eastAsia="Calibri" w:hAnsi="Times New Roman" w:cs="Times New Roman"/>
          <w:sz w:val="24"/>
          <w:szCs w:val="24"/>
          <w:lang w:val="lv-LV"/>
        </w:rPr>
        <w:t xml:space="preserve">atbilstoši </w:t>
      </w:r>
      <w:r w:rsidR="00044097" w:rsidRPr="00107096">
        <w:rPr>
          <w:rFonts w:ascii="Times New Roman" w:eastAsia="Calibri" w:hAnsi="Times New Roman" w:cs="Times New Roman"/>
          <w:sz w:val="24"/>
          <w:szCs w:val="24"/>
          <w:lang w:val="lv-LV"/>
        </w:rPr>
        <w:t xml:space="preserve">metodikas </w:t>
      </w:r>
      <w:r w:rsidR="00044097" w:rsidRPr="00B77643">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1</w:t>
      </w:r>
      <w:r w:rsidR="00CA022E" w:rsidRPr="00B77643">
        <w:rPr>
          <w:rFonts w:ascii="Times New Roman" w:eastAsia="Calibri" w:hAnsi="Times New Roman" w:cs="Times New Roman"/>
          <w:sz w:val="24"/>
          <w:szCs w:val="24"/>
          <w:lang w:val="lv-LV"/>
        </w:rPr>
        <w:t>. punkt</w:t>
      </w:r>
      <w:r w:rsidR="0022174B">
        <w:rPr>
          <w:rFonts w:ascii="Times New Roman" w:eastAsia="Calibri" w:hAnsi="Times New Roman" w:cs="Times New Roman"/>
          <w:sz w:val="24"/>
          <w:szCs w:val="24"/>
          <w:lang w:val="lv-LV"/>
        </w:rPr>
        <w:t>am</w:t>
      </w:r>
      <w:r w:rsidR="00CA022E" w:rsidRPr="00107096">
        <w:rPr>
          <w:rFonts w:ascii="Times New Roman" w:eastAsia="Calibri" w:hAnsi="Times New Roman" w:cs="Times New Roman"/>
          <w:sz w:val="24"/>
          <w:szCs w:val="24"/>
          <w:lang w:val="lv-LV"/>
        </w:rPr>
        <w:t xml:space="preserve"> </w:t>
      </w:r>
      <w:r w:rsidR="0022174B">
        <w:rPr>
          <w:rFonts w:ascii="Times New Roman" w:eastAsia="Calibri" w:hAnsi="Times New Roman" w:cs="Times New Roman"/>
          <w:sz w:val="24"/>
          <w:szCs w:val="24"/>
          <w:lang w:val="lv-LV"/>
        </w:rPr>
        <w:t xml:space="preserve">īstenots </w:t>
      </w:r>
      <w:r w:rsidR="0048325C" w:rsidRPr="00107096">
        <w:rPr>
          <w:rFonts w:ascii="Times New Roman" w:eastAsia="Calibri" w:hAnsi="Times New Roman" w:cs="Times New Roman"/>
          <w:sz w:val="24"/>
          <w:szCs w:val="24"/>
          <w:lang w:val="lv-LV"/>
        </w:rPr>
        <w:t xml:space="preserve">pieteikums. </w:t>
      </w:r>
      <w:r w:rsidR="00F8756C" w:rsidRPr="00107096">
        <w:rPr>
          <w:rFonts w:ascii="Times New Roman" w:eastAsia="Calibri" w:hAnsi="Times New Roman" w:cs="Times New Roman"/>
          <w:sz w:val="24"/>
          <w:szCs w:val="24"/>
          <w:lang w:val="lv-LV"/>
        </w:rPr>
        <w:t xml:space="preserve"> </w:t>
      </w:r>
    </w:p>
    <w:p w14:paraId="441B7E76" w14:textId="773970FB" w:rsidR="00934F04" w:rsidRPr="008F6028" w:rsidRDefault="00934F04" w:rsidP="00022E92">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46A60">
        <w:rPr>
          <w:rFonts w:ascii="Times New Roman" w:eastAsia="Calibri" w:hAnsi="Times New Roman" w:cs="Times New Roman"/>
          <w:sz w:val="24"/>
          <w:szCs w:val="24"/>
          <w:lang w:val="lv-LV"/>
        </w:rPr>
        <w:t>Par rezultāta sasniegšanu</w:t>
      </w:r>
      <w:r w:rsidR="00926A14" w:rsidRPr="00846A60">
        <w:rPr>
          <w:rFonts w:ascii="Times New Roman" w:eastAsia="Calibri" w:hAnsi="Times New Roman" w:cs="Times New Roman"/>
          <w:sz w:val="24"/>
          <w:szCs w:val="24"/>
          <w:lang w:val="lv-LV"/>
        </w:rPr>
        <w:t xml:space="preserve"> liecina finansējuma saņēmēja</w:t>
      </w:r>
      <w:r w:rsidR="00D45207" w:rsidRPr="00846A60">
        <w:rPr>
          <w:rFonts w:ascii="Times New Roman" w:eastAsia="Calibri" w:hAnsi="Times New Roman" w:cs="Times New Roman"/>
          <w:sz w:val="24"/>
          <w:szCs w:val="24"/>
          <w:lang w:val="lv-LV"/>
        </w:rPr>
        <w:t xml:space="preserve"> </w:t>
      </w:r>
      <w:r w:rsidR="00713FF6">
        <w:rPr>
          <w:rFonts w:ascii="Times New Roman" w:eastAsia="Calibri" w:hAnsi="Times New Roman" w:cs="Times New Roman"/>
          <w:sz w:val="24"/>
          <w:szCs w:val="24"/>
          <w:lang w:val="lv-LV"/>
        </w:rPr>
        <w:t>atbilstoši</w:t>
      </w:r>
      <w:r w:rsidR="0022174B">
        <w:rPr>
          <w:rFonts w:ascii="Times New Roman" w:eastAsia="Calibri" w:hAnsi="Times New Roman" w:cs="Times New Roman"/>
          <w:sz w:val="24"/>
          <w:szCs w:val="24"/>
          <w:lang w:val="lv-LV"/>
        </w:rPr>
        <w:t xml:space="preserve"> metodikas</w:t>
      </w:r>
      <w:r w:rsidR="00713FF6">
        <w:rPr>
          <w:rFonts w:ascii="Times New Roman" w:eastAsia="Calibri" w:hAnsi="Times New Roman" w:cs="Times New Roman"/>
          <w:sz w:val="24"/>
          <w:szCs w:val="24"/>
          <w:lang w:val="lv-LV"/>
        </w:rPr>
        <w:t xml:space="preserve"> 1</w:t>
      </w:r>
      <w:r w:rsidR="00826BB7">
        <w:rPr>
          <w:rFonts w:ascii="Times New Roman" w:eastAsia="Calibri" w:hAnsi="Times New Roman" w:cs="Times New Roman"/>
          <w:sz w:val="24"/>
          <w:szCs w:val="24"/>
          <w:lang w:val="lv-LV"/>
        </w:rPr>
        <w:t>2</w:t>
      </w:r>
      <w:r w:rsidR="00713FF6">
        <w:rPr>
          <w:rFonts w:ascii="Times New Roman" w:eastAsia="Calibri" w:hAnsi="Times New Roman" w:cs="Times New Roman"/>
          <w:sz w:val="24"/>
          <w:szCs w:val="24"/>
          <w:lang w:val="lv-LV"/>
        </w:rPr>
        <w:t>.</w:t>
      </w:r>
      <w:r w:rsidR="00300F69">
        <w:rPr>
          <w:rFonts w:ascii="Times New Roman" w:eastAsia="Calibri" w:hAnsi="Times New Roman" w:cs="Times New Roman"/>
          <w:sz w:val="24"/>
          <w:szCs w:val="24"/>
          <w:lang w:val="lv-LV"/>
        </w:rPr>
        <w:t>7</w:t>
      </w:r>
      <w:r w:rsidR="00713FF6">
        <w:rPr>
          <w:rFonts w:ascii="Times New Roman" w:eastAsia="Calibri" w:hAnsi="Times New Roman" w:cs="Times New Roman"/>
          <w:sz w:val="24"/>
          <w:szCs w:val="24"/>
          <w:lang w:val="lv-LV"/>
        </w:rPr>
        <w:t xml:space="preserve">. apakšpunktam </w:t>
      </w:r>
      <w:r w:rsidR="00BD4CF3" w:rsidRPr="00846A60">
        <w:rPr>
          <w:rFonts w:ascii="Times New Roman" w:eastAsia="Calibri" w:hAnsi="Times New Roman" w:cs="Times New Roman"/>
          <w:sz w:val="24"/>
          <w:szCs w:val="24"/>
          <w:lang w:val="lv-LV"/>
        </w:rPr>
        <w:t>apstiprināta</w:t>
      </w:r>
      <w:r w:rsidR="005C493A" w:rsidRPr="00846A60">
        <w:rPr>
          <w:rStyle w:val="FootnoteReference"/>
          <w:rFonts w:ascii="Times New Roman" w:eastAsia="Calibri" w:hAnsi="Times New Roman" w:cs="Times New Roman"/>
          <w:sz w:val="24"/>
          <w:szCs w:val="24"/>
          <w:lang w:val="lv-LV"/>
        </w:rPr>
        <w:footnoteReference w:id="28"/>
      </w:r>
      <w:r w:rsidR="00250486" w:rsidRPr="00846A60">
        <w:rPr>
          <w:rFonts w:ascii="Times New Roman" w:eastAsia="Calibri" w:hAnsi="Times New Roman" w:cs="Times New Roman"/>
          <w:sz w:val="24"/>
          <w:szCs w:val="24"/>
          <w:lang w:val="lv-LV"/>
        </w:rPr>
        <w:t xml:space="preserve"> </w:t>
      </w:r>
      <w:r w:rsidRPr="00846A60">
        <w:rPr>
          <w:rFonts w:ascii="Times New Roman" w:eastAsia="Calibri" w:hAnsi="Times New Roman" w:cs="Times New Roman"/>
          <w:sz w:val="24"/>
          <w:szCs w:val="24"/>
          <w:lang w:val="lv-LV"/>
        </w:rPr>
        <w:t>pieteikuma</w:t>
      </w:r>
      <w:r w:rsidRPr="008F6028">
        <w:rPr>
          <w:rFonts w:ascii="Times New Roman" w:eastAsia="Calibri" w:hAnsi="Times New Roman" w:cs="Times New Roman"/>
          <w:sz w:val="24"/>
          <w:szCs w:val="24"/>
          <w:lang w:val="lv-LV"/>
        </w:rPr>
        <w:t xml:space="preserve"> īstenotāja/-u</w:t>
      </w:r>
      <w:r w:rsidR="00D428E3" w:rsidRPr="008F6028">
        <w:rPr>
          <w:rFonts w:ascii="Times New Roman" w:eastAsia="Calibri" w:hAnsi="Times New Roman" w:cs="Times New Roman"/>
          <w:sz w:val="24"/>
          <w:szCs w:val="24"/>
          <w:lang w:val="lv-LV"/>
        </w:rPr>
        <w:t xml:space="preserve"> </w:t>
      </w:r>
      <w:r w:rsidR="001B40DB" w:rsidRPr="008F6028">
        <w:rPr>
          <w:rFonts w:ascii="Times New Roman" w:eastAsia="Calibri" w:hAnsi="Times New Roman" w:cs="Times New Roman"/>
          <w:sz w:val="24"/>
          <w:szCs w:val="24"/>
          <w:lang w:val="lv-LV"/>
        </w:rPr>
        <w:t>noslēguma atskait</w:t>
      </w:r>
      <w:r w:rsidR="00BD4CF3">
        <w:rPr>
          <w:rFonts w:ascii="Times New Roman" w:eastAsia="Calibri" w:hAnsi="Times New Roman" w:cs="Times New Roman"/>
          <w:sz w:val="24"/>
          <w:szCs w:val="24"/>
          <w:lang w:val="lv-LV"/>
        </w:rPr>
        <w:t>e</w:t>
      </w:r>
      <w:r w:rsidRPr="008F6028">
        <w:rPr>
          <w:rFonts w:ascii="Times New Roman" w:eastAsia="Calibri" w:hAnsi="Times New Roman" w:cs="Times New Roman"/>
          <w:sz w:val="24"/>
          <w:szCs w:val="24"/>
          <w:lang w:val="lv-LV"/>
        </w:rPr>
        <w:t xml:space="preserve"> par</w:t>
      </w:r>
      <w:r w:rsidR="0060206A">
        <w:rPr>
          <w:rFonts w:ascii="Times New Roman" w:eastAsia="Calibri" w:hAnsi="Times New Roman" w:cs="Times New Roman"/>
          <w:sz w:val="24"/>
          <w:szCs w:val="24"/>
          <w:lang w:val="lv-LV"/>
        </w:rPr>
        <w:t xml:space="preserve"> atbilstošu</w:t>
      </w:r>
      <w:r w:rsidRPr="008F6028">
        <w:rPr>
          <w:rFonts w:ascii="Times New Roman" w:eastAsia="Calibri" w:hAnsi="Times New Roman" w:cs="Times New Roman"/>
          <w:sz w:val="24"/>
          <w:szCs w:val="24"/>
          <w:lang w:val="lv-LV"/>
        </w:rPr>
        <w:t xml:space="preserve"> piete</w:t>
      </w:r>
      <w:r w:rsidR="001B40DB" w:rsidRPr="008F6028">
        <w:rPr>
          <w:rFonts w:ascii="Times New Roman" w:eastAsia="Calibri" w:hAnsi="Times New Roman" w:cs="Times New Roman"/>
          <w:sz w:val="24"/>
          <w:szCs w:val="24"/>
          <w:lang w:val="lv-LV"/>
        </w:rPr>
        <w:t>ikuma īstenošanu.</w:t>
      </w:r>
      <w:r w:rsidR="00342F8A">
        <w:rPr>
          <w:rFonts w:ascii="Times New Roman" w:eastAsia="Calibri" w:hAnsi="Times New Roman" w:cs="Times New Roman"/>
          <w:sz w:val="24"/>
          <w:szCs w:val="24"/>
          <w:lang w:val="lv-LV"/>
        </w:rPr>
        <w:t xml:space="preserve"> </w:t>
      </w:r>
      <w:r w:rsidR="00BD4CF3" w:rsidRPr="00BD4CF3">
        <w:rPr>
          <w:rFonts w:ascii="Times New Roman" w:eastAsia="Calibri" w:hAnsi="Times New Roman" w:cs="Times New Roman"/>
          <w:sz w:val="24"/>
          <w:szCs w:val="24"/>
          <w:lang w:val="lv-LV"/>
        </w:rPr>
        <w:t>Par rezultātu pamatojošo dokument</w:t>
      </w:r>
      <w:r w:rsidR="004910F3">
        <w:rPr>
          <w:rFonts w:ascii="Times New Roman" w:eastAsia="Calibri" w:hAnsi="Times New Roman" w:cs="Times New Roman"/>
          <w:sz w:val="24"/>
          <w:szCs w:val="24"/>
          <w:lang w:val="lv-LV"/>
        </w:rPr>
        <w:t xml:space="preserve">u uzskata </w:t>
      </w:r>
      <w:r w:rsidR="004910F3" w:rsidRPr="004910F3">
        <w:rPr>
          <w:rFonts w:ascii="Times New Roman" w:eastAsia="Calibri" w:hAnsi="Times New Roman" w:cs="Times New Roman"/>
          <w:sz w:val="24"/>
          <w:szCs w:val="24"/>
          <w:lang w:val="lv-LV"/>
        </w:rPr>
        <w:t xml:space="preserve">finansējuma saņēmēja </w:t>
      </w:r>
      <w:r w:rsidR="00BD4CF3" w:rsidRPr="004910F3">
        <w:rPr>
          <w:rFonts w:ascii="Times New Roman" w:eastAsia="Calibri" w:hAnsi="Times New Roman" w:cs="Times New Roman"/>
          <w:sz w:val="24"/>
          <w:szCs w:val="24"/>
          <w:lang w:val="lv-LV"/>
        </w:rPr>
        <w:t xml:space="preserve">lēmumu par </w:t>
      </w:r>
      <w:r w:rsidR="00BD4CF3" w:rsidRPr="00BD4CF3">
        <w:rPr>
          <w:rFonts w:ascii="Times New Roman" w:eastAsia="Calibri" w:hAnsi="Times New Roman" w:cs="Times New Roman"/>
          <w:sz w:val="24"/>
          <w:szCs w:val="24"/>
          <w:lang w:val="lv-LV"/>
        </w:rPr>
        <w:t>pieteikuma noslēguma atskaites apstiprināšanu</w:t>
      </w:r>
      <w:r w:rsidR="00342F8A">
        <w:rPr>
          <w:rFonts w:ascii="Times New Roman" w:eastAsia="Calibri" w:hAnsi="Times New Roman" w:cs="Times New Roman"/>
          <w:sz w:val="24"/>
          <w:szCs w:val="24"/>
          <w:lang w:val="lv-LV"/>
        </w:rPr>
        <w:t>, kas ietver</w:t>
      </w:r>
      <w:r w:rsidR="000854D7">
        <w:rPr>
          <w:rFonts w:ascii="Times New Roman" w:eastAsia="Calibri" w:hAnsi="Times New Roman" w:cs="Times New Roman"/>
          <w:sz w:val="24"/>
          <w:szCs w:val="24"/>
          <w:lang w:val="lv-LV"/>
        </w:rPr>
        <w:t xml:space="preserve"> </w:t>
      </w:r>
      <w:r w:rsidR="007C39F8">
        <w:rPr>
          <w:rFonts w:ascii="Times New Roman" w:eastAsia="Calibri" w:hAnsi="Times New Roman" w:cs="Times New Roman"/>
          <w:sz w:val="24"/>
          <w:szCs w:val="24"/>
          <w:lang w:val="lv-LV"/>
        </w:rPr>
        <w:t>ekspertu komisijas</w:t>
      </w:r>
      <w:r w:rsidR="00342F8A">
        <w:rPr>
          <w:rFonts w:ascii="Times New Roman" w:eastAsia="Calibri" w:hAnsi="Times New Roman" w:cs="Times New Roman"/>
          <w:sz w:val="24"/>
          <w:szCs w:val="24"/>
          <w:lang w:val="lv-LV"/>
        </w:rPr>
        <w:t xml:space="preserve"> </w:t>
      </w:r>
      <w:r w:rsidR="003708DB">
        <w:rPr>
          <w:rFonts w:ascii="Times New Roman" w:eastAsia="Calibri" w:hAnsi="Times New Roman" w:cs="Times New Roman"/>
          <w:sz w:val="24"/>
          <w:szCs w:val="24"/>
          <w:lang w:val="lv-LV"/>
        </w:rPr>
        <w:t xml:space="preserve">argumentētu </w:t>
      </w:r>
      <w:r w:rsidR="003708DB" w:rsidRPr="00A9799C">
        <w:rPr>
          <w:rFonts w:ascii="Times New Roman" w:eastAsia="Calibri" w:hAnsi="Times New Roman" w:cs="Times New Roman"/>
          <w:sz w:val="24"/>
          <w:szCs w:val="24"/>
          <w:lang w:val="lv-LV"/>
        </w:rPr>
        <w:t>lēmumu</w:t>
      </w:r>
      <w:r w:rsidR="003708DB">
        <w:rPr>
          <w:rFonts w:ascii="Times New Roman" w:eastAsia="Calibri" w:hAnsi="Times New Roman" w:cs="Times New Roman"/>
          <w:sz w:val="24"/>
          <w:szCs w:val="24"/>
          <w:lang w:val="lv-LV"/>
        </w:rPr>
        <w:t xml:space="preserve">/ </w:t>
      </w:r>
      <w:r w:rsidR="000854D7">
        <w:rPr>
          <w:rFonts w:ascii="Times New Roman" w:eastAsia="Calibri" w:hAnsi="Times New Roman" w:cs="Times New Roman"/>
          <w:sz w:val="24"/>
          <w:szCs w:val="24"/>
          <w:lang w:val="lv-LV"/>
        </w:rPr>
        <w:t>slēdzienu</w:t>
      </w:r>
      <w:r w:rsidR="000854D7" w:rsidRPr="000854D7">
        <w:rPr>
          <w:rFonts w:ascii="Times New Roman" w:eastAsia="Calibri" w:hAnsi="Times New Roman" w:cs="Times New Roman"/>
          <w:sz w:val="24"/>
          <w:szCs w:val="24"/>
          <w:lang w:val="lv-LV"/>
        </w:rPr>
        <w:t xml:space="preserve"> par pieteikuma īstenošanas </w:t>
      </w:r>
      <w:r w:rsidR="008369B1">
        <w:rPr>
          <w:rFonts w:ascii="Times New Roman" w:eastAsia="Calibri" w:hAnsi="Times New Roman" w:cs="Times New Roman"/>
          <w:sz w:val="24"/>
          <w:szCs w:val="24"/>
          <w:lang w:val="lv-LV"/>
        </w:rPr>
        <w:t xml:space="preserve">un sasniegto rezultātu </w:t>
      </w:r>
      <w:r w:rsidR="000854D7" w:rsidRPr="000854D7">
        <w:rPr>
          <w:rFonts w:ascii="Times New Roman" w:eastAsia="Calibri" w:hAnsi="Times New Roman" w:cs="Times New Roman"/>
          <w:sz w:val="24"/>
          <w:szCs w:val="24"/>
          <w:lang w:val="lv-LV"/>
        </w:rPr>
        <w:t>apstiprināšanu</w:t>
      </w:r>
      <w:r w:rsidR="00BD2612">
        <w:rPr>
          <w:rFonts w:ascii="Times New Roman" w:eastAsia="Calibri" w:hAnsi="Times New Roman" w:cs="Times New Roman"/>
          <w:sz w:val="24"/>
          <w:szCs w:val="24"/>
          <w:lang w:val="lv-LV"/>
        </w:rPr>
        <w:t xml:space="preserve"> tai skaitā</w:t>
      </w:r>
      <w:r w:rsidR="006E212C">
        <w:rPr>
          <w:rFonts w:ascii="Times New Roman" w:eastAsia="Calibri" w:hAnsi="Times New Roman" w:cs="Times New Roman"/>
          <w:sz w:val="24"/>
          <w:szCs w:val="24"/>
          <w:lang w:val="lv-LV"/>
        </w:rPr>
        <w:t xml:space="preserve"> atbilstoši </w:t>
      </w:r>
      <w:r w:rsidR="0022174B">
        <w:rPr>
          <w:rFonts w:ascii="Times New Roman" w:eastAsia="Calibri" w:hAnsi="Times New Roman" w:cs="Times New Roman"/>
          <w:sz w:val="24"/>
          <w:szCs w:val="24"/>
          <w:lang w:val="lv-LV"/>
        </w:rPr>
        <w:t xml:space="preserve">metodikas </w:t>
      </w:r>
      <w:r w:rsidR="006E212C" w:rsidRPr="00E17902">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2</w:t>
      </w:r>
      <w:r w:rsidR="006E212C" w:rsidRPr="00E17902">
        <w:rPr>
          <w:rFonts w:ascii="Times New Roman" w:eastAsia="Calibri" w:hAnsi="Times New Roman" w:cs="Times New Roman"/>
          <w:sz w:val="24"/>
          <w:szCs w:val="24"/>
          <w:lang w:val="lv-LV"/>
        </w:rPr>
        <w:t>.</w:t>
      </w:r>
      <w:r w:rsidR="00BD2612" w:rsidRPr="00E17902">
        <w:rPr>
          <w:rFonts w:ascii="Times New Roman" w:eastAsia="Calibri" w:hAnsi="Times New Roman" w:cs="Times New Roman"/>
          <w:sz w:val="24"/>
          <w:szCs w:val="24"/>
          <w:lang w:val="lv-LV"/>
        </w:rPr>
        <w:t>1.</w:t>
      </w:r>
      <w:r w:rsidR="00D94C31" w:rsidRPr="00E17902">
        <w:rPr>
          <w:rFonts w:ascii="Times New Roman" w:eastAsia="Calibri" w:hAnsi="Times New Roman" w:cs="Times New Roman"/>
          <w:sz w:val="24"/>
          <w:szCs w:val="24"/>
          <w:lang w:val="lv-LV"/>
        </w:rPr>
        <w:t>4</w:t>
      </w:r>
      <w:r w:rsidR="00BD2612" w:rsidRPr="00E17902">
        <w:rPr>
          <w:rFonts w:ascii="Times New Roman" w:eastAsia="Calibri" w:hAnsi="Times New Roman" w:cs="Times New Roman"/>
          <w:sz w:val="24"/>
          <w:szCs w:val="24"/>
          <w:lang w:val="lv-LV"/>
        </w:rPr>
        <w:t xml:space="preserve">. </w:t>
      </w:r>
      <w:r w:rsidR="006E212C" w:rsidRPr="00E17902">
        <w:rPr>
          <w:rFonts w:ascii="Times New Roman" w:eastAsia="Calibri" w:hAnsi="Times New Roman" w:cs="Times New Roman"/>
          <w:sz w:val="24"/>
          <w:szCs w:val="24"/>
          <w:lang w:val="lv-LV"/>
        </w:rPr>
        <w:t>p</w:t>
      </w:r>
      <w:r w:rsidR="004412B8" w:rsidRPr="00E17902">
        <w:rPr>
          <w:rFonts w:ascii="Times New Roman" w:eastAsia="Calibri" w:hAnsi="Times New Roman" w:cs="Times New Roman"/>
          <w:sz w:val="24"/>
          <w:szCs w:val="24"/>
          <w:lang w:val="lv-LV"/>
        </w:rPr>
        <w:t>unktā</w:t>
      </w:r>
      <w:r w:rsidR="006E212C">
        <w:rPr>
          <w:rFonts w:ascii="Times New Roman" w:eastAsia="Calibri" w:hAnsi="Times New Roman" w:cs="Times New Roman"/>
          <w:sz w:val="24"/>
          <w:szCs w:val="24"/>
          <w:lang w:val="lv-LV"/>
        </w:rPr>
        <w:t xml:space="preserve"> noteiktajam.</w:t>
      </w:r>
    </w:p>
    <w:p w14:paraId="6DCF5EBD" w14:textId="4A0F93BE" w:rsidR="00044749" w:rsidRPr="008F6028" w:rsidRDefault="2E15261C"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Apstiprinot</w:t>
      </w:r>
      <w:r w:rsidR="0B3D5940" w:rsidRPr="008F6028">
        <w:rPr>
          <w:rFonts w:ascii="Times New Roman" w:eastAsia="Calibri" w:hAnsi="Times New Roman" w:cs="Times New Roman"/>
          <w:sz w:val="24"/>
          <w:szCs w:val="24"/>
          <w:lang w:val="lv-LV"/>
        </w:rPr>
        <w:t xml:space="preserve"> </w:t>
      </w:r>
      <w:r w:rsidR="71DF6D3B" w:rsidRPr="008F6028">
        <w:rPr>
          <w:rFonts w:ascii="Times New Roman" w:eastAsia="Calibri" w:hAnsi="Times New Roman" w:cs="Times New Roman"/>
          <w:sz w:val="24"/>
          <w:szCs w:val="24"/>
          <w:lang w:val="lv-LV"/>
        </w:rPr>
        <w:t>noslēguma</w:t>
      </w:r>
      <w:r w:rsidR="5D48C155" w:rsidRPr="008F6028">
        <w:rPr>
          <w:rFonts w:ascii="Times New Roman" w:eastAsia="Calibri" w:hAnsi="Times New Roman" w:cs="Times New Roman"/>
          <w:sz w:val="24"/>
          <w:szCs w:val="24"/>
          <w:lang w:val="lv-LV"/>
        </w:rPr>
        <w:t xml:space="preserve"> atskaites</w:t>
      </w:r>
      <w:r w:rsidR="3A86CCDA" w:rsidRPr="008F6028">
        <w:rPr>
          <w:rFonts w:ascii="Times New Roman" w:eastAsia="Calibri" w:hAnsi="Times New Roman" w:cs="Times New Roman"/>
          <w:sz w:val="24"/>
          <w:szCs w:val="24"/>
          <w:lang w:val="lv-LV"/>
        </w:rPr>
        <w:t xml:space="preserve">, finansējuma saņēmējs izvērtē </w:t>
      </w:r>
      <w:r w:rsidR="0EA008E1" w:rsidRPr="008F6028">
        <w:rPr>
          <w:rFonts w:ascii="Times New Roman" w:eastAsia="Calibri" w:hAnsi="Times New Roman" w:cs="Times New Roman"/>
          <w:sz w:val="24"/>
          <w:szCs w:val="24"/>
          <w:lang w:val="lv-LV"/>
        </w:rPr>
        <w:t xml:space="preserve">pieteikuma </w:t>
      </w:r>
      <w:r w:rsidR="0B3D5940" w:rsidRPr="008F6028">
        <w:rPr>
          <w:rFonts w:ascii="Times New Roman" w:eastAsia="Calibri" w:hAnsi="Times New Roman" w:cs="Times New Roman"/>
          <w:sz w:val="24"/>
          <w:szCs w:val="24"/>
          <w:lang w:val="lv-LV"/>
        </w:rPr>
        <w:t xml:space="preserve">īstenošanas un rezultātu </w:t>
      </w:r>
      <w:r w:rsidR="0EA008E1" w:rsidRPr="008F6028">
        <w:rPr>
          <w:rFonts w:ascii="Times New Roman" w:eastAsia="Calibri" w:hAnsi="Times New Roman" w:cs="Times New Roman"/>
          <w:sz w:val="24"/>
          <w:szCs w:val="24"/>
          <w:lang w:val="lv-LV"/>
        </w:rPr>
        <w:t xml:space="preserve">atbilstību </w:t>
      </w:r>
      <w:r w:rsidR="35D77572" w:rsidRPr="008F6028">
        <w:rPr>
          <w:rFonts w:ascii="Times New Roman" w:eastAsia="Calibri" w:hAnsi="Times New Roman" w:cs="Times New Roman"/>
          <w:sz w:val="24"/>
          <w:szCs w:val="24"/>
          <w:lang w:val="lv-LV"/>
        </w:rPr>
        <w:t xml:space="preserve">attiecīgā </w:t>
      </w:r>
      <w:r w:rsidR="7B6137F5">
        <w:rPr>
          <w:rFonts w:ascii="Times New Roman" w:eastAsia="Calibri" w:hAnsi="Times New Roman" w:cs="Times New Roman"/>
          <w:sz w:val="24"/>
          <w:szCs w:val="24"/>
          <w:lang w:val="lv-LV"/>
        </w:rPr>
        <w:t>s</w:t>
      </w:r>
      <w:r w:rsidR="0EA008E1" w:rsidRPr="008F6028">
        <w:rPr>
          <w:rFonts w:ascii="Times New Roman" w:eastAsia="Calibri" w:hAnsi="Times New Roman" w:cs="Times New Roman"/>
          <w:sz w:val="24"/>
          <w:szCs w:val="24"/>
          <w:lang w:val="lv-LV"/>
        </w:rPr>
        <w:t xml:space="preserve">tudentu inovāciju programmas </w:t>
      </w:r>
      <w:r w:rsidR="35D77572" w:rsidRPr="008F6028">
        <w:rPr>
          <w:rFonts w:ascii="Times New Roman" w:eastAsia="Calibri" w:hAnsi="Times New Roman" w:cs="Times New Roman"/>
          <w:sz w:val="24"/>
          <w:szCs w:val="24"/>
          <w:lang w:val="lv-LV"/>
        </w:rPr>
        <w:t>attīstības pasākuma</w:t>
      </w:r>
      <w:r w:rsidR="00821D1A" w:rsidRPr="008F6028">
        <w:rPr>
          <w:rStyle w:val="FootnoteReference"/>
          <w:rFonts w:ascii="Times New Roman" w:eastAsia="Calibri" w:hAnsi="Times New Roman" w:cs="Times New Roman"/>
          <w:sz w:val="24"/>
          <w:szCs w:val="24"/>
          <w:lang w:val="lv-LV"/>
        </w:rPr>
        <w:footnoteReference w:id="29"/>
      </w:r>
      <w:r w:rsidR="0EA008E1" w:rsidRPr="008F6028">
        <w:rPr>
          <w:rFonts w:ascii="Times New Roman" w:eastAsia="Calibri" w:hAnsi="Times New Roman" w:cs="Times New Roman"/>
          <w:sz w:val="24"/>
          <w:szCs w:val="24"/>
          <w:lang w:val="lv-LV"/>
        </w:rPr>
        <w:t xml:space="preserve"> ieviešanas kārtībai un nosacījumiem</w:t>
      </w:r>
      <w:r w:rsidR="0DD4A75E" w:rsidRPr="07FF7D46">
        <w:rPr>
          <w:rFonts w:ascii="Times New Roman" w:eastAsia="Calibri" w:hAnsi="Times New Roman" w:cs="Times New Roman"/>
          <w:sz w:val="24"/>
          <w:szCs w:val="24"/>
          <w:lang w:val="lv-LV"/>
        </w:rPr>
        <w:t>, tai skaitā</w:t>
      </w:r>
      <w:r w:rsidR="5C51D0F2" w:rsidRPr="07FF7D46">
        <w:rPr>
          <w:rFonts w:ascii="Times New Roman" w:eastAsia="Calibri" w:hAnsi="Times New Roman" w:cs="Times New Roman"/>
          <w:sz w:val="24"/>
          <w:szCs w:val="24"/>
          <w:lang w:val="lv-LV"/>
        </w:rPr>
        <w:t xml:space="preserve"> atbilstoši MK noteikumu V sadaļai</w:t>
      </w:r>
      <w:r w:rsidR="0DD4A75E" w:rsidRPr="07FF7D46">
        <w:rPr>
          <w:rFonts w:ascii="Times New Roman" w:eastAsia="Calibri" w:hAnsi="Times New Roman" w:cs="Times New Roman"/>
          <w:sz w:val="24"/>
          <w:szCs w:val="24"/>
          <w:lang w:val="lv-LV"/>
        </w:rPr>
        <w:t xml:space="preserve"> izvērtē </w:t>
      </w:r>
      <w:proofErr w:type="spellStart"/>
      <w:r w:rsidR="0DD4A75E" w:rsidRPr="00E17902">
        <w:rPr>
          <w:rFonts w:ascii="Times New Roman" w:eastAsia="Calibri" w:hAnsi="Times New Roman" w:cs="Times New Roman"/>
          <w:i/>
          <w:iCs/>
          <w:sz w:val="24"/>
          <w:szCs w:val="24"/>
          <w:lang w:val="lv-LV"/>
        </w:rPr>
        <w:t>de</w:t>
      </w:r>
      <w:proofErr w:type="spellEnd"/>
      <w:r w:rsidR="0DD4A75E" w:rsidRPr="00E17902">
        <w:rPr>
          <w:rFonts w:ascii="Times New Roman" w:eastAsia="Calibri" w:hAnsi="Times New Roman" w:cs="Times New Roman"/>
          <w:i/>
          <w:iCs/>
          <w:sz w:val="24"/>
          <w:szCs w:val="24"/>
          <w:lang w:val="lv-LV"/>
        </w:rPr>
        <w:t xml:space="preserve"> </w:t>
      </w:r>
      <w:proofErr w:type="spellStart"/>
      <w:r w:rsidR="0DD4A75E" w:rsidRPr="00E17902">
        <w:rPr>
          <w:rFonts w:ascii="Times New Roman" w:eastAsia="Calibri" w:hAnsi="Times New Roman" w:cs="Times New Roman"/>
          <w:i/>
          <w:iCs/>
          <w:sz w:val="24"/>
          <w:szCs w:val="24"/>
          <w:lang w:val="lv-LV"/>
        </w:rPr>
        <w:t>minimis</w:t>
      </w:r>
      <w:proofErr w:type="spellEnd"/>
      <w:r w:rsidR="0DD4A75E" w:rsidRPr="07FF7D46">
        <w:rPr>
          <w:rFonts w:ascii="Times New Roman" w:eastAsia="Calibri" w:hAnsi="Times New Roman" w:cs="Times New Roman"/>
          <w:sz w:val="24"/>
          <w:szCs w:val="24"/>
          <w:lang w:val="lv-LV"/>
        </w:rPr>
        <w:t xml:space="preserve"> atbalsta piešķiršanas </w:t>
      </w:r>
      <w:r w:rsidR="1E54041D" w:rsidRPr="07FF7D46">
        <w:rPr>
          <w:rFonts w:ascii="Times New Roman" w:eastAsia="Calibri" w:hAnsi="Times New Roman" w:cs="Times New Roman"/>
          <w:sz w:val="24"/>
          <w:szCs w:val="24"/>
          <w:lang w:val="lv-LV"/>
        </w:rPr>
        <w:t>nepieciešamību pieteikuma īstenotājam</w:t>
      </w:r>
      <w:r w:rsidR="0DD4A75E" w:rsidRPr="07FF7D46">
        <w:rPr>
          <w:rFonts w:ascii="Times New Roman" w:eastAsia="Calibri" w:hAnsi="Times New Roman" w:cs="Times New Roman"/>
          <w:sz w:val="24"/>
          <w:szCs w:val="24"/>
          <w:lang w:val="lv-LV"/>
        </w:rPr>
        <w:t xml:space="preserve"> un nepieciešamības gadījumā</w:t>
      </w:r>
      <w:r w:rsidR="1E54041D" w:rsidRPr="07FF7D46">
        <w:rPr>
          <w:rFonts w:ascii="Times New Roman" w:eastAsia="Calibri" w:hAnsi="Times New Roman" w:cs="Times New Roman"/>
          <w:sz w:val="24"/>
          <w:szCs w:val="24"/>
          <w:lang w:val="lv-LV"/>
        </w:rPr>
        <w:t xml:space="preserve"> atbilstoši savai izstrādātajai </w:t>
      </w:r>
      <w:proofErr w:type="spellStart"/>
      <w:r w:rsidR="1E54041D" w:rsidRPr="00E17902">
        <w:rPr>
          <w:rFonts w:ascii="Times New Roman" w:eastAsia="Calibri" w:hAnsi="Times New Roman" w:cs="Times New Roman"/>
          <w:i/>
          <w:iCs/>
          <w:sz w:val="24"/>
          <w:szCs w:val="24"/>
          <w:lang w:val="lv-LV"/>
        </w:rPr>
        <w:t>de</w:t>
      </w:r>
      <w:proofErr w:type="spellEnd"/>
      <w:r w:rsidR="1E54041D" w:rsidRPr="00E17902">
        <w:rPr>
          <w:rFonts w:ascii="Times New Roman" w:eastAsia="Calibri" w:hAnsi="Times New Roman" w:cs="Times New Roman"/>
          <w:i/>
          <w:iCs/>
          <w:sz w:val="24"/>
          <w:szCs w:val="24"/>
          <w:lang w:val="lv-LV"/>
        </w:rPr>
        <w:t xml:space="preserve"> </w:t>
      </w:r>
      <w:proofErr w:type="spellStart"/>
      <w:r w:rsidR="1E54041D" w:rsidRPr="00E17902">
        <w:rPr>
          <w:rFonts w:ascii="Times New Roman" w:eastAsia="Calibri" w:hAnsi="Times New Roman" w:cs="Times New Roman"/>
          <w:i/>
          <w:iCs/>
          <w:sz w:val="24"/>
          <w:szCs w:val="24"/>
          <w:lang w:val="lv-LV"/>
        </w:rPr>
        <w:t>minimis</w:t>
      </w:r>
      <w:proofErr w:type="spellEnd"/>
      <w:r w:rsidR="1E54041D" w:rsidRPr="07FF7D46">
        <w:rPr>
          <w:rFonts w:ascii="Times New Roman" w:eastAsia="Calibri" w:hAnsi="Times New Roman" w:cs="Times New Roman"/>
          <w:sz w:val="24"/>
          <w:szCs w:val="24"/>
          <w:lang w:val="lv-LV"/>
        </w:rPr>
        <w:t xml:space="preserve"> atbalsta piešķiršanas kārtībai lemj par </w:t>
      </w:r>
      <w:proofErr w:type="spellStart"/>
      <w:r w:rsidR="1E54041D" w:rsidRPr="00E17902">
        <w:rPr>
          <w:rFonts w:ascii="Times New Roman" w:eastAsia="Calibri" w:hAnsi="Times New Roman" w:cs="Times New Roman"/>
          <w:i/>
          <w:iCs/>
          <w:sz w:val="24"/>
          <w:szCs w:val="24"/>
          <w:lang w:val="lv-LV"/>
        </w:rPr>
        <w:t>de</w:t>
      </w:r>
      <w:proofErr w:type="spellEnd"/>
      <w:r w:rsidR="1E54041D" w:rsidRPr="00E17902">
        <w:rPr>
          <w:rFonts w:ascii="Times New Roman" w:eastAsia="Calibri" w:hAnsi="Times New Roman" w:cs="Times New Roman"/>
          <w:i/>
          <w:iCs/>
          <w:sz w:val="24"/>
          <w:szCs w:val="24"/>
          <w:lang w:val="lv-LV"/>
        </w:rPr>
        <w:t xml:space="preserve"> </w:t>
      </w:r>
      <w:proofErr w:type="spellStart"/>
      <w:r w:rsidR="1E54041D" w:rsidRPr="00E17902">
        <w:rPr>
          <w:rFonts w:ascii="Times New Roman" w:eastAsia="Calibri" w:hAnsi="Times New Roman" w:cs="Times New Roman"/>
          <w:i/>
          <w:iCs/>
          <w:sz w:val="24"/>
          <w:szCs w:val="24"/>
          <w:lang w:val="lv-LV"/>
        </w:rPr>
        <w:t>minimis</w:t>
      </w:r>
      <w:proofErr w:type="spellEnd"/>
      <w:r w:rsidR="1E54041D" w:rsidRPr="07FF7D46">
        <w:rPr>
          <w:rFonts w:ascii="Times New Roman" w:eastAsia="Calibri" w:hAnsi="Times New Roman" w:cs="Times New Roman"/>
          <w:sz w:val="24"/>
          <w:szCs w:val="24"/>
          <w:lang w:val="lv-LV"/>
        </w:rPr>
        <w:t xml:space="preserve"> atbalsta piešķiršanu pieteikuma īstenotājam.</w:t>
      </w:r>
    </w:p>
    <w:p w14:paraId="47726BC0" w14:textId="69A61C4F" w:rsidR="00C41A0B" w:rsidRDefault="009957D4" w:rsidP="008F6028">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Finansējuma saņēmējs </w:t>
      </w:r>
      <w:r w:rsidR="00BC2108">
        <w:rPr>
          <w:rFonts w:ascii="Times New Roman" w:eastAsia="Calibri" w:hAnsi="Times New Roman" w:cs="Times New Roman"/>
          <w:sz w:val="24"/>
          <w:szCs w:val="24"/>
          <w:lang w:val="lv-LV"/>
        </w:rPr>
        <w:t>sadarbības iestādē</w:t>
      </w:r>
      <w:r w:rsidRPr="008F6028">
        <w:rPr>
          <w:rFonts w:ascii="Times New Roman" w:eastAsia="Calibri" w:hAnsi="Times New Roman" w:cs="Times New Roman"/>
          <w:sz w:val="24"/>
          <w:szCs w:val="24"/>
          <w:lang w:val="lv-LV"/>
        </w:rPr>
        <w:t xml:space="preserve"> iesniedz</w:t>
      </w:r>
      <w:r w:rsidR="00F87E51" w:rsidRPr="008F6028">
        <w:rPr>
          <w:rFonts w:ascii="Times New Roman" w:eastAsia="Calibri" w:hAnsi="Times New Roman" w:cs="Times New Roman"/>
          <w:sz w:val="24"/>
          <w:szCs w:val="24"/>
          <w:lang w:val="lv-LV"/>
        </w:rPr>
        <w:t>ot</w:t>
      </w:r>
      <w:r w:rsidRPr="008F6028">
        <w:rPr>
          <w:rFonts w:ascii="Times New Roman" w:eastAsia="Calibri" w:hAnsi="Times New Roman" w:cs="Times New Roman"/>
          <w:sz w:val="24"/>
          <w:szCs w:val="24"/>
          <w:lang w:val="lv-LV"/>
        </w:rPr>
        <w:t xml:space="preserve"> maksājuma pieprasījumu par </w:t>
      </w:r>
      <w:r w:rsidR="00F87E51" w:rsidRPr="008F6028">
        <w:rPr>
          <w:rFonts w:ascii="Times New Roman" w:eastAsia="Calibri" w:hAnsi="Times New Roman" w:cs="Times New Roman"/>
          <w:sz w:val="24"/>
          <w:szCs w:val="24"/>
          <w:lang w:val="lv-LV"/>
        </w:rPr>
        <w:t>pārskata periodu</w:t>
      </w:r>
      <w:r w:rsidR="002F4F48" w:rsidRPr="008F6028">
        <w:rPr>
          <w:rFonts w:ascii="Times New Roman" w:eastAsia="Calibri" w:hAnsi="Times New Roman" w:cs="Times New Roman"/>
          <w:sz w:val="24"/>
          <w:szCs w:val="24"/>
          <w:lang w:val="lv-LV"/>
        </w:rPr>
        <w:t>,</w:t>
      </w:r>
      <w:r w:rsidR="00F87E51" w:rsidRPr="008F6028">
        <w:rPr>
          <w:rFonts w:ascii="Times New Roman" w:eastAsia="Calibri" w:hAnsi="Times New Roman" w:cs="Times New Roman"/>
          <w:sz w:val="24"/>
          <w:szCs w:val="24"/>
          <w:lang w:val="lv-LV"/>
        </w:rPr>
        <w:t xml:space="preserve"> iekļauj izmaksas par </w:t>
      </w:r>
      <w:r w:rsidRPr="008F6028">
        <w:rPr>
          <w:rFonts w:ascii="Times New Roman" w:eastAsia="Calibri" w:hAnsi="Times New Roman" w:cs="Times New Roman"/>
          <w:sz w:val="24"/>
          <w:szCs w:val="24"/>
          <w:lang w:val="lv-LV"/>
        </w:rPr>
        <w:t xml:space="preserve">īstenotajiem </w:t>
      </w:r>
      <w:r w:rsidR="00F87E51" w:rsidRPr="008F6028">
        <w:rPr>
          <w:rFonts w:ascii="Times New Roman" w:eastAsia="Calibri" w:hAnsi="Times New Roman" w:cs="Times New Roman"/>
          <w:sz w:val="24"/>
          <w:szCs w:val="24"/>
          <w:lang w:val="lv-LV"/>
        </w:rPr>
        <w:t xml:space="preserve">un apstiprinātajiem </w:t>
      </w:r>
      <w:r w:rsidRPr="008F6028">
        <w:rPr>
          <w:rFonts w:ascii="Times New Roman" w:eastAsia="Calibri" w:hAnsi="Times New Roman" w:cs="Times New Roman"/>
          <w:sz w:val="24"/>
          <w:szCs w:val="24"/>
          <w:lang w:val="lv-LV"/>
        </w:rPr>
        <w:t>pieteikumiem</w:t>
      </w:r>
      <w:r w:rsidR="004E75E7">
        <w:rPr>
          <w:rFonts w:ascii="Times New Roman" w:eastAsia="Calibri" w:hAnsi="Times New Roman" w:cs="Times New Roman"/>
          <w:sz w:val="24"/>
          <w:szCs w:val="24"/>
          <w:lang w:val="lv-LV"/>
        </w:rPr>
        <w:t xml:space="preserve"> (</w:t>
      </w:r>
      <w:r w:rsidR="003C7451">
        <w:rPr>
          <w:rFonts w:ascii="Times New Roman" w:eastAsia="Calibri" w:hAnsi="Times New Roman" w:cs="Times New Roman"/>
          <w:sz w:val="24"/>
          <w:szCs w:val="24"/>
          <w:lang w:val="lv-LV"/>
        </w:rPr>
        <w:t>maksājuma pieprasījuma apstiprināšanas process attēlots</w:t>
      </w:r>
      <w:r w:rsidR="007A0861">
        <w:rPr>
          <w:rFonts w:ascii="Times New Roman" w:eastAsia="Calibri" w:hAnsi="Times New Roman" w:cs="Times New Roman"/>
          <w:sz w:val="24"/>
          <w:szCs w:val="24"/>
          <w:lang w:val="lv-LV"/>
        </w:rPr>
        <w:t xml:space="preserve"> metodikas</w:t>
      </w:r>
      <w:r w:rsidR="004E75E7">
        <w:rPr>
          <w:rFonts w:ascii="Times New Roman" w:eastAsia="Calibri" w:hAnsi="Times New Roman" w:cs="Times New Roman"/>
          <w:sz w:val="24"/>
          <w:szCs w:val="24"/>
          <w:lang w:val="lv-LV"/>
        </w:rPr>
        <w:t xml:space="preserve"> </w:t>
      </w:r>
      <w:r w:rsidR="003C7451">
        <w:rPr>
          <w:rFonts w:ascii="Times New Roman" w:eastAsia="Calibri" w:hAnsi="Times New Roman" w:cs="Times New Roman"/>
          <w:sz w:val="24"/>
          <w:szCs w:val="24"/>
          <w:lang w:val="lv-LV"/>
        </w:rPr>
        <w:t>5.pielikumā</w:t>
      </w:r>
      <w:r w:rsidR="004E75E7">
        <w:rPr>
          <w:rFonts w:ascii="Times New Roman" w:eastAsia="Calibri" w:hAnsi="Times New Roman" w:cs="Times New Roman"/>
          <w:sz w:val="24"/>
          <w:szCs w:val="24"/>
          <w:lang w:val="lv-LV"/>
        </w:rPr>
        <w:t>)</w:t>
      </w:r>
      <w:r w:rsidR="000A3908">
        <w:rPr>
          <w:rFonts w:ascii="Times New Roman" w:eastAsia="Calibri" w:hAnsi="Times New Roman" w:cs="Times New Roman"/>
          <w:sz w:val="24"/>
          <w:szCs w:val="24"/>
          <w:lang w:val="lv-LV"/>
        </w:rPr>
        <w:t xml:space="preserve">. Attiecināmo izmaksu aprēķināšanai tiek izmantota </w:t>
      </w:r>
      <w:r w:rsidR="0022174B">
        <w:rPr>
          <w:rFonts w:ascii="Times New Roman" w:eastAsia="Calibri" w:hAnsi="Times New Roman" w:cs="Times New Roman"/>
          <w:sz w:val="24"/>
          <w:szCs w:val="24"/>
          <w:lang w:val="lv-LV"/>
        </w:rPr>
        <w:t xml:space="preserve">metodikas </w:t>
      </w:r>
      <w:r w:rsidR="001E587F">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4</w:t>
      </w:r>
      <w:r w:rsidR="001E587F">
        <w:rPr>
          <w:rFonts w:ascii="Times New Roman" w:eastAsia="Calibri" w:hAnsi="Times New Roman" w:cs="Times New Roman"/>
          <w:sz w:val="24"/>
          <w:szCs w:val="24"/>
          <w:lang w:val="lv-LV"/>
        </w:rPr>
        <w:t>. punktā minētā</w:t>
      </w:r>
      <w:r w:rsidR="001E587F" w:rsidRPr="008F6028">
        <w:rPr>
          <w:rFonts w:ascii="Times New Roman" w:eastAsia="Calibri" w:hAnsi="Times New Roman" w:cs="Times New Roman"/>
          <w:sz w:val="24"/>
          <w:szCs w:val="24"/>
          <w:lang w:val="lv-LV"/>
        </w:rPr>
        <w:t xml:space="preserve"> </w:t>
      </w:r>
      <w:r w:rsidR="00C41A0B" w:rsidRPr="008F6028">
        <w:rPr>
          <w:rFonts w:ascii="Times New Roman" w:eastAsia="Calibri" w:hAnsi="Times New Roman" w:cs="Times New Roman"/>
          <w:sz w:val="24"/>
          <w:szCs w:val="24"/>
          <w:lang w:val="lv-LV"/>
        </w:rPr>
        <w:t>formul</w:t>
      </w:r>
      <w:r w:rsidR="000A3908">
        <w:rPr>
          <w:rFonts w:ascii="Times New Roman" w:eastAsia="Calibri" w:hAnsi="Times New Roman" w:cs="Times New Roman"/>
          <w:sz w:val="24"/>
          <w:szCs w:val="24"/>
          <w:lang w:val="lv-LV"/>
        </w:rPr>
        <w:t xml:space="preserve">a, </w:t>
      </w:r>
      <w:r w:rsidRPr="008F6028">
        <w:rPr>
          <w:rFonts w:ascii="Times New Roman" w:eastAsia="Calibri" w:hAnsi="Times New Roman" w:cs="Times New Roman"/>
          <w:sz w:val="24"/>
          <w:szCs w:val="24"/>
          <w:lang w:val="lv-LV"/>
        </w:rPr>
        <w:t xml:space="preserve">pievienojot metodikas </w:t>
      </w:r>
      <w:r w:rsidR="00785C4B" w:rsidRPr="008F6028">
        <w:rPr>
          <w:rFonts w:ascii="Times New Roman" w:eastAsia="Calibri" w:hAnsi="Times New Roman" w:cs="Times New Roman"/>
          <w:sz w:val="24"/>
          <w:szCs w:val="24"/>
          <w:lang w:val="lv-LV"/>
        </w:rPr>
        <w:t>1</w:t>
      </w:r>
      <w:r w:rsidR="00826BB7">
        <w:rPr>
          <w:rFonts w:ascii="Times New Roman" w:eastAsia="Calibri" w:hAnsi="Times New Roman" w:cs="Times New Roman"/>
          <w:sz w:val="24"/>
          <w:szCs w:val="24"/>
          <w:lang w:val="lv-LV"/>
        </w:rPr>
        <w:t>6</w:t>
      </w:r>
      <w:r w:rsidRPr="008F6028">
        <w:rPr>
          <w:rFonts w:ascii="Times New Roman" w:eastAsia="Calibri" w:hAnsi="Times New Roman" w:cs="Times New Roman"/>
          <w:sz w:val="24"/>
          <w:szCs w:val="24"/>
          <w:lang w:val="lv-LV"/>
        </w:rPr>
        <w:t xml:space="preserve">.punktā minētos rezultātu sasniegšanu </w:t>
      </w:r>
      <w:r w:rsidR="00372BDA">
        <w:rPr>
          <w:rFonts w:ascii="Times New Roman" w:eastAsia="Calibri" w:hAnsi="Times New Roman" w:cs="Times New Roman"/>
          <w:sz w:val="24"/>
          <w:szCs w:val="24"/>
          <w:lang w:val="lv-LV"/>
        </w:rPr>
        <w:t>pamatojošos</w:t>
      </w:r>
      <w:r w:rsidRPr="008F6028">
        <w:rPr>
          <w:rFonts w:ascii="Times New Roman" w:eastAsia="Calibri" w:hAnsi="Times New Roman" w:cs="Times New Roman"/>
          <w:sz w:val="24"/>
          <w:szCs w:val="24"/>
          <w:lang w:val="lv-LV"/>
        </w:rPr>
        <w:t xml:space="preserve"> dokumentus (</w:t>
      </w:r>
      <w:r w:rsidR="00BD4CF3" w:rsidRPr="00BD4CF3">
        <w:rPr>
          <w:rFonts w:ascii="Times New Roman" w:eastAsia="Calibri" w:hAnsi="Times New Roman" w:cs="Times New Roman"/>
          <w:sz w:val="24"/>
          <w:szCs w:val="24"/>
          <w:lang w:val="lv-LV"/>
        </w:rPr>
        <w:t xml:space="preserve">lēmumu par </w:t>
      </w:r>
      <w:r w:rsidR="007A0861">
        <w:rPr>
          <w:rFonts w:ascii="Times New Roman" w:eastAsia="Calibri" w:hAnsi="Times New Roman" w:cs="Times New Roman"/>
          <w:sz w:val="24"/>
          <w:szCs w:val="24"/>
          <w:lang w:val="lv-LV"/>
        </w:rPr>
        <w:t xml:space="preserve">studentu </w:t>
      </w:r>
      <w:r w:rsidR="00BD4CF3" w:rsidRPr="00BD4CF3">
        <w:rPr>
          <w:rFonts w:ascii="Times New Roman" w:eastAsia="Calibri" w:hAnsi="Times New Roman" w:cs="Times New Roman"/>
          <w:sz w:val="24"/>
          <w:szCs w:val="24"/>
          <w:lang w:val="lv-LV"/>
        </w:rPr>
        <w:t>inovācij</w:t>
      </w:r>
      <w:r w:rsidR="007A0861">
        <w:rPr>
          <w:rFonts w:ascii="Times New Roman" w:eastAsia="Calibri" w:hAnsi="Times New Roman" w:cs="Times New Roman"/>
          <w:sz w:val="24"/>
          <w:szCs w:val="24"/>
          <w:lang w:val="lv-LV"/>
        </w:rPr>
        <w:t>u</w:t>
      </w:r>
      <w:r w:rsidR="00BD4CF3" w:rsidRPr="00BD4CF3">
        <w:rPr>
          <w:rFonts w:ascii="Times New Roman" w:eastAsia="Calibri" w:hAnsi="Times New Roman" w:cs="Times New Roman"/>
          <w:sz w:val="24"/>
          <w:szCs w:val="24"/>
          <w:lang w:val="lv-LV"/>
        </w:rPr>
        <w:t xml:space="preserve"> pieteikuma noslēguma atskaites apstiprināšanu</w:t>
      </w:r>
      <w:r w:rsidRPr="008F6028">
        <w:rPr>
          <w:rFonts w:ascii="Times New Roman" w:eastAsia="Calibri" w:hAnsi="Times New Roman" w:cs="Times New Roman"/>
          <w:sz w:val="24"/>
          <w:szCs w:val="24"/>
          <w:lang w:val="lv-LV"/>
        </w:rPr>
        <w:t>)</w:t>
      </w:r>
      <w:r w:rsidR="0022174B">
        <w:rPr>
          <w:rFonts w:ascii="Times New Roman" w:eastAsia="Calibri" w:hAnsi="Times New Roman" w:cs="Times New Roman"/>
          <w:sz w:val="24"/>
          <w:szCs w:val="24"/>
          <w:lang w:val="lv-LV"/>
        </w:rPr>
        <w:t>.</w:t>
      </w:r>
    </w:p>
    <w:p w14:paraId="2F5B650B" w14:textId="0D7603DA" w:rsidR="0022174B" w:rsidRPr="00583E53" w:rsidRDefault="0022174B" w:rsidP="00583E53">
      <w:pPr>
        <w:widowControl w:val="0"/>
        <w:spacing w:after="200" w:line="276" w:lineRule="auto"/>
        <w:jc w:val="center"/>
        <w:rPr>
          <w:rFonts w:ascii="Times New Roman" w:eastAsia="Calibri" w:hAnsi="Times New Roman" w:cs="Times New Roman"/>
          <w:b/>
          <w:bCs/>
          <w:sz w:val="24"/>
          <w:szCs w:val="24"/>
          <w:lang w:val="lv-LV"/>
        </w:rPr>
      </w:pPr>
      <w:r w:rsidRPr="00583E53">
        <w:rPr>
          <w:rFonts w:ascii="Times New Roman" w:eastAsia="Calibri" w:hAnsi="Times New Roman" w:cs="Times New Roman"/>
          <w:b/>
          <w:bCs/>
          <w:sz w:val="24"/>
          <w:szCs w:val="24"/>
          <w:lang w:val="lv-LV"/>
        </w:rPr>
        <w:t>V. Noslēguma jautājumi</w:t>
      </w:r>
    </w:p>
    <w:p w14:paraId="0B9C7E98" w14:textId="38F18F6C" w:rsidR="000450F7" w:rsidRDefault="007B60E3" w:rsidP="003A725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t xml:space="preserve">Finansējuma </w:t>
      </w:r>
      <w:r w:rsidR="00785C4B" w:rsidRPr="008F6028">
        <w:rPr>
          <w:rFonts w:ascii="Times New Roman" w:eastAsia="Calibri" w:hAnsi="Times New Roman" w:cs="Times New Roman"/>
          <w:sz w:val="24"/>
          <w:szCs w:val="24"/>
          <w:lang w:val="lv-LV"/>
        </w:rPr>
        <w:t>saņēmējs nodrošin</w:t>
      </w:r>
      <w:r w:rsidR="002F4F48" w:rsidRPr="008F6028">
        <w:rPr>
          <w:rFonts w:ascii="Times New Roman" w:eastAsia="Calibri" w:hAnsi="Times New Roman" w:cs="Times New Roman"/>
          <w:sz w:val="24"/>
          <w:szCs w:val="24"/>
          <w:lang w:val="lv-LV"/>
        </w:rPr>
        <w:t>a</w:t>
      </w:r>
      <w:r w:rsidR="00785C4B" w:rsidRPr="008F6028">
        <w:rPr>
          <w:rFonts w:ascii="Times New Roman" w:eastAsia="Calibri" w:hAnsi="Times New Roman" w:cs="Times New Roman"/>
          <w:sz w:val="24"/>
          <w:szCs w:val="24"/>
          <w:lang w:val="lv-LV"/>
        </w:rPr>
        <w:t xml:space="preserve">, ka </w:t>
      </w:r>
      <w:r w:rsidRPr="008F6028">
        <w:rPr>
          <w:rFonts w:ascii="Times New Roman" w:eastAsia="Calibri" w:hAnsi="Times New Roman" w:cs="Times New Roman"/>
          <w:sz w:val="24"/>
          <w:szCs w:val="24"/>
          <w:lang w:val="lv-LV"/>
        </w:rPr>
        <w:t>atbilstoši E</w:t>
      </w:r>
      <w:r w:rsidR="0022174B">
        <w:rPr>
          <w:rFonts w:ascii="Times New Roman" w:eastAsia="Calibri" w:hAnsi="Times New Roman" w:cs="Times New Roman"/>
          <w:sz w:val="24"/>
          <w:szCs w:val="24"/>
          <w:lang w:val="lv-LV"/>
        </w:rPr>
        <w:t xml:space="preserve">iropas </w:t>
      </w:r>
      <w:r w:rsidRPr="008F6028">
        <w:rPr>
          <w:rFonts w:ascii="Times New Roman" w:eastAsia="Calibri" w:hAnsi="Times New Roman" w:cs="Times New Roman"/>
          <w:sz w:val="24"/>
          <w:szCs w:val="24"/>
          <w:lang w:val="lv-LV"/>
        </w:rPr>
        <w:t>S</w:t>
      </w:r>
      <w:r w:rsidR="0022174B">
        <w:rPr>
          <w:rFonts w:ascii="Times New Roman" w:eastAsia="Calibri" w:hAnsi="Times New Roman" w:cs="Times New Roman"/>
          <w:sz w:val="24"/>
          <w:szCs w:val="24"/>
          <w:lang w:val="lv-LV"/>
        </w:rPr>
        <w:t>avienības</w:t>
      </w:r>
      <w:r w:rsidRPr="008F6028">
        <w:rPr>
          <w:rFonts w:ascii="Times New Roman" w:eastAsia="Calibri" w:hAnsi="Times New Roman" w:cs="Times New Roman"/>
          <w:sz w:val="24"/>
          <w:szCs w:val="24"/>
          <w:lang w:val="lv-LV"/>
        </w:rPr>
        <w:t xml:space="preserve"> fondu dokumentu uzglabāšanas prasībām </w:t>
      </w:r>
      <w:r w:rsidR="00785C4B" w:rsidRPr="008F6028">
        <w:rPr>
          <w:rFonts w:ascii="Times New Roman" w:eastAsia="Calibri" w:hAnsi="Times New Roman" w:cs="Times New Roman"/>
          <w:sz w:val="24"/>
          <w:szCs w:val="24"/>
          <w:lang w:val="lv-LV"/>
        </w:rPr>
        <w:t>tiks uzg</w:t>
      </w:r>
      <w:r w:rsidRPr="008F6028">
        <w:rPr>
          <w:rFonts w:ascii="Times New Roman" w:eastAsia="Calibri" w:hAnsi="Times New Roman" w:cs="Times New Roman"/>
          <w:sz w:val="24"/>
          <w:szCs w:val="24"/>
          <w:lang w:val="lv-LV"/>
        </w:rPr>
        <w:t>labā</w:t>
      </w:r>
      <w:r w:rsidR="00785C4B" w:rsidRPr="008F6028">
        <w:rPr>
          <w:rFonts w:ascii="Times New Roman" w:eastAsia="Calibri" w:hAnsi="Times New Roman" w:cs="Times New Roman"/>
          <w:sz w:val="24"/>
          <w:szCs w:val="24"/>
          <w:lang w:val="lv-LV"/>
        </w:rPr>
        <w:t>ti</w:t>
      </w:r>
      <w:r w:rsidRPr="008F6028">
        <w:rPr>
          <w:rFonts w:ascii="Times New Roman" w:eastAsia="Calibri" w:hAnsi="Times New Roman" w:cs="Times New Roman"/>
          <w:sz w:val="24"/>
          <w:szCs w:val="24"/>
          <w:lang w:val="lv-LV"/>
        </w:rPr>
        <w:t xml:space="preserve"> </w:t>
      </w:r>
      <w:r w:rsidR="00785C4B" w:rsidRPr="008F6028">
        <w:rPr>
          <w:rFonts w:ascii="Times New Roman" w:eastAsia="Calibri" w:hAnsi="Times New Roman" w:cs="Times New Roman"/>
          <w:sz w:val="24"/>
          <w:szCs w:val="24"/>
          <w:lang w:val="lv-LV"/>
        </w:rPr>
        <w:t>un nepieciešamības gadījumā tik</w:t>
      </w:r>
      <w:r w:rsidR="002F4F48" w:rsidRPr="008F6028">
        <w:rPr>
          <w:rFonts w:ascii="Times New Roman" w:eastAsia="Calibri" w:hAnsi="Times New Roman" w:cs="Times New Roman"/>
          <w:sz w:val="24"/>
          <w:szCs w:val="24"/>
          <w:lang w:val="lv-LV"/>
        </w:rPr>
        <w:t>s</w:t>
      </w:r>
      <w:r w:rsidR="00785C4B" w:rsidRPr="008F6028">
        <w:rPr>
          <w:rFonts w:ascii="Times New Roman" w:eastAsia="Calibri" w:hAnsi="Times New Roman" w:cs="Times New Roman"/>
          <w:sz w:val="24"/>
          <w:szCs w:val="24"/>
          <w:lang w:val="lv-LV"/>
        </w:rPr>
        <w:t xml:space="preserve"> nodrošināta pieejamība</w:t>
      </w:r>
      <w:r w:rsidR="002F4F48" w:rsidRPr="008F6028">
        <w:rPr>
          <w:rFonts w:ascii="Times New Roman" w:eastAsia="Calibri" w:hAnsi="Times New Roman" w:cs="Times New Roman"/>
          <w:sz w:val="24"/>
          <w:szCs w:val="24"/>
          <w:lang w:val="lv-LV"/>
        </w:rPr>
        <w:t xml:space="preserve"> </w:t>
      </w:r>
      <w:r w:rsidRPr="008F6028">
        <w:rPr>
          <w:rFonts w:ascii="Times New Roman" w:eastAsia="Calibri" w:hAnsi="Times New Roman" w:cs="Times New Roman"/>
          <w:sz w:val="24"/>
          <w:szCs w:val="24"/>
          <w:lang w:val="lv-LV"/>
        </w:rPr>
        <w:t>visi</w:t>
      </w:r>
      <w:r w:rsidR="002F4F48" w:rsidRPr="008F6028">
        <w:rPr>
          <w:rFonts w:ascii="Times New Roman" w:eastAsia="Calibri" w:hAnsi="Times New Roman" w:cs="Times New Roman"/>
          <w:sz w:val="24"/>
          <w:szCs w:val="24"/>
          <w:lang w:val="lv-LV"/>
        </w:rPr>
        <w:t>e</w:t>
      </w:r>
      <w:r w:rsidR="00785C4B" w:rsidRPr="008F6028">
        <w:rPr>
          <w:rFonts w:ascii="Times New Roman" w:eastAsia="Calibri" w:hAnsi="Times New Roman" w:cs="Times New Roman"/>
          <w:sz w:val="24"/>
          <w:szCs w:val="24"/>
          <w:lang w:val="lv-LV"/>
        </w:rPr>
        <w:t>m</w:t>
      </w:r>
      <w:r w:rsidRPr="008F6028">
        <w:rPr>
          <w:rFonts w:ascii="Times New Roman" w:eastAsia="Calibri" w:hAnsi="Times New Roman" w:cs="Times New Roman"/>
          <w:sz w:val="24"/>
          <w:szCs w:val="24"/>
          <w:lang w:val="lv-LV"/>
        </w:rPr>
        <w:t xml:space="preserve"> dokumenti</w:t>
      </w:r>
      <w:r w:rsidR="00785C4B" w:rsidRPr="008F6028">
        <w:rPr>
          <w:rFonts w:ascii="Times New Roman" w:eastAsia="Calibri" w:hAnsi="Times New Roman" w:cs="Times New Roman"/>
          <w:sz w:val="24"/>
          <w:szCs w:val="24"/>
          <w:lang w:val="lv-LV"/>
        </w:rPr>
        <w:t>em</w:t>
      </w:r>
      <w:r w:rsidRPr="008F6028">
        <w:rPr>
          <w:rFonts w:ascii="Times New Roman" w:eastAsia="Calibri" w:hAnsi="Times New Roman" w:cs="Times New Roman"/>
          <w:sz w:val="24"/>
          <w:szCs w:val="24"/>
          <w:lang w:val="lv-LV"/>
        </w:rPr>
        <w:t>, kas pierāda</w:t>
      </w:r>
      <w:r w:rsidR="006E212C">
        <w:rPr>
          <w:rFonts w:ascii="Times New Roman" w:eastAsia="Calibri" w:hAnsi="Times New Roman" w:cs="Times New Roman"/>
          <w:sz w:val="24"/>
          <w:szCs w:val="24"/>
          <w:lang w:val="lv-LV"/>
        </w:rPr>
        <w:t xml:space="preserve"> </w:t>
      </w:r>
      <w:r w:rsidR="006E212C" w:rsidRPr="006E212C">
        <w:rPr>
          <w:rFonts w:ascii="Times New Roman" w:eastAsia="Calibri" w:hAnsi="Times New Roman" w:cs="Times New Roman"/>
          <w:sz w:val="24"/>
          <w:szCs w:val="24"/>
          <w:lang w:val="lv-LV"/>
        </w:rPr>
        <w:t>faktisko pieteikumu atlases, ieviešanas, uzraudzības un finansēšanas kārtības piemērošan</w:t>
      </w:r>
      <w:r w:rsidR="006E212C">
        <w:rPr>
          <w:rFonts w:ascii="Times New Roman" w:eastAsia="Calibri" w:hAnsi="Times New Roman" w:cs="Times New Roman"/>
          <w:sz w:val="24"/>
          <w:szCs w:val="24"/>
          <w:lang w:val="lv-LV"/>
        </w:rPr>
        <w:t xml:space="preserve">as atbilstību, tai skaitā </w:t>
      </w:r>
      <w:r w:rsidR="008C4524">
        <w:rPr>
          <w:rFonts w:ascii="Times New Roman" w:eastAsia="Calibri" w:hAnsi="Times New Roman" w:cs="Times New Roman"/>
          <w:sz w:val="24"/>
          <w:szCs w:val="24"/>
          <w:lang w:val="lv-LV"/>
        </w:rPr>
        <w:t>ekspertu</w:t>
      </w:r>
      <w:r w:rsidR="006E212C" w:rsidRPr="006E212C">
        <w:rPr>
          <w:rFonts w:ascii="Times New Roman" w:eastAsia="Calibri" w:hAnsi="Times New Roman" w:cs="Times New Roman"/>
          <w:sz w:val="24"/>
          <w:szCs w:val="24"/>
          <w:lang w:val="lv-LV"/>
        </w:rPr>
        <w:t xml:space="preserve"> komisijas lēmuma pieņemšanu</w:t>
      </w:r>
      <w:r w:rsidR="00033F3F">
        <w:rPr>
          <w:rFonts w:ascii="Times New Roman" w:eastAsia="Calibri" w:hAnsi="Times New Roman" w:cs="Times New Roman"/>
          <w:sz w:val="24"/>
          <w:szCs w:val="24"/>
          <w:lang w:val="lv-LV"/>
        </w:rPr>
        <w:t xml:space="preserve"> par budžeta projektu</w:t>
      </w:r>
      <w:r w:rsidR="006E212C">
        <w:rPr>
          <w:rFonts w:ascii="Times New Roman" w:eastAsia="Calibri" w:hAnsi="Times New Roman" w:cs="Times New Roman"/>
          <w:sz w:val="24"/>
          <w:szCs w:val="24"/>
          <w:lang w:val="lv-LV"/>
        </w:rPr>
        <w:t xml:space="preserve"> un</w:t>
      </w:r>
      <w:r w:rsidRPr="008F6028">
        <w:rPr>
          <w:rFonts w:ascii="Times New Roman" w:eastAsia="Calibri" w:hAnsi="Times New Roman" w:cs="Times New Roman"/>
          <w:sz w:val="24"/>
          <w:szCs w:val="24"/>
          <w:lang w:val="lv-LV"/>
        </w:rPr>
        <w:t xml:space="preserve"> konkrēto projekta darbību īstenoša</w:t>
      </w:r>
      <w:r w:rsidR="002F4F48" w:rsidRPr="008F6028">
        <w:rPr>
          <w:rFonts w:ascii="Times New Roman" w:eastAsia="Calibri" w:hAnsi="Times New Roman" w:cs="Times New Roman"/>
          <w:sz w:val="24"/>
          <w:szCs w:val="24"/>
          <w:lang w:val="lv-LV"/>
        </w:rPr>
        <w:t>nu un/vai rezultātu sasniegšanu</w:t>
      </w:r>
      <w:r w:rsidRPr="008F6028">
        <w:rPr>
          <w:rFonts w:ascii="Times New Roman" w:eastAsia="Calibri" w:hAnsi="Times New Roman" w:cs="Times New Roman"/>
          <w:sz w:val="24"/>
          <w:szCs w:val="24"/>
          <w:lang w:val="lv-LV"/>
        </w:rPr>
        <w:t xml:space="preserve">. Pārējie </w:t>
      </w:r>
      <w:r w:rsidR="00785C4B" w:rsidRPr="008F6028">
        <w:rPr>
          <w:rFonts w:ascii="Times New Roman" w:eastAsia="Calibri" w:hAnsi="Times New Roman" w:cs="Times New Roman"/>
          <w:sz w:val="24"/>
          <w:szCs w:val="24"/>
          <w:lang w:val="lv-LV"/>
        </w:rPr>
        <w:t xml:space="preserve">ar pieteikumu īstenošanu saistītie </w:t>
      </w:r>
      <w:r w:rsidRPr="008F6028">
        <w:rPr>
          <w:rFonts w:ascii="Times New Roman" w:eastAsia="Calibri" w:hAnsi="Times New Roman" w:cs="Times New Roman"/>
          <w:sz w:val="24"/>
          <w:szCs w:val="24"/>
          <w:lang w:val="lv-LV"/>
        </w:rPr>
        <w:t xml:space="preserve">izmaksu pamatojošie dokumenti  (piemēram, maksājumu uzdevumi, rēķini u.c.) jāglabā atbilstoši nacionālo normatīvo aktu par grāmatvedības dokumentu uzglabāšanas prasībām. </w:t>
      </w:r>
    </w:p>
    <w:p w14:paraId="75965967" w14:textId="1E3A5153" w:rsidR="00D44977" w:rsidRDefault="556BD755" w:rsidP="00D44977">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7CF097BC">
        <w:rPr>
          <w:rFonts w:ascii="Times New Roman" w:eastAsia="Calibri" w:hAnsi="Times New Roman" w:cs="Times New Roman"/>
          <w:sz w:val="24"/>
          <w:szCs w:val="24"/>
          <w:lang w:val="lv-LV"/>
        </w:rPr>
        <w:t>Sadarbības iestāde</w:t>
      </w:r>
      <w:r w:rsidR="315C7B43" w:rsidRPr="7CF097BC">
        <w:rPr>
          <w:rFonts w:ascii="Times New Roman" w:eastAsia="Calibri" w:hAnsi="Times New Roman" w:cs="Times New Roman"/>
          <w:sz w:val="24"/>
          <w:szCs w:val="24"/>
          <w:lang w:val="lv-LV"/>
        </w:rPr>
        <w:t xml:space="preserve">, Revīzijas iestāde, kā arī citas </w:t>
      </w:r>
      <w:r w:rsidRPr="7CF097BC">
        <w:rPr>
          <w:rFonts w:ascii="Times New Roman" w:eastAsia="Calibri" w:hAnsi="Times New Roman" w:cs="Times New Roman"/>
          <w:sz w:val="24"/>
          <w:szCs w:val="24"/>
          <w:lang w:val="lv-LV"/>
        </w:rPr>
        <w:t xml:space="preserve">Eiropas Savienības </w:t>
      </w:r>
      <w:r w:rsidR="315C7B43" w:rsidRPr="7CF097BC">
        <w:rPr>
          <w:rFonts w:ascii="Times New Roman" w:eastAsia="Calibri" w:hAnsi="Times New Roman" w:cs="Times New Roman"/>
          <w:sz w:val="24"/>
          <w:szCs w:val="24"/>
          <w:lang w:val="lv-LV"/>
        </w:rPr>
        <w:t xml:space="preserve">fondu administrēšanā un uzraudzībā iesaistītās iestādes, izlases veidā var pieprasīt finansējuma saņēmējam iesniegt citus pamatojošos dokumentus, jo īpaši, ja ir radušās aizdomas par </w:t>
      </w:r>
      <w:r w:rsidR="315C7B43" w:rsidRPr="7CF097BC">
        <w:rPr>
          <w:rFonts w:ascii="Times New Roman" w:eastAsia="Calibri" w:hAnsi="Times New Roman" w:cs="Times New Roman"/>
          <w:sz w:val="24"/>
          <w:szCs w:val="24"/>
          <w:lang w:val="lv-LV"/>
        </w:rPr>
        <w:lastRenderedPageBreak/>
        <w:t>negodīgu rīcību maksājuma pieprasījuma sagatavošanas procesā vai, ja nepieciešams gūt pārliecību par izmaksu saistību ar konkrēto projektu.</w:t>
      </w:r>
    </w:p>
    <w:p w14:paraId="79C4A66A" w14:textId="77777777" w:rsidR="007A0861" w:rsidRDefault="005B6E0F"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Finansējuma saņēmējs </w:t>
      </w:r>
      <w:r w:rsidRPr="00DE1D55">
        <w:rPr>
          <w:rFonts w:ascii="Times New Roman" w:eastAsia="Calibri" w:hAnsi="Times New Roman" w:cs="Times New Roman"/>
          <w:sz w:val="24"/>
          <w:szCs w:val="24"/>
          <w:lang w:val="lv-LV"/>
        </w:rPr>
        <w:t>nodrošina dubultā finansējuma neiestāšanos un nepārklāšanos ar</w:t>
      </w:r>
      <w:r w:rsidRPr="009C23C8">
        <w:rPr>
          <w:rFonts w:ascii="Times New Roman" w:eastAsia="Calibri" w:hAnsi="Times New Roman" w:cs="Times New Roman"/>
          <w:sz w:val="24"/>
          <w:szCs w:val="24"/>
          <w:lang w:val="lv-LV"/>
        </w:rPr>
        <w:t xml:space="preserve"> citiem valsts un ārvalstu finanšu instrumentiem.</w:t>
      </w:r>
    </w:p>
    <w:p w14:paraId="514F667D" w14:textId="77777777" w:rsidR="007A0861" w:rsidRDefault="005B6E0F"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07A0861">
        <w:rPr>
          <w:rFonts w:ascii="Times New Roman" w:eastAsia="Calibri" w:hAnsi="Times New Roman" w:cs="Times New Roman"/>
          <w:sz w:val="24"/>
          <w:szCs w:val="24"/>
          <w:lang w:val="lv-LV"/>
        </w:rPr>
        <w:t>Metodiku pēc tās apstiprināšanas sāk piemērot par izmaksām, kas radušās pēc vienošanās par 1.1.1.7. pasākuma projekta īstenošanu noslēgšanas.</w:t>
      </w:r>
    </w:p>
    <w:p w14:paraId="21D91E4F" w14:textId="6C74B818" w:rsidR="0022174B" w:rsidRDefault="009179D8"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r w:rsidRPr="07FF7D46">
        <w:rPr>
          <w:rFonts w:ascii="Times New Roman" w:eastAsia="Calibri" w:hAnsi="Times New Roman" w:cs="Times New Roman"/>
          <w:sz w:val="24"/>
          <w:szCs w:val="24"/>
          <w:lang w:val="lv-LV"/>
        </w:rPr>
        <w:t xml:space="preserve">Apstiprināto metodiku Izglītības un zinātnes ministrija </w:t>
      </w:r>
      <w:proofErr w:type="spellStart"/>
      <w:r w:rsidRPr="07FF7D46">
        <w:rPr>
          <w:rFonts w:ascii="Times New Roman" w:eastAsia="Calibri" w:hAnsi="Times New Roman" w:cs="Times New Roman"/>
          <w:sz w:val="24"/>
          <w:szCs w:val="24"/>
          <w:lang w:val="lv-LV"/>
        </w:rPr>
        <w:t>nosūta</w:t>
      </w:r>
      <w:proofErr w:type="spellEnd"/>
      <w:r w:rsidRPr="07FF7D46">
        <w:rPr>
          <w:rFonts w:ascii="Times New Roman" w:eastAsia="Calibri" w:hAnsi="Times New Roman" w:cs="Times New Roman"/>
          <w:sz w:val="24"/>
          <w:szCs w:val="24"/>
          <w:lang w:val="lv-LV"/>
        </w:rPr>
        <w:t xml:space="preserve"> Eiropas Savienības fondu vadošajai iestādei un sadarbības iestādei un ievieto metodikas aktuālo redakciju tīmekļa vietnē esfondi.lv.</w:t>
      </w:r>
    </w:p>
    <w:p w14:paraId="42D04821" w14:textId="19EA9256" w:rsidR="00EA45ED" w:rsidRPr="00DA2191" w:rsidRDefault="65E0EFA6" w:rsidP="007A0861">
      <w:pPr>
        <w:widowControl w:val="0"/>
        <w:numPr>
          <w:ilvl w:val="0"/>
          <w:numId w:val="7"/>
        </w:numPr>
        <w:spacing w:after="200" w:line="276" w:lineRule="auto"/>
        <w:ind w:left="0" w:firstLine="0"/>
        <w:jc w:val="both"/>
        <w:rPr>
          <w:rFonts w:ascii="Times New Roman" w:eastAsia="Calibri" w:hAnsi="Times New Roman" w:cs="Times New Roman"/>
          <w:sz w:val="24"/>
          <w:szCs w:val="24"/>
          <w:lang w:val="lv-LV"/>
        </w:rPr>
      </w:pPr>
      <w:bookmarkStart w:id="8" w:name="_Hlk190175369"/>
      <w:r w:rsidRPr="00741708">
        <w:rPr>
          <w:rFonts w:ascii="Times New Roman" w:eastAsia="Calibri" w:hAnsi="Times New Roman" w:cs="Times New Roman"/>
          <w:sz w:val="24"/>
          <w:szCs w:val="24"/>
          <w:lang w:val="lv-LV"/>
        </w:rPr>
        <w:t>Atbildīgā iestāde var</w:t>
      </w:r>
      <w:r w:rsidR="007A0B0A" w:rsidRPr="00741708">
        <w:rPr>
          <w:rFonts w:ascii="Times New Roman" w:eastAsia="Calibri" w:hAnsi="Times New Roman" w:cs="Times New Roman"/>
          <w:sz w:val="24"/>
          <w:szCs w:val="24"/>
          <w:lang w:val="lv-LV"/>
        </w:rPr>
        <w:t xml:space="preserve"> veikt metodikas aktualizēšanu</w:t>
      </w:r>
      <w:r w:rsidRPr="00741708">
        <w:rPr>
          <w:rFonts w:ascii="Times New Roman" w:eastAsia="Calibri" w:hAnsi="Times New Roman" w:cs="Times New Roman"/>
          <w:sz w:val="24"/>
          <w:szCs w:val="24"/>
          <w:lang w:val="lv-LV"/>
        </w:rPr>
        <w:t xml:space="preserve"> </w:t>
      </w:r>
      <w:r w:rsidR="00B04673" w:rsidRPr="00741708">
        <w:rPr>
          <w:rFonts w:ascii="Times New Roman" w:eastAsia="Calibri" w:hAnsi="Times New Roman" w:cs="Times New Roman"/>
          <w:sz w:val="24"/>
          <w:szCs w:val="24"/>
          <w:lang w:val="lv-LV"/>
        </w:rPr>
        <w:t xml:space="preserve">ne biežāk kā reizi gadā, ja aktuālākie pieejamie inflācijas koeficienti pārsniedz piecus procentpunktus no metodikas 1. pielikumā izmantotajiem inflācijas koeficientiem. </w:t>
      </w:r>
      <w:r w:rsidR="4A6B1879" w:rsidRPr="07FF7D46">
        <w:rPr>
          <w:rFonts w:ascii="Times New Roman" w:eastAsia="Calibri" w:hAnsi="Times New Roman" w:cs="Times New Roman"/>
          <w:sz w:val="24"/>
          <w:szCs w:val="24"/>
          <w:lang w:val="lv-LV"/>
        </w:rPr>
        <w:t>Aktualizētās likmes piemēro ar nākošo studentu inovāciju pieteikumu atlasi.</w:t>
      </w:r>
    </w:p>
    <w:bookmarkEnd w:id="8"/>
    <w:p w14:paraId="0E398C5E" w14:textId="77777777" w:rsidR="0022174B" w:rsidRPr="00583E53" w:rsidRDefault="0022174B" w:rsidP="007A0861">
      <w:pPr>
        <w:pStyle w:val="ListParagraph"/>
        <w:widowControl w:val="0"/>
        <w:spacing w:after="200" w:line="276" w:lineRule="auto"/>
        <w:ind w:left="142"/>
        <w:jc w:val="both"/>
        <w:rPr>
          <w:rFonts w:ascii="Times New Roman" w:eastAsia="Calibri" w:hAnsi="Times New Roman" w:cs="Times New Roman"/>
          <w:sz w:val="24"/>
          <w:szCs w:val="24"/>
          <w:lang w:val="lv-LV"/>
        </w:rPr>
      </w:pPr>
    </w:p>
    <w:p w14:paraId="1C5EE77B" w14:textId="77777777" w:rsidR="00D44977" w:rsidRDefault="00D44977" w:rsidP="00583E53">
      <w:pPr>
        <w:widowControl w:val="0"/>
        <w:spacing w:after="200" w:line="276" w:lineRule="auto"/>
        <w:jc w:val="both"/>
        <w:rPr>
          <w:rFonts w:ascii="Times New Roman" w:eastAsia="Calibri" w:hAnsi="Times New Roman" w:cs="Times New Roman"/>
          <w:sz w:val="24"/>
          <w:szCs w:val="24"/>
          <w:lang w:val="lv-LV"/>
        </w:rPr>
      </w:pPr>
    </w:p>
    <w:p w14:paraId="11C7A943" w14:textId="68AE80DC" w:rsidR="00E93C6B" w:rsidRPr="008F6028" w:rsidRDefault="00E93C6B" w:rsidP="008F6028">
      <w:pPr>
        <w:spacing w:before="240"/>
        <w:jc w:val="both"/>
        <w:rPr>
          <w:rFonts w:ascii="Times New Roman" w:eastAsia="Calibri" w:hAnsi="Times New Roman" w:cs="Times New Roman"/>
          <w:sz w:val="24"/>
          <w:szCs w:val="24"/>
          <w:lang w:val="lv-LV"/>
        </w:rPr>
      </w:pPr>
    </w:p>
    <w:p w14:paraId="0249CA3D" w14:textId="77777777" w:rsidR="00DD5C2B" w:rsidRPr="008F6028" w:rsidRDefault="00DD5C2B" w:rsidP="008F6028">
      <w:pPr>
        <w:rPr>
          <w:rFonts w:ascii="Times New Roman" w:eastAsia="Calibri" w:hAnsi="Times New Roman" w:cs="Times New Roman"/>
          <w:sz w:val="24"/>
          <w:szCs w:val="24"/>
          <w:lang w:val="lv-LV"/>
        </w:rPr>
      </w:pPr>
      <w:r w:rsidRPr="008F6028">
        <w:rPr>
          <w:rFonts w:ascii="Times New Roman" w:eastAsia="Calibri" w:hAnsi="Times New Roman" w:cs="Times New Roman"/>
          <w:sz w:val="24"/>
          <w:szCs w:val="24"/>
          <w:lang w:val="lv-LV"/>
        </w:rPr>
        <w:br w:type="page"/>
      </w:r>
    </w:p>
    <w:p w14:paraId="0A1F8213" w14:textId="4EF3D822" w:rsidR="009916AD" w:rsidRDefault="00A277A7" w:rsidP="009916AD">
      <w:pPr>
        <w:pStyle w:val="ListParagraph"/>
        <w:keepNext/>
        <w:widowControl w:val="0"/>
        <w:numPr>
          <w:ilvl w:val="0"/>
          <w:numId w:val="38"/>
        </w:numPr>
        <w:spacing w:before="240" w:after="60" w:line="276" w:lineRule="auto"/>
        <w:jc w:val="right"/>
        <w:outlineLvl w:val="1"/>
        <w:rPr>
          <w:rFonts w:ascii="Times New Roman" w:eastAsia="Times New Roman" w:hAnsi="Times New Roman" w:cs="Times New Roman"/>
          <w:b/>
          <w:bCs/>
          <w:iCs/>
          <w:sz w:val="24"/>
          <w:szCs w:val="24"/>
          <w:lang w:val="lv-LV"/>
        </w:rPr>
      </w:pPr>
      <w:bookmarkStart w:id="9" w:name="_Toc198133686"/>
      <w:r>
        <w:rPr>
          <w:rFonts w:ascii="Times New Roman" w:eastAsia="Times New Roman" w:hAnsi="Times New Roman" w:cs="Times New Roman"/>
          <w:b/>
          <w:bCs/>
          <w:iCs/>
          <w:sz w:val="24"/>
          <w:szCs w:val="24"/>
          <w:lang w:val="lv-LV"/>
        </w:rPr>
        <w:lastRenderedPageBreak/>
        <w:t>P</w:t>
      </w:r>
      <w:r w:rsidR="009916AD">
        <w:rPr>
          <w:rFonts w:ascii="Times New Roman" w:eastAsia="Times New Roman" w:hAnsi="Times New Roman" w:cs="Times New Roman"/>
          <w:b/>
          <w:bCs/>
          <w:iCs/>
          <w:sz w:val="24"/>
          <w:szCs w:val="24"/>
          <w:lang w:val="lv-LV"/>
        </w:rPr>
        <w:t>ielikums</w:t>
      </w:r>
      <w:bookmarkEnd w:id="9"/>
    </w:p>
    <w:p w14:paraId="2741D83E" w14:textId="77777777" w:rsidR="00A277A7" w:rsidRDefault="00A277A7" w:rsidP="00A277A7">
      <w:pPr>
        <w:pStyle w:val="ListParagraph"/>
        <w:keepNext/>
        <w:widowControl w:val="0"/>
        <w:spacing w:before="240" w:after="60" w:line="276" w:lineRule="auto"/>
        <w:ind w:left="862"/>
        <w:jc w:val="center"/>
        <w:outlineLvl w:val="1"/>
        <w:rPr>
          <w:rFonts w:ascii="Times New Roman" w:eastAsia="Times New Roman" w:hAnsi="Times New Roman" w:cs="Times New Roman"/>
          <w:b/>
          <w:bCs/>
          <w:iCs/>
          <w:sz w:val="24"/>
          <w:szCs w:val="24"/>
          <w:lang w:val="lv-LV"/>
        </w:rPr>
      </w:pPr>
    </w:p>
    <w:p w14:paraId="3C17F55D" w14:textId="77777777" w:rsidR="00A277A7" w:rsidRDefault="00A277A7" w:rsidP="00A277A7">
      <w:pPr>
        <w:spacing w:before="240"/>
        <w:ind w:left="502"/>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1.1.1.7. pasākuma fiksētās summas maksājuma aprēķins </w:t>
      </w:r>
      <w:r w:rsidRPr="682C5D00">
        <w:rPr>
          <w:rFonts w:ascii="Times New Roman" w:eastAsia="Calibri" w:hAnsi="Times New Roman" w:cs="Times New Roman"/>
          <w:b/>
          <w:bCs/>
          <w:sz w:val="24"/>
          <w:szCs w:val="24"/>
          <w:lang w:val="lv-LV"/>
        </w:rPr>
        <w:t>inovācijas idejas izstrādei un sākotnējai</w:t>
      </w:r>
      <w:r>
        <w:rPr>
          <w:rFonts w:ascii="Times New Roman" w:eastAsia="Calibri" w:hAnsi="Times New Roman" w:cs="Times New Roman"/>
          <w:b/>
          <w:bCs/>
          <w:sz w:val="24"/>
          <w:szCs w:val="24"/>
          <w:lang w:val="lv-LV"/>
        </w:rPr>
        <w:t xml:space="preserve"> pārbaudei</w:t>
      </w:r>
    </w:p>
    <w:p w14:paraId="161B9CAC" w14:textId="77777777" w:rsidR="00A277A7" w:rsidRDefault="00A277A7" w:rsidP="00A277A7">
      <w:pPr>
        <w:pStyle w:val="ListParagraph"/>
        <w:ind w:left="1222"/>
        <w:rPr>
          <w:rFonts w:ascii="Times New Roman" w:eastAsia="Times New Roman" w:hAnsi="Times New Roman" w:cs="Times New Roman"/>
          <w:b/>
          <w:bCs/>
          <w:iCs/>
          <w:sz w:val="24"/>
          <w:szCs w:val="24"/>
          <w:lang w:val="lv-LV"/>
        </w:rPr>
      </w:pPr>
    </w:p>
    <w:tbl>
      <w:tblPr>
        <w:tblStyle w:val="TableGrid"/>
        <w:tblW w:w="0" w:type="auto"/>
        <w:jc w:val="center"/>
        <w:tblLook w:val="04A0" w:firstRow="1" w:lastRow="0" w:firstColumn="1" w:lastColumn="0" w:noHBand="0" w:noVBand="1"/>
      </w:tblPr>
      <w:tblGrid>
        <w:gridCol w:w="2263"/>
        <w:gridCol w:w="2127"/>
        <w:gridCol w:w="2550"/>
        <w:gridCol w:w="2122"/>
      </w:tblGrid>
      <w:tr w:rsidR="00A277A7" w14:paraId="067FC149" w14:textId="77777777" w:rsidTr="3ED6FB40">
        <w:trPr>
          <w:jc w:val="center"/>
        </w:trPr>
        <w:tc>
          <w:tcPr>
            <w:tcW w:w="2263" w:type="dxa"/>
          </w:tcPr>
          <w:p w14:paraId="3C563326"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Izmaksu grupa</w:t>
            </w:r>
          </w:p>
        </w:tc>
        <w:tc>
          <w:tcPr>
            <w:tcW w:w="2127" w:type="dxa"/>
          </w:tcPr>
          <w:p w14:paraId="51F50947"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 xml:space="preserve">1.1.1.3. pasākuma metodikā noteiktā summa, </w:t>
            </w:r>
            <w:proofErr w:type="spellStart"/>
            <w:r w:rsidRPr="006D445C">
              <w:rPr>
                <w:rFonts w:ascii="Times New Roman" w:eastAsia="Calibri" w:hAnsi="Times New Roman" w:cs="Times New Roman"/>
                <w:sz w:val="24"/>
                <w:szCs w:val="24"/>
                <w:lang w:val="lv-LV"/>
              </w:rPr>
              <w:t>euro</w:t>
            </w:r>
            <w:proofErr w:type="spellEnd"/>
          </w:p>
        </w:tc>
        <w:tc>
          <w:tcPr>
            <w:tcW w:w="2550" w:type="dxa"/>
          </w:tcPr>
          <w:p w14:paraId="4071C5C7" w14:textId="77777777" w:rsidR="00A277A7"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Inflācijas koeficients</w:t>
            </w:r>
            <w:r>
              <w:rPr>
                <w:rStyle w:val="FootnoteReference"/>
                <w:rFonts w:ascii="Times New Roman" w:eastAsia="Calibri" w:hAnsi="Times New Roman" w:cs="Times New Roman"/>
                <w:sz w:val="24"/>
                <w:szCs w:val="24"/>
                <w:lang w:val="lv-LV"/>
              </w:rPr>
              <w:footnoteReference w:id="30"/>
            </w:r>
            <w:r w:rsidRPr="006D445C">
              <w:rPr>
                <w:rFonts w:ascii="Times New Roman" w:eastAsia="Calibri" w:hAnsi="Times New Roman" w:cs="Times New Roman"/>
                <w:sz w:val="24"/>
                <w:szCs w:val="24"/>
                <w:lang w:val="lv-LV"/>
              </w:rPr>
              <w:t xml:space="preserve"> laika periodā</w:t>
            </w:r>
          </w:p>
          <w:p w14:paraId="67BD4D17" w14:textId="04F723F5" w:rsidR="00A277A7" w:rsidRPr="006D445C" w:rsidRDefault="00A277A7" w:rsidP="00494288">
            <w:pPr>
              <w:jc w:val="center"/>
              <w:rPr>
                <w:rFonts w:ascii="Times New Roman" w:eastAsia="Calibri" w:hAnsi="Times New Roman" w:cs="Times New Roman"/>
                <w:sz w:val="24"/>
                <w:szCs w:val="24"/>
                <w:lang w:val="lv-LV"/>
              </w:rPr>
            </w:pPr>
            <w:r w:rsidRPr="00A843D3">
              <w:rPr>
                <w:rFonts w:ascii="Times New Roman" w:eastAsia="Calibri" w:hAnsi="Times New Roman" w:cs="Times New Roman"/>
                <w:sz w:val="24"/>
                <w:szCs w:val="24"/>
                <w:lang w:val="lv-LV"/>
              </w:rPr>
              <w:t>05.2020. – 0</w:t>
            </w:r>
            <w:r w:rsidR="00A275BC" w:rsidRPr="00A843D3">
              <w:rPr>
                <w:rFonts w:ascii="Times New Roman" w:eastAsia="Calibri" w:hAnsi="Times New Roman" w:cs="Times New Roman"/>
                <w:sz w:val="24"/>
                <w:szCs w:val="24"/>
                <w:lang w:val="lv-LV"/>
              </w:rPr>
              <w:t>4</w:t>
            </w:r>
            <w:r w:rsidRPr="00A843D3">
              <w:rPr>
                <w:rFonts w:ascii="Times New Roman" w:eastAsia="Calibri" w:hAnsi="Times New Roman" w:cs="Times New Roman"/>
                <w:sz w:val="24"/>
                <w:szCs w:val="24"/>
                <w:lang w:val="lv-LV"/>
              </w:rPr>
              <w:t>.2025.</w:t>
            </w:r>
          </w:p>
        </w:tc>
        <w:tc>
          <w:tcPr>
            <w:tcW w:w="2122" w:type="dxa"/>
          </w:tcPr>
          <w:p w14:paraId="6443577A" w14:textId="77777777" w:rsidR="00A277A7" w:rsidRPr="006D445C" w:rsidRDefault="00A277A7" w:rsidP="00494288">
            <w:pPr>
              <w:spacing w:before="240"/>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 xml:space="preserve">Aprēķinātā </w:t>
            </w:r>
            <w:r w:rsidRPr="00082BF9">
              <w:rPr>
                <w:rFonts w:ascii="Times New Roman" w:eastAsia="Calibri" w:hAnsi="Times New Roman" w:cs="Times New Roman"/>
                <w:sz w:val="24"/>
                <w:szCs w:val="24"/>
                <w:lang w:val="lv-LV"/>
              </w:rPr>
              <w:t>summa</w:t>
            </w:r>
            <w:r w:rsidRPr="006D445C">
              <w:rPr>
                <w:rFonts w:ascii="Times New Roman" w:eastAsia="Calibri" w:hAnsi="Times New Roman" w:cs="Times New Roman"/>
                <w:sz w:val="24"/>
                <w:szCs w:val="24"/>
                <w:lang w:val="lv-LV"/>
              </w:rPr>
              <w:t xml:space="preserve"> 1.1.1.7. pasākuma</w:t>
            </w:r>
            <w:r>
              <w:rPr>
                <w:rFonts w:ascii="Times New Roman" w:eastAsia="Calibri" w:hAnsi="Times New Roman" w:cs="Times New Roman"/>
                <w:sz w:val="24"/>
                <w:szCs w:val="24"/>
                <w:lang w:val="lv-LV"/>
              </w:rPr>
              <w:t xml:space="preserve"> metodikā, </w:t>
            </w:r>
            <w:proofErr w:type="spellStart"/>
            <w:r>
              <w:rPr>
                <w:rFonts w:ascii="Times New Roman" w:eastAsia="Calibri" w:hAnsi="Times New Roman" w:cs="Times New Roman"/>
                <w:sz w:val="24"/>
                <w:szCs w:val="24"/>
                <w:lang w:val="lv-LV"/>
              </w:rPr>
              <w:t>euro</w:t>
            </w:r>
            <w:proofErr w:type="spellEnd"/>
          </w:p>
        </w:tc>
      </w:tr>
      <w:tr w:rsidR="00A277A7" w14:paraId="395E8FD1" w14:textId="77777777" w:rsidTr="3ED6FB40">
        <w:trPr>
          <w:trHeight w:val="521"/>
          <w:jc w:val="center"/>
        </w:trPr>
        <w:tc>
          <w:tcPr>
            <w:tcW w:w="2263" w:type="dxa"/>
          </w:tcPr>
          <w:p w14:paraId="6E26B873"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Individuālās konsultācijas</w:t>
            </w:r>
          </w:p>
        </w:tc>
        <w:tc>
          <w:tcPr>
            <w:tcW w:w="2127" w:type="dxa"/>
          </w:tcPr>
          <w:p w14:paraId="5E7F170D"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976</w:t>
            </w:r>
          </w:p>
        </w:tc>
        <w:tc>
          <w:tcPr>
            <w:tcW w:w="2550" w:type="dxa"/>
          </w:tcPr>
          <w:p w14:paraId="4CA4308D" w14:textId="6F9ECFE7" w:rsidR="00A277A7" w:rsidRPr="006D445C" w:rsidRDefault="00A277A7" w:rsidP="006D4D4B">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3</w:t>
            </w:r>
            <w:r w:rsidR="00A275BC">
              <w:rPr>
                <w:rFonts w:ascii="Times New Roman" w:eastAsia="Calibri" w:hAnsi="Times New Roman" w:cs="Times New Roman"/>
                <w:sz w:val="24"/>
                <w:szCs w:val="24"/>
                <w:lang w:val="lv-LV"/>
              </w:rPr>
              <w:t>4</w:t>
            </w:r>
            <w:r>
              <w:rPr>
                <w:rFonts w:ascii="Times New Roman" w:eastAsia="Calibri" w:hAnsi="Times New Roman" w:cs="Times New Roman"/>
                <w:sz w:val="24"/>
                <w:szCs w:val="24"/>
                <w:lang w:val="lv-LV"/>
              </w:rPr>
              <w:t>.1</w:t>
            </w:r>
            <w:r w:rsidRPr="4386E15E">
              <w:rPr>
                <w:rFonts w:ascii="Times New Roman" w:eastAsia="Calibri" w:hAnsi="Times New Roman" w:cs="Times New Roman"/>
                <w:sz w:val="24"/>
                <w:szCs w:val="24"/>
                <w:lang w:val="lv-LV"/>
              </w:rPr>
              <w:t>% (patēriņa grupai “</w:t>
            </w:r>
            <w:r>
              <w:rPr>
                <w:rFonts w:ascii="Times New Roman" w:eastAsia="Calibri" w:hAnsi="Times New Roman" w:cs="Times New Roman"/>
                <w:sz w:val="24"/>
                <w:szCs w:val="24"/>
                <w:lang w:val="lv-LV"/>
              </w:rPr>
              <w:t xml:space="preserve">13.03 </w:t>
            </w:r>
            <w:r w:rsidRPr="4386E15E">
              <w:rPr>
                <w:rFonts w:ascii="Times New Roman" w:eastAsia="Calibri" w:hAnsi="Times New Roman" w:cs="Times New Roman"/>
                <w:sz w:val="24"/>
                <w:szCs w:val="24"/>
                <w:lang w:val="lv-LV"/>
              </w:rPr>
              <w:t>pakalpojumi”)</w:t>
            </w:r>
          </w:p>
        </w:tc>
        <w:tc>
          <w:tcPr>
            <w:tcW w:w="2122" w:type="dxa"/>
          </w:tcPr>
          <w:p w14:paraId="51E78177" w14:textId="6CF8B929"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1 </w:t>
            </w:r>
            <w:r w:rsidR="00A275BC">
              <w:rPr>
                <w:rFonts w:ascii="Times New Roman" w:eastAsia="Calibri" w:hAnsi="Times New Roman" w:cs="Times New Roman"/>
                <w:b/>
                <w:bCs/>
                <w:sz w:val="24"/>
                <w:szCs w:val="24"/>
                <w:lang w:val="lv-LV"/>
              </w:rPr>
              <w:t>30</w:t>
            </w:r>
            <w:r w:rsidR="000D3397">
              <w:rPr>
                <w:rFonts w:ascii="Times New Roman" w:eastAsia="Calibri" w:hAnsi="Times New Roman" w:cs="Times New Roman"/>
                <w:b/>
                <w:bCs/>
                <w:sz w:val="24"/>
                <w:szCs w:val="24"/>
                <w:lang w:val="lv-LV"/>
              </w:rPr>
              <w:t>9</w:t>
            </w:r>
          </w:p>
        </w:tc>
      </w:tr>
      <w:tr w:rsidR="00A277A7" w14:paraId="413C54E2" w14:textId="77777777" w:rsidTr="3ED6FB40">
        <w:trPr>
          <w:jc w:val="center"/>
        </w:trPr>
        <w:tc>
          <w:tcPr>
            <w:tcW w:w="2263" w:type="dxa"/>
          </w:tcPr>
          <w:p w14:paraId="7BC019BE"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Materiālu izmaksas</w:t>
            </w:r>
          </w:p>
        </w:tc>
        <w:tc>
          <w:tcPr>
            <w:tcW w:w="2127" w:type="dxa"/>
          </w:tcPr>
          <w:p w14:paraId="13A87F8B"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1 613</w:t>
            </w:r>
          </w:p>
        </w:tc>
        <w:tc>
          <w:tcPr>
            <w:tcW w:w="2550" w:type="dxa"/>
          </w:tcPr>
          <w:p w14:paraId="4231B22A" w14:textId="636FF78C" w:rsidR="00A277A7" w:rsidRPr="006D445C" w:rsidRDefault="00A277A7" w:rsidP="006D4D4B">
            <w:pPr>
              <w:jc w:val="center"/>
              <w:rPr>
                <w:rFonts w:ascii="Times New Roman" w:eastAsia="Calibri" w:hAnsi="Times New Roman" w:cs="Times New Roman"/>
                <w:sz w:val="24"/>
                <w:szCs w:val="24"/>
                <w:lang w:val="lv-LV"/>
              </w:rPr>
            </w:pPr>
            <w:r w:rsidRPr="006D445C">
              <w:rPr>
                <w:rFonts w:ascii="Times New Roman" w:eastAsia="Calibri" w:hAnsi="Times New Roman" w:cs="Times New Roman"/>
                <w:sz w:val="24"/>
                <w:szCs w:val="24"/>
                <w:lang w:val="lv-LV"/>
              </w:rPr>
              <w:t>3</w:t>
            </w:r>
            <w:r w:rsidR="000D3397">
              <w:rPr>
                <w:rFonts w:ascii="Times New Roman" w:eastAsia="Calibri" w:hAnsi="Times New Roman" w:cs="Times New Roman"/>
                <w:sz w:val="24"/>
                <w:szCs w:val="24"/>
                <w:lang w:val="lv-LV"/>
              </w:rPr>
              <w:t>5</w:t>
            </w:r>
            <w:r w:rsidRPr="006D445C">
              <w:rPr>
                <w:rFonts w:ascii="Times New Roman" w:eastAsia="Calibri" w:hAnsi="Times New Roman" w:cs="Times New Roman"/>
                <w:sz w:val="24"/>
                <w:szCs w:val="24"/>
                <w:lang w:val="lv-LV"/>
              </w:rPr>
              <w:t>.</w:t>
            </w:r>
            <w:r w:rsidR="000D3397">
              <w:rPr>
                <w:rFonts w:ascii="Times New Roman" w:eastAsia="Calibri" w:hAnsi="Times New Roman" w:cs="Times New Roman"/>
                <w:sz w:val="24"/>
                <w:szCs w:val="24"/>
                <w:lang w:val="lv-LV"/>
              </w:rPr>
              <w:t>7</w:t>
            </w:r>
            <w:r w:rsidRPr="006D445C">
              <w:rPr>
                <w:rFonts w:ascii="Times New Roman" w:eastAsia="Calibri" w:hAnsi="Times New Roman" w:cs="Times New Roman"/>
                <w:sz w:val="24"/>
                <w:szCs w:val="24"/>
                <w:lang w:val="lv-LV"/>
              </w:rPr>
              <w:t>% (patēriņa grupai “</w:t>
            </w:r>
            <w:r>
              <w:rPr>
                <w:rFonts w:ascii="Times New Roman" w:eastAsia="Calibri" w:hAnsi="Times New Roman" w:cs="Times New Roman"/>
                <w:sz w:val="24"/>
                <w:szCs w:val="24"/>
                <w:lang w:val="lv-LV"/>
              </w:rPr>
              <w:t xml:space="preserve">13.02 </w:t>
            </w:r>
            <w:r w:rsidRPr="006D445C">
              <w:rPr>
                <w:rFonts w:ascii="Times New Roman" w:eastAsia="Calibri" w:hAnsi="Times New Roman" w:cs="Times New Roman"/>
                <w:sz w:val="24"/>
                <w:szCs w:val="24"/>
                <w:lang w:val="lv-LV"/>
              </w:rPr>
              <w:t>nepārtikas preces”)</w:t>
            </w:r>
          </w:p>
        </w:tc>
        <w:tc>
          <w:tcPr>
            <w:tcW w:w="2122" w:type="dxa"/>
          </w:tcPr>
          <w:p w14:paraId="078CD7B8" w14:textId="54C5D54C"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2 1</w:t>
            </w:r>
            <w:r w:rsidR="000D3397">
              <w:rPr>
                <w:rFonts w:ascii="Times New Roman" w:eastAsia="Calibri" w:hAnsi="Times New Roman" w:cs="Times New Roman"/>
                <w:b/>
                <w:bCs/>
                <w:sz w:val="24"/>
                <w:szCs w:val="24"/>
                <w:lang w:val="lv-LV"/>
              </w:rPr>
              <w:t>89</w:t>
            </w:r>
          </w:p>
        </w:tc>
      </w:tr>
      <w:tr w:rsidR="00A277A7" w14:paraId="1F26E374" w14:textId="77777777" w:rsidTr="3ED6FB40">
        <w:trPr>
          <w:trHeight w:val="1470"/>
          <w:jc w:val="center"/>
        </w:trPr>
        <w:tc>
          <w:tcPr>
            <w:tcW w:w="2263" w:type="dxa"/>
          </w:tcPr>
          <w:p w14:paraId="42912DEE" w14:textId="77777777" w:rsidR="00A277A7" w:rsidRDefault="00A277A7" w:rsidP="00494288">
            <w:pPr>
              <w:spacing w:before="240"/>
              <w:jc w:val="center"/>
              <w:rPr>
                <w:rFonts w:ascii="Times New Roman" w:eastAsia="Calibri" w:hAnsi="Times New Roman" w:cs="Times New Roman"/>
                <w:b/>
                <w:bCs/>
                <w:sz w:val="24"/>
                <w:szCs w:val="24"/>
                <w:lang w:val="lv-LV"/>
              </w:rPr>
            </w:pPr>
            <w:r w:rsidRPr="008F6028">
              <w:rPr>
                <w:rFonts w:ascii="Times New Roman" w:hAnsi="Times New Roman" w:cs="Times New Roman"/>
                <w:sz w:val="24"/>
                <w:szCs w:val="24"/>
                <w:lang w:val="lv-LV"/>
              </w:rPr>
              <w:t>Mobilitātes izmaksas</w:t>
            </w:r>
          </w:p>
        </w:tc>
        <w:tc>
          <w:tcPr>
            <w:tcW w:w="2127" w:type="dxa"/>
          </w:tcPr>
          <w:p w14:paraId="569BD668"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7</w:t>
            </w:r>
          </w:p>
        </w:tc>
        <w:tc>
          <w:tcPr>
            <w:tcW w:w="2550" w:type="dxa"/>
          </w:tcPr>
          <w:p w14:paraId="337D308B" w14:textId="4A64EF1A" w:rsidR="00A277A7" w:rsidRPr="006D445C" w:rsidRDefault="000D3397" w:rsidP="006D4D4B">
            <w:pPr>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16</w:t>
            </w:r>
            <w:r w:rsidR="00A277A7">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9</w:t>
            </w:r>
            <w:r w:rsidR="00A277A7" w:rsidRPr="006D445C">
              <w:rPr>
                <w:rFonts w:ascii="Times New Roman" w:eastAsia="Calibri" w:hAnsi="Times New Roman" w:cs="Times New Roman"/>
                <w:sz w:val="24"/>
                <w:szCs w:val="24"/>
                <w:lang w:val="lv-LV"/>
              </w:rPr>
              <w:t>% (patēriņa grupai “</w:t>
            </w:r>
            <w:r w:rsidR="00A277A7">
              <w:rPr>
                <w:rFonts w:ascii="Times New Roman" w:eastAsia="Calibri" w:hAnsi="Times New Roman" w:cs="Times New Roman"/>
                <w:sz w:val="24"/>
                <w:szCs w:val="24"/>
                <w:lang w:val="lv-LV"/>
              </w:rPr>
              <w:t xml:space="preserve">07 transports” apakšgrupai “07.3 </w:t>
            </w:r>
            <w:r w:rsidR="00A277A7" w:rsidRPr="006D445C">
              <w:rPr>
                <w:rFonts w:ascii="Times New Roman" w:eastAsia="Calibri" w:hAnsi="Times New Roman" w:cs="Times New Roman"/>
                <w:sz w:val="24"/>
                <w:szCs w:val="24"/>
                <w:lang w:val="lv-LV"/>
              </w:rPr>
              <w:t>pārvadājumu pakalpojumi”)</w:t>
            </w:r>
          </w:p>
        </w:tc>
        <w:tc>
          <w:tcPr>
            <w:tcW w:w="2122" w:type="dxa"/>
          </w:tcPr>
          <w:p w14:paraId="64BC1963" w14:textId="25123E24" w:rsidR="00A277A7" w:rsidRDefault="000D339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8</w:t>
            </w:r>
          </w:p>
        </w:tc>
      </w:tr>
      <w:tr w:rsidR="00A277A7" w14:paraId="6A2F3451" w14:textId="77777777" w:rsidTr="3ED6FB40">
        <w:trPr>
          <w:jc w:val="center"/>
        </w:trPr>
        <w:tc>
          <w:tcPr>
            <w:tcW w:w="2263" w:type="dxa"/>
          </w:tcPr>
          <w:p w14:paraId="31F08F9D" w14:textId="77777777" w:rsidR="00A277A7" w:rsidRPr="008F6028" w:rsidRDefault="00A277A7" w:rsidP="00494288">
            <w:pPr>
              <w:spacing w:before="240"/>
              <w:jc w:val="right"/>
              <w:rPr>
                <w:rFonts w:ascii="Times New Roman" w:hAnsi="Times New Roman" w:cs="Times New Roman"/>
                <w:sz w:val="24"/>
                <w:szCs w:val="24"/>
                <w:lang w:val="lv-LV"/>
              </w:rPr>
            </w:pPr>
            <w:r>
              <w:rPr>
                <w:rFonts w:ascii="Times New Roman" w:hAnsi="Times New Roman" w:cs="Times New Roman"/>
                <w:sz w:val="24"/>
                <w:szCs w:val="24"/>
                <w:lang w:val="lv-LV"/>
              </w:rPr>
              <w:t xml:space="preserve">Kopā, </w:t>
            </w:r>
            <w:proofErr w:type="spellStart"/>
            <w:r>
              <w:rPr>
                <w:rFonts w:ascii="Times New Roman" w:hAnsi="Times New Roman" w:cs="Times New Roman"/>
                <w:sz w:val="24"/>
                <w:szCs w:val="24"/>
                <w:lang w:val="lv-LV"/>
              </w:rPr>
              <w:t>euro</w:t>
            </w:r>
            <w:proofErr w:type="spellEnd"/>
            <w:r>
              <w:rPr>
                <w:rFonts w:ascii="Times New Roman" w:hAnsi="Times New Roman" w:cs="Times New Roman"/>
                <w:sz w:val="24"/>
                <w:szCs w:val="24"/>
                <w:lang w:val="lv-LV"/>
              </w:rPr>
              <w:t>:</w:t>
            </w:r>
          </w:p>
        </w:tc>
        <w:tc>
          <w:tcPr>
            <w:tcW w:w="2127" w:type="dxa"/>
          </w:tcPr>
          <w:p w14:paraId="74C255E5" w14:textId="77777777"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2 596</w:t>
            </w:r>
          </w:p>
        </w:tc>
        <w:tc>
          <w:tcPr>
            <w:tcW w:w="2550" w:type="dxa"/>
          </w:tcPr>
          <w:p w14:paraId="5E66268E" w14:textId="77777777" w:rsidR="00A277A7" w:rsidRDefault="00A277A7" w:rsidP="00494288">
            <w:pPr>
              <w:spacing w:before="240"/>
              <w:jc w:val="center"/>
              <w:rPr>
                <w:rFonts w:ascii="Times New Roman" w:eastAsia="Calibri" w:hAnsi="Times New Roman" w:cs="Times New Roman"/>
                <w:b/>
                <w:bCs/>
                <w:sz w:val="24"/>
                <w:szCs w:val="24"/>
                <w:lang w:val="lv-LV"/>
              </w:rPr>
            </w:pPr>
          </w:p>
        </w:tc>
        <w:tc>
          <w:tcPr>
            <w:tcW w:w="2122" w:type="dxa"/>
          </w:tcPr>
          <w:p w14:paraId="0FE1F2E0" w14:textId="036A40C1" w:rsidR="00A277A7" w:rsidRDefault="00A277A7" w:rsidP="00494288">
            <w:pPr>
              <w:spacing w:before="240"/>
              <w:jc w:val="center"/>
              <w:rPr>
                <w:rFonts w:ascii="Times New Roman" w:eastAsia="Calibri" w:hAnsi="Times New Roman" w:cs="Times New Roman"/>
                <w:b/>
                <w:bCs/>
                <w:sz w:val="24"/>
                <w:szCs w:val="24"/>
                <w:lang w:val="lv-LV"/>
              </w:rPr>
            </w:pPr>
            <w:r>
              <w:rPr>
                <w:rFonts w:ascii="Times New Roman" w:eastAsia="Calibri" w:hAnsi="Times New Roman" w:cs="Times New Roman"/>
                <w:b/>
                <w:bCs/>
                <w:sz w:val="24"/>
                <w:szCs w:val="24"/>
                <w:lang w:val="lv-LV"/>
              </w:rPr>
              <w:t xml:space="preserve">3 </w:t>
            </w:r>
            <w:r w:rsidR="000D3397">
              <w:rPr>
                <w:rFonts w:ascii="Times New Roman" w:eastAsia="Calibri" w:hAnsi="Times New Roman" w:cs="Times New Roman"/>
                <w:b/>
                <w:bCs/>
                <w:sz w:val="24"/>
                <w:szCs w:val="24"/>
                <w:lang w:val="lv-LV"/>
              </w:rPr>
              <w:t>506</w:t>
            </w:r>
          </w:p>
        </w:tc>
      </w:tr>
    </w:tbl>
    <w:p w14:paraId="36653B76" w14:textId="77777777" w:rsidR="00A277A7" w:rsidRDefault="00A277A7" w:rsidP="00A277A7">
      <w:pPr>
        <w:pStyle w:val="ListParagraph"/>
        <w:keepNext/>
        <w:widowControl w:val="0"/>
        <w:spacing w:before="240" w:after="60" w:line="276" w:lineRule="auto"/>
        <w:ind w:left="862"/>
        <w:jc w:val="center"/>
        <w:outlineLvl w:val="1"/>
        <w:rPr>
          <w:rFonts w:ascii="Times New Roman" w:eastAsia="Times New Roman" w:hAnsi="Times New Roman" w:cs="Times New Roman"/>
          <w:b/>
          <w:bCs/>
          <w:iCs/>
          <w:sz w:val="24"/>
          <w:szCs w:val="24"/>
          <w:lang w:val="lv-LV"/>
        </w:rPr>
      </w:pPr>
    </w:p>
    <w:p w14:paraId="77FF1867" w14:textId="36B2F1EF" w:rsidR="009916AD" w:rsidRDefault="009916AD">
      <w:pPr>
        <w:rPr>
          <w:rFonts w:ascii="Times New Roman" w:eastAsia="Times New Roman" w:hAnsi="Times New Roman" w:cs="Times New Roman"/>
          <w:b/>
          <w:bCs/>
          <w:iCs/>
          <w:sz w:val="24"/>
          <w:szCs w:val="24"/>
          <w:lang w:val="lv-LV"/>
        </w:rPr>
      </w:pPr>
    </w:p>
    <w:p w14:paraId="4E0E761C" w14:textId="77F8FF76" w:rsidR="0010719C" w:rsidRDefault="0010719C" w:rsidP="0010719C">
      <w:pPr>
        <w:pStyle w:val="ListParagraph"/>
        <w:numPr>
          <w:ilvl w:val="3"/>
          <w:numId w:val="38"/>
        </w:numPr>
        <w:jc w:val="center"/>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pasākuma fiksētās summas maksājuma aprēķins</w:t>
      </w:r>
      <w:r w:rsidR="00082BF9">
        <w:rPr>
          <w:rFonts w:ascii="Times New Roman" w:eastAsia="Times New Roman" w:hAnsi="Times New Roman" w:cs="Times New Roman"/>
          <w:b/>
          <w:bCs/>
          <w:iCs/>
          <w:sz w:val="24"/>
          <w:szCs w:val="24"/>
          <w:lang w:val="lv-LV"/>
        </w:rPr>
        <w:t xml:space="preserve"> </w:t>
      </w:r>
      <w:r w:rsidR="00A277A7" w:rsidRPr="005B6EFF">
        <w:rPr>
          <w:rFonts w:ascii="Times New Roman" w:eastAsia="Calibri" w:hAnsi="Times New Roman" w:cs="Times New Roman"/>
          <w:b/>
          <w:sz w:val="24"/>
          <w:szCs w:val="24"/>
          <w:lang w:val="lv-LV"/>
        </w:rPr>
        <w:t>inovāciju idejas</w:t>
      </w:r>
      <w:r w:rsidR="00A277A7">
        <w:rPr>
          <w:rFonts w:ascii="Times New Roman" w:eastAsia="Calibri" w:hAnsi="Times New Roman" w:cs="Times New Roman"/>
          <w:sz w:val="24"/>
          <w:szCs w:val="24"/>
          <w:lang w:val="lv-LV"/>
        </w:rPr>
        <w:t xml:space="preserve"> </w:t>
      </w:r>
      <w:r w:rsidR="00A277A7" w:rsidRPr="00855559">
        <w:rPr>
          <w:rFonts w:ascii="Times New Roman" w:eastAsia="Calibri" w:hAnsi="Times New Roman" w:cs="Times New Roman"/>
          <w:b/>
          <w:sz w:val="24"/>
          <w:szCs w:val="24"/>
          <w:lang w:val="lv-LV"/>
        </w:rPr>
        <w:t>attīstībai uz jau esošas koncepcijas pierādījuma</w:t>
      </w:r>
      <w:r w:rsidR="00A277A7">
        <w:rPr>
          <w:rFonts w:ascii="Times New Roman" w:eastAsia="Calibri" w:hAnsi="Times New Roman" w:cs="Times New Roman"/>
          <w:b/>
          <w:sz w:val="24"/>
          <w:szCs w:val="24"/>
          <w:lang w:val="lv-LV"/>
        </w:rPr>
        <w:t xml:space="preserve"> bāzes</w:t>
      </w:r>
    </w:p>
    <w:p w14:paraId="748FB831" w14:textId="77777777" w:rsidR="0010719C" w:rsidRDefault="0010719C" w:rsidP="0010719C">
      <w:pPr>
        <w:pStyle w:val="ListParagraph"/>
        <w:ind w:left="1222"/>
        <w:rPr>
          <w:rFonts w:ascii="Times New Roman" w:eastAsia="Times New Roman" w:hAnsi="Times New Roman" w:cs="Times New Roman"/>
          <w:b/>
          <w:bCs/>
          <w:iCs/>
          <w:sz w:val="24"/>
          <w:szCs w:val="24"/>
          <w:lang w:val="lv-LV"/>
        </w:rPr>
      </w:pPr>
    </w:p>
    <w:tbl>
      <w:tblPr>
        <w:tblStyle w:val="TableGrid"/>
        <w:tblW w:w="0" w:type="auto"/>
        <w:jc w:val="center"/>
        <w:tblLook w:val="04A0" w:firstRow="1" w:lastRow="0" w:firstColumn="1" w:lastColumn="0" w:noHBand="0" w:noVBand="1"/>
      </w:tblPr>
      <w:tblGrid>
        <w:gridCol w:w="2265"/>
        <w:gridCol w:w="2265"/>
        <w:gridCol w:w="2266"/>
        <w:gridCol w:w="2266"/>
      </w:tblGrid>
      <w:tr w:rsidR="000A0317" w14:paraId="516F4A38" w14:textId="77777777" w:rsidTr="10E43656">
        <w:trPr>
          <w:jc w:val="center"/>
        </w:trPr>
        <w:tc>
          <w:tcPr>
            <w:tcW w:w="2265" w:type="dxa"/>
          </w:tcPr>
          <w:p w14:paraId="0A1BE243" w14:textId="053AD799" w:rsidR="0010719C" w:rsidRDefault="0010719C" w:rsidP="0010719C">
            <w:pPr>
              <w:pStyle w:val="ListParagraph"/>
              <w:ind w:left="0"/>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Izmaksu grupa</w:t>
            </w:r>
          </w:p>
        </w:tc>
        <w:tc>
          <w:tcPr>
            <w:tcW w:w="2265" w:type="dxa"/>
          </w:tcPr>
          <w:p w14:paraId="6AC3DE2F" w14:textId="4D917177" w:rsidR="0010719C" w:rsidRDefault="0010719C" w:rsidP="0010719C">
            <w:pPr>
              <w:pStyle w:val="ListParagraph"/>
              <w:ind w:left="0"/>
              <w:jc w:val="center"/>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 xml:space="preserve">1.1.1.3. pasākuma metodikā noteiktā summa, </w:t>
            </w:r>
            <w:proofErr w:type="spellStart"/>
            <w:r w:rsidRPr="006D445C">
              <w:rPr>
                <w:rFonts w:ascii="Times New Roman" w:eastAsia="Calibri" w:hAnsi="Times New Roman" w:cs="Times New Roman"/>
                <w:sz w:val="24"/>
                <w:szCs w:val="24"/>
                <w:lang w:val="lv-LV"/>
              </w:rPr>
              <w:t>euro</w:t>
            </w:r>
            <w:proofErr w:type="spellEnd"/>
          </w:p>
        </w:tc>
        <w:tc>
          <w:tcPr>
            <w:tcW w:w="2266" w:type="dxa"/>
          </w:tcPr>
          <w:p w14:paraId="772F9F1A" w14:textId="2498EBAD" w:rsidR="0010719C" w:rsidRPr="000A0317" w:rsidRDefault="421D5BBE" w:rsidP="1540E52C">
            <w:pPr>
              <w:pStyle w:val="ListParagraph"/>
              <w:ind w:left="0"/>
              <w:rPr>
                <w:rFonts w:ascii="Times New Roman" w:eastAsia="Times New Roman" w:hAnsi="Times New Roman" w:cs="Times New Roman"/>
                <w:sz w:val="24"/>
                <w:szCs w:val="24"/>
                <w:lang w:val="lv-LV"/>
              </w:rPr>
            </w:pPr>
            <w:r w:rsidRPr="1540E52C">
              <w:rPr>
                <w:rFonts w:ascii="Times New Roman" w:eastAsia="Times New Roman" w:hAnsi="Times New Roman" w:cs="Times New Roman"/>
                <w:sz w:val="24"/>
                <w:szCs w:val="24"/>
                <w:lang w:val="lv-LV"/>
              </w:rPr>
              <w:t>Inflācijas koeficients</w:t>
            </w:r>
            <w:r w:rsidR="000A0317" w:rsidRPr="1540E52C">
              <w:rPr>
                <w:rStyle w:val="FootnoteReference"/>
                <w:rFonts w:ascii="Times New Roman" w:eastAsia="Times New Roman" w:hAnsi="Times New Roman" w:cs="Times New Roman"/>
                <w:sz w:val="24"/>
                <w:szCs w:val="24"/>
                <w:lang w:val="lv-LV"/>
              </w:rPr>
              <w:footnoteReference w:id="31"/>
            </w:r>
            <w:r w:rsidRPr="1540E52C">
              <w:rPr>
                <w:rFonts w:ascii="Times New Roman" w:eastAsia="Times New Roman" w:hAnsi="Times New Roman" w:cs="Times New Roman"/>
                <w:sz w:val="24"/>
                <w:szCs w:val="24"/>
                <w:lang w:val="lv-LV"/>
              </w:rPr>
              <w:t xml:space="preserve"> laika periodā </w:t>
            </w:r>
            <w:r w:rsidRPr="00A843D3">
              <w:rPr>
                <w:rFonts w:ascii="Times New Roman" w:eastAsia="Times New Roman" w:hAnsi="Times New Roman" w:cs="Times New Roman"/>
                <w:sz w:val="24"/>
                <w:szCs w:val="24"/>
                <w:lang w:val="lv-LV"/>
              </w:rPr>
              <w:t>07.2020.-</w:t>
            </w:r>
            <w:r w:rsidR="008362D6" w:rsidRPr="00A843D3">
              <w:rPr>
                <w:rFonts w:ascii="Times New Roman" w:eastAsia="Times New Roman" w:hAnsi="Times New Roman" w:cs="Times New Roman"/>
                <w:sz w:val="24"/>
                <w:szCs w:val="24"/>
                <w:lang w:val="lv-LV"/>
              </w:rPr>
              <w:t>0</w:t>
            </w:r>
            <w:r w:rsidR="000D3397" w:rsidRPr="00A843D3">
              <w:rPr>
                <w:rFonts w:ascii="Times New Roman" w:eastAsia="Times New Roman" w:hAnsi="Times New Roman" w:cs="Times New Roman"/>
                <w:sz w:val="24"/>
                <w:szCs w:val="24"/>
                <w:lang w:val="lv-LV"/>
              </w:rPr>
              <w:t>4</w:t>
            </w:r>
            <w:r w:rsidRPr="00A843D3">
              <w:rPr>
                <w:rFonts w:ascii="Times New Roman" w:eastAsia="Times New Roman" w:hAnsi="Times New Roman" w:cs="Times New Roman"/>
                <w:sz w:val="24"/>
                <w:szCs w:val="24"/>
                <w:lang w:val="lv-LV"/>
              </w:rPr>
              <w:t>.202</w:t>
            </w:r>
            <w:r w:rsidR="008362D6" w:rsidRPr="00A843D3">
              <w:rPr>
                <w:rFonts w:ascii="Times New Roman" w:eastAsia="Times New Roman" w:hAnsi="Times New Roman" w:cs="Times New Roman"/>
                <w:sz w:val="24"/>
                <w:szCs w:val="24"/>
                <w:lang w:val="lv-LV"/>
              </w:rPr>
              <w:t>5</w:t>
            </w:r>
            <w:r w:rsidRPr="00A843D3">
              <w:rPr>
                <w:rFonts w:ascii="Times New Roman" w:eastAsia="Times New Roman" w:hAnsi="Times New Roman" w:cs="Times New Roman"/>
                <w:sz w:val="24"/>
                <w:szCs w:val="24"/>
                <w:lang w:val="lv-LV"/>
              </w:rPr>
              <w:t>.</w:t>
            </w:r>
          </w:p>
        </w:tc>
        <w:tc>
          <w:tcPr>
            <w:tcW w:w="2266" w:type="dxa"/>
          </w:tcPr>
          <w:p w14:paraId="78F7B1DC" w14:textId="204C7803" w:rsidR="0010719C" w:rsidRDefault="0010719C" w:rsidP="0010719C">
            <w:pPr>
              <w:pStyle w:val="ListParagraph"/>
              <w:ind w:left="0"/>
              <w:rPr>
                <w:rFonts w:ascii="Times New Roman" w:eastAsia="Times New Roman" w:hAnsi="Times New Roman" w:cs="Times New Roman"/>
                <w:b/>
                <w:bCs/>
                <w:iCs/>
                <w:sz w:val="24"/>
                <w:szCs w:val="24"/>
                <w:lang w:val="lv-LV"/>
              </w:rPr>
            </w:pPr>
            <w:r w:rsidRPr="006D445C">
              <w:rPr>
                <w:rFonts w:ascii="Times New Roman" w:eastAsia="Calibri" w:hAnsi="Times New Roman" w:cs="Times New Roman"/>
                <w:sz w:val="24"/>
                <w:szCs w:val="24"/>
                <w:lang w:val="lv-LV"/>
              </w:rPr>
              <w:t xml:space="preserve">Aprēķinātā </w:t>
            </w:r>
            <w:r w:rsidR="004A36C9" w:rsidRPr="00741708">
              <w:rPr>
                <w:rFonts w:ascii="Times New Roman" w:eastAsia="Calibri" w:hAnsi="Times New Roman" w:cs="Times New Roman"/>
                <w:sz w:val="24"/>
                <w:szCs w:val="24"/>
                <w:lang w:val="lv-LV"/>
              </w:rPr>
              <w:t>summa</w:t>
            </w:r>
            <w:r w:rsidR="004A36C9" w:rsidRPr="006D445C">
              <w:rPr>
                <w:rFonts w:ascii="Times New Roman" w:eastAsia="Calibri" w:hAnsi="Times New Roman" w:cs="Times New Roman"/>
                <w:sz w:val="24"/>
                <w:szCs w:val="24"/>
                <w:lang w:val="lv-LV"/>
              </w:rPr>
              <w:t xml:space="preserve"> </w:t>
            </w:r>
            <w:r w:rsidRPr="006D445C">
              <w:rPr>
                <w:rFonts w:ascii="Times New Roman" w:eastAsia="Calibri" w:hAnsi="Times New Roman" w:cs="Times New Roman"/>
                <w:sz w:val="24"/>
                <w:szCs w:val="24"/>
                <w:lang w:val="lv-LV"/>
              </w:rPr>
              <w:t>1.1.1.7. pasākuma</w:t>
            </w:r>
            <w:r>
              <w:rPr>
                <w:rFonts w:ascii="Times New Roman" w:eastAsia="Calibri" w:hAnsi="Times New Roman" w:cs="Times New Roman"/>
                <w:sz w:val="24"/>
                <w:szCs w:val="24"/>
                <w:lang w:val="lv-LV"/>
              </w:rPr>
              <w:t xml:space="preserve"> metodikā, </w:t>
            </w:r>
            <w:proofErr w:type="spellStart"/>
            <w:r>
              <w:rPr>
                <w:rFonts w:ascii="Times New Roman" w:eastAsia="Calibri" w:hAnsi="Times New Roman" w:cs="Times New Roman"/>
                <w:sz w:val="24"/>
                <w:szCs w:val="24"/>
                <w:lang w:val="lv-LV"/>
              </w:rPr>
              <w:t>euro</w:t>
            </w:r>
            <w:proofErr w:type="spellEnd"/>
          </w:p>
        </w:tc>
      </w:tr>
      <w:tr w:rsidR="000A0317" w14:paraId="55AD10A3" w14:textId="77777777" w:rsidTr="10E43656">
        <w:trPr>
          <w:jc w:val="center"/>
        </w:trPr>
        <w:tc>
          <w:tcPr>
            <w:tcW w:w="2265" w:type="dxa"/>
          </w:tcPr>
          <w:p w14:paraId="357F2594" w14:textId="306D78CB"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Individuālās konsultācijas</w:t>
            </w:r>
          </w:p>
        </w:tc>
        <w:tc>
          <w:tcPr>
            <w:tcW w:w="2265" w:type="dxa"/>
          </w:tcPr>
          <w:p w14:paraId="69D1736F" w14:textId="4863CB9C"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2 098</w:t>
            </w:r>
          </w:p>
        </w:tc>
        <w:tc>
          <w:tcPr>
            <w:tcW w:w="2266" w:type="dxa"/>
          </w:tcPr>
          <w:p w14:paraId="23464CE8" w14:textId="2D312524" w:rsidR="0010719C" w:rsidRPr="000A0317" w:rsidRDefault="000D3397" w:rsidP="1540E52C">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32</w:t>
            </w:r>
            <w:r w:rsidR="421D5BBE" w:rsidRPr="1540E52C">
              <w:rPr>
                <w:rFonts w:ascii="Times New Roman" w:eastAsia="Times New Roman" w:hAnsi="Times New Roman" w:cs="Times New Roman"/>
                <w:sz w:val="24"/>
                <w:szCs w:val="24"/>
                <w:lang w:val="lv-LV"/>
              </w:rPr>
              <w:t>.</w:t>
            </w:r>
            <w:r w:rsidR="00C36DA7">
              <w:rPr>
                <w:rFonts w:ascii="Times New Roman" w:eastAsia="Times New Roman" w:hAnsi="Times New Roman" w:cs="Times New Roman"/>
                <w:sz w:val="24"/>
                <w:szCs w:val="24"/>
                <w:lang w:val="lv-LV"/>
              </w:rPr>
              <w:t>8</w:t>
            </w:r>
            <w:r w:rsidR="421D5BBE" w:rsidRPr="1540E52C">
              <w:rPr>
                <w:rFonts w:ascii="Times New Roman" w:eastAsia="Times New Roman" w:hAnsi="Times New Roman" w:cs="Times New Roman"/>
                <w:sz w:val="24"/>
                <w:szCs w:val="24"/>
                <w:lang w:val="lv-LV"/>
              </w:rPr>
              <w:t>% (patēriņa grupai “</w:t>
            </w:r>
            <w:r w:rsidR="001D491D" w:rsidRPr="001D491D">
              <w:rPr>
                <w:rFonts w:ascii="Times New Roman" w:eastAsia="Times New Roman" w:hAnsi="Times New Roman" w:cs="Times New Roman"/>
                <w:sz w:val="24"/>
                <w:szCs w:val="24"/>
                <w:lang w:val="lv-LV"/>
              </w:rPr>
              <w:t>13.03</w:t>
            </w:r>
            <w:r w:rsidR="001D491D">
              <w:rPr>
                <w:rFonts w:ascii="Times New Roman" w:eastAsia="Times New Roman" w:hAnsi="Times New Roman" w:cs="Times New Roman"/>
                <w:sz w:val="24"/>
                <w:szCs w:val="24"/>
                <w:lang w:val="lv-LV"/>
              </w:rPr>
              <w:t xml:space="preserve"> </w:t>
            </w:r>
            <w:r w:rsidR="421D5BBE" w:rsidRPr="1540E52C">
              <w:rPr>
                <w:rFonts w:ascii="Times New Roman" w:eastAsia="Times New Roman" w:hAnsi="Times New Roman" w:cs="Times New Roman"/>
                <w:sz w:val="24"/>
                <w:szCs w:val="24"/>
                <w:lang w:val="lv-LV"/>
              </w:rPr>
              <w:t>pakalpojumi”)</w:t>
            </w:r>
          </w:p>
        </w:tc>
        <w:tc>
          <w:tcPr>
            <w:tcW w:w="2266" w:type="dxa"/>
          </w:tcPr>
          <w:p w14:paraId="5B01231E" w14:textId="516AA341"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2 </w:t>
            </w:r>
            <w:r w:rsidR="008362D6">
              <w:rPr>
                <w:rFonts w:ascii="Times New Roman" w:eastAsia="Times New Roman" w:hAnsi="Times New Roman" w:cs="Times New Roman"/>
                <w:b/>
                <w:bCs/>
                <w:iCs/>
                <w:sz w:val="24"/>
                <w:szCs w:val="24"/>
                <w:lang w:val="lv-LV"/>
              </w:rPr>
              <w:t>7</w:t>
            </w:r>
            <w:r w:rsidR="000D3397">
              <w:rPr>
                <w:rFonts w:ascii="Times New Roman" w:eastAsia="Times New Roman" w:hAnsi="Times New Roman" w:cs="Times New Roman"/>
                <w:b/>
                <w:bCs/>
                <w:iCs/>
                <w:sz w:val="24"/>
                <w:szCs w:val="24"/>
                <w:lang w:val="lv-LV"/>
              </w:rPr>
              <w:t>86</w:t>
            </w:r>
          </w:p>
        </w:tc>
      </w:tr>
      <w:tr w:rsidR="000A0317" w14:paraId="48ACBF9E" w14:textId="77777777" w:rsidTr="10E43656">
        <w:trPr>
          <w:jc w:val="center"/>
        </w:trPr>
        <w:tc>
          <w:tcPr>
            <w:tcW w:w="2265" w:type="dxa"/>
          </w:tcPr>
          <w:p w14:paraId="6B6415C7" w14:textId="1452E7F6"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Materiālu izmaksas</w:t>
            </w:r>
          </w:p>
        </w:tc>
        <w:tc>
          <w:tcPr>
            <w:tcW w:w="2265" w:type="dxa"/>
          </w:tcPr>
          <w:p w14:paraId="79A467F4" w14:textId="3C302CDF"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6 467</w:t>
            </w:r>
          </w:p>
        </w:tc>
        <w:tc>
          <w:tcPr>
            <w:tcW w:w="2266" w:type="dxa"/>
          </w:tcPr>
          <w:p w14:paraId="3334F4CD" w14:textId="115243DE" w:rsidR="0010719C" w:rsidRPr="000A0317" w:rsidRDefault="000A0317" w:rsidP="0010719C">
            <w:pPr>
              <w:pStyle w:val="ListParagraph"/>
              <w:ind w:left="0"/>
              <w:rPr>
                <w:rFonts w:ascii="Times New Roman" w:eastAsia="Times New Roman" w:hAnsi="Times New Roman" w:cs="Times New Roman"/>
                <w:iCs/>
                <w:sz w:val="24"/>
                <w:szCs w:val="24"/>
                <w:lang w:val="lv-LV"/>
              </w:rPr>
            </w:pPr>
            <w:r w:rsidRPr="000A0317">
              <w:rPr>
                <w:rFonts w:ascii="Times New Roman" w:eastAsia="Times New Roman" w:hAnsi="Times New Roman" w:cs="Times New Roman"/>
                <w:iCs/>
                <w:sz w:val="24"/>
                <w:szCs w:val="24"/>
                <w:lang w:val="lv-LV"/>
              </w:rPr>
              <w:t>3</w:t>
            </w:r>
            <w:r w:rsidR="000D3397">
              <w:rPr>
                <w:rFonts w:ascii="Times New Roman" w:eastAsia="Times New Roman" w:hAnsi="Times New Roman" w:cs="Times New Roman"/>
                <w:iCs/>
                <w:sz w:val="24"/>
                <w:szCs w:val="24"/>
                <w:lang w:val="lv-LV"/>
              </w:rPr>
              <w:t>4</w:t>
            </w:r>
            <w:r w:rsidRPr="000A0317">
              <w:rPr>
                <w:rFonts w:ascii="Times New Roman" w:eastAsia="Times New Roman" w:hAnsi="Times New Roman" w:cs="Times New Roman"/>
                <w:iCs/>
                <w:sz w:val="24"/>
                <w:szCs w:val="24"/>
                <w:lang w:val="lv-LV"/>
              </w:rPr>
              <w:t>.</w:t>
            </w:r>
            <w:r w:rsidR="000D3397">
              <w:rPr>
                <w:rFonts w:ascii="Times New Roman" w:eastAsia="Times New Roman" w:hAnsi="Times New Roman" w:cs="Times New Roman"/>
                <w:iCs/>
                <w:sz w:val="24"/>
                <w:szCs w:val="24"/>
                <w:lang w:val="lv-LV"/>
              </w:rPr>
              <w:t>8</w:t>
            </w:r>
            <w:r w:rsidRPr="000A0317">
              <w:rPr>
                <w:rFonts w:ascii="Times New Roman" w:eastAsia="Times New Roman" w:hAnsi="Times New Roman" w:cs="Times New Roman"/>
                <w:iCs/>
                <w:sz w:val="24"/>
                <w:szCs w:val="24"/>
                <w:lang w:val="lv-LV"/>
              </w:rPr>
              <w:t>% (patēriņa grupai “</w:t>
            </w:r>
            <w:r w:rsidR="00B13ADC" w:rsidRPr="00B13ADC">
              <w:rPr>
                <w:rFonts w:ascii="Times New Roman" w:eastAsia="Times New Roman" w:hAnsi="Times New Roman" w:cs="Times New Roman"/>
                <w:iCs/>
                <w:sz w:val="24"/>
                <w:szCs w:val="24"/>
                <w:lang w:val="lv-LV"/>
              </w:rPr>
              <w:t>13.02</w:t>
            </w:r>
            <w:r w:rsidR="00B13ADC">
              <w:rPr>
                <w:rFonts w:ascii="Times New Roman" w:eastAsia="Times New Roman" w:hAnsi="Times New Roman" w:cs="Times New Roman"/>
                <w:iCs/>
                <w:sz w:val="24"/>
                <w:szCs w:val="24"/>
                <w:lang w:val="lv-LV"/>
              </w:rPr>
              <w:t xml:space="preserve"> </w:t>
            </w:r>
            <w:r w:rsidRPr="000A0317">
              <w:rPr>
                <w:rFonts w:ascii="Times New Roman" w:eastAsia="Times New Roman" w:hAnsi="Times New Roman" w:cs="Times New Roman"/>
                <w:iCs/>
                <w:sz w:val="24"/>
                <w:szCs w:val="24"/>
                <w:lang w:val="lv-LV"/>
              </w:rPr>
              <w:t>nepārtikas preces)</w:t>
            </w:r>
          </w:p>
        </w:tc>
        <w:tc>
          <w:tcPr>
            <w:tcW w:w="2266" w:type="dxa"/>
          </w:tcPr>
          <w:p w14:paraId="11A02B60" w14:textId="1C0250ED"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8 </w:t>
            </w:r>
            <w:r w:rsidR="000D3397">
              <w:rPr>
                <w:rFonts w:ascii="Times New Roman" w:eastAsia="Times New Roman" w:hAnsi="Times New Roman" w:cs="Times New Roman"/>
                <w:b/>
                <w:bCs/>
                <w:iCs/>
                <w:sz w:val="24"/>
                <w:szCs w:val="24"/>
                <w:lang w:val="lv-LV"/>
              </w:rPr>
              <w:t>718</w:t>
            </w:r>
          </w:p>
        </w:tc>
      </w:tr>
      <w:tr w:rsidR="000A0317" w14:paraId="56569F61" w14:textId="77777777" w:rsidTr="10E43656">
        <w:trPr>
          <w:jc w:val="center"/>
        </w:trPr>
        <w:tc>
          <w:tcPr>
            <w:tcW w:w="2265" w:type="dxa"/>
          </w:tcPr>
          <w:p w14:paraId="263FDDA7" w14:textId="1F91FC08"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Mobilitātes izmaksas</w:t>
            </w:r>
          </w:p>
        </w:tc>
        <w:tc>
          <w:tcPr>
            <w:tcW w:w="2265" w:type="dxa"/>
          </w:tcPr>
          <w:p w14:paraId="7B270D8E" w14:textId="4DC87637" w:rsidR="0010719C" w:rsidRDefault="0010719C"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2 562</w:t>
            </w:r>
          </w:p>
        </w:tc>
        <w:tc>
          <w:tcPr>
            <w:tcW w:w="2266" w:type="dxa"/>
          </w:tcPr>
          <w:p w14:paraId="24400224" w14:textId="75024886" w:rsidR="0010719C" w:rsidRPr="000A0317" w:rsidRDefault="00C36DA7" w:rsidP="0010719C">
            <w:pPr>
              <w:pStyle w:val="ListParagraph"/>
              <w:ind w:left="0"/>
              <w:rPr>
                <w:rFonts w:ascii="Times New Roman" w:eastAsia="Times New Roman" w:hAnsi="Times New Roman" w:cs="Times New Roman"/>
                <w:iCs/>
                <w:sz w:val="24"/>
                <w:szCs w:val="24"/>
                <w:lang w:val="lv-LV"/>
              </w:rPr>
            </w:pPr>
            <w:r>
              <w:rPr>
                <w:rFonts w:ascii="Times New Roman" w:eastAsia="Times New Roman" w:hAnsi="Times New Roman" w:cs="Times New Roman"/>
                <w:iCs/>
                <w:sz w:val="24"/>
                <w:szCs w:val="24"/>
                <w:lang w:val="lv-LV"/>
              </w:rPr>
              <w:t>1</w:t>
            </w:r>
            <w:r w:rsidR="000D3397">
              <w:rPr>
                <w:rFonts w:ascii="Times New Roman" w:eastAsia="Times New Roman" w:hAnsi="Times New Roman" w:cs="Times New Roman"/>
                <w:iCs/>
                <w:sz w:val="24"/>
                <w:szCs w:val="24"/>
                <w:lang w:val="lv-LV"/>
              </w:rPr>
              <w:t>3.8</w:t>
            </w:r>
            <w:r w:rsidR="000A0317" w:rsidRPr="000A0317">
              <w:rPr>
                <w:rFonts w:ascii="Times New Roman" w:eastAsia="Times New Roman" w:hAnsi="Times New Roman" w:cs="Times New Roman"/>
                <w:iCs/>
                <w:sz w:val="24"/>
                <w:szCs w:val="24"/>
                <w:lang w:val="lv-LV"/>
              </w:rPr>
              <w:t>% (patēriņa grupai “</w:t>
            </w:r>
            <w:r w:rsidR="00B13ADC">
              <w:rPr>
                <w:rFonts w:ascii="Times New Roman" w:eastAsia="Times New Roman" w:hAnsi="Times New Roman" w:cs="Times New Roman"/>
                <w:iCs/>
                <w:sz w:val="24"/>
                <w:szCs w:val="24"/>
                <w:lang w:val="lv-LV"/>
              </w:rPr>
              <w:t xml:space="preserve">07 </w:t>
            </w:r>
            <w:r w:rsidR="000A0317" w:rsidRPr="000A0317">
              <w:rPr>
                <w:rFonts w:ascii="Times New Roman" w:eastAsia="Times New Roman" w:hAnsi="Times New Roman" w:cs="Times New Roman"/>
                <w:iCs/>
                <w:sz w:val="24"/>
                <w:szCs w:val="24"/>
                <w:lang w:val="lv-LV"/>
              </w:rPr>
              <w:t>transports</w:t>
            </w:r>
            <w:r w:rsidR="00B13ADC">
              <w:rPr>
                <w:rFonts w:ascii="Times New Roman" w:eastAsia="Times New Roman" w:hAnsi="Times New Roman" w:cs="Times New Roman"/>
                <w:iCs/>
                <w:sz w:val="24"/>
                <w:szCs w:val="24"/>
                <w:lang w:val="lv-LV"/>
              </w:rPr>
              <w:t>” apakšgrupai “</w:t>
            </w:r>
            <w:r w:rsidR="00124528" w:rsidRPr="00124528">
              <w:rPr>
                <w:rFonts w:ascii="Times New Roman" w:eastAsia="Times New Roman" w:hAnsi="Times New Roman" w:cs="Times New Roman"/>
                <w:iCs/>
                <w:sz w:val="24"/>
                <w:szCs w:val="24"/>
                <w:lang w:val="lv-LV"/>
              </w:rPr>
              <w:t>07.3</w:t>
            </w:r>
            <w:r w:rsidR="00124528">
              <w:rPr>
                <w:rFonts w:ascii="Times New Roman" w:eastAsia="Times New Roman" w:hAnsi="Times New Roman" w:cs="Times New Roman"/>
                <w:iCs/>
                <w:sz w:val="24"/>
                <w:szCs w:val="24"/>
                <w:lang w:val="lv-LV"/>
              </w:rPr>
              <w:t xml:space="preserve"> </w:t>
            </w:r>
            <w:r w:rsidR="000A0317" w:rsidRPr="000A0317">
              <w:rPr>
                <w:rFonts w:ascii="Times New Roman" w:eastAsia="Times New Roman" w:hAnsi="Times New Roman" w:cs="Times New Roman"/>
                <w:iCs/>
                <w:sz w:val="24"/>
                <w:szCs w:val="24"/>
                <w:lang w:val="lv-LV"/>
              </w:rPr>
              <w:t>pārvadājumu pakalpojumi”)</w:t>
            </w:r>
          </w:p>
        </w:tc>
        <w:tc>
          <w:tcPr>
            <w:tcW w:w="2266" w:type="dxa"/>
          </w:tcPr>
          <w:p w14:paraId="469ED4CD" w14:textId="21D341D1" w:rsidR="0010719C" w:rsidRDefault="000A031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 xml:space="preserve">2 </w:t>
            </w:r>
            <w:r w:rsidR="000D3397">
              <w:rPr>
                <w:rFonts w:ascii="Times New Roman" w:eastAsia="Times New Roman" w:hAnsi="Times New Roman" w:cs="Times New Roman"/>
                <w:b/>
                <w:bCs/>
                <w:iCs/>
                <w:sz w:val="24"/>
                <w:szCs w:val="24"/>
                <w:lang w:val="lv-LV"/>
              </w:rPr>
              <w:t>916</w:t>
            </w:r>
          </w:p>
        </w:tc>
      </w:tr>
      <w:tr w:rsidR="000A0317" w14:paraId="149D7CC0" w14:textId="77777777" w:rsidTr="10E43656">
        <w:trPr>
          <w:jc w:val="center"/>
        </w:trPr>
        <w:tc>
          <w:tcPr>
            <w:tcW w:w="2265" w:type="dxa"/>
          </w:tcPr>
          <w:p w14:paraId="542D1D16" w14:textId="7616E3B4" w:rsidR="0010719C" w:rsidRDefault="0010719C" w:rsidP="0010719C">
            <w:pPr>
              <w:pStyle w:val="ListParagraph"/>
              <w:ind w:left="0"/>
              <w:jc w:val="right"/>
              <w:rPr>
                <w:rFonts w:ascii="Times New Roman" w:eastAsia="Times New Roman" w:hAnsi="Times New Roman" w:cs="Times New Roman"/>
                <w:b/>
                <w:bCs/>
                <w:iCs/>
                <w:sz w:val="24"/>
                <w:szCs w:val="24"/>
                <w:lang w:val="lv-LV"/>
              </w:rPr>
            </w:pPr>
            <w:r w:rsidRPr="008F6028">
              <w:rPr>
                <w:rFonts w:ascii="Times New Roman" w:hAnsi="Times New Roman" w:cs="Times New Roman"/>
                <w:sz w:val="24"/>
                <w:szCs w:val="24"/>
                <w:lang w:val="lv-LV"/>
              </w:rPr>
              <w:t xml:space="preserve">Kopā, </w:t>
            </w:r>
            <w:proofErr w:type="spellStart"/>
            <w:r w:rsidRPr="008F6028">
              <w:rPr>
                <w:rFonts w:ascii="Times New Roman" w:hAnsi="Times New Roman" w:cs="Times New Roman"/>
                <w:sz w:val="24"/>
                <w:szCs w:val="24"/>
                <w:lang w:val="lv-LV"/>
              </w:rPr>
              <w:t>euro</w:t>
            </w:r>
            <w:proofErr w:type="spellEnd"/>
            <w:r w:rsidRPr="008F6028">
              <w:rPr>
                <w:rFonts w:ascii="Times New Roman" w:hAnsi="Times New Roman" w:cs="Times New Roman"/>
                <w:sz w:val="24"/>
                <w:szCs w:val="24"/>
                <w:lang w:val="lv-LV"/>
              </w:rPr>
              <w:t>:</w:t>
            </w:r>
          </w:p>
        </w:tc>
        <w:tc>
          <w:tcPr>
            <w:tcW w:w="2265" w:type="dxa"/>
          </w:tcPr>
          <w:p w14:paraId="61C1AE74" w14:textId="14F84C9C" w:rsidR="0010719C" w:rsidRDefault="0010719C" w:rsidP="0010719C">
            <w:pPr>
              <w:pStyle w:val="ListParagraph"/>
              <w:ind w:left="0"/>
              <w:rPr>
                <w:rFonts w:ascii="Times New Roman" w:eastAsia="Times New Roman" w:hAnsi="Times New Roman" w:cs="Times New Roman"/>
                <w:b/>
                <w:bCs/>
                <w:iCs/>
                <w:sz w:val="24"/>
                <w:szCs w:val="24"/>
                <w:lang w:val="lv-LV"/>
              </w:rPr>
            </w:pPr>
            <w:r w:rsidRPr="008F6028">
              <w:rPr>
                <w:rFonts w:ascii="Times New Roman" w:hAnsi="Times New Roman" w:cs="Times New Roman"/>
                <w:b/>
                <w:sz w:val="24"/>
                <w:szCs w:val="24"/>
                <w:lang w:val="lv-LV"/>
              </w:rPr>
              <w:t>11 127</w:t>
            </w:r>
          </w:p>
        </w:tc>
        <w:tc>
          <w:tcPr>
            <w:tcW w:w="2266" w:type="dxa"/>
          </w:tcPr>
          <w:p w14:paraId="5E4E93B2" w14:textId="77777777" w:rsidR="0010719C" w:rsidRDefault="0010719C" w:rsidP="0010719C">
            <w:pPr>
              <w:pStyle w:val="ListParagraph"/>
              <w:ind w:left="0"/>
              <w:rPr>
                <w:rFonts w:ascii="Times New Roman" w:eastAsia="Times New Roman" w:hAnsi="Times New Roman" w:cs="Times New Roman"/>
                <w:b/>
                <w:bCs/>
                <w:iCs/>
                <w:sz w:val="24"/>
                <w:szCs w:val="24"/>
                <w:lang w:val="lv-LV"/>
              </w:rPr>
            </w:pPr>
          </w:p>
        </w:tc>
        <w:tc>
          <w:tcPr>
            <w:tcW w:w="2266" w:type="dxa"/>
          </w:tcPr>
          <w:p w14:paraId="078501AA" w14:textId="00A59529" w:rsidR="0010719C" w:rsidRDefault="000D3397" w:rsidP="0010719C">
            <w:pPr>
              <w:pStyle w:val="ListParagraph"/>
              <w:ind w:left="0"/>
              <w:rPr>
                <w:rFonts w:ascii="Times New Roman" w:eastAsia="Times New Roman" w:hAnsi="Times New Roman" w:cs="Times New Roman"/>
                <w:b/>
                <w:bCs/>
                <w:iCs/>
                <w:sz w:val="24"/>
                <w:szCs w:val="24"/>
                <w:lang w:val="lv-LV"/>
              </w:rPr>
            </w:pPr>
            <w:r>
              <w:rPr>
                <w:rFonts w:ascii="Times New Roman" w:eastAsia="Times New Roman" w:hAnsi="Times New Roman" w:cs="Times New Roman"/>
                <w:b/>
                <w:bCs/>
                <w:iCs/>
                <w:sz w:val="24"/>
                <w:szCs w:val="24"/>
                <w:lang w:val="lv-LV"/>
              </w:rPr>
              <w:t>14 4</w:t>
            </w:r>
            <w:r w:rsidR="00CC36E2">
              <w:rPr>
                <w:rFonts w:ascii="Times New Roman" w:eastAsia="Times New Roman" w:hAnsi="Times New Roman" w:cs="Times New Roman"/>
                <w:b/>
                <w:bCs/>
                <w:iCs/>
                <w:sz w:val="24"/>
                <w:szCs w:val="24"/>
                <w:lang w:val="lv-LV"/>
              </w:rPr>
              <w:t>20</w:t>
            </w:r>
          </w:p>
        </w:tc>
      </w:tr>
    </w:tbl>
    <w:p w14:paraId="21AAEE3C" w14:textId="77777777" w:rsidR="0010719C" w:rsidRPr="00A277A7" w:rsidRDefault="0010719C" w:rsidP="00A277A7">
      <w:pPr>
        <w:rPr>
          <w:rFonts w:ascii="Times New Roman" w:eastAsia="Times New Roman" w:hAnsi="Times New Roman" w:cs="Times New Roman"/>
          <w:b/>
          <w:bCs/>
          <w:iCs/>
          <w:sz w:val="24"/>
          <w:szCs w:val="24"/>
          <w:lang w:val="lv-LV"/>
        </w:rPr>
      </w:pPr>
    </w:p>
    <w:p w14:paraId="052247BE" w14:textId="77777777" w:rsidR="0010719C" w:rsidRDefault="0010719C" w:rsidP="0010719C">
      <w:pPr>
        <w:pStyle w:val="ListParagraph"/>
        <w:ind w:left="1222"/>
        <w:rPr>
          <w:rFonts w:ascii="Times New Roman" w:eastAsia="Times New Roman" w:hAnsi="Times New Roman" w:cs="Times New Roman"/>
          <w:b/>
          <w:bCs/>
          <w:iCs/>
          <w:sz w:val="24"/>
          <w:szCs w:val="24"/>
          <w:lang w:val="lv-LV"/>
        </w:rPr>
      </w:pPr>
    </w:p>
    <w:p w14:paraId="1911937B" w14:textId="707B4402" w:rsidR="009444DA" w:rsidRPr="008F6028" w:rsidRDefault="009916AD" w:rsidP="009444DA">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0" w:name="_Toc198133687"/>
      <w:r>
        <w:rPr>
          <w:rFonts w:ascii="Times New Roman" w:eastAsia="Times New Roman" w:hAnsi="Times New Roman" w:cs="Times New Roman"/>
          <w:b/>
          <w:bCs/>
          <w:iCs/>
          <w:sz w:val="24"/>
          <w:szCs w:val="24"/>
          <w:lang w:val="lv-LV"/>
        </w:rPr>
        <w:t>2</w:t>
      </w:r>
      <w:r w:rsidR="009444DA">
        <w:rPr>
          <w:rFonts w:ascii="Times New Roman" w:eastAsia="Times New Roman" w:hAnsi="Times New Roman" w:cs="Times New Roman"/>
          <w:b/>
          <w:bCs/>
          <w:iCs/>
          <w:sz w:val="24"/>
          <w:szCs w:val="24"/>
          <w:lang w:val="lv-LV"/>
        </w:rPr>
        <w:t>. pielikums</w:t>
      </w:r>
      <w:bookmarkEnd w:id="10"/>
    </w:p>
    <w:p w14:paraId="50A7FD41" w14:textId="77777777" w:rsidR="009444DA" w:rsidRDefault="009444DA" w:rsidP="000E6287">
      <w:pPr>
        <w:widowControl w:val="0"/>
        <w:spacing w:before="240" w:line="276" w:lineRule="auto"/>
        <w:jc w:val="center"/>
        <w:rPr>
          <w:rFonts w:ascii="Times New Roman" w:eastAsia="Calibri" w:hAnsi="Times New Roman" w:cs="Times New Roman"/>
          <w:b/>
          <w:sz w:val="24"/>
          <w:szCs w:val="24"/>
          <w:lang w:val="lv-LV"/>
        </w:rPr>
      </w:pPr>
    </w:p>
    <w:p w14:paraId="0AFA4826" w14:textId="0D0C214E" w:rsidR="00E93C6B" w:rsidRPr="00792C9C" w:rsidRDefault="00A7498C" w:rsidP="1633D309">
      <w:pPr>
        <w:widowControl w:val="0"/>
        <w:spacing w:before="240" w:line="276" w:lineRule="auto"/>
        <w:jc w:val="center"/>
        <w:rPr>
          <w:rFonts w:ascii="Times New Roman" w:eastAsia="Calibri" w:hAnsi="Times New Roman" w:cs="Times New Roman"/>
          <w:b/>
          <w:sz w:val="24"/>
          <w:szCs w:val="24"/>
        </w:rPr>
      </w:pPr>
      <w:proofErr w:type="spellStart"/>
      <w:r w:rsidRPr="1633D309">
        <w:rPr>
          <w:rFonts w:ascii="Times New Roman" w:eastAsia="Calibri" w:hAnsi="Times New Roman" w:cs="Times New Roman"/>
          <w:b/>
          <w:sz w:val="24"/>
          <w:szCs w:val="24"/>
        </w:rPr>
        <w:t>Minimālās</w:t>
      </w:r>
      <w:proofErr w:type="spellEnd"/>
      <w:r w:rsidRPr="1633D309">
        <w:rPr>
          <w:rFonts w:ascii="Times New Roman" w:eastAsia="Calibri" w:hAnsi="Times New Roman" w:cs="Times New Roman"/>
          <w:b/>
          <w:sz w:val="24"/>
          <w:szCs w:val="24"/>
        </w:rPr>
        <w:t xml:space="preserve"> </w:t>
      </w:r>
      <w:proofErr w:type="spellStart"/>
      <w:r w:rsidRPr="1633D309">
        <w:rPr>
          <w:rFonts w:ascii="Times New Roman" w:eastAsia="Calibri" w:hAnsi="Times New Roman" w:cs="Times New Roman"/>
          <w:b/>
          <w:sz w:val="24"/>
          <w:szCs w:val="24"/>
        </w:rPr>
        <w:t>pieteikumu</w:t>
      </w:r>
      <w:proofErr w:type="spellEnd"/>
      <w:r w:rsidRPr="1633D309">
        <w:rPr>
          <w:rFonts w:ascii="Times New Roman" w:eastAsia="Calibri" w:hAnsi="Times New Roman" w:cs="Times New Roman"/>
          <w:b/>
          <w:sz w:val="24"/>
          <w:szCs w:val="24"/>
        </w:rPr>
        <w:t xml:space="preserve"> </w:t>
      </w:r>
      <w:proofErr w:type="spellStart"/>
      <w:r w:rsidRPr="1633D309">
        <w:rPr>
          <w:rFonts w:ascii="Times New Roman" w:eastAsia="Calibri" w:hAnsi="Times New Roman" w:cs="Times New Roman"/>
          <w:b/>
          <w:sz w:val="24"/>
          <w:szCs w:val="24"/>
        </w:rPr>
        <w:t>īstenošanas</w:t>
      </w:r>
      <w:proofErr w:type="spellEnd"/>
      <w:r w:rsidRPr="1633D309">
        <w:rPr>
          <w:rFonts w:ascii="Times New Roman" w:eastAsia="Calibri" w:hAnsi="Times New Roman" w:cs="Times New Roman"/>
          <w:b/>
          <w:sz w:val="24"/>
          <w:szCs w:val="24"/>
        </w:rPr>
        <w:t xml:space="preserve"> </w:t>
      </w:r>
      <w:proofErr w:type="spellStart"/>
      <w:r w:rsidRPr="1633D309">
        <w:rPr>
          <w:rFonts w:ascii="Times New Roman" w:eastAsia="Calibri" w:hAnsi="Times New Roman" w:cs="Times New Roman"/>
          <w:b/>
          <w:sz w:val="24"/>
          <w:szCs w:val="24"/>
        </w:rPr>
        <w:t>procesa</w:t>
      </w:r>
      <w:proofErr w:type="spellEnd"/>
      <w:r w:rsidRPr="1633D309">
        <w:rPr>
          <w:rFonts w:ascii="Times New Roman" w:eastAsia="Calibri" w:hAnsi="Times New Roman" w:cs="Times New Roman"/>
          <w:b/>
          <w:sz w:val="24"/>
          <w:szCs w:val="24"/>
        </w:rPr>
        <w:t xml:space="preserve"> </w:t>
      </w:r>
      <w:proofErr w:type="spellStart"/>
      <w:r w:rsidRPr="1633D309">
        <w:rPr>
          <w:rFonts w:ascii="Times New Roman" w:eastAsia="Calibri" w:hAnsi="Times New Roman" w:cs="Times New Roman"/>
          <w:b/>
          <w:sz w:val="24"/>
          <w:szCs w:val="24"/>
        </w:rPr>
        <w:t>metodiskās</w:t>
      </w:r>
      <w:proofErr w:type="spellEnd"/>
      <w:r w:rsidRPr="1633D309">
        <w:rPr>
          <w:rFonts w:ascii="Times New Roman" w:eastAsia="Calibri" w:hAnsi="Times New Roman" w:cs="Times New Roman"/>
          <w:b/>
          <w:sz w:val="24"/>
          <w:szCs w:val="24"/>
        </w:rPr>
        <w:t xml:space="preserve"> </w:t>
      </w:r>
      <w:proofErr w:type="spellStart"/>
      <w:r w:rsidRPr="1633D309">
        <w:rPr>
          <w:rFonts w:ascii="Times New Roman" w:eastAsia="Calibri" w:hAnsi="Times New Roman" w:cs="Times New Roman"/>
          <w:b/>
          <w:sz w:val="24"/>
          <w:szCs w:val="24"/>
        </w:rPr>
        <w:t>fāzes</w:t>
      </w:r>
      <w:proofErr w:type="spellEnd"/>
      <w:r w:rsidR="00560B92" w:rsidRPr="1633D309">
        <w:rPr>
          <w:rStyle w:val="FootnoteReference"/>
          <w:rFonts w:ascii="Times New Roman" w:eastAsia="Calibri" w:hAnsi="Times New Roman" w:cs="Times New Roman"/>
          <w:b/>
          <w:bCs/>
          <w:sz w:val="24"/>
          <w:szCs w:val="24"/>
        </w:rPr>
        <w:footnoteReference w:id="32"/>
      </w:r>
      <w:r w:rsidR="00030683" w:rsidRPr="1633D309">
        <w:rPr>
          <w:rFonts w:ascii="Times New Roman" w:eastAsia="Calibri" w:hAnsi="Times New Roman" w:cs="Times New Roman"/>
          <w:b/>
          <w:sz w:val="24"/>
          <w:szCs w:val="24"/>
          <w:vertAlign w:val="superscript"/>
        </w:rPr>
        <w:t>,</w:t>
      </w:r>
      <w:r w:rsidR="00633A96" w:rsidRPr="1633D309">
        <w:rPr>
          <w:rStyle w:val="FootnoteReference"/>
          <w:rFonts w:ascii="Times New Roman" w:eastAsia="Calibri" w:hAnsi="Times New Roman" w:cs="Times New Roman"/>
          <w:b/>
          <w:bCs/>
          <w:sz w:val="24"/>
          <w:szCs w:val="24"/>
        </w:rPr>
        <w:footnoteReference w:id="33"/>
      </w:r>
      <w:r w:rsidR="00DE420E" w:rsidRPr="1633D309">
        <w:rPr>
          <w:rFonts w:ascii="Times New Roman" w:eastAsia="Calibri" w:hAnsi="Times New Roman" w:cs="Times New Roman"/>
          <w:b/>
          <w:sz w:val="24"/>
          <w:szCs w:val="24"/>
          <w:vertAlign w:val="superscript"/>
        </w:rPr>
        <w:t>,</w:t>
      </w:r>
      <w:r w:rsidR="00CC1284" w:rsidRPr="1633D309">
        <w:rPr>
          <w:rStyle w:val="FootnoteReference"/>
          <w:rFonts w:ascii="Times New Roman" w:eastAsia="Calibri" w:hAnsi="Times New Roman" w:cs="Times New Roman"/>
          <w:b/>
          <w:bCs/>
          <w:sz w:val="24"/>
          <w:szCs w:val="24"/>
        </w:rPr>
        <w:footnoteReference w:id="34"/>
      </w:r>
    </w:p>
    <w:p w14:paraId="3EAE8EB4" w14:textId="21C27C63" w:rsidR="003219C1" w:rsidRDefault="003219C1" w:rsidP="000022DD">
      <w:pPr>
        <w:pStyle w:val="ListParagraph"/>
        <w:numPr>
          <w:ilvl w:val="0"/>
          <w:numId w:val="27"/>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Īstenojot metodikas </w:t>
      </w:r>
      <w:r w:rsidR="008C4AA9">
        <w:rPr>
          <w:rFonts w:ascii="Times New Roman" w:eastAsia="Calibri" w:hAnsi="Times New Roman" w:cs="Times New Roman"/>
          <w:sz w:val="24"/>
          <w:szCs w:val="24"/>
          <w:lang w:val="lv-LV"/>
        </w:rPr>
        <w:t>4</w:t>
      </w:r>
      <w:r w:rsidRPr="008C4AA9">
        <w:rPr>
          <w:rFonts w:ascii="Times New Roman" w:eastAsia="Calibri" w:hAnsi="Times New Roman" w:cs="Times New Roman"/>
          <w:sz w:val="24"/>
          <w:szCs w:val="24"/>
          <w:lang w:val="lv-LV"/>
        </w:rPr>
        <w:t>. punktā</w:t>
      </w:r>
      <w:r w:rsidRPr="00792C9C">
        <w:rPr>
          <w:rFonts w:ascii="Times New Roman" w:eastAsia="Calibri" w:hAnsi="Times New Roman" w:cs="Times New Roman"/>
          <w:sz w:val="24"/>
          <w:szCs w:val="24"/>
          <w:lang w:val="lv-LV"/>
        </w:rPr>
        <w:t xml:space="preserve"> minēto pieteikumu (inovācij</w:t>
      </w:r>
      <w:r w:rsidR="00B036D0" w:rsidRPr="00792C9C">
        <w:rPr>
          <w:rFonts w:ascii="Times New Roman" w:eastAsia="Calibri" w:hAnsi="Times New Roman" w:cs="Times New Roman"/>
          <w:sz w:val="24"/>
          <w:szCs w:val="24"/>
          <w:lang w:val="lv-LV"/>
        </w:rPr>
        <w:t>u</w:t>
      </w:r>
      <w:r w:rsidR="00D1369D">
        <w:rPr>
          <w:rFonts w:ascii="Times New Roman" w:eastAsia="Calibri" w:hAnsi="Times New Roman" w:cs="Times New Roman"/>
          <w:sz w:val="24"/>
          <w:szCs w:val="24"/>
          <w:lang w:val="lv-LV"/>
        </w:rPr>
        <w:t xml:space="preserve"> vai pētnieciskās</w:t>
      </w:r>
      <w:r w:rsidRPr="00792C9C">
        <w:rPr>
          <w:rFonts w:ascii="Times New Roman" w:eastAsia="Calibri" w:hAnsi="Times New Roman" w:cs="Times New Roman"/>
          <w:sz w:val="24"/>
          <w:szCs w:val="24"/>
          <w:lang w:val="lv-LV"/>
        </w:rPr>
        <w:t xml:space="preserve"> idejas </w:t>
      </w:r>
      <w:r w:rsidR="00E17902">
        <w:rPr>
          <w:rFonts w:ascii="Times New Roman" w:eastAsia="Calibri" w:hAnsi="Times New Roman" w:cs="Times New Roman"/>
          <w:sz w:val="24"/>
          <w:szCs w:val="24"/>
          <w:lang w:val="lv-LV"/>
        </w:rPr>
        <w:t xml:space="preserve">izstrāde un sākotnējā pārbaude vai </w:t>
      </w:r>
      <w:r w:rsidR="00E17902" w:rsidRPr="00792C9C">
        <w:rPr>
          <w:rFonts w:ascii="Times New Roman" w:eastAsia="Calibri" w:hAnsi="Times New Roman" w:cs="Times New Roman"/>
          <w:sz w:val="24"/>
          <w:szCs w:val="24"/>
          <w:lang w:val="lv-LV"/>
        </w:rPr>
        <w:t>inovāciju</w:t>
      </w:r>
      <w:r w:rsidR="00E17902">
        <w:rPr>
          <w:rFonts w:ascii="Times New Roman" w:eastAsia="Calibri" w:hAnsi="Times New Roman" w:cs="Times New Roman"/>
          <w:sz w:val="24"/>
          <w:szCs w:val="24"/>
          <w:lang w:val="lv-LV"/>
        </w:rPr>
        <w:t xml:space="preserve"> vai pētnieciskās</w:t>
      </w:r>
      <w:r w:rsidR="00E17902" w:rsidRPr="00792C9C">
        <w:rPr>
          <w:rFonts w:ascii="Times New Roman" w:eastAsia="Calibri" w:hAnsi="Times New Roman" w:cs="Times New Roman"/>
          <w:sz w:val="24"/>
          <w:szCs w:val="24"/>
          <w:lang w:val="lv-LV"/>
        </w:rPr>
        <w:t xml:space="preserve"> idejas </w:t>
      </w:r>
      <w:r w:rsidR="000022DD">
        <w:rPr>
          <w:rFonts w:ascii="Times New Roman" w:eastAsia="Calibri" w:hAnsi="Times New Roman" w:cs="Times New Roman"/>
          <w:sz w:val="24"/>
          <w:szCs w:val="24"/>
          <w:lang w:val="lv-LV"/>
        </w:rPr>
        <w:t>attīstība</w:t>
      </w:r>
      <w:r w:rsidR="000022DD" w:rsidRPr="000022DD">
        <w:rPr>
          <w:rFonts w:ascii="Times New Roman" w:eastAsia="Calibri" w:hAnsi="Times New Roman" w:cs="Times New Roman"/>
          <w:sz w:val="24"/>
          <w:szCs w:val="24"/>
          <w:lang w:val="lv-LV"/>
        </w:rPr>
        <w:t xml:space="preserve"> uz jau esošas koncepcijas pierādījuma bāzes</w:t>
      </w:r>
      <w:r w:rsidRPr="00792C9C">
        <w:rPr>
          <w:rFonts w:ascii="Times New Roman" w:eastAsia="Calibri" w:hAnsi="Times New Roman" w:cs="Times New Roman"/>
          <w:sz w:val="24"/>
          <w:szCs w:val="24"/>
          <w:lang w:val="lv-LV"/>
        </w:rPr>
        <w:t>), ir jāparedz vismaz šādas īstenošanas procesa metodiskās fāzes</w:t>
      </w:r>
      <w:r w:rsidR="007820CC">
        <w:rPr>
          <w:rStyle w:val="FootnoteReference"/>
          <w:rFonts w:ascii="Times New Roman" w:eastAsia="Calibri" w:hAnsi="Times New Roman" w:cs="Times New Roman"/>
          <w:sz w:val="24"/>
          <w:szCs w:val="24"/>
          <w:lang w:val="lv-LV"/>
        </w:rPr>
        <w:footnoteReference w:id="35"/>
      </w:r>
      <w:r w:rsidR="00A45415" w:rsidRPr="00792C9C">
        <w:rPr>
          <w:rFonts w:ascii="Times New Roman" w:eastAsia="Calibri" w:hAnsi="Times New Roman" w:cs="Times New Roman"/>
          <w:sz w:val="24"/>
          <w:szCs w:val="24"/>
          <w:lang w:val="lv-LV"/>
        </w:rPr>
        <w:t xml:space="preserve">, kuras studējošais </w:t>
      </w:r>
      <w:r w:rsidR="00722C76" w:rsidRPr="00792C9C">
        <w:rPr>
          <w:rFonts w:ascii="Times New Roman" w:eastAsia="Calibri" w:hAnsi="Times New Roman" w:cs="Times New Roman"/>
          <w:sz w:val="24"/>
          <w:szCs w:val="24"/>
          <w:lang w:val="lv-LV"/>
        </w:rPr>
        <w:t>pielieto</w:t>
      </w:r>
      <w:r w:rsidR="00872F25" w:rsidRPr="00792C9C">
        <w:rPr>
          <w:rFonts w:ascii="Times New Roman" w:eastAsia="Calibri" w:hAnsi="Times New Roman" w:cs="Times New Roman"/>
          <w:sz w:val="24"/>
          <w:szCs w:val="24"/>
          <w:lang w:val="lv-LV"/>
        </w:rPr>
        <w:t xml:space="preserve"> un apgūst</w:t>
      </w:r>
      <w:r w:rsidR="00A45415" w:rsidRPr="00792C9C">
        <w:rPr>
          <w:rFonts w:ascii="Times New Roman" w:eastAsia="Calibri" w:hAnsi="Times New Roman" w:cs="Times New Roman"/>
          <w:sz w:val="24"/>
          <w:szCs w:val="24"/>
          <w:lang w:val="lv-LV"/>
        </w:rPr>
        <w:t xml:space="preserve"> pieteikuma īstenošanas procesā</w:t>
      </w:r>
      <w:r w:rsidR="00C15199" w:rsidRPr="00792C9C">
        <w:rPr>
          <w:rFonts w:ascii="Times New Roman" w:eastAsia="Calibri" w:hAnsi="Times New Roman" w:cs="Times New Roman"/>
          <w:sz w:val="24"/>
          <w:szCs w:val="24"/>
          <w:lang w:val="lv-LV"/>
        </w:rPr>
        <w:t>, kā arī noslēguma atskaitei jāpievieno par fāzes izpildi apliecinoša dokumentācija</w:t>
      </w:r>
      <w:r w:rsidRPr="00792C9C">
        <w:rPr>
          <w:rFonts w:ascii="Times New Roman" w:eastAsia="Calibri" w:hAnsi="Times New Roman" w:cs="Times New Roman"/>
          <w:sz w:val="24"/>
          <w:szCs w:val="24"/>
          <w:lang w:val="lv-LV"/>
        </w:rPr>
        <w:t>:</w:t>
      </w:r>
    </w:p>
    <w:p w14:paraId="6958369B" w14:textId="669AB8FF" w:rsidR="00271C5C" w:rsidRDefault="00271C5C" w:rsidP="00A277A7">
      <w:pPr>
        <w:spacing w:before="240"/>
        <w:ind w:left="142"/>
        <w:jc w:val="both"/>
        <w:rPr>
          <w:rFonts w:ascii="Times New Roman" w:eastAsia="Calibri" w:hAnsi="Times New Roman" w:cs="Times New Roman"/>
          <w:sz w:val="24"/>
          <w:szCs w:val="24"/>
          <w:lang w:val="lv-LV"/>
        </w:rPr>
      </w:pPr>
      <w:r w:rsidRPr="00A277A7">
        <w:rPr>
          <w:rFonts w:ascii="Times New Roman" w:eastAsia="Calibri" w:hAnsi="Times New Roman" w:cs="Times New Roman"/>
          <w:b/>
          <w:bCs/>
          <w:sz w:val="24"/>
          <w:szCs w:val="24"/>
          <w:lang w:val="lv-LV"/>
        </w:rPr>
        <w:t>1.1.</w:t>
      </w:r>
      <w:r>
        <w:rPr>
          <w:rFonts w:ascii="Times New Roman" w:eastAsia="Calibri" w:hAnsi="Times New Roman" w:cs="Times New Roman"/>
          <w:sz w:val="24"/>
          <w:szCs w:val="24"/>
          <w:lang w:val="lv-LV"/>
        </w:rPr>
        <w:t xml:space="preserve"> </w:t>
      </w:r>
      <w:r w:rsidRPr="00A277A7">
        <w:rPr>
          <w:rFonts w:ascii="Times New Roman" w:eastAsia="Calibri" w:hAnsi="Times New Roman" w:cs="Times New Roman"/>
          <w:b/>
          <w:bCs/>
          <w:sz w:val="24"/>
          <w:szCs w:val="24"/>
          <w:lang w:val="lv-LV"/>
        </w:rPr>
        <w:t>Ja tiek īstenots pieteikums inovāciju vai pētnieciskās idejas izstrādei un sākotnējai pārbaudei:</w:t>
      </w:r>
    </w:p>
    <w:p w14:paraId="6A6ABDE3" w14:textId="77777777" w:rsidR="00271C5C" w:rsidRPr="00792C9C" w:rsidRDefault="00271C5C" w:rsidP="00A277A7">
      <w:pPr>
        <w:pStyle w:val="ListParagraph"/>
        <w:spacing w:before="240"/>
        <w:ind w:left="792" w:hanging="65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1.1.1. </w:t>
      </w:r>
      <w:proofErr w:type="spellStart"/>
      <w:r w:rsidRPr="00792C9C">
        <w:rPr>
          <w:rFonts w:ascii="Times New Roman" w:eastAsia="Calibri" w:hAnsi="Times New Roman" w:cs="Times New Roman"/>
          <w:sz w:val="24"/>
          <w:szCs w:val="24"/>
          <w:lang w:val="lv-LV"/>
        </w:rPr>
        <w:t>Pamatzināšanas</w:t>
      </w:r>
      <w:proofErr w:type="spellEnd"/>
      <w:r w:rsidRPr="00792C9C">
        <w:rPr>
          <w:rFonts w:ascii="Times New Roman" w:eastAsia="Calibri" w:hAnsi="Times New Roman" w:cs="Times New Roman"/>
          <w:sz w:val="24"/>
          <w:szCs w:val="24"/>
          <w:lang w:val="lv-LV"/>
        </w:rPr>
        <w:t xml:space="preserve"> par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 xml:space="preserve">inovāciju </w:t>
      </w:r>
      <w:r>
        <w:rPr>
          <w:rFonts w:ascii="Times New Roman" w:eastAsia="Calibri" w:hAnsi="Times New Roman" w:cs="Times New Roman"/>
          <w:sz w:val="24"/>
          <w:szCs w:val="24"/>
          <w:lang w:val="lv-LV"/>
        </w:rPr>
        <w:t xml:space="preserve">vai pētnieciskās </w:t>
      </w:r>
      <w:r w:rsidRPr="00792C9C">
        <w:rPr>
          <w:rFonts w:ascii="Times New Roman" w:eastAsia="Calibri" w:hAnsi="Times New Roman" w:cs="Times New Roman"/>
          <w:sz w:val="24"/>
          <w:szCs w:val="24"/>
          <w:lang w:val="lv-LV"/>
        </w:rPr>
        <w:t xml:space="preserve">idejas izstrādi un sākotnējo pārbaudi, tai skaitā uzņēmējdarbības uzsākšanu vai pētniecības plānošanu, un izmantojamās metodes un rīki </w:t>
      </w:r>
      <w:r w:rsidRPr="00792C9C">
        <w:rPr>
          <w:rFonts w:ascii="Times New Roman" w:eastAsia="Calibri" w:hAnsi="Times New Roman" w:cs="Times New Roman"/>
          <w:i/>
          <w:sz w:val="24"/>
          <w:szCs w:val="24"/>
          <w:lang w:val="lv-LV"/>
        </w:rPr>
        <w:t>(obligāta)</w:t>
      </w:r>
      <w:r>
        <w:rPr>
          <w:rFonts w:ascii="Times New Roman" w:eastAsia="Calibri" w:hAnsi="Times New Roman" w:cs="Times New Roman"/>
          <w:i/>
          <w:sz w:val="24"/>
          <w:szCs w:val="24"/>
          <w:lang w:val="lv-LV"/>
        </w:rPr>
        <w:t>.</w:t>
      </w:r>
    </w:p>
    <w:p w14:paraId="1C038AD4"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Šajā fāzē pieteikuma īstenotāji tai skaitā apgūst:</w:t>
      </w:r>
    </w:p>
    <w:p w14:paraId="4EF1A6EE" w14:textId="77777777" w:rsidR="00271C5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idejas koncepcijas vai pētījuma konceptuālā modeļa izstrādes metodes (piemēram, prāta vētras, metode 6-3-5, domu kartes, morfoloģiskā analīze, SVID analīze, melnās kastes metode, sistēmas un procesa analīze, analoģiskās spriešanas metode, Delfi metode u.c.);</w:t>
      </w:r>
    </w:p>
    <w:p w14:paraId="279DCFFB"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proofErr w:type="spellStart"/>
      <w:r>
        <w:rPr>
          <w:rFonts w:ascii="Times New Roman" w:eastAsia="Calibri" w:hAnsi="Times New Roman" w:cs="Times New Roman"/>
          <w:sz w:val="24"/>
          <w:szCs w:val="24"/>
          <w:lang w:val="lv-LV"/>
        </w:rPr>
        <w:t>p</w:t>
      </w:r>
      <w:r w:rsidRPr="00757E36">
        <w:rPr>
          <w:rFonts w:ascii="Times New Roman" w:eastAsia="Calibri" w:hAnsi="Times New Roman" w:cs="Times New Roman"/>
          <w:sz w:val="24"/>
          <w:szCs w:val="24"/>
          <w:lang w:val="lv-LV"/>
        </w:rPr>
        <w:t>roblēmsituāciju</w:t>
      </w:r>
      <w:proofErr w:type="spellEnd"/>
      <w:r w:rsidRPr="00757E36">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identificēšanu, </w:t>
      </w:r>
      <w:r w:rsidRPr="00757E36">
        <w:rPr>
          <w:rFonts w:ascii="Times New Roman" w:eastAsia="Calibri" w:hAnsi="Times New Roman" w:cs="Times New Roman"/>
          <w:sz w:val="24"/>
          <w:szCs w:val="24"/>
          <w:lang w:val="lv-LV"/>
        </w:rPr>
        <w:t>analizēšanu</w:t>
      </w:r>
      <w:r>
        <w:rPr>
          <w:rFonts w:ascii="Times New Roman" w:eastAsia="Calibri" w:hAnsi="Times New Roman" w:cs="Times New Roman"/>
          <w:sz w:val="24"/>
          <w:szCs w:val="24"/>
          <w:lang w:val="lv-LV"/>
        </w:rPr>
        <w:t xml:space="preserve">, </w:t>
      </w:r>
      <w:r w:rsidRPr="006216FA">
        <w:rPr>
          <w:rFonts w:ascii="Times New Roman" w:eastAsia="Calibri" w:hAnsi="Times New Roman" w:cs="Times New Roman"/>
          <w:sz w:val="24"/>
          <w:szCs w:val="24"/>
          <w:lang w:val="lv-LV"/>
        </w:rPr>
        <w:t>klientu vajadzību izpēti</w:t>
      </w:r>
      <w:r>
        <w:rPr>
          <w:rFonts w:ascii="Times New Roman" w:eastAsia="Calibri" w:hAnsi="Times New Roman" w:cs="Times New Roman"/>
          <w:sz w:val="24"/>
          <w:szCs w:val="24"/>
          <w:lang w:val="lv-LV"/>
        </w:rPr>
        <w:t xml:space="preserve">, </w:t>
      </w:r>
      <w:r w:rsidRPr="006216FA">
        <w:rPr>
          <w:rFonts w:ascii="Times New Roman" w:eastAsia="Calibri" w:hAnsi="Times New Roman" w:cs="Times New Roman"/>
          <w:sz w:val="24"/>
          <w:szCs w:val="24"/>
          <w:lang w:val="lv-LV"/>
        </w:rPr>
        <w:t>problēmas validēšanu</w:t>
      </w:r>
      <w:r w:rsidRPr="00757E36">
        <w:rPr>
          <w:rFonts w:ascii="Times New Roman" w:eastAsia="Calibri" w:hAnsi="Times New Roman" w:cs="Times New Roman"/>
          <w:sz w:val="24"/>
          <w:szCs w:val="24"/>
          <w:lang w:val="lv-LV"/>
        </w:rPr>
        <w:t xml:space="preserve"> un risinājumu definēšanu</w:t>
      </w:r>
      <w:r>
        <w:rPr>
          <w:rFonts w:ascii="Times New Roman" w:eastAsia="Calibri" w:hAnsi="Times New Roman" w:cs="Times New Roman"/>
          <w:sz w:val="24"/>
          <w:szCs w:val="24"/>
          <w:lang w:val="lv-LV"/>
        </w:rPr>
        <w:t xml:space="preserve">; </w:t>
      </w:r>
    </w:p>
    <w:p w14:paraId="6C4089A7"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F06CB4">
        <w:rPr>
          <w:rFonts w:ascii="Times New Roman" w:eastAsia="Calibri" w:hAnsi="Times New Roman" w:cs="Times New Roman"/>
          <w:sz w:val="24"/>
          <w:szCs w:val="24"/>
          <w:lang w:val="lv-LV"/>
        </w:rPr>
        <w:t>inovatīvu produkt</w:t>
      </w:r>
      <w:r>
        <w:rPr>
          <w:rFonts w:ascii="Times New Roman" w:eastAsia="Calibri" w:hAnsi="Times New Roman" w:cs="Times New Roman"/>
          <w:sz w:val="24"/>
          <w:szCs w:val="24"/>
          <w:lang w:val="lv-LV"/>
        </w:rPr>
        <w:t>u vai pakalpojumu</w:t>
      </w:r>
      <w:r w:rsidRPr="00F06CB4">
        <w:rPr>
          <w:rFonts w:ascii="Times New Roman" w:eastAsia="Calibri" w:hAnsi="Times New Roman" w:cs="Times New Roman"/>
          <w:sz w:val="24"/>
          <w:szCs w:val="24"/>
          <w:lang w:val="lv-LV"/>
        </w:rPr>
        <w:t xml:space="preserve"> attīstības </w:t>
      </w:r>
      <w:r>
        <w:rPr>
          <w:rFonts w:ascii="Times New Roman" w:eastAsia="Calibri" w:hAnsi="Times New Roman" w:cs="Times New Roman"/>
          <w:sz w:val="24"/>
          <w:szCs w:val="24"/>
          <w:lang w:val="lv-LV"/>
        </w:rPr>
        <w:t xml:space="preserve">metodoloģiskos </w:t>
      </w:r>
      <w:r w:rsidRPr="00F06CB4">
        <w:rPr>
          <w:rFonts w:ascii="Times New Roman" w:eastAsia="Calibri" w:hAnsi="Times New Roman" w:cs="Times New Roman"/>
          <w:sz w:val="24"/>
          <w:szCs w:val="24"/>
          <w:lang w:val="lv-LV"/>
        </w:rPr>
        <w:t>proces</w:t>
      </w:r>
      <w:r>
        <w:rPr>
          <w:rFonts w:ascii="Times New Roman" w:eastAsia="Calibri" w:hAnsi="Times New Roman" w:cs="Times New Roman"/>
          <w:sz w:val="24"/>
          <w:szCs w:val="24"/>
          <w:lang w:val="lv-LV"/>
        </w:rPr>
        <w:t xml:space="preserve">us, piemēram, </w:t>
      </w:r>
      <w:r w:rsidRPr="00792C9C">
        <w:rPr>
          <w:rFonts w:ascii="Times New Roman" w:eastAsia="Calibri" w:hAnsi="Times New Roman" w:cs="Times New Roman"/>
          <w:sz w:val="24"/>
          <w:szCs w:val="24"/>
          <w:lang w:val="lv-LV"/>
        </w:rPr>
        <w:t>sistēmiskās inovācijas metodes (</w:t>
      </w:r>
      <w:proofErr w:type="spellStart"/>
      <w:r w:rsidRPr="00792C9C">
        <w:rPr>
          <w:rFonts w:ascii="Times New Roman" w:eastAsia="Calibri" w:hAnsi="Times New Roman" w:cs="Times New Roman"/>
          <w:i/>
          <w:sz w:val="24"/>
          <w:szCs w:val="24"/>
          <w:lang w:val="lv-LV"/>
        </w:rPr>
        <w:t>systemic</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innovations</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methods</w:t>
      </w:r>
      <w:proofErr w:type="spellEnd"/>
      <w:r w:rsidRPr="00792C9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u.c. metodes, kas </w:t>
      </w:r>
      <w:r w:rsidRPr="004A4561">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demonstrē produkta vai pakalpojuma izstrādes un attīstības soļus</w:t>
      </w:r>
      <w:r w:rsidRPr="00792C9C">
        <w:rPr>
          <w:rFonts w:ascii="Times New Roman" w:eastAsia="Calibri" w:hAnsi="Times New Roman" w:cs="Times New Roman"/>
          <w:sz w:val="24"/>
          <w:szCs w:val="24"/>
          <w:lang w:val="lv-LV"/>
        </w:rPr>
        <w:t>;</w:t>
      </w:r>
    </w:p>
    <w:p w14:paraId="02EDB1B9"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inovāciju procesu, biznesa modeļa plānošanas rīkus (piemēram, biznesa modeļa audekls (</w:t>
      </w:r>
      <w:proofErr w:type="spellStart"/>
      <w:r w:rsidRPr="00792C9C">
        <w:rPr>
          <w:rFonts w:ascii="Times New Roman" w:eastAsia="Calibri" w:hAnsi="Times New Roman" w:cs="Times New Roman"/>
          <w:i/>
          <w:sz w:val="24"/>
          <w:szCs w:val="24"/>
          <w:lang w:val="lv-LV"/>
        </w:rPr>
        <w:t>Business</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Model</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Canvas</w:t>
      </w:r>
      <w:proofErr w:type="spellEnd"/>
      <w:r w:rsidRPr="00792C9C">
        <w:rPr>
          <w:rFonts w:ascii="Times New Roman" w:eastAsia="Calibri" w:hAnsi="Times New Roman" w:cs="Times New Roman"/>
          <w:i/>
          <w:sz w:val="24"/>
          <w:szCs w:val="24"/>
          <w:lang w:val="lv-LV"/>
        </w:rPr>
        <w:t>)</w:t>
      </w:r>
      <w:r w:rsidRPr="00792C9C">
        <w:rPr>
          <w:rFonts w:ascii="Times New Roman" w:eastAsia="Calibri" w:hAnsi="Times New Roman" w:cs="Times New Roman"/>
          <w:sz w:val="24"/>
          <w:szCs w:val="24"/>
          <w:lang w:val="lv-LV"/>
        </w:rPr>
        <w:t xml:space="preserve"> u.c.) vai pētījuma dizaina izstrādi un metožu izvēli (kvantitatīvās, kvalitatīvās, jauktās pētījumu metodes u.c.); </w:t>
      </w:r>
    </w:p>
    <w:p w14:paraId="73C7C8F7" w14:textId="77777777" w:rsidR="00271C5C" w:rsidRPr="00792C9C" w:rsidRDefault="00271C5C" w:rsidP="00271C5C">
      <w:pPr>
        <w:pStyle w:val="ListParagraph"/>
        <w:numPr>
          <w:ilvl w:val="0"/>
          <w:numId w:val="29"/>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un citas profesionāli atzītas vai attiecīgajā nozarē vispārpieņemtas darbības metodes inovāciju vai pētnieciskās idejas mērķa sasniegšanai. </w:t>
      </w:r>
    </w:p>
    <w:p w14:paraId="5275A5DD"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ieraksts </w:t>
      </w:r>
      <w:r w:rsidRPr="00792C9C">
        <w:rPr>
          <w:rFonts w:ascii="Times New Roman" w:eastAsia="Calibri" w:hAnsi="Times New Roman" w:cs="Times New Roman"/>
          <w:b/>
          <w:sz w:val="24"/>
          <w:szCs w:val="24"/>
          <w:lang w:val="lv-LV"/>
        </w:rPr>
        <w:t xml:space="preserve">pieteikuma īstenotāja </w:t>
      </w:r>
      <w:r>
        <w:rPr>
          <w:rFonts w:ascii="Times New Roman" w:eastAsia="Calibri" w:hAnsi="Times New Roman" w:cs="Times New Roman"/>
          <w:b/>
          <w:sz w:val="24"/>
          <w:szCs w:val="24"/>
          <w:lang w:val="lv-LV"/>
        </w:rPr>
        <w:t xml:space="preserve">noslēguma atskaitē, norādot informāciju par </w:t>
      </w:r>
      <w:r w:rsidRPr="00792C9C">
        <w:rPr>
          <w:rFonts w:ascii="Times New Roman" w:eastAsia="Calibri" w:hAnsi="Times New Roman" w:cs="Times New Roman"/>
          <w:b/>
          <w:sz w:val="24"/>
          <w:szCs w:val="24"/>
          <w:lang w:val="lv-LV"/>
        </w:rPr>
        <w:t>dalīb</w:t>
      </w:r>
      <w:r>
        <w:rPr>
          <w:rFonts w:ascii="Times New Roman" w:eastAsia="Calibri" w:hAnsi="Times New Roman" w:cs="Times New Roman"/>
          <w:b/>
          <w:sz w:val="24"/>
          <w:szCs w:val="24"/>
          <w:lang w:val="lv-LV"/>
        </w:rPr>
        <w:t>u</w:t>
      </w:r>
      <w:r w:rsidRPr="00792C9C">
        <w:rPr>
          <w:rFonts w:ascii="Times New Roman" w:eastAsia="Calibri" w:hAnsi="Times New Roman" w:cs="Times New Roman"/>
          <w:b/>
          <w:sz w:val="24"/>
          <w:szCs w:val="24"/>
          <w:lang w:val="lv-LV"/>
        </w:rPr>
        <w:t xml:space="preserve"> </w:t>
      </w:r>
      <w:r>
        <w:rPr>
          <w:rFonts w:ascii="Times New Roman" w:eastAsia="Calibri" w:hAnsi="Times New Roman" w:cs="Times New Roman"/>
          <w:b/>
          <w:sz w:val="24"/>
          <w:szCs w:val="24"/>
          <w:lang w:val="lv-LV"/>
        </w:rPr>
        <w:t xml:space="preserve">konkrētos </w:t>
      </w:r>
      <w:r w:rsidRPr="00792C9C">
        <w:rPr>
          <w:rFonts w:ascii="Times New Roman" w:eastAsia="Calibri" w:hAnsi="Times New Roman" w:cs="Times New Roman"/>
          <w:b/>
          <w:sz w:val="24"/>
          <w:szCs w:val="24"/>
          <w:lang w:val="lv-LV"/>
        </w:rPr>
        <w:t>praktiskajos semināros, lekcijās u.c. atbilstošās inovāciju vai pētniecisko mācību aktivitātēs</w:t>
      </w:r>
      <w:r>
        <w:rPr>
          <w:rFonts w:ascii="Times New Roman" w:eastAsia="Calibri" w:hAnsi="Times New Roman" w:cs="Times New Roman"/>
          <w:b/>
          <w:sz w:val="24"/>
          <w:szCs w:val="24"/>
          <w:lang w:val="lv-LV"/>
        </w:rPr>
        <w:t xml:space="preserve"> (dalībnieka vārds (ja pieteikumu īsteno komanda), pasākuma nosaukums, datums, norises vieta, pasākuma vadītājs), īss kopsavilkums par galvenajām gūtajām atziņām un secinājumiem katrā no </w:t>
      </w:r>
      <w:r>
        <w:rPr>
          <w:rFonts w:ascii="Times New Roman" w:eastAsia="Calibri" w:hAnsi="Times New Roman" w:cs="Times New Roman"/>
          <w:b/>
          <w:sz w:val="24"/>
          <w:szCs w:val="24"/>
          <w:lang w:val="lv-LV"/>
        </w:rPr>
        <w:lastRenderedPageBreak/>
        <w:t>pasākumiem, kā arī pievienota dalību apliecinoša dokumenta kopija (ja attiecināms un iespējams), piemēram, apliecība, izziņa vai tml.</w:t>
      </w:r>
    </w:p>
    <w:p w14:paraId="2E020AD5" w14:textId="77777777" w:rsidR="00271C5C" w:rsidRPr="00792C9C" w:rsidRDefault="00271C5C" w:rsidP="00A277A7">
      <w:pPr>
        <w:pStyle w:val="ListParagraph"/>
        <w:spacing w:before="240"/>
        <w:ind w:left="792" w:hanging="508"/>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1.1.2. </w:t>
      </w:r>
      <w:r w:rsidRPr="00792C9C">
        <w:rPr>
          <w:rFonts w:ascii="Times New Roman" w:eastAsia="Calibri" w:hAnsi="Times New Roman" w:cs="Times New Roman"/>
          <w:sz w:val="24"/>
          <w:szCs w:val="24"/>
          <w:lang w:val="lv-LV"/>
        </w:rPr>
        <w:t xml:space="preserve">Tīklošanās un sadarbības veidošana </w:t>
      </w:r>
      <w:r w:rsidRPr="00792C9C">
        <w:rPr>
          <w:rFonts w:ascii="Times New Roman" w:eastAsia="Calibri" w:hAnsi="Times New Roman" w:cs="Times New Roman"/>
          <w:i/>
          <w:sz w:val="24"/>
          <w:szCs w:val="24"/>
          <w:lang w:val="lv-LV"/>
        </w:rPr>
        <w:t xml:space="preserve">(obligāta) </w:t>
      </w:r>
    </w:p>
    <w:p w14:paraId="1F66656C"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Pieteikuma īstenotāji prezentē savu ideju/koncepciju </w:t>
      </w:r>
      <w:proofErr w:type="spellStart"/>
      <w:r w:rsidRPr="00792C9C">
        <w:rPr>
          <w:rFonts w:ascii="Times New Roman" w:eastAsia="Calibri" w:hAnsi="Times New Roman" w:cs="Times New Roman"/>
          <w:sz w:val="24"/>
          <w:szCs w:val="24"/>
          <w:lang w:val="lv-LV"/>
        </w:rPr>
        <w:t>īsprezentācijas</w:t>
      </w:r>
      <w:proofErr w:type="spellEnd"/>
      <w:r>
        <w:rPr>
          <w:rFonts w:ascii="Times New Roman" w:eastAsia="Calibri" w:hAnsi="Times New Roman" w:cs="Times New Roman"/>
          <w:sz w:val="24"/>
          <w:szCs w:val="24"/>
          <w:lang w:val="lv-LV"/>
        </w:rPr>
        <w:t xml:space="preserve"> formā</w:t>
      </w:r>
      <w:r w:rsidRPr="00792C9C">
        <w:rPr>
          <w:rFonts w:ascii="Times New Roman" w:eastAsia="Calibri" w:hAnsi="Times New Roman" w:cs="Times New Roman"/>
          <w:sz w:val="24"/>
          <w:szCs w:val="24"/>
          <w:lang w:val="lv-LV"/>
        </w:rPr>
        <w:t>, veido grupu diskusijas uzņēmuma izaugsmes trenera (</w:t>
      </w:r>
      <w:proofErr w:type="spellStart"/>
      <w:r w:rsidRPr="00792C9C">
        <w:rPr>
          <w:rFonts w:ascii="Times New Roman" w:eastAsia="Calibri" w:hAnsi="Times New Roman" w:cs="Times New Roman"/>
          <w:i/>
          <w:sz w:val="24"/>
          <w:szCs w:val="24"/>
          <w:lang w:val="lv-LV"/>
        </w:rPr>
        <w:t>couch</w:t>
      </w:r>
      <w:proofErr w:type="spellEnd"/>
      <w:r w:rsidRPr="00792C9C">
        <w:rPr>
          <w:rFonts w:ascii="Times New Roman" w:eastAsia="Calibri" w:hAnsi="Times New Roman" w:cs="Times New Roman"/>
          <w:sz w:val="24"/>
          <w:szCs w:val="24"/>
          <w:lang w:val="lv-LV"/>
        </w:rPr>
        <w:t>) vai cita eksperta vadībā un piedalās tīklošanās pasākumos, t.sk. komunicējot ar dažāda līmeņa un dažādu disciplīnu ekspertiem. Tiek veidota vietēja un starptautiskā līmeņa sadarbība 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nozari</w:t>
      </w:r>
      <w:r>
        <w:rPr>
          <w:rFonts w:ascii="Times New Roman" w:eastAsia="Calibri" w:hAnsi="Times New Roman" w:cs="Times New Roman"/>
          <w:sz w:val="24"/>
          <w:szCs w:val="24"/>
          <w:lang w:val="lv-LV"/>
        </w:rPr>
        <w:t>,</w:t>
      </w:r>
      <w:r w:rsidRPr="00792C9C">
        <w:rPr>
          <w:rFonts w:ascii="Times New Roman" w:eastAsia="Calibri" w:hAnsi="Times New Roman" w:cs="Times New Roman"/>
          <w:sz w:val="24"/>
          <w:szCs w:val="24"/>
          <w:lang w:val="lv-LV"/>
        </w:rPr>
        <w:t xml:space="preserve"> </w:t>
      </w:r>
      <w:proofErr w:type="spellStart"/>
      <w:r w:rsidRPr="00792C9C">
        <w:rPr>
          <w:rFonts w:ascii="Times New Roman" w:eastAsia="Calibri" w:hAnsi="Times New Roman" w:cs="Times New Roman"/>
          <w:sz w:val="24"/>
          <w:szCs w:val="24"/>
          <w:lang w:val="lv-LV"/>
        </w:rPr>
        <w:t>komercsektoru</w:t>
      </w:r>
      <w:proofErr w:type="spellEnd"/>
      <w:r w:rsidRPr="00792C9C">
        <w:rPr>
          <w:rFonts w:ascii="Times New Roman" w:eastAsia="Calibri" w:hAnsi="Times New Roman" w:cs="Times New Roman"/>
          <w:sz w:val="24"/>
          <w:szCs w:val="24"/>
          <w:lang w:val="lv-LV"/>
        </w:rPr>
        <w:t>, publisko sektoru un akadēmisko sektoru, un veidota padziļinātāka izpratne par</w:t>
      </w:r>
      <w:r>
        <w:rPr>
          <w:rFonts w:ascii="Times New Roman" w:eastAsia="Calibri" w:hAnsi="Times New Roman" w:cs="Times New Roman"/>
          <w:sz w:val="24"/>
          <w:szCs w:val="24"/>
          <w:lang w:val="lv-LV"/>
        </w:rPr>
        <w:t xml:space="preserve"> </w:t>
      </w:r>
      <w:r w:rsidRPr="00792C9C">
        <w:rPr>
          <w:rFonts w:ascii="Times New Roman" w:eastAsia="Calibri" w:hAnsi="Times New Roman" w:cs="Times New Roman"/>
          <w:sz w:val="24"/>
          <w:szCs w:val="24"/>
          <w:lang w:val="lv-LV"/>
        </w:rPr>
        <w:t>pētniecības, inovāciju attīstības un uzņēmējdarbības izaicinājumiem attiecīgajā nozarē. Pieteikuma īstenotāji</w:t>
      </w:r>
      <w:r>
        <w:rPr>
          <w:rFonts w:ascii="Times New Roman" w:eastAsia="Calibri" w:hAnsi="Times New Roman" w:cs="Times New Roman"/>
          <w:sz w:val="24"/>
          <w:szCs w:val="24"/>
          <w:lang w:val="lv-LV"/>
        </w:rPr>
        <w:t xml:space="preserve"> izmanto dažādus komunikāciju kanālus (diskusijas klātienē, telefona sarunās, elektroniskās sarakstes veidā, biznesa sociālo tīklu (</w:t>
      </w:r>
      <w:proofErr w:type="spellStart"/>
      <w:r w:rsidRPr="00DA528B">
        <w:rPr>
          <w:rFonts w:ascii="Times New Roman" w:eastAsia="Calibri" w:hAnsi="Times New Roman" w:cs="Times New Roman"/>
          <w:i/>
          <w:sz w:val="24"/>
          <w:szCs w:val="24"/>
          <w:lang w:val="lv-LV"/>
        </w:rPr>
        <w:t>LinkedIn</w:t>
      </w:r>
      <w:proofErr w:type="spellEnd"/>
      <w:r>
        <w:rPr>
          <w:rFonts w:ascii="Times New Roman" w:eastAsia="Calibri" w:hAnsi="Times New Roman" w:cs="Times New Roman"/>
          <w:sz w:val="24"/>
          <w:szCs w:val="24"/>
          <w:lang w:val="lv-LV"/>
        </w:rPr>
        <w:t xml:space="preserve"> u.c.) izmantošana kontaktu veidošanai utt.), lai, piemēram, radītu interesi par sadarbību vai identificētu izveidotās sadarbības nākamās darbības. </w:t>
      </w:r>
    </w:p>
    <w:p w14:paraId="364DA41F"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ieraksts </w:t>
      </w:r>
      <w:r w:rsidRPr="00792C9C">
        <w:rPr>
          <w:rFonts w:ascii="Times New Roman" w:eastAsia="Calibri" w:hAnsi="Times New Roman" w:cs="Times New Roman"/>
          <w:b/>
          <w:sz w:val="24"/>
          <w:szCs w:val="24"/>
          <w:lang w:val="lv-LV"/>
        </w:rPr>
        <w:t>pieteikumu īstenotāj</w:t>
      </w:r>
      <w:r>
        <w:rPr>
          <w:rFonts w:ascii="Times New Roman" w:eastAsia="Calibri" w:hAnsi="Times New Roman" w:cs="Times New Roman"/>
          <w:b/>
          <w:sz w:val="24"/>
          <w:szCs w:val="24"/>
          <w:lang w:val="lv-LV"/>
        </w:rPr>
        <w:t>a noslēguma atskaitē, norādot informāciju par dalību konkrētos pasākumos (dalībnieka vārds (ja pieteikumu īsteno komanda), pasākuma nosaukums, datums, norises vieta, vadītājs), tai skaitā patstāvīgi prezentējot pieteikuma rezultātus vai starprezultātus, īss kopsavilkums par galvenajām gūtajām atziņām un secinājumiem katrā no pasākumiem, kā arī pievienota dalību apliecinoša dokumenta kopija, piem., saite uz pieteikuma īstenotāja prezentācijas videoierakstu (ja attiecināms un iespējams).</w:t>
      </w:r>
    </w:p>
    <w:p w14:paraId="66662F93" w14:textId="77777777" w:rsidR="00271C5C" w:rsidRPr="00792C9C" w:rsidRDefault="00271C5C" w:rsidP="00A277A7">
      <w:pPr>
        <w:pStyle w:val="ListParagraph"/>
        <w:spacing w:before="240"/>
        <w:ind w:left="792" w:hanging="508"/>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1.1.3. </w:t>
      </w:r>
      <w:r w:rsidRPr="00792C9C">
        <w:rPr>
          <w:rFonts w:ascii="Times New Roman" w:eastAsia="Calibri" w:hAnsi="Times New Roman" w:cs="Times New Roman"/>
          <w:sz w:val="24"/>
          <w:szCs w:val="24"/>
          <w:lang w:val="lv-LV"/>
        </w:rPr>
        <w:t xml:space="preserve">Koncepcijas vai pētījuma konceptuālā modeļa pierādījums </w:t>
      </w:r>
      <w:r w:rsidRPr="00792C9C">
        <w:rPr>
          <w:rFonts w:ascii="Times New Roman" w:eastAsia="Calibri" w:hAnsi="Times New Roman" w:cs="Times New Roman"/>
          <w:i/>
          <w:sz w:val="24"/>
          <w:szCs w:val="24"/>
          <w:lang w:val="lv-LV"/>
        </w:rPr>
        <w:t xml:space="preserve">(obligāta) </w:t>
      </w:r>
    </w:p>
    <w:p w14:paraId="793C1B0D" w14:textId="77777777" w:rsidR="00271C5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analizē savu inovāciju vai pētniecisko ideju, izstrādā koncepciju vai pētījuma konceptuālo modeli un pierāda, ka produkts, process</w:t>
      </w:r>
      <w:r>
        <w:rPr>
          <w:rFonts w:ascii="Times New Roman" w:eastAsia="Calibri" w:hAnsi="Times New Roman" w:cs="Times New Roman"/>
          <w:sz w:val="24"/>
          <w:szCs w:val="24"/>
          <w:lang w:val="lv-LV"/>
        </w:rPr>
        <w:t>, tehnoloģija</w:t>
      </w:r>
      <w:r w:rsidRPr="00792C9C">
        <w:rPr>
          <w:rFonts w:ascii="Times New Roman" w:eastAsia="Calibri" w:hAnsi="Times New Roman" w:cs="Times New Roman"/>
          <w:sz w:val="24"/>
          <w:szCs w:val="24"/>
          <w:lang w:val="lv-LV"/>
        </w:rPr>
        <w:t xml:space="preserve"> vai biznesa modelis ir iespējams (</w:t>
      </w:r>
      <w:proofErr w:type="spellStart"/>
      <w:r w:rsidRPr="00792C9C">
        <w:rPr>
          <w:rFonts w:ascii="Times New Roman" w:eastAsia="Calibri" w:hAnsi="Times New Roman" w:cs="Times New Roman"/>
          <w:i/>
          <w:sz w:val="24"/>
          <w:szCs w:val="24"/>
          <w:lang w:val="lv-LV"/>
        </w:rPr>
        <w:t>proof</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of</w:t>
      </w:r>
      <w:proofErr w:type="spellEnd"/>
      <w:r w:rsidRPr="00792C9C">
        <w:rPr>
          <w:rFonts w:ascii="Times New Roman" w:eastAsia="Calibri" w:hAnsi="Times New Roman" w:cs="Times New Roman"/>
          <w:i/>
          <w:sz w:val="24"/>
          <w:szCs w:val="24"/>
          <w:lang w:val="lv-LV"/>
        </w:rPr>
        <w:t xml:space="preserve"> </w:t>
      </w:r>
      <w:proofErr w:type="spellStart"/>
      <w:r w:rsidRPr="00792C9C">
        <w:rPr>
          <w:rFonts w:ascii="Times New Roman" w:eastAsia="Calibri" w:hAnsi="Times New Roman" w:cs="Times New Roman"/>
          <w:i/>
          <w:sz w:val="24"/>
          <w:szCs w:val="24"/>
          <w:lang w:val="lv-LV"/>
        </w:rPr>
        <w:t>concept</w:t>
      </w:r>
      <w:proofErr w:type="spellEnd"/>
      <w:r w:rsidRPr="00792C9C">
        <w:rPr>
          <w:rFonts w:ascii="Times New Roman" w:eastAsia="Calibri" w:hAnsi="Times New Roman" w:cs="Times New Roman"/>
          <w:sz w:val="24"/>
          <w:szCs w:val="24"/>
          <w:lang w:val="lv-LV"/>
        </w:rPr>
        <w:t xml:space="preserve">). Piemēram, komanda izstrādā </w:t>
      </w:r>
      <w:r>
        <w:rPr>
          <w:rFonts w:ascii="Times New Roman" w:eastAsia="Calibri" w:hAnsi="Times New Roman" w:cs="Times New Roman"/>
          <w:sz w:val="24"/>
          <w:szCs w:val="24"/>
          <w:lang w:val="lv-LV"/>
        </w:rPr>
        <w:t xml:space="preserve">sākotnējo </w:t>
      </w:r>
      <w:r w:rsidRPr="00792C9C">
        <w:rPr>
          <w:rFonts w:ascii="Times New Roman" w:eastAsia="Calibri" w:hAnsi="Times New Roman" w:cs="Times New Roman"/>
          <w:sz w:val="24"/>
          <w:szCs w:val="24"/>
          <w:lang w:val="lv-LV"/>
        </w:rPr>
        <w:t>prototipu, sākotnējo biznesa idejas modeli, pārbauda hipotēzi, veic klientu aptauju, piesaista partneri no ražošanas vai akadēmiskā sektora utt.</w:t>
      </w:r>
    </w:p>
    <w:p w14:paraId="11E6BD35" w14:textId="77777777" w:rsidR="00271C5C" w:rsidRDefault="00271C5C" w:rsidP="00271C5C">
      <w:pPr>
        <w:spacing w:before="240"/>
        <w:ind w:left="360"/>
        <w:jc w:val="both"/>
        <w:rPr>
          <w:rFonts w:ascii="Times New Roman" w:eastAsia="Calibri" w:hAnsi="Times New Roman" w:cs="Times New Roman"/>
          <w:sz w:val="24"/>
          <w:szCs w:val="24"/>
          <w:lang w:val="lv-LV"/>
        </w:rPr>
      </w:pPr>
      <w:r w:rsidRPr="00B860A0">
        <w:rPr>
          <w:rFonts w:ascii="Times New Roman" w:eastAsia="Calibri" w:hAnsi="Times New Roman" w:cs="Times New Roman"/>
          <w:sz w:val="24"/>
          <w:szCs w:val="24"/>
          <w:lang w:val="lv-LV"/>
        </w:rPr>
        <w:t>Prototips ir produkta, pakalpojuma, procesa, modeļa testa versija, kas izstrādāta, lai pārbaudītu tā darbību (t.sk. identificētās problēmas un tās risinājuma aktualitāti) un tālāk mācītos no kļūdām</w:t>
      </w:r>
      <w:r w:rsidRPr="00792C9C">
        <w:rPr>
          <w:rFonts w:ascii="Times New Roman" w:eastAsia="Calibri" w:hAnsi="Times New Roman" w:cs="Times New Roman"/>
          <w:sz w:val="24"/>
          <w:szCs w:val="24"/>
          <w:lang w:val="lv-LV"/>
        </w:rPr>
        <w:t>.</w:t>
      </w:r>
      <w:r>
        <w:rPr>
          <w:rFonts w:ascii="Times New Roman" w:eastAsia="Calibri" w:hAnsi="Times New Roman" w:cs="Times New Roman"/>
          <w:sz w:val="24"/>
          <w:szCs w:val="24"/>
          <w:lang w:val="lv-LV"/>
        </w:rPr>
        <w:t xml:space="preserve"> </w:t>
      </w:r>
    </w:p>
    <w:p w14:paraId="5BF55AEA" w14:textId="77777777" w:rsidR="00271C5C" w:rsidRDefault="00271C5C" w:rsidP="00271C5C">
      <w:pPr>
        <w:spacing w:before="240"/>
        <w:ind w:left="426"/>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izstrādāta un publiski prezentēta inovācijas idejas koncepcija vai pētījuma konceptuālais modelis, kā arī detalizēts apraksts</w:t>
      </w:r>
      <w:r w:rsidRPr="00792C9C">
        <w:rPr>
          <w:rFonts w:ascii="Times New Roman" w:eastAsia="Calibri" w:hAnsi="Times New Roman" w:cs="Times New Roman"/>
          <w:b/>
          <w:sz w:val="24"/>
          <w:szCs w:val="24"/>
          <w:lang w:val="lv-LV"/>
        </w:rPr>
        <w:t xml:space="preserve"> pieteikuma īstenotāja </w:t>
      </w:r>
      <w:r>
        <w:rPr>
          <w:rFonts w:ascii="Times New Roman" w:eastAsia="Calibri" w:hAnsi="Times New Roman" w:cs="Times New Roman"/>
          <w:b/>
          <w:sz w:val="24"/>
          <w:szCs w:val="24"/>
          <w:lang w:val="lv-LV"/>
        </w:rPr>
        <w:t xml:space="preserve">noslēguma atskaitē par </w:t>
      </w:r>
      <w:r w:rsidRPr="00792C9C">
        <w:rPr>
          <w:rFonts w:ascii="Times New Roman" w:eastAsia="Calibri" w:hAnsi="Times New Roman" w:cs="Times New Roman"/>
          <w:b/>
          <w:sz w:val="24"/>
          <w:szCs w:val="24"/>
          <w:lang w:val="lv-LV"/>
        </w:rPr>
        <w:t>inovāciju idejas koncepcijas vai pētījuma konceptuāl</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mode</w:t>
      </w:r>
      <w:r>
        <w:rPr>
          <w:rFonts w:ascii="Times New Roman" w:eastAsia="Calibri" w:hAnsi="Times New Roman" w:cs="Times New Roman"/>
          <w:b/>
          <w:sz w:val="24"/>
          <w:szCs w:val="24"/>
          <w:lang w:val="lv-LV"/>
        </w:rPr>
        <w:t>ļa izstrādes procesu, galvenajiem rezultātiem un secinājumiem</w:t>
      </w:r>
      <w:r w:rsidRPr="00BC70E1">
        <w:rPr>
          <w:rFonts w:ascii="Times New Roman" w:eastAsia="Calibri" w:hAnsi="Times New Roman" w:cs="Times New Roman"/>
          <w:b/>
          <w:sz w:val="24"/>
          <w:szCs w:val="24"/>
          <w:lang w:val="lv-LV"/>
        </w:rPr>
        <w:t>.</w:t>
      </w:r>
    </w:p>
    <w:p w14:paraId="3A9FB5DA" w14:textId="77777777" w:rsidR="00271C5C" w:rsidRPr="00792C9C" w:rsidRDefault="00271C5C" w:rsidP="00A277A7">
      <w:pPr>
        <w:pStyle w:val="ListParagraph"/>
        <w:spacing w:before="240"/>
        <w:ind w:left="792" w:hanging="366"/>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1.1.4. </w:t>
      </w:r>
      <w:r w:rsidRPr="00792C9C">
        <w:rPr>
          <w:rFonts w:ascii="Times New Roman" w:eastAsia="Calibri" w:hAnsi="Times New Roman" w:cs="Times New Roman"/>
          <w:sz w:val="24"/>
          <w:szCs w:val="24"/>
          <w:lang w:val="lv-LV"/>
        </w:rPr>
        <w:t xml:space="preserve">Minimāli dzīvotspējīga produkta vai risinājuma demonstrēšanas modeļa laboratorijas vidē vai vidē ar simulētām </w:t>
      </w:r>
      <w:proofErr w:type="spellStart"/>
      <w:r w:rsidRPr="00792C9C">
        <w:rPr>
          <w:rFonts w:ascii="Times New Roman" w:eastAsia="Calibri" w:hAnsi="Times New Roman" w:cs="Times New Roman"/>
          <w:sz w:val="24"/>
          <w:szCs w:val="24"/>
          <w:lang w:val="lv-LV"/>
        </w:rPr>
        <w:t>saskarnēm</w:t>
      </w:r>
      <w:proofErr w:type="spellEnd"/>
      <w:r w:rsidRPr="00792C9C">
        <w:rPr>
          <w:rFonts w:ascii="Times New Roman" w:eastAsia="Calibri" w:hAnsi="Times New Roman" w:cs="Times New Roman"/>
          <w:sz w:val="24"/>
          <w:szCs w:val="24"/>
          <w:lang w:val="lv-LV"/>
        </w:rPr>
        <w:t xml:space="preserve"> ar pastāvošām sistēmām  izstrāde </w:t>
      </w:r>
      <w:r w:rsidRPr="00792C9C">
        <w:rPr>
          <w:rFonts w:ascii="Times New Roman" w:eastAsia="Calibri" w:hAnsi="Times New Roman" w:cs="Times New Roman"/>
          <w:i/>
          <w:sz w:val="24"/>
          <w:szCs w:val="24"/>
          <w:lang w:val="lv-LV"/>
        </w:rPr>
        <w:t>(ieteicama)</w:t>
      </w:r>
    </w:p>
    <w:p w14:paraId="1C10515A"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5F2493">
        <w:rPr>
          <w:rFonts w:ascii="Times New Roman" w:eastAsia="Calibri" w:hAnsi="Times New Roman" w:cs="Times New Roman"/>
          <w:sz w:val="24"/>
          <w:szCs w:val="24"/>
          <w:lang w:val="lv-LV"/>
        </w:rPr>
        <w:t>Pieteikuma īstenotāji sāk pilnveidot un attīstīt savu inovāciju vai pētniecisko ideju un pārbauda tās efektivitāti. Tiek izstrādāti viens vai vairāki sākotnējie prototipi vai pilot-testi, rezultātā izveidojot minimāli dzīvotspējīgu produktu (</w:t>
      </w:r>
      <w:r w:rsidRPr="005F2493">
        <w:rPr>
          <w:rFonts w:ascii="Times New Roman" w:eastAsia="Calibri" w:hAnsi="Times New Roman" w:cs="Times New Roman"/>
          <w:i/>
          <w:sz w:val="24"/>
          <w:szCs w:val="24"/>
          <w:lang w:val="lv-LV"/>
        </w:rPr>
        <w:t xml:space="preserve">Minimum </w:t>
      </w:r>
      <w:proofErr w:type="spellStart"/>
      <w:r w:rsidRPr="005F2493">
        <w:rPr>
          <w:rFonts w:ascii="Times New Roman" w:eastAsia="Calibri" w:hAnsi="Times New Roman" w:cs="Times New Roman"/>
          <w:i/>
          <w:sz w:val="24"/>
          <w:szCs w:val="24"/>
          <w:lang w:val="lv-LV"/>
        </w:rPr>
        <w:t>Viable</w:t>
      </w:r>
      <w:proofErr w:type="spellEnd"/>
      <w:r w:rsidRPr="005F2493">
        <w:rPr>
          <w:rFonts w:ascii="Times New Roman" w:eastAsia="Calibri" w:hAnsi="Times New Roman" w:cs="Times New Roman"/>
          <w:i/>
          <w:sz w:val="24"/>
          <w:szCs w:val="24"/>
          <w:lang w:val="lv-LV"/>
        </w:rPr>
        <w:t xml:space="preserve"> </w:t>
      </w:r>
      <w:proofErr w:type="spellStart"/>
      <w:r w:rsidRPr="005F2493">
        <w:rPr>
          <w:rFonts w:ascii="Times New Roman" w:eastAsia="Calibri" w:hAnsi="Times New Roman" w:cs="Times New Roman"/>
          <w:i/>
          <w:sz w:val="24"/>
          <w:szCs w:val="24"/>
          <w:lang w:val="lv-LV"/>
        </w:rPr>
        <w:t>Product</w:t>
      </w:r>
      <w:proofErr w:type="spellEnd"/>
      <w:r w:rsidRPr="005F2493">
        <w:rPr>
          <w:rFonts w:ascii="Times New Roman" w:eastAsia="Calibri" w:hAnsi="Times New Roman" w:cs="Times New Roman"/>
          <w:i/>
          <w:sz w:val="24"/>
          <w:szCs w:val="24"/>
          <w:lang w:val="lv-LV"/>
        </w:rPr>
        <w:t xml:space="preserve"> – MVP) </w:t>
      </w:r>
      <w:r w:rsidRPr="005F2493">
        <w:rPr>
          <w:rFonts w:ascii="Times New Roman" w:eastAsia="Calibri" w:hAnsi="Times New Roman" w:cs="Times New Roman"/>
          <w:sz w:val="24"/>
          <w:szCs w:val="24"/>
          <w:lang w:val="lv-LV"/>
        </w:rPr>
        <w:t>vai</w:t>
      </w:r>
      <w:r w:rsidRPr="005F2493">
        <w:rPr>
          <w:rFonts w:ascii="Times New Roman" w:hAnsi="Times New Roman" w:cs="Times New Roman"/>
          <w:sz w:val="24"/>
          <w:szCs w:val="24"/>
          <w:lang w:val="lv-LV"/>
        </w:rPr>
        <w:t xml:space="preserve"> </w:t>
      </w:r>
      <w:r w:rsidRPr="005F2493">
        <w:rPr>
          <w:rFonts w:ascii="Times New Roman" w:eastAsia="Calibri" w:hAnsi="Times New Roman" w:cs="Times New Roman"/>
          <w:sz w:val="24"/>
          <w:szCs w:val="24"/>
          <w:lang w:val="lv-LV"/>
        </w:rPr>
        <w:t xml:space="preserve">prototipu laboratorijas vidē vai vidē ar simulētām </w:t>
      </w:r>
      <w:proofErr w:type="spellStart"/>
      <w:r w:rsidRPr="005F2493">
        <w:rPr>
          <w:rFonts w:ascii="Times New Roman" w:eastAsia="Calibri" w:hAnsi="Times New Roman" w:cs="Times New Roman"/>
          <w:sz w:val="24"/>
          <w:szCs w:val="24"/>
          <w:lang w:val="lv-LV"/>
        </w:rPr>
        <w:t>saskarnēm</w:t>
      </w:r>
      <w:proofErr w:type="spellEnd"/>
      <w:r w:rsidRPr="005F2493">
        <w:rPr>
          <w:rFonts w:ascii="Times New Roman" w:eastAsia="Calibri" w:hAnsi="Times New Roman" w:cs="Times New Roman"/>
          <w:sz w:val="24"/>
          <w:szCs w:val="24"/>
          <w:lang w:val="lv-LV"/>
        </w:rPr>
        <w:t xml:space="preserve"> ar pastāvošām sistēmām</w:t>
      </w:r>
      <w:r w:rsidRPr="005F2493">
        <w:rPr>
          <w:rFonts w:ascii="Times New Roman" w:eastAsia="Calibri" w:hAnsi="Times New Roman" w:cs="Times New Roman"/>
          <w:i/>
          <w:sz w:val="24"/>
          <w:szCs w:val="24"/>
          <w:lang w:val="lv-LV"/>
        </w:rPr>
        <w:t>.</w:t>
      </w:r>
      <w:r w:rsidRPr="00792C9C">
        <w:rPr>
          <w:rFonts w:ascii="Times New Roman" w:eastAsia="Calibri" w:hAnsi="Times New Roman" w:cs="Times New Roman"/>
          <w:i/>
          <w:sz w:val="24"/>
          <w:szCs w:val="24"/>
          <w:lang w:val="lv-LV"/>
        </w:rPr>
        <w:t xml:space="preserve"> </w:t>
      </w:r>
    </w:p>
    <w:p w14:paraId="390DA56A" w14:textId="77777777" w:rsidR="00271C5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MVP ir prototips vai eksperiments, kas pierāda vai apgāž izvirzīto hipotēzi, un tā galvenais mērķis ir nodrošināt darba produktu, kas satur lietotājam nepieciešamās pamatfunkcijas, un </w:t>
      </w:r>
      <w:r w:rsidRPr="00792C9C">
        <w:rPr>
          <w:rFonts w:ascii="Times New Roman" w:eastAsia="Calibri" w:hAnsi="Times New Roman" w:cs="Times New Roman"/>
          <w:sz w:val="24"/>
          <w:szCs w:val="24"/>
          <w:lang w:val="lv-LV"/>
        </w:rPr>
        <w:lastRenderedPageBreak/>
        <w:t xml:space="preserve">kuru var izmantot testiem reālos tirgus apstākļos lietotāju atsauksmju iegūšanai un biznesa potenciāla demonstrēšanai. </w:t>
      </w:r>
    </w:p>
    <w:p w14:paraId="5B8FA46E"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4F131F2D">
        <w:rPr>
          <w:rFonts w:ascii="Times New Roman" w:eastAsia="Calibri" w:hAnsi="Times New Roman" w:cs="Times New Roman"/>
          <w:b/>
          <w:bCs/>
          <w:sz w:val="24"/>
          <w:szCs w:val="24"/>
          <w:lang w:val="lv-LV"/>
        </w:rPr>
        <w:t>Par fāzes izpildi liecina izstrādāts un publiski prezentēts minimāli dzīvotspējīgs produkts vai modelis, kā arī detalizēts apraksts pieteikuma īstenotāja noslēguma atskaitē</w:t>
      </w:r>
      <w:r w:rsidRPr="4F131F2D" w:rsidDel="008275A5">
        <w:rPr>
          <w:rFonts w:ascii="Times New Roman" w:eastAsia="Calibri" w:hAnsi="Times New Roman" w:cs="Times New Roman"/>
          <w:b/>
          <w:bCs/>
          <w:sz w:val="24"/>
          <w:szCs w:val="24"/>
          <w:lang w:val="lv-LV"/>
        </w:rPr>
        <w:t xml:space="preserve"> </w:t>
      </w:r>
      <w:r w:rsidRPr="4F131F2D">
        <w:rPr>
          <w:rFonts w:ascii="Times New Roman" w:eastAsia="Calibri" w:hAnsi="Times New Roman" w:cs="Times New Roman"/>
          <w:b/>
          <w:bCs/>
          <w:sz w:val="24"/>
          <w:szCs w:val="24"/>
          <w:lang w:val="lv-LV"/>
        </w:rPr>
        <w:t>par minimāli dzīvotspējīgā produkta vai modeļa izstrādes procesu, galvenajiem rezultātiem un secinājumiem</w:t>
      </w:r>
      <w:r w:rsidRPr="00BC70E1">
        <w:rPr>
          <w:rFonts w:ascii="Times New Roman" w:eastAsia="Calibri" w:hAnsi="Times New Roman" w:cs="Times New Roman"/>
          <w:sz w:val="24"/>
          <w:szCs w:val="24"/>
          <w:lang w:val="lv-LV"/>
        </w:rPr>
        <w:t xml:space="preserve">. </w:t>
      </w:r>
    </w:p>
    <w:p w14:paraId="5761EF8B" w14:textId="30A3F065" w:rsidR="00271C5C" w:rsidRPr="008C4AA9" w:rsidRDefault="00271C5C" w:rsidP="008C4AA9">
      <w:pPr>
        <w:spacing w:before="240"/>
        <w:jc w:val="both"/>
        <w:rPr>
          <w:rFonts w:ascii="Times New Roman" w:eastAsia="Calibri" w:hAnsi="Times New Roman" w:cs="Times New Roman"/>
          <w:sz w:val="24"/>
          <w:szCs w:val="24"/>
          <w:lang w:val="lv-LV"/>
        </w:rPr>
      </w:pPr>
    </w:p>
    <w:p w14:paraId="49A5725F" w14:textId="07539FF9" w:rsidR="002B408B" w:rsidRPr="00A277A7" w:rsidRDefault="00271C5C" w:rsidP="00A277A7">
      <w:pPr>
        <w:pStyle w:val="ListParagraph"/>
        <w:numPr>
          <w:ilvl w:val="1"/>
          <w:numId w:val="38"/>
        </w:numPr>
        <w:spacing w:before="240"/>
        <w:ind w:left="993" w:hanging="567"/>
        <w:jc w:val="both"/>
        <w:rPr>
          <w:rFonts w:ascii="Times New Roman" w:eastAsia="Calibri" w:hAnsi="Times New Roman" w:cs="Times New Roman"/>
          <w:b/>
          <w:bCs/>
          <w:sz w:val="24"/>
          <w:szCs w:val="24"/>
          <w:lang w:val="lv-LV"/>
        </w:rPr>
      </w:pPr>
      <w:r w:rsidRPr="00A277A7">
        <w:rPr>
          <w:rFonts w:ascii="Times New Roman" w:eastAsia="Calibri" w:hAnsi="Times New Roman" w:cs="Times New Roman"/>
          <w:b/>
          <w:bCs/>
          <w:sz w:val="24"/>
          <w:szCs w:val="24"/>
          <w:lang w:val="lv-LV"/>
        </w:rPr>
        <w:t>Ja tiek īstenots pieteikums inovāciju vai pētnieciskās idejas attīstība uz jau esošas koncepcijas pierādījuma bāzes:</w:t>
      </w:r>
    </w:p>
    <w:p w14:paraId="1778C6A9"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17CC5546" w14:textId="2C8E4991" w:rsidR="00271C5C" w:rsidRPr="00271C5C" w:rsidRDefault="00271C5C" w:rsidP="00A277A7">
      <w:pPr>
        <w:pStyle w:val="ListParagraph"/>
        <w:numPr>
          <w:ilvl w:val="2"/>
          <w:numId w:val="38"/>
        </w:numPr>
        <w:spacing w:before="240"/>
        <w:ind w:hanging="796"/>
        <w:jc w:val="both"/>
        <w:rPr>
          <w:rFonts w:ascii="Times New Roman" w:eastAsia="Calibri" w:hAnsi="Times New Roman" w:cs="Times New Roman"/>
          <w:sz w:val="24"/>
          <w:szCs w:val="24"/>
          <w:lang w:val="lv-LV"/>
        </w:rPr>
      </w:pPr>
      <w:r w:rsidRPr="00271C5C">
        <w:rPr>
          <w:rFonts w:ascii="Times New Roman" w:eastAsia="Calibri" w:hAnsi="Times New Roman" w:cs="Times New Roman"/>
          <w:sz w:val="24"/>
          <w:szCs w:val="24"/>
          <w:lang w:val="lv-LV"/>
        </w:rPr>
        <w:t xml:space="preserve">Zināšanas par specifiskiem pētniecības un/vai inovāciju procesa moduļiem </w:t>
      </w:r>
      <w:r w:rsidRPr="00271C5C">
        <w:rPr>
          <w:rFonts w:ascii="Times New Roman" w:eastAsia="Calibri" w:hAnsi="Times New Roman" w:cs="Times New Roman"/>
          <w:i/>
          <w:sz w:val="24"/>
          <w:szCs w:val="24"/>
          <w:lang w:val="lv-LV"/>
        </w:rPr>
        <w:t>(obligāta).</w:t>
      </w:r>
    </w:p>
    <w:p w14:paraId="14F021F1"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Šajā fāzē pieteikuma īstenotāji tai skaitā veic:</w:t>
      </w:r>
    </w:p>
    <w:p w14:paraId="5B52E747"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proofErr w:type="spellStart"/>
      <w:r w:rsidRPr="00792C9C">
        <w:rPr>
          <w:rFonts w:ascii="Times New Roman" w:eastAsia="Calibri" w:hAnsi="Times New Roman" w:cs="Times New Roman"/>
          <w:sz w:val="24"/>
          <w:szCs w:val="24"/>
          <w:lang w:val="lv-LV"/>
        </w:rPr>
        <w:t>Problēmsituāciju</w:t>
      </w:r>
      <w:proofErr w:type="spellEnd"/>
      <w:r w:rsidRPr="00792C9C">
        <w:rPr>
          <w:rFonts w:ascii="Times New Roman" w:eastAsia="Calibri" w:hAnsi="Times New Roman" w:cs="Times New Roman"/>
          <w:sz w:val="24"/>
          <w:szCs w:val="24"/>
          <w:lang w:val="lv-LV"/>
        </w:rPr>
        <w:t xml:space="preserve"> analizēšanu un risinājumu definēšanu;</w:t>
      </w:r>
    </w:p>
    <w:p w14:paraId="167F68A3"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klientu un tirgus analīzi (piemēram, tirgus segmentēšana, </w:t>
      </w:r>
      <w:proofErr w:type="spellStart"/>
      <w:r w:rsidRPr="00792C9C">
        <w:rPr>
          <w:rFonts w:ascii="Times New Roman" w:eastAsia="Calibri" w:hAnsi="Times New Roman" w:cs="Times New Roman"/>
          <w:sz w:val="24"/>
          <w:szCs w:val="24"/>
          <w:lang w:val="lv-LV"/>
        </w:rPr>
        <w:t>mērķtirgus</w:t>
      </w:r>
      <w:proofErr w:type="spellEnd"/>
      <w:r w:rsidRPr="00792C9C">
        <w:rPr>
          <w:rFonts w:ascii="Times New Roman" w:eastAsia="Calibri" w:hAnsi="Times New Roman" w:cs="Times New Roman"/>
          <w:sz w:val="24"/>
          <w:szCs w:val="24"/>
          <w:lang w:val="lv-LV"/>
        </w:rPr>
        <w:t xml:space="preserve"> izvēle, gala lietotāja </w:t>
      </w:r>
      <w:r>
        <w:rPr>
          <w:rFonts w:ascii="Times New Roman" w:eastAsia="Calibri" w:hAnsi="Times New Roman" w:cs="Times New Roman"/>
          <w:sz w:val="24"/>
          <w:szCs w:val="24"/>
          <w:lang w:val="lv-LV"/>
        </w:rPr>
        <w:t xml:space="preserve">vai investora </w:t>
      </w:r>
      <w:r w:rsidRPr="00792C9C">
        <w:rPr>
          <w:rFonts w:ascii="Times New Roman" w:eastAsia="Calibri" w:hAnsi="Times New Roman" w:cs="Times New Roman"/>
          <w:sz w:val="24"/>
          <w:szCs w:val="24"/>
          <w:lang w:val="lv-LV"/>
        </w:rPr>
        <w:t>profila definēšana, intervijas, klienta sasniegšana</w:t>
      </w:r>
      <w:r>
        <w:rPr>
          <w:rFonts w:ascii="Times New Roman" w:eastAsia="Calibri" w:hAnsi="Times New Roman" w:cs="Times New Roman"/>
          <w:sz w:val="24"/>
          <w:szCs w:val="24"/>
          <w:lang w:val="lv-LV"/>
        </w:rPr>
        <w:t>, darāmā darba (</w:t>
      </w:r>
      <w:proofErr w:type="spellStart"/>
      <w:r w:rsidRPr="00DA528B">
        <w:rPr>
          <w:rFonts w:ascii="Times New Roman" w:eastAsia="Calibri" w:hAnsi="Times New Roman" w:cs="Times New Roman"/>
          <w:i/>
          <w:sz w:val="24"/>
          <w:szCs w:val="24"/>
          <w:lang w:val="lv-LV"/>
        </w:rPr>
        <w:t>jobs</w:t>
      </w:r>
      <w:proofErr w:type="spellEnd"/>
      <w:r w:rsidRPr="00DA528B">
        <w:rPr>
          <w:rFonts w:ascii="Times New Roman" w:eastAsia="Calibri" w:hAnsi="Times New Roman" w:cs="Times New Roman"/>
          <w:i/>
          <w:sz w:val="24"/>
          <w:szCs w:val="24"/>
          <w:lang w:val="lv-LV"/>
        </w:rPr>
        <w:t xml:space="preserve"> to </w:t>
      </w:r>
      <w:proofErr w:type="spellStart"/>
      <w:r w:rsidRPr="00DA528B">
        <w:rPr>
          <w:rFonts w:ascii="Times New Roman" w:eastAsia="Calibri" w:hAnsi="Times New Roman" w:cs="Times New Roman"/>
          <w:i/>
          <w:sz w:val="24"/>
          <w:szCs w:val="24"/>
          <w:lang w:val="lv-LV"/>
        </w:rPr>
        <w:t>be</w:t>
      </w:r>
      <w:proofErr w:type="spellEnd"/>
      <w:r w:rsidRPr="00DA528B">
        <w:rPr>
          <w:rFonts w:ascii="Times New Roman" w:eastAsia="Calibri" w:hAnsi="Times New Roman" w:cs="Times New Roman"/>
          <w:i/>
          <w:sz w:val="24"/>
          <w:szCs w:val="24"/>
          <w:lang w:val="lv-LV"/>
        </w:rPr>
        <w:t xml:space="preserve"> </w:t>
      </w:r>
      <w:proofErr w:type="spellStart"/>
      <w:r w:rsidRPr="00DA528B">
        <w:rPr>
          <w:rFonts w:ascii="Times New Roman" w:eastAsia="Calibri" w:hAnsi="Times New Roman" w:cs="Times New Roman"/>
          <w:i/>
          <w:sz w:val="24"/>
          <w:szCs w:val="24"/>
          <w:lang w:val="lv-LV"/>
        </w:rPr>
        <w:t>done</w:t>
      </w:r>
      <w:proofErr w:type="spellEnd"/>
      <w:r>
        <w:rPr>
          <w:rFonts w:ascii="Times New Roman" w:eastAsia="Calibri" w:hAnsi="Times New Roman" w:cs="Times New Roman"/>
          <w:sz w:val="24"/>
          <w:szCs w:val="24"/>
          <w:lang w:val="lv-LV"/>
        </w:rPr>
        <w:t xml:space="preserve">) metode klientu darbību novērošanai un analīzei </w:t>
      </w:r>
      <w:r w:rsidRPr="00792C9C">
        <w:rPr>
          <w:rFonts w:ascii="Times New Roman" w:eastAsia="Calibri" w:hAnsi="Times New Roman" w:cs="Times New Roman"/>
          <w:sz w:val="24"/>
          <w:szCs w:val="24"/>
          <w:lang w:val="lv-LV"/>
        </w:rPr>
        <w:t xml:space="preserve"> u.c.);</w:t>
      </w:r>
    </w:p>
    <w:p w14:paraId="30DDE086"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produktu un konkurences analīzi (piemēram, produkta dzīves cikls, produkta tehniskā specifikācija, piedāvājuma vērtības </w:t>
      </w:r>
      <w:r w:rsidRPr="00C62B32">
        <w:rPr>
          <w:rFonts w:ascii="Times New Roman" w:eastAsia="Calibri" w:hAnsi="Times New Roman" w:cs="Times New Roman"/>
          <w:sz w:val="24"/>
          <w:szCs w:val="24"/>
          <w:lang w:val="lv-LV"/>
        </w:rPr>
        <w:t>(</w:t>
      </w:r>
      <w:proofErr w:type="spellStart"/>
      <w:r w:rsidRPr="00DA528B">
        <w:rPr>
          <w:rFonts w:ascii="Times New Roman" w:eastAsia="Calibri" w:hAnsi="Times New Roman" w:cs="Times New Roman"/>
          <w:i/>
          <w:sz w:val="24"/>
          <w:szCs w:val="24"/>
          <w:lang w:val="lv-LV"/>
        </w:rPr>
        <w:t>value</w:t>
      </w:r>
      <w:proofErr w:type="spellEnd"/>
      <w:r w:rsidRPr="00DA528B">
        <w:rPr>
          <w:rFonts w:ascii="Times New Roman" w:eastAsia="Calibri" w:hAnsi="Times New Roman" w:cs="Times New Roman"/>
          <w:i/>
          <w:sz w:val="24"/>
          <w:szCs w:val="24"/>
          <w:lang w:val="lv-LV"/>
        </w:rPr>
        <w:t xml:space="preserve"> </w:t>
      </w:r>
      <w:proofErr w:type="spellStart"/>
      <w:r w:rsidRPr="00DA528B">
        <w:rPr>
          <w:rFonts w:ascii="Times New Roman" w:eastAsia="Calibri" w:hAnsi="Times New Roman" w:cs="Times New Roman"/>
          <w:i/>
          <w:sz w:val="24"/>
          <w:szCs w:val="24"/>
          <w:lang w:val="lv-LV"/>
        </w:rPr>
        <w:t>proposition</w:t>
      </w:r>
      <w:proofErr w:type="spellEnd"/>
      <w:r w:rsidRPr="00C62B32">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sagatavošana, </w:t>
      </w:r>
      <w:r w:rsidRPr="00792C9C">
        <w:rPr>
          <w:rFonts w:ascii="Times New Roman" w:eastAsia="Calibri" w:hAnsi="Times New Roman" w:cs="Times New Roman"/>
          <w:sz w:val="24"/>
          <w:szCs w:val="24"/>
          <w:lang w:val="lv-LV"/>
        </w:rPr>
        <w:t>aprēķins</w:t>
      </w:r>
      <w:r>
        <w:rPr>
          <w:rFonts w:ascii="Times New Roman" w:eastAsia="Calibri" w:hAnsi="Times New Roman" w:cs="Times New Roman"/>
          <w:sz w:val="24"/>
          <w:szCs w:val="24"/>
          <w:lang w:val="lv-LV"/>
        </w:rPr>
        <w:t xml:space="preserve"> un pārbaudes metodes (fokusa grupa, validācija)</w:t>
      </w:r>
      <w:r w:rsidRPr="00792C9C">
        <w:rPr>
          <w:rFonts w:ascii="Times New Roman" w:eastAsia="Calibri" w:hAnsi="Times New Roman" w:cs="Times New Roman"/>
          <w:sz w:val="24"/>
          <w:szCs w:val="24"/>
          <w:lang w:val="lv-LV"/>
        </w:rPr>
        <w:t xml:space="preserve"> u.c.);</w:t>
      </w:r>
    </w:p>
    <w:p w14:paraId="4AFB4E12" w14:textId="77777777" w:rsidR="00271C5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finanšu analīzi (cenu veidošanas metodes, finansējuma piesaiste</w:t>
      </w:r>
      <w:r>
        <w:rPr>
          <w:rFonts w:ascii="Times New Roman" w:eastAsia="Calibri" w:hAnsi="Times New Roman" w:cs="Times New Roman"/>
          <w:sz w:val="24"/>
          <w:szCs w:val="24"/>
          <w:lang w:val="lv-LV"/>
        </w:rPr>
        <w:t xml:space="preserve"> no klienta, no investoriem</w:t>
      </w:r>
      <w:r w:rsidRPr="00792C9C">
        <w:rPr>
          <w:rFonts w:ascii="Times New Roman" w:eastAsia="Calibri" w:hAnsi="Times New Roman" w:cs="Times New Roman"/>
          <w:sz w:val="24"/>
          <w:szCs w:val="24"/>
          <w:lang w:val="lv-LV"/>
        </w:rPr>
        <w:t xml:space="preserve"> u.c.);</w:t>
      </w:r>
    </w:p>
    <w:p w14:paraId="25EED6C4"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procesu un darbību dokumentēšanu tālākai to izmantošanai zinātnisko publikāciju izstrādei, intelektuālā īpašuma tiesību reģistrēšanai vai citiem ar izstrādņu rezultātu izmantošanu saistītiem mērķiem;</w:t>
      </w:r>
    </w:p>
    <w:p w14:paraId="56B1E8F4" w14:textId="77777777" w:rsidR="00271C5C" w:rsidRPr="00792C9C" w:rsidRDefault="00271C5C" w:rsidP="00271C5C">
      <w:pPr>
        <w:pStyle w:val="ListParagraph"/>
        <w:numPr>
          <w:ilvl w:val="0"/>
          <w:numId w:val="30"/>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un citas darbību metodes inovāciju vai pētnieciskās idejas mērķa sasniegšanai.</w:t>
      </w:r>
    </w:p>
    <w:p w14:paraId="0242CAFC"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ieraksts</w:t>
      </w:r>
      <w:r w:rsidRPr="00792C9C">
        <w:rPr>
          <w:rFonts w:ascii="Times New Roman" w:eastAsia="Calibri" w:hAnsi="Times New Roman" w:cs="Times New Roman"/>
          <w:b/>
          <w:sz w:val="24"/>
          <w:szCs w:val="24"/>
          <w:lang w:val="lv-LV"/>
        </w:rPr>
        <w:t xml:space="preserve"> pieteikuma īstenotāja </w:t>
      </w:r>
      <w:r>
        <w:rPr>
          <w:rFonts w:ascii="Times New Roman" w:eastAsia="Calibri" w:hAnsi="Times New Roman" w:cs="Times New Roman"/>
          <w:b/>
          <w:sz w:val="24"/>
          <w:szCs w:val="24"/>
          <w:lang w:val="lv-LV"/>
        </w:rPr>
        <w:t xml:space="preserve">noslēguma atskaitē, norādot informāciju par </w:t>
      </w:r>
      <w:r w:rsidRPr="00792C9C">
        <w:rPr>
          <w:rFonts w:ascii="Times New Roman" w:eastAsia="Calibri" w:hAnsi="Times New Roman" w:cs="Times New Roman"/>
          <w:b/>
          <w:sz w:val="24"/>
          <w:szCs w:val="24"/>
          <w:lang w:val="lv-LV"/>
        </w:rPr>
        <w:t>dalīb</w:t>
      </w:r>
      <w:r>
        <w:rPr>
          <w:rFonts w:ascii="Times New Roman" w:eastAsia="Calibri" w:hAnsi="Times New Roman" w:cs="Times New Roman"/>
          <w:b/>
          <w:sz w:val="24"/>
          <w:szCs w:val="24"/>
          <w:lang w:val="lv-LV"/>
        </w:rPr>
        <w:t>u konkrētos</w:t>
      </w:r>
      <w:r w:rsidRPr="00792C9C">
        <w:rPr>
          <w:rFonts w:ascii="Times New Roman" w:eastAsia="Calibri" w:hAnsi="Times New Roman" w:cs="Times New Roman"/>
          <w:b/>
          <w:sz w:val="24"/>
          <w:szCs w:val="24"/>
          <w:lang w:val="lv-LV"/>
        </w:rPr>
        <w:t xml:space="preserve"> praktiskajos semināros, lekcijās u.c. atbilstošās inovāciju vai pētniecisko mācību aktivitātēs</w:t>
      </w:r>
      <w:r>
        <w:rPr>
          <w:rFonts w:ascii="Times New Roman" w:eastAsia="Calibri" w:hAnsi="Times New Roman" w:cs="Times New Roman"/>
          <w:b/>
          <w:sz w:val="24"/>
          <w:szCs w:val="24"/>
          <w:lang w:val="lv-LV"/>
        </w:rPr>
        <w:t xml:space="preserve"> (dalībnieka vārds (ja pieteikumu īsteno komanda), </w:t>
      </w:r>
      <w:r w:rsidRPr="001115AF">
        <w:rPr>
          <w:rFonts w:ascii="Times New Roman" w:eastAsia="Calibri" w:hAnsi="Times New Roman" w:cs="Times New Roman"/>
          <w:b/>
          <w:sz w:val="24"/>
          <w:szCs w:val="24"/>
          <w:lang w:val="lv-LV"/>
        </w:rPr>
        <w:t>pasākuma nosaukums, datums, norises vieta, vadītājs</w:t>
      </w:r>
      <w:r>
        <w:rPr>
          <w:rFonts w:ascii="Times New Roman" w:eastAsia="Calibri" w:hAnsi="Times New Roman" w:cs="Times New Roman"/>
          <w:b/>
          <w:sz w:val="24"/>
          <w:szCs w:val="24"/>
          <w:lang w:val="lv-LV"/>
        </w:rPr>
        <w:t>), īss kopsavilkums par galvenajām gūtajām atziņām un secinājumiem katrā no pasākumiem, kā arī</w:t>
      </w:r>
      <w:r>
        <w:rPr>
          <w:rFonts w:ascii="Times New Roman" w:eastAsia="Calibri" w:hAnsi="Times New Roman" w:cs="Times New Roman"/>
          <w:sz w:val="24"/>
          <w:szCs w:val="24"/>
          <w:lang w:val="lv-LV"/>
        </w:rPr>
        <w:t xml:space="preserve"> </w:t>
      </w:r>
      <w:r w:rsidRPr="001115AF">
        <w:rPr>
          <w:rFonts w:ascii="Times New Roman" w:eastAsia="Calibri" w:hAnsi="Times New Roman" w:cs="Times New Roman"/>
          <w:b/>
          <w:sz w:val="24"/>
          <w:szCs w:val="24"/>
          <w:lang w:val="lv-LV"/>
        </w:rPr>
        <w:t>pievienota dalību apliecinoša dokumenta kopija (ja attiecināms</w:t>
      </w:r>
      <w:r>
        <w:rPr>
          <w:rFonts w:ascii="Times New Roman" w:eastAsia="Calibri" w:hAnsi="Times New Roman" w:cs="Times New Roman"/>
          <w:b/>
          <w:sz w:val="24"/>
          <w:szCs w:val="24"/>
          <w:lang w:val="lv-LV"/>
        </w:rPr>
        <w:t xml:space="preserve"> un iespējams</w:t>
      </w:r>
      <w:r w:rsidRPr="001115AF">
        <w:rPr>
          <w:rFonts w:ascii="Times New Roman" w:eastAsia="Calibri" w:hAnsi="Times New Roman" w:cs="Times New Roman"/>
          <w:b/>
          <w:sz w:val="24"/>
          <w:szCs w:val="24"/>
          <w:lang w:val="lv-LV"/>
        </w:rPr>
        <w:t>), piem</w:t>
      </w:r>
      <w:r>
        <w:rPr>
          <w:rFonts w:ascii="Times New Roman" w:eastAsia="Calibri" w:hAnsi="Times New Roman" w:cs="Times New Roman"/>
          <w:b/>
          <w:sz w:val="24"/>
          <w:szCs w:val="24"/>
          <w:lang w:val="lv-LV"/>
        </w:rPr>
        <w:t>ēram, apliecība, izziņa vai tml</w:t>
      </w:r>
      <w:r w:rsidRPr="00792C9C">
        <w:rPr>
          <w:rFonts w:ascii="Times New Roman" w:eastAsia="Calibri" w:hAnsi="Times New Roman" w:cs="Times New Roman"/>
          <w:sz w:val="24"/>
          <w:szCs w:val="24"/>
          <w:lang w:val="lv-LV"/>
        </w:rPr>
        <w:t>.</w:t>
      </w:r>
    </w:p>
    <w:p w14:paraId="363C7958" w14:textId="4258AEF7" w:rsidR="00271C5C" w:rsidRPr="00271C5C" w:rsidRDefault="00271C5C" w:rsidP="00271C5C">
      <w:pPr>
        <w:pStyle w:val="ListParagraph"/>
        <w:numPr>
          <w:ilvl w:val="2"/>
          <w:numId w:val="38"/>
        </w:numPr>
        <w:spacing w:before="240"/>
        <w:jc w:val="both"/>
        <w:rPr>
          <w:rFonts w:ascii="Times New Roman" w:eastAsia="Calibri" w:hAnsi="Times New Roman" w:cs="Times New Roman"/>
          <w:sz w:val="24"/>
          <w:szCs w:val="24"/>
          <w:lang w:val="lv-LV"/>
        </w:rPr>
      </w:pPr>
      <w:r w:rsidRPr="00271C5C">
        <w:rPr>
          <w:rFonts w:ascii="Times New Roman" w:eastAsia="Calibri" w:hAnsi="Times New Roman" w:cs="Times New Roman"/>
          <w:sz w:val="24"/>
          <w:szCs w:val="24"/>
          <w:lang w:val="lv-LV"/>
        </w:rPr>
        <w:t xml:space="preserve">Tīklošanās un sadarbības veidošana </w:t>
      </w:r>
      <w:r w:rsidRPr="00271C5C">
        <w:rPr>
          <w:rFonts w:ascii="Times New Roman" w:eastAsia="Calibri" w:hAnsi="Times New Roman" w:cs="Times New Roman"/>
          <w:i/>
          <w:sz w:val="24"/>
          <w:szCs w:val="24"/>
          <w:lang w:val="lv-LV"/>
        </w:rPr>
        <w:t>(obligāta)</w:t>
      </w:r>
    </w:p>
    <w:p w14:paraId="4907F930" w14:textId="77777777" w:rsidR="00271C5C" w:rsidRPr="00792C9C" w:rsidRDefault="00271C5C" w:rsidP="00271C5C">
      <w:pPr>
        <w:spacing w:before="240"/>
        <w:ind w:left="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Pieteikuma īstenotāji prezentē savu ideju/koncepciju </w:t>
      </w:r>
      <w:proofErr w:type="spellStart"/>
      <w:r w:rsidRPr="00792C9C">
        <w:rPr>
          <w:rFonts w:ascii="Times New Roman" w:eastAsia="Calibri" w:hAnsi="Times New Roman" w:cs="Times New Roman"/>
          <w:sz w:val="24"/>
          <w:szCs w:val="24"/>
          <w:lang w:val="lv-LV"/>
        </w:rPr>
        <w:t>īsprezentācijas</w:t>
      </w:r>
      <w:proofErr w:type="spellEnd"/>
      <w:r w:rsidRPr="00792C9C">
        <w:rPr>
          <w:rFonts w:ascii="Times New Roman" w:eastAsia="Calibri" w:hAnsi="Times New Roman" w:cs="Times New Roman"/>
          <w:sz w:val="24"/>
          <w:szCs w:val="24"/>
          <w:lang w:val="lv-LV"/>
        </w:rPr>
        <w:t>, veido grupu diskusijas uzņēmuma izaugsmes trenera (</w:t>
      </w:r>
      <w:proofErr w:type="spellStart"/>
      <w:r w:rsidRPr="00792C9C">
        <w:rPr>
          <w:rFonts w:ascii="Times New Roman" w:eastAsia="Calibri" w:hAnsi="Times New Roman" w:cs="Times New Roman"/>
          <w:i/>
          <w:sz w:val="24"/>
          <w:szCs w:val="24"/>
          <w:lang w:val="lv-LV"/>
        </w:rPr>
        <w:t>couch</w:t>
      </w:r>
      <w:proofErr w:type="spellEnd"/>
      <w:r w:rsidRPr="00792C9C">
        <w:rPr>
          <w:rFonts w:ascii="Times New Roman" w:eastAsia="Calibri" w:hAnsi="Times New Roman" w:cs="Times New Roman"/>
          <w:sz w:val="24"/>
          <w:szCs w:val="24"/>
          <w:lang w:val="lv-LV"/>
        </w:rPr>
        <w:t xml:space="preserve">) vai citu ekspertu vadībā un piedalās tīklošanās pasākumos, t.sk. komunicējot ar dažāda līmeņa un dažādu disciplīnu ekspertiem. Tiek veidota vietēja un starptautiskā līmeņa sadarbība ar nozari, </w:t>
      </w:r>
      <w:proofErr w:type="spellStart"/>
      <w:r w:rsidRPr="00792C9C">
        <w:rPr>
          <w:rFonts w:ascii="Times New Roman" w:eastAsia="Calibri" w:hAnsi="Times New Roman" w:cs="Times New Roman"/>
          <w:sz w:val="24"/>
          <w:szCs w:val="24"/>
          <w:lang w:val="lv-LV"/>
        </w:rPr>
        <w:t>komercsektoru</w:t>
      </w:r>
      <w:proofErr w:type="spellEnd"/>
      <w:r w:rsidRPr="00792C9C">
        <w:rPr>
          <w:rFonts w:ascii="Times New Roman" w:eastAsia="Calibri" w:hAnsi="Times New Roman" w:cs="Times New Roman"/>
          <w:sz w:val="24"/>
          <w:szCs w:val="24"/>
          <w:lang w:val="lv-LV"/>
        </w:rPr>
        <w:t>, publisko un akadēmisko sektoru, un veidota padziļinātāka izpratne par pētniecības, inovāciju attīstības un uzņēmējdarbības izaicinājumiem attiecīgajā nozarē. Pieteikuma īstenotāji</w:t>
      </w:r>
      <w:r>
        <w:rPr>
          <w:rFonts w:ascii="Times New Roman" w:eastAsia="Calibri" w:hAnsi="Times New Roman" w:cs="Times New Roman"/>
          <w:sz w:val="24"/>
          <w:szCs w:val="24"/>
          <w:lang w:val="lv-LV"/>
        </w:rPr>
        <w:t xml:space="preserve"> izmanto dažādus komunikāciju kanālus (diskusijas klātienē, telefona sarunās, elektroniskās sarakstes veidā, biznesa sociālo tīklu (</w:t>
      </w:r>
      <w:proofErr w:type="spellStart"/>
      <w:r w:rsidRPr="00DA528B">
        <w:rPr>
          <w:rFonts w:ascii="Times New Roman" w:eastAsia="Calibri" w:hAnsi="Times New Roman" w:cs="Times New Roman"/>
          <w:i/>
          <w:sz w:val="24"/>
          <w:szCs w:val="24"/>
          <w:lang w:val="lv-LV"/>
        </w:rPr>
        <w:t>LinkedIn</w:t>
      </w:r>
      <w:proofErr w:type="spellEnd"/>
      <w:r>
        <w:rPr>
          <w:rFonts w:ascii="Times New Roman" w:eastAsia="Calibri" w:hAnsi="Times New Roman" w:cs="Times New Roman"/>
          <w:sz w:val="24"/>
          <w:szCs w:val="24"/>
          <w:lang w:val="lv-LV"/>
        </w:rPr>
        <w:t xml:space="preserve"> u.c.) izmantošana kontaktu veidošanai utt.), lai, piemēram, radītu interesi par sadarbību vai identificētu izveidotās sadarbības nākamās darbības. </w:t>
      </w:r>
      <w:r w:rsidRPr="00792C9C">
        <w:rPr>
          <w:rFonts w:ascii="Times New Roman" w:eastAsia="Calibri" w:hAnsi="Times New Roman" w:cs="Times New Roman"/>
          <w:sz w:val="24"/>
          <w:szCs w:val="24"/>
          <w:lang w:val="lv-LV"/>
        </w:rPr>
        <w:t xml:space="preserve"> </w:t>
      </w:r>
    </w:p>
    <w:p w14:paraId="51EF8692" w14:textId="77777777" w:rsidR="00271C5C" w:rsidRDefault="00271C5C" w:rsidP="00271C5C">
      <w:pPr>
        <w:spacing w:before="240"/>
        <w:ind w:left="360"/>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lastRenderedPageBreak/>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w:t>
      </w:r>
      <w:r>
        <w:rPr>
          <w:rFonts w:ascii="Times New Roman" w:eastAsia="Calibri" w:hAnsi="Times New Roman" w:cs="Times New Roman"/>
          <w:b/>
          <w:sz w:val="24"/>
          <w:szCs w:val="24"/>
          <w:lang w:val="lv-LV"/>
        </w:rPr>
        <w:t xml:space="preserve"> ieraksts</w:t>
      </w:r>
      <w:r w:rsidRPr="00792C9C">
        <w:rPr>
          <w:rFonts w:ascii="Times New Roman" w:eastAsia="Calibri" w:hAnsi="Times New Roman" w:cs="Times New Roman"/>
          <w:b/>
          <w:sz w:val="24"/>
          <w:szCs w:val="24"/>
          <w:lang w:val="lv-LV"/>
        </w:rPr>
        <w:t xml:space="preserve"> pieteikumu īstenotāj</w:t>
      </w:r>
      <w:r>
        <w:rPr>
          <w:rFonts w:ascii="Times New Roman" w:eastAsia="Calibri" w:hAnsi="Times New Roman" w:cs="Times New Roman"/>
          <w:b/>
          <w:sz w:val="24"/>
          <w:szCs w:val="24"/>
          <w:lang w:val="lv-LV"/>
        </w:rPr>
        <w:t xml:space="preserve">a noslēguma atskaitē, norādot informāciju par dalību konkrētos pasākumos </w:t>
      </w:r>
      <w:r w:rsidRPr="001938EC">
        <w:rPr>
          <w:rFonts w:ascii="Times New Roman" w:eastAsia="Calibri" w:hAnsi="Times New Roman" w:cs="Times New Roman"/>
          <w:b/>
          <w:sz w:val="24"/>
          <w:szCs w:val="24"/>
          <w:lang w:val="lv-LV"/>
        </w:rPr>
        <w:t>(</w:t>
      </w:r>
      <w:r>
        <w:rPr>
          <w:rFonts w:ascii="Times New Roman" w:eastAsia="Calibri" w:hAnsi="Times New Roman" w:cs="Times New Roman"/>
          <w:b/>
          <w:sz w:val="24"/>
          <w:szCs w:val="24"/>
          <w:lang w:val="lv-LV"/>
        </w:rPr>
        <w:t xml:space="preserve">dalībnieka vārds (ja pieteikumu īsteno komanda), </w:t>
      </w:r>
      <w:r w:rsidRPr="001938EC">
        <w:rPr>
          <w:rFonts w:ascii="Times New Roman" w:eastAsia="Calibri" w:hAnsi="Times New Roman" w:cs="Times New Roman"/>
          <w:b/>
          <w:sz w:val="24"/>
          <w:szCs w:val="24"/>
          <w:lang w:val="lv-LV"/>
        </w:rPr>
        <w:t>pasākuma nosaukums, datums, norises vieta, vadītājs, saite uz videoierakstu (ja attiecināms)),</w:t>
      </w:r>
      <w:r>
        <w:rPr>
          <w:rFonts w:ascii="Times New Roman" w:eastAsia="Calibri" w:hAnsi="Times New Roman" w:cs="Times New Roman"/>
          <w:b/>
          <w:sz w:val="24"/>
          <w:szCs w:val="24"/>
          <w:lang w:val="lv-LV"/>
        </w:rPr>
        <w:t xml:space="preserve"> tai skaitā patstāvīgi prezentējot pieteikuma rezultātus vai starprezultātus, </w:t>
      </w:r>
      <w:r w:rsidRPr="001938EC">
        <w:rPr>
          <w:rFonts w:ascii="Times New Roman" w:eastAsia="Calibri" w:hAnsi="Times New Roman" w:cs="Times New Roman"/>
          <w:b/>
          <w:sz w:val="24"/>
          <w:szCs w:val="24"/>
          <w:lang w:val="lv-LV"/>
        </w:rPr>
        <w:t>īss kopsavilkums par galvenajām gūtajām atziņām un secinājumiem katrā no pasākumiem, kā arī pievienota dalību apliecinoša dokumenta kopija</w:t>
      </w:r>
      <w:r>
        <w:rPr>
          <w:rFonts w:ascii="Times New Roman" w:eastAsia="Calibri" w:hAnsi="Times New Roman" w:cs="Times New Roman"/>
          <w:b/>
          <w:sz w:val="24"/>
          <w:szCs w:val="24"/>
          <w:lang w:val="lv-LV"/>
        </w:rPr>
        <w:t>, piem., saite uz pieteikuma īstenotāja prezentācijas videoierakstu</w:t>
      </w:r>
      <w:r w:rsidRPr="001938EC">
        <w:rPr>
          <w:rFonts w:ascii="Times New Roman" w:eastAsia="Calibri" w:hAnsi="Times New Roman" w:cs="Times New Roman"/>
          <w:b/>
          <w:sz w:val="24"/>
          <w:szCs w:val="24"/>
          <w:lang w:val="lv-LV"/>
        </w:rPr>
        <w:t xml:space="preserve"> (ja attiecināms</w:t>
      </w:r>
      <w:r>
        <w:rPr>
          <w:rFonts w:ascii="Times New Roman" w:eastAsia="Calibri" w:hAnsi="Times New Roman" w:cs="Times New Roman"/>
          <w:b/>
          <w:sz w:val="24"/>
          <w:szCs w:val="24"/>
          <w:lang w:val="lv-LV"/>
        </w:rPr>
        <w:t xml:space="preserve"> un iespējams</w:t>
      </w:r>
      <w:r w:rsidRPr="001938EC">
        <w:rPr>
          <w:rFonts w:ascii="Times New Roman" w:eastAsia="Calibri" w:hAnsi="Times New Roman" w:cs="Times New Roman"/>
          <w:b/>
          <w:sz w:val="24"/>
          <w:szCs w:val="24"/>
          <w:lang w:val="lv-LV"/>
        </w:rPr>
        <w:t>).</w:t>
      </w:r>
    </w:p>
    <w:p w14:paraId="5E2785A2" w14:textId="5018033F" w:rsidR="00271C5C" w:rsidRPr="00792C9C" w:rsidRDefault="00271C5C" w:rsidP="00A277A7">
      <w:pPr>
        <w:pStyle w:val="ListParagraph"/>
        <w:numPr>
          <w:ilvl w:val="2"/>
          <w:numId w:val="38"/>
        </w:numPr>
        <w:spacing w:before="240"/>
        <w:ind w:hanging="79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Minimāli dzīvotspējīga produkta vai risinājuma demonstrēšanas modeļa laboratorijas vidē vai vidē ar simulētām </w:t>
      </w:r>
      <w:proofErr w:type="spellStart"/>
      <w:r w:rsidRPr="00792C9C">
        <w:rPr>
          <w:rFonts w:ascii="Times New Roman" w:eastAsia="Calibri" w:hAnsi="Times New Roman" w:cs="Times New Roman"/>
          <w:sz w:val="24"/>
          <w:szCs w:val="24"/>
          <w:lang w:val="lv-LV"/>
        </w:rPr>
        <w:t>saskarnēm</w:t>
      </w:r>
      <w:proofErr w:type="spellEnd"/>
      <w:r w:rsidRPr="00792C9C">
        <w:rPr>
          <w:rFonts w:ascii="Times New Roman" w:eastAsia="Calibri" w:hAnsi="Times New Roman" w:cs="Times New Roman"/>
          <w:sz w:val="24"/>
          <w:szCs w:val="24"/>
          <w:lang w:val="lv-LV"/>
        </w:rPr>
        <w:t xml:space="preserve"> ar pastāvošām sistēmām  izstrāde </w:t>
      </w:r>
      <w:r w:rsidRPr="00792C9C">
        <w:rPr>
          <w:rFonts w:ascii="Times New Roman" w:eastAsia="Calibri" w:hAnsi="Times New Roman" w:cs="Times New Roman"/>
          <w:i/>
          <w:sz w:val="24"/>
          <w:szCs w:val="24"/>
          <w:lang w:val="lv-LV"/>
        </w:rPr>
        <w:t>(obligāta)</w:t>
      </w:r>
    </w:p>
    <w:p w14:paraId="2D3E71C4"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Pieteikuma īstenotāji turpina attīstīt savu inovāciju vai pētniecisko ideju uz jau esošas koncepcijas pierādījuma bāzes. Tiek izstrādāts viens vai vairāki sākotnējie prototipi vai demonstrācijas modeļi, veikti teorētiskie un praktiskie testi (</w:t>
      </w:r>
      <w:proofErr w:type="spellStart"/>
      <w:r w:rsidRPr="00792C9C">
        <w:rPr>
          <w:rFonts w:ascii="Times New Roman" w:eastAsia="Calibri" w:hAnsi="Times New Roman" w:cs="Times New Roman"/>
          <w:i/>
          <w:sz w:val="24"/>
          <w:szCs w:val="24"/>
          <w:lang w:val="lv-LV"/>
        </w:rPr>
        <w:t>field</w:t>
      </w:r>
      <w:proofErr w:type="spellEnd"/>
      <w:r w:rsidRPr="00792C9C">
        <w:rPr>
          <w:rFonts w:ascii="Times New Roman" w:eastAsia="Calibri" w:hAnsi="Times New Roman" w:cs="Times New Roman"/>
          <w:i/>
          <w:sz w:val="24"/>
          <w:szCs w:val="24"/>
          <w:lang w:val="lv-LV"/>
        </w:rPr>
        <w:t xml:space="preserve"> tests</w:t>
      </w:r>
      <w:r w:rsidRPr="00792C9C">
        <w:rPr>
          <w:rFonts w:ascii="Times New Roman" w:eastAsia="Calibri" w:hAnsi="Times New Roman" w:cs="Times New Roman"/>
          <w:sz w:val="24"/>
          <w:szCs w:val="24"/>
          <w:lang w:val="lv-LV"/>
        </w:rPr>
        <w:t>), rezultātā izveidojot MVP vai</w:t>
      </w:r>
      <w:r w:rsidRPr="00792C9C">
        <w:rPr>
          <w:rFonts w:ascii="Times New Roman" w:hAnsi="Times New Roman" w:cs="Times New Roman"/>
          <w:sz w:val="24"/>
          <w:szCs w:val="24"/>
          <w:lang w:val="lv-LV"/>
        </w:rPr>
        <w:t xml:space="preserve"> </w:t>
      </w:r>
      <w:r w:rsidRPr="00792C9C">
        <w:rPr>
          <w:rFonts w:ascii="Times New Roman" w:eastAsia="Calibri" w:hAnsi="Times New Roman" w:cs="Times New Roman"/>
          <w:sz w:val="24"/>
          <w:szCs w:val="24"/>
          <w:lang w:val="lv-LV"/>
        </w:rPr>
        <w:t xml:space="preserve">prototipu laboratorijas vidē vai vidē ar simulētām </w:t>
      </w:r>
      <w:proofErr w:type="spellStart"/>
      <w:r w:rsidRPr="00792C9C">
        <w:rPr>
          <w:rFonts w:ascii="Times New Roman" w:eastAsia="Calibri" w:hAnsi="Times New Roman" w:cs="Times New Roman"/>
          <w:sz w:val="24"/>
          <w:szCs w:val="24"/>
          <w:lang w:val="lv-LV"/>
        </w:rPr>
        <w:t>saskarnēm</w:t>
      </w:r>
      <w:proofErr w:type="spellEnd"/>
      <w:r w:rsidRPr="00792C9C">
        <w:rPr>
          <w:rFonts w:ascii="Times New Roman" w:eastAsia="Calibri" w:hAnsi="Times New Roman" w:cs="Times New Roman"/>
          <w:sz w:val="24"/>
          <w:szCs w:val="24"/>
          <w:lang w:val="lv-LV"/>
        </w:rPr>
        <w:t xml:space="preserve"> ar pastāvošām sistēmām.  </w:t>
      </w:r>
    </w:p>
    <w:p w14:paraId="4F9F44D8"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Koncepcijas pierādījumi pamato, ka produkts, process vai biznesa modelis ir iespējams, apstiprina vai apgāž sākotnēji izvirzīto hipotēzi. Piemēram, komandai jau ir izstrādāts prototips, sākotnējais biznesa idejas modelis, ir piesaistīts partneris no ražošanas sektora, ir pārbaudīta hipotēze utt. </w:t>
      </w:r>
    </w:p>
    <w:p w14:paraId="2C20E7BD"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Prototips ir produkta, pakalpojuma, procesa, modeļa testa versija, kas izstrādāta, lai pārbaudītu tā </w:t>
      </w:r>
      <w:r>
        <w:rPr>
          <w:rFonts w:ascii="Times New Roman" w:eastAsia="Calibri" w:hAnsi="Times New Roman" w:cs="Times New Roman"/>
          <w:sz w:val="24"/>
          <w:szCs w:val="24"/>
          <w:lang w:val="lv-LV"/>
        </w:rPr>
        <w:t xml:space="preserve">darbību, </w:t>
      </w:r>
      <w:r w:rsidRPr="00792C9C">
        <w:rPr>
          <w:rFonts w:ascii="Times New Roman" w:eastAsia="Calibri" w:hAnsi="Times New Roman" w:cs="Times New Roman"/>
          <w:sz w:val="24"/>
          <w:szCs w:val="24"/>
          <w:lang w:val="lv-LV"/>
        </w:rPr>
        <w:t xml:space="preserve">koncepciju vai modeli un tālāk mācītos no kļūdām. </w:t>
      </w:r>
    </w:p>
    <w:p w14:paraId="05670C44"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MVP ir prototips vai eksperiments, kas pierāda vai apgāž izvirzīto hipotēzi, un tā galvenais mērķis ir nodrošināt darba produktu, kas satur lietotājam nepieciešamās pamatfunkcijas, un kuru var izmantot testiem reālos tirgus apstākļos lietotāju atsauksmju iegūšanai un biznesa potenciāla demonstrēšanai. </w:t>
      </w:r>
    </w:p>
    <w:p w14:paraId="5D4E2E92" w14:textId="77777777" w:rsidR="00271C5C" w:rsidRPr="00792C9C" w:rsidRDefault="00271C5C" w:rsidP="00271C5C">
      <w:pPr>
        <w:spacing w:before="240"/>
        <w:ind w:left="426"/>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Produkta mērķa grupa produktu ir izmēģinājusi un produkta izstrādātāji ir uzklausījuši visus lietotāju ieteikumus, kā arī produkts dod risinājumu kādai problēmai. </w:t>
      </w:r>
    </w:p>
    <w:p w14:paraId="1B5D74C7" w14:textId="77777777" w:rsidR="00271C5C" w:rsidRDefault="00271C5C" w:rsidP="00271C5C">
      <w:pPr>
        <w:spacing w:before="240"/>
        <w:ind w:left="426"/>
        <w:jc w:val="both"/>
        <w:rPr>
          <w:rFonts w:ascii="Times New Roman" w:eastAsia="Calibri" w:hAnsi="Times New Roman" w:cs="Times New Roman"/>
          <w:b/>
          <w:sz w:val="24"/>
          <w:szCs w:val="24"/>
          <w:lang w:val="lv-LV"/>
        </w:rPr>
      </w:pPr>
      <w:r w:rsidRPr="00792C9C">
        <w:rPr>
          <w:rFonts w:ascii="Times New Roman" w:eastAsia="Calibri" w:hAnsi="Times New Roman" w:cs="Times New Roman"/>
          <w:b/>
          <w:sz w:val="24"/>
          <w:szCs w:val="24"/>
          <w:lang w:val="lv-LV"/>
        </w:rPr>
        <w:t>Par fāzes izpild</w:t>
      </w:r>
      <w:r>
        <w:rPr>
          <w:rFonts w:ascii="Times New Roman" w:eastAsia="Calibri" w:hAnsi="Times New Roman" w:cs="Times New Roman"/>
          <w:b/>
          <w:sz w:val="24"/>
          <w:szCs w:val="24"/>
          <w:lang w:val="lv-LV"/>
        </w:rPr>
        <w:t>i</w:t>
      </w:r>
      <w:r w:rsidRPr="00792C9C">
        <w:rPr>
          <w:rFonts w:ascii="Times New Roman" w:eastAsia="Calibri" w:hAnsi="Times New Roman" w:cs="Times New Roman"/>
          <w:b/>
          <w:sz w:val="24"/>
          <w:szCs w:val="24"/>
          <w:lang w:val="lv-LV"/>
        </w:rPr>
        <w:t xml:space="preserve"> liecina </w:t>
      </w:r>
      <w:r>
        <w:rPr>
          <w:rFonts w:ascii="Times New Roman" w:eastAsia="Calibri" w:hAnsi="Times New Roman" w:cs="Times New Roman"/>
          <w:b/>
          <w:sz w:val="24"/>
          <w:szCs w:val="24"/>
          <w:lang w:val="lv-LV"/>
        </w:rPr>
        <w:t xml:space="preserve">izstrādāts un publiski prezentēts minimāli dzīvotspējīgs produkts vai modelis, kā arī detalizēts apraksts </w:t>
      </w:r>
      <w:r w:rsidRPr="00792C9C">
        <w:rPr>
          <w:rFonts w:ascii="Times New Roman" w:eastAsia="Calibri" w:hAnsi="Times New Roman" w:cs="Times New Roman"/>
          <w:b/>
          <w:sz w:val="24"/>
          <w:szCs w:val="24"/>
          <w:lang w:val="lv-LV"/>
        </w:rPr>
        <w:t>pieteikuma īstenotāja</w:t>
      </w:r>
      <w:r>
        <w:rPr>
          <w:rFonts w:ascii="Times New Roman" w:eastAsia="Calibri" w:hAnsi="Times New Roman" w:cs="Times New Roman"/>
          <w:b/>
          <w:sz w:val="24"/>
          <w:szCs w:val="24"/>
          <w:lang w:val="lv-LV"/>
        </w:rPr>
        <w:t xml:space="preserve"> noslēguma atskaitē par</w:t>
      </w:r>
      <w:r w:rsidRPr="00792C9C">
        <w:rPr>
          <w:rFonts w:ascii="Times New Roman" w:eastAsia="Calibri" w:hAnsi="Times New Roman" w:cs="Times New Roman"/>
          <w:b/>
          <w:sz w:val="24"/>
          <w:szCs w:val="24"/>
          <w:lang w:val="lv-LV"/>
        </w:rPr>
        <w:t xml:space="preserve"> izstrādāt</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minimāli dzīvotspējīg</w:t>
      </w:r>
      <w:r>
        <w:rPr>
          <w:rFonts w:ascii="Times New Roman" w:eastAsia="Calibri" w:hAnsi="Times New Roman" w:cs="Times New Roman"/>
          <w:b/>
          <w:sz w:val="24"/>
          <w:szCs w:val="24"/>
          <w:lang w:val="lv-LV"/>
        </w:rPr>
        <w:t>ā</w:t>
      </w:r>
      <w:r w:rsidRPr="00792C9C">
        <w:rPr>
          <w:rFonts w:ascii="Times New Roman" w:eastAsia="Calibri" w:hAnsi="Times New Roman" w:cs="Times New Roman"/>
          <w:b/>
          <w:sz w:val="24"/>
          <w:szCs w:val="24"/>
          <w:lang w:val="lv-LV"/>
        </w:rPr>
        <w:t xml:space="preserve"> produkt</w:t>
      </w:r>
      <w:r>
        <w:rPr>
          <w:rFonts w:ascii="Times New Roman" w:eastAsia="Calibri" w:hAnsi="Times New Roman" w:cs="Times New Roman"/>
          <w:b/>
          <w:sz w:val="24"/>
          <w:szCs w:val="24"/>
          <w:lang w:val="lv-LV"/>
        </w:rPr>
        <w:t>a</w:t>
      </w:r>
      <w:r w:rsidRPr="00792C9C">
        <w:rPr>
          <w:rFonts w:ascii="Times New Roman" w:eastAsia="Calibri" w:hAnsi="Times New Roman" w:cs="Times New Roman"/>
          <w:b/>
          <w:sz w:val="24"/>
          <w:szCs w:val="24"/>
          <w:lang w:val="lv-LV"/>
        </w:rPr>
        <w:t xml:space="preserve"> vai mode</w:t>
      </w:r>
      <w:r>
        <w:rPr>
          <w:rFonts w:ascii="Times New Roman" w:eastAsia="Calibri" w:hAnsi="Times New Roman" w:cs="Times New Roman"/>
          <w:b/>
          <w:sz w:val="24"/>
          <w:szCs w:val="24"/>
          <w:lang w:val="lv-LV"/>
        </w:rPr>
        <w:t>ļa izstrādes procesu un galvenajiem rezultātiem un secinājumiem.</w:t>
      </w:r>
    </w:p>
    <w:p w14:paraId="625B9E81" w14:textId="0883BC84" w:rsidR="00271C5C" w:rsidRPr="00792C9C" w:rsidRDefault="00271C5C" w:rsidP="00271C5C">
      <w:pPr>
        <w:pStyle w:val="ListParagraph"/>
        <w:numPr>
          <w:ilvl w:val="2"/>
          <w:numId w:val="38"/>
        </w:numPr>
        <w:spacing w:before="24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Biznesa modeļa uzlabošana </w:t>
      </w:r>
      <w:r w:rsidRPr="00792C9C">
        <w:rPr>
          <w:rFonts w:ascii="Times New Roman" w:eastAsia="Calibri" w:hAnsi="Times New Roman" w:cs="Times New Roman"/>
          <w:i/>
          <w:sz w:val="24"/>
          <w:szCs w:val="24"/>
          <w:lang w:val="lv-LV"/>
        </w:rPr>
        <w:t>(ieteicama)</w:t>
      </w:r>
    </w:p>
    <w:p w14:paraId="6FDCA4CF" w14:textId="77777777" w:rsidR="00271C5C" w:rsidRPr="00792C9C" w:rsidRDefault="00271C5C" w:rsidP="00271C5C">
      <w:pPr>
        <w:spacing w:before="240"/>
        <w:ind w:left="720" w:hanging="360"/>
        <w:jc w:val="both"/>
        <w:rPr>
          <w:rFonts w:ascii="Times New Roman" w:eastAsia="Calibri" w:hAnsi="Times New Roman" w:cs="Times New Roman"/>
          <w:sz w:val="24"/>
          <w:szCs w:val="24"/>
          <w:lang w:val="lv-LV"/>
        </w:rPr>
      </w:pPr>
      <w:r w:rsidRPr="00792C9C">
        <w:rPr>
          <w:rFonts w:ascii="Times New Roman" w:eastAsia="Calibri" w:hAnsi="Times New Roman" w:cs="Times New Roman"/>
          <w:sz w:val="24"/>
          <w:szCs w:val="24"/>
          <w:lang w:val="lv-LV"/>
        </w:rPr>
        <w:t xml:space="preserve">Pēc viena vai vairāku MVP iterācijām ir izveidots pielāgots biznesa modelis. </w:t>
      </w:r>
    </w:p>
    <w:p w14:paraId="7EAB9341" w14:textId="77777777" w:rsidR="00271C5C" w:rsidRPr="00EE2112" w:rsidRDefault="00271C5C" w:rsidP="00271C5C">
      <w:pPr>
        <w:spacing w:before="240"/>
        <w:ind w:left="360"/>
        <w:jc w:val="both"/>
        <w:rPr>
          <w:rFonts w:ascii="Times New Roman" w:eastAsia="Calibri" w:hAnsi="Times New Roman" w:cs="Times New Roman"/>
          <w:b/>
          <w:bCs/>
          <w:sz w:val="24"/>
          <w:szCs w:val="24"/>
          <w:lang w:val="lv-LV"/>
        </w:rPr>
      </w:pPr>
      <w:r w:rsidRPr="00EE2112">
        <w:rPr>
          <w:rFonts w:ascii="Times New Roman" w:eastAsia="Calibri" w:hAnsi="Times New Roman" w:cs="Times New Roman"/>
          <w:b/>
          <w:bCs/>
          <w:sz w:val="24"/>
          <w:szCs w:val="24"/>
          <w:lang w:val="lv-LV"/>
        </w:rPr>
        <w:t xml:space="preserve">Par fāzes izpildi liecina izstrādāts un publiski prezentēts pielāgots biznesa modelis, kā arī kodolīgs apraksts pieteikuma īstenotāja noslēguma atskaitē par pielāgotā biznesa modeļa izstrādi un galvenajiem secinājumiem.  </w:t>
      </w:r>
    </w:p>
    <w:p w14:paraId="5FC71C6E" w14:textId="2A850A3E" w:rsidR="00271C5C" w:rsidRDefault="00271C5C" w:rsidP="00271C5C">
      <w:pPr>
        <w:pStyle w:val="ListParagraph"/>
        <w:numPr>
          <w:ilvl w:val="0"/>
          <w:numId w:val="27"/>
        </w:numPr>
        <w:spacing w:before="240"/>
        <w:jc w:val="both"/>
        <w:rPr>
          <w:rFonts w:ascii="Times New Roman" w:eastAsia="Calibri" w:hAnsi="Times New Roman" w:cs="Times New Roman"/>
          <w:sz w:val="24"/>
          <w:szCs w:val="24"/>
          <w:lang w:val="lv-LV"/>
        </w:rPr>
      </w:pPr>
      <w:r w:rsidRPr="00CF1148">
        <w:rPr>
          <w:rFonts w:ascii="Times New Roman" w:eastAsia="Calibri" w:hAnsi="Times New Roman" w:cs="Times New Roman"/>
          <w:sz w:val="24"/>
          <w:szCs w:val="24"/>
          <w:lang w:val="lv-LV"/>
        </w:rPr>
        <w:t xml:space="preserve">Īstenojot metodikas </w:t>
      </w:r>
      <w:r w:rsidR="008C4AA9">
        <w:rPr>
          <w:rFonts w:ascii="Times New Roman" w:eastAsia="Calibri" w:hAnsi="Times New Roman" w:cs="Times New Roman"/>
          <w:sz w:val="24"/>
          <w:szCs w:val="24"/>
          <w:lang w:val="lv-LV"/>
        </w:rPr>
        <w:t>4</w:t>
      </w:r>
      <w:r w:rsidRPr="00CF1148">
        <w:rPr>
          <w:rFonts w:ascii="Times New Roman" w:eastAsia="Calibri" w:hAnsi="Times New Roman" w:cs="Times New Roman"/>
          <w:sz w:val="24"/>
          <w:szCs w:val="24"/>
          <w:lang w:val="lv-LV"/>
        </w:rPr>
        <w:t xml:space="preserve">. punktā minēto pieteikumu, ir jāparedz, ka pieteikuma rezultāts </w:t>
      </w:r>
      <w:r>
        <w:rPr>
          <w:rFonts w:ascii="Times New Roman" w:eastAsia="Calibri" w:hAnsi="Times New Roman" w:cs="Times New Roman"/>
          <w:sz w:val="24"/>
          <w:szCs w:val="24"/>
          <w:lang w:val="lv-LV"/>
        </w:rPr>
        <w:t xml:space="preserve">(t.sk. prototips) atspoguļo </w:t>
      </w:r>
      <w:r w:rsidRPr="0053627A">
        <w:rPr>
          <w:rFonts w:ascii="Times New Roman" w:eastAsia="Calibri" w:hAnsi="Times New Roman" w:cs="Times New Roman"/>
          <w:sz w:val="24"/>
          <w:szCs w:val="24"/>
          <w:lang w:val="lv-LV"/>
        </w:rPr>
        <w:t>pieteikuma īstenošanas procesā</w:t>
      </w:r>
      <w:r>
        <w:rPr>
          <w:rFonts w:ascii="Times New Roman" w:eastAsia="Calibri" w:hAnsi="Times New Roman" w:cs="Times New Roman"/>
          <w:sz w:val="24"/>
          <w:szCs w:val="24"/>
          <w:lang w:val="lv-LV"/>
        </w:rPr>
        <w:t xml:space="preserve"> apgūtās zināšanas, kompetences un prasmes (t.sk. 1.1.</w:t>
      </w:r>
      <w:r w:rsidR="00DA2479">
        <w:rPr>
          <w:rFonts w:ascii="Times New Roman" w:eastAsia="Calibri" w:hAnsi="Times New Roman" w:cs="Times New Roman"/>
          <w:sz w:val="24"/>
          <w:szCs w:val="24"/>
          <w:lang w:val="lv-LV"/>
        </w:rPr>
        <w:t>1., 1.1.2.</w:t>
      </w:r>
      <w:r>
        <w:rPr>
          <w:rFonts w:ascii="Times New Roman" w:eastAsia="Calibri" w:hAnsi="Times New Roman" w:cs="Times New Roman"/>
          <w:sz w:val="24"/>
          <w:szCs w:val="24"/>
          <w:lang w:val="lv-LV"/>
        </w:rPr>
        <w:t xml:space="preserve"> </w:t>
      </w:r>
      <w:r w:rsidR="00780A25">
        <w:rPr>
          <w:rFonts w:ascii="Times New Roman" w:eastAsia="Calibri" w:hAnsi="Times New Roman" w:cs="Times New Roman"/>
          <w:sz w:val="24"/>
          <w:szCs w:val="24"/>
          <w:lang w:val="lv-LV"/>
        </w:rPr>
        <w:t>vai</w:t>
      </w:r>
      <w:r>
        <w:rPr>
          <w:rFonts w:ascii="Times New Roman" w:eastAsia="Calibri" w:hAnsi="Times New Roman" w:cs="Times New Roman"/>
          <w:sz w:val="24"/>
          <w:szCs w:val="24"/>
          <w:lang w:val="lv-LV"/>
        </w:rPr>
        <w:t xml:space="preserve"> 1.2</w:t>
      </w:r>
      <w:r w:rsidR="00155C46">
        <w:rPr>
          <w:rFonts w:ascii="Times New Roman" w:eastAsia="Calibri" w:hAnsi="Times New Roman" w:cs="Times New Roman"/>
          <w:sz w:val="24"/>
          <w:szCs w:val="24"/>
          <w:lang w:val="lv-LV"/>
        </w:rPr>
        <w:t>.</w:t>
      </w:r>
      <w:r w:rsidR="00DA2479">
        <w:rPr>
          <w:rFonts w:ascii="Times New Roman" w:eastAsia="Calibri" w:hAnsi="Times New Roman" w:cs="Times New Roman"/>
          <w:sz w:val="24"/>
          <w:szCs w:val="24"/>
          <w:lang w:val="lv-LV"/>
        </w:rPr>
        <w:t>1., 1.2.2</w:t>
      </w:r>
      <w:r>
        <w:rPr>
          <w:rFonts w:ascii="Times New Roman" w:eastAsia="Calibri" w:hAnsi="Times New Roman" w:cs="Times New Roman"/>
          <w:sz w:val="24"/>
          <w:szCs w:val="24"/>
          <w:lang w:val="lv-LV"/>
        </w:rPr>
        <w:t xml:space="preserve">. fāzēs apgūstamo), nodrošinot </w:t>
      </w:r>
      <w:r w:rsidRPr="00F06CB4">
        <w:rPr>
          <w:rFonts w:ascii="Times New Roman" w:eastAsia="Calibri" w:hAnsi="Times New Roman" w:cs="Times New Roman"/>
          <w:sz w:val="24"/>
          <w:szCs w:val="24"/>
          <w:lang w:val="lv-LV"/>
        </w:rPr>
        <w:t>inovatīvu produkt</w:t>
      </w:r>
      <w:r>
        <w:rPr>
          <w:rFonts w:ascii="Times New Roman" w:eastAsia="Calibri" w:hAnsi="Times New Roman" w:cs="Times New Roman"/>
          <w:sz w:val="24"/>
          <w:szCs w:val="24"/>
          <w:lang w:val="lv-LV"/>
        </w:rPr>
        <w:t>u</w:t>
      </w:r>
      <w:r w:rsidRPr="00F06CB4">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vai pakalpojumu </w:t>
      </w:r>
      <w:r w:rsidRPr="00F06CB4">
        <w:rPr>
          <w:rFonts w:ascii="Times New Roman" w:eastAsia="Calibri" w:hAnsi="Times New Roman" w:cs="Times New Roman"/>
          <w:sz w:val="24"/>
          <w:szCs w:val="24"/>
          <w:lang w:val="lv-LV"/>
        </w:rPr>
        <w:t xml:space="preserve">attīstības </w:t>
      </w:r>
      <w:r>
        <w:rPr>
          <w:rFonts w:ascii="Times New Roman" w:eastAsia="Calibri" w:hAnsi="Times New Roman" w:cs="Times New Roman"/>
          <w:sz w:val="24"/>
          <w:szCs w:val="24"/>
          <w:lang w:val="lv-LV"/>
        </w:rPr>
        <w:t xml:space="preserve">metodoloģisko </w:t>
      </w:r>
      <w:r w:rsidRPr="00F06CB4">
        <w:rPr>
          <w:rFonts w:ascii="Times New Roman" w:eastAsia="Calibri" w:hAnsi="Times New Roman" w:cs="Times New Roman"/>
          <w:sz w:val="24"/>
          <w:szCs w:val="24"/>
          <w:lang w:val="lv-LV"/>
        </w:rPr>
        <w:t>proces</w:t>
      </w:r>
      <w:r>
        <w:rPr>
          <w:rFonts w:ascii="Times New Roman" w:eastAsia="Calibri" w:hAnsi="Times New Roman" w:cs="Times New Roman"/>
          <w:sz w:val="24"/>
          <w:szCs w:val="24"/>
          <w:lang w:val="lv-LV"/>
        </w:rPr>
        <w:t>u izpratni un apguvi.</w:t>
      </w:r>
    </w:p>
    <w:p w14:paraId="749A9F2B" w14:textId="77777777" w:rsidR="00271C5C" w:rsidRPr="00056531" w:rsidRDefault="00271C5C" w:rsidP="00271C5C">
      <w:pPr>
        <w:spacing w:before="240"/>
        <w:ind w:left="36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lastRenderedPageBreak/>
        <w:t xml:space="preserve">Piemērs par </w:t>
      </w:r>
      <w:r>
        <w:rPr>
          <w:rFonts w:ascii="Times New Roman" w:eastAsia="Calibri" w:hAnsi="Times New Roman" w:cs="Times New Roman"/>
          <w:i/>
          <w:sz w:val="24"/>
          <w:szCs w:val="24"/>
          <w:lang w:val="lv-LV"/>
        </w:rPr>
        <w:t>rezultāta</w:t>
      </w:r>
      <w:r w:rsidRPr="00056531">
        <w:rPr>
          <w:rFonts w:ascii="Times New Roman" w:eastAsia="Calibri" w:hAnsi="Times New Roman" w:cs="Times New Roman"/>
          <w:i/>
          <w:sz w:val="24"/>
          <w:szCs w:val="24"/>
          <w:lang w:val="lv-LV"/>
        </w:rPr>
        <w:t xml:space="preserve"> izstrādi raksturojošām darbībām: </w:t>
      </w:r>
    </w:p>
    <w:p w14:paraId="6AD93472"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Risināmās problēmas identificēšana un pamatojums. Ir iegūti pierādījumi, kas apliecina problēmas atbilstību mērķa grupai;</w:t>
      </w:r>
    </w:p>
    <w:p w14:paraId="29BDF51F"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Risināmās problēmas mērķa grupas identificēšana. Ir precīzi raksturota mērķa grupa. Vairāku mērķa grupu gadījumā tiek noteikt</w:t>
      </w:r>
      <w:r>
        <w:rPr>
          <w:rFonts w:ascii="Times New Roman" w:eastAsia="Calibri" w:hAnsi="Times New Roman" w:cs="Times New Roman"/>
          <w:i/>
          <w:sz w:val="24"/>
          <w:szCs w:val="24"/>
          <w:lang w:val="lv-LV"/>
        </w:rPr>
        <w:t>i</w:t>
      </w:r>
      <w:r w:rsidRPr="00056531">
        <w:rPr>
          <w:rFonts w:ascii="Times New Roman" w:eastAsia="Calibri" w:hAnsi="Times New Roman" w:cs="Times New Roman"/>
          <w:i/>
          <w:sz w:val="24"/>
          <w:szCs w:val="24"/>
          <w:lang w:val="lv-LV"/>
        </w:rPr>
        <w:t xml:space="preserve"> kopīgie un atšķirīgie faktori;</w:t>
      </w:r>
    </w:p>
    <w:p w14:paraId="77717BE7"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esošais risinājums. Ir iegūti pierādījumi, kā problēma tika risināta līdz šim un ir bijusi komunikācija ar </w:t>
      </w:r>
      <w:r>
        <w:rPr>
          <w:rFonts w:ascii="Times New Roman" w:eastAsia="Calibri" w:hAnsi="Times New Roman" w:cs="Times New Roman"/>
          <w:i/>
          <w:sz w:val="24"/>
          <w:szCs w:val="24"/>
          <w:lang w:val="lv-LV"/>
        </w:rPr>
        <w:t xml:space="preserve">problēmas </w:t>
      </w:r>
      <w:r w:rsidRPr="00056531">
        <w:rPr>
          <w:rFonts w:ascii="Times New Roman" w:eastAsia="Calibri" w:hAnsi="Times New Roman" w:cs="Times New Roman"/>
          <w:i/>
          <w:sz w:val="24"/>
          <w:szCs w:val="24"/>
          <w:lang w:val="lv-LV"/>
        </w:rPr>
        <w:t>esošā risinājuma lietotāju/-</w:t>
      </w:r>
      <w:proofErr w:type="spellStart"/>
      <w:r w:rsidRPr="00056531">
        <w:rPr>
          <w:rFonts w:ascii="Times New Roman" w:eastAsia="Calibri" w:hAnsi="Times New Roman" w:cs="Times New Roman"/>
          <w:i/>
          <w:sz w:val="24"/>
          <w:szCs w:val="24"/>
          <w:lang w:val="lv-LV"/>
        </w:rPr>
        <w:t>iem</w:t>
      </w:r>
      <w:proofErr w:type="spellEnd"/>
      <w:r w:rsidRPr="00056531">
        <w:rPr>
          <w:rFonts w:ascii="Times New Roman" w:eastAsia="Calibri" w:hAnsi="Times New Roman" w:cs="Times New Roman"/>
          <w:i/>
          <w:sz w:val="24"/>
          <w:szCs w:val="24"/>
          <w:lang w:val="lv-LV"/>
        </w:rPr>
        <w:t>;</w:t>
      </w:r>
    </w:p>
    <w:p w14:paraId="57AB3E5C"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esošā risinājuma izmaksas. Ir iegūti pierādījumi, kas veido</w:t>
      </w:r>
      <w:r>
        <w:rPr>
          <w:rFonts w:ascii="Times New Roman" w:eastAsia="Calibri" w:hAnsi="Times New Roman" w:cs="Times New Roman"/>
          <w:i/>
          <w:sz w:val="24"/>
          <w:szCs w:val="24"/>
          <w:lang w:val="lv-LV"/>
        </w:rPr>
        <w:t xml:space="preserve"> problēmas</w:t>
      </w:r>
      <w:r w:rsidRPr="00056531">
        <w:rPr>
          <w:rFonts w:ascii="Times New Roman" w:eastAsia="Calibri" w:hAnsi="Times New Roman" w:cs="Times New Roman"/>
          <w:i/>
          <w:sz w:val="24"/>
          <w:szCs w:val="24"/>
          <w:lang w:val="lv-LV"/>
        </w:rPr>
        <w:t xml:space="preserve"> esošā risinām</w:t>
      </w:r>
      <w:r>
        <w:rPr>
          <w:rFonts w:ascii="Times New Roman" w:eastAsia="Calibri" w:hAnsi="Times New Roman" w:cs="Times New Roman"/>
          <w:i/>
          <w:sz w:val="24"/>
          <w:szCs w:val="24"/>
          <w:lang w:val="lv-LV"/>
        </w:rPr>
        <w:t>a</w:t>
      </w:r>
      <w:r w:rsidRPr="00056531">
        <w:rPr>
          <w:rFonts w:ascii="Times New Roman" w:eastAsia="Calibri" w:hAnsi="Times New Roman" w:cs="Times New Roman"/>
          <w:i/>
          <w:sz w:val="24"/>
          <w:szCs w:val="24"/>
          <w:lang w:val="lv-LV"/>
        </w:rPr>
        <w:t xml:space="preserve"> izmaksu unikālās komponentes;</w:t>
      </w:r>
    </w:p>
    <w:p w14:paraId="5F84298F"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esošā risinājuma pārdošana. Ir iegūti pierādījumi, kāda ir esošā risinājuma piegādes ķēde un katra posma izmaksas;</w:t>
      </w:r>
    </w:p>
    <w:p w14:paraId="6C3B407E"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risinājuma regulējošie normatīvie akti. Ir iegūti pierādījumi, kas nosaka problēmas risinājuma realizāciju reglamentējošus nosacījumus; </w:t>
      </w:r>
    </w:p>
    <w:p w14:paraId="3826110B"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 xml:space="preserve">Problēmas risinājuma mērogošana. Ir iegūti pierādījumi par problēmas risinājuma mērogošanas iespējām, piemēram, izvērtējot vismaz divu valstu pieredzi, detalizēti apzinot situāciju. </w:t>
      </w:r>
    </w:p>
    <w:p w14:paraId="2768A2CC" w14:textId="77777777" w:rsidR="00271C5C"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sidRPr="00056531">
        <w:rPr>
          <w:rFonts w:ascii="Times New Roman" w:eastAsia="Calibri" w:hAnsi="Times New Roman" w:cs="Times New Roman"/>
          <w:i/>
          <w:sz w:val="24"/>
          <w:szCs w:val="24"/>
          <w:lang w:val="lv-LV"/>
        </w:rPr>
        <w:t>Problēmas risinājuma neesamības pamatojums. Ir izanalizēta esošā situācija un sniegts pamatojums, kāpēc esošā problēma līdz šim nav atrisinā</w:t>
      </w:r>
      <w:r>
        <w:rPr>
          <w:rFonts w:ascii="Times New Roman" w:eastAsia="Calibri" w:hAnsi="Times New Roman" w:cs="Times New Roman"/>
          <w:i/>
          <w:sz w:val="24"/>
          <w:szCs w:val="24"/>
          <w:lang w:val="lv-LV"/>
        </w:rPr>
        <w:t>ta;</w:t>
      </w:r>
    </w:p>
    <w:p w14:paraId="743A30BE" w14:textId="77777777" w:rsidR="00271C5C" w:rsidRPr="00056531" w:rsidRDefault="00271C5C" w:rsidP="00271C5C">
      <w:pPr>
        <w:pStyle w:val="ListParagraph"/>
        <w:numPr>
          <w:ilvl w:val="0"/>
          <w:numId w:val="36"/>
        </w:numPr>
        <w:spacing w:before="240"/>
        <w:jc w:val="both"/>
        <w:rPr>
          <w:rFonts w:ascii="Times New Roman" w:eastAsia="Calibri" w:hAnsi="Times New Roman" w:cs="Times New Roman"/>
          <w:i/>
          <w:sz w:val="24"/>
          <w:szCs w:val="24"/>
          <w:lang w:val="lv-LV"/>
        </w:rPr>
      </w:pPr>
      <w:r>
        <w:rPr>
          <w:rFonts w:ascii="Times New Roman" w:eastAsia="Calibri" w:hAnsi="Times New Roman" w:cs="Times New Roman"/>
          <w:i/>
          <w:sz w:val="24"/>
          <w:szCs w:val="24"/>
          <w:lang w:val="lv-LV"/>
        </w:rPr>
        <w:t>Citas darbības atbilstoši konkrētam pieteikuma veidam un specifikai.</w:t>
      </w:r>
    </w:p>
    <w:p w14:paraId="0F02EB71" w14:textId="7A4E3443" w:rsidR="00271C5C" w:rsidRDefault="00271C5C" w:rsidP="00271C5C">
      <w:pPr>
        <w:pStyle w:val="ListParagraph"/>
        <w:spacing w:before="240"/>
        <w:ind w:left="862"/>
        <w:jc w:val="both"/>
        <w:rPr>
          <w:rFonts w:ascii="Times New Roman" w:eastAsia="Calibri" w:hAnsi="Times New Roman" w:cs="Times New Roman"/>
          <w:sz w:val="24"/>
          <w:szCs w:val="24"/>
          <w:lang w:val="lv-LV"/>
        </w:rPr>
      </w:pPr>
    </w:p>
    <w:p w14:paraId="2FD25367"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D17BC03"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5B02D022"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4EE58735"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19FEA1B"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1A2ABB72"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D5A327D"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2F41DA80"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31BBC21B"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554EC6D6"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281115F7"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69DA79F3" w14:textId="77777777" w:rsidR="00271C5C" w:rsidRDefault="00271C5C" w:rsidP="00271C5C">
      <w:pPr>
        <w:pStyle w:val="ListParagraph"/>
        <w:spacing w:before="240"/>
        <w:ind w:left="1222"/>
        <w:jc w:val="both"/>
        <w:rPr>
          <w:rFonts w:ascii="Times New Roman" w:eastAsia="Calibri" w:hAnsi="Times New Roman" w:cs="Times New Roman"/>
          <w:sz w:val="24"/>
          <w:szCs w:val="24"/>
          <w:lang w:val="lv-LV"/>
        </w:rPr>
      </w:pPr>
    </w:p>
    <w:p w14:paraId="72A12D7F" w14:textId="77777777" w:rsidR="00271C5C" w:rsidRPr="00792C9C" w:rsidRDefault="00271C5C" w:rsidP="008C4AA9">
      <w:pPr>
        <w:pStyle w:val="ListParagraph"/>
        <w:spacing w:before="240"/>
        <w:ind w:left="1222"/>
        <w:jc w:val="both"/>
        <w:rPr>
          <w:rFonts w:ascii="Times New Roman" w:eastAsia="Calibri" w:hAnsi="Times New Roman" w:cs="Times New Roman"/>
          <w:sz w:val="24"/>
          <w:szCs w:val="24"/>
          <w:lang w:val="lv-LV"/>
        </w:rPr>
      </w:pPr>
    </w:p>
    <w:p w14:paraId="13A27CC3" w14:textId="77777777" w:rsidR="001964A9" w:rsidRPr="00792C9C" w:rsidRDefault="001964A9" w:rsidP="008C4AA9">
      <w:pPr>
        <w:pStyle w:val="ListParagraph"/>
        <w:spacing w:before="240"/>
        <w:ind w:left="1080"/>
        <w:jc w:val="both"/>
        <w:rPr>
          <w:rFonts w:ascii="Times New Roman" w:eastAsia="Calibri" w:hAnsi="Times New Roman" w:cs="Times New Roman"/>
          <w:sz w:val="24"/>
          <w:szCs w:val="24"/>
          <w:lang w:val="lv-LV"/>
        </w:rPr>
      </w:pPr>
    </w:p>
    <w:p w14:paraId="7CF9980E" w14:textId="7338079B" w:rsidR="004B7414" w:rsidRDefault="004B7414">
      <w:pP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br w:type="page"/>
      </w:r>
    </w:p>
    <w:p w14:paraId="614B4A80" w14:textId="77777777" w:rsidR="00B54C40" w:rsidRDefault="00B54C40" w:rsidP="004B7414">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sectPr w:rsidR="00B54C40" w:rsidSect="00867D40">
          <w:headerReference w:type="default" r:id="rId14"/>
          <w:headerReference w:type="first" r:id="rId15"/>
          <w:pgSz w:w="11907" w:h="16840" w:code="9"/>
          <w:pgMar w:top="426" w:right="1134" w:bottom="1418" w:left="1701" w:header="709" w:footer="709" w:gutter="0"/>
          <w:cols w:space="720"/>
          <w:titlePg/>
          <w:docGrid w:linePitch="299"/>
        </w:sectPr>
      </w:pPr>
    </w:p>
    <w:p w14:paraId="47725BB7" w14:textId="1E5B4C15" w:rsidR="004B7414" w:rsidRPr="008F6028" w:rsidRDefault="004B7414" w:rsidP="004B7414">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1" w:name="_Toc198133688"/>
      <w:r>
        <w:rPr>
          <w:rFonts w:ascii="Times New Roman" w:eastAsia="Times New Roman" w:hAnsi="Times New Roman" w:cs="Times New Roman"/>
          <w:b/>
          <w:bCs/>
          <w:iCs/>
          <w:sz w:val="24"/>
          <w:szCs w:val="24"/>
          <w:lang w:val="lv-LV"/>
        </w:rPr>
        <w:lastRenderedPageBreak/>
        <w:t>3. pielikums</w:t>
      </w:r>
      <w:bookmarkEnd w:id="11"/>
    </w:p>
    <w:p w14:paraId="7EAB94E5" w14:textId="35AFE6E3" w:rsidR="004B7414" w:rsidRPr="00F020E2" w:rsidRDefault="004B7414" w:rsidP="004B7414">
      <w:pPr>
        <w:widowControl w:val="0"/>
        <w:spacing w:before="240" w:line="276" w:lineRule="auto"/>
        <w:jc w:val="center"/>
        <w:rPr>
          <w:rFonts w:ascii="Times New Roman" w:eastAsia="Calibri" w:hAnsi="Times New Roman" w:cs="Times New Roman"/>
          <w:b/>
          <w:sz w:val="24"/>
          <w:szCs w:val="24"/>
          <w:lang w:val="lv-LV"/>
        </w:rPr>
      </w:pPr>
      <w:r w:rsidRPr="00F020E2">
        <w:rPr>
          <w:rFonts w:ascii="Times New Roman" w:eastAsia="Calibri" w:hAnsi="Times New Roman" w:cs="Times New Roman"/>
          <w:b/>
          <w:sz w:val="24"/>
          <w:szCs w:val="24"/>
          <w:lang w:val="lv-LV"/>
        </w:rPr>
        <w:t>Budžeta projekta aizpild</w:t>
      </w:r>
      <w:r w:rsidR="00643A39">
        <w:rPr>
          <w:rFonts w:ascii="Times New Roman" w:eastAsia="Calibri" w:hAnsi="Times New Roman" w:cs="Times New Roman"/>
          <w:b/>
          <w:sz w:val="24"/>
          <w:szCs w:val="24"/>
          <w:lang w:val="lv-LV"/>
        </w:rPr>
        <w:t>īšanas veidlap</w:t>
      </w:r>
      <w:r w:rsidR="006F6A6B">
        <w:rPr>
          <w:rFonts w:ascii="Times New Roman" w:eastAsia="Calibri" w:hAnsi="Times New Roman" w:cs="Times New Roman"/>
          <w:b/>
          <w:sz w:val="24"/>
          <w:szCs w:val="24"/>
          <w:lang w:val="lv-LV"/>
        </w:rPr>
        <w:t>a</w:t>
      </w:r>
    </w:p>
    <w:p w14:paraId="2A29BED1" w14:textId="46315F10" w:rsidR="004B7414" w:rsidRPr="001C707A" w:rsidRDefault="00B54C40" w:rsidP="00B54C40">
      <w:pPr>
        <w:widowControl w:val="0"/>
        <w:spacing w:before="240" w:line="276" w:lineRule="auto"/>
        <w:jc w:val="right"/>
        <w:rPr>
          <w:rFonts w:ascii="Times New Roman" w:eastAsia="Calibri" w:hAnsi="Times New Roman" w:cs="Times New Roman"/>
          <w:sz w:val="24"/>
          <w:szCs w:val="24"/>
          <w:lang w:val="lv-LV"/>
        </w:rPr>
      </w:pPr>
      <w:r w:rsidRPr="00785DBE">
        <w:rPr>
          <w:rFonts w:ascii="Times New Roman" w:eastAsia="Calibri" w:hAnsi="Times New Roman" w:cs="Times New Roman"/>
          <w:sz w:val="24"/>
          <w:szCs w:val="24"/>
          <w:lang w:val="lv-LV"/>
        </w:rPr>
        <w:t>1.tabula</w:t>
      </w:r>
    </w:p>
    <w:tbl>
      <w:tblPr>
        <w:tblW w:w="13887" w:type="dxa"/>
        <w:tblLook w:val="04A0" w:firstRow="1" w:lastRow="0" w:firstColumn="1" w:lastColumn="0" w:noHBand="0" w:noVBand="1"/>
      </w:tblPr>
      <w:tblGrid>
        <w:gridCol w:w="4060"/>
        <w:gridCol w:w="2200"/>
        <w:gridCol w:w="7627"/>
      </w:tblGrid>
      <w:tr w:rsidR="00B54C40" w:rsidRPr="00F020E2" w14:paraId="04E0B104" w14:textId="77777777" w:rsidTr="00B54C40">
        <w:trPr>
          <w:trHeight w:val="300"/>
        </w:trPr>
        <w:tc>
          <w:tcPr>
            <w:tcW w:w="138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3DA0B" w14:textId="77777777" w:rsidR="00B54C40" w:rsidRPr="00F020E2" w:rsidRDefault="00B54C40" w:rsidP="00B54C40">
            <w:pPr>
              <w:jc w:val="center"/>
              <w:rPr>
                <w:rFonts w:ascii="Calibri" w:eastAsia="Times New Roman" w:hAnsi="Calibri" w:cs="Calibri"/>
                <w:b/>
                <w:bCs/>
                <w:color w:val="000000"/>
                <w:lang w:val="lv-LV" w:eastAsia="en-GB"/>
              </w:rPr>
            </w:pPr>
            <w:r w:rsidRPr="00F020E2">
              <w:rPr>
                <w:rFonts w:ascii="Calibri" w:eastAsia="Times New Roman" w:hAnsi="Calibri" w:cs="Calibri"/>
                <w:b/>
                <w:bCs/>
                <w:color w:val="000000"/>
                <w:lang w:val="lv-LV" w:eastAsia="en-GB"/>
              </w:rPr>
              <w:t>Vispārīga pieteikuma informācija</w:t>
            </w:r>
          </w:p>
        </w:tc>
      </w:tr>
      <w:tr w:rsidR="00B54C40" w:rsidRPr="00F020E2" w14:paraId="709A728C"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AF391D6" w14:textId="2DE4D728"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numurs</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2D2E9F1A"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588C0485"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0295759" w14:textId="3F1EDA6B"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nosaukums</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7D08E026"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0B3F2B09" w14:textId="77777777" w:rsidTr="00B54C40">
        <w:trPr>
          <w:trHeight w:val="300"/>
        </w:trPr>
        <w:tc>
          <w:tcPr>
            <w:tcW w:w="626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E963FC1" w14:textId="1DAE2040"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Pieteikuma īstenošanas ilgums (mēneši)</w:t>
            </w:r>
            <w:r w:rsidR="00F020E2">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351895FF"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5E0B6F90" w14:textId="77777777" w:rsidTr="00B54C40">
        <w:trPr>
          <w:trHeight w:val="300"/>
        </w:trPr>
        <w:tc>
          <w:tcPr>
            <w:tcW w:w="40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162B21E" w14:textId="3C1807E0"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Komandas kontaktinformācija</w:t>
            </w:r>
            <w:r w:rsidR="00F020E2">
              <w:rPr>
                <w:rFonts w:ascii="Calibri" w:eastAsia="Times New Roman" w:hAnsi="Calibri" w:cs="Calibri"/>
                <w:color w:val="000000"/>
                <w:lang w:val="lv-LV" w:eastAsia="en-GB"/>
              </w:rPr>
              <w:t>:</w:t>
            </w:r>
          </w:p>
        </w:tc>
        <w:tc>
          <w:tcPr>
            <w:tcW w:w="2200" w:type="dxa"/>
            <w:tcBorders>
              <w:top w:val="nil"/>
              <w:left w:val="nil"/>
              <w:bottom w:val="single" w:sz="4" w:space="0" w:color="auto"/>
              <w:right w:val="single" w:sz="4" w:space="0" w:color="auto"/>
            </w:tcBorders>
            <w:shd w:val="clear" w:color="auto" w:fill="auto"/>
            <w:noWrap/>
            <w:vAlign w:val="bottom"/>
            <w:hideMark/>
          </w:tcPr>
          <w:p w14:paraId="1257E512" w14:textId="758F7C48"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Vārds, uzvārds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50FB918B"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1CBF7F69" w14:textId="77777777" w:rsidTr="00B54C40">
        <w:trPr>
          <w:trHeight w:val="300"/>
        </w:trPr>
        <w:tc>
          <w:tcPr>
            <w:tcW w:w="4060" w:type="dxa"/>
            <w:vMerge/>
            <w:tcBorders>
              <w:top w:val="single" w:sz="4" w:space="0" w:color="auto"/>
              <w:left w:val="single" w:sz="4" w:space="0" w:color="auto"/>
              <w:bottom w:val="single" w:sz="4" w:space="0" w:color="000000"/>
              <w:right w:val="single" w:sz="4" w:space="0" w:color="000000"/>
            </w:tcBorders>
            <w:vAlign w:val="center"/>
            <w:hideMark/>
          </w:tcPr>
          <w:p w14:paraId="77C3E0FE" w14:textId="77777777" w:rsidR="00B54C40" w:rsidRPr="00F020E2" w:rsidRDefault="00B54C40" w:rsidP="00B54C40">
            <w:pPr>
              <w:rPr>
                <w:rFonts w:ascii="Calibri" w:eastAsia="Times New Roman" w:hAnsi="Calibri" w:cs="Calibri"/>
                <w:color w:val="000000"/>
                <w:lang w:val="lv-LV" w:eastAsia="en-GB"/>
              </w:rPr>
            </w:pPr>
          </w:p>
        </w:tc>
        <w:tc>
          <w:tcPr>
            <w:tcW w:w="2200" w:type="dxa"/>
            <w:tcBorders>
              <w:top w:val="nil"/>
              <w:left w:val="nil"/>
              <w:bottom w:val="single" w:sz="4" w:space="0" w:color="auto"/>
              <w:right w:val="single" w:sz="4" w:space="0" w:color="auto"/>
            </w:tcBorders>
            <w:shd w:val="clear" w:color="auto" w:fill="auto"/>
            <w:noWrap/>
            <w:vAlign w:val="bottom"/>
            <w:hideMark/>
          </w:tcPr>
          <w:p w14:paraId="309B6FE1" w14:textId="1C9FCA99"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Telefons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561FCB1A"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r w:rsidR="00B54C40" w:rsidRPr="00F020E2" w14:paraId="4D8665D4" w14:textId="77777777" w:rsidTr="00B54C40">
        <w:trPr>
          <w:trHeight w:val="300"/>
        </w:trPr>
        <w:tc>
          <w:tcPr>
            <w:tcW w:w="4060" w:type="dxa"/>
            <w:vMerge/>
            <w:tcBorders>
              <w:top w:val="single" w:sz="4" w:space="0" w:color="auto"/>
              <w:left w:val="single" w:sz="4" w:space="0" w:color="auto"/>
              <w:bottom w:val="single" w:sz="4" w:space="0" w:color="000000"/>
              <w:right w:val="single" w:sz="4" w:space="0" w:color="000000"/>
            </w:tcBorders>
            <w:vAlign w:val="center"/>
            <w:hideMark/>
          </w:tcPr>
          <w:p w14:paraId="7987A640" w14:textId="77777777" w:rsidR="00B54C40" w:rsidRPr="00F020E2" w:rsidRDefault="00B54C40" w:rsidP="00B54C40">
            <w:pPr>
              <w:rPr>
                <w:rFonts w:ascii="Calibri" w:eastAsia="Times New Roman" w:hAnsi="Calibri" w:cs="Calibri"/>
                <w:color w:val="000000"/>
                <w:lang w:val="lv-LV" w:eastAsia="en-GB"/>
              </w:rPr>
            </w:pPr>
          </w:p>
        </w:tc>
        <w:tc>
          <w:tcPr>
            <w:tcW w:w="2200" w:type="dxa"/>
            <w:tcBorders>
              <w:top w:val="nil"/>
              <w:left w:val="nil"/>
              <w:bottom w:val="single" w:sz="4" w:space="0" w:color="auto"/>
              <w:right w:val="single" w:sz="4" w:space="0" w:color="auto"/>
            </w:tcBorders>
            <w:shd w:val="clear" w:color="auto" w:fill="auto"/>
            <w:noWrap/>
            <w:vAlign w:val="bottom"/>
            <w:hideMark/>
          </w:tcPr>
          <w:p w14:paraId="6401CD8C" w14:textId="392C0D8C" w:rsidR="00B54C40" w:rsidRPr="00F020E2" w:rsidRDefault="00B54C40" w:rsidP="00B54C40">
            <w:pP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E-pasts</w:t>
            </w:r>
            <w:r w:rsidR="00C80996">
              <w:rPr>
                <w:rFonts w:ascii="Calibri" w:eastAsia="Times New Roman" w:hAnsi="Calibri" w:cs="Calibri"/>
                <w:color w:val="000000"/>
                <w:lang w:val="lv-LV" w:eastAsia="en-GB"/>
              </w:rPr>
              <w:t>:</w:t>
            </w:r>
          </w:p>
        </w:tc>
        <w:tc>
          <w:tcPr>
            <w:tcW w:w="7627" w:type="dxa"/>
            <w:tcBorders>
              <w:top w:val="single" w:sz="4" w:space="0" w:color="auto"/>
              <w:left w:val="nil"/>
              <w:bottom w:val="single" w:sz="4" w:space="0" w:color="auto"/>
              <w:right w:val="single" w:sz="4" w:space="0" w:color="auto"/>
            </w:tcBorders>
            <w:shd w:val="clear" w:color="auto" w:fill="auto"/>
            <w:noWrap/>
            <w:vAlign w:val="bottom"/>
            <w:hideMark/>
          </w:tcPr>
          <w:p w14:paraId="34376E12" w14:textId="77777777" w:rsidR="00B54C40" w:rsidRPr="00F020E2" w:rsidRDefault="00B54C40" w:rsidP="00B54C40">
            <w:pPr>
              <w:jc w:val="center"/>
              <w:rPr>
                <w:rFonts w:ascii="Calibri" w:eastAsia="Times New Roman" w:hAnsi="Calibri" w:cs="Calibri"/>
                <w:color w:val="000000"/>
                <w:lang w:val="lv-LV" w:eastAsia="en-GB"/>
              </w:rPr>
            </w:pPr>
            <w:r w:rsidRPr="00F020E2">
              <w:rPr>
                <w:rFonts w:ascii="Calibri" w:eastAsia="Times New Roman" w:hAnsi="Calibri" w:cs="Calibri"/>
                <w:color w:val="000000"/>
                <w:lang w:val="lv-LV" w:eastAsia="en-GB"/>
              </w:rPr>
              <w:t> </w:t>
            </w:r>
          </w:p>
        </w:tc>
      </w:tr>
    </w:tbl>
    <w:p w14:paraId="242F8F7F" w14:textId="65EF6552" w:rsidR="00B54C40" w:rsidRDefault="00B54C40" w:rsidP="00B54C40">
      <w:pPr>
        <w:widowControl w:val="0"/>
        <w:spacing w:before="240" w:line="276" w:lineRule="auto"/>
        <w:jc w:val="right"/>
        <w:rPr>
          <w:rFonts w:ascii="Times New Roman" w:eastAsia="Calibri" w:hAnsi="Times New Roman" w:cs="Times New Roman"/>
          <w:sz w:val="24"/>
          <w:szCs w:val="24"/>
          <w:lang w:val="lv-LV"/>
        </w:rPr>
      </w:pPr>
      <w:r w:rsidRPr="00643A39">
        <w:rPr>
          <w:rFonts w:ascii="Times New Roman" w:eastAsia="Calibri" w:hAnsi="Times New Roman" w:cs="Times New Roman"/>
          <w:sz w:val="24"/>
          <w:szCs w:val="24"/>
          <w:lang w:val="lv-LV"/>
        </w:rPr>
        <w:t>2.tabula</w:t>
      </w:r>
    </w:p>
    <w:tbl>
      <w:tblPr>
        <w:tblW w:w="13887" w:type="dxa"/>
        <w:tblLook w:val="04A0" w:firstRow="1" w:lastRow="0" w:firstColumn="1" w:lastColumn="0" w:noHBand="0" w:noVBand="1"/>
      </w:tblPr>
      <w:tblGrid>
        <w:gridCol w:w="704"/>
        <w:gridCol w:w="3119"/>
        <w:gridCol w:w="2126"/>
        <w:gridCol w:w="1417"/>
        <w:gridCol w:w="1985"/>
        <w:gridCol w:w="2835"/>
        <w:gridCol w:w="1701"/>
      </w:tblGrid>
      <w:tr w:rsidR="00C54738" w:rsidRPr="00C54738" w14:paraId="5745B063" w14:textId="77777777" w:rsidTr="07FF7D46">
        <w:trPr>
          <w:trHeight w:val="300"/>
        </w:trPr>
        <w:tc>
          <w:tcPr>
            <w:tcW w:w="13887" w:type="dxa"/>
            <w:gridSpan w:val="7"/>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79D40EB8" w14:textId="57A55AC8" w:rsidR="00C54738" w:rsidRPr="00C54738" w:rsidRDefault="002D3A20" w:rsidP="00C54738">
            <w:pPr>
              <w:jc w:val="center"/>
              <w:rPr>
                <w:rFonts w:ascii="Calibri" w:eastAsia="Times New Roman" w:hAnsi="Calibri" w:cs="Calibri"/>
                <w:b/>
                <w:bCs/>
                <w:color w:val="000000"/>
                <w:lang w:val="lv-LV" w:eastAsia="lv-LV"/>
              </w:rPr>
            </w:pPr>
            <w:r w:rsidRPr="2626B580">
              <w:rPr>
                <w:rFonts w:ascii="Calibri" w:eastAsia="Times New Roman" w:hAnsi="Calibri" w:cs="Calibri"/>
                <w:b/>
                <w:color w:val="000000" w:themeColor="text1"/>
                <w:lang w:val="lv-LV" w:eastAsia="lv-LV"/>
              </w:rPr>
              <w:t>Budžeta projekts</w:t>
            </w:r>
          </w:p>
        </w:tc>
      </w:tr>
      <w:tr w:rsidR="00C54738" w:rsidRPr="00C54738" w14:paraId="6F47E595"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278CB66F"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w:t>
            </w:r>
          </w:p>
        </w:tc>
        <w:tc>
          <w:tcPr>
            <w:tcW w:w="3119" w:type="dxa"/>
            <w:tcBorders>
              <w:top w:val="nil"/>
              <w:left w:val="nil"/>
              <w:bottom w:val="single" w:sz="4" w:space="0" w:color="auto"/>
              <w:right w:val="single" w:sz="4" w:space="0" w:color="auto"/>
            </w:tcBorders>
            <w:shd w:val="clear" w:color="auto" w:fill="auto"/>
            <w:vAlign w:val="bottom"/>
            <w:hideMark/>
          </w:tcPr>
          <w:p w14:paraId="5C3F8C73"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w:t>
            </w:r>
          </w:p>
        </w:tc>
        <w:tc>
          <w:tcPr>
            <w:tcW w:w="2126" w:type="dxa"/>
            <w:tcBorders>
              <w:top w:val="nil"/>
              <w:left w:val="nil"/>
              <w:bottom w:val="single" w:sz="4" w:space="0" w:color="auto"/>
              <w:right w:val="single" w:sz="4" w:space="0" w:color="auto"/>
            </w:tcBorders>
            <w:shd w:val="clear" w:color="auto" w:fill="auto"/>
            <w:vAlign w:val="bottom"/>
            <w:hideMark/>
          </w:tcPr>
          <w:p w14:paraId="0CFC069A"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w:t>
            </w:r>
          </w:p>
        </w:tc>
        <w:tc>
          <w:tcPr>
            <w:tcW w:w="1417" w:type="dxa"/>
            <w:tcBorders>
              <w:top w:val="nil"/>
              <w:left w:val="nil"/>
              <w:bottom w:val="single" w:sz="4" w:space="0" w:color="auto"/>
              <w:right w:val="single" w:sz="4" w:space="0" w:color="auto"/>
            </w:tcBorders>
            <w:shd w:val="clear" w:color="auto" w:fill="auto"/>
            <w:vAlign w:val="bottom"/>
            <w:hideMark/>
          </w:tcPr>
          <w:p w14:paraId="3B95E7D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4</w:t>
            </w:r>
          </w:p>
        </w:tc>
        <w:tc>
          <w:tcPr>
            <w:tcW w:w="1985" w:type="dxa"/>
            <w:tcBorders>
              <w:top w:val="nil"/>
              <w:left w:val="nil"/>
              <w:bottom w:val="single" w:sz="4" w:space="0" w:color="auto"/>
              <w:right w:val="single" w:sz="4" w:space="0" w:color="auto"/>
            </w:tcBorders>
            <w:shd w:val="clear" w:color="auto" w:fill="auto"/>
            <w:vAlign w:val="bottom"/>
            <w:hideMark/>
          </w:tcPr>
          <w:p w14:paraId="00ECB952"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5</w:t>
            </w:r>
          </w:p>
        </w:tc>
        <w:tc>
          <w:tcPr>
            <w:tcW w:w="2835" w:type="dxa"/>
            <w:tcBorders>
              <w:top w:val="nil"/>
              <w:left w:val="nil"/>
              <w:bottom w:val="single" w:sz="4" w:space="0" w:color="auto"/>
              <w:right w:val="single" w:sz="4" w:space="0" w:color="auto"/>
            </w:tcBorders>
            <w:shd w:val="clear" w:color="auto" w:fill="auto"/>
            <w:vAlign w:val="bottom"/>
            <w:hideMark/>
          </w:tcPr>
          <w:p w14:paraId="148E1C77"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6</w:t>
            </w:r>
          </w:p>
        </w:tc>
        <w:tc>
          <w:tcPr>
            <w:tcW w:w="1701" w:type="dxa"/>
            <w:tcBorders>
              <w:top w:val="nil"/>
              <w:left w:val="nil"/>
              <w:bottom w:val="single" w:sz="4" w:space="0" w:color="auto"/>
              <w:right w:val="single" w:sz="4" w:space="0" w:color="auto"/>
            </w:tcBorders>
            <w:shd w:val="clear" w:color="auto" w:fill="auto"/>
            <w:noWrap/>
            <w:vAlign w:val="bottom"/>
            <w:hideMark/>
          </w:tcPr>
          <w:p w14:paraId="2AE6B203" w14:textId="0A1EBE48" w:rsidR="00C54738" w:rsidRPr="00C54738" w:rsidRDefault="00C46A63" w:rsidP="00C54738">
            <w:pPr>
              <w:jc w:val="center"/>
              <w:rPr>
                <w:rFonts w:ascii="Calibri" w:eastAsia="Times New Roman" w:hAnsi="Calibri" w:cs="Calibri"/>
                <w:color w:val="000000"/>
                <w:lang w:val="lv-LV" w:eastAsia="lv-LV"/>
              </w:rPr>
            </w:pPr>
            <w:r>
              <w:rPr>
                <w:rFonts w:ascii="Calibri" w:eastAsia="Times New Roman" w:hAnsi="Calibri" w:cs="Calibri"/>
                <w:color w:val="000000"/>
                <w:lang w:val="lv-LV" w:eastAsia="lv-LV"/>
              </w:rPr>
              <w:t>7</w:t>
            </w:r>
          </w:p>
        </w:tc>
      </w:tr>
      <w:tr w:rsidR="00C54738" w:rsidRPr="007A5837" w14:paraId="0B42E0E1" w14:textId="77777777" w:rsidTr="07FF7D46">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43F6813"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Nr.</w:t>
            </w:r>
          </w:p>
        </w:tc>
        <w:tc>
          <w:tcPr>
            <w:tcW w:w="3119" w:type="dxa"/>
            <w:tcBorders>
              <w:top w:val="nil"/>
              <w:left w:val="nil"/>
              <w:bottom w:val="single" w:sz="4" w:space="0" w:color="auto"/>
              <w:right w:val="single" w:sz="4" w:space="0" w:color="auto"/>
            </w:tcBorders>
            <w:shd w:val="clear" w:color="auto" w:fill="auto"/>
            <w:vAlign w:val="bottom"/>
            <w:hideMark/>
          </w:tcPr>
          <w:p w14:paraId="7F886229"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pozīcijas nosaukums</w:t>
            </w:r>
          </w:p>
        </w:tc>
        <w:tc>
          <w:tcPr>
            <w:tcW w:w="2126" w:type="dxa"/>
            <w:tcBorders>
              <w:top w:val="nil"/>
              <w:left w:val="nil"/>
              <w:bottom w:val="single" w:sz="4" w:space="0" w:color="auto"/>
              <w:right w:val="single" w:sz="4" w:space="0" w:color="auto"/>
            </w:tcBorders>
            <w:shd w:val="clear" w:color="auto" w:fill="auto"/>
            <w:noWrap/>
            <w:vAlign w:val="bottom"/>
            <w:hideMark/>
          </w:tcPr>
          <w:p w14:paraId="4B07894F" w14:textId="77777777" w:rsidR="00C54738" w:rsidRDefault="00C54738"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Pakalpojuma sniedzējs</w:t>
            </w:r>
            <w:r>
              <w:rPr>
                <w:rFonts w:ascii="Calibri" w:eastAsia="Times New Roman" w:hAnsi="Calibri" w:cs="Calibri"/>
                <w:b/>
                <w:bCs/>
                <w:color w:val="000000"/>
                <w:lang w:val="lv-LV" w:eastAsia="lv-LV"/>
              </w:rPr>
              <w:t xml:space="preserve"> </w:t>
            </w:r>
          </w:p>
          <w:p w14:paraId="2E2AC71E" w14:textId="4CB38787" w:rsidR="00C54738" w:rsidRPr="00C54738" w:rsidRDefault="00C54738" w:rsidP="00C54738">
            <w:pPr>
              <w:jc w:val="center"/>
              <w:rPr>
                <w:rFonts w:ascii="Calibri" w:eastAsia="Times New Roman" w:hAnsi="Calibri" w:cs="Calibri"/>
                <w:bCs/>
                <w:color w:val="000000"/>
                <w:lang w:val="lv-LV" w:eastAsia="en-GB"/>
              </w:rPr>
            </w:pPr>
            <w:r w:rsidRPr="00762C2F">
              <w:rPr>
                <w:rFonts w:ascii="Calibri" w:eastAsia="Times New Roman" w:hAnsi="Calibri" w:cs="Calibri"/>
                <w:bCs/>
                <w:color w:val="000000"/>
                <w:lang w:val="lv-LV" w:eastAsia="en-GB"/>
              </w:rPr>
              <w:t>(ja zināms)</w:t>
            </w:r>
          </w:p>
        </w:tc>
        <w:tc>
          <w:tcPr>
            <w:tcW w:w="1417" w:type="dxa"/>
            <w:tcBorders>
              <w:top w:val="nil"/>
              <w:left w:val="nil"/>
              <w:bottom w:val="single" w:sz="4" w:space="0" w:color="auto"/>
              <w:right w:val="single" w:sz="4" w:space="0" w:color="auto"/>
            </w:tcBorders>
            <w:shd w:val="clear" w:color="auto" w:fill="auto"/>
            <w:vAlign w:val="bottom"/>
            <w:hideMark/>
          </w:tcPr>
          <w:p w14:paraId="3A258611"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Summa (ar PVN)</w:t>
            </w:r>
          </w:p>
        </w:tc>
        <w:tc>
          <w:tcPr>
            <w:tcW w:w="1985" w:type="dxa"/>
            <w:tcBorders>
              <w:top w:val="nil"/>
              <w:left w:val="nil"/>
              <w:bottom w:val="single" w:sz="4" w:space="0" w:color="auto"/>
              <w:right w:val="single" w:sz="4" w:space="0" w:color="auto"/>
            </w:tcBorders>
            <w:shd w:val="clear" w:color="auto" w:fill="auto"/>
            <w:vAlign w:val="bottom"/>
            <w:hideMark/>
          </w:tcPr>
          <w:p w14:paraId="4C950E8B" w14:textId="5F1DCC7E"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pamatojošs dokuments</w:t>
            </w:r>
            <w:r>
              <w:rPr>
                <w:rStyle w:val="FootnoteReference"/>
                <w:rFonts w:ascii="Calibri" w:eastAsia="Times New Roman" w:hAnsi="Calibri" w:cs="Calibri"/>
                <w:b/>
                <w:bCs/>
                <w:color w:val="000000"/>
                <w:lang w:val="lv-LV" w:eastAsia="lv-LV"/>
              </w:rPr>
              <w:footnoteReference w:id="36"/>
            </w:r>
          </w:p>
        </w:tc>
        <w:tc>
          <w:tcPr>
            <w:tcW w:w="2835" w:type="dxa"/>
            <w:tcBorders>
              <w:top w:val="nil"/>
              <w:left w:val="nil"/>
              <w:bottom w:val="single" w:sz="4" w:space="0" w:color="auto"/>
              <w:right w:val="single" w:sz="4" w:space="0" w:color="auto"/>
            </w:tcBorders>
            <w:shd w:val="clear" w:color="auto" w:fill="auto"/>
            <w:vAlign w:val="bottom"/>
            <w:hideMark/>
          </w:tcPr>
          <w:p w14:paraId="0D5BD892" w14:textId="77777777" w:rsidR="00C54738" w:rsidRPr="00C54738" w:rsidRDefault="00C54738"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Izmaksu nepieciešamības pamatojums pieteikuma mērķa sasniegšanai</w:t>
            </w:r>
          </w:p>
        </w:tc>
        <w:tc>
          <w:tcPr>
            <w:tcW w:w="1701" w:type="dxa"/>
            <w:tcBorders>
              <w:top w:val="nil"/>
              <w:left w:val="nil"/>
              <w:bottom w:val="single" w:sz="4" w:space="0" w:color="auto"/>
              <w:right w:val="single" w:sz="4" w:space="0" w:color="auto"/>
            </w:tcBorders>
            <w:shd w:val="clear" w:color="auto" w:fill="auto"/>
            <w:vAlign w:val="bottom"/>
            <w:hideMark/>
          </w:tcPr>
          <w:p w14:paraId="17900600" w14:textId="1EF6320E" w:rsidR="00C54738" w:rsidRPr="00C54738" w:rsidRDefault="00C46A63" w:rsidP="00C54738">
            <w:pP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Finansējuma avots</w:t>
            </w:r>
            <w:r w:rsidR="007A5837">
              <w:rPr>
                <w:rStyle w:val="FootnoteReference"/>
                <w:rFonts w:ascii="Calibri" w:eastAsia="Times New Roman" w:hAnsi="Calibri" w:cs="Calibri"/>
                <w:b/>
                <w:bCs/>
                <w:color w:val="000000"/>
                <w:lang w:val="lv-LV" w:eastAsia="lv-LV"/>
              </w:rPr>
              <w:footnoteReference w:id="37"/>
            </w:r>
            <w:r>
              <w:rPr>
                <w:rFonts w:ascii="Calibri" w:eastAsia="Times New Roman" w:hAnsi="Calibri" w:cs="Calibri"/>
                <w:b/>
                <w:bCs/>
                <w:color w:val="000000"/>
                <w:lang w:val="lv-LV" w:eastAsia="lv-LV"/>
              </w:rPr>
              <w:t xml:space="preserve"> </w:t>
            </w:r>
            <w:r w:rsidRPr="0065136E">
              <w:rPr>
                <w:rFonts w:ascii="Calibri" w:eastAsia="Times New Roman" w:hAnsi="Calibri" w:cs="Calibri"/>
                <w:bCs/>
                <w:color w:val="000000"/>
                <w:lang w:val="lv-LV" w:eastAsia="lv-LV"/>
              </w:rPr>
              <w:t>(ES Fondi vai privātais finansējums)</w:t>
            </w:r>
          </w:p>
        </w:tc>
      </w:tr>
      <w:tr w:rsidR="00C54738" w:rsidRPr="00C54738" w14:paraId="43CE715C"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FB9D8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vAlign w:val="bottom"/>
            <w:hideMark/>
          </w:tcPr>
          <w:p w14:paraId="37A1588A" w14:textId="03DF1B23" w:rsidR="00C54738" w:rsidRPr="00C54738" w:rsidRDefault="472283BF"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Materiālu un pakalpojumu izmaksas</w:t>
            </w:r>
            <w:r w:rsidR="008D343F">
              <w:rPr>
                <w:rStyle w:val="FootnoteReference"/>
                <w:rFonts w:ascii="Calibri" w:eastAsia="Times New Roman" w:hAnsi="Calibri" w:cs="Calibri"/>
                <w:b/>
                <w:bCs/>
                <w:color w:val="000000"/>
                <w:lang w:val="lv-LV" w:eastAsia="lv-LV"/>
              </w:rPr>
              <w:footnoteReference w:id="38"/>
            </w:r>
          </w:p>
        </w:tc>
      </w:tr>
      <w:tr w:rsidR="00C54738" w:rsidRPr="00C54738" w14:paraId="64B14D72" w14:textId="77777777" w:rsidTr="07FF7D46">
        <w:trPr>
          <w:trHeight w:val="900"/>
        </w:trPr>
        <w:tc>
          <w:tcPr>
            <w:tcW w:w="704" w:type="dxa"/>
            <w:tcBorders>
              <w:top w:val="nil"/>
              <w:left w:val="single" w:sz="4" w:space="0" w:color="auto"/>
              <w:bottom w:val="single" w:sz="4" w:space="0" w:color="auto"/>
              <w:right w:val="single" w:sz="4" w:space="0" w:color="auto"/>
            </w:tcBorders>
            <w:shd w:val="clear" w:color="auto" w:fill="auto"/>
            <w:hideMark/>
          </w:tcPr>
          <w:p w14:paraId="61DFBE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1.1.</w:t>
            </w:r>
          </w:p>
        </w:tc>
        <w:tc>
          <w:tcPr>
            <w:tcW w:w="3119" w:type="dxa"/>
            <w:tcBorders>
              <w:top w:val="nil"/>
              <w:left w:val="nil"/>
              <w:bottom w:val="single" w:sz="4" w:space="0" w:color="auto"/>
              <w:right w:val="single" w:sz="4" w:space="0" w:color="auto"/>
            </w:tcBorders>
            <w:shd w:val="clear" w:color="auto" w:fill="auto"/>
            <w:vAlign w:val="bottom"/>
            <w:hideMark/>
          </w:tcPr>
          <w:p w14:paraId="5F9633B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04A2BE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5883EB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57DC53C4" w14:textId="409FD065"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r w:rsidR="00C41AF8">
              <w:rPr>
                <w:rFonts w:ascii="Calibri" w:eastAsia="Times New Roman" w:hAnsi="Calibri" w:cs="Calibri"/>
                <w:color w:val="000000"/>
                <w:lang w:val="lv-LV" w:eastAsia="lv-LV"/>
              </w:rPr>
              <w:t>T</w:t>
            </w:r>
          </w:p>
        </w:tc>
        <w:tc>
          <w:tcPr>
            <w:tcW w:w="2835" w:type="dxa"/>
            <w:tcBorders>
              <w:top w:val="nil"/>
              <w:left w:val="nil"/>
              <w:bottom w:val="single" w:sz="4" w:space="0" w:color="auto"/>
              <w:right w:val="single" w:sz="4" w:space="0" w:color="auto"/>
            </w:tcBorders>
            <w:shd w:val="clear" w:color="auto" w:fill="auto"/>
            <w:vAlign w:val="bottom"/>
            <w:hideMark/>
          </w:tcPr>
          <w:p w14:paraId="3A867972" w14:textId="77777777" w:rsidR="00C54738" w:rsidRPr="00C54738" w:rsidRDefault="00C54738" w:rsidP="00C54738">
            <w:pPr>
              <w:rPr>
                <w:rFonts w:ascii="Calibri" w:eastAsia="Times New Roman" w:hAnsi="Calibri" w:cs="Calibri"/>
                <w:i/>
                <w:iCs/>
                <w:color w:val="000000"/>
                <w:lang w:val="lv-LV" w:eastAsia="lv-LV"/>
              </w:rPr>
            </w:pPr>
            <w:r w:rsidRPr="00C54738">
              <w:rPr>
                <w:rFonts w:ascii="Calibri" w:eastAsia="Times New Roman" w:hAnsi="Calibri" w:cs="Calibri"/>
                <w:i/>
                <w:iCs/>
                <w:color w:val="000000"/>
                <w:lang w:val="lv-LV" w:eastAsia="lv-LV"/>
              </w:rPr>
              <w:t>Piemēram: sedz eksperimentam nr.1. nepieciešamo elektronikas elementu iegādes izmaksas</w:t>
            </w:r>
          </w:p>
        </w:tc>
        <w:tc>
          <w:tcPr>
            <w:tcW w:w="1701" w:type="dxa"/>
            <w:tcBorders>
              <w:top w:val="nil"/>
              <w:left w:val="nil"/>
              <w:bottom w:val="single" w:sz="4" w:space="0" w:color="auto"/>
              <w:right w:val="single" w:sz="4" w:space="0" w:color="auto"/>
            </w:tcBorders>
            <w:shd w:val="clear" w:color="auto" w:fill="auto"/>
            <w:noWrap/>
            <w:vAlign w:val="bottom"/>
            <w:hideMark/>
          </w:tcPr>
          <w:p w14:paraId="53EDCB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2D92B4E4"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00F4E88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1.2.</w:t>
            </w:r>
          </w:p>
        </w:tc>
        <w:tc>
          <w:tcPr>
            <w:tcW w:w="3119" w:type="dxa"/>
            <w:tcBorders>
              <w:top w:val="nil"/>
              <w:left w:val="nil"/>
              <w:bottom w:val="single" w:sz="4" w:space="0" w:color="auto"/>
              <w:right w:val="single" w:sz="4" w:space="0" w:color="auto"/>
            </w:tcBorders>
            <w:shd w:val="clear" w:color="auto" w:fill="auto"/>
            <w:vAlign w:val="bottom"/>
            <w:hideMark/>
          </w:tcPr>
          <w:p w14:paraId="4E8A56C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C2F8C7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72CD92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4E933C7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01830A1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B26763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E1FE1D4"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hideMark/>
          </w:tcPr>
          <w:p w14:paraId="70324CAE"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lastRenderedPageBreak/>
              <w:t>...</w:t>
            </w:r>
          </w:p>
        </w:tc>
        <w:tc>
          <w:tcPr>
            <w:tcW w:w="3119" w:type="dxa"/>
            <w:tcBorders>
              <w:top w:val="nil"/>
              <w:left w:val="nil"/>
              <w:bottom w:val="single" w:sz="4" w:space="0" w:color="auto"/>
              <w:right w:val="single" w:sz="4" w:space="0" w:color="auto"/>
            </w:tcBorders>
            <w:shd w:val="clear" w:color="auto" w:fill="auto"/>
            <w:vAlign w:val="bottom"/>
            <w:hideMark/>
          </w:tcPr>
          <w:p w14:paraId="54B49A1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F887C1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20D2B0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6E37F5D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73DE4A0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31CC1A7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3070F61"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28276E5D"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0BC1B27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0E7458F"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636454BE"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w:t>
            </w:r>
          </w:p>
        </w:tc>
        <w:tc>
          <w:tcPr>
            <w:tcW w:w="1701" w:type="dxa"/>
            <w:tcBorders>
              <w:top w:val="nil"/>
              <w:left w:val="nil"/>
              <w:bottom w:val="single" w:sz="4" w:space="0" w:color="auto"/>
              <w:right w:val="single" w:sz="4" w:space="0" w:color="auto"/>
            </w:tcBorders>
            <w:shd w:val="clear" w:color="auto" w:fill="auto"/>
            <w:noWrap/>
            <w:vAlign w:val="bottom"/>
            <w:hideMark/>
          </w:tcPr>
          <w:p w14:paraId="1B13D60A"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0306310"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0E5DC9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2D4CA3B0" w14:textId="26C82E6E" w:rsidR="00C54738" w:rsidRPr="00C54738" w:rsidRDefault="00DF73F3" w:rsidP="008729F5">
            <w:pPr>
              <w:jc w:val="center"/>
              <w:rPr>
                <w:rFonts w:ascii="Calibri" w:eastAsia="Times New Roman" w:hAnsi="Calibri" w:cs="Calibri"/>
                <w:b/>
                <w:bCs/>
                <w:color w:val="000000"/>
                <w:lang w:val="lv-LV" w:eastAsia="lv-LV"/>
              </w:rPr>
            </w:pPr>
            <w:r>
              <w:rPr>
                <w:rFonts w:ascii="Calibri" w:eastAsia="Times New Roman" w:hAnsi="Calibri" w:cs="Calibri"/>
                <w:b/>
                <w:bCs/>
                <w:color w:val="000000"/>
                <w:lang w:val="lv-LV" w:eastAsia="lv-LV"/>
              </w:rPr>
              <w:t>Individuālas konsultācijas (e</w:t>
            </w:r>
            <w:r w:rsidR="00C54738" w:rsidRPr="00C54738">
              <w:rPr>
                <w:rFonts w:ascii="Calibri" w:eastAsia="Times New Roman" w:hAnsi="Calibri" w:cs="Calibri"/>
                <w:b/>
                <w:bCs/>
                <w:color w:val="000000"/>
                <w:lang w:val="lv-LV" w:eastAsia="lv-LV"/>
              </w:rPr>
              <w:t>kspertu atlīdzības izmaksas</w:t>
            </w:r>
            <w:r>
              <w:rPr>
                <w:rFonts w:ascii="Calibri" w:eastAsia="Times New Roman" w:hAnsi="Calibri" w:cs="Calibri"/>
                <w:b/>
                <w:bCs/>
                <w:color w:val="000000"/>
                <w:lang w:val="lv-LV" w:eastAsia="lv-LV"/>
              </w:rPr>
              <w:t>)</w:t>
            </w:r>
            <w:r w:rsidR="008729F5">
              <w:rPr>
                <w:rStyle w:val="FootnoteReference"/>
                <w:rFonts w:ascii="Calibri" w:eastAsia="Times New Roman" w:hAnsi="Calibri" w:cs="Calibri"/>
                <w:color w:val="000000"/>
                <w:lang w:val="lv-LV" w:eastAsia="lv-LV"/>
              </w:rPr>
              <w:footnoteReference w:id="39"/>
            </w:r>
            <w:r w:rsidR="008729F5" w:rsidRPr="00C54738">
              <w:rPr>
                <w:rFonts w:ascii="Calibri" w:eastAsia="Times New Roman" w:hAnsi="Calibri" w:cs="Calibri"/>
                <w:color w:val="000000"/>
                <w:lang w:val="lv-LV" w:eastAsia="lv-LV"/>
              </w:rPr>
              <w:t> </w:t>
            </w:r>
          </w:p>
        </w:tc>
      </w:tr>
      <w:tr w:rsidR="00C54738" w:rsidRPr="000C0EC5" w14:paraId="3A8514BB"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554BA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2.1.</w:t>
            </w:r>
          </w:p>
        </w:tc>
        <w:tc>
          <w:tcPr>
            <w:tcW w:w="3119" w:type="dxa"/>
            <w:tcBorders>
              <w:top w:val="nil"/>
              <w:left w:val="nil"/>
              <w:bottom w:val="single" w:sz="4" w:space="0" w:color="auto"/>
              <w:right w:val="single" w:sz="4" w:space="0" w:color="auto"/>
            </w:tcBorders>
            <w:shd w:val="clear" w:color="auto" w:fill="auto"/>
            <w:noWrap/>
            <w:vAlign w:val="bottom"/>
            <w:hideMark/>
          </w:tcPr>
          <w:p w14:paraId="62435234" w14:textId="2C2F31BD" w:rsidR="00C54738" w:rsidRPr="00C54738" w:rsidRDefault="00762C2F" w:rsidP="00C54738">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Nozares ekspertu (uzņēmējdarbības, zinātniskā, akadēmiskā personāla) konsultācijas par pieteikuma pētījuma specifiku, konkrēta modeļa vai prototipa izstrādi, testēšanu vai validēšanu</w:t>
            </w:r>
            <w:r w:rsidR="00C54738"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4BB5724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0AECE78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D7AFD8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325E36C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3687CB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0B90DC2F"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790FC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2.2.</w:t>
            </w:r>
          </w:p>
        </w:tc>
        <w:tc>
          <w:tcPr>
            <w:tcW w:w="3119" w:type="dxa"/>
            <w:tcBorders>
              <w:top w:val="nil"/>
              <w:left w:val="nil"/>
              <w:bottom w:val="single" w:sz="4" w:space="0" w:color="auto"/>
              <w:right w:val="single" w:sz="4" w:space="0" w:color="auto"/>
            </w:tcBorders>
            <w:shd w:val="clear" w:color="auto" w:fill="auto"/>
            <w:noWrap/>
            <w:vAlign w:val="bottom"/>
            <w:hideMark/>
          </w:tcPr>
          <w:p w14:paraId="255EB722" w14:textId="425F6027" w:rsidR="00C54738" w:rsidRPr="00C54738" w:rsidRDefault="00762C2F" w:rsidP="008729F5">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Juridiskās, finanšu un nodokļu konsultācijas par pieteikuma produkta, pakalpojuma vai modeļa specifiku</w:t>
            </w:r>
          </w:p>
        </w:tc>
        <w:tc>
          <w:tcPr>
            <w:tcW w:w="2126" w:type="dxa"/>
            <w:tcBorders>
              <w:top w:val="nil"/>
              <w:left w:val="nil"/>
              <w:bottom w:val="single" w:sz="4" w:space="0" w:color="auto"/>
              <w:right w:val="single" w:sz="4" w:space="0" w:color="auto"/>
            </w:tcBorders>
            <w:shd w:val="clear" w:color="auto" w:fill="auto"/>
            <w:noWrap/>
            <w:vAlign w:val="bottom"/>
            <w:hideMark/>
          </w:tcPr>
          <w:p w14:paraId="3DA4608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6617F85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409E8D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1DB3B34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11F1FD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3E7209D0"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A7E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2.3.</w:t>
            </w:r>
          </w:p>
        </w:tc>
        <w:tc>
          <w:tcPr>
            <w:tcW w:w="3119" w:type="dxa"/>
            <w:tcBorders>
              <w:top w:val="nil"/>
              <w:left w:val="nil"/>
              <w:bottom w:val="single" w:sz="4" w:space="0" w:color="auto"/>
              <w:right w:val="single" w:sz="4" w:space="0" w:color="auto"/>
            </w:tcBorders>
            <w:shd w:val="clear" w:color="auto" w:fill="auto"/>
            <w:noWrap/>
            <w:vAlign w:val="bottom"/>
            <w:hideMark/>
          </w:tcPr>
          <w:p w14:paraId="0A46196D" w14:textId="12FA3E8D" w:rsidR="00C54738" w:rsidRPr="00C54738" w:rsidRDefault="00762C2F" w:rsidP="00C54738">
            <w:pPr>
              <w:rPr>
                <w:rFonts w:ascii="Calibri" w:eastAsia="Times New Roman" w:hAnsi="Calibri" w:cs="Calibri"/>
                <w:color w:val="000000"/>
                <w:lang w:val="lv-LV" w:eastAsia="lv-LV"/>
              </w:rPr>
            </w:pPr>
            <w:r w:rsidRPr="00762C2F">
              <w:rPr>
                <w:rFonts w:ascii="Calibri" w:eastAsia="Times New Roman" w:hAnsi="Calibri" w:cs="Calibri"/>
                <w:color w:val="000000"/>
                <w:lang w:val="lv-LV" w:eastAsia="lv-LV"/>
              </w:rPr>
              <w:t>Citas konsultācijas par pieteikuma produkta, pakalpojuma vai modeļa specifiku</w:t>
            </w:r>
            <w:r w:rsidR="00C54738"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E4A146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AFDC14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3EBD4E6"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79533FD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C3FA9D"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0444AB7B"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7EF53EB"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737332AA"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56B8AD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29BAF15D"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03CA55A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F347786"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9734FE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w:t>
            </w:r>
          </w:p>
        </w:tc>
        <w:tc>
          <w:tcPr>
            <w:tcW w:w="13183" w:type="dxa"/>
            <w:gridSpan w:val="6"/>
            <w:tcBorders>
              <w:top w:val="single" w:sz="4" w:space="0" w:color="auto"/>
              <w:left w:val="nil"/>
              <w:bottom w:val="single" w:sz="4" w:space="0" w:color="auto"/>
              <w:right w:val="single" w:sz="4" w:space="0" w:color="000000" w:themeColor="text1"/>
            </w:tcBorders>
            <w:shd w:val="clear" w:color="auto" w:fill="D9D9D9" w:themeFill="background1" w:themeFillShade="D9"/>
            <w:noWrap/>
            <w:vAlign w:val="bottom"/>
            <w:hideMark/>
          </w:tcPr>
          <w:p w14:paraId="37CDDA17" w14:textId="77777777" w:rsidR="00C54738" w:rsidRPr="00C54738" w:rsidRDefault="00C54738" w:rsidP="00C54738">
            <w:pPr>
              <w:jc w:val="center"/>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Mobilitātes izmaksas</w:t>
            </w:r>
          </w:p>
        </w:tc>
      </w:tr>
      <w:tr w:rsidR="00C54738" w:rsidRPr="00C54738" w14:paraId="18B32E05"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4ADA4158"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3.1.</w:t>
            </w:r>
          </w:p>
        </w:tc>
        <w:tc>
          <w:tcPr>
            <w:tcW w:w="3119" w:type="dxa"/>
            <w:tcBorders>
              <w:top w:val="nil"/>
              <w:left w:val="nil"/>
              <w:bottom w:val="single" w:sz="4" w:space="0" w:color="auto"/>
              <w:right w:val="single" w:sz="4" w:space="0" w:color="auto"/>
            </w:tcBorders>
            <w:shd w:val="clear" w:color="auto" w:fill="auto"/>
            <w:noWrap/>
            <w:vAlign w:val="bottom"/>
            <w:hideMark/>
          </w:tcPr>
          <w:p w14:paraId="3209BBF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3A7BC06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3890FD9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D5C8ED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52E004C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7231A4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1EB82803"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CF939C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3.2.</w:t>
            </w:r>
          </w:p>
        </w:tc>
        <w:tc>
          <w:tcPr>
            <w:tcW w:w="3119" w:type="dxa"/>
            <w:tcBorders>
              <w:top w:val="nil"/>
              <w:left w:val="nil"/>
              <w:bottom w:val="single" w:sz="4" w:space="0" w:color="auto"/>
              <w:right w:val="single" w:sz="4" w:space="0" w:color="auto"/>
            </w:tcBorders>
            <w:shd w:val="clear" w:color="auto" w:fill="auto"/>
            <w:noWrap/>
            <w:vAlign w:val="bottom"/>
            <w:hideMark/>
          </w:tcPr>
          <w:p w14:paraId="702A577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236A57B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41B38EC0"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207826F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3C7C2CBF"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2CD72C2"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639615B9" w14:textId="77777777" w:rsidTr="07FF7D46">
        <w:trPr>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19E3C307"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w:t>
            </w:r>
          </w:p>
        </w:tc>
        <w:tc>
          <w:tcPr>
            <w:tcW w:w="3119" w:type="dxa"/>
            <w:tcBorders>
              <w:top w:val="nil"/>
              <w:left w:val="nil"/>
              <w:bottom w:val="single" w:sz="4" w:space="0" w:color="auto"/>
              <w:right w:val="single" w:sz="4" w:space="0" w:color="auto"/>
            </w:tcBorders>
            <w:shd w:val="clear" w:color="auto" w:fill="auto"/>
            <w:noWrap/>
            <w:vAlign w:val="bottom"/>
            <w:hideMark/>
          </w:tcPr>
          <w:p w14:paraId="51BD960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71320E2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417" w:type="dxa"/>
            <w:tcBorders>
              <w:top w:val="nil"/>
              <w:left w:val="nil"/>
              <w:bottom w:val="single" w:sz="4" w:space="0" w:color="auto"/>
              <w:right w:val="single" w:sz="4" w:space="0" w:color="auto"/>
            </w:tcBorders>
            <w:shd w:val="clear" w:color="auto" w:fill="auto"/>
            <w:vAlign w:val="bottom"/>
            <w:hideMark/>
          </w:tcPr>
          <w:p w14:paraId="28567039"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171C041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2835" w:type="dxa"/>
            <w:tcBorders>
              <w:top w:val="nil"/>
              <w:left w:val="nil"/>
              <w:bottom w:val="single" w:sz="4" w:space="0" w:color="auto"/>
              <w:right w:val="single" w:sz="4" w:space="0" w:color="auto"/>
            </w:tcBorders>
            <w:shd w:val="clear" w:color="auto" w:fill="auto"/>
            <w:vAlign w:val="bottom"/>
            <w:hideMark/>
          </w:tcPr>
          <w:p w14:paraId="28D4ACFC"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01FD0ADB"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3C0A0ABA"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0FCC53D2" w14:textId="77777777" w:rsidR="00C54738" w:rsidRPr="00C54738" w:rsidRDefault="00C54738" w:rsidP="00C54738">
            <w:pPr>
              <w:jc w:val="right"/>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Kopā:</w:t>
            </w:r>
          </w:p>
        </w:tc>
        <w:tc>
          <w:tcPr>
            <w:tcW w:w="1417" w:type="dxa"/>
            <w:tcBorders>
              <w:top w:val="nil"/>
              <w:left w:val="nil"/>
              <w:bottom w:val="single" w:sz="4" w:space="0" w:color="auto"/>
              <w:right w:val="single" w:sz="4" w:space="0" w:color="auto"/>
            </w:tcBorders>
            <w:shd w:val="clear" w:color="auto" w:fill="auto"/>
            <w:vAlign w:val="bottom"/>
            <w:hideMark/>
          </w:tcPr>
          <w:p w14:paraId="2CB86234"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89C203C"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588D723D"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45648333"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r w:rsidR="00C54738" w:rsidRPr="00C54738" w14:paraId="767EE87D" w14:textId="77777777" w:rsidTr="07FF7D46">
        <w:trPr>
          <w:trHeight w:val="300"/>
        </w:trPr>
        <w:tc>
          <w:tcPr>
            <w:tcW w:w="59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DA1D7C7" w14:textId="77777777" w:rsidR="001765D8" w:rsidRDefault="00C54738" w:rsidP="00C54738">
            <w:pPr>
              <w:jc w:val="right"/>
              <w:rPr>
                <w:rFonts w:ascii="Calibri" w:eastAsia="Times New Roman" w:hAnsi="Calibri" w:cs="Calibri"/>
                <w:b/>
                <w:bCs/>
                <w:color w:val="000000"/>
                <w:lang w:val="lv-LV" w:eastAsia="lv-LV"/>
              </w:rPr>
            </w:pPr>
            <w:r w:rsidRPr="00C54738">
              <w:rPr>
                <w:rFonts w:ascii="Calibri" w:eastAsia="Times New Roman" w:hAnsi="Calibri" w:cs="Calibri"/>
                <w:b/>
                <w:bCs/>
                <w:color w:val="000000"/>
                <w:lang w:val="lv-LV" w:eastAsia="lv-LV"/>
              </w:rPr>
              <w:t>Kopējās pieteikuma izmaksas</w:t>
            </w:r>
            <w:r w:rsidR="001765D8">
              <w:rPr>
                <w:rFonts w:ascii="Calibri" w:eastAsia="Times New Roman" w:hAnsi="Calibri" w:cs="Calibri"/>
                <w:b/>
                <w:bCs/>
                <w:color w:val="000000"/>
                <w:lang w:val="lv-LV" w:eastAsia="lv-LV"/>
              </w:rPr>
              <w:t xml:space="preserve"> </w:t>
            </w:r>
          </w:p>
          <w:p w14:paraId="684A5B2F" w14:textId="39DE7A89" w:rsidR="00C54738" w:rsidRPr="00C54738" w:rsidRDefault="001765D8" w:rsidP="00C54738">
            <w:pPr>
              <w:jc w:val="right"/>
              <w:rPr>
                <w:rFonts w:ascii="Calibri" w:eastAsia="Times New Roman" w:hAnsi="Calibri" w:cs="Calibri"/>
                <w:b/>
                <w:bCs/>
                <w:color w:val="000000"/>
                <w:lang w:val="lv-LV" w:eastAsia="lv-LV"/>
              </w:rPr>
            </w:pPr>
            <w:r>
              <w:rPr>
                <w:rFonts w:ascii="Calibri" w:eastAsia="Times New Roman" w:hAnsi="Calibri" w:cs="Calibri"/>
                <w:b/>
                <w:bCs/>
                <w:color w:val="000000"/>
                <w:lang w:val="lv-LV" w:eastAsia="lv-LV"/>
              </w:rPr>
              <w:t xml:space="preserve">(nepārsniedzot maksimālo summu </w:t>
            </w:r>
            <w:r w:rsidR="00300F69">
              <w:rPr>
                <w:rFonts w:ascii="Times New Roman" w:eastAsia="Times New Roman" w:hAnsi="Times New Roman" w:cs="Times New Roman"/>
                <w:b/>
                <w:bCs/>
                <w:iCs/>
                <w:sz w:val="24"/>
                <w:szCs w:val="24"/>
                <w:lang w:val="lv-LV"/>
              </w:rPr>
              <w:t>14 420</w:t>
            </w:r>
            <w:r>
              <w:rPr>
                <w:rFonts w:ascii="Times New Roman" w:eastAsia="Times New Roman" w:hAnsi="Times New Roman" w:cs="Times New Roman"/>
                <w:b/>
                <w:bCs/>
                <w:iCs/>
                <w:sz w:val="24"/>
                <w:szCs w:val="24"/>
                <w:lang w:val="lv-LV"/>
              </w:rPr>
              <w:t xml:space="preserve"> </w:t>
            </w:r>
            <w:proofErr w:type="spellStart"/>
            <w:r>
              <w:rPr>
                <w:rFonts w:ascii="Times New Roman" w:eastAsia="Times New Roman" w:hAnsi="Times New Roman" w:cs="Times New Roman"/>
                <w:b/>
                <w:bCs/>
                <w:iCs/>
                <w:sz w:val="24"/>
                <w:szCs w:val="24"/>
                <w:lang w:val="lv-LV"/>
              </w:rPr>
              <w:t>euro</w:t>
            </w:r>
            <w:proofErr w:type="spellEnd"/>
            <w:r>
              <w:rPr>
                <w:rFonts w:ascii="Calibri" w:eastAsia="Times New Roman" w:hAnsi="Calibri" w:cs="Calibri"/>
                <w:b/>
                <w:bCs/>
                <w:color w:val="000000"/>
                <w:lang w:val="lv-LV" w:eastAsia="lv-LV"/>
              </w:rPr>
              <w:t>)</w:t>
            </w:r>
          </w:p>
        </w:tc>
        <w:tc>
          <w:tcPr>
            <w:tcW w:w="1417" w:type="dxa"/>
            <w:tcBorders>
              <w:top w:val="nil"/>
              <w:left w:val="nil"/>
              <w:bottom w:val="single" w:sz="4" w:space="0" w:color="auto"/>
              <w:right w:val="single" w:sz="4" w:space="0" w:color="auto"/>
            </w:tcBorders>
            <w:shd w:val="clear" w:color="auto" w:fill="auto"/>
            <w:vAlign w:val="bottom"/>
            <w:hideMark/>
          </w:tcPr>
          <w:p w14:paraId="0798FD35"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133699A5"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30B11C0B" w14:textId="77777777" w:rsidR="00C54738" w:rsidRPr="00C54738" w:rsidRDefault="00C54738" w:rsidP="00C54738">
            <w:pPr>
              <w:jc w:val="cente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xml:space="preserve"> -</w:t>
            </w:r>
          </w:p>
        </w:tc>
        <w:tc>
          <w:tcPr>
            <w:tcW w:w="1701" w:type="dxa"/>
            <w:tcBorders>
              <w:top w:val="nil"/>
              <w:left w:val="nil"/>
              <w:bottom w:val="single" w:sz="4" w:space="0" w:color="auto"/>
              <w:right w:val="single" w:sz="4" w:space="0" w:color="auto"/>
            </w:tcBorders>
            <w:shd w:val="clear" w:color="auto" w:fill="auto"/>
            <w:noWrap/>
            <w:vAlign w:val="bottom"/>
            <w:hideMark/>
          </w:tcPr>
          <w:p w14:paraId="158DA851" w14:textId="77777777" w:rsidR="00C54738" w:rsidRPr="00C54738" w:rsidRDefault="00C54738" w:rsidP="00C54738">
            <w:pPr>
              <w:rPr>
                <w:rFonts w:ascii="Calibri" w:eastAsia="Times New Roman" w:hAnsi="Calibri" w:cs="Calibri"/>
                <w:color w:val="000000"/>
                <w:lang w:val="lv-LV" w:eastAsia="lv-LV"/>
              </w:rPr>
            </w:pPr>
            <w:r w:rsidRPr="00C54738">
              <w:rPr>
                <w:rFonts w:ascii="Calibri" w:eastAsia="Times New Roman" w:hAnsi="Calibri" w:cs="Calibri"/>
                <w:color w:val="000000"/>
                <w:lang w:val="lv-LV" w:eastAsia="lv-LV"/>
              </w:rPr>
              <w:t> </w:t>
            </w:r>
          </w:p>
        </w:tc>
      </w:tr>
    </w:tbl>
    <w:p w14:paraId="0F45EFB2" w14:textId="37BC0CA4" w:rsidR="00EB0C12" w:rsidRDefault="00EB0C12" w:rsidP="00762C2F">
      <w:pPr>
        <w:widowControl w:val="0"/>
        <w:spacing w:before="240" w:line="276" w:lineRule="auto"/>
        <w:jc w:val="right"/>
        <w:rPr>
          <w:rFonts w:ascii="Times New Roman" w:eastAsia="Calibri" w:hAnsi="Times New Roman" w:cs="Times New Roman"/>
          <w:sz w:val="24"/>
          <w:szCs w:val="24"/>
          <w:lang w:val="lv-LV"/>
        </w:rPr>
      </w:pPr>
    </w:p>
    <w:p w14:paraId="42088EB5" w14:textId="160C68BD" w:rsidR="00A275BC" w:rsidRPr="008F6028" w:rsidRDefault="00EB0C12" w:rsidP="00A275BC">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r>
        <w:rPr>
          <w:rFonts w:eastAsia="Calibri"/>
          <w:lang w:val="lv-LV"/>
        </w:rPr>
        <w:br w:type="page"/>
      </w:r>
      <w:bookmarkStart w:id="12" w:name="_Toc198133689"/>
      <w:r w:rsidR="00A275BC">
        <w:rPr>
          <w:rFonts w:ascii="Times New Roman" w:eastAsia="Times New Roman" w:hAnsi="Times New Roman" w:cs="Times New Roman"/>
          <w:b/>
          <w:bCs/>
          <w:iCs/>
          <w:sz w:val="24"/>
          <w:szCs w:val="24"/>
          <w:lang w:val="lv-LV"/>
        </w:rPr>
        <w:lastRenderedPageBreak/>
        <w:t>4. pielikums</w:t>
      </w:r>
      <w:bookmarkEnd w:id="12"/>
    </w:p>
    <w:p w14:paraId="51EBDFF4" w14:textId="5D578D6B" w:rsidR="00F55DAC" w:rsidRPr="00F55DAC" w:rsidRDefault="00F55DAC" w:rsidP="00A275BC">
      <w:pPr>
        <w:pStyle w:val="ListParagraph"/>
        <w:jc w:val="center"/>
        <w:rPr>
          <w:rFonts w:ascii="Times New Roman" w:eastAsia="Calibri" w:hAnsi="Times New Roman" w:cs="Times New Roman"/>
          <w:b/>
          <w:sz w:val="24"/>
          <w:szCs w:val="24"/>
          <w:lang w:val="lv-LV"/>
        </w:rPr>
      </w:pPr>
      <w:r w:rsidRPr="00F55DAC">
        <w:rPr>
          <w:rFonts w:ascii="Times New Roman" w:eastAsia="Calibri" w:hAnsi="Times New Roman" w:cs="Times New Roman"/>
          <w:b/>
          <w:noProof/>
          <w:sz w:val="24"/>
          <w:szCs w:val="24"/>
          <w:lang w:val="lv-LV" w:eastAsia="lv-LV"/>
        </w:rPr>
        <mc:AlternateContent>
          <mc:Choice Requires="wps">
            <w:drawing>
              <wp:anchor distT="0" distB="0" distL="114300" distR="114300" simplePos="0" relativeHeight="251658240" behindDoc="0" locked="0" layoutInCell="1" allowOverlap="1" wp14:anchorId="60FB6649" wp14:editId="278FE5C6">
                <wp:simplePos x="0" y="0"/>
                <wp:positionH relativeFrom="column">
                  <wp:posOffset>-615950</wp:posOffset>
                </wp:positionH>
                <wp:positionV relativeFrom="paragraph">
                  <wp:posOffset>2727960</wp:posOffset>
                </wp:positionV>
                <wp:extent cx="2362200" cy="685800"/>
                <wp:effectExtent l="0" t="0" r="19050" b="19050"/>
                <wp:wrapTight wrapText="bothSides">
                  <wp:wrapPolygon edited="0">
                    <wp:start x="21600" y="0"/>
                    <wp:lineTo x="0" y="0"/>
                    <wp:lineTo x="0" y="21600"/>
                    <wp:lineTo x="21600" y="21600"/>
                    <wp:lineTo x="21600" y="0"/>
                  </wp:wrapPolygon>
                </wp:wrapTight>
                <wp:docPr id="2" name="Text Box 18"/>
                <wp:cNvGraphicFramePr/>
                <a:graphic xmlns:a="http://schemas.openxmlformats.org/drawingml/2006/main">
                  <a:graphicData uri="http://schemas.microsoft.com/office/word/2010/wordprocessingShape">
                    <wps:wsp>
                      <wps:cNvSpPr txBox="1"/>
                      <wps:spPr>
                        <a:xfrm rot="16200000">
                          <a:off x="0" y="0"/>
                          <a:ext cx="2362200" cy="685800"/>
                        </a:xfrm>
                        <a:prstGeom prst="rect">
                          <a:avLst/>
                        </a:prstGeom>
                        <a:solidFill>
                          <a:sysClr val="window" lastClr="FFFFFF"/>
                        </a:solidFill>
                        <a:ln w="6350">
                          <a:solidFill>
                            <a:prstClr val="black"/>
                          </a:solidFill>
                        </a:ln>
                      </wps:spPr>
                      <wps:txbx>
                        <w:txbxContent>
                          <w:p w14:paraId="42964EB4" w14:textId="107869A4" w:rsidR="00F55DAC" w:rsidRPr="00EF4EF4" w:rsidRDefault="00F55DAC" w:rsidP="00F55DAC">
                            <w:pPr>
                              <w:pStyle w:val="NormalWeb"/>
                              <w:spacing w:before="0" w:beforeAutospacing="0" w:after="160" w:afterAutospacing="0" w:line="256" w:lineRule="auto"/>
                              <w:jc w:val="both"/>
                              <w:rPr>
                                <w:sz w:val="22"/>
                                <w:szCs w:val="22"/>
                              </w:rPr>
                            </w:pPr>
                            <w:r w:rsidRPr="00F55DAC">
                              <w:rPr>
                                <w:rFonts w:ascii="Calibri" w:eastAsia="Calibri" w:hAnsi="Calibri"/>
                                <w:color w:val="000000"/>
                                <w:kern w:val="24"/>
                                <w:sz w:val="22"/>
                                <w:szCs w:val="22"/>
                              </w:rPr>
                              <w:t xml:space="preserve">VI </w:t>
                            </w:r>
                            <w:r w:rsidRPr="00F55DAC">
                              <w:rPr>
                                <w:rFonts w:ascii="Calibri" w:eastAsia="Calibri" w:hAnsi="Calibri"/>
                                <w:color w:val="000000"/>
                                <w:kern w:val="24"/>
                                <w:sz w:val="22"/>
                                <w:szCs w:val="22"/>
                                <w:u w:val="single"/>
                              </w:rPr>
                              <w:t>saskaņotā</w:t>
                            </w:r>
                            <w:r w:rsidRPr="00F55DAC">
                              <w:rPr>
                                <w:rFonts w:ascii="Calibri" w:eastAsia="Calibri" w:hAnsi="Calibri"/>
                                <w:color w:val="000000"/>
                                <w:kern w:val="24"/>
                                <w:sz w:val="22"/>
                                <w:szCs w:val="22"/>
                              </w:rPr>
                              <w:t xml:space="preserve"> metodika ar </w:t>
                            </w:r>
                            <w:r w:rsidR="005D570B">
                              <w:rPr>
                                <w:rFonts w:ascii="Calibri" w:eastAsia="Calibri" w:hAnsi="Calibri"/>
                                <w:color w:val="000000"/>
                                <w:kern w:val="24"/>
                                <w:sz w:val="22"/>
                                <w:szCs w:val="22"/>
                              </w:rPr>
                              <w:t xml:space="preserve">fiksētās summas </w:t>
                            </w:r>
                            <w:r w:rsidRPr="00F55DAC">
                              <w:rPr>
                                <w:rFonts w:ascii="Calibri" w:eastAsia="Calibri" w:hAnsi="Calibri"/>
                                <w:color w:val="000000"/>
                                <w:kern w:val="24"/>
                                <w:sz w:val="22"/>
                                <w:szCs w:val="22"/>
                              </w:rPr>
                              <w:t>maksājuma maksimālo apjomu un apstiprināšanas pieeju</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FB6649" id="_x0000_t202" coordsize="21600,21600" o:spt="202" path="m,l,21600r21600,l21600,xe">
                <v:stroke joinstyle="miter"/>
                <v:path gradientshapeok="t" o:connecttype="rect"/>
              </v:shapetype>
              <v:shape id="Text Box 18" o:spid="_x0000_s1026" type="#_x0000_t202" style="position:absolute;left:0;text-align:left;margin-left:-48.5pt;margin-top:214.8pt;width:186pt;height:54pt;rotation:-90;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" fillcolor="window" strokeweight=".5pt">
                <v:textbox>
                  <w:txbxContent>
                    <w:p w14:paraId="42964EB4" w14:textId="107869A4" w:rsidR="00F55DAC" w:rsidRPr="00EF4EF4" w:rsidRDefault="00F55DAC" w:rsidP="00F55DAC">
                      <w:pPr>
                        <w:pStyle w:val="NormalWeb"/>
                        <w:spacing w:before="0" w:beforeAutospacing="0" w:after="160" w:afterAutospacing="0" w:line="256" w:lineRule="auto"/>
                        <w:jc w:val="both"/>
                        <w:rPr>
                          <w:sz w:val="22"/>
                          <w:szCs w:val="22"/>
                        </w:rPr>
                      </w:pPr>
                      <w:r w:rsidRPr="00F55DAC">
                        <w:rPr>
                          <w:rFonts w:ascii="Calibri" w:eastAsia="Calibri" w:hAnsi="Calibri"/>
                          <w:color w:val="000000"/>
                          <w:kern w:val="24"/>
                          <w:sz w:val="22"/>
                          <w:szCs w:val="22"/>
                        </w:rPr>
                        <w:t xml:space="preserve">VI </w:t>
                      </w:r>
                      <w:r w:rsidRPr="00F55DAC">
                        <w:rPr>
                          <w:rFonts w:ascii="Calibri" w:eastAsia="Calibri" w:hAnsi="Calibri"/>
                          <w:color w:val="000000"/>
                          <w:kern w:val="24"/>
                          <w:sz w:val="22"/>
                          <w:szCs w:val="22"/>
                          <w:u w:val="single"/>
                        </w:rPr>
                        <w:t>saskaņotā</w:t>
                      </w:r>
                      <w:r w:rsidRPr="00F55DAC">
                        <w:rPr>
                          <w:rFonts w:ascii="Calibri" w:eastAsia="Calibri" w:hAnsi="Calibri"/>
                          <w:color w:val="000000"/>
                          <w:kern w:val="24"/>
                          <w:sz w:val="22"/>
                          <w:szCs w:val="22"/>
                        </w:rPr>
                        <w:t xml:space="preserve"> metodika ar </w:t>
                      </w:r>
                      <w:r w:rsidR="005D570B">
                        <w:rPr>
                          <w:rFonts w:ascii="Calibri" w:eastAsia="Calibri" w:hAnsi="Calibri"/>
                          <w:color w:val="000000"/>
                          <w:kern w:val="24"/>
                          <w:sz w:val="22"/>
                          <w:szCs w:val="22"/>
                        </w:rPr>
                        <w:t xml:space="preserve">fiksētās summas </w:t>
                      </w:r>
                      <w:r w:rsidRPr="00F55DAC">
                        <w:rPr>
                          <w:rFonts w:ascii="Calibri" w:eastAsia="Calibri" w:hAnsi="Calibri"/>
                          <w:color w:val="000000"/>
                          <w:kern w:val="24"/>
                          <w:sz w:val="22"/>
                          <w:szCs w:val="22"/>
                        </w:rPr>
                        <w:t>maksājuma maksimālo apjomu un apstiprināšanas pieeju</w:t>
                      </w:r>
                    </w:p>
                  </w:txbxContent>
                </v:textbox>
                <w10:wrap type="tight"/>
              </v:shape>
            </w:pict>
          </mc:Fallback>
        </mc:AlternateContent>
      </w:r>
      <w:r w:rsidRPr="00F55DAC">
        <w:rPr>
          <w:rFonts w:ascii="Times New Roman" w:eastAsia="Calibri" w:hAnsi="Times New Roman" w:cs="Times New Roman"/>
          <w:b/>
          <w:sz w:val="24"/>
          <w:szCs w:val="24"/>
          <w:lang w:val="lv-LV"/>
        </w:rPr>
        <w:t xml:space="preserve">Individuālā </w:t>
      </w:r>
      <w:r w:rsidR="005D570B">
        <w:rPr>
          <w:rFonts w:ascii="Times New Roman" w:eastAsia="Calibri" w:hAnsi="Times New Roman" w:cs="Times New Roman"/>
          <w:b/>
          <w:sz w:val="24"/>
          <w:szCs w:val="24"/>
          <w:lang w:val="lv-LV"/>
        </w:rPr>
        <w:t>fiksētās summas</w:t>
      </w:r>
      <w:r w:rsidR="005D570B" w:rsidRPr="00F55DAC">
        <w:rPr>
          <w:rFonts w:ascii="Times New Roman" w:eastAsia="Calibri" w:hAnsi="Times New Roman" w:cs="Times New Roman"/>
          <w:b/>
          <w:sz w:val="24"/>
          <w:szCs w:val="24"/>
          <w:lang w:val="lv-LV"/>
        </w:rPr>
        <w:t xml:space="preserve"> </w:t>
      </w:r>
      <w:r w:rsidRPr="00F55DAC">
        <w:rPr>
          <w:rFonts w:ascii="Times New Roman" w:eastAsia="Calibri" w:hAnsi="Times New Roman" w:cs="Times New Roman"/>
          <w:b/>
          <w:sz w:val="24"/>
          <w:szCs w:val="24"/>
          <w:lang w:val="lv-LV"/>
        </w:rPr>
        <w:t>maksājuma apstiprināšanas process konkrēti 1.1.1.</w:t>
      </w:r>
      <w:r w:rsidR="005D570B">
        <w:rPr>
          <w:rFonts w:ascii="Times New Roman" w:eastAsia="Calibri" w:hAnsi="Times New Roman" w:cs="Times New Roman"/>
          <w:b/>
          <w:sz w:val="24"/>
          <w:szCs w:val="24"/>
          <w:lang w:val="lv-LV"/>
        </w:rPr>
        <w:t>7</w:t>
      </w:r>
      <w:r w:rsidRPr="00F55DAC">
        <w:rPr>
          <w:rFonts w:ascii="Times New Roman" w:eastAsia="Calibri" w:hAnsi="Times New Roman" w:cs="Times New Roman"/>
          <w:b/>
          <w:sz w:val="24"/>
          <w:szCs w:val="24"/>
          <w:lang w:val="lv-LV"/>
        </w:rPr>
        <w:t>. pasākuma ietvaros</w:t>
      </w:r>
    </w:p>
    <w:p w14:paraId="7BF8DA71" w14:textId="77777777" w:rsidR="00EB0C12" w:rsidRDefault="00EB0C12" w:rsidP="00EB0C12">
      <w:pPr>
        <w:widowControl w:val="0"/>
        <w:spacing w:before="240" w:line="276" w:lineRule="auto"/>
        <w:rPr>
          <w:rFonts w:ascii="Times New Roman" w:eastAsia="Calibri" w:hAnsi="Times New Roman" w:cs="Times New Roman"/>
          <w:sz w:val="24"/>
          <w:szCs w:val="24"/>
          <w:lang w:val="lv-LV"/>
        </w:rPr>
      </w:pPr>
    </w:p>
    <w:p w14:paraId="7FE750ED" w14:textId="31D895AF" w:rsidR="00EB0C12" w:rsidRDefault="00EE0543" w:rsidP="0076718E">
      <w:pPr>
        <w:widowControl w:val="0"/>
        <w:spacing w:before="240" w:line="276" w:lineRule="auto"/>
        <w:jc w:val="right"/>
        <w:rPr>
          <w:rFonts w:ascii="Times New Roman" w:eastAsia="Calibri" w:hAnsi="Times New Roman" w:cs="Times New Roman"/>
          <w:sz w:val="24"/>
          <w:szCs w:val="24"/>
          <w:lang w:val="lv-LV"/>
        </w:rPr>
      </w:pPr>
      <w:r>
        <w:rPr>
          <w:rFonts w:ascii="Times New Roman" w:eastAsia="Calibri" w:hAnsi="Times New Roman" w:cs="Times New Roman"/>
          <w:noProof/>
          <w:sz w:val="24"/>
          <w:szCs w:val="24"/>
          <w:lang w:val="lv-LV"/>
        </w:rPr>
        <w:drawing>
          <wp:inline distT="0" distB="0" distL="0" distR="0" wp14:anchorId="6CB221B2" wp14:editId="559AE1E3">
            <wp:extent cx="7204075" cy="4293870"/>
            <wp:effectExtent l="0" t="0" r="0" b="0"/>
            <wp:docPr id="391040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4075" cy="4293870"/>
                    </a:xfrm>
                    <a:prstGeom prst="rect">
                      <a:avLst/>
                    </a:prstGeom>
                    <a:noFill/>
                    <a:ln>
                      <a:noFill/>
                    </a:ln>
                  </pic:spPr>
                </pic:pic>
              </a:graphicData>
            </a:graphic>
          </wp:inline>
        </w:drawing>
      </w:r>
    </w:p>
    <w:p w14:paraId="348212D5" w14:textId="0CC3CDEA" w:rsidR="0076718E" w:rsidRPr="00F55DAC" w:rsidRDefault="2C6EB29B" w:rsidP="1540E52C">
      <w:pPr>
        <w:widowControl w:val="0"/>
        <w:spacing w:before="240" w:line="276" w:lineRule="auto"/>
        <w:rPr>
          <w:rFonts w:ascii="Times New Roman" w:eastAsia="Calibri" w:hAnsi="Times New Roman" w:cs="Times New Roman"/>
          <w:i/>
          <w:iCs/>
          <w:sz w:val="24"/>
          <w:szCs w:val="24"/>
          <w:lang w:val="lv-LV"/>
        </w:rPr>
      </w:pPr>
      <w:r w:rsidRPr="1540E52C">
        <w:rPr>
          <w:rFonts w:ascii="Times New Roman" w:eastAsia="Calibri" w:hAnsi="Times New Roman" w:cs="Times New Roman"/>
          <w:i/>
          <w:iCs/>
          <w:sz w:val="24"/>
          <w:szCs w:val="24"/>
          <w:lang w:val="lv-LV"/>
        </w:rPr>
        <w:t xml:space="preserve">* individuālais </w:t>
      </w:r>
      <w:r w:rsidR="6D4B15E0" w:rsidRPr="1540E52C">
        <w:rPr>
          <w:rFonts w:ascii="Times New Roman" w:eastAsia="Calibri" w:hAnsi="Times New Roman" w:cs="Times New Roman"/>
          <w:i/>
          <w:iCs/>
          <w:sz w:val="24"/>
          <w:szCs w:val="24"/>
          <w:lang w:val="lv-LV"/>
        </w:rPr>
        <w:t xml:space="preserve">fiksētās summas </w:t>
      </w:r>
      <w:r w:rsidRPr="1540E52C">
        <w:rPr>
          <w:rFonts w:ascii="Times New Roman" w:eastAsia="Calibri" w:hAnsi="Times New Roman" w:cs="Times New Roman"/>
          <w:i/>
          <w:iCs/>
          <w:sz w:val="24"/>
          <w:szCs w:val="24"/>
          <w:lang w:val="lv-LV"/>
        </w:rPr>
        <w:t>maksājums, kas aprēķināts, izmantojot budžeta projekta metodi</w:t>
      </w:r>
    </w:p>
    <w:p w14:paraId="179ED2C9" w14:textId="3828C2B5" w:rsidR="00E110FF" w:rsidRPr="008F6028" w:rsidRDefault="002E55F8" w:rsidP="00E110FF">
      <w:pPr>
        <w:pStyle w:val="ListParagraph"/>
        <w:keepNext/>
        <w:widowControl w:val="0"/>
        <w:spacing w:before="240" w:after="60" w:line="276" w:lineRule="auto"/>
        <w:ind w:left="502"/>
        <w:jc w:val="right"/>
        <w:outlineLvl w:val="1"/>
        <w:rPr>
          <w:rFonts w:ascii="Times New Roman" w:eastAsia="Times New Roman" w:hAnsi="Times New Roman" w:cs="Times New Roman"/>
          <w:b/>
          <w:bCs/>
          <w:iCs/>
          <w:sz w:val="24"/>
          <w:szCs w:val="24"/>
          <w:lang w:val="lv-LV"/>
        </w:rPr>
      </w:pPr>
      <w:bookmarkStart w:id="13" w:name="_Toc198133690"/>
      <w:r>
        <w:rPr>
          <w:rFonts w:ascii="Times New Roman" w:eastAsia="Times New Roman" w:hAnsi="Times New Roman" w:cs="Times New Roman"/>
          <w:b/>
          <w:bCs/>
          <w:iCs/>
          <w:sz w:val="24"/>
          <w:szCs w:val="24"/>
          <w:lang w:val="lv-LV"/>
        </w:rPr>
        <w:lastRenderedPageBreak/>
        <w:t>5</w:t>
      </w:r>
      <w:r w:rsidR="00E110FF">
        <w:rPr>
          <w:rFonts w:ascii="Times New Roman" w:eastAsia="Times New Roman" w:hAnsi="Times New Roman" w:cs="Times New Roman"/>
          <w:b/>
          <w:bCs/>
          <w:iCs/>
          <w:sz w:val="24"/>
          <w:szCs w:val="24"/>
          <w:lang w:val="lv-LV"/>
        </w:rPr>
        <w:t>. pielikums</w:t>
      </w:r>
      <w:bookmarkEnd w:id="13"/>
    </w:p>
    <w:p w14:paraId="43092E8E" w14:textId="6E1A1F64" w:rsidR="00E110FF" w:rsidRDefault="00E110FF" w:rsidP="00E110FF">
      <w:pPr>
        <w:widowControl w:val="0"/>
        <w:spacing w:before="240" w:line="276" w:lineRule="auto"/>
        <w:jc w:val="center"/>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Maksājuma pieprasījuma </w:t>
      </w:r>
      <w:r w:rsidRPr="00EB0C12">
        <w:rPr>
          <w:rFonts w:ascii="Times New Roman" w:eastAsia="Calibri" w:hAnsi="Times New Roman" w:cs="Times New Roman"/>
          <w:b/>
          <w:sz w:val="24"/>
          <w:szCs w:val="24"/>
          <w:lang w:val="lv-LV"/>
        </w:rPr>
        <w:t>apstiprināšanas process</w:t>
      </w:r>
    </w:p>
    <w:p w14:paraId="5A23CF4F" w14:textId="4CCF004A" w:rsidR="00F55DAC" w:rsidRPr="00A3254A" w:rsidRDefault="00EE0543" w:rsidP="00A3254A">
      <w:pPr>
        <w:widowControl w:val="0"/>
        <w:spacing w:before="240" w:line="276" w:lineRule="auto"/>
        <w:jc w:val="center"/>
        <w:rPr>
          <w:rFonts w:ascii="Times New Roman" w:eastAsia="Calibri" w:hAnsi="Times New Roman" w:cs="Times New Roman"/>
          <w:b/>
          <w:sz w:val="24"/>
          <w:szCs w:val="24"/>
          <w:lang w:val="lv-LV"/>
        </w:rPr>
      </w:pPr>
      <w:r>
        <w:rPr>
          <w:rFonts w:ascii="Times New Roman" w:eastAsia="Calibri" w:hAnsi="Times New Roman" w:cs="Times New Roman"/>
          <w:b/>
          <w:noProof/>
          <w:sz w:val="24"/>
          <w:szCs w:val="24"/>
          <w:lang w:val="lv-LV"/>
        </w:rPr>
        <w:drawing>
          <wp:inline distT="0" distB="0" distL="0" distR="0" wp14:anchorId="1C6E8D90" wp14:editId="5EB47A91">
            <wp:extent cx="6321425" cy="4373245"/>
            <wp:effectExtent l="0" t="0" r="3175" b="8255"/>
            <wp:docPr id="391698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1425" cy="4373245"/>
                    </a:xfrm>
                    <a:prstGeom prst="rect">
                      <a:avLst/>
                    </a:prstGeom>
                    <a:noFill/>
                    <a:ln>
                      <a:noFill/>
                    </a:ln>
                  </pic:spPr>
                </pic:pic>
              </a:graphicData>
            </a:graphic>
          </wp:inline>
        </w:drawing>
      </w:r>
    </w:p>
    <w:p w14:paraId="3635C66E" w14:textId="236D5B51" w:rsidR="0076718E" w:rsidRPr="0061282E" w:rsidRDefault="00F55DAC" w:rsidP="00F55DAC">
      <w:pPr>
        <w:widowControl w:val="0"/>
        <w:spacing w:before="240" w:line="276" w:lineRule="auto"/>
        <w:rPr>
          <w:rFonts w:ascii="Times New Roman" w:eastAsia="Calibri" w:hAnsi="Times New Roman" w:cs="Times New Roman"/>
          <w:b/>
          <w:sz w:val="24"/>
          <w:szCs w:val="24"/>
          <w:lang w:val="lv-LV"/>
        </w:rPr>
      </w:pPr>
      <w:r w:rsidRPr="00F55DAC">
        <w:rPr>
          <w:rFonts w:ascii="Times New Roman" w:eastAsia="Calibri" w:hAnsi="Times New Roman" w:cs="Times New Roman"/>
          <w:i/>
          <w:sz w:val="24"/>
          <w:szCs w:val="24"/>
          <w:lang w:val="lv-LV"/>
        </w:rPr>
        <w:t>*individuālais vienreizējais maksājums, kas aprēķināts, izmantojot budžeta projekta metodi</w:t>
      </w:r>
    </w:p>
    <w:sectPr w:rsidR="0076718E" w:rsidRPr="0061282E" w:rsidSect="00B54C40">
      <w:pgSz w:w="16840" w:h="11907" w:orient="landscape" w:code="9"/>
      <w:pgMar w:top="1440" w:right="1440" w:bottom="1440" w:left="144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927E" w14:textId="77777777" w:rsidR="00CB35B3" w:rsidRDefault="00CB35B3" w:rsidP="00AC5A1C">
      <w:r>
        <w:separator/>
      </w:r>
    </w:p>
  </w:endnote>
  <w:endnote w:type="continuationSeparator" w:id="0">
    <w:p w14:paraId="45B93480" w14:textId="77777777" w:rsidR="00CB35B3" w:rsidRDefault="00CB35B3" w:rsidP="00AC5A1C">
      <w:r>
        <w:continuationSeparator/>
      </w:r>
    </w:p>
  </w:endnote>
  <w:endnote w:type="continuationNotice" w:id="1">
    <w:p w14:paraId="7C393D18" w14:textId="77777777" w:rsidR="00CB35B3" w:rsidRDefault="00CB3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4009" w14:textId="77777777" w:rsidR="00CB35B3" w:rsidRDefault="00CB35B3" w:rsidP="00AC5A1C">
      <w:r>
        <w:separator/>
      </w:r>
    </w:p>
  </w:footnote>
  <w:footnote w:type="continuationSeparator" w:id="0">
    <w:p w14:paraId="3BC2115E" w14:textId="77777777" w:rsidR="00CB35B3" w:rsidRDefault="00CB35B3" w:rsidP="00AC5A1C">
      <w:r>
        <w:continuationSeparator/>
      </w:r>
    </w:p>
  </w:footnote>
  <w:footnote w:type="continuationNotice" w:id="1">
    <w:p w14:paraId="53621317" w14:textId="77777777" w:rsidR="00CB35B3" w:rsidRDefault="00CB35B3"/>
  </w:footnote>
  <w:footnote w:id="2">
    <w:p w14:paraId="1562E5CD" w14:textId="6540CD32" w:rsidR="0002046F" w:rsidRPr="0002046F" w:rsidRDefault="0002046F" w:rsidP="00583E53">
      <w:pPr>
        <w:pStyle w:val="FootnoteText"/>
        <w:spacing w:after="0"/>
        <w:rPr>
          <w:lang w:val="lv-LV"/>
        </w:rPr>
      </w:pPr>
      <w:r>
        <w:rPr>
          <w:rStyle w:val="FootnoteReference"/>
        </w:rPr>
        <w:footnoteRef/>
      </w:r>
      <w:r>
        <w:t xml:space="preserve"> </w:t>
      </w:r>
      <w:r w:rsidRPr="002122AA">
        <w:rPr>
          <w:rFonts w:ascii="Times New Roman" w:hAnsi="Times New Roman"/>
          <w:sz w:val="18"/>
          <w:szCs w:val="18"/>
          <w:lang w:val="lv-LV"/>
        </w:rPr>
        <w:t xml:space="preserve">Saskaņā ar </w:t>
      </w:r>
      <w:r w:rsidR="00C87A19">
        <w:rPr>
          <w:rFonts w:ascii="Times New Roman" w:hAnsi="Times New Roman"/>
          <w:sz w:val="18"/>
          <w:szCs w:val="18"/>
          <w:lang w:val="lv-LV"/>
        </w:rPr>
        <w:t xml:space="preserve">1.1.1.7. pasākuma </w:t>
      </w:r>
      <w:r w:rsidRPr="002122AA">
        <w:rPr>
          <w:rFonts w:ascii="Times New Roman" w:hAnsi="Times New Roman"/>
          <w:sz w:val="18"/>
          <w:szCs w:val="18"/>
          <w:lang w:val="lv-LV"/>
        </w:rPr>
        <w:t xml:space="preserve">MK noteikumu </w:t>
      </w:r>
      <w:r w:rsidRPr="00583E53">
        <w:rPr>
          <w:rFonts w:ascii="Times New Roman" w:hAnsi="Times New Roman"/>
          <w:sz w:val="18"/>
          <w:szCs w:val="18"/>
          <w:lang w:val="lv-LV"/>
        </w:rPr>
        <w:t>18.</w:t>
      </w:r>
      <w:r w:rsidRPr="002122AA">
        <w:rPr>
          <w:rFonts w:ascii="Times New Roman" w:hAnsi="Times New Roman"/>
          <w:sz w:val="18"/>
          <w:szCs w:val="18"/>
          <w:lang w:val="lv-LV"/>
        </w:rPr>
        <w:t xml:space="preserve"> punktu.</w:t>
      </w:r>
    </w:p>
  </w:footnote>
  <w:footnote w:id="3">
    <w:p w14:paraId="1F1E0B4E" w14:textId="5CD31D51" w:rsidR="00060959" w:rsidRDefault="00060959" w:rsidP="00436658">
      <w:pPr>
        <w:pStyle w:val="FootnoteText"/>
        <w:spacing w:after="0"/>
      </w:pPr>
      <w:r>
        <w:rPr>
          <w:rStyle w:val="FootnoteReference"/>
        </w:rPr>
        <w:footnoteRef/>
      </w:r>
      <w:r>
        <w:t xml:space="preserve"> </w:t>
      </w:r>
      <w:r w:rsidRPr="00604015">
        <w:rPr>
          <w:rFonts w:ascii="Times New Roman" w:hAnsi="Times New Roman"/>
          <w:sz w:val="18"/>
          <w:szCs w:val="18"/>
          <w:lang w:val="lv-LV"/>
        </w:rPr>
        <w:t xml:space="preserve">Ministru kabineta 04.02.2025. noteikumi Nr. 82: </w:t>
      </w:r>
      <w:hyperlink r:id="rId1" w:history="1">
        <w:r w:rsidR="00436658" w:rsidRPr="00200A37">
          <w:rPr>
            <w:rStyle w:val="Hyperlink"/>
            <w:rFonts w:ascii="Times New Roman" w:hAnsi="Times New Roman"/>
            <w:lang w:val="lv-LV"/>
          </w:rPr>
          <w:t>https://likumi.lv/ta/id/358419-eiropas-savienibas-kohezijas-politikas-programmas-2021-2027-gadam-1-1-1-specifiska-atbalsta-merka-petniecibas-un-inovaciju</w:t>
        </w:r>
      </w:hyperlink>
      <w:r w:rsidR="00436658">
        <w:rPr>
          <w:rFonts w:ascii="Times New Roman" w:hAnsi="Times New Roman"/>
          <w:sz w:val="18"/>
          <w:szCs w:val="18"/>
          <w:lang w:val="lv-LV"/>
        </w:rPr>
        <w:t xml:space="preserve"> </w:t>
      </w:r>
    </w:p>
  </w:footnote>
  <w:footnote w:id="4">
    <w:p w14:paraId="767EC618" w14:textId="2BC563A9" w:rsidR="00141464" w:rsidRPr="00C10301" w:rsidRDefault="00141464" w:rsidP="002122AA">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Saskaņā ar </w:t>
      </w:r>
      <w:r w:rsidR="00C87A19">
        <w:rPr>
          <w:rFonts w:ascii="Times New Roman" w:hAnsi="Times New Roman"/>
          <w:sz w:val="18"/>
          <w:szCs w:val="18"/>
          <w:lang w:val="lv-LV"/>
        </w:rPr>
        <w:t xml:space="preserve">1.1.1.7. pasākuma </w:t>
      </w:r>
      <w:r w:rsidRPr="00C10301">
        <w:rPr>
          <w:rFonts w:ascii="Times New Roman" w:hAnsi="Times New Roman"/>
          <w:sz w:val="18"/>
          <w:szCs w:val="18"/>
          <w:lang w:val="lv-LV"/>
        </w:rPr>
        <w:t xml:space="preserve">MK noteikumu </w:t>
      </w:r>
      <w:r w:rsidRPr="00583E53">
        <w:rPr>
          <w:rFonts w:ascii="Times New Roman" w:hAnsi="Times New Roman"/>
          <w:sz w:val="18"/>
          <w:szCs w:val="18"/>
          <w:lang w:val="lv-LV"/>
        </w:rPr>
        <w:t>2</w:t>
      </w:r>
      <w:r w:rsidR="0002046F" w:rsidRPr="00583E53">
        <w:rPr>
          <w:rFonts w:ascii="Times New Roman" w:hAnsi="Times New Roman"/>
          <w:sz w:val="18"/>
          <w:szCs w:val="18"/>
          <w:lang w:val="lv-LV"/>
        </w:rPr>
        <w:t>8</w:t>
      </w:r>
      <w:r w:rsidRPr="00583E53">
        <w:rPr>
          <w:rFonts w:ascii="Times New Roman" w:hAnsi="Times New Roman"/>
          <w:sz w:val="18"/>
          <w:szCs w:val="18"/>
          <w:lang w:val="lv-LV"/>
        </w:rPr>
        <w:t>.</w:t>
      </w:r>
      <w:r w:rsidRPr="00C10301">
        <w:rPr>
          <w:rFonts w:ascii="Times New Roman" w:hAnsi="Times New Roman"/>
          <w:sz w:val="18"/>
          <w:szCs w:val="18"/>
          <w:lang w:val="lv-LV"/>
        </w:rPr>
        <w:t>punktā noteikto finansējuma saņēmēja izstrādātu kārtību.</w:t>
      </w:r>
    </w:p>
  </w:footnote>
  <w:footnote w:id="5">
    <w:p w14:paraId="5B597689" w14:textId="15A74A6C" w:rsidR="002F44E5" w:rsidRPr="00AA533D" w:rsidRDefault="002F44E5" w:rsidP="006C3BD6">
      <w:pPr>
        <w:pStyle w:val="FootnoteText"/>
        <w:spacing w:after="0"/>
        <w:jc w:val="both"/>
        <w:rPr>
          <w:lang w:val="lv-LV"/>
        </w:rPr>
      </w:pPr>
      <w:r>
        <w:rPr>
          <w:rStyle w:val="FootnoteReference"/>
        </w:rPr>
        <w:footnoteRef/>
      </w:r>
      <w:r w:rsidRPr="00177BC7">
        <w:rPr>
          <w:lang w:val="lv-LV"/>
        </w:rPr>
        <w:t xml:space="preserve"> </w:t>
      </w:r>
      <w:r>
        <w:rPr>
          <w:rFonts w:ascii="Times New Roman" w:hAnsi="Times New Roman"/>
          <w:sz w:val="18"/>
          <w:szCs w:val="18"/>
          <w:lang w:val="lv-LV"/>
        </w:rPr>
        <w:t xml:space="preserve">Studentu inovāciju programmas </w:t>
      </w:r>
      <w:r w:rsidRPr="002122AA">
        <w:rPr>
          <w:rFonts w:ascii="Times New Roman" w:hAnsi="Times New Roman"/>
          <w:sz w:val="18"/>
          <w:szCs w:val="18"/>
          <w:lang w:val="lv-LV"/>
        </w:rPr>
        <w:t xml:space="preserve">ietvaros notiek pētnieciskās vai inovāciju idejas izstrāde un sākotnējā pārbaude, studējošajiem nodrošinot uzņēmīguma un inovācijas prasmju apguvi, finansējumu idejas attīstībai un idejas attīstībai nepieciešamo testēšanas vidi ar mērķi noteikt pārbaudāmās idejas dzīvotspēju un attīstības potenciālu. </w:t>
      </w:r>
      <w:r>
        <w:rPr>
          <w:rFonts w:ascii="Times New Roman" w:hAnsi="Times New Roman"/>
          <w:sz w:val="18"/>
          <w:szCs w:val="18"/>
          <w:lang w:val="lv-LV"/>
        </w:rPr>
        <w:t>Pieteikuma specifiku raksturojošās pazīmes (m</w:t>
      </w:r>
      <w:r w:rsidRPr="00A80E00">
        <w:rPr>
          <w:rFonts w:ascii="Times New Roman" w:hAnsi="Times New Roman"/>
          <w:sz w:val="18"/>
          <w:szCs w:val="18"/>
          <w:lang w:val="lv-LV"/>
        </w:rPr>
        <w:t>inimālās pieteikumu īstenošanas procesa metodiskās fāzes</w:t>
      </w:r>
      <w:r>
        <w:rPr>
          <w:rFonts w:ascii="Times New Roman" w:hAnsi="Times New Roman"/>
          <w:sz w:val="18"/>
          <w:szCs w:val="18"/>
          <w:lang w:val="lv-LV"/>
        </w:rPr>
        <w:t xml:space="preserve">) aprakstītas metodikas </w:t>
      </w:r>
      <w:r w:rsidR="00DA2479" w:rsidRPr="00AA533D">
        <w:rPr>
          <w:rFonts w:ascii="Times New Roman" w:hAnsi="Times New Roman"/>
          <w:sz w:val="18"/>
          <w:szCs w:val="18"/>
          <w:lang w:val="lv-LV"/>
        </w:rPr>
        <w:t>2</w:t>
      </w:r>
      <w:r w:rsidRPr="00AA533D">
        <w:rPr>
          <w:rFonts w:ascii="Times New Roman" w:hAnsi="Times New Roman"/>
          <w:sz w:val="18"/>
          <w:szCs w:val="18"/>
          <w:lang w:val="lv-LV"/>
        </w:rPr>
        <w:t>.pielikumā.</w:t>
      </w:r>
      <w:r>
        <w:rPr>
          <w:rFonts w:ascii="Times New Roman" w:hAnsi="Times New Roman"/>
          <w:sz w:val="18"/>
          <w:szCs w:val="18"/>
          <w:lang w:val="lv-LV"/>
        </w:rPr>
        <w:t xml:space="preserve"> </w:t>
      </w:r>
      <w:r w:rsidRPr="002122AA">
        <w:rPr>
          <w:rFonts w:ascii="Times New Roman" w:hAnsi="Times New Roman"/>
          <w:sz w:val="18"/>
          <w:szCs w:val="18"/>
          <w:lang w:val="lv-LV"/>
        </w:rPr>
        <w:t xml:space="preserve">Pieteikuma īstenošanas rezultātā idejas risinājumam ir identificējams un izmērāms progress, paaugstinot idejas attīstības līmeni attiecībā pret idejas sākotnējo stadiju pieteikuma iesniegšanas brīdī. </w:t>
      </w:r>
      <w:r>
        <w:rPr>
          <w:rFonts w:ascii="Times New Roman" w:hAnsi="Times New Roman"/>
          <w:sz w:val="18"/>
          <w:szCs w:val="18"/>
          <w:lang w:val="lv-LV"/>
        </w:rPr>
        <w:t xml:space="preserve"> </w:t>
      </w:r>
    </w:p>
  </w:footnote>
  <w:footnote w:id="6">
    <w:p w14:paraId="788277EF" w14:textId="2A18A2E4" w:rsidR="00141464" w:rsidRPr="00C10301" w:rsidRDefault="00141464" w:rsidP="002122AA">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r w:rsidR="002B341A">
        <w:rPr>
          <w:rFonts w:ascii="Times New Roman" w:hAnsi="Times New Roman"/>
          <w:sz w:val="18"/>
          <w:szCs w:val="18"/>
          <w:lang w:val="lv-LV"/>
        </w:rPr>
        <w:t>Studentu inovāciju programmas</w:t>
      </w:r>
      <w:r w:rsidRPr="00C10301">
        <w:rPr>
          <w:rFonts w:ascii="Times New Roman" w:hAnsi="Times New Roman"/>
          <w:sz w:val="18"/>
          <w:szCs w:val="18"/>
          <w:lang w:val="lv-LV"/>
        </w:rPr>
        <w:t xml:space="preserve"> ietvaros notiek pētnieciskās vai inovāciju idejas attīstība uz jau esošas koncepcijas pierādījuma bāzes (piemēram, komandai jau ir izstrādāts prototips, sākotnējais biznesa idejas modelis, ir piesaistīts partneris no ražošanas sektora utt.). Pieteikuma specifiku raksturojošās pazīmes (minimālās pieteikumu īstenošanas procesa metodiskās fāzes) aprakstītas</w:t>
      </w:r>
      <w:r w:rsidR="00D17B15">
        <w:rPr>
          <w:rFonts w:ascii="Times New Roman" w:hAnsi="Times New Roman"/>
          <w:sz w:val="18"/>
          <w:szCs w:val="18"/>
          <w:lang w:val="lv-LV"/>
        </w:rPr>
        <w:t xml:space="preserve"> metodikas </w:t>
      </w:r>
      <w:r w:rsidRPr="00C10301">
        <w:rPr>
          <w:rFonts w:ascii="Times New Roman" w:hAnsi="Times New Roman"/>
          <w:sz w:val="18"/>
          <w:szCs w:val="18"/>
          <w:lang w:val="lv-LV"/>
        </w:rPr>
        <w:t>2.</w:t>
      </w:r>
      <w:r w:rsidR="0067434C">
        <w:rPr>
          <w:rFonts w:ascii="Times New Roman" w:hAnsi="Times New Roman"/>
          <w:sz w:val="18"/>
          <w:szCs w:val="18"/>
          <w:lang w:val="lv-LV"/>
        </w:rPr>
        <w:t xml:space="preserve"> </w:t>
      </w:r>
      <w:r w:rsidRPr="00C10301">
        <w:rPr>
          <w:rFonts w:ascii="Times New Roman" w:hAnsi="Times New Roman"/>
          <w:sz w:val="18"/>
          <w:szCs w:val="18"/>
          <w:lang w:val="lv-LV"/>
        </w:rPr>
        <w:t>pielikumā. Pieteikuma īstenošanas rezultātā idejas risinājumam ir identificējams un izmērāms progress, paaugstinot idejas attīstības līmeni attiecībā pret idejas sākotnējo stadiju pieteikuma iesniegšanas brīdī.</w:t>
      </w:r>
    </w:p>
  </w:footnote>
  <w:footnote w:id="7">
    <w:p w14:paraId="4950DF6B" w14:textId="64C8E102" w:rsidR="00141464" w:rsidRPr="00C10301" w:rsidRDefault="00141464" w:rsidP="00C900E1">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hyperlink r:id="rId2" w:history="1">
        <w:r w:rsidR="00B85136" w:rsidRPr="003C2B0F">
          <w:rPr>
            <w:rFonts w:ascii="Times New Roman" w:eastAsia="Arial Unicode MS" w:hAnsi="Times New Roman"/>
            <w:color w:val="0000FF"/>
            <w:kern w:val="1"/>
            <w:sz w:val="18"/>
            <w:szCs w:val="18"/>
            <w:u w:val="single"/>
            <w:lang w:val="lv-LV" w:eastAsia="ar-SA"/>
          </w:rPr>
          <w:t>https://eur-lex.europa.eu/legal-content/LV/TXT/HTML/?uri=CELEX:32021R1060&amp;from=LV</w:t>
        </w:r>
      </w:hyperlink>
    </w:p>
  </w:footnote>
  <w:footnote w:id="8">
    <w:p w14:paraId="2508710A" w14:textId="77777777" w:rsidR="00C87A19" w:rsidRPr="008E32C1" w:rsidRDefault="00C87A19" w:rsidP="00C87A19">
      <w:pPr>
        <w:pStyle w:val="FootnoteText"/>
        <w:spacing w:after="0"/>
        <w:rPr>
          <w:lang w:val="lv-LV"/>
        </w:rPr>
      </w:pPr>
      <w:r>
        <w:rPr>
          <w:rStyle w:val="FootnoteReference"/>
        </w:rPr>
        <w:footnoteRef/>
      </w:r>
      <w:r w:rsidRPr="00096CE5">
        <w:rPr>
          <w:lang w:val="lv-LV"/>
        </w:rPr>
        <w:t xml:space="preserve"> </w:t>
      </w:r>
      <w:hyperlink r:id="rId3" w:history="1">
        <w:r w:rsidRPr="008E32C1">
          <w:rPr>
            <w:rFonts w:ascii="Times New Roman" w:eastAsia="Arial Unicode MS" w:hAnsi="Times New Roman"/>
            <w:color w:val="0000FF"/>
            <w:kern w:val="1"/>
            <w:sz w:val="18"/>
            <w:szCs w:val="18"/>
            <w:u w:val="single"/>
            <w:lang w:val="lv-LV" w:eastAsia="ar-SA"/>
          </w:rPr>
          <w:t>https://www.esfondi.lv/normativie-akti-un-dokumenti/2021-2027-planosanas-periods/vadlinijas-par-vienkarsoto-izmaksu-izmantosanas-iespejam-un-to-piemerosana-eiropas-savienibas-kohezijas-politikas-programmas-2021-2027-gadam-ietvaros</w:t>
        </w:r>
      </w:hyperlink>
    </w:p>
  </w:footnote>
  <w:footnote w:id="9">
    <w:p w14:paraId="351BFA67" w14:textId="77777777" w:rsidR="00C87A19" w:rsidRPr="008E32C1" w:rsidRDefault="00C87A19" w:rsidP="00C87A19">
      <w:pPr>
        <w:pStyle w:val="FootnoteText"/>
        <w:spacing w:after="0"/>
        <w:rPr>
          <w:lang w:val="lv-LV"/>
        </w:rPr>
      </w:pPr>
      <w:r>
        <w:rPr>
          <w:rStyle w:val="FootnoteReference"/>
        </w:rPr>
        <w:footnoteRef/>
      </w:r>
      <w:r w:rsidRPr="00096CE5">
        <w:rPr>
          <w:lang w:val="lv-LV"/>
        </w:rPr>
        <w:t xml:space="preserve"> </w:t>
      </w:r>
      <w:hyperlink r:id="rId4" w:history="1">
        <w:r w:rsidRPr="00096CE5">
          <w:rPr>
            <w:rFonts w:ascii="Times New Roman" w:hAnsi="Times New Roman"/>
            <w:color w:val="0000FF"/>
            <w:sz w:val="18"/>
            <w:szCs w:val="18"/>
            <w:u w:val="single"/>
            <w:lang w:val="lv-LV"/>
          </w:rPr>
          <w:t>Vadlīnijas attiecināmo izmaksu noteikšanai Eiropas Savienības kohēzijas politikas programmas 2021.-2027.gada plānošanas periodā - ES fondi</w:t>
        </w:r>
      </w:hyperlink>
    </w:p>
  </w:footnote>
  <w:footnote w:id="10">
    <w:p w14:paraId="14FDE79D" w14:textId="12838D89" w:rsidR="00082BF9" w:rsidRPr="00082BF9" w:rsidRDefault="00082BF9" w:rsidP="10E43656">
      <w:pPr>
        <w:rPr>
          <w:lang w:val="lv-LV"/>
        </w:rPr>
      </w:pPr>
      <w:r>
        <w:rPr>
          <w:rStyle w:val="FootnoteReference"/>
        </w:rPr>
        <w:footnoteRef/>
      </w:r>
      <w:r w:rsidR="10E43656" w:rsidRPr="00177BC7">
        <w:rPr>
          <w:lang w:val="lv-LV"/>
        </w:rPr>
        <w:t xml:space="preserve"> </w:t>
      </w:r>
      <w:hyperlink r:id="rId5" w:history="1">
        <w:r w:rsidR="10E43656" w:rsidRPr="10E43656">
          <w:rPr>
            <w:rStyle w:val="Hyperlink"/>
            <w:rFonts w:ascii="Times New Roman" w:hAnsi="Times New Roman"/>
            <w:lang w:val="lv-LV"/>
          </w:rPr>
          <w:t>https://www.esfondi.lv/normativie-akti-un-dokumenti/2014-2020-planosanas-periods/vienreizeja-maksajuma-piemerosanas-metodika-studentu-inovaciju-pieteikumu-istenosanai</w:t>
        </w:r>
      </w:hyperlink>
    </w:p>
  </w:footnote>
  <w:footnote w:id="11">
    <w:p w14:paraId="4947CDB5" w14:textId="6EA93279" w:rsidR="00C87A19" w:rsidRPr="00583E53" w:rsidRDefault="00C87A19" w:rsidP="00082BF9">
      <w:pPr>
        <w:pStyle w:val="FootnoteText"/>
        <w:spacing w:after="0"/>
        <w:rPr>
          <w:rFonts w:ascii="Times New Roman" w:hAnsi="Times New Roman"/>
          <w:lang w:val="lv-LV"/>
        </w:rPr>
      </w:pPr>
      <w:r w:rsidRPr="00583E53">
        <w:rPr>
          <w:rStyle w:val="FootnoteReference"/>
          <w:rFonts w:ascii="Times New Roman" w:hAnsi="Times New Roman"/>
        </w:rPr>
        <w:footnoteRef/>
      </w:r>
      <w:r w:rsidRPr="00096CE5">
        <w:rPr>
          <w:rFonts w:ascii="Times New Roman" w:hAnsi="Times New Roman"/>
          <w:lang w:val="lv-LV"/>
        </w:rPr>
        <w:t xml:space="preserve"> </w:t>
      </w:r>
      <w:hyperlink r:id="rId6" w:history="1">
        <w:r w:rsidR="002B341A" w:rsidRPr="00096CE5">
          <w:rPr>
            <w:rStyle w:val="Hyperlink"/>
            <w:rFonts w:ascii="Times New Roman" w:hAnsi="Times New Roman"/>
            <w:lang w:val="lv-LV"/>
          </w:rPr>
          <w:t>https://www.esfondi.lv/normativie-akti-un-dokumenti/2014-2020-planosanas-periods/inovaciju-granti-studentiem</w:t>
        </w:r>
      </w:hyperlink>
      <w:r w:rsidR="002B341A" w:rsidRPr="00096CE5">
        <w:rPr>
          <w:rFonts w:ascii="Times New Roman" w:hAnsi="Times New Roman"/>
          <w:lang w:val="lv-LV"/>
        </w:rPr>
        <w:t xml:space="preserve"> </w:t>
      </w:r>
    </w:p>
  </w:footnote>
  <w:footnote w:id="12">
    <w:p w14:paraId="6FB70E8A" w14:textId="4CE6C2B1" w:rsidR="001932A7" w:rsidRPr="00A843D3" w:rsidRDefault="001932A7" w:rsidP="00583E53">
      <w:pPr>
        <w:pStyle w:val="FootnoteText"/>
        <w:spacing w:after="0"/>
        <w:jc w:val="both"/>
        <w:rPr>
          <w:lang w:val="lv-LV"/>
        </w:rPr>
      </w:pPr>
      <w:r>
        <w:rPr>
          <w:rStyle w:val="FootnoteReference"/>
        </w:rPr>
        <w:footnoteRef/>
      </w:r>
      <w:r w:rsidRPr="00096CE5">
        <w:rPr>
          <w:lang w:val="lv-LV"/>
        </w:rPr>
        <w:t xml:space="preserve"> </w:t>
      </w:r>
      <w:r w:rsidR="00D17B15" w:rsidRPr="00583E53">
        <w:rPr>
          <w:rFonts w:ascii="Times New Roman" w:hAnsi="Times New Roman"/>
          <w:sz w:val="18"/>
          <w:szCs w:val="18"/>
          <w:lang w:val="lv-LV"/>
        </w:rPr>
        <w:t>1.1.1.3. pasākuma metodik</w:t>
      </w:r>
      <w:r w:rsidR="00082BF9">
        <w:rPr>
          <w:rFonts w:ascii="Times New Roman" w:hAnsi="Times New Roman"/>
          <w:sz w:val="18"/>
          <w:szCs w:val="18"/>
          <w:lang w:val="lv-LV"/>
        </w:rPr>
        <w:t>u</w:t>
      </w:r>
      <w:r w:rsidR="00D17B15" w:rsidRPr="00583E53">
        <w:rPr>
          <w:rFonts w:ascii="Times New Roman" w:hAnsi="Times New Roman"/>
          <w:sz w:val="18"/>
          <w:szCs w:val="18"/>
          <w:lang w:val="lv-LV"/>
        </w:rPr>
        <w:t xml:space="preserve"> aprēķins tika balstīts uz </w:t>
      </w:r>
      <w:r w:rsidR="006C13F8" w:rsidRPr="00583E53">
        <w:rPr>
          <w:rFonts w:ascii="Times New Roman" w:hAnsi="Times New Roman"/>
          <w:sz w:val="18"/>
          <w:szCs w:val="18"/>
          <w:lang w:val="lv-LV"/>
        </w:rPr>
        <w:t xml:space="preserve">Eiropas Inovāciju un tehnoloģiju institūta klimata zināšanu un inovāciju kopienas „Climate </w:t>
      </w:r>
      <w:r w:rsidR="006C13F8" w:rsidRPr="00A843D3">
        <w:rPr>
          <w:rFonts w:ascii="Times New Roman" w:hAnsi="Times New Roman"/>
          <w:sz w:val="18"/>
          <w:szCs w:val="18"/>
          <w:lang w:val="lv-LV"/>
        </w:rPr>
        <w:t xml:space="preserve">KIC” </w:t>
      </w:r>
      <w:r w:rsidR="00F60CE2" w:rsidRPr="00A843D3">
        <w:rPr>
          <w:rFonts w:ascii="Times New Roman" w:hAnsi="Times New Roman"/>
          <w:sz w:val="18"/>
          <w:szCs w:val="18"/>
          <w:lang w:val="lv-LV"/>
        </w:rPr>
        <w:t xml:space="preserve">pirmsinkubatora programmas „Greenhouse” ietvaros studentu komandu projektu apstiprinātajās gala atskaitēs faktiski veiktajām vidējām izmaksām 2018. gadā un uz </w:t>
      </w:r>
      <w:r w:rsidR="006C13F8" w:rsidRPr="00A843D3">
        <w:rPr>
          <w:rFonts w:ascii="Times New Roman" w:hAnsi="Times New Roman"/>
          <w:sz w:val="18"/>
          <w:szCs w:val="18"/>
          <w:lang w:val="lv-LV"/>
        </w:rPr>
        <w:t xml:space="preserve">straujas biznesa izaugsmes programmas „Accelerator”  </w:t>
      </w:r>
      <w:r w:rsidR="00D17B15" w:rsidRPr="00A843D3">
        <w:rPr>
          <w:rFonts w:ascii="Times New Roman" w:hAnsi="Times New Roman"/>
          <w:sz w:val="18"/>
          <w:szCs w:val="18"/>
          <w:lang w:val="lv-LV"/>
        </w:rPr>
        <w:t>komandu projektu gala atskaitēs pieejamo informāciju par faktiski veiktajām vidējām izmaksām 2017.-2018. gadā</w:t>
      </w:r>
      <w:r w:rsidR="006C13F8" w:rsidRPr="00A843D3">
        <w:rPr>
          <w:rFonts w:ascii="Times New Roman" w:hAnsi="Times New Roman"/>
          <w:sz w:val="18"/>
          <w:szCs w:val="18"/>
          <w:lang w:val="lv-LV"/>
        </w:rPr>
        <w:t>.</w:t>
      </w:r>
      <w:r w:rsidR="006C13F8" w:rsidRPr="00A843D3">
        <w:rPr>
          <w:lang w:val="lv-LV"/>
        </w:rPr>
        <w:t xml:space="preserve"> </w:t>
      </w:r>
    </w:p>
  </w:footnote>
  <w:footnote w:id="13">
    <w:p w14:paraId="44256748" w14:textId="4BC7D5CB" w:rsidR="001932A7" w:rsidRPr="00A843D3" w:rsidRDefault="001932A7" w:rsidP="00583E53">
      <w:pPr>
        <w:pStyle w:val="FootnoteText"/>
        <w:spacing w:after="0"/>
        <w:jc w:val="both"/>
        <w:rPr>
          <w:lang w:val="lv-LV"/>
        </w:rPr>
      </w:pPr>
      <w:r w:rsidRPr="00A843D3">
        <w:rPr>
          <w:rStyle w:val="FootnoteReference"/>
        </w:rPr>
        <w:footnoteRef/>
      </w:r>
      <w:r w:rsidRPr="00A843D3">
        <w:rPr>
          <w:lang w:val="lv-LV"/>
        </w:rPr>
        <w:t xml:space="preserve"> </w:t>
      </w:r>
      <w:r w:rsidRPr="00A843D3">
        <w:rPr>
          <w:rFonts w:ascii="Times New Roman" w:hAnsi="Times New Roman"/>
          <w:sz w:val="18"/>
          <w:szCs w:val="18"/>
          <w:lang w:val="lv-LV"/>
        </w:rPr>
        <w:t xml:space="preserve">Tika izvērtēta opcija izmantot RTU programmas </w:t>
      </w:r>
      <w:r w:rsidR="00F60CE2" w:rsidRPr="00A843D3">
        <w:rPr>
          <w:rFonts w:ascii="Times New Roman" w:hAnsi="Times New Roman"/>
          <w:sz w:val="18"/>
          <w:szCs w:val="18"/>
          <w:lang w:val="lv-LV"/>
        </w:rPr>
        <w:t xml:space="preserve">“Greenhouse” un </w:t>
      </w:r>
      <w:r w:rsidRPr="00A843D3">
        <w:rPr>
          <w:rFonts w:ascii="Times New Roman" w:hAnsi="Times New Roman"/>
          <w:sz w:val="18"/>
          <w:szCs w:val="18"/>
          <w:lang w:val="lv-LV"/>
        </w:rPr>
        <w:t>“</w:t>
      </w:r>
      <w:r w:rsidR="00D17B15" w:rsidRPr="00A843D3">
        <w:rPr>
          <w:rFonts w:ascii="Times New Roman" w:hAnsi="Times New Roman"/>
          <w:sz w:val="18"/>
          <w:szCs w:val="18"/>
          <w:lang w:val="lv-LV"/>
        </w:rPr>
        <w:t>Accelerator</w:t>
      </w:r>
      <w:r w:rsidRPr="00A843D3">
        <w:rPr>
          <w:rFonts w:ascii="Times New Roman" w:hAnsi="Times New Roman"/>
          <w:sz w:val="18"/>
          <w:szCs w:val="18"/>
          <w:lang w:val="lv-LV"/>
        </w:rPr>
        <w:t xml:space="preserve">” pēdējo gadu atskaišu datus, taču, ņemot vērā, ka RTU </w:t>
      </w:r>
      <w:r w:rsidR="00F60CE2" w:rsidRPr="00A843D3">
        <w:rPr>
          <w:rFonts w:ascii="Times New Roman" w:hAnsi="Times New Roman"/>
          <w:sz w:val="18"/>
          <w:szCs w:val="18"/>
          <w:lang w:val="lv-LV"/>
        </w:rPr>
        <w:t xml:space="preserve">kopš 2019. gada neīsteno programmu “Greenhouse” un </w:t>
      </w:r>
      <w:r w:rsidRPr="00A843D3">
        <w:rPr>
          <w:rFonts w:ascii="Times New Roman" w:hAnsi="Times New Roman"/>
          <w:sz w:val="18"/>
          <w:szCs w:val="18"/>
          <w:lang w:val="lv-LV"/>
        </w:rPr>
        <w:t>kopš 20</w:t>
      </w:r>
      <w:r w:rsidR="00D17B15" w:rsidRPr="00A843D3">
        <w:rPr>
          <w:rFonts w:ascii="Times New Roman" w:hAnsi="Times New Roman"/>
          <w:sz w:val="18"/>
          <w:szCs w:val="18"/>
          <w:lang w:val="lv-LV"/>
        </w:rPr>
        <w:t>20</w:t>
      </w:r>
      <w:r w:rsidRPr="00A843D3">
        <w:rPr>
          <w:rFonts w:ascii="Times New Roman" w:hAnsi="Times New Roman"/>
          <w:sz w:val="18"/>
          <w:szCs w:val="18"/>
          <w:lang w:val="lv-LV"/>
        </w:rPr>
        <w:t>. gada vairs neīsteno programmu</w:t>
      </w:r>
      <w:r w:rsidR="00082BF9" w:rsidRPr="00A843D3">
        <w:rPr>
          <w:rFonts w:ascii="Times New Roman" w:hAnsi="Times New Roman"/>
          <w:sz w:val="18"/>
          <w:szCs w:val="18"/>
          <w:lang w:val="lv-LV"/>
        </w:rPr>
        <w:t xml:space="preserve"> “Accelerator”</w:t>
      </w:r>
      <w:r w:rsidR="00F60CE2" w:rsidRPr="00A843D3">
        <w:rPr>
          <w:rFonts w:ascii="Times New Roman" w:hAnsi="Times New Roman"/>
          <w:sz w:val="18"/>
          <w:szCs w:val="18"/>
          <w:lang w:val="lv-LV"/>
        </w:rPr>
        <w:t xml:space="preserve">, </w:t>
      </w:r>
      <w:r w:rsidRPr="00A843D3">
        <w:rPr>
          <w:rFonts w:ascii="Times New Roman" w:hAnsi="Times New Roman"/>
          <w:sz w:val="18"/>
          <w:szCs w:val="18"/>
          <w:lang w:val="lv-LV"/>
        </w:rPr>
        <w:t>aktuālās atskaites nav pieejamas. Tāpat, aptaujājot lielākās universit</w:t>
      </w:r>
      <w:r w:rsidR="006C3BD6" w:rsidRPr="00A843D3">
        <w:rPr>
          <w:rFonts w:ascii="Times New Roman" w:hAnsi="Times New Roman"/>
          <w:sz w:val="18"/>
          <w:szCs w:val="18"/>
          <w:lang w:val="lv-LV"/>
        </w:rPr>
        <w:t>ā</w:t>
      </w:r>
      <w:r w:rsidRPr="00A843D3">
        <w:rPr>
          <w:rFonts w:ascii="Times New Roman" w:hAnsi="Times New Roman"/>
          <w:sz w:val="18"/>
          <w:szCs w:val="18"/>
          <w:lang w:val="lv-LV"/>
        </w:rPr>
        <w:t>tes (RTU, LU, RSU), nav saņemti priekšlikumi par līdzvērtīgām programmām, kuru datus varētu izmantot aprēķiniem.</w:t>
      </w:r>
    </w:p>
  </w:footnote>
  <w:footnote w:id="14">
    <w:p w14:paraId="48EC79B6" w14:textId="4AE02FC2" w:rsidR="00BC3543" w:rsidRPr="00583E53" w:rsidRDefault="00BC3543" w:rsidP="00583E53">
      <w:pPr>
        <w:pStyle w:val="FootnoteText"/>
        <w:spacing w:after="0"/>
        <w:jc w:val="both"/>
        <w:rPr>
          <w:lang w:val="lv-LV"/>
        </w:rPr>
      </w:pPr>
      <w:r w:rsidRPr="00A843D3">
        <w:rPr>
          <w:rStyle w:val="FootnoteReference"/>
        </w:rPr>
        <w:footnoteRef/>
      </w:r>
      <w:r w:rsidRPr="00A843D3">
        <w:rPr>
          <w:lang w:val="lv-LV"/>
        </w:rPr>
        <w:t xml:space="preserve"> </w:t>
      </w:r>
      <w:r w:rsidRPr="00A843D3">
        <w:rPr>
          <w:rFonts w:ascii="Times New Roman" w:hAnsi="Times New Roman"/>
          <w:sz w:val="18"/>
          <w:szCs w:val="18"/>
          <w:lang w:val="lv-LV"/>
        </w:rPr>
        <w:t>Inflācija tika ņemta vērā kopš 1.1.1.3. pasākuma metodik</w:t>
      </w:r>
      <w:r w:rsidR="00082BF9" w:rsidRPr="00A843D3">
        <w:rPr>
          <w:rFonts w:ascii="Times New Roman" w:hAnsi="Times New Roman"/>
          <w:sz w:val="18"/>
          <w:szCs w:val="18"/>
          <w:lang w:val="lv-LV"/>
        </w:rPr>
        <w:t>u</w:t>
      </w:r>
      <w:r w:rsidRPr="00A843D3">
        <w:rPr>
          <w:rFonts w:ascii="Times New Roman" w:hAnsi="Times New Roman"/>
          <w:sz w:val="18"/>
          <w:szCs w:val="18"/>
          <w:lang w:val="lv-LV"/>
        </w:rPr>
        <w:t xml:space="preserve"> </w:t>
      </w:r>
      <w:r w:rsidR="00082BF9" w:rsidRPr="00A843D3">
        <w:rPr>
          <w:rFonts w:ascii="Times New Roman" w:hAnsi="Times New Roman"/>
          <w:sz w:val="18"/>
          <w:szCs w:val="18"/>
          <w:lang w:val="lv-LV"/>
        </w:rPr>
        <w:t>apstiprināšanas (</w:t>
      </w:r>
      <w:r w:rsidR="00F60CE2" w:rsidRPr="00A843D3">
        <w:rPr>
          <w:rFonts w:ascii="Times New Roman" w:hAnsi="Times New Roman"/>
          <w:sz w:val="18"/>
          <w:szCs w:val="18"/>
          <w:lang w:val="lv-LV"/>
        </w:rPr>
        <w:t xml:space="preserve">2020. gada maijā tika apstiprināta metodika “Vienreizējā maksājuma piemērošanas metodika studentu inovāciju pieteikumu īstenošanai inovācijas idejas izstrādei un sākotnējai pārbaudei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studentiem” ietvaros” un </w:t>
      </w:r>
      <w:r w:rsidR="00082BF9" w:rsidRPr="00A843D3">
        <w:rPr>
          <w:rFonts w:ascii="Times New Roman" w:hAnsi="Times New Roman"/>
          <w:sz w:val="18"/>
          <w:szCs w:val="18"/>
          <w:lang w:val="lv-LV"/>
        </w:rPr>
        <w:t>2020. gada jūlijā tika apstiprināta metodika</w:t>
      </w:r>
      <w:r w:rsidR="00082BF9">
        <w:rPr>
          <w:rFonts w:ascii="Times New Roman" w:hAnsi="Times New Roman"/>
          <w:sz w:val="18"/>
          <w:szCs w:val="18"/>
          <w:lang w:val="lv-LV"/>
        </w:rPr>
        <w:t xml:space="preserve"> </w:t>
      </w:r>
      <w:r w:rsidRPr="00583E53">
        <w:rPr>
          <w:rFonts w:ascii="Times New Roman" w:hAnsi="Times New Roman"/>
          <w:sz w:val="18"/>
          <w:szCs w:val="18"/>
          <w:lang w:val="lv-LV"/>
        </w:rPr>
        <w:t>“</w:t>
      </w:r>
      <w:r w:rsidRPr="00BC3543">
        <w:rPr>
          <w:rFonts w:ascii="Times New Roman" w:hAnsi="Times New Roman"/>
          <w:sz w:val="18"/>
          <w:szCs w:val="18"/>
          <w:lang w:val="lv-LV"/>
        </w:rPr>
        <w:t>Vienreizējā maksājuma piemērošanas metodika studentu inovāciju pieteikumu īstenošanai inovācijas idejas attīstībai uz jau esošas koncepcijas pierādījuma bāzes darbības programmas “Izaugsme un nodarbinātība” 1.1.1. specifiskā atbalsta mērķa “Palielināt Latvijas zinātnisko institūciju pētniecisko un inovatīvo kapacitāti un spēju piesaistīt ārējo finansējumu, ieguldot cilvēkresursos un infrastruktūrā” 1.1.1.3. pasākuma “ Inovāciju granti studentiem” ietvaros</w:t>
      </w:r>
      <w:r w:rsidRPr="00583E53">
        <w:rPr>
          <w:rFonts w:ascii="Times New Roman" w:hAnsi="Times New Roman"/>
          <w:sz w:val="18"/>
          <w:szCs w:val="18"/>
          <w:lang w:val="lv-LV"/>
        </w:rPr>
        <w:t>” ietvaros”</w:t>
      </w:r>
      <w:r w:rsidR="00F60CE2">
        <w:rPr>
          <w:rFonts w:ascii="Times New Roman" w:hAnsi="Times New Roman"/>
          <w:sz w:val="18"/>
          <w:szCs w:val="18"/>
          <w:lang w:val="lv-LV"/>
        </w:rPr>
        <w:t xml:space="preserve">) </w:t>
      </w:r>
      <w:r w:rsidR="00082BF9">
        <w:rPr>
          <w:rFonts w:ascii="Times New Roman" w:hAnsi="Times New Roman"/>
          <w:sz w:val="18"/>
          <w:szCs w:val="18"/>
          <w:lang w:val="lv-LV"/>
        </w:rPr>
        <w:t xml:space="preserve">  </w:t>
      </w:r>
      <w:r w:rsidRPr="00583E53">
        <w:rPr>
          <w:rFonts w:ascii="Times New Roman" w:hAnsi="Times New Roman"/>
          <w:sz w:val="18"/>
          <w:szCs w:val="18"/>
          <w:lang w:val="lv-LV"/>
        </w:rPr>
        <w:t>līdz 202</w:t>
      </w:r>
      <w:r w:rsidR="00307E0B">
        <w:rPr>
          <w:rFonts w:ascii="Times New Roman" w:hAnsi="Times New Roman"/>
          <w:sz w:val="18"/>
          <w:szCs w:val="18"/>
          <w:lang w:val="lv-LV"/>
        </w:rPr>
        <w:t>5</w:t>
      </w:r>
      <w:r w:rsidRPr="00583E53">
        <w:rPr>
          <w:rFonts w:ascii="Times New Roman" w:hAnsi="Times New Roman"/>
          <w:sz w:val="18"/>
          <w:szCs w:val="18"/>
          <w:lang w:val="lv-LV"/>
        </w:rPr>
        <w:t xml:space="preserve">. gada </w:t>
      </w:r>
      <w:r w:rsidR="000D3397">
        <w:rPr>
          <w:rFonts w:ascii="Times New Roman" w:hAnsi="Times New Roman"/>
          <w:sz w:val="18"/>
          <w:szCs w:val="18"/>
          <w:lang w:val="lv-LV"/>
        </w:rPr>
        <w:t>aprīlim</w:t>
      </w:r>
      <w:r w:rsidRPr="00583E53">
        <w:rPr>
          <w:rFonts w:ascii="Times New Roman" w:hAnsi="Times New Roman"/>
          <w:sz w:val="18"/>
          <w:szCs w:val="18"/>
          <w:lang w:val="lv-LV"/>
        </w:rPr>
        <w:t xml:space="preserve"> (aktuālāk</w:t>
      </w:r>
      <w:r w:rsidR="00002AE5">
        <w:rPr>
          <w:rFonts w:ascii="Times New Roman" w:hAnsi="Times New Roman"/>
          <w:sz w:val="18"/>
          <w:szCs w:val="18"/>
          <w:lang w:val="lv-LV"/>
        </w:rPr>
        <w:t>ie</w:t>
      </w:r>
      <w:r w:rsidRPr="00583E53">
        <w:rPr>
          <w:rFonts w:ascii="Times New Roman" w:hAnsi="Times New Roman"/>
          <w:sz w:val="18"/>
          <w:szCs w:val="18"/>
          <w:lang w:val="lv-LV"/>
        </w:rPr>
        <w:t xml:space="preserve"> pieejam</w:t>
      </w:r>
      <w:r w:rsidR="00002AE5">
        <w:rPr>
          <w:rFonts w:ascii="Times New Roman" w:hAnsi="Times New Roman"/>
          <w:sz w:val="18"/>
          <w:szCs w:val="18"/>
          <w:lang w:val="lv-LV"/>
        </w:rPr>
        <w:t>ie</w:t>
      </w:r>
      <w:r w:rsidRPr="00583E53">
        <w:rPr>
          <w:rFonts w:ascii="Times New Roman" w:hAnsi="Times New Roman"/>
          <w:sz w:val="18"/>
          <w:szCs w:val="18"/>
          <w:lang w:val="lv-LV"/>
        </w:rPr>
        <w:t xml:space="preserve"> koeficient</w:t>
      </w:r>
      <w:r w:rsidR="00002AE5">
        <w:rPr>
          <w:rFonts w:ascii="Times New Roman" w:hAnsi="Times New Roman"/>
          <w:sz w:val="18"/>
          <w:szCs w:val="18"/>
          <w:lang w:val="lv-LV"/>
        </w:rPr>
        <w:t>i</w:t>
      </w:r>
      <w:r w:rsidRPr="00583E53">
        <w:rPr>
          <w:rFonts w:ascii="Times New Roman" w:hAnsi="Times New Roman"/>
          <w:sz w:val="18"/>
          <w:szCs w:val="18"/>
          <w:lang w:val="lv-LV"/>
        </w:rPr>
        <w:t xml:space="preserve"> metodikas izstrādes </w:t>
      </w:r>
      <w:r w:rsidR="00307E0B">
        <w:rPr>
          <w:rFonts w:ascii="Times New Roman" w:hAnsi="Times New Roman"/>
          <w:sz w:val="18"/>
          <w:szCs w:val="18"/>
          <w:lang w:val="lv-LV"/>
        </w:rPr>
        <w:t>laikā</w:t>
      </w:r>
      <w:r w:rsidRPr="00583E53">
        <w:rPr>
          <w:rFonts w:ascii="Times New Roman" w:hAnsi="Times New Roman"/>
          <w:sz w:val="18"/>
          <w:szCs w:val="18"/>
          <w:lang w:val="lv-LV"/>
        </w:rPr>
        <w:t>).</w:t>
      </w:r>
      <w:r w:rsidR="00002AE5">
        <w:rPr>
          <w:rFonts w:ascii="Times New Roman" w:hAnsi="Times New Roman"/>
          <w:sz w:val="18"/>
          <w:szCs w:val="18"/>
          <w:lang w:val="lv-LV"/>
        </w:rPr>
        <w:t xml:space="preserve"> Izmaksu aprēķinu skatīt</w:t>
      </w:r>
      <w:r w:rsidR="00F0544E">
        <w:rPr>
          <w:rFonts w:ascii="Times New Roman" w:hAnsi="Times New Roman"/>
          <w:sz w:val="18"/>
          <w:szCs w:val="18"/>
          <w:lang w:val="lv-LV"/>
        </w:rPr>
        <w:t xml:space="preserve"> metodikas</w:t>
      </w:r>
      <w:r w:rsidR="00002AE5">
        <w:rPr>
          <w:rFonts w:ascii="Times New Roman" w:hAnsi="Times New Roman"/>
          <w:sz w:val="18"/>
          <w:szCs w:val="18"/>
          <w:lang w:val="lv-LV"/>
        </w:rPr>
        <w:t xml:space="preserve"> </w:t>
      </w:r>
      <w:r w:rsidR="00F0544E" w:rsidRPr="00583E53">
        <w:rPr>
          <w:rFonts w:ascii="Times New Roman" w:hAnsi="Times New Roman"/>
          <w:sz w:val="18"/>
          <w:szCs w:val="18"/>
          <w:lang w:val="lv-LV"/>
        </w:rPr>
        <w:t>1</w:t>
      </w:r>
      <w:r w:rsidR="00002AE5" w:rsidRPr="00F0544E">
        <w:rPr>
          <w:rFonts w:ascii="Times New Roman" w:hAnsi="Times New Roman"/>
          <w:sz w:val="18"/>
          <w:szCs w:val="18"/>
          <w:lang w:val="lv-LV"/>
        </w:rPr>
        <w:t>. pielikumā.</w:t>
      </w:r>
    </w:p>
  </w:footnote>
  <w:footnote w:id="15">
    <w:p w14:paraId="7BE7BA7F" w14:textId="4F9A1FE3" w:rsidR="00141464" w:rsidRPr="004E72CA" w:rsidRDefault="00141464" w:rsidP="00F0544E">
      <w:pPr>
        <w:pStyle w:val="FootnoteText"/>
        <w:spacing w:after="0"/>
        <w:jc w:val="both"/>
        <w:rPr>
          <w:rFonts w:ascii="Times New Roman" w:hAnsi="Times New Roman"/>
          <w:sz w:val="18"/>
          <w:szCs w:val="18"/>
          <w:lang w:val="lv-LV"/>
        </w:rPr>
      </w:pPr>
      <w:r w:rsidRPr="004E72CA">
        <w:rPr>
          <w:rStyle w:val="FootnoteReference"/>
          <w:rFonts w:ascii="Times New Roman" w:hAnsi="Times New Roman"/>
          <w:sz w:val="18"/>
          <w:szCs w:val="18"/>
          <w:lang w:val="lv-LV"/>
        </w:rPr>
        <w:footnoteRef/>
      </w:r>
      <w:r w:rsidRPr="004E72CA">
        <w:rPr>
          <w:rFonts w:ascii="Times New Roman" w:hAnsi="Times New Roman"/>
          <w:sz w:val="18"/>
          <w:szCs w:val="18"/>
          <w:lang w:val="lv-LV"/>
        </w:rPr>
        <w:t xml:space="preserve"> </w:t>
      </w:r>
      <w:r w:rsidR="00F0544E" w:rsidRPr="002122AA">
        <w:rPr>
          <w:rFonts w:ascii="Times New Roman" w:hAnsi="Times New Roman"/>
          <w:sz w:val="18"/>
          <w:szCs w:val="18"/>
          <w:lang w:val="lv-LV"/>
        </w:rPr>
        <w:t xml:space="preserve">Atbilstoši </w:t>
      </w:r>
      <w:r w:rsidR="00F0544E">
        <w:rPr>
          <w:rFonts w:ascii="Times New Roman" w:hAnsi="Times New Roman"/>
          <w:sz w:val="18"/>
          <w:szCs w:val="18"/>
          <w:lang w:val="lv-LV"/>
        </w:rPr>
        <w:t xml:space="preserve">1.1.1.7. pasākuma </w:t>
      </w:r>
      <w:r w:rsidR="00F0544E" w:rsidRPr="002122AA">
        <w:rPr>
          <w:rFonts w:ascii="Times New Roman" w:hAnsi="Times New Roman"/>
          <w:sz w:val="18"/>
          <w:szCs w:val="18"/>
          <w:lang w:val="lv-LV"/>
        </w:rPr>
        <w:t>MK noteikumu 2</w:t>
      </w:r>
      <w:r w:rsidR="00F0544E">
        <w:rPr>
          <w:rFonts w:ascii="Times New Roman" w:hAnsi="Times New Roman"/>
          <w:sz w:val="18"/>
          <w:szCs w:val="18"/>
          <w:lang w:val="lv-LV"/>
        </w:rPr>
        <w:t>8</w:t>
      </w:r>
      <w:r w:rsidR="00F0544E" w:rsidRPr="002122AA">
        <w:rPr>
          <w:rFonts w:ascii="Times New Roman" w:hAnsi="Times New Roman"/>
          <w:sz w:val="18"/>
          <w:szCs w:val="18"/>
          <w:lang w:val="lv-LV"/>
        </w:rPr>
        <w:t>.2. apakšpunktam finansējuma saņēmējs izveido studentu inovāciju pieteikumu vērtēšanas komisiju un komisijas sastāvā iekļauj Latvijas vai ārvalstu ekspertus ar atbilstošu zinātnisko un biznesa attīstības kompetenci un pieredzi</w:t>
      </w:r>
      <w:r w:rsidR="00F0544E">
        <w:rPr>
          <w:rFonts w:ascii="Times New Roman" w:hAnsi="Times New Roman"/>
          <w:sz w:val="18"/>
          <w:szCs w:val="18"/>
          <w:lang w:val="lv-LV"/>
        </w:rPr>
        <w:t xml:space="preserve">, tostarp </w:t>
      </w:r>
      <w:r w:rsidR="00F0544E" w:rsidRPr="00BD2E9B">
        <w:rPr>
          <w:rFonts w:ascii="Times New Roman" w:hAnsi="Times New Roman"/>
          <w:sz w:val="18"/>
          <w:szCs w:val="18"/>
          <w:lang w:val="lv-LV"/>
        </w:rPr>
        <w:t>jaunuzņēmumu dibinātājus un citus uzņēmējus, nozaru vai tehnoloģiju ekspertus</w:t>
      </w:r>
      <w:r w:rsidR="00F0544E" w:rsidRPr="002122AA">
        <w:rPr>
          <w:rFonts w:ascii="Times New Roman" w:hAnsi="Times New Roman"/>
          <w:sz w:val="18"/>
          <w:szCs w:val="18"/>
          <w:lang w:val="lv-LV"/>
        </w:rPr>
        <w:t>.</w:t>
      </w:r>
      <w:r w:rsidR="00F0544E">
        <w:rPr>
          <w:rFonts w:ascii="Times New Roman" w:hAnsi="Times New Roman"/>
          <w:sz w:val="18"/>
          <w:szCs w:val="18"/>
          <w:lang w:val="lv-LV"/>
        </w:rPr>
        <w:t xml:space="preserve"> Atbilstoši 1.1.1.7. pasākuma MK noteikumu anotācijā noteiktajam, komisija ir lemttiesīga, ja tajā piedalās vismaz viens uzņēmējs </w:t>
      </w:r>
      <w:r w:rsidR="00A26830">
        <w:rPr>
          <w:rFonts w:ascii="Times New Roman" w:hAnsi="Times New Roman"/>
          <w:sz w:val="18"/>
          <w:szCs w:val="18"/>
          <w:lang w:val="lv-LV"/>
        </w:rPr>
        <w:t xml:space="preserve">vai </w:t>
      </w:r>
      <w:r w:rsidR="00F0544E">
        <w:rPr>
          <w:rFonts w:ascii="Times New Roman" w:hAnsi="Times New Roman"/>
          <w:sz w:val="18"/>
          <w:szCs w:val="18"/>
          <w:lang w:val="lv-LV"/>
        </w:rPr>
        <w:t>jaunuzņēmējs.</w:t>
      </w:r>
    </w:p>
  </w:footnote>
  <w:footnote w:id="16">
    <w:p w14:paraId="7AB2BE79" w14:textId="15950CCE" w:rsidR="00F60CE2" w:rsidRPr="00096CE5" w:rsidRDefault="00F60CE2" w:rsidP="00F60CE2">
      <w:pPr>
        <w:pStyle w:val="FootnoteText"/>
        <w:spacing w:after="0"/>
        <w:jc w:val="both"/>
        <w:rPr>
          <w:lang w:val="lv-LV"/>
        </w:rPr>
      </w:pPr>
      <w:r>
        <w:rPr>
          <w:rStyle w:val="FootnoteReference"/>
        </w:rPr>
        <w:footnoteRef/>
      </w:r>
      <w:r w:rsidRPr="00096CE5">
        <w:rPr>
          <w:lang w:val="lv-LV"/>
        </w:rPr>
        <w:t xml:space="preserve"> </w:t>
      </w:r>
      <w:r w:rsidRPr="00700466">
        <w:rPr>
          <w:rFonts w:ascii="Times New Roman" w:hAnsi="Times New Roman"/>
          <w:sz w:val="18"/>
          <w:szCs w:val="18"/>
          <w:lang w:val="lv-LV"/>
        </w:rPr>
        <w:t>Fiksētā summa attiecās tikai uz pieteikuma kopsummu (</w:t>
      </w:r>
      <w:r>
        <w:rPr>
          <w:rFonts w:ascii="Times New Roman" w:hAnsi="Times New Roman"/>
          <w:sz w:val="18"/>
          <w:szCs w:val="18"/>
          <w:lang w:val="lv-LV"/>
        </w:rPr>
        <w:t xml:space="preserve">3 </w:t>
      </w:r>
      <w:r w:rsidR="000D3397">
        <w:rPr>
          <w:rFonts w:ascii="Times New Roman" w:hAnsi="Times New Roman"/>
          <w:sz w:val="18"/>
          <w:szCs w:val="18"/>
          <w:lang w:val="lv-LV"/>
        </w:rPr>
        <w:t>506</w:t>
      </w:r>
      <w:r w:rsidRPr="00700466">
        <w:rPr>
          <w:rFonts w:ascii="Times New Roman" w:hAnsi="Times New Roman"/>
          <w:sz w:val="18"/>
          <w:szCs w:val="18"/>
          <w:lang w:val="lv-LV"/>
        </w:rPr>
        <w:t xml:space="preserve"> euro). Izmaksu grupu summas nav fiksētas un tās ir norādītas informatīvi, lai demonstrētu pieteikuma izmaksu kopsummas aprēķinu, ņemot vērā vidējās programmas </w:t>
      </w:r>
      <w:r w:rsidRPr="003618D5">
        <w:rPr>
          <w:rFonts w:ascii="Times New Roman" w:hAnsi="Times New Roman"/>
          <w:sz w:val="18"/>
          <w:szCs w:val="18"/>
          <w:lang w:val="lv-LV"/>
        </w:rPr>
        <w:t xml:space="preserve">“Greenhouse” </w:t>
      </w:r>
      <w:r w:rsidRPr="00700466">
        <w:rPr>
          <w:rFonts w:ascii="Times New Roman" w:hAnsi="Times New Roman"/>
          <w:sz w:val="18"/>
          <w:szCs w:val="18"/>
          <w:lang w:val="lv-LV"/>
        </w:rPr>
        <w:t>komandu izmaksu pozīciju summas.</w:t>
      </w:r>
    </w:p>
  </w:footnote>
  <w:footnote w:id="17">
    <w:p w14:paraId="2FD59FA9" w14:textId="092F872A" w:rsidR="00E36859" w:rsidRPr="00096CE5" w:rsidRDefault="00E36859" w:rsidP="00741708">
      <w:pPr>
        <w:pStyle w:val="FootnoteText"/>
        <w:spacing w:after="0"/>
        <w:jc w:val="both"/>
        <w:rPr>
          <w:lang w:val="lv-LV"/>
        </w:rPr>
      </w:pPr>
      <w:r>
        <w:rPr>
          <w:rStyle w:val="FootnoteReference"/>
        </w:rPr>
        <w:footnoteRef/>
      </w:r>
      <w:r w:rsidRPr="00096CE5">
        <w:rPr>
          <w:lang w:val="lv-LV"/>
        </w:rPr>
        <w:t xml:space="preserve"> </w:t>
      </w:r>
      <w:r w:rsidRPr="00700466">
        <w:rPr>
          <w:rFonts w:ascii="Times New Roman" w:hAnsi="Times New Roman"/>
          <w:sz w:val="18"/>
          <w:szCs w:val="18"/>
          <w:lang w:val="lv-LV"/>
        </w:rPr>
        <w:t>Fiksētā summa attiecās tikai uz pieteikuma kopsummu (</w:t>
      </w:r>
      <w:r>
        <w:rPr>
          <w:rFonts w:ascii="Times New Roman" w:hAnsi="Times New Roman"/>
          <w:sz w:val="18"/>
          <w:szCs w:val="18"/>
          <w:lang w:val="lv-LV"/>
        </w:rPr>
        <w:t>1</w:t>
      </w:r>
      <w:r w:rsidR="00CC36E2">
        <w:rPr>
          <w:rFonts w:ascii="Times New Roman" w:hAnsi="Times New Roman"/>
          <w:sz w:val="18"/>
          <w:szCs w:val="18"/>
          <w:lang w:val="lv-LV"/>
        </w:rPr>
        <w:t>4 420</w:t>
      </w:r>
      <w:r w:rsidRPr="00700466">
        <w:rPr>
          <w:rFonts w:ascii="Times New Roman" w:hAnsi="Times New Roman"/>
          <w:sz w:val="18"/>
          <w:szCs w:val="18"/>
          <w:lang w:val="lv-LV"/>
        </w:rPr>
        <w:t xml:space="preserve"> euro). Izmaksu grupu summas nav fiksētas un tās ir norādītas informatīvi, lai demonstrētu pieteikuma izmaksu kopsummas aprēķinu, ņemot vērā vidējās programmas </w:t>
      </w:r>
      <w:r w:rsidRPr="0078068C">
        <w:rPr>
          <w:rFonts w:ascii="Times New Roman" w:hAnsi="Times New Roman"/>
          <w:sz w:val="18"/>
          <w:szCs w:val="18"/>
          <w:lang w:val="lv-LV"/>
        </w:rPr>
        <w:t>“</w:t>
      </w:r>
      <w:r w:rsidR="0078068C" w:rsidRPr="0078068C">
        <w:rPr>
          <w:rFonts w:ascii="Times New Roman" w:hAnsi="Times New Roman"/>
          <w:sz w:val="18"/>
          <w:szCs w:val="18"/>
          <w:lang w:val="lv-LV"/>
        </w:rPr>
        <w:t>Accelerator</w:t>
      </w:r>
      <w:r w:rsidRPr="0078068C">
        <w:rPr>
          <w:rFonts w:ascii="Times New Roman" w:hAnsi="Times New Roman"/>
          <w:sz w:val="18"/>
          <w:szCs w:val="18"/>
          <w:lang w:val="lv-LV"/>
        </w:rPr>
        <w:t>”</w:t>
      </w:r>
      <w:r w:rsidRPr="00700466">
        <w:rPr>
          <w:rFonts w:ascii="Times New Roman" w:hAnsi="Times New Roman"/>
          <w:sz w:val="18"/>
          <w:szCs w:val="18"/>
          <w:lang w:val="lv-LV"/>
        </w:rPr>
        <w:t xml:space="preserve"> komandu izmaksu pozīciju summas.</w:t>
      </w:r>
    </w:p>
  </w:footnote>
  <w:footnote w:id="18">
    <w:p w14:paraId="29EFD9FF" w14:textId="0B75A063" w:rsidR="00141464" w:rsidRPr="00C10301" w:rsidRDefault="00141464" w:rsidP="001555A5">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bookmarkStart w:id="6" w:name="_Hlk190183352"/>
      <w:r w:rsidR="00AA0FF6" w:rsidRPr="00C10301">
        <w:rPr>
          <w:rFonts w:ascii="Times New Roman" w:hAnsi="Times New Roman"/>
          <w:sz w:val="18"/>
          <w:szCs w:val="18"/>
          <w:lang w:val="lv-LV"/>
        </w:rPr>
        <w:t xml:space="preserve">Finansējuma saņēmējs nodrošina, ka pieteikuma rezultātus izvērtē un apstiprina finansējuma saņēmēja atbilstoši </w:t>
      </w:r>
      <w:r w:rsidR="00AA0FF6">
        <w:rPr>
          <w:rFonts w:ascii="Times New Roman" w:hAnsi="Times New Roman"/>
          <w:sz w:val="18"/>
          <w:szCs w:val="18"/>
          <w:lang w:val="lv-LV"/>
        </w:rPr>
        <w:t xml:space="preserve">1.1.1.7. pasākuma </w:t>
      </w:r>
      <w:r w:rsidR="00AA0FF6" w:rsidRPr="00C10301">
        <w:rPr>
          <w:rFonts w:ascii="Times New Roman" w:hAnsi="Times New Roman"/>
          <w:sz w:val="18"/>
          <w:szCs w:val="18"/>
          <w:lang w:val="lv-LV"/>
        </w:rPr>
        <w:t>MK noteikumu 2</w:t>
      </w:r>
      <w:r w:rsidR="00AA0FF6">
        <w:rPr>
          <w:rFonts w:ascii="Times New Roman" w:hAnsi="Times New Roman"/>
          <w:sz w:val="18"/>
          <w:szCs w:val="18"/>
          <w:lang w:val="lv-LV"/>
        </w:rPr>
        <w:t>8</w:t>
      </w:r>
      <w:r w:rsidR="00AA0FF6" w:rsidRPr="00C10301">
        <w:rPr>
          <w:rFonts w:ascii="Times New Roman" w:hAnsi="Times New Roman"/>
          <w:sz w:val="18"/>
          <w:szCs w:val="18"/>
          <w:lang w:val="lv-LV"/>
        </w:rPr>
        <w:t xml:space="preserve">.2. apakšpunktam </w:t>
      </w:r>
      <w:r w:rsidR="00AA0FF6" w:rsidRPr="00713B8A">
        <w:rPr>
          <w:rFonts w:ascii="Times New Roman" w:hAnsi="Times New Roman"/>
          <w:sz w:val="18"/>
          <w:szCs w:val="18"/>
          <w:lang w:val="lv-LV"/>
        </w:rPr>
        <w:t xml:space="preserve">izveidota </w:t>
      </w:r>
      <w:r w:rsidR="00AA0FF6">
        <w:rPr>
          <w:rFonts w:ascii="Times New Roman" w:hAnsi="Times New Roman"/>
          <w:sz w:val="18"/>
          <w:szCs w:val="18"/>
          <w:lang w:val="lv-LV"/>
        </w:rPr>
        <w:t>ekspertu</w:t>
      </w:r>
      <w:r w:rsidR="00AA0FF6" w:rsidRPr="00713B8A">
        <w:rPr>
          <w:rFonts w:ascii="Times New Roman" w:hAnsi="Times New Roman"/>
          <w:sz w:val="18"/>
          <w:szCs w:val="18"/>
          <w:lang w:val="lv-LV"/>
        </w:rPr>
        <w:t xml:space="preserve"> komisija, kas pieteikuma rezultātus izvērtē atbilstoši finansējuma saņēmēja izstrādāt</w:t>
      </w:r>
      <w:r w:rsidR="00AA0FF6" w:rsidRPr="00C10301">
        <w:rPr>
          <w:rFonts w:ascii="Times New Roman" w:hAnsi="Times New Roman"/>
          <w:sz w:val="18"/>
          <w:szCs w:val="18"/>
          <w:lang w:val="lv-LV"/>
        </w:rPr>
        <w:t>ajai kārtībai par pieteikumu īstenošanu.</w:t>
      </w:r>
      <w:bookmarkEnd w:id="6"/>
    </w:p>
  </w:footnote>
  <w:footnote w:id="19">
    <w:p w14:paraId="718AD510" w14:textId="77777777" w:rsidR="00141464" w:rsidRPr="00C10301" w:rsidRDefault="00141464" w:rsidP="00E56FB7">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Individuāls students vai studentu komanda, kas īsteno pieteikumu.</w:t>
      </w:r>
    </w:p>
  </w:footnote>
  <w:footnote w:id="20">
    <w:p w14:paraId="103290E8" w14:textId="3A96B2CF" w:rsidR="00141464" w:rsidRPr="00D666BC" w:rsidRDefault="00141464" w:rsidP="00C10301">
      <w:pPr>
        <w:pStyle w:val="FootnoteText"/>
        <w:spacing w:after="0"/>
        <w:jc w:val="both"/>
        <w:rPr>
          <w:lang w:val="lv-LV"/>
        </w:rPr>
      </w:pPr>
      <w:r w:rsidRPr="00D666BC">
        <w:rPr>
          <w:rStyle w:val="FootnoteReference"/>
          <w:lang w:val="lv-LV"/>
        </w:rPr>
        <w:footnoteRef/>
      </w:r>
      <w:r w:rsidRPr="00D666BC">
        <w:rPr>
          <w:lang w:val="lv-LV"/>
        </w:rPr>
        <w:t xml:space="preserve"> </w:t>
      </w:r>
      <w:r w:rsidR="00846677" w:rsidRPr="002122AA">
        <w:rPr>
          <w:rFonts w:ascii="Times New Roman" w:hAnsi="Times New Roman"/>
          <w:sz w:val="18"/>
          <w:szCs w:val="18"/>
          <w:lang w:val="lv-LV"/>
        </w:rPr>
        <w:t xml:space="preserve">Atbilstoši </w:t>
      </w:r>
      <w:r w:rsidR="00846677">
        <w:rPr>
          <w:rFonts w:ascii="Times New Roman" w:hAnsi="Times New Roman"/>
          <w:sz w:val="18"/>
          <w:szCs w:val="18"/>
          <w:lang w:val="lv-LV"/>
        </w:rPr>
        <w:t xml:space="preserve">1.1.1.7. pasākuma </w:t>
      </w:r>
      <w:r w:rsidR="00846677" w:rsidRPr="002122AA">
        <w:rPr>
          <w:rFonts w:ascii="Times New Roman" w:hAnsi="Times New Roman"/>
          <w:sz w:val="18"/>
          <w:szCs w:val="18"/>
          <w:lang w:val="lv-LV"/>
        </w:rPr>
        <w:t>MK noteikumu 2</w:t>
      </w:r>
      <w:r w:rsidR="00846677">
        <w:rPr>
          <w:rFonts w:ascii="Times New Roman" w:hAnsi="Times New Roman"/>
          <w:sz w:val="18"/>
          <w:szCs w:val="18"/>
          <w:lang w:val="lv-LV"/>
        </w:rPr>
        <w:t>8</w:t>
      </w:r>
      <w:r w:rsidR="00846677" w:rsidRPr="002122AA">
        <w:rPr>
          <w:rFonts w:ascii="Times New Roman" w:hAnsi="Times New Roman"/>
          <w:sz w:val="18"/>
          <w:szCs w:val="18"/>
          <w:lang w:val="lv-LV"/>
        </w:rPr>
        <w:t>.2. apakšpunktam finansējuma saņēmējs izveido studentu inovāciju pieteikumu vērtēšanas komisiju un komisijas sastāvā iekļauj Latvijas vai ārvalstu ekspertus ar atbilstošu zinātnisko un biznesa attīstības kompetenci un pieredzi</w:t>
      </w:r>
      <w:r w:rsidR="00846677">
        <w:rPr>
          <w:rFonts w:ascii="Times New Roman" w:hAnsi="Times New Roman"/>
          <w:sz w:val="18"/>
          <w:szCs w:val="18"/>
          <w:lang w:val="lv-LV"/>
        </w:rPr>
        <w:t xml:space="preserve">, tostarp </w:t>
      </w:r>
      <w:r w:rsidR="00846677" w:rsidRPr="00BD2E9B">
        <w:rPr>
          <w:rFonts w:ascii="Times New Roman" w:hAnsi="Times New Roman"/>
          <w:sz w:val="18"/>
          <w:szCs w:val="18"/>
          <w:lang w:val="lv-LV"/>
        </w:rPr>
        <w:t>jaunuzņēmumu dibinātājus un citus uzņēmējus, nozaru vai tehnoloģiju ekspertus</w:t>
      </w:r>
      <w:r w:rsidR="00846677" w:rsidRPr="002122AA">
        <w:rPr>
          <w:rFonts w:ascii="Times New Roman" w:hAnsi="Times New Roman"/>
          <w:sz w:val="18"/>
          <w:szCs w:val="18"/>
          <w:lang w:val="lv-LV"/>
        </w:rPr>
        <w:t>.</w:t>
      </w:r>
      <w:r w:rsidR="00846677">
        <w:rPr>
          <w:rFonts w:ascii="Times New Roman" w:hAnsi="Times New Roman"/>
          <w:sz w:val="18"/>
          <w:szCs w:val="18"/>
          <w:lang w:val="lv-LV"/>
        </w:rPr>
        <w:t xml:space="preserve"> Atbilstoši 1.1.1.7. pasākuma MK noteikumu anotācijā noteiktajam, komisija ir lemttiesīga, ja tajā piedalās vismaz viens uzņēmējs </w:t>
      </w:r>
      <w:r w:rsidR="00B95B73">
        <w:rPr>
          <w:rFonts w:ascii="Times New Roman" w:hAnsi="Times New Roman"/>
          <w:sz w:val="18"/>
          <w:szCs w:val="18"/>
          <w:lang w:val="lv-LV"/>
        </w:rPr>
        <w:t>vai</w:t>
      </w:r>
      <w:r w:rsidR="00846677">
        <w:rPr>
          <w:rFonts w:ascii="Times New Roman" w:hAnsi="Times New Roman"/>
          <w:sz w:val="18"/>
          <w:szCs w:val="18"/>
          <w:lang w:val="lv-LV"/>
        </w:rPr>
        <w:t xml:space="preserve"> jaunuzņēmējs.</w:t>
      </w:r>
    </w:p>
  </w:footnote>
  <w:footnote w:id="21">
    <w:p w14:paraId="03FA2DE0" w14:textId="6A010C08" w:rsidR="00141464" w:rsidRPr="00C10301" w:rsidRDefault="00141464" w:rsidP="00583E53">
      <w:pPr>
        <w:pStyle w:val="FootnoteText"/>
        <w:spacing w:after="0"/>
        <w:jc w:val="both"/>
        <w:rPr>
          <w:rFonts w:asciiTheme="minorHAnsi" w:eastAsiaTheme="minorEastAsia" w:hAnsiTheme="minorHAnsi" w:cstheme="minorBidi"/>
          <w:lang w:val="lv-LV"/>
        </w:rPr>
      </w:pPr>
      <w:r w:rsidRPr="00D666BC">
        <w:rPr>
          <w:rStyle w:val="FootnoteReference"/>
          <w:lang w:val="lv-LV"/>
        </w:rPr>
        <w:footnoteRef/>
      </w:r>
      <w:r w:rsidRPr="00D666BC">
        <w:rPr>
          <w:lang w:val="lv-LV"/>
        </w:rPr>
        <w:t xml:space="preserve"> </w:t>
      </w:r>
      <w:r w:rsidR="00D44977" w:rsidRPr="00583E53">
        <w:rPr>
          <w:rFonts w:ascii="Times New Roman" w:hAnsi="Times New Roman"/>
          <w:sz w:val="18"/>
          <w:szCs w:val="18"/>
          <w:lang w:val="lv-LV"/>
        </w:rPr>
        <w:t>Eiropas Parlamenta un Padomes 2024. gada 23. septembra Regulas (ES, Euratom) Nr. 2024/2509 par finanšu noteikumiem, ko piemēro Savienības vispārējam budžetam (pārstrādāta redakcija)</w:t>
      </w:r>
      <w:r w:rsidR="00846677" w:rsidRPr="00583E53">
        <w:rPr>
          <w:rFonts w:ascii="Times New Roman" w:hAnsi="Times New Roman"/>
          <w:sz w:val="18"/>
          <w:szCs w:val="18"/>
          <w:lang w:val="lv-LV"/>
        </w:rPr>
        <w:t>.</w:t>
      </w:r>
      <w:r w:rsidR="00B8278D">
        <w:rPr>
          <w:rFonts w:ascii="Times New Roman" w:hAnsi="Times New Roman"/>
          <w:sz w:val="18"/>
          <w:szCs w:val="18"/>
          <w:lang w:val="lv-LV"/>
        </w:rPr>
        <w:t xml:space="preserve"> </w:t>
      </w:r>
      <w:r w:rsidR="00B8278D" w:rsidRPr="00B8278D">
        <w:rPr>
          <w:rFonts w:ascii="Times New Roman" w:hAnsi="Times New Roman"/>
          <w:sz w:val="18"/>
          <w:szCs w:val="18"/>
          <w:lang w:val="lv-LV"/>
        </w:rPr>
        <w:t xml:space="preserve">Pieejama šeit: </w:t>
      </w:r>
      <w:hyperlink r:id="rId7" w:history="1">
        <w:r w:rsidR="00B8278D" w:rsidRPr="00D32392">
          <w:rPr>
            <w:rStyle w:val="Hyperlink"/>
            <w:rFonts w:ascii="Times New Roman" w:hAnsi="Times New Roman"/>
            <w:lang w:val="lv-LV"/>
          </w:rPr>
          <w:t>https://eur-lex.europa.eu/legal-content/lv/TXT/?uri=CELEX%3A32024R2509</w:t>
        </w:r>
      </w:hyperlink>
      <w:r w:rsidR="2626B580" w:rsidRPr="00583E53">
        <w:rPr>
          <w:rFonts w:ascii="Times New Roman" w:hAnsi="Times New Roman"/>
          <w:sz w:val="18"/>
          <w:szCs w:val="18"/>
          <w:lang w:val="lv-LV"/>
        </w:rPr>
        <w:t xml:space="preserve"> </w:t>
      </w:r>
    </w:p>
  </w:footnote>
  <w:footnote w:id="22">
    <w:p w14:paraId="11354FB5" w14:textId="15180FD9" w:rsidR="00846677" w:rsidRPr="00583E53" w:rsidRDefault="00846677" w:rsidP="00741708">
      <w:pPr>
        <w:pStyle w:val="FootnoteText"/>
        <w:spacing w:after="0"/>
        <w:jc w:val="both"/>
        <w:rPr>
          <w:lang w:val="lv-LV"/>
        </w:rPr>
      </w:pPr>
      <w:r>
        <w:rPr>
          <w:rStyle w:val="FootnoteReference"/>
        </w:rPr>
        <w:footnoteRef/>
      </w:r>
      <w:r w:rsidRPr="00096CE5">
        <w:rPr>
          <w:lang w:val="lv-LV"/>
        </w:rPr>
        <w:t xml:space="preserve"> </w:t>
      </w:r>
      <w:r>
        <w:rPr>
          <w:rFonts w:ascii="Times New Roman" w:hAnsi="Times New Roman"/>
          <w:sz w:val="18"/>
          <w:szCs w:val="18"/>
          <w:lang w:val="lv-LV"/>
        </w:rPr>
        <w:t>Atbilstoši 1.1.1.7. pasākuma MK noteikumu anotācijā noteiktajam, s</w:t>
      </w:r>
      <w:r w:rsidRPr="00846677">
        <w:rPr>
          <w:rFonts w:ascii="Times New Roman" w:hAnsi="Times New Roman"/>
          <w:sz w:val="18"/>
          <w:szCs w:val="18"/>
          <w:lang w:val="lv-LV"/>
        </w:rPr>
        <w:t>tudentu pieteikumu vērtēšanas komisijā nedrīkst iekļaut tādu komisijas locekli, kurš ir saistīts ar citiem studentu inovāciju pieteikumu īstenošanā iesaistītiem darbiniekiem (algoti studentu darbu vadītāji, konsultāciju sniedzēji, mentori u.c.) vai pieteikumu iesniedzējiem Ideju bankā jeb komisijas loceklis un projektā iesaistītais cits darbinieks nedrīkst pārstāvēt vienu un to pašu institūciju konkrētā studentu inovāciju pieteikumu konkursā, ja iestājas interešu konflikta pazīmes.</w:t>
      </w:r>
    </w:p>
  </w:footnote>
  <w:footnote w:id="23">
    <w:p w14:paraId="7FFDD3D2" w14:textId="3001DB8C" w:rsidR="00AC08BC" w:rsidRPr="00096CE5" w:rsidRDefault="00AC08BC" w:rsidP="00741708">
      <w:pPr>
        <w:pStyle w:val="FootnoteText"/>
        <w:jc w:val="both"/>
        <w:rPr>
          <w:lang w:val="lv-LV"/>
        </w:rPr>
      </w:pPr>
      <w:r>
        <w:rPr>
          <w:rStyle w:val="FootnoteReference"/>
        </w:rPr>
        <w:footnoteRef/>
      </w:r>
      <w:r w:rsidRPr="00096CE5">
        <w:rPr>
          <w:lang w:val="lv-LV"/>
        </w:rPr>
        <w:t xml:space="preserve"> </w:t>
      </w:r>
      <w:r w:rsidRPr="00AC08BC">
        <w:rPr>
          <w:rFonts w:ascii="Times New Roman" w:hAnsi="Times New Roman"/>
          <w:sz w:val="18"/>
          <w:szCs w:val="18"/>
          <w:lang w:val="lv-LV"/>
        </w:rPr>
        <w:t>Komisija tai skaitā pārliecinās, ka līdzīgu izmaksu gadījumā starp pieteikumiem nav būtisku atšķirību to vienībās (piemēram, stundas likme līdzīgām/vienādām pozīcijām) un tās atbilst tirgus cenai.</w:t>
      </w:r>
      <w:r w:rsidR="00912A44">
        <w:rPr>
          <w:rFonts w:ascii="Times New Roman" w:hAnsi="Times New Roman"/>
          <w:sz w:val="18"/>
          <w:szCs w:val="18"/>
          <w:lang w:val="lv-LV"/>
        </w:rPr>
        <w:t xml:space="preserve"> </w:t>
      </w:r>
    </w:p>
  </w:footnote>
  <w:footnote w:id="24">
    <w:p w14:paraId="29D58343" w14:textId="4256758F" w:rsidR="00FC6224" w:rsidRPr="00096CE5" w:rsidRDefault="00FC6224" w:rsidP="00741708">
      <w:pPr>
        <w:pStyle w:val="FootnoteText"/>
        <w:spacing w:after="0"/>
        <w:jc w:val="both"/>
        <w:rPr>
          <w:lang w:val="lv-LV"/>
        </w:rPr>
      </w:pPr>
      <w:r>
        <w:rPr>
          <w:rStyle w:val="FootnoteReference"/>
        </w:rPr>
        <w:footnoteRef/>
      </w:r>
      <w:r w:rsidRPr="00096CE5">
        <w:rPr>
          <w:lang w:val="lv-LV"/>
        </w:rPr>
        <w:t xml:space="preserve"> </w:t>
      </w:r>
      <w:r w:rsidRPr="0024543F">
        <w:rPr>
          <w:rFonts w:ascii="Times New Roman" w:hAnsi="Times New Roman"/>
          <w:sz w:val="18"/>
          <w:szCs w:val="18"/>
          <w:lang w:val="lv-LV"/>
        </w:rPr>
        <w:t>Attiecībā uz dubultfinansējuma riska novēršanu – finansējuma saņēmējs izstrādā kārtīb</w:t>
      </w:r>
      <w:r w:rsidR="00141471">
        <w:rPr>
          <w:rFonts w:ascii="Times New Roman" w:hAnsi="Times New Roman"/>
          <w:sz w:val="18"/>
          <w:szCs w:val="18"/>
          <w:lang w:val="lv-LV"/>
        </w:rPr>
        <w:t>u</w:t>
      </w:r>
      <w:r w:rsidRPr="0024543F">
        <w:rPr>
          <w:rFonts w:ascii="Times New Roman" w:hAnsi="Times New Roman"/>
          <w:sz w:val="18"/>
          <w:szCs w:val="18"/>
          <w:lang w:val="lv-LV"/>
        </w:rPr>
        <w:t>, kas ļauj pārliecināties, ka viens un tas pats student</w:t>
      </w:r>
      <w:r>
        <w:rPr>
          <w:rFonts w:ascii="Times New Roman" w:hAnsi="Times New Roman"/>
          <w:sz w:val="18"/>
          <w:szCs w:val="18"/>
          <w:lang w:val="lv-LV"/>
        </w:rPr>
        <w:t>u</w:t>
      </w:r>
      <w:r w:rsidRPr="0024543F">
        <w:rPr>
          <w:rFonts w:ascii="Times New Roman" w:hAnsi="Times New Roman"/>
          <w:sz w:val="18"/>
          <w:szCs w:val="18"/>
          <w:lang w:val="lv-LV"/>
        </w:rPr>
        <w:t xml:space="preserve"> inovāciju pieteikums netiek finansēts citas augstskolas 1.1.1.7.pasākuma projekta ietvaros vai citas programmas projekta vai atbalsta pasākuma ietvaros</w:t>
      </w:r>
      <w:r>
        <w:rPr>
          <w:rFonts w:ascii="Times New Roman" w:hAnsi="Times New Roman"/>
          <w:sz w:val="18"/>
          <w:szCs w:val="18"/>
          <w:lang w:val="lv-LV"/>
        </w:rPr>
        <w:t>.</w:t>
      </w:r>
    </w:p>
  </w:footnote>
  <w:footnote w:id="25">
    <w:p w14:paraId="34B2BE15" w14:textId="77777777" w:rsidR="00141464" w:rsidRPr="00C10301" w:rsidRDefault="00141464" w:rsidP="00AF3E4B">
      <w:pPr>
        <w:pStyle w:val="FootnoteText"/>
        <w:spacing w:after="0"/>
        <w:rPr>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Rezultātu publiska prezentēšana studentu izstādes, skates, konkursa, publiskas prezentācijas u.tml. pasākumu ietvaros.</w:t>
      </w:r>
    </w:p>
  </w:footnote>
  <w:footnote w:id="26">
    <w:p w14:paraId="62E9E629" w14:textId="0B543C78" w:rsidR="00971AA3" w:rsidRPr="00096CE5" w:rsidRDefault="00971AA3" w:rsidP="004E764C">
      <w:pPr>
        <w:pStyle w:val="FootnoteText"/>
        <w:spacing w:after="0"/>
        <w:jc w:val="both"/>
        <w:rPr>
          <w:rFonts w:ascii="Times New Roman" w:hAnsi="Times New Roman"/>
          <w:sz w:val="18"/>
          <w:szCs w:val="18"/>
          <w:lang w:val="lv-LV"/>
        </w:rPr>
      </w:pPr>
      <w:r w:rsidRPr="004E764C">
        <w:rPr>
          <w:rStyle w:val="FootnoteReference"/>
          <w:rFonts w:ascii="Times New Roman" w:hAnsi="Times New Roman"/>
          <w:sz w:val="18"/>
          <w:szCs w:val="18"/>
        </w:rPr>
        <w:footnoteRef/>
      </w:r>
      <w:r w:rsidRPr="00096CE5">
        <w:rPr>
          <w:rFonts w:ascii="Times New Roman" w:hAnsi="Times New Roman"/>
          <w:sz w:val="18"/>
          <w:szCs w:val="18"/>
          <w:lang w:val="lv-LV"/>
        </w:rPr>
        <w:t xml:space="preserve"> </w:t>
      </w:r>
      <w:r w:rsidR="004E764C" w:rsidRPr="00096CE5">
        <w:rPr>
          <w:rFonts w:ascii="Times New Roman" w:hAnsi="Times New Roman"/>
          <w:sz w:val="18"/>
          <w:szCs w:val="18"/>
          <w:lang w:val="lv-LV"/>
        </w:rPr>
        <w:t>Š</w:t>
      </w:r>
      <w:r w:rsidRPr="00096CE5">
        <w:rPr>
          <w:rFonts w:ascii="Times New Roman" w:hAnsi="Times New Roman"/>
          <w:sz w:val="18"/>
          <w:szCs w:val="18"/>
          <w:lang w:val="lv-LV"/>
        </w:rPr>
        <w:t xml:space="preserve">īs komandas identificējamas vērtēšanas protokolos, norādot  atbilstošo prioritāro jomu un/ vai atbilstību starpdisciplinārajai komandai. Tāpat finansējuma saņēmējs uzkrāj šo informāciju apkopojošā veidā par visām pieteikumu atlasēm.  </w:t>
      </w:r>
    </w:p>
  </w:footnote>
  <w:footnote w:id="27">
    <w:p w14:paraId="2198D3EC" w14:textId="0E3ED7BF" w:rsidR="00141464" w:rsidRPr="0019412B" w:rsidRDefault="00141464" w:rsidP="0019412B">
      <w:pPr>
        <w:pStyle w:val="FootnoteText"/>
        <w:spacing w:after="0"/>
        <w:rPr>
          <w:lang w:val="lv-LV"/>
        </w:rPr>
      </w:pPr>
      <w:r w:rsidRPr="00D666BC">
        <w:rPr>
          <w:rStyle w:val="FootnoteReference"/>
        </w:rPr>
        <w:footnoteRef/>
      </w:r>
      <w:r w:rsidRPr="00D666BC">
        <w:rPr>
          <w:lang w:val="lv-LV"/>
        </w:rPr>
        <w:t xml:space="preserve"> </w:t>
      </w:r>
      <w:r w:rsidRPr="00D666BC">
        <w:rPr>
          <w:rFonts w:ascii="Times New Roman" w:hAnsi="Times New Roman"/>
          <w:sz w:val="18"/>
          <w:szCs w:val="18"/>
          <w:lang w:val="lv-LV"/>
        </w:rPr>
        <w:t>CFLA saskaņojums neatbrīvo FS no atbildības par uzņemto līgumsaistību un normatīvo aktu nosacījumu izpildes.</w:t>
      </w:r>
    </w:p>
  </w:footnote>
  <w:footnote w:id="28">
    <w:p w14:paraId="6571A047" w14:textId="090B80A2" w:rsidR="00141464" w:rsidRPr="00C10301" w:rsidRDefault="00141464" w:rsidP="00D40E51">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Finansējuma saņēmējs nodrošina, ka pieteikuma rezultātus izvērtē un apstiprina finansējuma saņēmēja atbilstoši </w:t>
      </w:r>
      <w:r w:rsidR="00D44977">
        <w:rPr>
          <w:rFonts w:ascii="Times New Roman" w:hAnsi="Times New Roman"/>
          <w:sz w:val="18"/>
          <w:szCs w:val="18"/>
          <w:lang w:val="lv-LV"/>
        </w:rPr>
        <w:t xml:space="preserve">1.1.1.7. pasākuma </w:t>
      </w:r>
      <w:r w:rsidRPr="00C10301">
        <w:rPr>
          <w:rFonts w:ascii="Times New Roman" w:hAnsi="Times New Roman"/>
          <w:sz w:val="18"/>
          <w:szCs w:val="18"/>
          <w:lang w:val="lv-LV"/>
        </w:rPr>
        <w:t>MK noteikumu 2</w:t>
      </w:r>
      <w:r w:rsidR="00D44977">
        <w:rPr>
          <w:rFonts w:ascii="Times New Roman" w:hAnsi="Times New Roman"/>
          <w:sz w:val="18"/>
          <w:szCs w:val="18"/>
          <w:lang w:val="lv-LV"/>
        </w:rPr>
        <w:t>8</w:t>
      </w:r>
      <w:r w:rsidRPr="00C10301">
        <w:rPr>
          <w:rFonts w:ascii="Times New Roman" w:hAnsi="Times New Roman"/>
          <w:sz w:val="18"/>
          <w:szCs w:val="18"/>
          <w:lang w:val="lv-LV"/>
        </w:rPr>
        <w:t xml:space="preserve">.2. apakšpunktam </w:t>
      </w:r>
      <w:r w:rsidRPr="00713B8A">
        <w:rPr>
          <w:rFonts w:ascii="Times New Roman" w:hAnsi="Times New Roman"/>
          <w:sz w:val="18"/>
          <w:szCs w:val="18"/>
          <w:lang w:val="lv-LV"/>
        </w:rPr>
        <w:t xml:space="preserve">izveidota </w:t>
      </w:r>
      <w:r w:rsidR="008C4524">
        <w:rPr>
          <w:rFonts w:ascii="Times New Roman" w:hAnsi="Times New Roman"/>
          <w:sz w:val="18"/>
          <w:szCs w:val="18"/>
          <w:lang w:val="lv-LV"/>
        </w:rPr>
        <w:t>ekspertu</w:t>
      </w:r>
      <w:r w:rsidRPr="00713B8A">
        <w:rPr>
          <w:rFonts w:ascii="Times New Roman" w:hAnsi="Times New Roman"/>
          <w:sz w:val="18"/>
          <w:szCs w:val="18"/>
          <w:lang w:val="lv-LV"/>
        </w:rPr>
        <w:t xml:space="preserve"> komisija, kas pieteikuma rezultātus izvērtē atbilstoši finansējuma saņēmēja izstrādāt</w:t>
      </w:r>
      <w:r w:rsidRPr="00C10301">
        <w:rPr>
          <w:rFonts w:ascii="Times New Roman" w:hAnsi="Times New Roman"/>
          <w:sz w:val="18"/>
          <w:szCs w:val="18"/>
          <w:lang w:val="lv-LV"/>
        </w:rPr>
        <w:t>ajai kārtībai par pieteikumu īstenošanu.</w:t>
      </w:r>
    </w:p>
  </w:footnote>
  <w:footnote w:id="29">
    <w:p w14:paraId="59F3B19D" w14:textId="77777777" w:rsidR="00141464" w:rsidRPr="00C10301" w:rsidRDefault="00141464">
      <w:pPr>
        <w:pStyle w:val="FootnoteText"/>
        <w:spacing w:after="0"/>
        <w:jc w:val="both"/>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w:t>
      </w:r>
      <w:r w:rsidRPr="00C10301">
        <w:rPr>
          <w:rFonts w:ascii="Times New Roman" w:hAnsi="Times New Roman"/>
          <w:bCs/>
          <w:sz w:val="18"/>
          <w:szCs w:val="18"/>
          <w:lang w:val="lv-LV" w:eastAsia="lv-LV"/>
        </w:rPr>
        <w:t>Studentu inovāciju programmā paredzētais studentu inovācijas kompetenču un uzņēmējspēju attīstības pasākums – studentu inovāciju pieteikumu īstenošana (pasākuma nosaukums var būt citādāks, atbilstoši Studentu inovāciju programmā paredzētajam)</w:t>
      </w:r>
      <w:r w:rsidRPr="00C10301">
        <w:rPr>
          <w:rFonts w:ascii="Times New Roman" w:hAnsi="Times New Roman"/>
          <w:b/>
          <w:bCs/>
          <w:sz w:val="18"/>
          <w:szCs w:val="18"/>
          <w:lang w:val="lv-LV" w:eastAsia="lv-LV"/>
        </w:rPr>
        <w:t xml:space="preserve">. </w:t>
      </w:r>
    </w:p>
  </w:footnote>
  <w:footnote w:id="30">
    <w:p w14:paraId="3CAB65B6" w14:textId="77777777" w:rsidR="00A277A7" w:rsidRPr="00286110" w:rsidRDefault="00A277A7" w:rsidP="00A277A7">
      <w:pPr>
        <w:pStyle w:val="FootnoteText"/>
        <w:spacing w:after="0"/>
        <w:rPr>
          <w:lang w:val="lv-LV"/>
        </w:rPr>
      </w:pPr>
      <w:r>
        <w:rPr>
          <w:rStyle w:val="FootnoteReference"/>
        </w:rPr>
        <w:footnoteRef/>
      </w:r>
      <w:r>
        <w:t xml:space="preserve"> </w:t>
      </w:r>
      <w:r w:rsidRPr="00682745">
        <w:rPr>
          <w:rFonts w:ascii="Times New Roman" w:hAnsi="Times New Roman"/>
          <w:sz w:val="18"/>
          <w:szCs w:val="18"/>
        </w:rPr>
        <w:t>Informācijai izmantots Centrālās statistikas pārvaldes inflācijas kalkulators, pieejams:</w:t>
      </w:r>
      <w:r>
        <w:t xml:space="preserve"> </w:t>
      </w:r>
      <w:hyperlink r:id="rId8" w:history="1">
        <w:r w:rsidRPr="00A054BE">
          <w:rPr>
            <w:rStyle w:val="Hyperlink"/>
            <w:rFonts w:ascii="Times New Roman" w:hAnsi="Times New Roman"/>
          </w:rPr>
          <w:t>Inflācijas kalkulators</w:t>
        </w:r>
      </w:hyperlink>
    </w:p>
  </w:footnote>
  <w:footnote w:id="31">
    <w:p w14:paraId="6E4834C2" w14:textId="08514A26" w:rsidR="000A0317" w:rsidRPr="000A0317" w:rsidRDefault="000A0317">
      <w:pPr>
        <w:pStyle w:val="FootnoteText"/>
        <w:rPr>
          <w:lang w:val="lv-LV"/>
        </w:rPr>
      </w:pPr>
      <w:r>
        <w:rPr>
          <w:rStyle w:val="FootnoteReference"/>
        </w:rPr>
        <w:footnoteRef/>
      </w:r>
      <w:r>
        <w:t xml:space="preserve"> </w:t>
      </w:r>
      <w:r w:rsidRPr="00682745">
        <w:rPr>
          <w:rFonts w:ascii="Times New Roman" w:hAnsi="Times New Roman"/>
          <w:sz w:val="18"/>
          <w:szCs w:val="18"/>
        </w:rPr>
        <w:t>Informācijai izmantots Centrālās statistikas pārvaldes inflācijas kalkulators, pieejams:</w:t>
      </w:r>
      <w:r>
        <w:t xml:space="preserve"> </w:t>
      </w:r>
      <w:hyperlink r:id="rId9" w:history="1">
        <w:r w:rsidRPr="00A054BE">
          <w:rPr>
            <w:rStyle w:val="Hyperlink"/>
            <w:rFonts w:ascii="Times New Roman" w:hAnsi="Times New Roman"/>
          </w:rPr>
          <w:t>Inflācijas kalkulators</w:t>
        </w:r>
      </w:hyperlink>
    </w:p>
  </w:footnote>
  <w:footnote w:id="32">
    <w:p w14:paraId="7B1D68B4"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Aulet, B. Disciplined entrepreneurship: 24 steps to a successful startup. John Wiley &amp; Sons. 2013. Pieejams: </w:t>
      </w:r>
      <w:hyperlink r:id="rId10" w:history="1">
        <w:r w:rsidRPr="00C10301">
          <w:rPr>
            <w:rStyle w:val="Hyperlink"/>
            <w:rFonts w:ascii="Times New Roman" w:hAnsi="Times New Roman"/>
            <w:lang w:val="lv-LV"/>
          </w:rPr>
          <w:t>https://www.academia.edu/14414170/Disciplined_Entrepreneurship_24_Steps_to_a_Successful_Startup_1</w:t>
        </w:r>
      </w:hyperlink>
      <w:r w:rsidRPr="00C10301">
        <w:rPr>
          <w:rFonts w:ascii="Times New Roman" w:hAnsi="Times New Roman"/>
          <w:sz w:val="18"/>
          <w:szCs w:val="18"/>
          <w:lang w:val="lv-LV"/>
        </w:rPr>
        <w:t xml:space="preserve"> </w:t>
      </w:r>
    </w:p>
  </w:footnote>
  <w:footnote w:id="33">
    <w:p w14:paraId="3246A86B"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LIAA „Inovatīvas darbības pamatelementi. Rokasgrāmatā maziem un vidējiem uzņēmumiem.” Rīga. 2007.gads. Pieejams: http://www.liaa.gov.lv/files/liaa/attachments/31_inovativas_darbibas_pamatelementi.pdf</w:t>
      </w:r>
    </w:p>
  </w:footnote>
  <w:footnote w:id="34">
    <w:p w14:paraId="5BB7E16B" w14:textId="77777777" w:rsidR="00141464" w:rsidRPr="00C10301" w:rsidRDefault="00141464" w:rsidP="00257F14">
      <w:pPr>
        <w:pStyle w:val="FootnoteText"/>
        <w:spacing w:after="0"/>
        <w:rPr>
          <w:rFonts w:ascii="Times New Roman" w:hAnsi="Times New Roman"/>
          <w:sz w:val="18"/>
          <w:szCs w:val="18"/>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Ries, E. Startup lessons learned. Pieejams: http://www.startuplessonslearned.com/2009/08/minimum-viable-product-guide.html</w:t>
      </w:r>
    </w:p>
  </w:footnote>
  <w:footnote w:id="35">
    <w:p w14:paraId="384FA9D4" w14:textId="77777777" w:rsidR="00141464" w:rsidRPr="00C10301" w:rsidRDefault="00141464">
      <w:pPr>
        <w:pStyle w:val="FootnoteText"/>
        <w:rPr>
          <w:lang w:val="lv-LV"/>
        </w:rPr>
      </w:pPr>
      <w:r w:rsidRPr="00C10301">
        <w:rPr>
          <w:rStyle w:val="FootnoteReference"/>
          <w:rFonts w:ascii="Times New Roman" w:hAnsi="Times New Roman"/>
          <w:sz w:val="18"/>
          <w:szCs w:val="18"/>
          <w:lang w:val="lv-LV"/>
        </w:rPr>
        <w:footnoteRef/>
      </w:r>
      <w:r w:rsidRPr="00C10301">
        <w:rPr>
          <w:rFonts w:ascii="Times New Roman" w:hAnsi="Times New Roman"/>
          <w:sz w:val="18"/>
          <w:szCs w:val="18"/>
          <w:lang w:val="lv-LV"/>
        </w:rPr>
        <w:t xml:space="preserve"> Fāzes raksturo procesus, kuri ir jāapgūst pieteikuma īstenošanas laikā, nevis uz pieteikumu attiecināmās izmaksas. Fāžu apgūšana var notikt dažādu Studentu inovāciju programmas aktivitāšu ietvaros.</w:t>
      </w:r>
      <w:r w:rsidRPr="00C10301">
        <w:rPr>
          <w:rFonts w:ascii="Times New Roman" w:hAnsi="Times New Roman"/>
          <w:sz w:val="24"/>
          <w:szCs w:val="24"/>
          <w:lang w:val="lv-LV"/>
        </w:rPr>
        <w:t xml:space="preserve"> </w:t>
      </w:r>
    </w:p>
  </w:footnote>
  <w:footnote w:id="36">
    <w:p w14:paraId="153ADEF5" w14:textId="25D0F309" w:rsidR="00141464" w:rsidRPr="00C10301" w:rsidRDefault="00141464" w:rsidP="00583E53">
      <w:pPr>
        <w:pStyle w:val="FootnoteText"/>
        <w:spacing w:after="0"/>
        <w:jc w:val="both"/>
        <w:rPr>
          <w:rFonts w:ascii="Times New Roman" w:hAnsi="Times New Roman"/>
          <w:sz w:val="16"/>
          <w:szCs w:val="16"/>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Projekta budžeta veidlapai ir jāpievieno izmaksu pamatojošā dokumentācija (piemēram, cenu aptauja, piedāvājumi, oficiālo tīmekļa vietņu cenrāži, vēsturiskie dati u.c.). </w:t>
      </w:r>
    </w:p>
  </w:footnote>
  <w:footnote w:id="37">
    <w:p w14:paraId="65EB0F70" w14:textId="12893B40" w:rsidR="00141464" w:rsidRPr="00C10301" w:rsidRDefault="00141464" w:rsidP="00583E53">
      <w:pPr>
        <w:pStyle w:val="FootnoteText"/>
        <w:spacing w:after="0"/>
        <w:jc w:val="both"/>
        <w:rPr>
          <w:rFonts w:ascii="Times New Roman" w:hAnsi="Times New Roman"/>
          <w:sz w:val="16"/>
          <w:szCs w:val="16"/>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Ja pieteikuma budžetā paredzēti līdzekļi ieguldījumu natūrā veidā, tad finansējuma saņēmējam iesniedzot maksājuma pieprasījumu sadarbības iestādē šī vērtība ir jāatskaita no vienreizējā maksājuma summas.</w:t>
      </w:r>
    </w:p>
  </w:footnote>
  <w:footnote w:id="38">
    <w:p w14:paraId="2120CD08" w14:textId="0BAD3FE2" w:rsidR="00141464" w:rsidRPr="00C10301" w:rsidRDefault="00141464" w:rsidP="00583E53">
      <w:pPr>
        <w:pStyle w:val="FootnoteText"/>
        <w:spacing w:after="0"/>
        <w:jc w:val="both"/>
        <w:rPr>
          <w:lang w:val="lv-LV"/>
        </w:rPr>
      </w:pPr>
      <w:r w:rsidRPr="00C10301">
        <w:rPr>
          <w:rStyle w:val="FootnoteReference"/>
          <w:rFonts w:ascii="Times New Roman" w:hAnsi="Times New Roman"/>
          <w:sz w:val="16"/>
          <w:szCs w:val="16"/>
          <w:lang w:val="lv-LV"/>
        </w:rPr>
        <w:footnoteRef/>
      </w:r>
      <w:r w:rsidRPr="00C10301">
        <w:rPr>
          <w:rFonts w:ascii="Times New Roman" w:hAnsi="Times New Roman"/>
          <w:sz w:val="16"/>
          <w:szCs w:val="16"/>
          <w:lang w:val="lv-LV"/>
        </w:rPr>
        <w:t xml:space="preserve"> Ar studentu inovāciju pieteikumu īstenošanu saistītās materiālu un pakalpojumu izmaksas, tostarp laboratoriju, testēšanas aprīkojuma, projektēšanas iekārtu izmantošanas, analīžu veikšanas</w:t>
      </w:r>
      <w:r w:rsidR="005D570B">
        <w:rPr>
          <w:rFonts w:ascii="Times New Roman" w:hAnsi="Times New Roman"/>
          <w:sz w:val="16"/>
          <w:szCs w:val="16"/>
          <w:lang w:val="lv-LV"/>
        </w:rPr>
        <w:t xml:space="preserve"> un</w:t>
      </w:r>
      <w:r w:rsidRPr="00C10301">
        <w:rPr>
          <w:rFonts w:ascii="Times New Roman" w:hAnsi="Times New Roman"/>
          <w:sz w:val="16"/>
          <w:szCs w:val="16"/>
          <w:lang w:val="lv-LV"/>
        </w:rPr>
        <w:t xml:space="preserve"> materiālu nodrošinājuma izmaksas.</w:t>
      </w:r>
    </w:p>
  </w:footnote>
  <w:footnote w:id="39">
    <w:p w14:paraId="19E35C79" w14:textId="4C8378EA" w:rsidR="00141464" w:rsidRPr="00C10301" w:rsidRDefault="00141464" w:rsidP="008729F5">
      <w:pPr>
        <w:pStyle w:val="FootnoteText"/>
        <w:rPr>
          <w:sz w:val="16"/>
          <w:szCs w:val="16"/>
          <w:lang w:val="lv-LV"/>
        </w:rPr>
      </w:pPr>
      <w:r w:rsidRPr="00C10301">
        <w:rPr>
          <w:rStyle w:val="FootnoteReference"/>
          <w:sz w:val="16"/>
          <w:szCs w:val="16"/>
          <w:lang w:val="lv-LV"/>
        </w:rPr>
        <w:footnoteRef/>
      </w:r>
      <w:r w:rsidRPr="00C10301">
        <w:rPr>
          <w:sz w:val="16"/>
          <w:szCs w:val="16"/>
          <w:lang w:val="lv-LV"/>
        </w:rPr>
        <w:t xml:space="preserve"> </w:t>
      </w:r>
      <w:r w:rsidRPr="00583E53">
        <w:rPr>
          <w:rFonts w:ascii="Times New Roman" w:hAnsi="Times New Roman"/>
          <w:sz w:val="18"/>
          <w:szCs w:val="18"/>
          <w:lang w:val="lv-LV"/>
        </w:rPr>
        <w:t xml:space="preserve">Tikai gadījumos, ja šādas konsultācijas nav iespējams nodrošināt </w:t>
      </w:r>
      <w:r w:rsidR="002C253C">
        <w:rPr>
          <w:rFonts w:ascii="Times New Roman" w:hAnsi="Times New Roman"/>
          <w:sz w:val="18"/>
          <w:szCs w:val="18"/>
          <w:lang w:val="lv-LV"/>
        </w:rPr>
        <w:t>s</w:t>
      </w:r>
      <w:r w:rsidRPr="00583E53">
        <w:rPr>
          <w:rFonts w:ascii="Times New Roman" w:hAnsi="Times New Roman"/>
          <w:sz w:val="18"/>
          <w:szCs w:val="18"/>
          <w:lang w:val="lv-LV"/>
        </w:rPr>
        <w:t>tudentu inovāciju programmas mācību satura ietvaros</w:t>
      </w:r>
      <w:r w:rsidR="005D570B">
        <w:rPr>
          <w:rFonts w:ascii="Times New Roman" w:hAnsi="Times New Roman"/>
          <w:sz w:val="18"/>
          <w:szCs w:val="18"/>
          <w:lang w:val="lv-LV"/>
        </w:rPr>
        <w:t>.</w:t>
      </w:r>
      <w:r w:rsidRPr="00C10301">
        <w:rPr>
          <w:sz w:val="16"/>
          <w:szCs w:val="16"/>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8742" w14:textId="77777777" w:rsidR="00141464" w:rsidRPr="006637CD" w:rsidRDefault="00141464">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Pr>
        <w:rFonts w:ascii="Times New Roman" w:hAnsi="Times New Roman" w:cs="Times New Roman"/>
        <w:noProof/>
      </w:rPr>
      <w:t>3</w:t>
    </w:r>
    <w:r w:rsidRPr="006637CD">
      <w:rPr>
        <w:rFonts w:ascii="Times New Roman" w:hAnsi="Times New Roman" w:cs="Times New Roman"/>
        <w:noProof/>
      </w:rPr>
      <w:fldChar w:fldCharType="end"/>
    </w:r>
  </w:p>
  <w:p w14:paraId="7A37C9DD" w14:textId="77777777" w:rsidR="00141464" w:rsidRDefault="00141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070" w14:textId="77777777" w:rsidR="00141464" w:rsidRPr="00727686" w:rsidRDefault="00141464" w:rsidP="008E6AD7">
    <w:pPr>
      <w:pStyle w:val="Header"/>
      <w:tabs>
        <w:tab w:val="clear" w:pos="4320"/>
        <w:tab w:val="clear" w:pos="8640"/>
        <w:tab w:val="left" w:pos="3930"/>
      </w:tabs>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1FA4" w14:textId="5F17C185" w:rsidR="00141464" w:rsidRPr="006637CD" w:rsidRDefault="00141464">
    <w:pPr>
      <w:pStyle w:val="Header"/>
      <w:jc w:val="center"/>
      <w:rPr>
        <w:rFonts w:ascii="Times New Roman" w:hAnsi="Times New Roman" w:cs="Times New Roman"/>
      </w:rPr>
    </w:pPr>
    <w:r w:rsidRPr="006637CD">
      <w:rPr>
        <w:rFonts w:ascii="Times New Roman" w:hAnsi="Times New Roman" w:cs="Times New Roman"/>
      </w:rPr>
      <w:fldChar w:fldCharType="begin"/>
    </w:r>
    <w:r w:rsidRPr="006637CD">
      <w:rPr>
        <w:rFonts w:ascii="Times New Roman" w:hAnsi="Times New Roman" w:cs="Times New Roman"/>
      </w:rPr>
      <w:instrText xml:space="preserve"> PAGE   \* MERGEFORMAT </w:instrText>
    </w:r>
    <w:r w:rsidRPr="006637CD">
      <w:rPr>
        <w:rFonts w:ascii="Times New Roman" w:hAnsi="Times New Roman" w:cs="Times New Roman"/>
      </w:rPr>
      <w:fldChar w:fldCharType="separate"/>
    </w:r>
    <w:r w:rsidR="00EA5A80">
      <w:rPr>
        <w:rFonts w:ascii="Times New Roman" w:hAnsi="Times New Roman" w:cs="Times New Roman"/>
        <w:noProof/>
      </w:rPr>
      <w:t>23</w:t>
    </w:r>
    <w:r w:rsidRPr="006637CD">
      <w:rPr>
        <w:rFonts w:ascii="Times New Roman" w:hAnsi="Times New Roman" w:cs="Times New Roman"/>
        <w:noProof/>
      </w:rPr>
      <w:fldChar w:fldCharType="end"/>
    </w:r>
  </w:p>
  <w:p w14:paraId="7F25C2EC" w14:textId="77777777" w:rsidR="00141464" w:rsidRDefault="001414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3AF5" w14:textId="77777777" w:rsidR="00141464" w:rsidRPr="00727686" w:rsidRDefault="00141464" w:rsidP="008E6AD7">
    <w:pPr>
      <w:pStyle w:val="Header"/>
      <w:tabs>
        <w:tab w:val="clear" w:pos="4320"/>
        <w:tab w:val="clear" w:pos="8640"/>
        <w:tab w:val="left" w:pos="393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68F"/>
    <w:multiLevelType w:val="hybridMultilevel"/>
    <w:tmpl w:val="884AFB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33B7CB2"/>
    <w:multiLevelType w:val="hybridMultilevel"/>
    <w:tmpl w:val="066CB816"/>
    <w:lvl w:ilvl="0" w:tplc="CDBAE634">
      <w:numFmt w:val="bullet"/>
      <w:lvlText w:val="-"/>
      <w:lvlJc w:val="left"/>
      <w:pPr>
        <w:ind w:left="1512" w:hanging="360"/>
      </w:pPr>
      <w:rPr>
        <w:rFonts w:ascii="Times New Roman" w:eastAsiaTheme="minorHAnsi" w:hAnsi="Times New Roman" w:cs="Times New Roman"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 w15:restartNumberingAfterBreak="0">
    <w:nsid w:val="13991282"/>
    <w:multiLevelType w:val="hybridMultilevel"/>
    <w:tmpl w:val="74988B42"/>
    <w:lvl w:ilvl="0" w:tplc="300A48EA">
      <w:start w:val="2012"/>
      <w:numFmt w:val="bullet"/>
      <w:lvlText w:val="-"/>
      <w:lvlJc w:val="left"/>
      <w:pPr>
        <w:ind w:left="1080" w:hanging="360"/>
      </w:pPr>
      <w:rPr>
        <w:rFonts w:ascii="Calibri" w:eastAsia="Calibri" w:hAnsi="Calibri" w:cs="Calibri" w:hint="default"/>
        <w:b/>
        <w:i/>
        <w:sz w:val="22"/>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15934D86"/>
    <w:multiLevelType w:val="hybridMultilevel"/>
    <w:tmpl w:val="9F1691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AE57889"/>
    <w:multiLevelType w:val="multilevel"/>
    <w:tmpl w:val="EAE608CE"/>
    <w:lvl w:ilvl="0">
      <w:start w:val="1"/>
      <w:numFmt w:val="decimal"/>
      <w:lvlText w:val="%1."/>
      <w:lvlJc w:val="left"/>
      <w:pPr>
        <w:ind w:left="862"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22" w:hanging="720"/>
      </w:pPr>
      <w:rPr>
        <w:rFonts w:hint="default"/>
      </w:rPr>
    </w:lvl>
    <w:lvl w:ilvl="3">
      <w:start w:val="7"/>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 w15:restartNumberingAfterBreak="0">
    <w:nsid w:val="1F0C3ED8"/>
    <w:multiLevelType w:val="hybridMultilevel"/>
    <w:tmpl w:val="A418D4BC"/>
    <w:lvl w:ilvl="0" w:tplc="C04001E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201A2CD0"/>
    <w:multiLevelType w:val="hybridMultilevel"/>
    <w:tmpl w:val="AC1C2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9F3532"/>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591C8E"/>
    <w:multiLevelType w:val="hybridMultilevel"/>
    <w:tmpl w:val="59F2ECFA"/>
    <w:lvl w:ilvl="0" w:tplc="35D0F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3872D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B92F53"/>
    <w:multiLevelType w:val="hybridMultilevel"/>
    <w:tmpl w:val="7AF22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8837B1"/>
    <w:multiLevelType w:val="hybridMultilevel"/>
    <w:tmpl w:val="96F82350"/>
    <w:lvl w:ilvl="0" w:tplc="04260001">
      <w:start w:val="1"/>
      <w:numFmt w:val="bullet"/>
      <w:lvlText w:val=""/>
      <w:lvlJc w:val="left"/>
      <w:pPr>
        <w:ind w:left="1146" w:hanging="360"/>
      </w:pPr>
      <w:rPr>
        <w:rFonts w:ascii="Symbol" w:hAnsi="Symbol"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15:restartNumberingAfterBreak="0">
    <w:nsid w:val="33464F3A"/>
    <w:multiLevelType w:val="hybridMultilevel"/>
    <w:tmpl w:val="EC96D2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BE0CCA"/>
    <w:multiLevelType w:val="hybridMultilevel"/>
    <w:tmpl w:val="8BE2CB58"/>
    <w:lvl w:ilvl="0" w:tplc="CDBAE634">
      <w:numFmt w:val="bullet"/>
      <w:lvlText w:val="-"/>
      <w:lvlJc w:val="left"/>
      <w:pPr>
        <w:ind w:left="210" w:hanging="360"/>
      </w:pPr>
      <w:rPr>
        <w:rFonts w:ascii="Times New Roman" w:eastAsiaTheme="minorHAnsi" w:hAnsi="Times New Roman" w:cs="Times New Roman" w:hint="default"/>
      </w:rPr>
    </w:lvl>
    <w:lvl w:ilvl="1" w:tplc="04260003" w:tentative="1">
      <w:start w:val="1"/>
      <w:numFmt w:val="bullet"/>
      <w:lvlText w:val="o"/>
      <w:lvlJc w:val="left"/>
      <w:pPr>
        <w:ind w:left="930" w:hanging="360"/>
      </w:pPr>
      <w:rPr>
        <w:rFonts w:ascii="Courier New" w:hAnsi="Courier New" w:cs="Courier New" w:hint="default"/>
      </w:rPr>
    </w:lvl>
    <w:lvl w:ilvl="2" w:tplc="04260005" w:tentative="1">
      <w:start w:val="1"/>
      <w:numFmt w:val="bullet"/>
      <w:lvlText w:val=""/>
      <w:lvlJc w:val="left"/>
      <w:pPr>
        <w:ind w:left="1650" w:hanging="360"/>
      </w:pPr>
      <w:rPr>
        <w:rFonts w:ascii="Wingdings" w:hAnsi="Wingdings" w:hint="default"/>
      </w:rPr>
    </w:lvl>
    <w:lvl w:ilvl="3" w:tplc="04260001" w:tentative="1">
      <w:start w:val="1"/>
      <w:numFmt w:val="bullet"/>
      <w:lvlText w:val=""/>
      <w:lvlJc w:val="left"/>
      <w:pPr>
        <w:ind w:left="2370" w:hanging="360"/>
      </w:pPr>
      <w:rPr>
        <w:rFonts w:ascii="Symbol" w:hAnsi="Symbol" w:hint="default"/>
      </w:rPr>
    </w:lvl>
    <w:lvl w:ilvl="4" w:tplc="04260003" w:tentative="1">
      <w:start w:val="1"/>
      <w:numFmt w:val="bullet"/>
      <w:lvlText w:val="o"/>
      <w:lvlJc w:val="left"/>
      <w:pPr>
        <w:ind w:left="3090" w:hanging="360"/>
      </w:pPr>
      <w:rPr>
        <w:rFonts w:ascii="Courier New" w:hAnsi="Courier New" w:cs="Courier New" w:hint="default"/>
      </w:rPr>
    </w:lvl>
    <w:lvl w:ilvl="5" w:tplc="04260005" w:tentative="1">
      <w:start w:val="1"/>
      <w:numFmt w:val="bullet"/>
      <w:lvlText w:val=""/>
      <w:lvlJc w:val="left"/>
      <w:pPr>
        <w:ind w:left="3810" w:hanging="360"/>
      </w:pPr>
      <w:rPr>
        <w:rFonts w:ascii="Wingdings" w:hAnsi="Wingdings" w:hint="default"/>
      </w:rPr>
    </w:lvl>
    <w:lvl w:ilvl="6" w:tplc="04260001" w:tentative="1">
      <w:start w:val="1"/>
      <w:numFmt w:val="bullet"/>
      <w:lvlText w:val=""/>
      <w:lvlJc w:val="left"/>
      <w:pPr>
        <w:ind w:left="4530" w:hanging="360"/>
      </w:pPr>
      <w:rPr>
        <w:rFonts w:ascii="Symbol" w:hAnsi="Symbol" w:hint="default"/>
      </w:rPr>
    </w:lvl>
    <w:lvl w:ilvl="7" w:tplc="04260003" w:tentative="1">
      <w:start w:val="1"/>
      <w:numFmt w:val="bullet"/>
      <w:lvlText w:val="o"/>
      <w:lvlJc w:val="left"/>
      <w:pPr>
        <w:ind w:left="5250" w:hanging="360"/>
      </w:pPr>
      <w:rPr>
        <w:rFonts w:ascii="Courier New" w:hAnsi="Courier New" w:cs="Courier New" w:hint="default"/>
      </w:rPr>
    </w:lvl>
    <w:lvl w:ilvl="8" w:tplc="04260005" w:tentative="1">
      <w:start w:val="1"/>
      <w:numFmt w:val="bullet"/>
      <w:lvlText w:val=""/>
      <w:lvlJc w:val="left"/>
      <w:pPr>
        <w:ind w:left="5970" w:hanging="360"/>
      </w:pPr>
      <w:rPr>
        <w:rFonts w:ascii="Wingdings" w:hAnsi="Wingdings" w:hint="default"/>
      </w:rPr>
    </w:lvl>
  </w:abstractNum>
  <w:abstractNum w:abstractNumId="14" w15:restartNumberingAfterBreak="0">
    <w:nsid w:val="37D76862"/>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C23A64"/>
    <w:multiLevelType w:val="hybridMultilevel"/>
    <w:tmpl w:val="D478BBD0"/>
    <w:lvl w:ilvl="0" w:tplc="CDBAE63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6E2318"/>
    <w:multiLevelType w:val="hybridMultilevel"/>
    <w:tmpl w:val="107A9A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FF1CAA"/>
    <w:multiLevelType w:val="hybridMultilevel"/>
    <w:tmpl w:val="3BB05856"/>
    <w:lvl w:ilvl="0" w:tplc="9672F7AC">
      <w:start w:val="19"/>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453848BE"/>
    <w:multiLevelType w:val="hybridMultilevel"/>
    <w:tmpl w:val="65A25C28"/>
    <w:lvl w:ilvl="0" w:tplc="1DCC9BEE">
      <w:start w:val="1"/>
      <w:numFmt w:val="decimal"/>
      <w:lvlText w:val="%1."/>
      <w:lvlJc w:val="left"/>
      <w:pPr>
        <w:ind w:left="580" w:hanging="360"/>
      </w:pPr>
      <w:rPr>
        <w:rFonts w:ascii="Times New Roman" w:eastAsia="Times New Roman" w:hAnsi="Times New Roman" w:cs="Times New Roman" w:hint="default"/>
        <w:b/>
        <w:color w:val="574636"/>
        <w:sz w:val="18"/>
      </w:rPr>
    </w:lvl>
    <w:lvl w:ilvl="1" w:tplc="04260019" w:tentative="1">
      <w:start w:val="1"/>
      <w:numFmt w:val="lowerLetter"/>
      <w:lvlText w:val="%2."/>
      <w:lvlJc w:val="left"/>
      <w:pPr>
        <w:ind w:left="1300" w:hanging="360"/>
      </w:pPr>
    </w:lvl>
    <w:lvl w:ilvl="2" w:tplc="0426001B" w:tentative="1">
      <w:start w:val="1"/>
      <w:numFmt w:val="lowerRoman"/>
      <w:lvlText w:val="%3."/>
      <w:lvlJc w:val="right"/>
      <w:pPr>
        <w:ind w:left="2020" w:hanging="180"/>
      </w:pPr>
    </w:lvl>
    <w:lvl w:ilvl="3" w:tplc="0426000F" w:tentative="1">
      <w:start w:val="1"/>
      <w:numFmt w:val="decimal"/>
      <w:lvlText w:val="%4."/>
      <w:lvlJc w:val="left"/>
      <w:pPr>
        <w:ind w:left="2740" w:hanging="360"/>
      </w:pPr>
    </w:lvl>
    <w:lvl w:ilvl="4" w:tplc="04260019" w:tentative="1">
      <w:start w:val="1"/>
      <w:numFmt w:val="lowerLetter"/>
      <w:lvlText w:val="%5."/>
      <w:lvlJc w:val="left"/>
      <w:pPr>
        <w:ind w:left="3460" w:hanging="360"/>
      </w:pPr>
    </w:lvl>
    <w:lvl w:ilvl="5" w:tplc="0426001B" w:tentative="1">
      <w:start w:val="1"/>
      <w:numFmt w:val="lowerRoman"/>
      <w:lvlText w:val="%6."/>
      <w:lvlJc w:val="right"/>
      <w:pPr>
        <w:ind w:left="4180" w:hanging="180"/>
      </w:pPr>
    </w:lvl>
    <w:lvl w:ilvl="6" w:tplc="0426000F" w:tentative="1">
      <w:start w:val="1"/>
      <w:numFmt w:val="decimal"/>
      <w:lvlText w:val="%7."/>
      <w:lvlJc w:val="left"/>
      <w:pPr>
        <w:ind w:left="4900" w:hanging="360"/>
      </w:pPr>
    </w:lvl>
    <w:lvl w:ilvl="7" w:tplc="04260019" w:tentative="1">
      <w:start w:val="1"/>
      <w:numFmt w:val="lowerLetter"/>
      <w:lvlText w:val="%8."/>
      <w:lvlJc w:val="left"/>
      <w:pPr>
        <w:ind w:left="5620" w:hanging="360"/>
      </w:pPr>
    </w:lvl>
    <w:lvl w:ilvl="8" w:tplc="0426001B" w:tentative="1">
      <w:start w:val="1"/>
      <w:numFmt w:val="lowerRoman"/>
      <w:lvlText w:val="%9."/>
      <w:lvlJc w:val="right"/>
      <w:pPr>
        <w:ind w:left="6340" w:hanging="180"/>
      </w:pPr>
    </w:lvl>
  </w:abstractNum>
  <w:abstractNum w:abstractNumId="19" w15:restartNumberingAfterBreak="0">
    <w:nsid w:val="46044D4B"/>
    <w:multiLevelType w:val="multilevel"/>
    <w:tmpl w:val="FC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D39AF"/>
    <w:multiLevelType w:val="multilevel"/>
    <w:tmpl w:val="F0408D10"/>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471BF4"/>
    <w:multiLevelType w:val="hybridMultilevel"/>
    <w:tmpl w:val="5FC8F93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812BE"/>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84162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447C65"/>
    <w:multiLevelType w:val="hybridMultilevel"/>
    <w:tmpl w:val="1584B11C"/>
    <w:lvl w:ilvl="0" w:tplc="DED401D8">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4C1E1F"/>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E95582"/>
    <w:multiLevelType w:val="hybridMultilevel"/>
    <w:tmpl w:val="6D8634E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56E8563C"/>
    <w:multiLevelType w:val="hybridMultilevel"/>
    <w:tmpl w:val="2354BE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A541D48"/>
    <w:multiLevelType w:val="hybridMultilevel"/>
    <w:tmpl w:val="DD2677FA"/>
    <w:lvl w:ilvl="0" w:tplc="4ADAEE7E">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0B08E9"/>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D93062"/>
    <w:multiLevelType w:val="hybridMultilevel"/>
    <w:tmpl w:val="349A721C"/>
    <w:lvl w:ilvl="0" w:tplc="C04001EC">
      <w:start w:val="1"/>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1" w15:restartNumberingAfterBreak="0">
    <w:nsid w:val="5D182B8D"/>
    <w:multiLevelType w:val="multilevel"/>
    <w:tmpl w:val="EE1E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C5D42"/>
    <w:multiLevelType w:val="hybridMultilevel"/>
    <w:tmpl w:val="05D049AE"/>
    <w:lvl w:ilvl="0" w:tplc="1FD8F9B4">
      <w:start w:val="11"/>
      <w:numFmt w:val="bullet"/>
      <w:lvlText w:val="-"/>
      <w:lvlJc w:val="left"/>
      <w:pPr>
        <w:ind w:left="1087" w:hanging="360"/>
      </w:pPr>
      <w:rPr>
        <w:rFonts w:ascii="Times New Roman" w:eastAsia="Calibri" w:hAnsi="Times New Roman" w:cs="Times New Roman" w:hint="default"/>
      </w:rPr>
    </w:lvl>
    <w:lvl w:ilvl="1" w:tplc="04260003">
      <w:start w:val="1"/>
      <w:numFmt w:val="bullet"/>
      <w:lvlText w:val="o"/>
      <w:lvlJc w:val="left"/>
      <w:pPr>
        <w:ind w:left="1807" w:hanging="360"/>
      </w:pPr>
      <w:rPr>
        <w:rFonts w:ascii="Courier New" w:hAnsi="Courier New" w:cs="Courier New" w:hint="default"/>
      </w:rPr>
    </w:lvl>
    <w:lvl w:ilvl="2" w:tplc="04260005" w:tentative="1">
      <w:start w:val="1"/>
      <w:numFmt w:val="bullet"/>
      <w:lvlText w:val=""/>
      <w:lvlJc w:val="left"/>
      <w:pPr>
        <w:ind w:left="2527" w:hanging="360"/>
      </w:pPr>
      <w:rPr>
        <w:rFonts w:ascii="Wingdings" w:hAnsi="Wingdings" w:hint="default"/>
      </w:rPr>
    </w:lvl>
    <w:lvl w:ilvl="3" w:tplc="04260001" w:tentative="1">
      <w:start w:val="1"/>
      <w:numFmt w:val="bullet"/>
      <w:lvlText w:val=""/>
      <w:lvlJc w:val="left"/>
      <w:pPr>
        <w:ind w:left="3247" w:hanging="360"/>
      </w:pPr>
      <w:rPr>
        <w:rFonts w:ascii="Symbol" w:hAnsi="Symbol" w:hint="default"/>
      </w:rPr>
    </w:lvl>
    <w:lvl w:ilvl="4" w:tplc="04260003" w:tentative="1">
      <w:start w:val="1"/>
      <w:numFmt w:val="bullet"/>
      <w:lvlText w:val="o"/>
      <w:lvlJc w:val="left"/>
      <w:pPr>
        <w:ind w:left="3967" w:hanging="360"/>
      </w:pPr>
      <w:rPr>
        <w:rFonts w:ascii="Courier New" w:hAnsi="Courier New" w:cs="Courier New" w:hint="default"/>
      </w:rPr>
    </w:lvl>
    <w:lvl w:ilvl="5" w:tplc="04260005" w:tentative="1">
      <w:start w:val="1"/>
      <w:numFmt w:val="bullet"/>
      <w:lvlText w:val=""/>
      <w:lvlJc w:val="left"/>
      <w:pPr>
        <w:ind w:left="4687" w:hanging="360"/>
      </w:pPr>
      <w:rPr>
        <w:rFonts w:ascii="Wingdings" w:hAnsi="Wingdings" w:hint="default"/>
      </w:rPr>
    </w:lvl>
    <w:lvl w:ilvl="6" w:tplc="04260001" w:tentative="1">
      <w:start w:val="1"/>
      <w:numFmt w:val="bullet"/>
      <w:lvlText w:val=""/>
      <w:lvlJc w:val="left"/>
      <w:pPr>
        <w:ind w:left="5407" w:hanging="360"/>
      </w:pPr>
      <w:rPr>
        <w:rFonts w:ascii="Symbol" w:hAnsi="Symbol" w:hint="default"/>
      </w:rPr>
    </w:lvl>
    <w:lvl w:ilvl="7" w:tplc="04260003" w:tentative="1">
      <w:start w:val="1"/>
      <w:numFmt w:val="bullet"/>
      <w:lvlText w:val="o"/>
      <w:lvlJc w:val="left"/>
      <w:pPr>
        <w:ind w:left="6127" w:hanging="360"/>
      </w:pPr>
      <w:rPr>
        <w:rFonts w:ascii="Courier New" w:hAnsi="Courier New" w:cs="Courier New" w:hint="default"/>
      </w:rPr>
    </w:lvl>
    <w:lvl w:ilvl="8" w:tplc="04260005" w:tentative="1">
      <w:start w:val="1"/>
      <w:numFmt w:val="bullet"/>
      <w:lvlText w:val=""/>
      <w:lvlJc w:val="left"/>
      <w:pPr>
        <w:ind w:left="6847" w:hanging="360"/>
      </w:pPr>
      <w:rPr>
        <w:rFonts w:ascii="Wingdings" w:hAnsi="Wingdings" w:hint="default"/>
      </w:rPr>
    </w:lvl>
  </w:abstractNum>
  <w:abstractNum w:abstractNumId="33" w15:restartNumberingAfterBreak="0">
    <w:nsid w:val="691B6FD3"/>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8C5ACC"/>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64279A"/>
    <w:multiLevelType w:val="hybridMultilevel"/>
    <w:tmpl w:val="85FCA3E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F2BD9"/>
    <w:multiLevelType w:val="multilevel"/>
    <w:tmpl w:val="5B76529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ED4063"/>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6A3D18"/>
    <w:multiLevelType w:val="hybridMultilevel"/>
    <w:tmpl w:val="2A686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EC6AA0"/>
    <w:multiLevelType w:val="multilevel"/>
    <w:tmpl w:val="69EAD132"/>
    <w:lvl w:ilvl="0">
      <w:start w:val="1"/>
      <w:numFmt w:val="decimal"/>
      <w:lvlText w:val="%1."/>
      <w:lvlJc w:val="left"/>
      <w:pPr>
        <w:ind w:left="502" w:hanging="360"/>
      </w:pPr>
      <w:rPr>
        <w:rFonts w:ascii="Times New Roman" w:hAnsi="Times New Roman" w:cs="Times New Roman" w:hint="default"/>
        <w:b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6478169">
    <w:abstractNumId w:val="38"/>
  </w:num>
  <w:num w:numId="2" w16cid:durableId="479923895">
    <w:abstractNumId w:val="12"/>
  </w:num>
  <w:num w:numId="3" w16cid:durableId="649556817">
    <w:abstractNumId w:val="35"/>
  </w:num>
  <w:num w:numId="4" w16cid:durableId="1716349836">
    <w:abstractNumId w:val="20"/>
  </w:num>
  <w:num w:numId="5" w16cid:durableId="1528369600">
    <w:abstractNumId w:val="8"/>
  </w:num>
  <w:num w:numId="6" w16cid:durableId="1786190178">
    <w:abstractNumId w:val="21"/>
  </w:num>
  <w:num w:numId="7" w16cid:durableId="136337826">
    <w:abstractNumId w:val="39"/>
  </w:num>
  <w:num w:numId="8" w16cid:durableId="26835947">
    <w:abstractNumId w:val="15"/>
  </w:num>
  <w:num w:numId="9" w16cid:durableId="360860438">
    <w:abstractNumId w:val="17"/>
  </w:num>
  <w:num w:numId="10" w16cid:durableId="1403529572">
    <w:abstractNumId w:val="1"/>
  </w:num>
  <w:num w:numId="11" w16cid:durableId="631794162">
    <w:abstractNumId w:val="31"/>
  </w:num>
  <w:num w:numId="12" w16cid:durableId="1825120734">
    <w:abstractNumId w:val="19"/>
  </w:num>
  <w:num w:numId="13" w16cid:durableId="102725619">
    <w:abstractNumId w:val="13"/>
  </w:num>
  <w:num w:numId="14" w16cid:durableId="1574272829">
    <w:abstractNumId w:val="14"/>
  </w:num>
  <w:num w:numId="15" w16cid:durableId="874342532">
    <w:abstractNumId w:val="36"/>
  </w:num>
  <w:num w:numId="16" w16cid:durableId="1180041854">
    <w:abstractNumId w:val="33"/>
  </w:num>
  <w:num w:numId="17" w16cid:durableId="548733776">
    <w:abstractNumId w:val="22"/>
  </w:num>
  <w:num w:numId="18" w16cid:durableId="1373967932">
    <w:abstractNumId w:val="29"/>
  </w:num>
  <w:num w:numId="19" w16cid:durableId="42486822">
    <w:abstractNumId w:val="7"/>
  </w:num>
  <w:num w:numId="20" w16cid:durableId="2139563525">
    <w:abstractNumId w:val="34"/>
  </w:num>
  <w:num w:numId="21" w16cid:durableId="1746954827">
    <w:abstractNumId w:val="5"/>
  </w:num>
  <w:num w:numId="22" w16cid:durableId="264576960">
    <w:abstractNumId w:val="30"/>
  </w:num>
  <w:num w:numId="23" w16cid:durableId="667057872">
    <w:abstractNumId w:val="6"/>
  </w:num>
  <w:num w:numId="24" w16cid:durableId="1526098220">
    <w:abstractNumId w:val="3"/>
  </w:num>
  <w:num w:numId="25" w16cid:durableId="281812082">
    <w:abstractNumId w:val="16"/>
  </w:num>
  <w:num w:numId="26" w16cid:durableId="1378968748">
    <w:abstractNumId w:val="37"/>
  </w:num>
  <w:num w:numId="27" w16cid:durableId="758985789">
    <w:abstractNumId w:val="23"/>
  </w:num>
  <w:num w:numId="28" w16cid:durableId="58018010">
    <w:abstractNumId w:val="9"/>
  </w:num>
  <w:num w:numId="29" w16cid:durableId="962493251">
    <w:abstractNumId w:val="0"/>
  </w:num>
  <w:num w:numId="30" w16cid:durableId="1585988254">
    <w:abstractNumId w:val="11"/>
  </w:num>
  <w:num w:numId="31" w16cid:durableId="1341421712">
    <w:abstractNumId w:val="24"/>
  </w:num>
  <w:num w:numId="32" w16cid:durableId="15436361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2723885">
    <w:abstractNumId w:val="10"/>
  </w:num>
  <w:num w:numId="34" w16cid:durableId="1711223520">
    <w:abstractNumId w:val="27"/>
  </w:num>
  <w:num w:numId="35" w16cid:durableId="2093968229">
    <w:abstractNumId w:val="26"/>
  </w:num>
  <w:num w:numId="36" w16cid:durableId="874774664">
    <w:abstractNumId w:val="2"/>
  </w:num>
  <w:num w:numId="37" w16cid:durableId="2060736752">
    <w:abstractNumId w:val="28"/>
  </w:num>
  <w:num w:numId="38" w16cid:durableId="519970938">
    <w:abstractNumId w:val="4"/>
  </w:num>
  <w:num w:numId="39" w16cid:durableId="1724984716">
    <w:abstractNumId w:val="32"/>
  </w:num>
  <w:num w:numId="40" w16cid:durableId="1435514105">
    <w:abstractNumId w:val="25"/>
  </w:num>
  <w:num w:numId="41" w16cid:durableId="1836722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1C"/>
    <w:rsid w:val="0000207C"/>
    <w:rsid w:val="000022DD"/>
    <w:rsid w:val="00002AE5"/>
    <w:rsid w:val="00002C12"/>
    <w:rsid w:val="00002D10"/>
    <w:rsid w:val="00002F09"/>
    <w:rsid w:val="0000332A"/>
    <w:rsid w:val="00003830"/>
    <w:rsid w:val="000038B3"/>
    <w:rsid w:val="00003F47"/>
    <w:rsid w:val="000063D5"/>
    <w:rsid w:val="000070D6"/>
    <w:rsid w:val="00007396"/>
    <w:rsid w:val="000079C4"/>
    <w:rsid w:val="00007C8C"/>
    <w:rsid w:val="000107D9"/>
    <w:rsid w:val="000111DA"/>
    <w:rsid w:val="00011CB9"/>
    <w:rsid w:val="00013874"/>
    <w:rsid w:val="00013919"/>
    <w:rsid w:val="00013E76"/>
    <w:rsid w:val="00013F0A"/>
    <w:rsid w:val="000141E4"/>
    <w:rsid w:val="00014611"/>
    <w:rsid w:val="0001467C"/>
    <w:rsid w:val="00014D75"/>
    <w:rsid w:val="0001591E"/>
    <w:rsid w:val="00015CE3"/>
    <w:rsid w:val="00016A76"/>
    <w:rsid w:val="0002036E"/>
    <w:rsid w:val="0002046F"/>
    <w:rsid w:val="00020D37"/>
    <w:rsid w:val="00021574"/>
    <w:rsid w:val="00021C35"/>
    <w:rsid w:val="00022371"/>
    <w:rsid w:val="0002248A"/>
    <w:rsid w:val="00022545"/>
    <w:rsid w:val="00022E92"/>
    <w:rsid w:val="00023A94"/>
    <w:rsid w:val="00024420"/>
    <w:rsid w:val="00024B79"/>
    <w:rsid w:val="00024F59"/>
    <w:rsid w:val="000251F0"/>
    <w:rsid w:val="00026679"/>
    <w:rsid w:val="0002669A"/>
    <w:rsid w:val="00027014"/>
    <w:rsid w:val="0003038D"/>
    <w:rsid w:val="00030683"/>
    <w:rsid w:val="000322E4"/>
    <w:rsid w:val="00032628"/>
    <w:rsid w:val="00032BB3"/>
    <w:rsid w:val="0003303B"/>
    <w:rsid w:val="000330CD"/>
    <w:rsid w:val="0003321B"/>
    <w:rsid w:val="00033F3F"/>
    <w:rsid w:val="00034B5E"/>
    <w:rsid w:val="00035075"/>
    <w:rsid w:val="00035944"/>
    <w:rsid w:val="00035CD0"/>
    <w:rsid w:val="00036276"/>
    <w:rsid w:val="00037706"/>
    <w:rsid w:val="0004120F"/>
    <w:rsid w:val="00041607"/>
    <w:rsid w:val="00044097"/>
    <w:rsid w:val="00044749"/>
    <w:rsid w:val="000450F7"/>
    <w:rsid w:val="00045287"/>
    <w:rsid w:val="00045A59"/>
    <w:rsid w:val="00045B30"/>
    <w:rsid w:val="00047A63"/>
    <w:rsid w:val="00050B90"/>
    <w:rsid w:val="00051D5A"/>
    <w:rsid w:val="00051F79"/>
    <w:rsid w:val="0005304B"/>
    <w:rsid w:val="00054260"/>
    <w:rsid w:val="00054D83"/>
    <w:rsid w:val="000551BC"/>
    <w:rsid w:val="000551F4"/>
    <w:rsid w:val="0005534C"/>
    <w:rsid w:val="000553C2"/>
    <w:rsid w:val="00056531"/>
    <w:rsid w:val="000565A7"/>
    <w:rsid w:val="00057553"/>
    <w:rsid w:val="00057A29"/>
    <w:rsid w:val="00057D01"/>
    <w:rsid w:val="00060959"/>
    <w:rsid w:val="000612C2"/>
    <w:rsid w:val="000630B9"/>
    <w:rsid w:val="00063684"/>
    <w:rsid w:val="000642E9"/>
    <w:rsid w:val="00064D4F"/>
    <w:rsid w:val="00064D63"/>
    <w:rsid w:val="00064FBD"/>
    <w:rsid w:val="000650ED"/>
    <w:rsid w:val="00065418"/>
    <w:rsid w:val="00065DA8"/>
    <w:rsid w:val="000665F3"/>
    <w:rsid w:val="0006737B"/>
    <w:rsid w:val="00067C64"/>
    <w:rsid w:val="00070FEB"/>
    <w:rsid w:val="0007106A"/>
    <w:rsid w:val="00072718"/>
    <w:rsid w:val="00072E52"/>
    <w:rsid w:val="00072F71"/>
    <w:rsid w:val="000734E5"/>
    <w:rsid w:val="00074425"/>
    <w:rsid w:val="00074EA9"/>
    <w:rsid w:val="0007520F"/>
    <w:rsid w:val="000759D3"/>
    <w:rsid w:val="000759F3"/>
    <w:rsid w:val="00075FB4"/>
    <w:rsid w:val="0007667A"/>
    <w:rsid w:val="0007679A"/>
    <w:rsid w:val="0007688F"/>
    <w:rsid w:val="00076D5D"/>
    <w:rsid w:val="0007722B"/>
    <w:rsid w:val="00077A9A"/>
    <w:rsid w:val="0008095C"/>
    <w:rsid w:val="00081903"/>
    <w:rsid w:val="0008294C"/>
    <w:rsid w:val="00082BF9"/>
    <w:rsid w:val="00083BC7"/>
    <w:rsid w:val="00083BDE"/>
    <w:rsid w:val="00083EB4"/>
    <w:rsid w:val="000854D7"/>
    <w:rsid w:val="000868D1"/>
    <w:rsid w:val="00086D03"/>
    <w:rsid w:val="00086EDA"/>
    <w:rsid w:val="00087A84"/>
    <w:rsid w:val="00087A90"/>
    <w:rsid w:val="00087B88"/>
    <w:rsid w:val="0009038C"/>
    <w:rsid w:val="000904ED"/>
    <w:rsid w:val="00091556"/>
    <w:rsid w:val="0009176C"/>
    <w:rsid w:val="00091844"/>
    <w:rsid w:val="00091E86"/>
    <w:rsid w:val="00092348"/>
    <w:rsid w:val="00092611"/>
    <w:rsid w:val="00093387"/>
    <w:rsid w:val="0009399E"/>
    <w:rsid w:val="00093AFF"/>
    <w:rsid w:val="000940C7"/>
    <w:rsid w:val="00095952"/>
    <w:rsid w:val="00096016"/>
    <w:rsid w:val="00096579"/>
    <w:rsid w:val="00096845"/>
    <w:rsid w:val="00096CE5"/>
    <w:rsid w:val="00096D47"/>
    <w:rsid w:val="00096F7B"/>
    <w:rsid w:val="000970C2"/>
    <w:rsid w:val="000979B8"/>
    <w:rsid w:val="00097D29"/>
    <w:rsid w:val="000A0317"/>
    <w:rsid w:val="000A0E05"/>
    <w:rsid w:val="000A1160"/>
    <w:rsid w:val="000A13B5"/>
    <w:rsid w:val="000A194F"/>
    <w:rsid w:val="000A2575"/>
    <w:rsid w:val="000A2BC5"/>
    <w:rsid w:val="000A2D19"/>
    <w:rsid w:val="000A3908"/>
    <w:rsid w:val="000A3BE5"/>
    <w:rsid w:val="000A44ED"/>
    <w:rsid w:val="000A4741"/>
    <w:rsid w:val="000A4CF3"/>
    <w:rsid w:val="000A5019"/>
    <w:rsid w:val="000A57F9"/>
    <w:rsid w:val="000A61AE"/>
    <w:rsid w:val="000A6C0D"/>
    <w:rsid w:val="000A6CEF"/>
    <w:rsid w:val="000A7139"/>
    <w:rsid w:val="000A73A2"/>
    <w:rsid w:val="000A79F7"/>
    <w:rsid w:val="000A7E0D"/>
    <w:rsid w:val="000B076F"/>
    <w:rsid w:val="000B106F"/>
    <w:rsid w:val="000B268F"/>
    <w:rsid w:val="000B2C33"/>
    <w:rsid w:val="000B2D46"/>
    <w:rsid w:val="000B35F6"/>
    <w:rsid w:val="000B3BD6"/>
    <w:rsid w:val="000B4E7B"/>
    <w:rsid w:val="000B5892"/>
    <w:rsid w:val="000B5E99"/>
    <w:rsid w:val="000B6137"/>
    <w:rsid w:val="000B6FFC"/>
    <w:rsid w:val="000B79BD"/>
    <w:rsid w:val="000C0EC5"/>
    <w:rsid w:val="000C4160"/>
    <w:rsid w:val="000C50CA"/>
    <w:rsid w:val="000C7B84"/>
    <w:rsid w:val="000C7FE8"/>
    <w:rsid w:val="000D1315"/>
    <w:rsid w:val="000D142C"/>
    <w:rsid w:val="000D22F0"/>
    <w:rsid w:val="000D3397"/>
    <w:rsid w:val="000D3774"/>
    <w:rsid w:val="000D3E19"/>
    <w:rsid w:val="000D43D6"/>
    <w:rsid w:val="000D4555"/>
    <w:rsid w:val="000D4A74"/>
    <w:rsid w:val="000D4E83"/>
    <w:rsid w:val="000D5C97"/>
    <w:rsid w:val="000D5CA7"/>
    <w:rsid w:val="000D6115"/>
    <w:rsid w:val="000D633A"/>
    <w:rsid w:val="000D650C"/>
    <w:rsid w:val="000D6616"/>
    <w:rsid w:val="000D739B"/>
    <w:rsid w:val="000D7BC2"/>
    <w:rsid w:val="000E01C3"/>
    <w:rsid w:val="000E2367"/>
    <w:rsid w:val="000E2AA4"/>
    <w:rsid w:val="000E302D"/>
    <w:rsid w:val="000E37E5"/>
    <w:rsid w:val="000E45A7"/>
    <w:rsid w:val="000E5115"/>
    <w:rsid w:val="000E52E8"/>
    <w:rsid w:val="000E56E4"/>
    <w:rsid w:val="000E6287"/>
    <w:rsid w:val="000E7AF9"/>
    <w:rsid w:val="000F002A"/>
    <w:rsid w:val="000F0499"/>
    <w:rsid w:val="000F0C26"/>
    <w:rsid w:val="000F0CE4"/>
    <w:rsid w:val="000F13D2"/>
    <w:rsid w:val="000F15C9"/>
    <w:rsid w:val="000F20B2"/>
    <w:rsid w:val="000F23DB"/>
    <w:rsid w:val="000F300E"/>
    <w:rsid w:val="000F3E72"/>
    <w:rsid w:val="000F4492"/>
    <w:rsid w:val="000F47EC"/>
    <w:rsid w:val="000F7001"/>
    <w:rsid w:val="000F763B"/>
    <w:rsid w:val="0010173B"/>
    <w:rsid w:val="001020D3"/>
    <w:rsid w:val="00102327"/>
    <w:rsid w:val="0010259E"/>
    <w:rsid w:val="00103088"/>
    <w:rsid w:val="001030EB"/>
    <w:rsid w:val="0010377E"/>
    <w:rsid w:val="00104285"/>
    <w:rsid w:val="00105E13"/>
    <w:rsid w:val="00106DB2"/>
    <w:rsid w:val="00107096"/>
    <w:rsid w:val="0010719C"/>
    <w:rsid w:val="00107320"/>
    <w:rsid w:val="0011001A"/>
    <w:rsid w:val="00110D29"/>
    <w:rsid w:val="001114A7"/>
    <w:rsid w:val="001115AF"/>
    <w:rsid w:val="00111C2E"/>
    <w:rsid w:val="00111DC1"/>
    <w:rsid w:val="00111F46"/>
    <w:rsid w:val="00112733"/>
    <w:rsid w:val="00112C25"/>
    <w:rsid w:val="00112EB7"/>
    <w:rsid w:val="001143BB"/>
    <w:rsid w:val="00114A16"/>
    <w:rsid w:val="00114A66"/>
    <w:rsid w:val="00115CC3"/>
    <w:rsid w:val="00115FC4"/>
    <w:rsid w:val="00116363"/>
    <w:rsid w:val="00116E73"/>
    <w:rsid w:val="00117340"/>
    <w:rsid w:val="00117780"/>
    <w:rsid w:val="00117D78"/>
    <w:rsid w:val="00120453"/>
    <w:rsid w:val="001207A0"/>
    <w:rsid w:val="00120E01"/>
    <w:rsid w:val="00121038"/>
    <w:rsid w:val="001213B3"/>
    <w:rsid w:val="0012229B"/>
    <w:rsid w:val="00123D1D"/>
    <w:rsid w:val="00124528"/>
    <w:rsid w:val="001254CF"/>
    <w:rsid w:val="00127A04"/>
    <w:rsid w:val="00130158"/>
    <w:rsid w:val="00131CD8"/>
    <w:rsid w:val="00131D16"/>
    <w:rsid w:val="00133739"/>
    <w:rsid w:val="00133879"/>
    <w:rsid w:val="00134D20"/>
    <w:rsid w:val="0013504A"/>
    <w:rsid w:val="001352E2"/>
    <w:rsid w:val="00135AE8"/>
    <w:rsid w:val="00136011"/>
    <w:rsid w:val="0013637A"/>
    <w:rsid w:val="0013652C"/>
    <w:rsid w:val="00137E4D"/>
    <w:rsid w:val="00137E6E"/>
    <w:rsid w:val="00140DDA"/>
    <w:rsid w:val="00140DF2"/>
    <w:rsid w:val="00141464"/>
    <w:rsid w:val="00141471"/>
    <w:rsid w:val="001418EF"/>
    <w:rsid w:val="001430A9"/>
    <w:rsid w:val="0014346B"/>
    <w:rsid w:val="001441C3"/>
    <w:rsid w:val="0014443B"/>
    <w:rsid w:val="0014516B"/>
    <w:rsid w:val="00146912"/>
    <w:rsid w:val="00147748"/>
    <w:rsid w:val="0015085F"/>
    <w:rsid w:val="00150A7D"/>
    <w:rsid w:val="00150D95"/>
    <w:rsid w:val="00150EE1"/>
    <w:rsid w:val="001512B8"/>
    <w:rsid w:val="0015247C"/>
    <w:rsid w:val="00152A54"/>
    <w:rsid w:val="00152DB6"/>
    <w:rsid w:val="00153599"/>
    <w:rsid w:val="00154122"/>
    <w:rsid w:val="001554EA"/>
    <w:rsid w:val="001555A5"/>
    <w:rsid w:val="00155A25"/>
    <w:rsid w:val="00155C46"/>
    <w:rsid w:val="00155C4A"/>
    <w:rsid w:val="00156A05"/>
    <w:rsid w:val="001570CB"/>
    <w:rsid w:val="00161A6F"/>
    <w:rsid w:val="00161B05"/>
    <w:rsid w:val="001627AB"/>
    <w:rsid w:val="00163CC4"/>
    <w:rsid w:val="00164B1C"/>
    <w:rsid w:val="00164CB7"/>
    <w:rsid w:val="00165D11"/>
    <w:rsid w:val="001660DA"/>
    <w:rsid w:val="0016628B"/>
    <w:rsid w:val="0016701B"/>
    <w:rsid w:val="001679CC"/>
    <w:rsid w:val="00170F4D"/>
    <w:rsid w:val="00171041"/>
    <w:rsid w:val="001728E1"/>
    <w:rsid w:val="00172F58"/>
    <w:rsid w:val="001743A3"/>
    <w:rsid w:val="001747D2"/>
    <w:rsid w:val="00174941"/>
    <w:rsid w:val="001765D8"/>
    <w:rsid w:val="00176EF4"/>
    <w:rsid w:val="001771F5"/>
    <w:rsid w:val="00177547"/>
    <w:rsid w:val="00177BC7"/>
    <w:rsid w:val="00180F51"/>
    <w:rsid w:val="0018129E"/>
    <w:rsid w:val="00181783"/>
    <w:rsid w:val="00181BCF"/>
    <w:rsid w:val="0018355A"/>
    <w:rsid w:val="00183760"/>
    <w:rsid w:val="0018399B"/>
    <w:rsid w:val="00184C81"/>
    <w:rsid w:val="001852B5"/>
    <w:rsid w:val="00187282"/>
    <w:rsid w:val="00187756"/>
    <w:rsid w:val="00187D16"/>
    <w:rsid w:val="00187DF8"/>
    <w:rsid w:val="00192432"/>
    <w:rsid w:val="001926E7"/>
    <w:rsid w:val="00192919"/>
    <w:rsid w:val="00192C22"/>
    <w:rsid w:val="001932A7"/>
    <w:rsid w:val="001936F6"/>
    <w:rsid w:val="001938EC"/>
    <w:rsid w:val="00193DBD"/>
    <w:rsid w:val="0019412B"/>
    <w:rsid w:val="00194ED4"/>
    <w:rsid w:val="001964A9"/>
    <w:rsid w:val="00196833"/>
    <w:rsid w:val="001A0262"/>
    <w:rsid w:val="001A0D5C"/>
    <w:rsid w:val="001A263A"/>
    <w:rsid w:val="001A28E2"/>
    <w:rsid w:val="001A2D2C"/>
    <w:rsid w:val="001A3E81"/>
    <w:rsid w:val="001A436C"/>
    <w:rsid w:val="001A4995"/>
    <w:rsid w:val="001A50F7"/>
    <w:rsid w:val="001A5906"/>
    <w:rsid w:val="001A72E2"/>
    <w:rsid w:val="001A7E25"/>
    <w:rsid w:val="001B02C8"/>
    <w:rsid w:val="001B0833"/>
    <w:rsid w:val="001B1C73"/>
    <w:rsid w:val="001B1FD0"/>
    <w:rsid w:val="001B201B"/>
    <w:rsid w:val="001B2851"/>
    <w:rsid w:val="001B2C8E"/>
    <w:rsid w:val="001B2E2B"/>
    <w:rsid w:val="001B2E8D"/>
    <w:rsid w:val="001B3BBC"/>
    <w:rsid w:val="001B40DB"/>
    <w:rsid w:val="001B4188"/>
    <w:rsid w:val="001B4B18"/>
    <w:rsid w:val="001B4CA8"/>
    <w:rsid w:val="001B6000"/>
    <w:rsid w:val="001B61DF"/>
    <w:rsid w:val="001B6270"/>
    <w:rsid w:val="001B6827"/>
    <w:rsid w:val="001B6E76"/>
    <w:rsid w:val="001C0861"/>
    <w:rsid w:val="001C1FFD"/>
    <w:rsid w:val="001C21DB"/>
    <w:rsid w:val="001C2A44"/>
    <w:rsid w:val="001C3994"/>
    <w:rsid w:val="001C4111"/>
    <w:rsid w:val="001C42E3"/>
    <w:rsid w:val="001C5F7A"/>
    <w:rsid w:val="001C648E"/>
    <w:rsid w:val="001C658C"/>
    <w:rsid w:val="001C6622"/>
    <w:rsid w:val="001C66B7"/>
    <w:rsid w:val="001C6ACE"/>
    <w:rsid w:val="001C707A"/>
    <w:rsid w:val="001D01AA"/>
    <w:rsid w:val="001D01DF"/>
    <w:rsid w:val="001D08D3"/>
    <w:rsid w:val="001D176E"/>
    <w:rsid w:val="001D1ADB"/>
    <w:rsid w:val="001D273D"/>
    <w:rsid w:val="001D48A9"/>
    <w:rsid w:val="001D491D"/>
    <w:rsid w:val="001D4A33"/>
    <w:rsid w:val="001D5327"/>
    <w:rsid w:val="001D576E"/>
    <w:rsid w:val="001D666D"/>
    <w:rsid w:val="001D7FB8"/>
    <w:rsid w:val="001E0361"/>
    <w:rsid w:val="001E04E9"/>
    <w:rsid w:val="001E22ED"/>
    <w:rsid w:val="001E31AF"/>
    <w:rsid w:val="001E376D"/>
    <w:rsid w:val="001E587F"/>
    <w:rsid w:val="001E6075"/>
    <w:rsid w:val="001E7494"/>
    <w:rsid w:val="001F33FD"/>
    <w:rsid w:val="001F442B"/>
    <w:rsid w:val="001F4ABE"/>
    <w:rsid w:val="001F4EB6"/>
    <w:rsid w:val="001F508E"/>
    <w:rsid w:val="001F50FE"/>
    <w:rsid w:val="001F730E"/>
    <w:rsid w:val="001F7382"/>
    <w:rsid w:val="001F79E1"/>
    <w:rsid w:val="00200C93"/>
    <w:rsid w:val="0020126F"/>
    <w:rsid w:val="00201CAD"/>
    <w:rsid w:val="002029CF"/>
    <w:rsid w:val="002038A3"/>
    <w:rsid w:val="00204951"/>
    <w:rsid w:val="00204B03"/>
    <w:rsid w:val="00205A4C"/>
    <w:rsid w:val="00207421"/>
    <w:rsid w:val="00207422"/>
    <w:rsid w:val="00207669"/>
    <w:rsid w:val="002103D7"/>
    <w:rsid w:val="00211A8E"/>
    <w:rsid w:val="002122AA"/>
    <w:rsid w:val="00212D8C"/>
    <w:rsid w:val="00213429"/>
    <w:rsid w:val="00214A33"/>
    <w:rsid w:val="00214EBA"/>
    <w:rsid w:val="002159F0"/>
    <w:rsid w:val="0021633E"/>
    <w:rsid w:val="002200BF"/>
    <w:rsid w:val="00220ACA"/>
    <w:rsid w:val="0022174B"/>
    <w:rsid w:val="00222737"/>
    <w:rsid w:val="00222CB5"/>
    <w:rsid w:val="00223CA3"/>
    <w:rsid w:val="002240CB"/>
    <w:rsid w:val="0022426E"/>
    <w:rsid w:val="00225B1E"/>
    <w:rsid w:val="00225F19"/>
    <w:rsid w:val="00226513"/>
    <w:rsid w:val="002266B5"/>
    <w:rsid w:val="002275D0"/>
    <w:rsid w:val="00227A10"/>
    <w:rsid w:val="002304A1"/>
    <w:rsid w:val="002306BB"/>
    <w:rsid w:val="00230AF4"/>
    <w:rsid w:val="002313EA"/>
    <w:rsid w:val="00233E46"/>
    <w:rsid w:val="00233FD4"/>
    <w:rsid w:val="0023479D"/>
    <w:rsid w:val="00234C18"/>
    <w:rsid w:val="00234F4D"/>
    <w:rsid w:val="0023504F"/>
    <w:rsid w:val="00235CCB"/>
    <w:rsid w:val="00235ED5"/>
    <w:rsid w:val="002364F8"/>
    <w:rsid w:val="00237D84"/>
    <w:rsid w:val="0024029C"/>
    <w:rsid w:val="00240D28"/>
    <w:rsid w:val="002411B6"/>
    <w:rsid w:val="0024269C"/>
    <w:rsid w:val="0024272C"/>
    <w:rsid w:val="00242E15"/>
    <w:rsid w:val="002431ED"/>
    <w:rsid w:val="002435DA"/>
    <w:rsid w:val="0024363A"/>
    <w:rsid w:val="00243E2E"/>
    <w:rsid w:val="00245A5D"/>
    <w:rsid w:val="00245C65"/>
    <w:rsid w:val="00245E28"/>
    <w:rsid w:val="002461E4"/>
    <w:rsid w:val="0024773F"/>
    <w:rsid w:val="00250486"/>
    <w:rsid w:val="002505C9"/>
    <w:rsid w:val="00250A85"/>
    <w:rsid w:val="0025122E"/>
    <w:rsid w:val="00251258"/>
    <w:rsid w:val="00251C35"/>
    <w:rsid w:val="002523A9"/>
    <w:rsid w:val="00252C29"/>
    <w:rsid w:val="00253192"/>
    <w:rsid w:val="0025331F"/>
    <w:rsid w:val="00253C24"/>
    <w:rsid w:val="002546D6"/>
    <w:rsid w:val="00255214"/>
    <w:rsid w:val="002553E5"/>
    <w:rsid w:val="002558C9"/>
    <w:rsid w:val="00255B3C"/>
    <w:rsid w:val="00255BB3"/>
    <w:rsid w:val="0025638E"/>
    <w:rsid w:val="00256840"/>
    <w:rsid w:val="00257F14"/>
    <w:rsid w:val="002607E2"/>
    <w:rsid w:val="00260975"/>
    <w:rsid w:val="002616D5"/>
    <w:rsid w:val="00262756"/>
    <w:rsid w:val="00262C59"/>
    <w:rsid w:val="002637D6"/>
    <w:rsid w:val="00263A7D"/>
    <w:rsid w:val="002645E7"/>
    <w:rsid w:val="002648C0"/>
    <w:rsid w:val="002651C5"/>
    <w:rsid w:val="0026650D"/>
    <w:rsid w:val="0026698E"/>
    <w:rsid w:val="00266A2C"/>
    <w:rsid w:val="002672BC"/>
    <w:rsid w:val="00267A06"/>
    <w:rsid w:val="0027004C"/>
    <w:rsid w:val="00270B21"/>
    <w:rsid w:val="00270BE8"/>
    <w:rsid w:val="00271C5C"/>
    <w:rsid w:val="00271F59"/>
    <w:rsid w:val="00272633"/>
    <w:rsid w:val="00273BF7"/>
    <w:rsid w:val="00273E79"/>
    <w:rsid w:val="00275DBB"/>
    <w:rsid w:val="0027714A"/>
    <w:rsid w:val="0028067D"/>
    <w:rsid w:val="00281CCF"/>
    <w:rsid w:val="002823D0"/>
    <w:rsid w:val="002840F6"/>
    <w:rsid w:val="0028434D"/>
    <w:rsid w:val="00284724"/>
    <w:rsid w:val="00284728"/>
    <w:rsid w:val="002852CA"/>
    <w:rsid w:val="00285540"/>
    <w:rsid w:val="002868D9"/>
    <w:rsid w:val="00286A08"/>
    <w:rsid w:val="00286CB8"/>
    <w:rsid w:val="00286D9C"/>
    <w:rsid w:val="002873A8"/>
    <w:rsid w:val="0028766E"/>
    <w:rsid w:val="00287770"/>
    <w:rsid w:val="00287940"/>
    <w:rsid w:val="00287F32"/>
    <w:rsid w:val="002912B2"/>
    <w:rsid w:val="0029174B"/>
    <w:rsid w:val="00292C9D"/>
    <w:rsid w:val="00293672"/>
    <w:rsid w:val="0029469B"/>
    <w:rsid w:val="00294A60"/>
    <w:rsid w:val="00294D7B"/>
    <w:rsid w:val="00296348"/>
    <w:rsid w:val="002965C5"/>
    <w:rsid w:val="0029726E"/>
    <w:rsid w:val="00297883"/>
    <w:rsid w:val="00297F93"/>
    <w:rsid w:val="002A2357"/>
    <w:rsid w:val="002A2553"/>
    <w:rsid w:val="002A337B"/>
    <w:rsid w:val="002A49B5"/>
    <w:rsid w:val="002A4ADC"/>
    <w:rsid w:val="002A65DE"/>
    <w:rsid w:val="002A7884"/>
    <w:rsid w:val="002B1DB0"/>
    <w:rsid w:val="002B2489"/>
    <w:rsid w:val="002B341A"/>
    <w:rsid w:val="002B38C1"/>
    <w:rsid w:val="002B408B"/>
    <w:rsid w:val="002B41B7"/>
    <w:rsid w:val="002B44D1"/>
    <w:rsid w:val="002B54D9"/>
    <w:rsid w:val="002B59AC"/>
    <w:rsid w:val="002C2514"/>
    <w:rsid w:val="002C253C"/>
    <w:rsid w:val="002C2806"/>
    <w:rsid w:val="002C2CD1"/>
    <w:rsid w:val="002C2FBF"/>
    <w:rsid w:val="002C3B88"/>
    <w:rsid w:val="002C3F28"/>
    <w:rsid w:val="002C4814"/>
    <w:rsid w:val="002C53F6"/>
    <w:rsid w:val="002C5615"/>
    <w:rsid w:val="002C5A58"/>
    <w:rsid w:val="002C5FF7"/>
    <w:rsid w:val="002D0E9D"/>
    <w:rsid w:val="002D1D67"/>
    <w:rsid w:val="002D28DC"/>
    <w:rsid w:val="002D3853"/>
    <w:rsid w:val="002D3A20"/>
    <w:rsid w:val="002D425C"/>
    <w:rsid w:val="002D47CA"/>
    <w:rsid w:val="002D4BD5"/>
    <w:rsid w:val="002D547A"/>
    <w:rsid w:val="002D5690"/>
    <w:rsid w:val="002D57AA"/>
    <w:rsid w:val="002D5EE3"/>
    <w:rsid w:val="002E04EA"/>
    <w:rsid w:val="002E0EF2"/>
    <w:rsid w:val="002E10CE"/>
    <w:rsid w:val="002E137E"/>
    <w:rsid w:val="002E1834"/>
    <w:rsid w:val="002E1B06"/>
    <w:rsid w:val="002E21E9"/>
    <w:rsid w:val="002E24E1"/>
    <w:rsid w:val="002E2B2B"/>
    <w:rsid w:val="002E37A9"/>
    <w:rsid w:val="002E3A96"/>
    <w:rsid w:val="002E4465"/>
    <w:rsid w:val="002E4691"/>
    <w:rsid w:val="002E55F8"/>
    <w:rsid w:val="002E57F2"/>
    <w:rsid w:val="002E6866"/>
    <w:rsid w:val="002E75AB"/>
    <w:rsid w:val="002E7679"/>
    <w:rsid w:val="002E7886"/>
    <w:rsid w:val="002F1A2E"/>
    <w:rsid w:val="002F2BC7"/>
    <w:rsid w:val="002F2DCA"/>
    <w:rsid w:val="002F2F77"/>
    <w:rsid w:val="002F33AB"/>
    <w:rsid w:val="002F34DD"/>
    <w:rsid w:val="002F44E5"/>
    <w:rsid w:val="002F4CF7"/>
    <w:rsid w:val="002F4F48"/>
    <w:rsid w:val="002F5EB2"/>
    <w:rsid w:val="002F5F5E"/>
    <w:rsid w:val="002F5F94"/>
    <w:rsid w:val="002F6110"/>
    <w:rsid w:val="002F66D9"/>
    <w:rsid w:val="002F7DF9"/>
    <w:rsid w:val="002F7F5C"/>
    <w:rsid w:val="003004BA"/>
    <w:rsid w:val="003005C1"/>
    <w:rsid w:val="00300F69"/>
    <w:rsid w:val="00301C41"/>
    <w:rsid w:val="00301EF3"/>
    <w:rsid w:val="00301FFE"/>
    <w:rsid w:val="00302C86"/>
    <w:rsid w:val="00303715"/>
    <w:rsid w:val="003037A6"/>
    <w:rsid w:val="0030423D"/>
    <w:rsid w:val="003043C2"/>
    <w:rsid w:val="0030487A"/>
    <w:rsid w:val="00306456"/>
    <w:rsid w:val="003064A2"/>
    <w:rsid w:val="00307467"/>
    <w:rsid w:val="00307E0B"/>
    <w:rsid w:val="00310733"/>
    <w:rsid w:val="00310AAE"/>
    <w:rsid w:val="003126B1"/>
    <w:rsid w:val="0031333B"/>
    <w:rsid w:val="00313BEC"/>
    <w:rsid w:val="003142B1"/>
    <w:rsid w:val="00315007"/>
    <w:rsid w:val="003154EF"/>
    <w:rsid w:val="0031735C"/>
    <w:rsid w:val="0032033A"/>
    <w:rsid w:val="00320548"/>
    <w:rsid w:val="00320AEF"/>
    <w:rsid w:val="0032130F"/>
    <w:rsid w:val="003214D6"/>
    <w:rsid w:val="003219C1"/>
    <w:rsid w:val="00321AC9"/>
    <w:rsid w:val="00322139"/>
    <w:rsid w:val="00322358"/>
    <w:rsid w:val="00322806"/>
    <w:rsid w:val="00322839"/>
    <w:rsid w:val="00322B44"/>
    <w:rsid w:val="00322D8A"/>
    <w:rsid w:val="00323E0E"/>
    <w:rsid w:val="00323F6B"/>
    <w:rsid w:val="00323FA9"/>
    <w:rsid w:val="003246F5"/>
    <w:rsid w:val="00325160"/>
    <w:rsid w:val="00325632"/>
    <w:rsid w:val="003266AA"/>
    <w:rsid w:val="003269C1"/>
    <w:rsid w:val="003271DA"/>
    <w:rsid w:val="00327692"/>
    <w:rsid w:val="003277E8"/>
    <w:rsid w:val="00327F00"/>
    <w:rsid w:val="00330666"/>
    <w:rsid w:val="003318B9"/>
    <w:rsid w:val="0033190E"/>
    <w:rsid w:val="00331CC7"/>
    <w:rsid w:val="0033240C"/>
    <w:rsid w:val="003325C0"/>
    <w:rsid w:val="003328B9"/>
    <w:rsid w:val="00333342"/>
    <w:rsid w:val="00333C4E"/>
    <w:rsid w:val="00334DDF"/>
    <w:rsid w:val="00334F65"/>
    <w:rsid w:val="0033725B"/>
    <w:rsid w:val="003378C1"/>
    <w:rsid w:val="00337A7F"/>
    <w:rsid w:val="00337E6A"/>
    <w:rsid w:val="00337F00"/>
    <w:rsid w:val="00340A36"/>
    <w:rsid w:val="00340FBE"/>
    <w:rsid w:val="00341415"/>
    <w:rsid w:val="00342D06"/>
    <w:rsid w:val="00342F8A"/>
    <w:rsid w:val="00344D5D"/>
    <w:rsid w:val="0034512A"/>
    <w:rsid w:val="00345730"/>
    <w:rsid w:val="0034579F"/>
    <w:rsid w:val="003457FA"/>
    <w:rsid w:val="003470B9"/>
    <w:rsid w:val="003527A0"/>
    <w:rsid w:val="00353847"/>
    <w:rsid w:val="003548C6"/>
    <w:rsid w:val="0035523A"/>
    <w:rsid w:val="003561ED"/>
    <w:rsid w:val="00357794"/>
    <w:rsid w:val="003577E9"/>
    <w:rsid w:val="00357A0C"/>
    <w:rsid w:val="00357E3C"/>
    <w:rsid w:val="003601F5"/>
    <w:rsid w:val="003604A5"/>
    <w:rsid w:val="00360B1D"/>
    <w:rsid w:val="00360F6B"/>
    <w:rsid w:val="00361C51"/>
    <w:rsid w:val="003620AD"/>
    <w:rsid w:val="003634CC"/>
    <w:rsid w:val="00363AEE"/>
    <w:rsid w:val="00363EF0"/>
    <w:rsid w:val="00364832"/>
    <w:rsid w:val="00364AED"/>
    <w:rsid w:val="003650DC"/>
    <w:rsid w:val="00365436"/>
    <w:rsid w:val="0036564D"/>
    <w:rsid w:val="0036620B"/>
    <w:rsid w:val="0036682D"/>
    <w:rsid w:val="003679A9"/>
    <w:rsid w:val="003706EB"/>
    <w:rsid w:val="003708DB"/>
    <w:rsid w:val="00371605"/>
    <w:rsid w:val="003717FC"/>
    <w:rsid w:val="00371BC9"/>
    <w:rsid w:val="003725EC"/>
    <w:rsid w:val="00372BDA"/>
    <w:rsid w:val="00374475"/>
    <w:rsid w:val="003749FA"/>
    <w:rsid w:val="00374EF4"/>
    <w:rsid w:val="00375055"/>
    <w:rsid w:val="0037736F"/>
    <w:rsid w:val="003802CD"/>
    <w:rsid w:val="0038098E"/>
    <w:rsid w:val="00381046"/>
    <w:rsid w:val="00381426"/>
    <w:rsid w:val="00383DCC"/>
    <w:rsid w:val="00384C45"/>
    <w:rsid w:val="00385270"/>
    <w:rsid w:val="003865FA"/>
    <w:rsid w:val="00386913"/>
    <w:rsid w:val="00386CAC"/>
    <w:rsid w:val="00386E3E"/>
    <w:rsid w:val="00386F09"/>
    <w:rsid w:val="00387E57"/>
    <w:rsid w:val="00387FAB"/>
    <w:rsid w:val="003905FF"/>
    <w:rsid w:val="00390787"/>
    <w:rsid w:val="00390A7A"/>
    <w:rsid w:val="00391935"/>
    <w:rsid w:val="00392B29"/>
    <w:rsid w:val="003936BA"/>
    <w:rsid w:val="00393B6C"/>
    <w:rsid w:val="00394619"/>
    <w:rsid w:val="003955B4"/>
    <w:rsid w:val="003958D8"/>
    <w:rsid w:val="0039688D"/>
    <w:rsid w:val="00396E33"/>
    <w:rsid w:val="003971A3"/>
    <w:rsid w:val="0039727D"/>
    <w:rsid w:val="00397991"/>
    <w:rsid w:val="00397E6F"/>
    <w:rsid w:val="003A071F"/>
    <w:rsid w:val="003A0CE3"/>
    <w:rsid w:val="003A1D0B"/>
    <w:rsid w:val="003A221C"/>
    <w:rsid w:val="003A374C"/>
    <w:rsid w:val="003A3787"/>
    <w:rsid w:val="003A4941"/>
    <w:rsid w:val="003A5268"/>
    <w:rsid w:val="003A5C09"/>
    <w:rsid w:val="003A5F80"/>
    <w:rsid w:val="003A61EC"/>
    <w:rsid w:val="003A64C7"/>
    <w:rsid w:val="003A67C7"/>
    <w:rsid w:val="003A6951"/>
    <w:rsid w:val="003A6987"/>
    <w:rsid w:val="003A709B"/>
    <w:rsid w:val="003A7257"/>
    <w:rsid w:val="003B0086"/>
    <w:rsid w:val="003B0992"/>
    <w:rsid w:val="003B0ADE"/>
    <w:rsid w:val="003B0DFA"/>
    <w:rsid w:val="003B2D36"/>
    <w:rsid w:val="003B3479"/>
    <w:rsid w:val="003B41E4"/>
    <w:rsid w:val="003B4EFF"/>
    <w:rsid w:val="003B54FD"/>
    <w:rsid w:val="003B5778"/>
    <w:rsid w:val="003B5D94"/>
    <w:rsid w:val="003B60DA"/>
    <w:rsid w:val="003B7714"/>
    <w:rsid w:val="003C0500"/>
    <w:rsid w:val="003C053F"/>
    <w:rsid w:val="003C1C97"/>
    <w:rsid w:val="003C1FA8"/>
    <w:rsid w:val="003C2162"/>
    <w:rsid w:val="003C2238"/>
    <w:rsid w:val="003C2775"/>
    <w:rsid w:val="003C4760"/>
    <w:rsid w:val="003C4D08"/>
    <w:rsid w:val="003C4D29"/>
    <w:rsid w:val="003C5833"/>
    <w:rsid w:val="003C5BF8"/>
    <w:rsid w:val="003C60EE"/>
    <w:rsid w:val="003C62D1"/>
    <w:rsid w:val="003C6E89"/>
    <w:rsid w:val="003C7451"/>
    <w:rsid w:val="003D03EB"/>
    <w:rsid w:val="003D417E"/>
    <w:rsid w:val="003D464D"/>
    <w:rsid w:val="003D49C3"/>
    <w:rsid w:val="003D5327"/>
    <w:rsid w:val="003D56D3"/>
    <w:rsid w:val="003D7719"/>
    <w:rsid w:val="003D7BED"/>
    <w:rsid w:val="003D7C34"/>
    <w:rsid w:val="003E0624"/>
    <w:rsid w:val="003E1645"/>
    <w:rsid w:val="003E1B52"/>
    <w:rsid w:val="003E1B96"/>
    <w:rsid w:val="003E27E6"/>
    <w:rsid w:val="003E3E26"/>
    <w:rsid w:val="003E41B8"/>
    <w:rsid w:val="003E4910"/>
    <w:rsid w:val="003E5C2C"/>
    <w:rsid w:val="003E6DF9"/>
    <w:rsid w:val="003E6F5A"/>
    <w:rsid w:val="003E7241"/>
    <w:rsid w:val="003E74E1"/>
    <w:rsid w:val="003F0305"/>
    <w:rsid w:val="003F042B"/>
    <w:rsid w:val="003F044B"/>
    <w:rsid w:val="003F0DCD"/>
    <w:rsid w:val="003F10E5"/>
    <w:rsid w:val="003F18FD"/>
    <w:rsid w:val="003F225C"/>
    <w:rsid w:val="003F2966"/>
    <w:rsid w:val="003F2F31"/>
    <w:rsid w:val="003F4247"/>
    <w:rsid w:val="003F42BC"/>
    <w:rsid w:val="003F43A8"/>
    <w:rsid w:val="003F454A"/>
    <w:rsid w:val="003F4C2C"/>
    <w:rsid w:val="003F5A0B"/>
    <w:rsid w:val="003F5BA2"/>
    <w:rsid w:val="003F5D4E"/>
    <w:rsid w:val="003F6286"/>
    <w:rsid w:val="003F6778"/>
    <w:rsid w:val="003F727D"/>
    <w:rsid w:val="003F7505"/>
    <w:rsid w:val="00400116"/>
    <w:rsid w:val="00400275"/>
    <w:rsid w:val="0040131B"/>
    <w:rsid w:val="004016F7"/>
    <w:rsid w:val="0040175C"/>
    <w:rsid w:val="00401917"/>
    <w:rsid w:val="00401BEF"/>
    <w:rsid w:val="00401DF1"/>
    <w:rsid w:val="00402684"/>
    <w:rsid w:val="004035A3"/>
    <w:rsid w:val="00404CA6"/>
    <w:rsid w:val="00405564"/>
    <w:rsid w:val="00406524"/>
    <w:rsid w:val="004071FF"/>
    <w:rsid w:val="0040731F"/>
    <w:rsid w:val="004076F6"/>
    <w:rsid w:val="00407E4F"/>
    <w:rsid w:val="00411C23"/>
    <w:rsid w:val="00412081"/>
    <w:rsid w:val="00412A0F"/>
    <w:rsid w:val="004150FE"/>
    <w:rsid w:val="00415FCC"/>
    <w:rsid w:val="004164AE"/>
    <w:rsid w:val="004167C3"/>
    <w:rsid w:val="00416861"/>
    <w:rsid w:val="00416901"/>
    <w:rsid w:val="0041776B"/>
    <w:rsid w:val="00420DD8"/>
    <w:rsid w:val="00421310"/>
    <w:rsid w:val="00421718"/>
    <w:rsid w:val="004217D5"/>
    <w:rsid w:val="00423999"/>
    <w:rsid w:val="00424152"/>
    <w:rsid w:val="0042550A"/>
    <w:rsid w:val="00425536"/>
    <w:rsid w:val="00426CCF"/>
    <w:rsid w:val="00426F47"/>
    <w:rsid w:val="00427C80"/>
    <w:rsid w:val="004301C0"/>
    <w:rsid w:val="00430F5F"/>
    <w:rsid w:val="00431492"/>
    <w:rsid w:val="00431652"/>
    <w:rsid w:val="004316CC"/>
    <w:rsid w:val="004323BA"/>
    <w:rsid w:val="00432425"/>
    <w:rsid w:val="00432A6B"/>
    <w:rsid w:val="00433153"/>
    <w:rsid w:val="0043351D"/>
    <w:rsid w:val="00436028"/>
    <w:rsid w:val="00436356"/>
    <w:rsid w:val="00436658"/>
    <w:rsid w:val="00436688"/>
    <w:rsid w:val="00436DB7"/>
    <w:rsid w:val="00437A0C"/>
    <w:rsid w:val="00437A84"/>
    <w:rsid w:val="00440149"/>
    <w:rsid w:val="00441256"/>
    <w:rsid w:val="004412B8"/>
    <w:rsid w:val="00441404"/>
    <w:rsid w:val="004415A2"/>
    <w:rsid w:val="00442238"/>
    <w:rsid w:val="00442CC8"/>
    <w:rsid w:val="00443BEB"/>
    <w:rsid w:val="00443FA9"/>
    <w:rsid w:val="0044505F"/>
    <w:rsid w:val="00445197"/>
    <w:rsid w:val="00445918"/>
    <w:rsid w:val="00446859"/>
    <w:rsid w:val="00446A78"/>
    <w:rsid w:val="004474E7"/>
    <w:rsid w:val="004503D4"/>
    <w:rsid w:val="0045088A"/>
    <w:rsid w:val="00450E55"/>
    <w:rsid w:val="00451632"/>
    <w:rsid w:val="00451719"/>
    <w:rsid w:val="00451757"/>
    <w:rsid w:val="00451CFA"/>
    <w:rsid w:val="004544FC"/>
    <w:rsid w:val="004548A6"/>
    <w:rsid w:val="00454B3E"/>
    <w:rsid w:val="00454FB3"/>
    <w:rsid w:val="004569D3"/>
    <w:rsid w:val="0045754B"/>
    <w:rsid w:val="00457A5B"/>
    <w:rsid w:val="00457B14"/>
    <w:rsid w:val="004602E8"/>
    <w:rsid w:val="00461426"/>
    <w:rsid w:val="00462826"/>
    <w:rsid w:val="00462DB8"/>
    <w:rsid w:val="004634A0"/>
    <w:rsid w:val="00465411"/>
    <w:rsid w:val="00465A6E"/>
    <w:rsid w:val="00465D22"/>
    <w:rsid w:val="0046649A"/>
    <w:rsid w:val="00466E98"/>
    <w:rsid w:val="004713E7"/>
    <w:rsid w:val="004719AA"/>
    <w:rsid w:val="0047215C"/>
    <w:rsid w:val="0047239A"/>
    <w:rsid w:val="00473AD8"/>
    <w:rsid w:val="00473FBD"/>
    <w:rsid w:val="00475288"/>
    <w:rsid w:val="004764A2"/>
    <w:rsid w:val="00477841"/>
    <w:rsid w:val="00481255"/>
    <w:rsid w:val="004817B5"/>
    <w:rsid w:val="0048207D"/>
    <w:rsid w:val="004823E3"/>
    <w:rsid w:val="00482784"/>
    <w:rsid w:val="0048325C"/>
    <w:rsid w:val="00483477"/>
    <w:rsid w:val="00484057"/>
    <w:rsid w:val="00484AA0"/>
    <w:rsid w:val="00484EB8"/>
    <w:rsid w:val="0048567C"/>
    <w:rsid w:val="004858EE"/>
    <w:rsid w:val="00485D84"/>
    <w:rsid w:val="00487EF7"/>
    <w:rsid w:val="004910F3"/>
    <w:rsid w:val="00491653"/>
    <w:rsid w:val="00491ABA"/>
    <w:rsid w:val="00492001"/>
    <w:rsid w:val="00492418"/>
    <w:rsid w:val="0049265B"/>
    <w:rsid w:val="0049307B"/>
    <w:rsid w:val="00494005"/>
    <w:rsid w:val="00494288"/>
    <w:rsid w:val="004942BC"/>
    <w:rsid w:val="004962F4"/>
    <w:rsid w:val="00496742"/>
    <w:rsid w:val="0049734A"/>
    <w:rsid w:val="004979E2"/>
    <w:rsid w:val="004A00D5"/>
    <w:rsid w:val="004A018E"/>
    <w:rsid w:val="004A0308"/>
    <w:rsid w:val="004A0729"/>
    <w:rsid w:val="004A08B3"/>
    <w:rsid w:val="004A14E6"/>
    <w:rsid w:val="004A1718"/>
    <w:rsid w:val="004A23AF"/>
    <w:rsid w:val="004A36C9"/>
    <w:rsid w:val="004A3E96"/>
    <w:rsid w:val="004A41B8"/>
    <w:rsid w:val="004A4561"/>
    <w:rsid w:val="004A4C1D"/>
    <w:rsid w:val="004A4F61"/>
    <w:rsid w:val="004A542B"/>
    <w:rsid w:val="004A59A2"/>
    <w:rsid w:val="004A5DE2"/>
    <w:rsid w:val="004A6A7C"/>
    <w:rsid w:val="004A6E8D"/>
    <w:rsid w:val="004A77DD"/>
    <w:rsid w:val="004A7989"/>
    <w:rsid w:val="004A7EFC"/>
    <w:rsid w:val="004B1404"/>
    <w:rsid w:val="004B27F6"/>
    <w:rsid w:val="004B2AAC"/>
    <w:rsid w:val="004B2C58"/>
    <w:rsid w:val="004B3587"/>
    <w:rsid w:val="004B5BAC"/>
    <w:rsid w:val="004B6395"/>
    <w:rsid w:val="004B68D9"/>
    <w:rsid w:val="004B7035"/>
    <w:rsid w:val="004B7414"/>
    <w:rsid w:val="004C0407"/>
    <w:rsid w:val="004C055F"/>
    <w:rsid w:val="004C0591"/>
    <w:rsid w:val="004C185A"/>
    <w:rsid w:val="004C20CC"/>
    <w:rsid w:val="004C2671"/>
    <w:rsid w:val="004C2708"/>
    <w:rsid w:val="004C28D0"/>
    <w:rsid w:val="004C3DB5"/>
    <w:rsid w:val="004C4BF4"/>
    <w:rsid w:val="004C5DED"/>
    <w:rsid w:val="004C6042"/>
    <w:rsid w:val="004C7967"/>
    <w:rsid w:val="004C7FD8"/>
    <w:rsid w:val="004C7FE5"/>
    <w:rsid w:val="004D1217"/>
    <w:rsid w:val="004D1548"/>
    <w:rsid w:val="004D15C2"/>
    <w:rsid w:val="004D2AD5"/>
    <w:rsid w:val="004D2FA6"/>
    <w:rsid w:val="004D3076"/>
    <w:rsid w:val="004D383C"/>
    <w:rsid w:val="004D3914"/>
    <w:rsid w:val="004D4463"/>
    <w:rsid w:val="004D4C00"/>
    <w:rsid w:val="004D5870"/>
    <w:rsid w:val="004D62CE"/>
    <w:rsid w:val="004E0502"/>
    <w:rsid w:val="004E08A7"/>
    <w:rsid w:val="004E0FA3"/>
    <w:rsid w:val="004E3A67"/>
    <w:rsid w:val="004E3DEC"/>
    <w:rsid w:val="004E4F58"/>
    <w:rsid w:val="004E5C40"/>
    <w:rsid w:val="004E67DF"/>
    <w:rsid w:val="004E72CA"/>
    <w:rsid w:val="004E75E7"/>
    <w:rsid w:val="004E764C"/>
    <w:rsid w:val="004F0133"/>
    <w:rsid w:val="004F0157"/>
    <w:rsid w:val="004F039F"/>
    <w:rsid w:val="004F0496"/>
    <w:rsid w:val="004F04FA"/>
    <w:rsid w:val="004F0C0A"/>
    <w:rsid w:val="004F1369"/>
    <w:rsid w:val="004F1821"/>
    <w:rsid w:val="004F1EE0"/>
    <w:rsid w:val="004F1FCA"/>
    <w:rsid w:val="004F2034"/>
    <w:rsid w:val="004F3055"/>
    <w:rsid w:val="004F33D6"/>
    <w:rsid w:val="004F5302"/>
    <w:rsid w:val="004F556C"/>
    <w:rsid w:val="004F6735"/>
    <w:rsid w:val="004F7DE5"/>
    <w:rsid w:val="00501845"/>
    <w:rsid w:val="005019C4"/>
    <w:rsid w:val="0050268A"/>
    <w:rsid w:val="00502CEA"/>
    <w:rsid w:val="00505AAE"/>
    <w:rsid w:val="0051079B"/>
    <w:rsid w:val="0051095C"/>
    <w:rsid w:val="00511EB3"/>
    <w:rsid w:val="00511FC3"/>
    <w:rsid w:val="005144F0"/>
    <w:rsid w:val="00514CD2"/>
    <w:rsid w:val="00514E7E"/>
    <w:rsid w:val="00515CDB"/>
    <w:rsid w:val="005203F7"/>
    <w:rsid w:val="00520789"/>
    <w:rsid w:val="00521885"/>
    <w:rsid w:val="0052274D"/>
    <w:rsid w:val="00522BD7"/>
    <w:rsid w:val="00522D5B"/>
    <w:rsid w:val="00522DA5"/>
    <w:rsid w:val="00522E18"/>
    <w:rsid w:val="005231EF"/>
    <w:rsid w:val="00523465"/>
    <w:rsid w:val="00523B77"/>
    <w:rsid w:val="00523E4E"/>
    <w:rsid w:val="00524677"/>
    <w:rsid w:val="00525074"/>
    <w:rsid w:val="0052572E"/>
    <w:rsid w:val="00526DE8"/>
    <w:rsid w:val="00527C41"/>
    <w:rsid w:val="00530D0C"/>
    <w:rsid w:val="005314E5"/>
    <w:rsid w:val="00532056"/>
    <w:rsid w:val="00532571"/>
    <w:rsid w:val="00532D57"/>
    <w:rsid w:val="0053437A"/>
    <w:rsid w:val="0053481E"/>
    <w:rsid w:val="00534F06"/>
    <w:rsid w:val="00535156"/>
    <w:rsid w:val="00535BE2"/>
    <w:rsid w:val="0053627A"/>
    <w:rsid w:val="00536280"/>
    <w:rsid w:val="00536365"/>
    <w:rsid w:val="005366D5"/>
    <w:rsid w:val="005400B2"/>
    <w:rsid w:val="00541354"/>
    <w:rsid w:val="00541D4D"/>
    <w:rsid w:val="00542722"/>
    <w:rsid w:val="00543806"/>
    <w:rsid w:val="005440D6"/>
    <w:rsid w:val="00544705"/>
    <w:rsid w:val="005447F4"/>
    <w:rsid w:val="005451BE"/>
    <w:rsid w:val="00545F19"/>
    <w:rsid w:val="00547119"/>
    <w:rsid w:val="00547522"/>
    <w:rsid w:val="00550979"/>
    <w:rsid w:val="00550CAC"/>
    <w:rsid w:val="00550FC6"/>
    <w:rsid w:val="0055190A"/>
    <w:rsid w:val="00551F07"/>
    <w:rsid w:val="00552932"/>
    <w:rsid w:val="00553090"/>
    <w:rsid w:val="00553D12"/>
    <w:rsid w:val="00554301"/>
    <w:rsid w:val="00554404"/>
    <w:rsid w:val="00555163"/>
    <w:rsid w:val="005551D4"/>
    <w:rsid w:val="00556D26"/>
    <w:rsid w:val="00557583"/>
    <w:rsid w:val="00560B92"/>
    <w:rsid w:val="00561AF0"/>
    <w:rsid w:val="00561FC6"/>
    <w:rsid w:val="005620CD"/>
    <w:rsid w:val="00563003"/>
    <w:rsid w:val="00563891"/>
    <w:rsid w:val="00563B3F"/>
    <w:rsid w:val="00563D23"/>
    <w:rsid w:val="00563D4B"/>
    <w:rsid w:val="00563DE5"/>
    <w:rsid w:val="005666B9"/>
    <w:rsid w:val="00570DBD"/>
    <w:rsid w:val="005720D3"/>
    <w:rsid w:val="0057245C"/>
    <w:rsid w:val="00572916"/>
    <w:rsid w:val="005736E9"/>
    <w:rsid w:val="0057400D"/>
    <w:rsid w:val="00574527"/>
    <w:rsid w:val="00574E5E"/>
    <w:rsid w:val="005758E9"/>
    <w:rsid w:val="00576847"/>
    <w:rsid w:val="005771EA"/>
    <w:rsid w:val="00577C44"/>
    <w:rsid w:val="00577D30"/>
    <w:rsid w:val="005811CA"/>
    <w:rsid w:val="005823D7"/>
    <w:rsid w:val="00583C1D"/>
    <w:rsid w:val="00583C71"/>
    <w:rsid w:val="00583E53"/>
    <w:rsid w:val="00584E95"/>
    <w:rsid w:val="00585CEE"/>
    <w:rsid w:val="005862C3"/>
    <w:rsid w:val="005868C2"/>
    <w:rsid w:val="00586B56"/>
    <w:rsid w:val="00586DA6"/>
    <w:rsid w:val="0059026C"/>
    <w:rsid w:val="00591823"/>
    <w:rsid w:val="00591C1D"/>
    <w:rsid w:val="005930AF"/>
    <w:rsid w:val="00593EB0"/>
    <w:rsid w:val="00594504"/>
    <w:rsid w:val="00594B98"/>
    <w:rsid w:val="00595569"/>
    <w:rsid w:val="00595CB4"/>
    <w:rsid w:val="00596601"/>
    <w:rsid w:val="005967AD"/>
    <w:rsid w:val="00596DD4"/>
    <w:rsid w:val="00596FE9"/>
    <w:rsid w:val="005973FC"/>
    <w:rsid w:val="0059751D"/>
    <w:rsid w:val="005976AD"/>
    <w:rsid w:val="00597AB8"/>
    <w:rsid w:val="005A0274"/>
    <w:rsid w:val="005A1F46"/>
    <w:rsid w:val="005A21EC"/>
    <w:rsid w:val="005A2391"/>
    <w:rsid w:val="005A2B9D"/>
    <w:rsid w:val="005A2DF0"/>
    <w:rsid w:val="005A30F6"/>
    <w:rsid w:val="005A37C8"/>
    <w:rsid w:val="005A4375"/>
    <w:rsid w:val="005A4AF1"/>
    <w:rsid w:val="005A7AE6"/>
    <w:rsid w:val="005B0DE3"/>
    <w:rsid w:val="005B177B"/>
    <w:rsid w:val="005B2059"/>
    <w:rsid w:val="005B4617"/>
    <w:rsid w:val="005B479D"/>
    <w:rsid w:val="005B50F5"/>
    <w:rsid w:val="005B5AE4"/>
    <w:rsid w:val="005B6005"/>
    <w:rsid w:val="005B6A8E"/>
    <w:rsid w:val="005B6E0F"/>
    <w:rsid w:val="005B6EFF"/>
    <w:rsid w:val="005C01CD"/>
    <w:rsid w:val="005C0266"/>
    <w:rsid w:val="005C0866"/>
    <w:rsid w:val="005C08B6"/>
    <w:rsid w:val="005C0E22"/>
    <w:rsid w:val="005C13AB"/>
    <w:rsid w:val="005C1AC0"/>
    <w:rsid w:val="005C1FD0"/>
    <w:rsid w:val="005C2526"/>
    <w:rsid w:val="005C3FB1"/>
    <w:rsid w:val="005C493A"/>
    <w:rsid w:val="005C6527"/>
    <w:rsid w:val="005C6752"/>
    <w:rsid w:val="005C6AC1"/>
    <w:rsid w:val="005C6C21"/>
    <w:rsid w:val="005C71E4"/>
    <w:rsid w:val="005C7D99"/>
    <w:rsid w:val="005D1AB9"/>
    <w:rsid w:val="005D2298"/>
    <w:rsid w:val="005D2C96"/>
    <w:rsid w:val="005D37FE"/>
    <w:rsid w:val="005D4273"/>
    <w:rsid w:val="005D487F"/>
    <w:rsid w:val="005D4A23"/>
    <w:rsid w:val="005D4A96"/>
    <w:rsid w:val="005D4AA1"/>
    <w:rsid w:val="005D570B"/>
    <w:rsid w:val="005D5FAE"/>
    <w:rsid w:val="005D72AD"/>
    <w:rsid w:val="005E0117"/>
    <w:rsid w:val="005E27C5"/>
    <w:rsid w:val="005E41A9"/>
    <w:rsid w:val="005E475E"/>
    <w:rsid w:val="005E4AFD"/>
    <w:rsid w:val="005E5007"/>
    <w:rsid w:val="005E5B03"/>
    <w:rsid w:val="005E5CF0"/>
    <w:rsid w:val="005E6B82"/>
    <w:rsid w:val="005E7288"/>
    <w:rsid w:val="005E7999"/>
    <w:rsid w:val="005F07FE"/>
    <w:rsid w:val="005F16C6"/>
    <w:rsid w:val="005F16D8"/>
    <w:rsid w:val="005F18CC"/>
    <w:rsid w:val="005F2493"/>
    <w:rsid w:val="005F3006"/>
    <w:rsid w:val="005F33F9"/>
    <w:rsid w:val="005F3890"/>
    <w:rsid w:val="005F4A7D"/>
    <w:rsid w:val="005F4C51"/>
    <w:rsid w:val="005F5C7C"/>
    <w:rsid w:val="005F6491"/>
    <w:rsid w:val="005F6905"/>
    <w:rsid w:val="006008C5"/>
    <w:rsid w:val="006009BE"/>
    <w:rsid w:val="00600E45"/>
    <w:rsid w:val="0060206A"/>
    <w:rsid w:val="006024B3"/>
    <w:rsid w:val="00604573"/>
    <w:rsid w:val="006048E8"/>
    <w:rsid w:val="00604B47"/>
    <w:rsid w:val="00605469"/>
    <w:rsid w:val="00605554"/>
    <w:rsid w:val="00605FA8"/>
    <w:rsid w:val="006064EE"/>
    <w:rsid w:val="006066A5"/>
    <w:rsid w:val="0060682E"/>
    <w:rsid w:val="006105EB"/>
    <w:rsid w:val="0061160F"/>
    <w:rsid w:val="0061282E"/>
    <w:rsid w:val="006134B2"/>
    <w:rsid w:val="00613911"/>
    <w:rsid w:val="00613E6D"/>
    <w:rsid w:val="00615E7D"/>
    <w:rsid w:val="006169A3"/>
    <w:rsid w:val="006169E2"/>
    <w:rsid w:val="00617173"/>
    <w:rsid w:val="0061719B"/>
    <w:rsid w:val="00617EEB"/>
    <w:rsid w:val="006207CB"/>
    <w:rsid w:val="006209F2"/>
    <w:rsid w:val="00620E27"/>
    <w:rsid w:val="0062242C"/>
    <w:rsid w:val="00622EE4"/>
    <w:rsid w:val="006239E3"/>
    <w:rsid w:val="00623ED8"/>
    <w:rsid w:val="00623FDF"/>
    <w:rsid w:val="00624239"/>
    <w:rsid w:val="00625F99"/>
    <w:rsid w:val="00626432"/>
    <w:rsid w:val="00630AE3"/>
    <w:rsid w:val="00630F5A"/>
    <w:rsid w:val="00631FD0"/>
    <w:rsid w:val="006322FA"/>
    <w:rsid w:val="0063247D"/>
    <w:rsid w:val="0063279A"/>
    <w:rsid w:val="00632B8B"/>
    <w:rsid w:val="00632D95"/>
    <w:rsid w:val="0063303E"/>
    <w:rsid w:val="00633641"/>
    <w:rsid w:val="00633846"/>
    <w:rsid w:val="00633A96"/>
    <w:rsid w:val="006345C7"/>
    <w:rsid w:val="00634FD1"/>
    <w:rsid w:val="0063557A"/>
    <w:rsid w:val="006356DD"/>
    <w:rsid w:val="00635C5C"/>
    <w:rsid w:val="006366F2"/>
    <w:rsid w:val="00637D9C"/>
    <w:rsid w:val="0064093B"/>
    <w:rsid w:val="00641377"/>
    <w:rsid w:val="006433CF"/>
    <w:rsid w:val="00643A39"/>
    <w:rsid w:val="00644667"/>
    <w:rsid w:val="00644E27"/>
    <w:rsid w:val="0064583D"/>
    <w:rsid w:val="00645BBD"/>
    <w:rsid w:val="00646714"/>
    <w:rsid w:val="006467D7"/>
    <w:rsid w:val="00647279"/>
    <w:rsid w:val="0065136E"/>
    <w:rsid w:val="00651677"/>
    <w:rsid w:val="00651FD0"/>
    <w:rsid w:val="006529ED"/>
    <w:rsid w:val="006543D3"/>
    <w:rsid w:val="006544E9"/>
    <w:rsid w:val="00654938"/>
    <w:rsid w:val="00654FE5"/>
    <w:rsid w:val="00655834"/>
    <w:rsid w:val="006558E4"/>
    <w:rsid w:val="00655B7D"/>
    <w:rsid w:val="006561F0"/>
    <w:rsid w:val="00656E80"/>
    <w:rsid w:val="00656FFC"/>
    <w:rsid w:val="006570AE"/>
    <w:rsid w:val="00657900"/>
    <w:rsid w:val="00657F1C"/>
    <w:rsid w:val="00660429"/>
    <w:rsid w:val="00660EFC"/>
    <w:rsid w:val="006621EB"/>
    <w:rsid w:val="006632F6"/>
    <w:rsid w:val="006637CD"/>
    <w:rsid w:val="00663C15"/>
    <w:rsid w:val="0066479D"/>
    <w:rsid w:val="006659EB"/>
    <w:rsid w:val="00666C9E"/>
    <w:rsid w:val="006676A7"/>
    <w:rsid w:val="0066782F"/>
    <w:rsid w:val="00670B84"/>
    <w:rsid w:val="00671C7F"/>
    <w:rsid w:val="00671E82"/>
    <w:rsid w:val="00672840"/>
    <w:rsid w:val="006731B0"/>
    <w:rsid w:val="00673AE4"/>
    <w:rsid w:val="00673B04"/>
    <w:rsid w:val="00673E11"/>
    <w:rsid w:val="0067434C"/>
    <w:rsid w:val="0067443E"/>
    <w:rsid w:val="00675CF2"/>
    <w:rsid w:val="00675CFB"/>
    <w:rsid w:val="00676070"/>
    <w:rsid w:val="0067791E"/>
    <w:rsid w:val="00677B05"/>
    <w:rsid w:val="00680C71"/>
    <w:rsid w:val="00681F46"/>
    <w:rsid w:val="00682C83"/>
    <w:rsid w:val="006836B6"/>
    <w:rsid w:val="006838F9"/>
    <w:rsid w:val="00685EA7"/>
    <w:rsid w:val="006865F9"/>
    <w:rsid w:val="006866FF"/>
    <w:rsid w:val="00686817"/>
    <w:rsid w:val="00687F4A"/>
    <w:rsid w:val="00690183"/>
    <w:rsid w:val="00690A69"/>
    <w:rsid w:val="00691A42"/>
    <w:rsid w:val="0069259C"/>
    <w:rsid w:val="0069269E"/>
    <w:rsid w:val="00693059"/>
    <w:rsid w:val="0069329E"/>
    <w:rsid w:val="00693F51"/>
    <w:rsid w:val="006943BF"/>
    <w:rsid w:val="006945A0"/>
    <w:rsid w:val="00694EEA"/>
    <w:rsid w:val="006A0E33"/>
    <w:rsid w:val="006A0EF9"/>
    <w:rsid w:val="006A0FF4"/>
    <w:rsid w:val="006A14FC"/>
    <w:rsid w:val="006A1AD3"/>
    <w:rsid w:val="006A2A6A"/>
    <w:rsid w:val="006A4330"/>
    <w:rsid w:val="006A5768"/>
    <w:rsid w:val="006A5825"/>
    <w:rsid w:val="006A599C"/>
    <w:rsid w:val="006A61D6"/>
    <w:rsid w:val="006A6671"/>
    <w:rsid w:val="006A6EFE"/>
    <w:rsid w:val="006A72A4"/>
    <w:rsid w:val="006A74B5"/>
    <w:rsid w:val="006B04F2"/>
    <w:rsid w:val="006B0536"/>
    <w:rsid w:val="006B0C07"/>
    <w:rsid w:val="006B21B5"/>
    <w:rsid w:val="006B25D5"/>
    <w:rsid w:val="006B348A"/>
    <w:rsid w:val="006B3690"/>
    <w:rsid w:val="006B41BB"/>
    <w:rsid w:val="006B4BC5"/>
    <w:rsid w:val="006B4CB9"/>
    <w:rsid w:val="006B605C"/>
    <w:rsid w:val="006B6151"/>
    <w:rsid w:val="006B6E19"/>
    <w:rsid w:val="006C046D"/>
    <w:rsid w:val="006C0525"/>
    <w:rsid w:val="006C0D58"/>
    <w:rsid w:val="006C1339"/>
    <w:rsid w:val="006C13F8"/>
    <w:rsid w:val="006C2514"/>
    <w:rsid w:val="006C310B"/>
    <w:rsid w:val="006C3BD6"/>
    <w:rsid w:val="006C3F7C"/>
    <w:rsid w:val="006C4675"/>
    <w:rsid w:val="006C580C"/>
    <w:rsid w:val="006C7BC4"/>
    <w:rsid w:val="006D10AF"/>
    <w:rsid w:val="006D18C7"/>
    <w:rsid w:val="006D24A7"/>
    <w:rsid w:val="006D4165"/>
    <w:rsid w:val="006D4D4B"/>
    <w:rsid w:val="006D4F03"/>
    <w:rsid w:val="006D4FF4"/>
    <w:rsid w:val="006D5090"/>
    <w:rsid w:val="006E0579"/>
    <w:rsid w:val="006E0ADC"/>
    <w:rsid w:val="006E212C"/>
    <w:rsid w:val="006E34C1"/>
    <w:rsid w:val="006E35EC"/>
    <w:rsid w:val="006E4360"/>
    <w:rsid w:val="006E4923"/>
    <w:rsid w:val="006E5357"/>
    <w:rsid w:val="006E572A"/>
    <w:rsid w:val="006E60DE"/>
    <w:rsid w:val="006E624A"/>
    <w:rsid w:val="006E65CB"/>
    <w:rsid w:val="006E6648"/>
    <w:rsid w:val="006F0002"/>
    <w:rsid w:val="006F02C0"/>
    <w:rsid w:val="006F0546"/>
    <w:rsid w:val="006F0DB4"/>
    <w:rsid w:val="006F2BAB"/>
    <w:rsid w:val="006F2E59"/>
    <w:rsid w:val="006F2EF9"/>
    <w:rsid w:val="006F35A0"/>
    <w:rsid w:val="006F3783"/>
    <w:rsid w:val="006F451D"/>
    <w:rsid w:val="006F4793"/>
    <w:rsid w:val="006F4F82"/>
    <w:rsid w:val="006F5B1A"/>
    <w:rsid w:val="006F5F19"/>
    <w:rsid w:val="006F669D"/>
    <w:rsid w:val="006F67ED"/>
    <w:rsid w:val="006F6A6B"/>
    <w:rsid w:val="006F6A82"/>
    <w:rsid w:val="006F72DD"/>
    <w:rsid w:val="006F7723"/>
    <w:rsid w:val="00700946"/>
    <w:rsid w:val="00700A3F"/>
    <w:rsid w:val="00701818"/>
    <w:rsid w:val="00703197"/>
    <w:rsid w:val="00703383"/>
    <w:rsid w:val="00703E75"/>
    <w:rsid w:val="00703F68"/>
    <w:rsid w:val="007049E1"/>
    <w:rsid w:val="00707329"/>
    <w:rsid w:val="0070749F"/>
    <w:rsid w:val="00707737"/>
    <w:rsid w:val="00707E14"/>
    <w:rsid w:val="007106B0"/>
    <w:rsid w:val="00713420"/>
    <w:rsid w:val="00713B8A"/>
    <w:rsid w:val="00713FF6"/>
    <w:rsid w:val="00714590"/>
    <w:rsid w:val="00714700"/>
    <w:rsid w:val="00714B39"/>
    <w:rsid w:val="00714BC4"/>
    <w:rsid w:val="00714C64"/>
    <w:rsid w:val="007156D1"/>
    <w:rsid w:val="0071673D"/>
    <w:rsid w:val="00716944"/>
    <w:rsid w:val="00716C45"/>
    <w:rsid w:val="00716FE9"/>
    <w:rsid w:val="007176D3"/>
    <w:rsid w:val="00721111"/>
    <w:rsid w:val="00722549"/>
    <w:rsid w:val="00722C57"/>
    <w:rsid w:val="00722C76"/>
    <w:rsid w:val="00722DF2"/>
    <w:rsid w:val="00723420"/>
    <w:rsid w:val="00724047"/>
    <w:rsid w:val="00724918"/>
    <w:rsid w:val="0072575B"/>
    <w:rsid w:val="0072752E"/>
    <w:rsid w:val="00727F76"/>
    <w:rsid w:val="007325DD"/>
    <w:rsid w:val="0073299C"/>
    <w:rsid w:val="00732E7B"/>
    <w:rsid w:val="0073305B"/>
    <w:rsid w:val="00733713"/>
    <w:rsid w:val="007343CC"/>
    <w:rsid w:val="00734ADC"/>
    <w:rsid w:val="007352E0"/>
    <w:rsid w:val="0073552F"/>
    <w:rsid w:val="00735A99"/>
    <w:rsid w:val="00735AC3"/>
    <w:rsid w:val="00735DA1"/>
    <w:rsid w:val="007369E4"/>
    <w:rsid w:val="00736E27"/>
    <w:rsid w:val="00740650"/>
    <w:rsid w:val="007406F7"/>
    <w:rsid w:val="00741275"/>
    <w:rsid w:val="007416F5"/>
    <w:rsid w:val="00741708"/>
    <w:rsid w:val="0074291E"/>
    <w:rsid w:val="007432B3"/>
    <w:rsid w:val="00743BAE"/>
    <w:rsid w:val="007450A4"/>
    <w:rsid w:val="007458F1"/>
    <w:rsid w:val="00746BB8"/>
    <w:rsid w:val="00746EBE"/>
    <w:rsid w:val="00747851"/>
    <w:rsid w:val="007503F9"/>
    <w:rsid w:val="00750620"/>
    <w:rsid w:val="00750E70"/>
    <w:rsid w:val="00750F3E"/>
    <w:rsid w:val="00751212"/>
    <w:rsid w:val="00752689"/>
    <w:rsid w:val="007534F6"/>
    <w:rsid w:val="007539DC"/>
    <w:rsid w:val="00756532"/>
    <w:rsid w:val="00756AA5"/>
    <w:rsid w:val="00757413"/>
    <w:rsid w:val="00757577"/>
    <w:rsid w:val="007576C5"/>
    <w:rsid w:val="00757BE5"/>
    <w:rsid w:val="00757E36"/>
    <w:rsid w:val="007613EC"/>
    <w:rsid w:val="00762C2F"/>
    <w:rsid w:val="007634F9"/>
    <w:rsid w:val="00763FE9"/>
    <w:rsid w:val="007658C3"/>
    <w:rsid w:val="00765B6F"/>
    <w:rsid w:val="0076660D"/>
    <w:rsid w:val="0076718E"/>
    <w:rsid w:val="00767CA6"/>
    <w:rsid w:val="007702BF"/>
    <w:rsid w:val="007704FB"/>
    <w:rsid w:val="00770601"/>
    <w:rsid w:val="00772922"/>
    <w:rsid w:val="00773793"/>
    <w:rsid w:val="00774854"/>
    <w:rsid w:val="00775C4F"/>
    <w:rsid w:val="00776344"/>
    <w:rsid w:val="00780000"/>
    <w:rsid w:val="0078068C"/>
    <w:rsid w:val="00780A25"/>
    <w:rsid w:val="00780B92"/>
    <w:rsid w:val="00781061"/>
    <w:rsid w:val="007811BB"/>
    <w:rsid w:val="007820CC"/>
    <w:rsid w:val="00782A72"/>
    <w:rsid w:val="00782E3D"/>
    <w:rsid w:val="0078376A"/>
    <w:rsid w:val="00783CAA"/>
    <w:rsid w:val="00783D2B"/>
    <w:rsid w:val="00784DC4"/>
    <w:rsid w:val="00784E8F"/>
    <w:rsid w:val="0078522A"/>
    <w:rsid w:val="00785748"/>
    <w:rsid w:val="00785C4B"/>
    <w:rsid w:val="00785DBE"/>
    <w:rsid w:val="00786107"/>
    <w:rsid w:val="007861E3"/>
    <w:rsid w:val="0078639E"/>
    <w:rsid w:val="00786412"/>
    <w:rsid w:val="007873C2"/>
    <w:rsid w:val="00787C09"/>
    <w:rsid w:val="00790907"/>
    <w:rsid w:val="00790FE0"/>
    <w:rsid w:val="00791A31"/>
    <w:rsid w:val="00791DBA"/>
    <w:rsid w:val="00792533"/>
    <w:rsid w:val="00792AE0"/>
    <w:rsid w:val="00792C9C"/>
    <w:rsid w:val="00793696"/>
    <w:rsid w:val="007936E9"/>
    <w:rsid w:val="0079378C"/>
    <w:rsid w:val="00793E08"/>
    <w:rsid w:val="00794432"/>
    <w:rsid w:val="00794505"/>
    <w:rsid w:val="00795259"/>
    <w:rsid w:val="00797BC6"/>
    <w:rsid w:val="00797D3F"/>
    <w:rsid w:val="007A05C2"/>
    <w:rsid w:val="007A07EC"/>
    <w:rsid w:val="007A0861"/>
    <w:rsid w:val="007A0B0A"/>
    <w:rsid w:val="007A10CD"/>
    <w:rsid w:val="007A1820"/>
    <w:rsid w:val="007A184F"/>
    <w:rsid w:val="007A33EF"/>
    <w:rsid w:val="007A34D4"/>
    <w:rsid w:val="007A3C16"/>
    <w:rsid w:val="007A3EE3"/>
    <w:rsid w:val="007A4F28"/>
    <w:rsid w:val="007A54B1"/>
    <w:rsid w:val="007A5837"/>
    <w:rsid w:val="007A5838"/>
    <w:rsid w:val="007A5DD1"/>
    <w:rsid w:val="007A60B8"/>
    <w:rsid w:val="007A65B8"/>
    <w:rsid w:val="007A6AA2"/>
    <w:rsid w:val="007A7AB1"/>
    <w:rsid w:val="007B01B9"/>
    <w:rsid w:val="007B035F"/>
    <w:rsid w:val="007B0F74"/>
    <w:rsid w:val="007B13E7"/>
    <w:rsid w:val="007B1530"/>
    <w:rsid w:val="007B2F7C"/>
    <w:rsid w:val="007B3523"/>
    <w:rsid w:val="007B35B7"/>
    <w:rsid w:val="007B38D6"/>
    <w:rsid w:val="007B4290"/>
    <w:rsid w:val="007B463B"/>
    <w:rsid w:val="007B4F77"/>
    <w:rsid w:val="007B56B4"/>
    <w:rsid w:val="007B5C03"/>
    <w:rsid w:val="007B5C3D"/>
    <w:rsid w:val="007B5DC6"/>
    <w:rsid w:val="007B60E3"/>
    <w:rsid w:val="007B77AE"/>
    <w:rsid w:val="007B7A3B"/>
    <w:rsid w:val="007C127E"/>
    <w:rsid w:val="007C1622"/>
    <w:rsid w:val="007C16F1"/>
    <w:rsid w:val="007C1EC0"/>
    <w:rsid w:val="007C2E1E"/>
    <w:rsid w:val="007C3313"/>
    <w:rsid w:val="007C39F8"/>
    <w:rsid w:val="007C505B"/>
    <w:rsid w:val="007C5359"/>
    <w:rsid w:val="007C53F2"/>
    <w:rsid w:val="007C552C"/>
    <w:rsid w:val="007C5983"/>
    <w:rsid w:val="007C59D9"/>
    <w:rsid w:val="007C73C3"/>
    <w:rsid w:val="007C7F01"/>
    <w:rsid w:val="007D07B5"/>
    <w:rsid w:val="007D0CAF"/>
    <w:rsid w:val="007D1743"/>
    <w:rsid w:val="007D1C58"/>
    <w:rsid w:val="007D306D"/>
    <w:rsid w:val="007D35A8"/>
    <w:rsid w:val="007D3FDC"/>
    <w:rsid w:val="007D4D69"/>
    <w:rsid w:val="007D4E4B"/>
    <w:rsid w:val="007D5EE9"/>
    <w:rsid w:val="007D74EA"/>
    <w:rsid w:val="007E01AA"/>
    <w:rsid w:val="007E0B73"/>
    <w:rsid w:val="007E1825"/>
    <w:rsid w:val="007E28D9"/>
    <w:rsid w:val="007E4563"/>
    <w:rsid w:val="007E4AB6"/>
    <w:rsid w:val="007E4F24"/>
    <w:rsid w:val="007E5400"/>
    <w:rsid w:val="007E5C7F"/>
    <w:rsid w:val="007E5E43"/>
    <w:rsid w:val="007E6354"/>
    <w:rsid w:val="007E65C7"/>
    <w:rsid w:val="007E6F85"/>
    <w:rsid w:val="007F0898"/>
    <w:rsid w:val="007F0DE1"/>
    <w:rsid w:val="007F0FB2"/>
    <w:rsid w:val="007F162A"/>
    <w:rsid w:val="007F23E5"/>
    <w:rsid w:val="007F245F"/>
    <w:rsid w:val="007F358E"/>
    <w:rsid w:val="007F35DB"/>
    <w:rsid w:val="007F3B6F"/>
    <w:rsid w:val="007F469D"/>
    <w:rsid w:val="007F583E"/>
    <w:rsid w:val="007F5CB5"/>
    <w:rsid w:val="007F5D6C"/>
    <w:rsid w:val="007F6655"/>
    <w:rsid w:val="007F6C60"/>
    <w:rsid w:val="007F77DA"/>
    <w:rsid w:val="008033BA"/>
    <w:rsid w:val="008033D9"/>
    <w:rsid w:val="00804221"/>
    <w:rsid w:val="008044C6"/>
    <w:rsid w:val="00804A08"/>
    <w:rsid w:val="00804ED5"/>
    <w:rsid w:val="00804FA6"/>
    <w:rsid w:val="0080523B"/>
    <w:rsid w:val="00807080"/>
    <w:rsid w:val="008073EB"/>
    <w:rsid w:val="00810160"/>
    <w:rsid w:val="008109B9"/>
    <w:rsid w:val="00811AFF"/>
    <w:rsid w:val="008125B2"/>
    <w:rsid w:val="00812C8E"/>
    <w:rsid w:val="00813B6E"/>
    <w:rsid w:val="00813BD5"/>
    <w:rsid w:val="00814059"/>
    <w:rsid w:val="00814567"/>
    <w:rsid w:val="00814865"/>
    <w:rsid w:val="00814EC8"/>
    <w:rsid w:val="00815BC1"/>
    <w:rsid w:val="00815C5D"/>
    <w:rsid w:val="00815EE4"/>
    <w:rsid w:val="008162D0"/>
    <w:rsid w:val="00817601"/>
    <w:rsid w:val="00817F33"/>
    <w:rsid w:val="00821AEA"/>
    <w:rsid w:val="00821D1A"/>
    <w:rsid w:val="00823825"/>
    <w:rsid w:val="008239A0"/>
    <w:rsid w:val="0082407B"/>
    <w:rsid w:val="00824479"/>
    <w:rsid w:val="0082582B"/>
    <w:rsid w:val="00826365"/>
    <w:rsid w:val="008265AC"/>
    <w:rsid w:val="00826BB7"/>
    <w:rsid w:val="008275A5"/>
    <w:rsid w:val="0082784C"/>
    <w:rsid w:val="00827C3C"/>
    <w:rsid w:val="00827C77"/>
    <w:rsid w:val="00831970"/>
    <w:rsid w:val="00832B49"/>
    <w:rsid w:val="00832C99"/>
    <w:rsid w:val="00834106"/>
    <w:rsid w:val="00834ABC"/>
    <w:rsid w:val="00835224"/>
    <w:rsid w:val="00835A27"/>
    <w:rsid w:val="00835EFE"/>
    <w:rsid w:val="00836118"/>
    <w:rsid w:val="008362D6"/>
    <w:rsid w:val="00836420"/>
    <w:rsid w:val="008365CD"/>
    <w:rsid w:val="008369B1"/>
    <w:rsid w:val="00836FE9"/>
    <w:rsid w:val="008371EE"/>
    <w:rsid w:val="00837E9B"/>
    <w:rsid w:val="00840817"/>
    <w:rsid w:val="00840DA6"/>
    <w:rsid w:val="008439A8"/>
    <w:rsid w:val="008441F3"/>
    <w:rsid w:val="00846677"/>
    <w:rsid w:val="00846730"/>
    <w:rsid w:val="00846A60"/>
    <w:rsid w:val="0084705F"/>
    <w:rsid w:val="008470A5"/>
    <w:rsid w:val="00847383"/>
    <w:rsid w:val="0084758E"/>
    <w:rsid w:val="008501EB"/>
    <w:rsid w:val="00850B29"/>
    <w:rsid w:val="00850E01"/>
    <w:rsid w:val="00852E89"/>
    <w:rsid w:val="00853169"/>
    <w:rsid w:val="00854846"/>
    <w:rsid w:val="00854E04"/>
    <w:rsid w:val="00855559"/>
    <w:rsid w:val="0085574C"/>
    <w:rsid w:val="008558E9"/>
    <w:rsid w:val="0085652D"/>
    <w:rsid w:val="008571E1"/>
    <w:rsid w:val="008600E3"/>
    <w:rsid w:val="008602B1"/>
    <w:rsid w:val="0086070D"/>
    <w:rsid w:val="008611E8"/>
    <w:rsid w:val="008632F1"/>
    <w:rsid w:val="008639B4"/>
    <w:rsid w:val="00865689"/>
    <w:rsid w:val="00865A3C"/>
    <w:rsid w:val="00865B5B"/>
    <w:rsid w:val="00867620"/>
    <w:rsid w:val="00867C4A"/>
    <w:rsid w:val="00867CC4"/>
    <w:rsid w:val="00867D40"/>
    <w:rsid w:val="0087063B"/>
    <w:rsid w:val="00870848"/>
    <w:rsid w:val="00870A04"/>
    <w:rsid w:val="008710B5"/>
    <w:rsid w:val="00871185"/>
    <w:rsid w:val="00871455"/>
    <w:rsid w:val="00871EB2"/>
    <w:rsid w:val="008729F5"/>
    <w:rsid w:val="00872D53"/>
    <w:rsid w:val="00872E29"/>
    <w:rsid w:val="00872F25"/>
    <w:rsid w:val="00872F3A"/>
    <w:rsid w:val="00873FEF"/>
    <w:rsid w:val="00874BB6"/>
    <w:rsid w:val="008773C8"/>
    <w:rsid w:val="00877BD7"/>
    <w:rsid w:val="00877D6B"/>
    <w:rsid w:val="00880344"/>
    <w:rsid w:val="00881347"/>
    <w:rsid w:val="00881865"/>
    <w:rsid w:val="00881F92"/>
    <w:rsid w:val="0088230F"/>
    <w:rsid w:val="0088287A"/>
    <w:rsid w:val="008841CA"/>
    <w:rsid w:val="00884645"/>
    <w:rsid w:val="00884DE7"/>
    <w:rsid w:val="008861EC"/>
    <w:rsid w:val="00886731"/>
    <w:rsid w:val="008869FE"/>
    <w:rsid w:val="008870CB"/>
    <w:rsid w:val="0089070F"/>
    <w:rsid w:val="0089187D"/>
    <w:rsid w:val="00891D21"/>
    <w:rsid w:val="00892C2C"/>
    <w:rsid w:val="00893197"/>
    <w:rsid w:val="008935F0"/>
    <w:rsid w:val="00893D88"/>
    <w:rsid w:val="00893E50"/>
    <w:rsid w:val="00894C06"/>
    <w:rsid w:val="00895450"/>
    <w:rsid w:val="00895908"/>
    <w:rsid w:val="00895C8D"/>
    <w:rsid w:val="008A042A"/>
    <w:rsid w:val="008A0467"/>
    <w:rsid w:val="008A1091"/>
    <w:rsid w:val="008A184B"/>
    <w:rsid w:val="008A186F"/>
    <w:rsid w:val="008A3929"/>
    <w:rsid w:val="008A497A"/>
    <w:rsid w:val="008A5519"/>
    <w:rsid w:val="008A5A3A"/>
    <w:rsid w:val="008A5D66"/>
    <w:rsid w:val="008A67E1"/>
    <w:rsid w:val="008A67F0"/>
    <w:rsid w:val="008A6DE7"/>
    <w:rsid w:val="008A79AA"/>
    <w:rsid w:val="008B19EE"/>
    <w:rsid w:val="008B25E3"/>
    <w:rsid w:val="008B32CF"/>
    <w:rsid w:val="008B3AB5"/>
    <w:rsid w:val="008B5D4B"/>
    <w:rsid w:val="008B5EE1"/>
    <w:rsid w:val="008B61E1"/>
    <w:rsid w:val="008B65A9"/>
    <w:rsid w:val="008B6B9F"/>
    <w:rsid w:val="008B7D88"/>
    <w:rsid w:val="008C05BE"/>
    <w:rsid w:val="008C07BC"/>
    <w:rsid w:val="008C0A02"/>
    <w:rsid w:val="008C1651"/>
    <w:rsid w:val="008C2DEE"/>
    <w:rsid w:val="008C314B"/>
    <w:rsid w:val="008C36D0"/>
    <w:rsid w:val="008C4302"/>
    <w:rsid w:val="008C4524"/>
    <w:rsid w:val="008C456E"/>
    <w:rsid w:val="008C4AA9"/>
    <w:rsid w:val="008C51DF"/>
    <w:rsid w:val="008C5325"/>
    <w:rsid w:val="008C6412"/>
    <w:rsid w:val="008C6883"/>
    <w:rsid w:val="008C74D9"/>
    <w:rsid w:val="008C7FBE"/>
    <w:rsid w:val="008D06AA"/>
    <w:rsid w:val="008D08D8"/>
    <w:rsid w:val="008D2723"/>
    <w:rsid w:val="008D2A11"/>
    <w:rsid w:val="008D2AE9"/>
    <w:rsid w:val="008D2B3F"/>
    <w:rsid w:val="008D2C18"/>
    <w:rsid w:val="008D2EAD"/>
    <w:rsid w:val="008D343F"/>
    <w:rsid w:val="008D4576"/>
    <w:rsid w:val="008D56AA"/>
    <w:rsid w:val="008D5D03"/>
    <w:rsid w:val="008D646E"/>
    <w:rsid w:val="008D676E"/>
    <w:rsid w:val="008D6FD4"/>
    <w:rsid w:val="008E006F"/>
    <w:rsid w:val="008E02A3"/>
    <w:rsid w:val="008E0D0F"/>
    <w:rsid w:val="008E0DC1"/>
    <w:rsid w:val="008E2712"/>
    <w:rsid w:val="008E29A3"/>
    <w:rsid w:val="008E315E"/>
    <w:rsid w:val="008E3E40"/>
    <w:rsid w:val="008E41F7"/>
    <w:rsid w:val="008E4AE1"/>
    <w:rsid w:val="008E4CBA"/>
    <w:rsid w:val="008E50BD"/>
    <w:rsid w:val="008E6AD7"/>
    <w:rsid w:val="008F19D1"/>
    <w:rsid w:val="008F2B17"/>
    <w:rsid w:val="008F4069"/>
    <w:rsid w:val="008F5C3B"/>
    <w:rsid w:val="008F6028"/>
    <w:rsid w:val="008F63B7"/>
    <w:rsid w:val="008F6803"/>
    <w:rsid w:val="008F6B1F"/>
    <w:rsid w:val="008F6B86"/>
    <w:rsid w:val="008F6F16"/>
    <w:rsid w:val="008F72CC"/>
    <w:rsid w:val="008F7366"/>
    <w:rsid w:val="00900456"/>
    <w:rsid w:val="00900E09"/>
    <w:rsid w:val="0090126B"/>
    <w:rsid w:val="00902F7A"/>
    <w:rsid w:val="009038DF"/>
    <w:rsid w:val="00903EFF"/>
    <w:rsid w:val="00904B31"/>
    <w:rsid w:val="009052C6"/>
    <w:rsid w:val="00906071"/>
    <w:rsid w:val="00906077"/>
    <w:rsid w:val="00906685"/>
    <w:rsid w:val="009068DD"/>
    <w:rsid w:val="00906AD2"/>
    <w:rsid w:val="00906DAA"/>
    <w:rsid w:val="00906E00"/>
    <w:rsid w:val="00907647"/>
    <w:rsid w:val="00910697"/>
    <w:rsid w:val="00911DAF"/>
    <w:rsid w:val="0091231B"/>
    <w:rsid w:val="00912A0E"/>
    <w:rsid w:val="00912A44"/>
    <w:rsid w:val="009136FB"/>
    <w:rsid w:val="00915DA2"/>
    <w:rsid w:val="00915E71"/>
    <w:rsid w:val="009166ED"/>
    <w:rsid w:val="00916F8E"/>
    <w:rsid w:val="0091719E"/>
    <w:rsid w:val="009173BA"/>
    <w:rsid w:val="009179D8"/>
    <w:rsid w:val="00917AB6"/>
    <w:rsid w:val="00921986"/>
    <w:rsid w:val="00922555"/>
    <w:rsid w:val="0092292E"/>
    <w:rsid w:val="00922D1A"/>
    <w:rsid w:val="009234B0"/>
    <w:rsid w:val="0092372D"/>
    <w:rsid w:val="009240AD"/>
    <w:rsid w:val="00924DA0"/>
    <w:rsid w:val="00925B3D"/>
    <w:rsid w:val="00926A14"/>
    <w:rsid w:val="00926C85"/>
    <w:rsid w:val="00927029"/>
    <w:rsid w:val="009275FD"/>
    <w:rsid w:val="009305DA"/>
    <w:rsid w:val="00931B8D"/>
    <w:rsid w:val="009327E0"/>
    <w:rsid w:val="00933CEC"/>
    <w:rsid w:val="00934417"/>
    <w:rsid w:val="009346CF"/>
    <w:rsid w:val="00934F04"/>
    <w:rsid w:val="00934FD6"/>
    <w:rsid w:val="00936648"/>
    <w:rsid w:val="00936BB3"/>
    <w:rsid w:val="00936C8E"/>
    <w:rsid w:val="00941764"/>
    <w:rsid w:val="00941C7A"/>
    <w:rsid w:val="0094209C"/>
    <w:rsid w:val="009420FB"/>
    <w:rsid w:val="00943229"/>
    <w:rsid w:val="009435A3"/>
    <w:rsid w:val="00943879"/>
    <w:rsid w:val="00943D2C"/>
    <w:rsid w:val="00943F3C"/>
    <w:rsid w:val="00944457"/>
    <w:rsid w:val="0094445D"/>
    <w:rsid w:val="009444DA"/>
    <w:rsid w:val="00945950"/>
    <w:rsid w:val="009470FB"/>
    <w:rsid w:val="00947133"/>
    <w:rsid w:val="00947783"/>
    <w:rsid w:val="009478DC"/>
    <w:rsid w:val="00950245"/>
    <w:rsid w:val="00950AFC"/>
    <w:rsid w:val="00951935"/>
    <w:rsid w:val="00951B3A"/>
    <w:rsid w:val="009532E6"/>
    <w:rsid w:val="00953581"/>
    <w:rsid w:val="009535E2"/>
    <w:rsid w:val="0095428C"/>
    <w:rsid w:val="009549F0"/>
    <w:rsid w:val="00954A99"/>
    <w:rsid w:val="00954E3C"/>
    <w:rsid w:val="00954FB2"/>
    <w:rsid w:val="009554B3"/>
    <w:rsid w:val="00955A99"/>
    <w:rsid w:val="00955D19"/>
    <w:rsid w:val="00955FBF"/>
    <w:rsid w:val="00956548"/>
    <w:rsid w:val="00956AE5"/>
    <w:rsid w:val="00957C5C"/>
    <w:rsid w:val="00957E0C"/>
    <w:rsid w:val="0096090E"/>
    <w:rsid w:val="00960CF7"/>
    <w:rsid w:val="00961531"/>
    <w:rsid w:val="00961A35"/>
    <w:rsid w:val="00963BE5"/>
    <w:rsid w:val="009657BE"/>
    <w:rsid w:val="0096694E"/>
    <w:rsid w:val="00966C6F"/>
    <w:rsid w:val="009674DB"/>
    <w:rsid w:val="00967836"/>
    <w:rsid w:val="00967AA5"/>
    <w:rsid w:val="00967F73"/>
    <w:rsid w:val="00970CD9"/>
    <w:rsid w:val="00970CE8"/>
    <w:rsid w:val="00970EB2"/>
    <w:rsid w:val="00970F24"/>
    <w:rsid w:val="0097148B"/>
    <w:rsid w:val="00971AA3"/>
    <w:rsid w:val="00972545"/>
    <w:rsid w:val="00973196"/>
    <w:rsid w:val="00973A43"/>
    <w:rsid w:val="009740D0"/>
    <w:rsid w:val="00974742"/>
    <w:rsid w:val="009747C0"/>
    <w:rsid w:val="009749C4"/>
    <w:rsid w:val="00974B13"/>
    <w:rsid w:val="009757A4"/>
    <w:rsid w:val="00975B66"/>
    <w:rsid w:val="009761D8"/>
    <w:rsid w:val="00977238"/>
    <w:rsid w:val="00977A62"/>
    <w:rsid w:val="00977B18"/>
    <w:rsid w:val="009801D8"/>
    <w:rsid w:val="009809EF"/>
    <w:rsid w:val="00980EB4"/>
    <w:rsid w:val="009810EB"/>
    <w:rsid w:val="00981467"/>
    <w:rsid w:val="00982AF5"/>
    <w:rsid w:val="00983B51"/>
    <w:rsid w:val="00983BB3"/>
    <w:rsid w:val="00983BFC"/>
    <w:rsid w:val="00984175"/>
    <w:rsid w:val="009848BC"/>
    <w:rsid w:val="00984C20"/>
    <w:rsid w:val="009852E9"/>
    <w:rsid w:val="00985421"/>
    <w:rsid w:val="0098579B"/>
    <w:rsid w:val="0098630B"/>
    <w:rsid w:val="009866A0"/>
    <w:rsid w:val="00987C00"/>
    <w:rsid w:val="009901B4"/>
    <w:rsid w:val="00990F06"/>
    <w:rsid w:val="00991043"/>
    <w:rsid w:val="0099108F"/>
    <w:rsid w:val="009916AD"/>
    <w:rsid w:val="00991823"/>
    <w:rsid w:val="009929FF"/>
    <w:rsid w:val="00992A43"/>
    <w:rsid w:val="009947BD"/>
    <w:rsid w:val="009948D6"/>
    <w:rsid w:val="00994AA7"/>
    <w:rsid w:val="00994FCA"/>
    <w:rsid w:val="009957D4"/>
    <w:rsid w:val="00995892"/>
    <w:rsid w:val="00996349"/>
    <w:rsid w:val="00996EE3"/>
    <w:rsid w:val="009A2038"/>
    <w:rsid w:val="009A28FB"/>
    <w:rsid w:val="009A2A64"/>
    <w:rsid w:val="009A2E40"/>
    <w:rsid w:val="009A3A7E"/>
    <w:rsid w:val="009A5AAB"/>
    <w:rsid w:val="009A6800"/>
    <w:rsid w:val="009A72B0"/>
    <w:rsid w:val="009B00E1"/>
    <w:rsid w:val="009B12CC"/>
    <w:rsid w:val="009B13F6"/>
    <w:rsid w:val="009B1D73"/>
    <w:rsid w:val="009B220F"/>
    <w:rsid w:val="009B22B4"/>
    <w:rsid w:val="009B2407"/>
    <w:rsid w:val="009B2867"/>
    <w:rsid w:val="009B2CC1"/>
    <w:rsid w:val="009B4415"/>
    <w:rsid w:val="009B4868"/>
    <w:rsid w:val="009B49D2"/>
    <w:rsid w:val="009B54AC"/>
    <w:rsid w:val="009B6D7E"/>
    <w:rsid w:val="009B7729"/>
    <w:rsid w:val="009C0496"/>
    <w:rsid w:val="009C0556"/>
    <w:rsid w:val="009C0BF0"/>
    <w:rsid w:val="009C1C04"/>
    <w:rsid w:val="009C31A3"/>
    <w:rsid w:val="009C3451"/>
    <w:rsid w:val="009C38BE"/>
    <w:rsid w:val="009C3C68"/>
    <w:rsid w:val="009C533B"/>
    <w:rsid w:val="009C58AA"/>
    <w:rsid w:val="009C679C"/>
    <w:rsid w:val="009C742E"/>
    <w:rsid w:val="009C748C"/>
    <w:rsid w:val="009C787F"/>
    <w:rsid w:val="009C7B1B"/>
    <w:rsid w:val="009D0A91"/>
    <w:rsid w:val="009D0AF0"/>
    <w:rsid w:val="009D0FB6"/>
    <w:rsid w:val="009D12CA"/>
    <w:rsid w:val="009D136C"/>
    <w:rsid w:val="009D1490"/>
    <w:rsid w:val="009D1D15"/>
    <w:rsid w:val="009D1FB3"/>
    <w:rsid w:val="009D2680"/>
    <w:rsid w:val="009D31EA"/>
    <w:rsid w:val="009D392E"/>
    <w:rsid w:val="009D53A3"/>
    <w:rsid w:val="009D558D"/>
    <w:rsid w:val="009D584C"/>
    <w:rsid w:val="009D5A8C"/>
    <w:rsid w:val="009D67B5"/>
    <w:rsid w:val="009D7D6F"/>
    <w:rsid w:val="009E008F"/>
    <w:rsid w:val="009E0104"/>
    <w:rsid w:val="009E1017"/>
    <w:rsid w:val="009E11C3"/>
    <w:rsid w:val="009E12C8"/>
    <w:rsid w:val="009E1451"/>
    <w:rsid w:val="009E14AB"/>
    <w:rsid w:val="009E1E86"/>
    <w:rsid w:val="009E3211"/>
    <w:rsid w:val="009E372C"/>
    <w:rsid w:val="009E499D"/>
    <w:rsid w:val="009E4C5F"/>
    <w:rsid w:val="009E4D02"/>
    <w:rsid w:val="009E57C7"/>
    <w:rsid w:val="009E5F94"/>
    <w:rsid w:val="009E64C0"/>
    <w:rsid w:val="009F168A"/>
    <w:rsid w:val="009F1967"/>
    <w:rsid w:val="009F1ABE"/>
    <w:rsid w:val="009F1BB8"/>
    <w:rsid w:val="009F263E"/>
    <w:rsid w:val="009F26F4"/>
    <w:rsid w:val="009F2C7F"/>
    <w:rsid w:val="009F370F"/>
    <w:rsid w:val="009F5192"/>
    <w:rsid w:val="009F576A"/>
    <w:rsid w:val="009F5ACC"/>
    <w:rsid w:val="009F68FD"/>
    <w:rsid w:val="009F6F9E"/>
    <w:rsid w:val="009F715E"/>
    <w:rsid w:val="009F7BA5"/>
    <w:rsid w:val="00A000C1"/>
    <w:rsid w:val="00A017AB"/>
    <w:rsid w:val="00A01830"/>
    <w:rsid w:val="00A018F0"/>
    <w:rsid w:val="00A01FEA"/>
    <w:rsid w:val="00A0243B"/>
    <w:rsid w:val="00A0308C"/>
    <w:rsid w:val="00A040C9"/>
    <w:rsid w:val="00A04318"/>
    <w:rsid w:val="00A05978"/>
    <w:rsid w:val="00A05BDA"/>
    <w:rsid w:val="00A060B4"/>
    <w:rsid w:val="00A063BE"/>
    <w:rsid w:val="00A06976"/>
    <w:rsid w:val="00A07306"/>
    <w:rsid w:val="00A07EC7"/>
    <w:rsid w:val="00A10676"/>
    <w:rsid w:val="00A10A36"/>
    <w:rsid w:val="00A112D3"/>
    <w:rsid w:val="00A11CC3"/>
    <w:rsid w:val="00A12094"/>
    <w:rsid w:val="00A1225F"/>
    <w:rsid w:val="00A150DA"/>
    <w:rsid w:val="00A157F7"/>
    <w:rsid w:val="00A1615D"/>
    <w:rsid w:val="00A16BF7"/>
    <w:rsid w:val="00A2171E"/>
    <w:rsid w:val="00A2268D"/>
    <w:rsid w:val="00A23CD8"/>
    <w:rsid w:val="00A23D4A"/>
    <w:rsid w:val="00A24304"/>
    <w:rsid w:val="00A24D69"/>
    <w:rsid w:val="00A25FB8"/>
    <w:rsid w:val="00A26830"/>
    <w:rsid w:val="00A2722C"/>
    <w:rsid w:val="00A27369"/>
    <w:rsid w:val="00A275BC"/>
    <w:rsid w:val="00A277A7"/>
    <w:rsid w:val="00A2795B"/>
    <w:rsid w:val="00A27B64"/>
    <w:rsid w:val="00A30A86"/>
    <w:rsid w:val="00A30BA7"/>
    <w:rsid w:val="00A316EB"/>
    <w:rsid w:val="00A317A1"/>
    <w:rsid w:val="00A31E80"/>
    <w:rsid w:val="00A3254A"/>
    <w:rsid w:val="00A329E0"/>
    <w:rsid w:val="00A32BDE"/>
    <w:rsid w:val="00A33521"/>
    <w:rsid w:val="00A3560F"/>
    <w:rsid w:val="00A35C4F"/>
    <w:rsid w:val="00A36A46"/>
    <w:rsid w:val="00A36D80"/>
    <w:rsid w:val="00A41553"/>
    <w:rsid w:val="00A41ED3"/>
    <w:rsid w:val="00A4231E"/>
    <w:rsid w:val="00A42734"/>
    <w:rsid w:val="00A43433"/>
    <w:rsid w:val="00A44464"/>
    <w:rsid w:val="00A4446F"/>
    <w:rsid w:val="00A44B79"/>
    <w:rsid w:val="00A45415"/>
    <w:rsid w:val="00A45654"/>
    <w:rsid w:val="00A46345"/>
    <w:rsid w:val="00A474E0"/>
    <w:rsid w:val="00A47A6F"/>
    <w:rsid w:val="00A50C8C"/>
    <w:rsid w:val="00A51C30"/>
    <w:rsid w:val="00A52BD9"/>
    <w:rsid w:val="00A55358"/>
    <w:rsid w:val="00A55950"/>
    <w:rsid w:val="00A56690"/>
    <w:rsid w:val="00A569DF"/>
    <w:rsid w:val="00A56BFE"/>
    <w:rsid w:val="00A56E68"/>
    <w:rsid w:val="00A56F19"/>
    <w:rsid w:val="00A56F46"/>
    <w:rsid w:val="00A5720A"/>
    <w:rsid w:val="00A57D74"/>
    <w:rsid w:val="00A6055B"/>
    <w:rsid w:val="00A61256"/>
    <w:rsid w:val="00A61711"/>
    <w:rsid w:val="00A62E6B"/>
    <w:rsid w:val="00A630E2"/>
    <w:rsid w:val="00A63630"/>
    <w:rsid w:val="00A636FE"/>
    <w:rsid w:val="00A63FE4"/>
    <w:rsid w:val="00A64A72"/>
    <w:rsid w:val="00A64C76"/>
    <w:rsid w:val="00A64C97"/>
    <w:rsid w:val="00A6555A"/>
    <w:rsid w:val="00A65C98"/>
    <w:rsid w:val="00A65F78"/>
    <w:rsid w:val="00A664F2"/>
    <w:rsid w:val="00A66B50"/>
    <w:rsid w:val="00A6702C"/>
    <w:rsid w:val="00A67A0E"/>
    <w:rsid w:val="00A67AE5"/>
    <w:rsid w:val="00A67B6E"/>
    <w:rsid w:val="00A67C98"/>
    <w:rsid w:val="00A70277"/>
    <w:rsid w:val="00A704D8"/>
    <w:rsid w:val="00A7071D"/>
    <w:rsid w:val="00A7190C"/>
    <w:rsid w:val="00A7300C"/>
    <w:rsid w:val="00A73783"/>
    <w:rsid w:val="00A74051"/>
    <w:rsid w:val="00A7498C"/>
    <w:rsid w:val="00A75779"/>
    <w:rsid w:val="00A76868"/>
    <w:rsid w:val="00A8023E"/>
    <w:rsid w:val="00A80270"/>
    <w:rsid w:val="00A80E00"/>
    <w:rsid w:val="00A81825"/>
    <w:rsid w:val="00A81B2C"/>
    <w:rsid w:val="00A82204"/>
    <w:rsid w:val="00A826FA"/>
    <w:rsid w:val="00A827C7"/>
    <w:rsid w:val="00A82AED"/>
    <w:rsid w:val="00A834F7"/>
    <w:rsid w:val="00A8388D"/>
    <w:rsid w:val="00A83DA0"/>
    <w:rsid w:val="00A83E95"/>
    <w:rsid w:val="00A843D3"/>
    <w:rsid w:val="00A84A81"/>
    <w:rsid w:val="00A84C1F"/>
    <w:rsid w:val="00A85346"/>
    <w:rsid w:val="00A85C6F"/>
    <w:rsid w:val="00A8660E"/>
    <w:rsid w:val="00A86E61"/>
    <w:rsid w:val="00A9060C"/>
    <w:rsid w:val="00A90E9F"/>
    <w:rsid w:val="00A9240F"/>
    <w:rsid w:val="00A931A6"/>
    <w:rsid w:val="00A93756"/>
    <w:rsid w:val="00A948BB"/>
    <w:rsid w:val="00A960FF"/>
    <w:rsid w:val="00A96118"/>
    <w:rsid w:val="00A96D26"/>
    <w:rsid w:val="00A970E5"/>
    <w:rsid w:val="00A9799C"/>
    <w:rsid w:val="00A97D69"/>
    <w:rsid w:val="00A97EAF"/>
    <w:rsid w:val="00A97FD8"/>
    <w:rsid w:val="00AA01A3"/>
    <w:rsid w:val="00AA0FF6"/>
    <w:rsid w:val="00AA1349"/>
    <w:rsid w:val="00AA1567"/>
    <w:rsid w:val="00AA2F93"/>
    <w:rsid w:val="00AA36D9"/>
    <w:rsid w:val="00AA41B8"/>
    <w:rsid w:val="00AA47D0"/>
    <w:rsid w:val="00AA533D"/>
    <w:rsid w:val="00AB0BFE"/>
    <w:rsid w:val="00AB0C7E"/>
    <w:rsid w:val="00AB1C5A"/>
    <w:rsid w:val="00AB2DEA"/>
    <w:rsid w:val="00AB3DB6"/>
    <w:rsid w:val="00AB3F9E"/>
    <w:rsid w:val="00AB429E"/>
    <w:rsid w:val="00AB4D6E"/>
    <w:rsid w:val="00AB58C7"/>
    <w:rsid w:val="00AB5F3A"/>
    <w:rsid w:val="00AB636B"/>
    <w:rsid w:val="00AB75DA"/>
    <w:rsid w:val="00AC08BC"/>
    <w:rsid w:val="00AC1746"/>
    <w:rsid w:val="00AC1F0F"/>
    <w:rsid w:val="00AC1FCD"/>
    <w:rsid w:val="00AC24E2"/>
    <w:rsid w:val="00AC29F7"/>
    <w:rsid w:val="00AC33C6"/>
    <w:rsid w:val="00AC3587"/>
    <w:rsid w:val="00AC3A63"/>
    <w:rsid w:val="00AC52FB"/>
    <w:rsid w:val="00AC544A"/>
    <w:rsid w:val="00AC5A1C"/>
    <w:rsid w:val="00AC5B5C"/>
    <w:rsid w:val="00AC631C"/>
    <w:rsid w:val="00AC72D7"/>
    <w:rsid w:val="00AC742A"/>
    <w:rsid w:val="00AC7454"/>
    <w:rsid w:val="00AC7C4F"/>
    <w:rsid w:val="00AD0C97"/>
    <w:rsid w:val="00AD15F7"/>
    <w:rsid w:val="00AD2173"/>
    <w:rsid w:val="00AD2CDC"/>
    <w:rsid w:val="00AD3F68"/>
    <w:rsid w:val="00AD4463"/>
    <w:rsid w:val="00AD62CE"/>
    <w:rsid w:val="00AD6411"/>
    <w:rsid w:val="00AD649C"/>
    <w:rsid w:val="00AD6D52"/>
    <w:rsid w:val="00AD6D7C"/>
    <w:rsid w:val="00AD7422"/>
    <w:rsid w:val="00AD7885"/>
    <w:rsid w:val="00AD7C90"/>
    <w:rsid w:val="00AE0E4B"/>
    <w:rsid w:val="00AE1D5B"/>
    <w:rsid w:val="00AE1EFA"/>
    <w:rsid w:val="00AE3416"/>
    <w:rsid w:val="00AE36D6"/>
    <w:rsid w:val="00AE3DDD"/>
    <w:rsid w:val="00AE4216"/>
    <w:rsid w:val="00AE4950"/>
    <w:rsid w:val="00AE51BC"/>
    <w:rsid w:val="00AE59DF"/>
    <w:rsid w:val="00AE5B3C"/>
    <w:rsid w:val="00AE6C7E"/>
    <w:rsid w:val="00AF02FB"/>
    <w:rsid w:val="00AF0EAA"/>
    <w:rsid w:val="00AF0F0E"/>
    <w:rsid w:val="00AF10A7"/>
    <w:rsid w:val="00AF20A5"/>
    <w:rsid w:val="00AF2F96"/>
    <w:rsid w:val="00AF3282"/>
    <w:rsid w:val="00AF32E4"/>
    <w:rsid w:val="00AF3E4B"/>
    <w:rsid w:val="00AF4324"/>
    <w:rsid w:val="00AF50CD"/>
    <w:rsid w:val="00AF5122"/>
    <w:rsid w:val="00AF51E4"/>
    <w:rsid w:val="00AF57E0"/>
    <w:rsid w:val="00AF598E"/>
    <w:rsid w:val="00AF64F5"/>
    <w:rsid w:val="00AF68F8"/>
    <w:rsid w:val="00AF7A0B"/>
    <w:rsid w:val="00AF7FCE"/>
    <w:rsid w:val="00B00997"/>
    <w:rsid w:val="00B00D15"/>
    <w:rsid w:val="00B00E7D"/>
    <w:rsid w:val="00B00EAD"/>
    <w:rsid w:val="00B01601"/>
    <w:rsid w:val="00B01A3C"/>
    <w:rsid w:val="00B03066"/>
    <w:rsid w:val="00B031BE"/>
    <w:rsid w:val="00B036D0"/>
    <w:rsid w:val="00B04673"/>
    <w:rsid w:val="00B04AC5"/>
    <w:rsid w:val="00B051D3"/>
    <w:rsid w:val="00B058E1"/>
    <w:rsid w:val="00B0592C"/>
    <w:rsid w:val="00B059FE"/>
    <w:rsid w:val="00B05E66"/>
    <w:rsid w:val="00B05F48"/>
    <w:rsid w:val="00B05FCF"/>
    <w:rsid w:val="00B0672C"/>
    <w:rsid w:val="00B077A4"/>
    <w:rsid w:val="00B0781F"/>
    <w:rsid w:val="00B1078F"/>
    <w:rsid w:val="00B108FF"/>
    <w:rsid w:val="00B10954"/>
    <w:rsid w:val="00B109A8"/>
    <w:rsid w:val="00B10CD1"/>
    <w:rsid w:val="00B11B10"/>
    <w:rsid w:val="00B11E98"/>
    <w:rsid w:val="00B1241F"/>
    <w:rsid w:val="00B134D7"/>
    <w:rsid w:val="00B1367C"/>
    <w:rsid w:val="00B13777"/>
    <w:rsid w:val="00B13A52"/>
    <w:rsid w:val="00B13ADC"/>
    <w:rsid w:val="00B1543C"/>
    <w:rsid w:val="00B16183"/>
    <w:rsid w:val="00B1642C"/>
    <w:rsid w:val="00B16623"/>
    <w:rsid w:val="00B1727F"/>
    <w:rsid w:val="00B17D9F"/>
    <w:rsid w:val="00B17E13"/>
    <w:rsid w:val="00B213BC"/>
    <w:rsid w:val="00B21BC2"/>
    <w:rsid w:val="00B22009"/>
    <w:rsid w:val="00B22E61"/>
    <w:rsid w:val="00B23323"/>
    <w:rsid w:val="00B2369B"/>
    <w:rsid w:val="00B240DA"/>
    <w:rsid w:val="00B24319"/>
    <w:rsid w:val="00B24AC2"/>
    <w:rsid w:val="00B25A79"/>
    <w:rsid w:val="00B25DD0"/>
    <w:rsid w:val="00B26C06"/>
    <w:rsid w:val="00B27085"/>
    <w:rsid w:val="00B2749D"/>
    <w:rsid w:val="00B27CA0"/>
    <w:rsid w:val="00B27F3A"/>
    <w:rsid w:val="00B30189"/>
    <w:rsid w:val="00B30C7F"/>
    <w:rsid w:val="00B31104"/>
    <w:rsid w:val="00B3154C"/>
    <w:rsid w:val="00B316B9"/>
    <w:rsid w:val="00B31A4B"/>
    <w:rsid w:val="00B3291B"/>
    <w:rsid w:val="00B33D56"/>
    <w:rsid w:val="00B34A04"/>
    <w:rsid w:val="00B3763C"/>
    <w:rsid w:val="00B3786E"/>
    <w:rsid w:val="00B379F9"/>
    <w:rsid w:val="00B40678"/>
    <w:rsid w:val="00B40C67"/>
    <w:rsid w:val="00B40CDF"/>
    <w:rsid w:val="00B42885"/>
    <w:rsid w:val="00B4408B"/>
    <w:rsid w:val="00B44937"/>
    <w:rsid w:val="00B4493F"/>
    <w:rsid w:val="00B44F17"/>
    <w:rsid w:val="00B4556A"/>
    <w:rsid w:val="00B4598B"/>
    <w:rsid w:val="00B45FB2"/>
    <w:rsid w:val="00B473C6"/>
    <w:rsid w:val="00B47B95"/>
    <w:rsid w:val="00B50162"/>
    <w:rsid w:val="00B50B77"/>
    <w:rsid w:val="00B51208"/>
    <w:rsid w:val="00B52387"/>
    <w:rsid w:val="00B523F9"/>
    <w:rsid w:val="00B524D1"/>
    <w:rsid w:val="00B5272C"/>
    <w:rsid w:val="00B5288F"/>
    <w:rsid w:val="00B52D47"/>
    <w:rsid w:val="00B541D9"/>
    <w:rsid w:val="00B54C40"/>
    <w:rsid w:val="00B5594F"/>
    <w:rsid w:val="00B55AC1"/>
    <w:rsid w:val="00B55DDE"/>
    <w:rsid w:val="00B573F2"/>
    <w:rsid w:val="00B577E9"/>
    <w:rsid w:val="00B57D1E"/>
    <w:rsid w:val="00B607B3"/>
    <w:rsid w:val="00B60D29"/>
    <w:rsid w:val="00B6251B"/>
    <w:rsid w:val="00B632D7"/>
    <w:rsid w:val="00B63324"/>
    <w:rsid w:val="00B64807"/>
    <w:rsid w:val="00B64A51"/>
    <w:rsid w:val="00B64EE0"/>
    <w:rsid w:val="00B660C0"/>
    <w:rsid w:val="00B662C2"/>
    <w:rsid w:val="00B6689A"/>
    <w:rsid w:val="00B67303"/>
    <w:rsid w:val="00B677AF"/>
    <w:rsid w:val="00B67C54"/>
    <w:rsid w:val="00B70827"/>
    <w:rsid w:val="00B70FFD"/>
    <w:rsid w:val="00B712B3"/>
    <w:rsid w:val="00B71877"/>
    <w:rsid w:val="00B7223D"/>
    <w:rsid w:val="00B729AC"/>
    <w:rsid w:val="00B733B0"/>
    <w:rsid w:val="00B73A2B"/>
    <w:rsid w:val="00B762D2"/>
    <w:rsid w:val="00B764D0"/>
    <w:rsid w:val="00B765EA"/>
    <w:rsid w:val="00B770E9"/>
    <w:rsid w:val="00B77643"/>
    <w:rsid w:val="00B77A6C"/>
    <w:rsid w:val="00B77BA3"/>
    <w:rsid w:val="00B77CB9"/>
    <w:rsid w:val="00B77E81"/>
    <w:rsid w:val="00B809D8"/>
    <w:rsid w:val="00B80E04"/>
    <w:rsid w:val="00B811DB"/>
    <w:rsid w:val="00B81FCF"/>
    <w:rsid w:val="00B82392"/>
    <w:rsid w:val="00B824AA"/>
    <w:rsid w:val="00B8278D"/>
    <w:rsid w:val="00B8325C"/>
    <w:rsid w:val="00B84AC4"/>
    <w:rsid w:val="00B85136"/>
    <w:rsid w:val="00B860A0"/>
    <w:rsid w:val="00B865FF"/>
    <w:rsid w:val="00B87A44"/>
    <w:rsid w:val="00B906DD"/>
    <w:rsid w:val="00B91677"/>
    <w:rsid w:val="00B92414"/>
    <w:rsid w:val="00B92EE2"/>
    <w:rsid w:val="00B9311D"/>
    <w:rsid w:val="00B93D8C"/>
    <w:rsid w:val="00B941CD"/>
    <w:rsid w:val="00B94399"/>
    <w:rsid w:val="00B94F7E"/>
    <w:rsid w:val="00B95A85"/>
    <w:rsid w:val="00B95B73"/>
    <w:rsid w:val="00B95C52"/>
    <w:rsid w:val="00B95FDB"/>
    <w:rsid w:val="00B96871"/>
    <w:rsid w:val="00B977B0"/>
    <w:rsid w:val="00B97A43"/>
    <w:rsid w:val="00B97B8C"/>
    <w:rsid w:val="00BA1345"/>
    <w:rsid w:val="00BA1D12"/>
    <w:rsid w:val="00BA20B2"/>
    <w:rsid w:val="00BA24D0"/>
    <w:rsid w:val="00BA33A7"/>
    <w:rsid w:val="00BA34E2"/>
    <w:rsid w:val="00BA371F"/>
    <w:rsid w:val="00BA38C3"/>
    <w:rsid w:val="00BA4618"/>
    <w:rsid w:val="00BA4D6E"/>
    <w:rsid w:val="00BA630C"/>
    <w:rsid w:val="00BA7E40"/>
    <w:rsid w:val="00BB0BE9"/>
    <w:rsid w:val="00BB2C1E"/>
    <w:rsid w:val="00BB2D3E"/>
    <w:rsid w:val="00BB370F"/>
    <w:rsid w:val="00BB37BB"/>
    <w:rsid w:val="00BB397F"/>
    <w:rsid w:val="00BB4555"/>
    <w:rsid w:val="00BB45B6"/>
    <w:rsid w:val="00BB45F1"/>
    <w:rsid w:val="00BB6151"/>
    <w:rsid w:val="00BB6CD7"/>
    <w:rsid w:val="00BB7064"/>
    <w:rsid w:val="00BB7A17"/>
    <w:rsid w:val="00BC12ED"/>
    <w:rsid w:val="00BC2108"/>
    <w:rsid w:val="00BC243C"/>
    <w:rsid w:val="00BC2700"/>
    <w:rsid w:val="00BC2E77"/>
    <w:rsid w:val="00BC3543"/>
    <w:rsid w:val="00BC535C"/>
    <w:rsid w:val="00BC6956"/>
    <w:rsid w:val="00BC6B7C"/>
    <w:rsid w:val="00BC70E1"/>
    <w:rsid w:val="00BC716A"/>
    <w:rsid w:val="00BC71C2"/>
    <w:rsid w:val="00BC7C48"/>
    <w:rsid w:val="00BD0022"/>
    <w:rsid w:val="00BD0BF7"/>
    <w:rsid w:val="00BD0C51"/>
    <w:rsid w:val="00BD1137"/>
    <w:rsid w:val="00BD15C4"/>
    <w:rsid w:val="00BD21FE"/>
    <w:rsid w:val="00BD2612"/>
    <w:rsid w:val="00BD297A"/>
    <w:rsid w:val="00BD2FD1"/>
    <w:rsid w:val="00BD311F"/>
    <w:rsid w:val="00BD314B"/>
    <w:rsid w:val="00BD415A"/>
    <w:rsid w:val="00BD4CF3"/>
    <w:rsid w:val="00BD654F"/>
    <w:rsid w:val="00BD67B6"/>
    <w:rsid w:val="00BD6821"/>
    <w:rsid w:val="00BD74C3"/>
    <w:rsid w:val="00BD7560"/>
    <w:rsid w:val="00BE0566"/>
    <w:rsid w:val="00BE1072"/>
    <w:rsid w:val="00BE2BA7"/>
    <w:rsid w:val="00BE2DFF"/>
    <w:rsid w:val="00BE3948"/>
    <w:rsid w:val="00BE3A11"/>
    <w:rsid w:val="00BE4D36"/>
    <w:rsid w:val="00BE5B75"/>
    <w:rsid w:val="00BE5CAA"/>
    <w:rsid w:val="00BE5EF9"/>
    <w:rsid w:val="00BE6619"/>
    <w:rsid w:val="00BE6B44"/>
    <w:rsid w:val="00BE717B"/>
    <w:rsid w:val="00BF0E39"/>
    <w:rsid w:val="00BF2493"/>
    <w:rsid w:val="00BF2F82"/>
    <w:rsid w:val="00BF31E7"/>
    <w:rsid w:val="00BF3685"/>
    <w:rsid w:val="00BF37B8"/>
    <w:rsid w:val="00BF4547"/>
    <w:rsid w:val="00BF5A84"/>
    <w:rsid w:val="00BF5AC4"/>
    <w:rsid w:val="00BF6AB1"/>
    <w:rsid w:val="00BF7190"/>
    <w:rsid w:val="00BF7331"/>
    <w:rsid w:val="00C00071"/>
    <w:rsid w:val="00C0036D"/>
    <w:rsid w:val="00C00773"/>
    <w:rsid w:val="00C0145E"/>
    <w:rsid w:val="00C01B8F"/>
    <w:rsid w:val="00C01F37"/>
    <w:rsid w:val="00C02719"/>
    <w:rsid w:val="00C04EFD"/>
    <w:rsid w:val="00C05576"/>
    <w:rsid w:val="00C066AC"/>
    <w:rsid w:val="00C077A4"/>
    <w:rsid w:val="00C10301"/>
    <w:rsid w:val="00C10672"/>
    <w:rsid w:val="00C107B5"/>
    <w:rsid w:val="00C1080D"/>
    <w:rsid w:val="00C14BB6"/>
    <w:rsid w:val="00C14BB9"/>
    <w:rsid w:val="00C14E83"/>
    <w:rsid w:val="00C15199"/>
    <w:rsid w:val="00C1539C"/>
    <w:rsid w:val="00C153EC"/>
    <w:rsid w:val="00C1715F"/>
    <w:rsid w:val="00C17C55"/>
    <w:rsid w:val="00C202C4"/>
    <w:rsid w:val="00C20795"/>
    <w:rsid w:val="00C2170F"/>
    <w:rsid w:val="00C2238A"/>
    <w:rsid w:val="00C223BB"/>
    <w:rsid w:val="00C2301A"/>
    <w:rsid w:val="00C23933"/>
    <w:rsid w:val="00C23990"/>
    <w:rsid w:val="00C2408F"/>
    <w:rsid w:val="00C24169"/>
    <w:rsid w:val="00C2428A"/>
    <w:rsid w:val="00C256F8"/>
    <w:rsid w:val="00C25F6E"/>
    <w:rsid w:val="00C27085"/>
    <w:rsid w:val="00C274A6"/>
    <w:rsid w:val="00C27EE0"/>
    <w:rsid w:val="00C30056"/>
    <w:rsid w:val="00C30319"/>
    <w:rsid w:val="00C3063E"/>
    <w:rsid w:val="00C306B3"/>
    <w:rsid w:val="00C31A2E"/>
    <w:rsid w:val="00C31FAD"/>
    <w:rsid w:val="00C33094"/>
    <w:rsid w:val="00C33F14"/>
    <w:rsid w:val="00C33F19"/>
    <w:rsid w:val="00C33FD1"/>
    <w:rsid w:val="00C35975"/>
    <w:rsid w:val="00C36225"/>
    <w:rsid w:val="00C36D1F"/>
    <w:rsid w:val="00C36DA7"/>
    <w:rsid w:val="00C376FC"/>
    <w:rsid w:val="00C4084F"/>
    <w:rsid w:val="00C411C7"/>
    <w:rsid w:val="00C41A0B"/>
    <w:rsid w:val="00C41AF8"/>
    <w:rsid w:val="00C42879"/>
    <w:rsid w:val="00C43139"/>
    <w:rsid w:val="00C43D60"/>
    <w:rsid w:val="00C444AF"/>
    <w:rsid w:val="00C46054"/>
    <w:rsid w:val="00C46A63"/>
    <w:rsid w:val="00C471CF"/>
    <w:rsid w:val="00C47D48"/>
    <w:rsid w:val="00C47FAE"/>
    <w:rsid w:val="00C50D68"/>
    <w:rsid w:val="00C53CC1"/>
    <w:rsid w:val="00C540E7"/>
    <w:rsid w:val="00C542DA"/>
    <w:rsid w:val="00C544E5"/>
    <w:rsid w:val="00C5460E"/>
    <w:rsid w:val="00C54738"/>
    <w:rsid w:val="00C551A6"/>
    <w:rsid w:val="00C5575C"/>
    <w:rsid w:val="00C56436"/>
    <w:rsid w:val="00C56803"/>
    <w:rsid w:val="00C56B04"/>
    <w:rsid w:val="00C5710A"/>
    <w:rsid w:val="00C60372"/>
    <w:rsid w:val="00C60AF9"/>
    <w:rsid w:val="00C60B65"/>
    <w:rsid w:val="00C610BC"/>
    <w:rsid w:val="00C62802"/>
    <w:rsid w:val="00C62A7C"/>
    <w:rsid w:val="00C62B32"/>
    <w:rsid w:val="00C62C51"/>
    <w:rsid w:val="00C63261"/>
    <w:rsid w:val="00C63C49"/>
    <w:rsid w:val="00C670DB"/>
    <w:rsid w:val="00C674E8"/>
    <w:rsid w:val="00C67620"/>
    <w:rsid w:val="00C67AA8"/>
    <w:rsid w:val="00C709B1"/>
    <w:rsid w:val="00C710D5"/>
    <w:rsid w:val="00C71649"/>
    <w:rsid w:val="00C71AF0"/>
    <w:rsid w:val="00C72131"/>
    <w:rsid w:val="00C72526"/>
    <w:rsid w:val="00C73AC7"/>
    <w:rsid w:val="00C745E2"/>
    <w:rsid w:val="00C74F18"/>
    <w:rsid w:val="00C756BF"/>
    <w:rsid w:val="00C7661A"/>
    <w:rsid w:val="00C77022"/>
    <w:rsid w:val="00C77199"/>
    <w:rsid w:val="00C802E7"/>
    <w:rsid w:val="00C80996"/>
    <w:rsid w:val="00C80AE8"/>
    <w:rsid w:val="00C81931"/>
    <w:rsid w:val="00C8265F"/>
    <w:rsid w:val="00C82C47"/>
    <w:rsid w:val="00C8392A"/>
    <w:rsid w:val="00C83AA1"/>
    <w:rsid w:val="00C8439F"/>
    <w:rsid w:val="00C86EB5"/>
    <w:rsid w:val="00C8744D"/>
    <w:rsid w:val="00C87A19"/>
    <w:rsid w:val="00C900E1"/>
    <w:rsid w:val="00C9099E"/>
    <w:rsid w:val="00C90E3E"/>
    <w:rsid w:val="00C90FFC"/>
    <w:rsid w:val="00C91126"/>
    <w:rsid w:val="00C912BA"/>
    <w:rsid w:val="00C91744"/>
    <w:rsid w:val="00C921CF"/>
    <w:rsid w:val="00C9301A"/>
    <w:rsid w:val="00C9331D"/>
    <w:rsid w:val="00C94AE3"/>
    <w:rsid w:val="00C9505B"/>
    <w:rsid w:val="00C95306"/>
    <w:rsid w:val="00C954D8"/>
    <w:rsid w:val="00C95E76"/>
    <w:rsid w:val="00C96251"/>
    <w:rsid w:val="00C96B68"/>
    <w:rsid w:val="00C96BEB"/>
    <w:rsid w:val="00C97714"/>
    <w:rsid w:val="00CA022E"/>
    <w:rsid w:val="00CA137E"/>
    <w:rsid w:val="00CA14E1"/>
    <w:rsid w:val="00CA39E3"/>
    <w:rsid w:val="00CA3A69"/>
    <w:rsid w:val="00CA3DE3"/>
    <w:rsid w:val="00CA4123"/>
    <w:rsid w:val="00CA5583"/>
    <w:rsid w:val="00CA58BC"/>
    <w:rsid w:val="00CA66FD"/>
    <w:rsid w:val="00CA676E"/>
    <w:rsid w:val="00CA7ECD"/>
    <w:rsid w:val="00CB0546"/>
    <w:rsid w:val="00CB10D3"/>
    <w:rsid w:val="00CB188F"/>
    <w:rsid w:val="00CB2A90"/>
    <w:rsid w:val="00CB2BFE"/>
    <w:rsid w:val="00CB35B3"/>
    <w:rsid w:val="00CB3890"/>
    <w:rsid w:val="00CB3929"/>
    <w:rsid w:val="00CB3A67"/>
    <w:rsid w:val="00CB4294"/>
    <w:rsid w:val="00CB4909"/>
    <w:rsid w:val="00CB4C4D"/>
    <w:rsid w:val="00CB4EF7"/>
    <w:rsid w:val="00CB53F9"/>
    <w:rsid w:val="00CB650F"/>
    <w:rsid w:val="00CB6B02"/>
    <w:rsid w:val="00CB7306"/>
    <w:rsid w:val="00CB775D"/>
    <w:rsid w:val="00CB7BCD"/>
    <w:rsid w:val="00CC0539"/>
    <w:rsid w:val="00CC06E9"/>
    <w:rsid w:val="00CC10E8"/>
    <w:rsid w:val="00CC1177"/>
    <w:rsid w:val="00CC1284"/>
    <w:rsid w:val="00CC1A2A"/>
    <w:rsid w:val="00CC1CA0"/>
    <w:rsid w:val="00CC36E2"/>
    <w:rsid w:val="00CC3A80"/>
    <w:rsid w:val="00CC3DCB"/>
    <w:rsid w:val="00CC6124"/>
    <w:rsid w:val="00CC6A05"/>
    <w:rsid w:val="00CD151C"/>
    <w:rsid w:val="00CD3FC6"/>
    <w:rsid w:val="00CD4057"/>
    <w:rsid w:val="00CD4B64"/>
    <w:rsid w:val="00CD6822"/>
    <w:rsid w:val="00CD6885"/>
    <w:rsid w:val="00CD6A3B"/>
    <w:rsid w:val="00CD76F6"/>
    <w:rsid w:val="00CE00AD"/>
    <w:rsid w:val="00CE0630"/>
    <w:rsid w:val="00CE0873"/>
    <w:rsid w:val="00CE089A"/>
    <w:rsid w:val="00CE0EEA"/>
    <w:rsid w:val="00CE1448"/>
    <w:rsid w:val="00CE2F0A"/>
    <w:rsid w:val="00CE31CF"/>
    <w:rsid w:val="00CE3BE0"/>
    <w:rsid w:val="00CE50C5"/>
    <w:rsid w:val="00CE579C"/>
    <w:rsid w:val="00CE5960"/>
    <w:rsid w:val="00CE5CAF"/>
    <w:rsid w:val="00CE68E9"/>
    <w:rsid w:val="00CE7429"/>
    <w:rsid w:val="00CF0052"/>
    <w:rsid w:val="00CF04A1"/>
    <w:rsid w:val="00CF0F5B"/>
    <w:rsid w:val="00CF1148"/>
    <w:rsid w:val="00CF1284"/>
    <w:rsid w:val="00CF227B"/>
    <w:rsid w:val="00CF2371"/>
    <w:rsid w:val="00CF23AC"/>
    <w:rsid w:val="00CF24A7"/>
    <w:rsid w:val="00CF26C5"/>
    <w:rsid w:val="00CF26D3"/>
    <w:rsid w:val="00CF27E8"/>
    <w:rsid w:val="00CF2D52"/>
    <w:rsid w:val="00CF2DD3"/>
    <w:rsid w:val="00CF3BE2"/>
    <w:rsid w:val="00CF40CC"/>
    <w:rsid w:val="00CF4616"/>
    <w:rsid w:val="00CF4A41"/>
    <w:rsid w:val="00CF4B76"/>
    <w:rsid w:val="00CF5261"/>
    <w:rsid w:val="00CF5533"/>
    <w:rsid w:val="00CF62E8"/>
    <w:rsid w:val="00CF75FB"/>
    <w:rsid w:val="00CF793F"/>
    <w:rsid w:val="00D003DB"/>
    <w:rsid w:val="00D00EC2"/>
    <w:rsid w:val="00D011B5"/>
    <w:rsid w:val="00D01356"/>
    <w:rsid w:val="00D01CD8"/>
    <w:rsid w:val="00D02FC0"/>
    <w:rsid w:val="00D03736"/>
    <w:rsid w:val="00D04840"/>
    <w:rsid w:val="00D04930"/>
    <w:rsid w:val="00D068B8"/>
    <w:rsid w:val="00D0715B"/>
    <w:rsid w:val="00D076B1"/>
    <w:rsid w:val="00D078C7"/>
    <w:rsid w:val="00D104E0"/>
    <w:rsid w:val="00D10761"/>
    <w:rsid w:val="00D120F3"/>
    <w:rsid w:val="00D12E59"/>
    <w:rsid w:val="00D13118"/>
    <w:rsid w:val="00D13431"/>
    <w:rsid w:val="00D1369D"/>
    <w:rsid w:val="00D144FF"/>
    <w:rsid w:val="00D15341"/>
    <w:rsid w:val="00D15A1D"/>
    <w:rsid w:val="00D15B4E"/>
    <w:rsid w:val="00D17B15"/>
    <w:rsid w:val="00D201FB"/>
    <w:rsid w:val="00D20621"/>
    <w:rsid w:val="00D23CA3"/>
    <w:rsid w:val="00D23CCC"/>
    <w:rsid w:val="00D2438F"/>
    <w:rsid w:val="00D25F29"/>
    <w:rsid w:val="00D26F6E"/>
    <w:rsid w:val="00D27D15"/>
    <w:rsid w:val="00D30221"/>
    <w:rsid w:val="00D305D6"/>
    <w:rsid w:val="00D314E2"/>
    <w:rsid w:val="00D31DAC"/>
    <w:rsid w:val="00D32392"/>
    <w:rsid w:val="00D32E70"/>
    <w:rsid w:val="00D33F9B"/>
    <w:rsid w:val="00D34456"/>
    <w:rsid w:val="00D35E42"/>
    <w:rsid w:val="00D3628D"/>
    <w:rsid w:val="00D378AE"/>
    <w:rsid w:val="00D400C9"/>
    <w:rsid w:val="00D400E7"/>
    <w:rsid w:val="00D409FA"/>
    <w:rsid w:val="00D40E51"/>
    <w:rsid w:val="00D42602"/>
    <w:rsid w:val="00D428E3"/>
    <w:rsid w:val="00D44115"/>
    <w:rsid w:val="00D44977"/>
    <w:rsid w:val="00D44FFB"/>
    <w:rsid w:val="00D45207"/>
    <w:rsid w:val="00D4558B"/>
    <w:rsid w:val="00D45E3F"/>
    <w:rsid w:val="00D479B1"/>
    <w:rsid w:val="00D5096D"/>
    <w:rsid w:val="00D512ED"/>
    <w:rsid w:val="00D51366"/>
    <w:rsid w:val="00D5251D"/>
    <w:rsid w:val="00D53339"/>
    <w:rsid w:val="00D54594"/>
    <w:rsid w:val="00D54B93"/>
    <w:rsid w:val="00D55169"/>
    <w:rsid w:val="00D553B9"/>
    <w:rsid w:val="00D5551B"/>
    <w:rsid w:val="00D563A4"/>
    <w:rsid w:val="00D56B0D"/>
    <w:rsid w:val="00D57B69"/>
    <w:rsid w:val="00D60328"/>
    <w:rsid w:val="00D60674"/>
    <w:rsid w:val="00D608A9"/>
    <w:rsid w:val="00D61C8D"/>
    <w:rsid w:val="00D61E9A"/>
    <w:rsid w:val="00D62627"/>
    <w:rsid w:val="00D62BD6"/>
    <w:rsid w:val="00D635D6"/>
    <w:rsid w:val="00D63FA4"/>
    <w:rsid w:val="00D642B5"/>
    <w:rsid w:val="00D64477"/>
    <w:rsid w:val="00D6495A"/>
    <w:rsid w:val="00D65FF1"/>
    <w:rsid w:val="00D666BC"/>
    <w:rsid w:val="00D66FE5"/>
    <w:rsid w:val="00D67AB6"/>
    <w:rsid w:val="00D67AC2"/>
    <w:rsid w:val="00D70751"/>
    <w:rsid w:val="00D710CC"/>
    <w:rsid w:val="00D713C0"/>
    <w:rsid w:val="00D71B53"/>
    <w:rsid w:val="00D73180"/>
    <w:rsid w:val="00D7335C"/>
    <w:rsid w:val="00D74212"/>
    <w:rsid w:val="00D74E65"/>
    <w:rsid w:val="00D75A24"/>
    <w:rsid w:val="00D75E3F"/>
    <w:rsid w:val="00D76108"/>
    <w:rsid w:val="00D76DEB"/>
    <w:rsid w:val="00D8224F"/>
    <w:rsid w:val="00D82B21"/>
    <w:rsid w:val="00D82F30"/>
    <w:rsid w:val="00D83E62"/>
    <w:rsid w:val="00D845C1"/>
    <w:rsid w:val="00D84F48"/>
    <w:rsid w:val="00D85380"/>
    <w:rsid w:val="00D85BD4"/>
    <w:rsid w:val="00D85F8E"/>
    <w:rsid w:val="00D8661E"/>
    <w:rsid w:val="00D86922"/>
    <w:rsid w:val="00D8699B"/>
    <w:rsid w:val="00D875BD"/>
    <w:rsid w:val="00D87D1B"/>
    <w:rsid w:val="00D9086F"/>
    <w:rsid w:val="00D9142F"/>
    <w:rsid w:val="00D92BC4"/>
    <w:rsid w:val="00D92D2B"/>
    <w:rsid w:val="00D92F3E"/>
    <w:rsid w:val="00D93166"/>
    <w:rsid w:val="00D93179"/>
    <w:rsid w:val="00D931EE"/>
    <w:rsid w:val="00D94453"/>
    <w:rsid w:val="00D94C31"/>
    <w:rsid w:val="00D94D7B"/>
    <w:rsid w:val="00D94FCE"/>
    <w:rsid w:val="00D95419"/>
    <w:rsid w:val="00D96093"/>
    <w:rsid w:val="00D96EFF"/>
    <w:rsid w:val="00DA1074"/>
    <w:rsid w:val="00DA2191"/>
    <w:rsid w:val="00DA2479"/>
    <w:rsid w:val="00DA2A39"/>
    <w:rsid w:val="00DA35CA"/>
    <w:rsid w:val="00DA39C6"/>
    <w:rsid w:val="00DA4A3F"/>
    <w:rsid w:val="00DA4C57"/>
    <w:rsid w:val="00DA5150"/>
    <w:rsid w:val="00DA528B"/>
    <w:rsid w:val="00DA65EE"/>
    <w:rsid w:val="00DA6F40"/>
    <w:rsid w:val="00DA743B"/>
    <w:rsid w:val="00DA7660"/>
    <w:rsid w:val="00DB0CBF"/>
    <w:rsid w:val="00DB106A"/>
    <w:rsid w:val="00DB154E"/>
    <w:rsid w:val="00DB315E"/>
    <w:rsid w:val="00DB31B8"/>
    <w:rsid w:val="00DB4C23"/>
    <w:rsid w:val="00DB5065"/>
    <w:rsid w:val="00DB53D7"/>
    <w:rsid w:val="00DB6864"/>
    <w:rsid w:val="00DB6A56"/>
    <w:rsid w:val="00DB6C01"/>
    <w:rsid w:val="00DB6CFD"/>
    <w:rsid w:val="00DB7E46"/>
    <w:rsid w:val="00DC003A"/>
    <w:rsid w:val="00DC110A"/>
    <w:rsid w:val="00DC13DC"/>
    <w:rsid w:val="00DC147F"/>
    <w:rsid w:val="00DC224A"/>
    <w:rsid w:val="00DC2AF1"/>
    <w:rsid w:val="00DC4080"/>
    <w:rsid w:val="00DC43B1"/>
    <w:rsid w:val="00DC4A8E"/>
    <w:rsid w:val="00DC4C10"/>
    <w:rsid w:val="00DC50BD"/>
    <w:rsid w:val="00DC57C5"/>
    <w:rsid w:val="00DC59FD"/>
    <w:rsid w:val="00DC62DF"/>
    <w:rsid w:val="00DC67B5"/>
    <w:rsid w:val="00DC6965"/>
    <w:rsid w:val="00DC7D45"/>
    <w:rsid w:val="00DD0F84"/>
    <w:rsid w:val="00DD18EC"/>
    <w:rsid w:val="00DD2502"/>
    <w:rsid w:val="00DD2515"/>
    <w:rsid w:val="00DD2707"/>
    <w:rsid w:val="00DD3799"/>
    <w:rsid w:val="00DD46D7"/>
    <w:rsid w:val="00DD492A"/>
    <w:rsid w:val="00DD5184"/>
    <w:rsid w:val="00DD5313"/>
    <w:rsid w:val="00DD54CC"/>
    <w:rsid w:val="00DD5C2B"/>
    <w:rsid w:val="00DD710F"/>
    <w:rsid w:val="00DD7890"/>
    <w:rsid w:val="00DE09A3"/>
    <w:rsid w:val="00DE12C0"/>
    <w:rsid w:val="00DE1CF2"/>
    <w:rsid w:val="00DE21B2"/>
    <w:rsid w:val="00DE2925"/>
    <w:rsid w:val="00DE2D6C"/>
    <w:rsid w:val="00DE33FD"/>
    <w:rsid w:val="00DE3790"/>
    <w:rsid w:val="00DE420E"/>
    <w:rsid w:val="00DE447B"/>
    <w:rsid w:val="00DE4AFE"/>
    <w:rsid w:val="00DE4D69"/>
    <w:rsid w:val="00DE65A1"/>
    <w:rsid w:val="00DE7C75"/>
    <w:rsid w:val="00DE7D69"/>
    <w:rsid w:val="00DF1510"/>
    <w:rsid w:val="00DF1600"/>
    <w:rsid w:val="00DF17C7"/>
    <w:rsid w:val="00DF261D"/>
    <w:rsid w:val="00DF3C4D"/>
    <w:rsid w:val="00DF3E0A"/>
    <w:rsid w:val="00DF42CD"/>
    <w:rsid w:val="00DF4E52"/>
    <w:rsid w:val="00DF562E"/>
    <w:rsid w:val="00DF5F85"/>
    <w:rsid w:val="00DF685E"/>
    <w:rsid w:val="00DF7109"/>
    <w:rsid w:val="00DF71E2"/>
    <w:rsid w:val="00DF73F3"/>
    <w:rsid w:val="00DF757A"/>
    <w:rsid w:val="00DF7E30"/>
    <w:rsid w:val="00E00690"/>
    <w:rsid w:val="00E0147A"/>
    <w:rsid w:val="00E02A0C"/>
    <w:rsid w:val="00E0308D"/>
    <w:rsid w:val="00E0312F"/>
    <w:rsid w:val="00E04D63"/>
    <w:rsid w:val="00E04D72"/>
    <w:rsid w:val="00E04DA5"/>
    <w:rsid w:val="00E05267"/>
    <w:rsid w:val="00E05CAB"/>
    <w:rsid w:val="00E064FA"/>
    <w:rsid w:val="00E1050F"/>
    <w:rsid w:val="00E110FF"/>
    <w:rsid w:val="00E1223A"/>
    <w:rsid w:val="00E12A70"/>
    <w:rsid w:val="00E13B1C"/>
    <w:rsid w:val="00E13D42"/>
    <w:rsid w:val="00E146B5"/>
    <w:rsid w:val="00E14D5F"/>
    <w:rsid w:val="00E14DF3"/>
    <w:rsid w:val="00E14FC7"/>
    <w:rsid w:val="00E15642"/>
    <w:rsid w:val="00E16B4A"/>
    <w:rsid w:val="00E16CDB"/>
    <w:rsid w:val="00E17188"/>
    <w:rsid w:val="00E17902"/>
    <w:rsid w:val="00E2250E"/>
    <w:rsid w:val="00E22CC6"/>
    <w:rsid w:val="00E23D7F"/>
    <w:rsid w:val="00E2439B"/>
    <w:rsid w:val="00E24A7E"/>
    <w:rsid w:val="00E24DFB"/>
    <w:rsid w:val="00E264D8"/>
    <w:rsid w:val="00E27A45"/>
    <w:rsid w:val="00E27D61"/>
    <w:rsid w:val="00E309A7"/>
    <w:rsid w:val="00E30C5D"/>
    <w:rsid w:val="00E31BE8"/>
    <w:rsid w:val="00E33330"/>
    <w:rsid w:val="00E33750"/>
    <w:rsid w:val="00E3394F"/>
    <w:rsid w:val="00E34658"/>
    <w:rsid w:val="00E34BFA"/>
    <w:rsid w:val="00E36859"/>
    <w:rsid w:val="00E370EF"/>
    <w:rsid w:val="00E40736"/>
    <w:rsid w:val="00E41060"/>
    <w:rsid w:val="00E41406"/>
    <w:rsid w:val="00E41E92"/>
    <w:rsid w:val="00E41F06"/>
    <w:rsid w:val="00E4202E"/>
    <w:rsid w:val="00E42B31"/>
    <w:rsid w:val="00E42B6C"/>
    <w:rsid w:val="00E42B72"/>
    <w:rsid w:val="00E435EE"/>
    <w:rsid w:val="00E444F9"/>
    <w:rsid w:val="00E4501E"/>
    <w:rsid w:val="00E45C12"/>
    <w:rsid w:val="00E45F7B"/>
    <w:rsid w:val="00E46378"/>
    <w:rsid w:val="00E4685A"/>
    <w:rsid w:val="00E469B1"/>
    <w:rsid w:val="00E473F0"/>
    <w:rsid w:val="00E500E1"/>
    <w:rsid w:val="00E504BA"/>
    <w:rsid w:val="00E5089C"/>
    <w:rsid w:val="00E508AF"/>
    <w:rsid w:val="00E5339D"/>
    <w:rsid w:val="00E536E1"/>
    <w:rsid w:val="00E53AEA"/>
    <w:rsid w:val="00E53F45"/>
    <w:rsid w:val="00E546AD"/>
    <w:rsid w:val="00E54786"/>
    <w:rsid w:val="00E55D49"/>
    <w:rsid w:val="00E55E69"/>
    <w:rsid w:val="00E55F0B"/>
    <w:rsid w:val="00E56969"/>
    <w:rsid w:val="00E56FB7"/>
    <w:rsid w:val="00E57579"/>
    <w:rsid w:val="00E57CA8"/>
    <w:rsid w:val="00E61E94"/>
    <w:rsid w:val="00E62C3D"/>
    <w:rsid w:val="00E62D2B"/>
    <w:rsid w:val="00E63074"/>
    <w:rsid w:val="00E63AD1"/>
    <w:rsid w:val="00E63DF5"/>
    <w:rsid w:val="00E64836"/>
    <w:rsid w:val="00E649F4"/>
    <w:rsid w:val="00E64B03"/>
    <w:rsid w:val="00E65B89"/>
    <w:rsid w:val="00E65C0A"/>
    <w:rsid w:val="00E66F64"/>
    <w:rsid w:val="00E67579"/>
    <w:rsid w:val="00E67912"/>
    <w:rsid w:val="00E7051F"/>
    <w:rsid w:val="00E7054C"/>
    <w:rsid w:val="00E70A47"/>
    <w:rsid w:val="00E70E0A"/>
    <w:rsid w:val="00E71169"/>
    <w:rsid w:val="00E712BD"/>
    <w:rsid w:val="00E71671"/>
    <w:rsid w:val="00E71932"/>
    <w:rsid w:val="00E71B51"/>
    <w:rsid w:val="00E71E97"/>
    <w:rsid w:val="00E7204C"/>
    <w:rsid w:val="00E7285D"/>
    <w:rsid w:val="00E737F0"/>
    <w:rsid w:val="00E74580"/>
    <w:rsid w:val="00E74C38"/>
    <w:rsid w:val="00E75106"/>
    <w:rsid w:val="00E75606"/>
    <w:rsid w:val="00E756F7"/>
    <w:rsid w:val="00E75896"/>
    <w:rsid w:val="00E77169"/>
    <w:rsid w:val="00E77680"/>
    <w:rsid w:val="00E776ED"/>
    <w:rsid w:val="00E8049B"/>
    <w:rsid w:val="00E809E9"/>
    <w:rsid w:val="00E812F8"/>
    <w:rsid w:val="00E81541"/>
    <w:rsid w:val="00E82AC4"/>
    <w:rsid w:val="00E83AE2"/>
    <w:rsid w:val="00E84AB3"/>
    <w:rsid w:val="00E84FFC"/>
    <w:rsid w:val="00E853D1"/>
    <w:rsid w:val="00E85AFC"/>
    <w:rsid w:val="00E85D60"/>
    <w:rsid w:val="00E8754A"/>
    <w:rsid w:val="00E87C4B"/>
    <w:rsid w:val="00E87F6B"/>
    <w:rsid w:val="00E901AE"/>
    <w:rsid w:val="00E90D0A"/>
    <w:rsid w:val="00E92B2D"/>
    <w:rsid w:val="00E92BFC"/>
    <w:rsid w:val="00E93C6B"/>
    <w:rsid w:val="00E941A9"/>
    <w:rsid w:val="00E9448F"/>
    <w:rsid w:val="00E9582A"/>
    <w:rsid w:val="00E9588A"/>
    <w:rsid w:val="00E96678"/>
    <w:rsid w:val="00E97146"/>
    <w:rsid w:val="00EA03F4"/>
    <w:rsid w:val="00EA0F57"/>
    <w:rsid w:val="00EA141D"/>
    <w:rsid w:val="00EA14EE"/>
    <w:rsid w:val="00EA152A"/>
    <w:rsid w:val="00EA177D"/>
    <w:rsid w:val="00EA1837"/>
    <w:rsid w:val="00EA1857"/>
    <w:rsid w:val="00EA1EE4"/>
    <w:rsid w:val="00EA2824"/>
    <w:rsid w:val="00EA2CC9"/>
    <w:rsid w:val="00EA3B4D"/>
    <w:rsid w:val="00EA45ED"/>
    <w:rsid w:val="00EA4DAE"/>
    <w:rsid w:val="00EA5196"/>
    <w:rsid w:val="00EA5A80"/>
    <w:rsid w:val="00EA5D52"/>
    <w:rsid w:val="00EA64F7"/>
    <w:rsid w:val="00EA6982"/>
    <w:rsid w:val="00EB093F"/>
    <w:rsid w:val="00EB0C12"/>
    <w:rsid w:val="00EB1796"/>
    <w:rsid w:val="00EB2B9D"/>
    <w:rsid w:val="00EB2E71"/>
    <w:rsid w:val="00EB38F0"/>
    <w:rsid w:val="00EB3F10"/>
    <w:rsid w:val="00EB4068"/>
    <w:rsid w:val="00EB460B"/>
    <w:rsid w:val="00EB4A82"/>
    <w:rsid w:val="00EB4BBB"/>
    <w:rsid w:val="00EB5336"/>
    <w:rsid w:val="00EB5711"/>
    <w:rsid w:val="00EB5C15"/>
    <w:rsid w:val="00EB6275"/>
    <w:rsid w:val="00EB6465"/>
    <w:rsid w:val="00EB6C44"/>
    <w:rsid w:val="00EB791B"/>
    <w:rsid w:val="00EC050C"/>
    <w:rsid w:val="00EC1187"/>
    <w:rsid w:val="00EC158D"/>
    <w:rsid w:val="00EC27B9"/>
    <w:rsid w:val="00EC2E3E"/>
    <w:rsid w:val="00EC3149"/>
    <w:rsid w:val="00EC42AA"/>
    <w:rsid w:val="00EC4841"/>
    <w:rsid w:val="00EC48C1"/>
    <w:rsid w:val="00EC747E"/>
    <w:rsid w:val="00EC7698"/>
    <w:rsid w:val="00ED1C1F"/>
    <w:rsid w:val="00ED2613"/>
    <w:rsid w:val="00ED3161"/>
    <w:rsid w:val="00ED33F8"/>
    <w:rsid w:val="00ED3D8A"/>
    <w:rsid w:val="00ED4BAD"/>
    <w:rsid w:val="00ED663C"/>
    <w:rsid w:val="00ED7A3D"/>
    <w:rsid w:val="00ED7C84"/>
    <w:rsid w:val="00EE0543"/>
    <w:rsid w:val="00EE0AD3"/>
    <w:rsid w:val="00EE11CB"/>
    <w:rsid w:val="00EE17E8"/>
    <w:rsid w:val="00EE1CD2"/>
    <w:rsid w:val="00EE2064"/>
    <w:rsid w:val="00EE320C"/>
    <w:rsid w:val="00EE44D7"/>
    <w:rsid w:val="00EE5123"/>
    <w:rsid w:val="00EE58D5"/>
    <w:rsid w:val="00EE5FE0"/>
    <w:rsid w:val="00EE6F73"/>
    <w:rsid w:val="00EE749F"/>
    <w:rsid w:val="00EF108C"/>
    <w:rsid w:val="00EF19B5"/>
    <w:rsid w:val="00EF1AD4"/>
    <w:rsid w:val="00EF1E8B"/>
    <w:rsid w:val="00EF2C71"/>
    <w:rsid w:val="00EF332B"/>
    <w:rsid w:val="00EF3AAB"/>
    <w:rsid w:val="00EF43C2"/>
    <w:rsid w:val="00EF4CC3"/>
    <w:rsid w:val="00EF5FF3"/>
    <w:rsid w:val="00EF64AB"/>
    <w:rsid w:val="00EF718D"/>
    <w:rsid w:val="00EF7797"/>
    <w:rsid w:val="00F001C8"/>
    <w:rsid w:val="00F003FB"/>
    <w:rsid w:val="00F00FFE"/>
    <w:rsid w:val="00F01875"/>
    <w:rsid w:val="00F020E2"/>
    <w:rsid w:val="00F0299C"/>
    <w:rsid w:val="00F02C6E"/>
    <w:rsid w:val="00F03635"/>
    <w:rsid w:val="00F036E3"/>
    <w:rsid w:val="00F04EC5"/>
    <w:rsid w:val="00F0513D"/>
    <w:rsid w:val="00F05193"/>
    <w:rsid w:val="00F0544E"/>
    <w:rsid w:val="00F05C9E"/>
    <w:rsid w:val="00F06CB4"/>
    <w:rsid w:val="00F071B9"/>
    <w:rsid w:val="00F10632"/>
    <w:rsid w:val="00F10B65"/>
    <w:rsid w:val="00F114D8"/>
    <w:rsid w:val="00F11552"/>
    <w:rsid w:val="00F11611"/>
    <w:rsid w:val="00F11A40"/>
    <w:rsid w:val="00F1409D"/>
    <w:rsid w:val="00F1489C"/>
    <w:rsid w:val="00F14E9B"/>
    <w:rsid w:val="00F1538F"/>
    <w:rsid w:val="00F1559E"/>
    <w:rsid w:val="00F1618A"/>
    <w:rsid w:val="00F16679"/>
    <w:rsid w:val="00F16851"/>
    <w:rsid w:val="00F17EFE"/>
    <w:rsid w:val="00F17F07"/>
    <w:rsid w:val="00F20213"/>
    <w:rsid w:val="00F2190A"/>
    <w:rsid w:val="00F231DD"/>
    <w:rsid w:val="00F23863"/>
    <w:rsid w:val="00F23BE9"/>
    <w:rsid w:val="00F248BA"/>
    <w:rsid w:val="00F250EA"/>
    <w:rsid w:val="00F253A6"/>
    <w:rsid w:val="00F260FA"/>
    <w:rsid w:val="00F26D58"/>
    <w:rsid w:val="00F26D83"/>
    <w:rsid w:val="00F315A4"/>
    <w:rsid w:val="00F350DF"/>
    <w:rsid w:val="00F352D2"/>
    <w:rsid w:val="00F363C4"/>
    <w:rsid w:val="00F36870"/>
    <w:rsid w:val="00F36995"/>
    <w:rsid w:val="00F371AF"/>
    <w:rsid w:val="00F3755C"/>
    <w:rsid w:val="00F37BD5"/>
    <w:rsid w:val="00F37D22"/>
    <w:rsid w:val="00F408B7"/>
    <w:rsid w:val="00F41222"/>
    <w:rsid w:val="00F4176C"/>
    <w:rsid w:val="00F42380"/>
    <w:rsid w:val="00F42CBB"/>
    <w:rsid w:val="00F4304C"/>
    <w:rsid w:val="00F4324E"/>
    <w:rsid w:val="00F44B9E"/>
    <w:rsid w:val="00F44E91"/>
    <w:rsid w:val="00F451F7"/>
    <w:rsid w:val="00F45386"/>
    <w:rsid w:val="00F45BA5"/>
    <w:rsid w:val="00F46165"/>
    <w:rsid w:val="00F4630F"/>
    <w:rsid w:val="00F472AA"/>
    <w:rsid w:val="00F476F7"/>
    <w:rsid w:val="00F50235"/>
    <w:rsid w:val="00F50772"/>
    <w:rsid w:val="00F50B37"/>
    <w:rsid w:val="00F50E94"/>
    <w:rsid w:val="00F523D2"/>
    <w:rsid w:val="00F54745"/>
    <w:rsid w:val="00F54CCB"/>
    <w:rsid w:val="00F55871"/>
    <w:rsid w:val="00F55DAC"/>
    <w:rsid w:val="00F56B2D"/>
    <w:rsid w:val="00F56E78"/>
    <w:rsid w:val="00F608CD"/>
    <w:rsid w:val="00F609C2"/>
    <w:rsid w:val="00F60BF3"/>
    <w:rsid w:val="00F60CE2"/>
    <w:rsid w:val="00F612C1"/>
    <w:rsid w:val="00F63039"/>
    <w:rsid w:val="00F6309C"/>
    <w:rsid w:val="00F63BBB"/>
    <w:rsid w:val="00F64E5E"/>
    <w:rsid w:val="00F662BE"/>
    <w:rsid w:val="00F66832"/>
    <w:rsid w:val="00F6717C"/>
    <w:rsid w:val="00F67829"/>
    <w:rsid w:val="00F67F1C"/>
    <w:rsid w:val="00F709C9"/>
    <w:rsid w:val="00F710D9"/>
    <w:rsid w:val="00F7144D"/>
    <w:rsid w:val="00F71623"/>
    <w:rsid w:val="00F71C87"/>
    <w:rsid w:val="00F71D61"/>
    <w:rsid w:val="00F71F04"/>
    <w:rsid w:val="00F7203F"/>
    <w:rsid w:val="00F73091"/>
    <w:rsid w:val="00F7344D"/>
    <w:rsid w:val="00F73FC1"/>
    <w:rsid w:val="00F75074"/>
    <w:rsid w:val="00F75874"/>
    <w:rsid w:val="00F76830"/>
    <w:rsid w:val="00F76EF1"/>
    <w:rsid w:val="00F77023"/>
    <w:rsid w:val="00F77297"/>
    <w:rsid w:val="00F77405"/>
    <w:rsid w:val="00F807F0"/>
    <w:rsid w:val="00F8085C"/>
    <w:rsid w:val="00F80A34"/>
    <w:rsid w:val="00F8100D"/>
    <w:rsid w:val="00F81038"/>
    <w:rsid w:val="00F817E8"/>
    <w:rsid w:val="00F82F15"/>
    <w:rsid w:val="00F83AF2"/>
    <w:rsid w:val="00F8429B"/>
    <w:rsid w:val="00F8630A"/>
    <w:rsid w:val="00F8756C"/>
    <w:rsid w:val="00F879A2"/>
    <w:rsid w:val="00F87E51"/>
    <w:rsid w:val="00F910A5"/>
    <w:rsid w:val="00F9159B"/>
    <w:rsid w:val="00F926E8"/>
    <w:rsid w:val="00F92738"/>
    <w:rsid w:val="00F929EA"/>
    <w:rsid w:val="00F92C27"/>
    <w:rsid w:val="00F92E43"/>
    <w:rsid w:val="00F9380E"/>
    <w:rsid w:val="00F938AF"/>
    <w:rsid w:val="00F93B9A"/>
    <w:rsid w:val="00F93D54"/>
    <w:rsid w:val="00F94E64"/>
    <w:rsid w:val="00F95B0B"/>
    <w:rsid w:val="00F96125"/>
    <w:rsid w:val="00F961C4"/>
    <w:rsid w:val="00F96E75"/>
    <w:rsid w:val="00F970EF"/>
    <w:rsid w:val="00F97350"/>
    <w:rsid w:val="00F97A74"/>
    <w:rsid w:val="00FA0453"/>
    <w:rsid w:val="00FA064B"/>
    <w:rsid w:val="00FA1C1E"/>
    <w:rsid w:val="00FA1F5B"/>
    <w:rsid w:val="00FA202C"/>
    <w:rsid w:val="00FA317B"/>
    <w:rsid w:val="00FA343D"/>
    <w:rsid w:val="00FA3998"/>
    <w:rsid w:val="00FA4EB7"/>
    <w:rsid w:val="00FA6ACB"/>
    <w:rsid w:val="00FA718C"/>
    <w:rsid w:val="00FA71FB"/>
    <w:rsid w:val="00FB2014"/>
    <w:rsid w:val="00FB3BA8"/>
    <w:rsid w:val="00FB3CC1"/>
    <w:rsid w:val="00FB3D0A"/>
    <w:rsid w:val="00FB4088"/>
    <w:rsid w:val="00FB42C7"/>
    <w:rsid w:val="00FB4515"/>
    <w:rsid w:val="00FB4A39"/>
    <w:rsid w:val="00FB51D1"/>
    <w:rsid w:val="00FB5F03"/>
    <w:rsid w:val="00FB691A"/>
    <w:rsid w:val="00FB7761"/>
    <w:rsid w:val="00FB7CDA"/>
    <w:rsid w:val="00FC048A"/>
    <w:rsid w:val="00FC05BD"/>
    <w:rsid w:val="00FC0F7B"/>
    <w:rsid w:val="00FC160D"/>
    <w:rsid w:val="00FC17F4"/>
    <w:rsid w:val="00FC2613"/>
    <w:rsid w:val="00FC48A1"/>
    <w:rsid w:val="00FC522F"/>
    <w:rsid w:val="00FC581A"/>
    <w:rsid w:val="00FC5E69"/>
    <w:rsid w:val="00FC6008"/>
    <w:rsid w:val="00FC61C8"/>
    <w:rsid w:val="00FC6224"/>
    <w:rsid w:val="00FC624B"/>
    <w:rsid w:val="00FC64CE"/>
    <w:rsid w:val="00FC65D7"/>
    <w:rsid w:val="00FC6A29"/>
    <w:rsid w:val="00FC731F"/>
    <w:rsid w:val="00FC746E"/>
    <w:rsid w:val="00FC7497"/>
    <w:rsid w:val="00FC74CD"/>
    <w:rsid w:val="00FD00E7"/>
    <w:rsid w:val="00FD1844"/>
    <w:rsid w:val="00FD1BB2"/>
    <w:rsid w:val="00FD29BB"/>
    <w:rsid w:val="00FD3805"/>
    <w:rsid w:val="00FD4373"/>
    <w:rsid w:val="00FE0A4C"/>
    <w:rsid w:val="00FE1349"/>
    <w:rsid w:val="00FE38E4"/>
    <w:rsid w:val="00FE42A7"/>
    <w:rsid w:val="00FE45F1"/>
    <w:rsid w:val="00FE5CD0"/>
    <w:rsid w:val="00FE7710"/>
    <w:rsid w:val="00FE7BD9"/>
    <w:rsid w:val="00FE7ED2"/>
    <w:rsid w:val="00FF00DB"/>
    <w:rsid w:val="00FF1594"/>
    <w:rsid w:val="00FF1C75"/>
    <w:rsid w:val="00FF2C75"/>
    <w:rsid w:val="00FF2FC0"/>
    <w:rsid w:val="00FF3BCE"/>
    <w:rsid w:val="00FF4422"/>
    <w:rsid w:val="00FF4D15"/>
    <w:rsid w:val="00FF53EC"/>
    <w:rsid w:val="00FF576C"/>
    <w:rsid w:val="00FF597B"/>
    <w:rsid w:val="00FF6094"/>
    <w:rsid w:val="00FF668D"/>
    <w:rsid w:val="00FF6BA7"/>
    <w:rsid w:val="01F857B7"/>
    <w:rsid w:val="030FF249"/>
    <w:rsid w:val="03D41137"/>
    <w:rsid w:val="04796648"/>
    <w:rsid w:val="0559D552"/>
    <w:rsid w:val="0578AB6D"/>
    <w:rsid w:val="05E36850"/>
    <w:rsid w:val="05F34F2B"/>
    <w:rsid w:val="06D95555"/>
    <w:rsid w:val="071D92DB"/>
    <w:rsid w:val="07496B5B"/>
    <w:rsid w:val="077140BB"/>
    <w:rsid w:val="07FF7D46"/>
    <w:rsid w:val="080117BE"/>
    <w:rsid w:val="08058B04"/>
    <w:rsid w:val="09F600AD"/>
    <w:rsid w:val="0B3D5940"/>
    <w:rsid w:val="0CB08119"/>
    <w:rsid w:val="0D333606"/>
    <w:rsid w:val="0D8A0E1F"/>
    <w:rsid w:val="0DD4A75E"/>
    <w:rsid w:val="0DF06527"/>
    <w:rsid w:val="0EA008E1"/>
    <w:rsid w:val="0F587FD9"/>
    <w:rsid w:val="0F7955A9"/>
    <w:rsid w:val="0FED37A3"/>
    <w:rsid w:val="105239DF"/>
    <w:rsid w:val="10E43656"/>
    <w:rsid w:val="11394CBE"/>
    <w:rsid w:val="11D13D6E"/>
    <w:rsid w:val="1262D63C"/>
    <w:rsid w:val="1270D334"/>
    <w:rsid w:val="13E64053"/>
    <w:rsid w:val="1443EE6A"/>
    <w:rsid w:val="1540E52C"/>
    <w:rsid w:val="15C017B0"/>
    <w:rsid w:val="1633D309"/>
    <w:rsid w:val="16C081F8"/>
    <w:rsid w:val="19234A58"/>
    <w:rsid w:val="19239A97"/>
    <w:rsid w:val="1965F7D2"/>
    <w:rsid w:val="19B80E8E"/>
    <w:rsid w:val="19E49369"/>
    <w:rsid w:val="1A218781"/>
    <w:rsid w:val="1AB2C8E1"/>
    <w:rsid w:val="1B262B2A"/>
    <w:rsid w:val="1B42ADF6"/>
    <w:rsid w:val="1B84C48C"/>
    <w:rsid w:val="1C12A961"/>
    <w:rsid w:val="1C33275A"/>
    <w:rsid w:val="1C9C2C61"/>
    <w:rsid w:val="1D6CFAB7"/>
    <w:rsid w:val="1E54041D"/>
    <w:rsid w:val="1E57B8D0"/>
    <w:rsid w:val="1E674823"/>
    <w:rsid w:val="1E78355C"/>
    <w:rsid w:val="1F659678"/>
    <w:rsid w:val="1FC9C2AA"/>
    <w:rsid w:val="202D7268"/>
    <w:rsid w:val="2031EEB3"/>
    <w:rsid w:val="2031FDC2"/>
    <w:rsid w:val="216D4FAF"/>
    <w:rsid w:val="21CE1B7D"/>
    <w:rsid w:val="22214F59"/>
    <w:rsid w:val="223CC836"/>
    <w:rsid w:val="2310E75C"/>
    <w:rsid w:val="234DABC5"/>
    <w:rsid w:val="2424DE62"/>
    <w:rsid w:val="25099305"/>
    <w:rsid w:val="256319B0"/>
    <w:rsid w:val="25AC6E77"/>
    <w:rsid w:val="2626B580"/>
    <w:rsid w:val="26DFF241"/>
    <w:rsid w:val="26E589CA"/>
    <w:rsid w:val="27C75384"/>
    <w:rsid w:val="27CA6FD3"/>
    <w:rsid w:val="2A5B8FB7"/>
    <w:rsid w:val="2A834F33"/>
    <w:rsid w:val="2BA1BBA9"/>
    <w:rsid w:val="2BFEBC3D"/>
    <w:rsid w:val="2C6E9A00"/>
    <w:rsid w:val="2C6EB29B"/>
    <w:rsid w:val="2CBFAC8F"/>
    <w:rsid w:val="2E15261C"/>
    <w:rsid w:val="2E779618"/>
    <w:rsid w:val="2ED7C189"/>
    <w:rsid w:val="2EDF3872"/>
    <w:rsid w:val="2EEDCE74"/>
    <w:rsid w:val="2F770721"/>
    <w:rsid w:val="2FA89076"/>
    <w:rsid w:val="3120135A"/>
    <w:rsid w:val="315C7B43"/>
    <w:rsid w:val="32063541"/>
    <w:rsid w:val="324B4F0B"/>
    <w:rsid w:val="331E18DD"/>
    <w:rsid w:val="3363C59A"/>
    <w:rsid w:val="339447D5"/>
    <w:rsid w:val="33BEFC99"/>
    <w:rsid w:val="33EE42DA"/>
    <w:rsid w:val="3453BE09"/>
    <w:rsid w:val="34B08D1A"/>
    <w:rsid w:val="3589F07E"/>
    <w:rsid w:val="35D77572"/>
    <w:rsid w:val="35FD8332"/>
    <w:rsid w:val="36131B33"/>
    <w:rsid w:val="363F2584"/>
    <w:rsid w:val="370B8C17"/>
    <w:rsid w:val="37E65467"/>
    <w:rsid w:val="38619E72"/>
    <w:rsid w:val="3888A48A"/>
    <w:rsid w:val="38D27CC2"/>
    <w:rsid w:val="39575DE7"/>
    <w:rsid w:val="39FC29BB"/>
    <w:rsid w:val="3A86CCDA"/>
    <w:rsid w:val="3AA12519"/>
    <w:rsid w:val="3B660D7D"/>
    <w:rsid w:val="3C0C83E8"/>
    <w:rsid w:val="3C404443"/>
    <w:rsid w:val="3C47E570"/>
    <w:rsid w:val="3C7AE862"/>
    <w:rsid w:val="3CEE20A3"/>
    <w:rsid w:val="3D39D662"/>
    <w:rsid w:val="3DEAEDF0"/>
    <w:rsid w:val="3ED6FB40"/>
    <w:rsid w:val="4047348F"/>
    <w:rsid w:val="405529A7"/>
    <w:rsid w:val="414921EA"/>
    <w:rsid w:val="4178D2D0"/>
    <w:rsid w:val="421D5BBE"/>
    <w:rsid w:val="42C107BF"/>
    <w:rsid w:val="43679F9A"/>
    <w:rsid w:val="43BD213D"/>
    <w:rsid w:val="43DBE0E3"/>
    <w:rsid w:val="443875F3"/>
    <w:rsid w:val="4447A8BC"/>
    <w:rsid w:val="447BC87E"/>
    <w:rsid w:val="44E34024"/>
    <w:rsid w:val="4503A5CA"/>
    <w:rsid w:val="452FF754"/>
    <w:rsid w:val="45547498"/>
    <w:rsid w:val="4688544F"/>
    <w:rsid w:val="472283BF"/>
    <w:rsid w:val="481E2A63"/>
    <w:rsid w:val="48814136"/>
    <w:rsid w:val="48B5E51A"/>
    <w:rsid w:val="49187F25"/>
    <w:rsid w:val="49253050"/>
    <w:rsid w:val="492BA805"/>
    <w:rsid w:val="49B44565"/>
    <w:rsid w:val="49CA0BE0"/>
    <w:rsid w:val="4A355CCA"/>
    <w:rsid w:val="4A6B1879"/>
    <w:rsid w:val="4AE67BFB"/>
    <w:rsid w:val="4AE9A64C"/>
    <w:rsid w:val="4B5D73B1"/>
    <w:rsid w:val="4BA16A66"/>
    <w:rsid w:val="4C283E1F"/>
    <w:rsid w:val="4C41BC52"/>
    <w:rsid w:val="4C97BEA2"/>
    <w:rsid w:val="4E0658E6"/>
    <w:rsid w:val="4E4FFD87"/>
    <w:rsid w:val="4E9AF6F2"/>
    <w:rsid w:val="4EA0AEFA"/>
    <w:rsid w:val="4F2BBD38"/>
    <w:rsid w:val="4F7363BE"/>
    <w:rsid w:val="50CF7598"/>
    <w:rsid w:val="50ED2AD5"/>
    <w:rsid w:val="5105D266"/>
    <w:rsid w:val="52267A26"/>
    <w:rsid w:val="5254763B"/>
    <w:rsid w:val="534F4FCE"/>
    <w:rsid w:val="53582A6D"/>
    <w:rsid w:val="53D858B3"/>
    <w:rsid w:val="5412AD07"/>
    <w:rsid w:val="54984C26"/>
    <w:rsid w:val="54EBB2C0"/>
    <w:rsid w:val="54F502E9"/>
    <w:rsid w:val="55239C74"/>
    <w:rsid w:val="556BD755"/>
    <w:rsid w:val="55E88FA1"/>
    <w:rsid w:val="5666BB67"/>
    <w:rsid w:val="57C943D1"/>
    <w:rsid w:val="57F2A3DA"/>
    <w:rsid w:val="584E4502"/>
    <w:rsid w:val="58E858B5"/>
    <w:rsid w:val="59459348"/>
    <w:rsid w:val="59BBFF85"/>
    <w:rsid w:val="5ABB0246"/>
    <w:rsid w:val="5B17B224"/>
    <w:rsid w:val="5B52A03D"/>
    <w:rsid w:val="5B565CB7"/>
    <w:rsid w:val="5B5DAD46"/>
    <w:rsid w:val="5B961998"/>
    <w:rsid w:val="5BDB8825"/>
    <w:rsid w:val="5C51D0F2"/>
    <w:rsid w:val="5CB06146"/>
    <w:rsid w:val="5CEC1D25"/>
    <w:rsid w:val="5D2623F4"/>
    <w:rsid w:val="5D48C155"/>
    <w:rsid w:val="5DC58E3B"/>
    <w:rsid w:val="5E1966A5"/>
    <w:rsid w:val="5E29A6B2"/>
    <w:rsid w:val="5E6AD277"/>
    <w:rsid w:val="5EB4AE91"/>
    <w:rsid w:val="5F6E49B4"/>
    <w:rsid w:val="5FC85297"/>
    <w:rsid w:val="602EE495"/>
    <w:rsid w:val="6083AB9F"/>
    <w:rsid w:val="6134AEDF"/>
    <w:rsid w:val="62437AEA"/>
    <w:rsid w:val="627E8AB0"/>
    <w:rsid w:val="62BA97A4"/>
    <w:rsid w:val="62BD2068"/>
    <w:rsid w:val="64514339"/>
    <w:rsid w:val="64863FC8"/>
    <w:rsid w:val="656EC9AA"/>
    <w:rsid w:val="65972960"/>
    <w:rsid w:val="65D8B004"/>
    <w:rsid w:val="65E0EFA6"/>
    <w:rsid w:val="6734569C"/>
    <w:rsid w:val="6794AC6C"/>
    <w:rsid w:val="67EA2769"/>
    <w:rsid w:val="67ECA38E"/>
    <w:rsid w:val="6890F0ED"/>
    <w:rsid w:val="68FBB6C5"/>
    <w:rsid w:val="6914BFAF"/>
    <w:rsid w:val="6A12D5A1"/>
    <w:rsid w:val="6AB11C6D"/>
    <w:rsid w:val="6B67999F"/>
    <w:rsid w:val="6B8B1E4B"/>
    <w:rsid w:val="6BAD79AA"/>
    <w:rsid w:val="6D13B953"/>
    <w:rsid w:val="6D4B15E0"/>
    <w:rsid w:val="6E96642D"/>
    <w:rsid w:val="6EEB544E"/>
    <w:rsid w:val="7012A80D"/>
    <w:rsid w:val="705F753B"/>
    <w:rsid w:val="70DF9066"/>
    <w:rsid w:val="710FCAA2"/>
    <w:rsid w:val="714188E6"/>
    <w:rsid w:val="719021F6"/>
    <w:rsid w:val="71D6DD21"/>
    <w:rsid w:val="71DF6D3B"/>
    <w:rsid w:val="74381451"/>
    <w:rsid w:val="74EE06E7"/>
    <w:rsid w:val="755F6593"/>
    <w:rsid w:val="7660BB41"/>
    <w:rsid w:val="76EA8444"/>
    <w:rsid w:val="76F7F737"/>
    <w:rsid w:val="7776BB18"/>
    <w:rsid w:val="78E3BFC6"/>
    <w:rsid w:val="7914A96A"/>
    <w:rsid w:val="7B6137F5"/>
    <w:rsid w:val="7C3BCA04"/>
    <w:rsid w:val="7C4E5C7F"/>
    <w:rsid w:val="7CF097BC"/>
    <w:rsid w:val="7DCAA442"/>
    <w:rsid w:val="7F529D30"/>
    <w:rsid w:val="7F7DEA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D588"/>
  <w15:docId w15:val="{99F4892A-EA3B-4509-8D1F-5A455F4F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9D"/>
  </w:style>
  <w:style w:type="paragraph" w:styleId="Heading1">
    <w:name w:val="heading 1"/>
    <w:basedOn w:val="Normal"/>
    <w:link w:val="Heading1Char"/>
    <w:uiPriority w:val="9"/>
    <w:qFormat/>
    <w:rsid w:val="0066479D"/>
    <w:pPr>
      <w:spacing w:before="100" w:beforeAutospacing="1" w:after="100" w:afterAutospacing="1"/>
      <w:outlineLvl w:val="0"/>
    </w:pPr>
    <w:rPr>
      <w:rFonts w:ascii="Times New Roman" w:eastAsia="Times New Roman" w:hAnsi="Times New Roman" w:cs="Times New Roman"/>
      <w:b/>
      <w:bCs/>
      <w:kern w:val="36"/>
      <w:sz w:val="48"/>
      <w:szCs w:val="48"/>
      <w:lang w:val="lv-LV" w:eastAsia="lv-LV"/>
    </w:rPr>
  </w:style>
  <w:style w:type="paragraph" w:styleId="Heading4">
    <w:name w:val="heading 4"/>
    <w:basedOn w:val="Normal"/>
    <w:next w:val="Normal"/>
    <w:link w:val="Heading4Char"/>
    <w:uiPriority w:val="9"/>
    <w:semiHidden/>
    <w:unhideWhenUsed/>
    <w:qFormat/>
    <w:rsid w:val="001245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A1C"/>
    <w:pPr>
      <w:tabs>
        <w:tab w:val="center" w:pos="4320"/>
        <w:tab w:val="right" w:pos="8640"/>
      </w:tabs>
    </w:pPr>
  </w:style>
  <w:style w:type="character" w:customStyle="1" w:styleId="HeaderChar">
    <w:name w:val="Header Char"/>
    <w:basedOn w:val="DefaultParagraphFont"/>
    <w:link w:val="Header"/>
    <w:uiPriority w:val="99"/>
    <w:rsid w:val="00AC5A1C"/>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C5A1C"/>
    <w:pPr>
      <w:widowControl w:val="0"/>
      <w:spacing w:after="200" w:line="276" w:lineRule="auto"/>
    </w:pPr>
    <w:rPr>
      <w:rFonts w:ascii="Calibri" w:eastAsia="Calibri" w:hAnsi="Calibri" w:cs="Times New Roman"/>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C5A1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nhideWhenUsed/>
    <w:rsid w:val="00AC5A1C"/>
    <w:rPr>
      <w:vertAlign w:val="superscript"/>
    </w:rPr>
  </w:style>
  <w:style w:type="table" w:styleId="TableGrid">
    <w:name w:val="Table Grid"/>
    <w:basedOn w:val="TableNormal"/>
    <w:uiPriority w:val="39"/>
    <w:rsid w:val="007E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04E0"/>
    <w:rPr>
      <w:strike w:val="0"/>
      <w:dstrike w:val="0"/>
      <w:color w:val="574636"/>
      <w:sz w:val="18"/>
      <w:szCs w:val="18"/>
      <w:u w:val="none"/>
      <w:effect w:val="none"/>
    </w:rPr>
  </w:style>
  <w:style w:type="paragraph" w:styleId="ListParagraph">
    <w:name w:val="List Paragraph"/>
    <w:aliases w:val="H&amp;P List Paragraph,2,Strip,Colorful List - Accent 12,List Paragraph1,List1,Akapit z listą BS,Colorful List - Accent 11,Saraksta rindkopa1,Normal bullet 2,Bullet list,References"/>
    <w:basedOn w:val="Normal"/>
    <w:link w:val="ListParagraphChar"/>
    <w:uiPriority w:val="34"/>
    <w:qFormat/>
    <w:rsid w:val="009D558D"/>
    <w:pPr>
      <w:ind w:left="720"/>
      <w:contextualSpacing/>
    </w:pPr>
  </w:style>
  <w:style w:type="character" w:styleId="CommentReference">
    <w:name w:val="annotation reference"/>
    <w:basedOn w:val="DefaultParagraphFont"/>
    <w:uiPriority w:val="99"/>
    <w:semiHidden/>
    <w:unhideWhenUsed/>
    <w:rsid w:val="006F0002"/>
    <w:rPr>
      <w:sz w:val="16"/>
      <w:szCs w:val="16"/>
    </w:rPr>
  </w:style>
  <w:style w:type="paragraph" w:styleId="CommentText">
    <w:name w:val="annotation text"/>
    <w:basedOn w:val="Normal"/>
    <w:link w:val="CommentTextChar"/>
    <w:uiPriority w:val="99"/>
    <w:unhideWhenUsed/>
    <w:rsid w:val="006F0002"/>
    <w:rPr>
      <w:sz w:val="20"/>
      <w:szCs w:val="20"/>
    </w:rPr>
  </w:style>
  <w:style w:type="character" w:customStyle="1" w:styleId="CommentTextChar">
    <w:name w:val="Comment Text Char"/>
    <w:basedOn w:val="DefaultParagraphFont"/>
    <w:link w:val="CommentText"/>
    <w:uiPriority w:val="99"/>
    <w:rsid w:val="006F0002"/>
    <w:rPr>
      <w:sz w:val="20"/>
      <w:szCs w:val="20"/>
    </w:rPr>
  </w:style>
  <w:style w:type="paragraph" w:styleId="CommentSubject">
    <w:name w:val="annotation subject"/>
    <w:basedOn w:val="CommentText"/>
    <w:next w:val="CommentText"/>
    <w:link w:val="CommentSubjectChar"/>
    <w:uiPriority w:val="99"/>
    <w:semiHidden/>
    <w:unhideWhenUsed/>
    <w:rsid w:val="006F0002"/>
    <w:rPr>
      <w:b/>
      <w:bCs/>
    </w:rPr>
  </w:style>
  <w:style w:type="character" w:customStyle="1" w:styleId="CommentSubjectChar">
    <w:name w:val="Comment Subject Char"/>
    <w:basedOn w:val="CommentTextChar"/>
    <w:link w:val="CommentSubject"/>
    <w:uiPriority w:val="99"/>
    <w:semiHidden/>
    <w:rsid w:val="006F0002"/>
    <w:rPr>
      <w:b/>
      <w:bCs/>
      <w:sz w:val="20"/>
      <w:szCs w:val="20"/>
    </w:rPr>
  </w:style>
  <w:style w:type="paragraph" w:styleId="BalloonText">
    <w:name w:val="Balloon Text"/>
    <w:basedOn w:val="Normal"/>
    <w:link w:val="BalloonTextChar"/>
    <w:uiPriority w:val="99"/>
    <w:semiHidden/>
    <w:unhideWhenUsed/>
    <w:rsid w:val="006F00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02"/>
    <w:rPr>
      <w:rFonts w:ascii="Segoe UI" w:hAnsi="Segoe UI" w:cs="Segoe UI"/>
      <w:sz w:val="18"/>
      <w:szCs w:val="18"/>
    </w:rPr>
  </w:style>
  <w:style w:type="paragraph" w:customStyle="1" w:styleId="tv2132">
    <w:name w:val="tv2132"/>
    <w:basedOn w:val="Normal"/>
    <w:rsid w:val="00A51C30"/>
    <w:pPr>
      <w:spacing w:line="360" w:lineRule="auto"/>
      <w:ind w:firstLine="300"/>
    </w:pPr>
    <w:rPr>
      <w:rFonts w:ascii="Times New Roman" w:eastAsia="Times New Roman" w:hAnsi="Times New Roman" w:cs="Times New Roman"/>
      <w:color w:val="414142"/>
      <w:sz w:val="20"/>
      <w:szCs w:val="20"/>
    </w:rPr>
  </w:style>
  <w:style w:type="paragraph" w:styleId="Revision">
    <w:name w:val="Revision"/>
    <w:hidden/>
    <w:uiPriority w:val="99"/>
    <w:semiHidden/>
    <w:rsid w:val="003214D6"/>
  </w:style>
  <w:style w:type="paragraph" w:styleId="TOC2">
    <w:name w:val="toc 2"/>
    <w:basedOn w:val="Normal"/>
    <w:next w:val="Normal"/>
    <w:autoRedefine/>
    <w:uiPriority w:val="39"/>
    <w:unhideWhenUsed/>
    <w:rsid w:val="00064D4F"/>
    <w:pPr>
      <w:tabs>
        <w:tab w:val="right" w:leader="dot" w:pos="9062"/>
      </w:tabs>
      <w:spacing w:after="100"/>
      <w:ind w:left="220"/>
    </w:pPr>
  </w:style>
  <w:style w:type="paragraph" w:customStyle="1" w:styleId="Standard">
    <w:name w:val="Standard"/>
    <w:rsid w:val="00A66B50"/>
    <w:pPr>
      <w:suppressAutoHyphens/>
      <w:autoSpaceDN w:val="0"/>
    </w:pPr>
    <w:rPr>
      <w:rFonts w:ascii="Times New Roman" w:eastAsia="SimSun" w:hAnsi="Times New Roman" w:cs="Times New Roman"/>
      <w:kern w:val="3"/>
      <w:sz w:val="24"/>
      <w:szCs w:val="24"/>
      <w:lang w:val="lv-LV"/>
    </w:rPr>
  </w:style>
  <w:style w:type="paragraph" w:styleId="Footer">
    <w:name w:val="footer"/>
    <w:basedOn w:val="Normal"/>
    <w:link w:val="FooterChar"/>
    <w:uiPriority w:val="99"/>
    <w:unhideWhenUsed/>
    <w:rsid w:val="006637CD"/>
    <w:pPr>
      <w:tabs>
        <w:tab w:val="center" w:pos="4153"/>
        <w:tab w:val="right" w:pos="8306"/>
      </w:tabs>
    </w:pPr>
  </w:style>
  <w:style w:type="character" w:customStyle="1" w:styleId="FooterChar">
    <w:name w:val="Footer Char"/>
    <w:basedOn w:val="DefaultParagraphFont"/>
    <w:link w:val="Footer"/>
    <w:uiPriority w:val="99"/>
    <w:rsid w:val="006637CD"/>
  </w:style>
  <w:style w:type="paragraph" w:styleId="Caption">
    <w:name w:val="caption"/>
    <w:basedOn w:val="Normal"/>
    <w:next w:val="Normal"/>
    <w:uiPriority w:val="35"/>
    <w:unhideWhenUsed/>
    <w:qFormat/>
    <w:rsid w:val="009C742E"/>
    <w:pPr>
      <w:spacing w:after="200"/>
    </w:pPr>
    <w:rPr>
      <w:i/>
      <w:iCs/>
      <w:color w:val="44546A" w:themeColor="text2"/>
      <w:sz w:val="18"/>
      <w:szCs w:val="18"/>
    </w:rPr>
  </w:style>
  <w:style w:type="paragraph" w:customStyle="1" w:styleId="tv213">
    <w:name w:val="tv213"/>
    <w:basedOn w:val="Normal"/>
    <w:rsid w:val="00BF2493"/>
    <w:pPr>
      <w:spacing w:before="100" w:beforeAutospacing="1" w:after="100" w:afterAutospacing="1"/>
    </w:pPr>
    <w:rPr>
      <w:rFonts w:ascii="Times New Roman" w:eastAsia="Times New Roman" w:hAnsi="Times New Roman" w:cs="Times New Roman"/>
      <w:sz w:val="24"/>
      <w:szCs w:val="24"/>
      <w:lang w:val="lv-LV" w:eastAsia="lv-LV"/>
    </w:rPr>
  </w:style>
  <w:style w:type="table" w:customStyle="1" w:styleId="TableGrid1">
    <w:name w:val="Table Grid1"/>
    <w:basedOn w:val="TableNormal"/>
    <w:next w:val="TableGrid"/>
    <w:uiPriority w:val="39"/>
    <w:rsid w:val="00676070"/>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489C"/>
    <w:rPr>
      <w:color w:val="954F72" w:themeColor="followedHyperlink"/>
      <w:u w:val="single"/>
    </w:rPr>
  </w:style>
  <w:style w:type="character" w:styleId="HTMLCite">
    <w:name w:val="HTML Cite"/>
    <w:basedOn w:val="DefaultParagraphFont"/>
    <w:uiPriority w:val="99"/>
    <w:semiHidden/>
    <w:unhideWhenUsed/>
    <w:rsid w:val="00180F51"/>
    <w:rPr>
      <w:i/>
      <w:iCs/>
    </w:rPr>
  </w:style>
  <w:style w:type="character" w:customStyle="1" w:styleId="ListParagraphChar">
    <w:name w:val="List Paragraph Char"/>
    <w:aliases w:val="H&amp;P List Paragraph Char,2 Char,Strip Char,Colorful List - Accent 12 Char,List Paragraph1 Char,List1 Char,Akapit z listą BS Char,Colorful List - Accent 11 Char,Saraksta rindkopa1 Char,Normal bullet 2 Char,Bullet list Char"/>
    <w:link w:val="ListParagraph"/>
    <w:uiPriority w:val="99"/>
    <w:qFormat/>
    <w:locked/>
    <w:rsid w:val="00F609C2"/>
  </w:style>
  <w:style w:type="character" w:customStyle="1" w:styleId="Heading1Char">
    <w:name w:val="Heading 1 Char"/>
    <w:basedOn w:val="DefaultParagraphFont"/>
    <w:link w:val="Heading1"/>
    <w:uiPriority w:val="9"/>
    <w:rsid w:val="0066479D"/>
    <w:rPr>
      <w:rFonts w:ascii="Times New Roman" w:eastAsia="Times New Roman" w:hAnsi="Times New Roman" w:cs="Times New Roman"/>
      <w:b/>
      <w:bCs/>
      <w:kern w:val="36"/>
      <w:sz w:val="48"/>
      <w:szCs w:val="48"/>
      <w:lang w:val="lv-LV" w:eastAsia="lv-LV"/>
    </w:rPr>
  </w:style>
  <w:style w:type="paragraph" w:styleId="NormalWeb">
    <w:name w:val="Normal (Web)"/>
    <w:basedOn w:val="Normal"/>
    <w:uiPriority w:val="99"/>
    <w:semiHidden/>
    <w:unhideWhenUsed/>
    <w:rsid w:val="0076718E"/>
    <w:pPr>
      <w:spacing w:before="100" w:beforeAutospacing="1" w:after="100" w:afterAutospacing="1"/>
    </w:pPr>
    <w:rPr>
      <w:rFonts w:ascii="Times New Roman" w:eastAsiaTheme="minorEastAsia" w:hAnsi="Times New Roman" w:cs="Times New Roman"/>
      <w:sz w:val="20"/>
      <w:szCs w:val="20"/>
      <w:lang w:val="cs-CZ"/>
    </w:rPr>
  </w:style>
  <w:style w:type="character" w:styleId="UnresolvedMention">
    <w:name w:val="Unresolved Mention"/>
    <w:basedOn w:val="DefaultParagraphFont"/>
    <w:uiPriority w:val="99"/>
    <w:semiHidden/>
    <w:unhideWhenUsed/>
    <w:rsid w:val="002B341A"/>
    <w:rPr>
      <w:color w:val="605E5C"/>
      <w:shd w:val="clear" w:color="auto" w:fill="E1DFDD"/>
    </w:rPr>
  </w:style>
  <w:style w:type="character" w:styleId="Mention">
    <w:name w:val="Mention"/>
    <w:basedOn w:val="DefaultParagraphFont"/>
    <w:uiPriority w:val="99"/>
    <w:unhideWhenUsed/>
    <w:rsid w:val="00C33094"/>
    <w:rPr>
      <w:color w:val="2B579A"/>
      <w:shd w:val="clear" w:color="auto" w:fill="E1DFDD"/>
    </w:rPr>
  </w:style>
  <w:style w:type="character" w:customStyle="1" w:styleId="Heading4Char">
    <w:name w:val="Heading 4 Char"/>
    <w:basedOn w:val="DefaultParagraphFont"/>
    <w:link w:val="Heading4"/>
    <w:uiPriority w:val="9"/>
    <w:semiHidden/>
    <w:rsid w:val="001245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1291">
      <w:bodyDiv w:val="1"/>
      <w:marLeft w:val="0"/>
      <w:marRight w:val="0"/>
      <w:marTop w:val="0"/>
      <w:marBottom w:val="0"/>
      <w:divBdr>
        <w:top w:val="none" w:sz="0" w:space="0" w:color="auto"/>
        <w:left w:val="none" w:sz="0" w:space="0" w:color="auto"/>
        <w:bottom w:val="none" w:sz="0" w:space="0" w:color="auto"/>
        <w:right w:val="none" w:sz="0" w:space="0" w:color="auto"/>
      </w:divBdr>
    </w:div>
    <w:div w:id="184681546">
      <w:bodyDiv w:val="1"/>
      <w:marLeft w:val="0"/>
      <w:marRight w:val="0"/>
      <w:marTop w:val="0"/>
      <w:marBottom w:val="0"/>
      <w:divBdr>
        <w:top w:val="none" w:sz="0" w:space="0" w:color="auto"/>
        <w:left w:val="none" w:sz="0" w:space="0" w:color="auto"/>
        <w:bottom w:val="none" w:sz="0" w:space="0" w:color="auto"/>
        <w:right w:val="none" w:sz="0" w:space="0" w:color="auto"/>
      </w:divBdr>
    </w:div>
    <w:div w:id="279000745">
      <w:bodyDiv w:val="1"/>
      <w:marLeft w:val="0"/>
      <w:marRight w:val="0"/>
      <w:marTop w:val="0"/>
      <w:marBottom w:val="0"/>
      <w:divBdr>
        <w:top w:val="none" w:sz="0" w:space="0" w:color="auto"/>
        <w:left w:val="none" w:sz="0" w:space="0" w:color="auto"/>
        <w:bottom w:val="none" w:sz="0" w:space="0" w:color="auto"/>
        <w:right w:val="none" w:sz="0" w:space="0" w:color="auto"/>
      </w:divBdr>
    </w:div>
    <w:div w:id="325672611">
      <w:bodyDiv w:val="1"/>
      <w:marLeft w:val="0"/>
      <w:marRight w:val="0"/>
      <w:marTop w:val="0"/>
      <w:marBottom w:val="0"/>
      <w:divBdr>
        <w:top w:val="none" w:sz="0" w:space="0" w:color="auto"/>
        <w:left w:val="none" w:sz="0" w:space="0" w:color="auto"/>
        <w:bottom w:val="none" w:sz="0" w:space="0" w:color="auto"/>
        <w:right w:val="none" w:sz="0" w:space="0" w:color="auto"/>
      </w:divBdr>
      <w:divsChild>
        <w:div w:id="49117950">
          <w:marLeft w:val="0"/>
          <w:marRight w:val="0"/>
          <w:marTop w:val="0"/>
          <w:marBottom w:val="0"/>
          <w:divBdr>
            <w:top w:val="none" w:sz="0" w:space="0" w:color="auto"/>
            <w:left w:val="none" w:sz="0" w:space="0" w:color="auto"/>
            <w:bottom w:val="none" w:sz="0" w:space="0" w:color="auto"/>
            <w:right w:val="none" w:sz="0" w:space="0" w:color="auto"/>
          </w:divBdr>
          <w:divsChild>
            <w:div w:id="1565218482">
              <w:marLeft w:val="0"/>
              <w:marRight w:val="0"/>
              <w:marTop w:val="0"/>
              <w:marBottom w:val="0"/>
              <w:divBdr>
                <w:top w:val="none" w:sz="0" w:space="0" w:color="auto"/>
                <w:left w:val="none" w:sz="0" w:space="0" w:color="auto"/>
                <w:bottom w:val="none" w:sz="0" w:space="0" w:color="auto"/>
                <w:right w:val="none" w:sz="0" w:space="0" w:color="auto"/>
              </w:divBdr>
              <w:divsChild>
                <w:div w:id="704134878">
                  <w:marLeft w:val="0"/>
                  <w:marRight w:val="0"/>
                  <w:marTop w:val="0"/>
                  <w:marBottom w:val="0"/>
                  <w:divBdr>
                    <w:top w:val="none" w:sz="0" w:space="0" w:color="auto"/>
                    <w:left w:val="none" w:sz="0" w:space="0" w:color="auto"/>
                    <w:bottom w:val="none" w:sz="0" w:space="0" w:color="auto"/>
                    <w:right w:val="none" w:sz="0" w:space="0" w:color="auto"/>
                  </w:divBdr>
                  <w:divsChild>
                    <w:div w:id="1167130705">
                      <w:marLeft w:val="0"/>
                      <w:marRight w:val="0"/>
                      <w:marTop w:val="0"/>
                      <w:marBottom w:val="0"/>
                      <w:divBdr>
                        <w:top w:val="none" w:sz="0" w:space="0" w:color="auto"/>
                        <w:left w:val="none" w:sz="0" w:space="0" w:color="auto"/>
                        <w:bottom w:val="none" w:sz="0" w:space="0" w:color="auto"/>
                        <w:right w:val="none" w:sz="0" w:space="0" w:color="auto"/>
                      </w:divBdr>
                      <w:divsChild>
                        <w:div w:id="2093352180">
                          <w:marLeft w:val="0"/>
                          <w:marRight w:val="0"/>
                          <w:marTop w:val="0"/>
                          <w:marBottom w:val="0"/>
                          <w:divBdr>
                            <w:top w:val="none" w:sz="0" w:space="0" w:color="auto"/>
                            <w:left w:val="none" w:sz="0" w:space="0" w:color="auto"/>
                            <w:bottom w:val="none" w:sz="0" w:space="0" w:color="auto"/>
                            <w:right w:val="none" w:sz="0" w:space="0" w:color="auto"/>
                          </w:divBdr>
                          <w:divsChild>
                            <w:div w:id="1495757933">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324009">
      <w:bodyDiv w:val="1"/>
      <w:marLeft w:val="0"/>
      <w:marRight w:val="0"/>
      <w:marTop w:val="0"/>
      <w:marBottom w:val="0"/>
      <w:divBdr>
        <w:top w:val="none" w:sz="0" w:space="0" w:color="auto"/>
        <w:left w:val="none" w:sz="0" w:space="0" w:color="auto"/>
        <w:bottom w:val="none" w:sz="0" w:space="0" w:color="auto"/>
        <w:right w:val="none" w:sz="0" w:space="0" w:color="auto"/>
      </w:divBdr>
    </w:div>
    <w:div w:id="500436127">
      <w:bodyDiv w:val="1"/>
      <w:marLeft w:val="0"/>
      <w:marRight w:val="0"/>
      <w:marTop w:val="0"/>
      <w:marBottom w:val="0"/>
      <w:divBdr>
        <w:top w:val="none" w:sz="0" w:space="0" w:color="auto"/>
        <w:left w:val="none" w:sz="0" w:space="0" w:color="auto"/>
        <w:bottom w:val="none" w:sz="0" w:space="0" w:color="auto"/>
        <w:right w:val="none" w:sz="0" w:space="0" w:color="auto"/>
      </w:divBdr>
    </w:div>
    <w:div w:id="679042454">
      <w:bodyDiv w:val="1"/>
      <w:marLeft w:val="0"/>
      <w:marRight w:val="0"/>
      <w:marTop w:val="0"/>
      <w:marBottom w:val="0"/>
      <w:divBdr>
        <w:top w:val="none" w:sz="0" w:space="0" w:color="auto"/>
        <w:left w:val="none" w:sz="0" w:space="0" w:color="auto"/>
        <w:bottom w:val="none" w:sz="0" w:space="0" w:color="auto"/>
        <w:right w:val="none" w:sz="0" w:space="0" w:color="auto"/>
      </w:divBdr>
    </w:div>
    <w:div w:id="805007912">
      <w:bodyDiv w:val="1"/>
      <w:marLeft w:val="0"/>
      <w:marRight w:val="0"/>
      <w:marTop w:val="0"/>
      <w:marBottom w:val="0"/>
      <w:divBdr>
        <w:top w:val="none" w:sz="0" w:space="0" w:color="auto"/>
        <w:left w:val="none" w:sz="0" w:space="0" w:color="auto"/>
        <w:bottom w:val="none" w:sz="0" w:space="0" w:color="auto"/>
        <w:right w:val="none" w:sz="0" w:space="0" w:color="auto"/>
      </w:divBdr>
    </w:div>
    <w:div w:id="808598841">
      <w:bodyDiv w:val="1"/>
      <w:marLeft w:val="0"/>
      <w:marRight w:val="0"/>
      <w:marTop w:val="0"/>
      <w:marBottom w:val="0"/>
      <w:divBdr>
        <w:top w:val="none" w:sz="0" w:space="0" w:color="auto"/>
        <w:left w:val="none" w:sz="0" w:space="0" w:color="auto"/>
        <w:bottom w:val="none" w:sz="0" w:space="0" w:color="auto"/>
        <w:right w:val="none" w:sz="0" w:space="0" w:color="auto"/>
      </w:divBdr>
    </w:div>
    <w:div w:id="834298340">
      <w:bodyDiv w:val="1"/>
      <w:marLeft w:val="0"/>
      <w:marRight w:val="0"/>
      <w:marTop w:val="0"/>
      <w:marBottom w:val="0"/>
      <w:divBdr>
        <w:top w:val="none" w:sz="0" w:space="0" w:color="auto"/>
        <w:left w:val="none" w:sz="0" w:space="0" w:color="auto"/>
        <w:bottom w:val="none" w:sz="0" w:space="0" w:color="auto"/>
        <w:right w:val="none" w:sz="0" w:space="0" w:color="auto"/>
      </w:divBdr>
    </w:div>
    <w:div w:id="1061440284">
      <w:bodyDiv w:val="1"/>
      <w:marLeft w:val="0"/>
      <w:marRight w:val="0"/>
      <w:marTop w:val="0"/>
      <w:marBottom w:val="0"/>
      <w:divBdr>
        <w:top w:val="none" w:sz="0" w:space="0" w:color="auto"/>
        <w:left w:val="none" w:sz="0" w:space="0" w:color="auto"/>
        <w:bottom w:val="none" w:sz="0" w:space="0" w:color="auto"/>
        <w:right w:val="none" w:sz="0" w:space="0" w:color="auto"/>
      </w:divBdr>
      <w:divsChild>
        <w:div w:id="1140417521">
          <w:marLeft w:val="0"/>
          <w:marRight w:val="0"/>
          <w:marTop w:val="0"/>
          <w:marBottom w:val="0"/>
          <w:divBdr>
            <w:top w:val="none" w:sz="0" w:space="0" w:color="auto"/>
            <w:left w:val="none" w:sz="0" w:space="0" w:color="auto"/>
            <w:bottom w:val="none" w:sz="0" w:space="0" w:color="auto"/>
            <w:right w:val="none" w:sz="0" w:space="0" w:color="auto"/>
          </w:divBdr>
          <w:divsChild>
            <w:div w:id="1868326571">
              <w:marLeft w:val="0"/>
              <w:marRight w:val="0"/>
              <w:marTop w:val="0"/>
              <w:marBottom w:val="0"/>
              <w:divBdr>
                <w:top w:val="none" w:sz="0" w:space="0" w:color="auto"/>
                <w:left w:val="none" w:sz="0" w:space="0" w:color="auto"/>
                <w:bottom w:val="none" w:sz="0" w:space="0" w:color="auto"/>
                <w:right w:val="none" w:sz="0" w:space="0" w:color="auto"/>
              </w:divBdr>
              <w:divsChild>
                <w:div w:id="912854817">
                  <w:marLeft w:val="0"/>
                  <w:marRight w:val="0"/>
                  <w:marTop w:val="0"/>
                  <w:marBottom w:val="0"/>
                  <w:divBdr>
                    <w:top w:val="none" w:sz="0" w:space="0" w:color="auto"/>
                    <w:left w:val="none" w:sz="0" w:space="0" w:color="auto"/>
                    <w:bottom w:val="none" w:sz="0" w:space="0" w:color="auto"/>
                    <w:right w:val="none" w:sz="0" w:space="0" w:color="auto"/>
                  </w:divBdr>
                  <w:divsChild>
                    <w:div w:id="669138930">
                      <w:marLeft w:val="0"/>
                      <w:marRight w:val="0"/>
                      <w:marTop w:val="0"/>
                      <w:marBottom w:val="0"/>
                      <w:divBdr>
                        <w:top w:val="none" w:sz="0" w:space="0" w:color="auto"/>
                        <w:left w:val="none" w:sz="0" w:space="0" w:color="auto"/>
                        <w:bottom w:val="none" w:sz="0" w:space="0" w:color="auto"/>
                        <w:right w:val="none" w:sz="0" w:space="0" w:color="auto"/>
                      </w:divBdr>
                      <w:divsChild>
                        <w:div w:id="278877833">
                          <w:marLeft w:val="0"/>
                          <w:marRight w:val="0"/>
                          <w:marTop w:val="0"/>
                          <w:marBottom w:val="0"/>
                          <w:divBdr>
                            <w:top w:val="none" w:sz="0" w:space="0" w:color="auto"/>
                            <w:left w:val="none" w:sz="0" w:space="0" w:color="auto"/>
                            <w:bottom w:val="none" w:sz="0" w:space="0" w:color="auto"/>
                            <w:right w:val="none" w:sz="0" w:space="0" w:color="auto"/>
                          </w:divBdr>
                          <w:divsChild>
                            <w:div w:id="104722142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94789">
      <w:bodyDiv w:val="1"/>
      <w:marLeft w:val="0"/>
      <w:marRight w:val="0"/>
      <w:marTop w:val="0"/>
      <w:marBottom w:val="0"/>
      <w:divBdr>
        <w:top w:val="none" w:sz="0" w:space="0" w:color="auto"/>
        <w:left w:val="none" w:sz="0" w:space="0" w:color="auto"/>
        <w:bottom w:val="none" w:sz="0" w:space="0" w:color="auto"/>
        <w:right w:val="none" w:sz="0" w:space="0" w:color="auto"/>
      </w:divBdr>
    </w:div>
    <w:div w:id="1113551036">
      <w:bodyDiv w:val="1"/>
      <w:marLeft w:val="0"/>
      <w:marRight w:val="0"/>
      <w:marTop w:val="0"/>
      <w:marBottom w:val="0"/>
      <w:divBdr>
        <w:top w:val="none" w:sz="0" w:space="0" w:color="auto"/>
        <w:left w:val="none" w:sz="0" w:space="0" w:color="auto"/>
        <w:bottom w:val="none" w:sz="0" w:space="0" w:color="auto"/>
        <w:right w:val="none" w:sz="0" w:space="0" w:color="auto"/>
      </w:divBdr>
    </w:div>
    <w:div w:id="1140028631">
      <w:bodyDiv w:val="1"/>
      <w:marLeft w:val="0"/>
      <w:marRight w:val="0"/>
      <w:marTop w:val="0"/>
      <w:marBottom w:val="0"/>
      <w:divBdr>
        <w:top w:val="none" w:sz="0" w:space="0" w:color="auto"/>
        <w:left w:val="none" w:sz="0" w:space="0" w:color="auto"/>
        <w:bottom w:val="none" w:sz="0" w:space="0" w:color="auto"/>
        <w:right w:val="none" w:sz="0" w:space="0" w:color="auto"/>
      </w:divBdr>
    </w:div>
    <w:div w:id="1190139537">
      <w:bodyDiv w:val="1"/>
      <w:marLeft w:val="0"/>
      <w:marRight w:val="0"/>
      <w:marTop w:val="0"/>
      <w:marBottom w:val="0"/>
      <w:divBdr>
        <w:top w:val="none" w:sz="0" w:space="0" w:color="auto"/>
        <w:left w:val="none" w:sz="0" w:space="0" w:color="auto"/>
        <w:bottom w:val="none" w:sz="0" w:space="0" w:color="auto"/>
        <w:right w:val="none" w:sz="0" w:space="0" w:color="auto"/>
      </w:divBdr>
    </w:div>
    <w:div w:id="1321470389">
      <w:bodyDiv w:val="1"/>
      <w:marLeft w:val="0"/>
      <w:marRight w:val="0"/>
      <w:marTop w:val="0"/>
      <w:marBottom w:val="0"/>
      <w:divBdr>
        <w:top w:val="none" w:sz="0" w:space="0" w:color="auto"/>
        <w:left w:val="none" w:sz="0" w:space="0" w:color="auto"/>
        <w:bottom w:val="none" w:sz="0" w:space="0" w:color="auto"/>
        <w:right w:val="none" w:sz="0" w:space="0" w:color="auto"/>
      </w:divBdr>
    </w:div>
    <w:div w:id="1409691361">
      <w:bodyDiv w:val="1"/>
      <w:marLeft w:val="0"/>
      <w:marRight w:val="0"/>
      <w:marTop w:val="0"/>
      <w:marBottom w:val="0"/>
      <w:divBdr>
        <w:top w:val="none" w:sz="0" w:space="0" w:color="auto"/>
        <w:left w:val="none" w:sz="0" w:space="0" w:color="auto"/>
        <w:bottom w:val="none" w:sz="0" w:space="0" w:color="auto"/>
        <w:right w:val="none" w:sz="0" w:space="0" w:color="auto"/>
      </w:divBdr>
    </w:div>
    <w:div w:id="1530483294">
      <w:bodyDiv w:val="1"/>
      <w:marLeft w:val="0"/>
      <w:marRight w:val="0"/>
      <w:marTop w:val="0"/>
      <w:marBottom w:val="0"/>
      <w:divBdr>
        <w:top w:val="none" w:sz="0" w:space="0" w:color="auto"/>
        <w:left w:val="none" w:sz="0" w:space="0" w:color="auto"/>
        <w:bottom w:val="none" w:sz="0" w:space="0" w:color="auto"/>
        <w:right w:val="none" w:sz="0" w:space="0" w:color="auto"/>
      </w:divBdr>
    </w:div>
    <w:div w:id="1559896569">
      <w:bodyDiv w:val="1"/>
      <w:marLeft w:val="0"/>
      <w:marRight w:val="0"/>
      <w:marTop w:val="0"/>
      <w:marBottom w:val="0"/>
      <w:divBdr>
        <w:top w:val="none" w:sz="0" w:space="0" w:color="auto"/>
        <w:left w:val="none" w:sz="0" w:space="0" w:color="auto"/>
        <w:bottom w:val="none" w:sz="0" w:space="0" w:color="auto"/>
        <w:right w:val="none" w:sz="0" w:space="0" w:color="auto"/>
      </w:divBdr>
    </w:div>
    <w:div w:id="1762216690">
      <w:bodyDiv w:val="1"/>
      <w:marLeft w:val="0"/>
      <w:marRight w:val="0"/>
      <w:marTop w:val="0"/>
      <w:marBottom w:val="0"/>
      <w:divBdr>
        <w:top w:val="none" w:sz="0" w:space="0" w:color="auto"/>
        <w:left w:val="none" w:sz="0" w:space="0" w:color="auto"/>
        <w:bottom w:val="none" w:sz="0" w:space="0" w:color="auto"/>
        <w:right w:val="none" w:sz="0" w:space="0" w:color="auto"/>
      </w:divBdr>
    </w:div>
    <w:div w:id="1764840964">
      <w:bodyDiv w:val="1"/>
      <w:marLeft w:val="0"/>
      <w:marRight w:val="0"/>
      <w:marTop w:val="0"/>
      <w:marBottom w:val="0"/>
      <w:divBdr>
        <w:top w:val="none" w:sz="0" w:space="0" w:color="auto"/>
        <w:left w:val="none" w:sz="0" w:space="0" w:color="auto"/>
        <w:bottom w:val="none" w:sz="0" w:space="0" w:color="auto"/>
        <w:right w:val="none" w:sz="0" w:space="0" w:color="auto"/>
      </w:divBdr>
    </w:div>
    <w:div w:id="1842425603">
      <w:bodyDiv w:val="1"/>
      <w:marLeft w:val="0"/>
      <w:marRight w:val="0"/>
      <w:marTop w:val="0"/>
      <w:marBottom w:val="0"/>
      <w:divBdr>
        <w:top w:val="none" w:sz="0" w:space="0" w:color="auto"/>
        <w:left w:val="none" w:sz="0" w:space="0" w:color="auto"/>
        <w:bottom w:val="none" w:sz="0" w:space="0" w:color="auto"/>
        <w:right w:val="none" w:sz="0" w:space="0" w:color="auto"/>
      </w:divBdr>
      <w:divsChild>
        <w:div w:id="632685054">
          <w:marLeft w:val="0"/>
          <w:marRight w:val="0"/>
          <w:marTop w:val="0"/>
          <w:marBottom w:val="0"/>
          <w:divBdr>
            <w:top w:val="none" w:sz="0" w:space="0" w:color="auto"/>
            <w:left w:val="none" w:sz="0" w:space="0" w:color="auto"/>
            <w:bottom w:val="none" w:sz="0" w:space="0" w:color="auto"/>
            <w:right w:val="none" w:sz="0" w:space="0" w:color="auto"/>
          </w:divBdr>
          <w:divsChild>
            <w:div w:id="2076271410">
              <w:marLeft w:val="0"/>
              <w:marRight w:val="0"/>
              <w:marTop w:val="0"/>
              <w:marBottom w:val="0"/>
              <w:divBdr>
                <w:top w:val="none" w:sz="0" w:space="0" w:color="auto"/>
                <w:left w:val="none" w:sz="0" w:space="0" w:color="auto"/>
                <w:bottom w:val="none" w:sz="0" w:space="0" w:color="auto"/>
                <w:right w:val="none" w:sz="0" w:space="0" w:color="auto"/>
              </w:divBdr>
              <w:divsChild>
                <w:div w:id="29452345">
                  <w:marLeft w:val="0"/>
                  <w:marRight w:val="0"/>
                  <w:marTop w:val="0"/>
                  <w:marBottom w:val="0"/>
                  <w:divBdr>
                    <w:top w:val="none" w:sz="0" w:space="0" w:color="auto"/>
                    <w:left w:val="none" w:sz="0" w:space="0" w:color="auto"/>
                    <w:bottom w:val="none" w:sz="0" w:space="0" w:color="auto"/>
                    <w:right w:val="none" w:sz="0" w:space="0" w:color="auto"/>
                  </w:divBdr>
                  <w:divsChild>
                    <w:div w:id="76244422">
                      <w:marLeft w:val="0"/>
                      <w:marRight w:val="0"/>
                      <w:marTop w:val="0"/>
                      <w:marBottom w:val="0"/>
                      <w:divBdr>
                        <w:top w:val="none" w:sz="0" w:space="0" w:color="auto"/>
                        <w:left w:val="none" w:sz="0" w:space="0" w:color="auto"/>
                        <w:bottom w:val="none" w:sz="0" w:space="0" w:color="auto"/>
                        <w:right w:val="none" w:sz="0" w:space="0" w:color="auto"/>
                      </w:divBdr>
                      <w:divsChild>
                        <w:div w:id="674846692">
                          <w:marLeft w:val="0"/>
                          <w:marRight w:val="0"/>
                          <w:marTop w:val="0"/>
                          <w:marBottom w:val="0"/>
                          <w:divBdr>
                            <w:top w:val="none" w:sz="0" w:space="0" w:color="auto"/>
                            <w:left w:val="none" w:sz="0" w:space="0" w:color="auto"/>
                            <w:bottom w:val="none" w:sz="0" w:space="0" w:color="auto"/>
                            <w:right w:val="none" w:sz="0" w:space="0" w:color="auto"/>
                          </w:divBdr>
                          <w:divsChild>
                            <w:div w:id="60504497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215105">
      <w:bodyDiv w:val="1"/>
      <w:marLeft w:val="0"/>
      <w:marRight w:val="0"/>
      <w:marTop w:val="0"/>
      <w:marBottom w:val="0"/>
      <w:divBdr>
        <w:top w:val="none" w:sz="0" w:space="0" w:color="auto"/>
        <w:left w:val="none" w:sz="0" w:space="0" w:color="auto"/>
        <w:bottom w:val="none" w:sz="0" w:space="0" w:color="auto"/>
        <w:right w:val="none" w:sz="0" w:space="0" w:color="auto"/>
      </w:divBdr>
      <w:divsChild>
        <w:div w:id="1668559815">
          <w:marLeft w:val="0"/>
          <w:marRight w:val="0"/>
          <w:marTop w:val="0"/>
          <w:marBottom w:val="0"/>
          <w:divBdr>
            <w:top w:val="none" w:sz="0" w:space="0" w:color="auto"/>
            <w:left w:val="none" w:sz="0" w:space="0" w:color="auto"/>
            <w:bottom w:val="none" w:sz="0" w:space="0" w:color="auto"/>
            <w:right w:val="none" w:sz="0" w:space="0" w:color="auto"/>
          </w:divBdr>
          <w:divsChild>
            <w:div w:id="1930850938">
              <w:marLeft w:val="0"/>
              <w:marRight w:val="0"/>
              <w:marTop w:val="0"/>
              <w:marBottom w:val="0"/>
              <w:divBdr>
                <w:top w:val="none" w:sz="0" w:space="0" w:color="auto"/>
                <w:left w:val="none" w:sz="0" w:space="0" w:color="auto"/>
                <w:bottom w:val="none" w:sz="0" w:space="0" w:color="auto"/>
                <w:right w:val="none" w:sz="0" w:space="0" w:color="auto"/>
              </w:divBdr>
              <w:divsChild>
                <w:div w:id="814564830">
                  <w:marLeft w:val="0"/>
                  <w:marRight w:val="0"/>
                  <w:marTop w:val="0"/>
                  <w:marBottom w:val="0"/>
                  <w:divBdr>
                    <w:top w:val="none" w:sz="0" w:space="0" w:color="auto"/>
                    <w:left w:val="none" w:sz="0" w:space="0" w:color="auto"/>
                    <w:bottom w:val="none" w:sz="0" w:space="0" w:color="auto"/>
                    <w:right w:val="none" w:sz="0" w:space="0" w:color="auto"/>
                  </w:divBdr>
                  <w:divsChild>
                    <w:div w:id="801465939">
                      <w:marLeft w:val="0"/>
                      <w:marRight w:val="0"/>
                      <w:marTop w:val="0"/>
                      <w:marBottom w:val="0"/>
                      <w:divBdr>
                        <w:top w:val="none" w:sz="0" w:space="0" w:color="auto"/>
                        <w:left w:val="none" w:sz="0" w:space="0" w:color="auto"/>
                        <w:bottom w:val="none" w:sz="0" w:space="0" w:color="auto"/>
                        <w:right w:val="none" w:sz="0" w:space="0" w:color="auto"/>
                      </w:divBdr>
                      <w:divsChild>
                        <w:div w:id="1228951165">
                          <w:marLeft w:val="0"/>
                          <w:marRight w:val="0"/>
                          <w:marTop w:val="0"/>
                          <w:marBottom w:val="0"/>
                          <w:divBdr>
                            <w:top w:val="none" w:sz="0" w:space="0" w:color="auto"/>
                            <w:left w:val="none" w:sz="0" w:space="0" w:color="auto"/>
                            <w:bottom w:val="none" w:sz="0" w:space="0" w:color="auto"/>
                            <w:right w:val="none" w:sz="0" w:space="0" w:color="auto"/>
                          </w:divBdr>
                          <w:divsChild>
                            <w:div w:id="203399401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892067">
      <w:bodyDiv w:val="1"/>
      <w:marLeft w:val="0"/>
      <w:marRight w:val="0"/>
      <w:marTop w:val="0"/>
      <w:marBottom w:val="0"/>
      <w:divBdr>
        <w:top w:val="none" w:sz="0" w:space="0" w:color="auto"/>
        <w:left w:val="none" w:sz="0" w:space="0" w:color="auto"/>
        <w:bottom w:val="none" w:sz="0" w:space="0" w:color="auto"/>
        <w:right w:val="none" w:sz="0" w:space="0" w:color="auto"/>
      </w:divBdr>
    </w:div>
    <w:div w:id="211944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tools.csb.gov.lv/cpi_calculator/lv" TargetMode="External"/><Relationship Id="rId3"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hyperlink" Target="https://eur-lex.europa.eu/legal-content/lv/TXT/?uri=CELEX%3A32024R2509%20" TargetMode="External"/><Relationship Id="rId2" Type="http://schemas.openxmlformats.org/officeDocument/2006/relationships/hyperlink" Target="https://eur-lex.europa.eu/legal-content/LV/TXT/HTML/?uri=CELEX:32021R1060&amp;from=LV" TargetMode="External"/><Relationship Id="rId1" Type="http://schemas.openxmlformats.org/officeDocument/2006/relationships/hyperlink" Target="https://likumi.lv/ta/id/358419-eiropas-savienibas-kohezijas-politikas-programmas-2021-2027-gadam-1-1-1-specifiska-atbalsta-merka-petniecibas-un-inovaciju" TargetMode="External"/><Relationship Id="rId6" Type="http://schemas.openxmlformats.org/officeDocument/2006/relationships/hyperlink" Target="https://www.esfondi.lv/normativie-akti-un-dokumenti/2014-2020-planosanas-periods/inovaciju-granti-studentiem" TargetMode="External"/><Relationship Id="rId5" Type="http://schemas.openxmlformats.org/officeDocument/2006/relationships/hyperlink" Target="https://www.esfondi.lv/normativie-akti-un-dokumenti/2014-2020-planosanas-periods/vienreizeja-maksajuma-piemerosanas-metodika-studentu-inovaciju-pieteikumu-istenosanai" TargetMode="External"/><Relationship Id="rId10" Type="http://schemas.openxmlformats.org/officeDocument/2006/relationships/hyperlink" Target="https://www.academia.edu/14414170/Disciplined_Entrepreneurship_24_Steps_to_a_Successful_Startup_1"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9" Type="http://schemas.openxmlformats.org/officeDocument/2006/relationships/hyperlink" Target="https://tools.csb.gov.lv/cpi_calculator/lv" TargetMode="External"/></Relationships>
</file>

<file path=word/documenttasks/documenttasks1.xml><?xml version="1.0" encoding="utf-8"?>
<t:Tasks xmlns:t="http://schemas.microsoft.com/office/tasks/2019/documenttasks" xmlns:oel="http://schemas.microsoft.com/office/2019/extlst">
  <t:Task id="{98578184-7658-4B01-886A-D63988C374BC}">
    <t:Anchor>
      <t:Comment id="154117116"/>
    </t:Anchor>
    <t:History>
      <t:Event id="{5981010B-BD94-4796-B6EC-534E99C9D6B0}" time="2025-02-25T13:44:45.348Z">
        <t:Attribution userId="S::gunta.lidaka@fm.gov.lv::7b64719c-1c2a-4b9e-9411-6fad20d2ae10" userProvider="AD" userName="Gunta Līdaka"/>
        <t:Anchor>
          <t:Comment id="154117116"/>
        </t:Anchor>
        <t:Create/>
      </t:Event>
      <t:Event id="{50CF6EFB-4DC5-4812-B6E6-956DCB41EE32}" time="2025-02-25T13:44:45.348Z">
        <t:Attribution userId="S::gunta.lidaka@fm.gov.lv::7b64719c-1c2a-4b9e-9411-6fad20d2ae10" userProvider="AD" userName="Gunta Līdaka"/>
        <t:Anchor>
          <t:Comment id="154117116"/>
        </t:Anchor>
        <t:Assign userId="S::alise.svarena@fm.gov.lv::becb9a92-acb1-4e11-998b-9b646a206b8c" userProvider="AD" userName="Alise Svarena"/>
      </t:Event>
      <t:Event id="{B3A2705C-737C-4663-A6D2-5E9E9DB4042A}" time="2025-02-25T13:44:45.348Z">
        <t:Attribution userId="S::gunta.lidaka@fm.gov.lv::7b64719c-1c2a-4b9e-9411-6fad20d2ae10" userProvider="AD" userName="Gunta Līdaka"/>
        <t:Anchor>
          <t:Comment id="154117116"/>
        </t:Anchor>
        <t:SetTitle title="@Alise Svarena, 12 zemsvītras atsaucē minēts, ka finansējuma saņēmējs nodrošina, ka pieteikuma rezultātus izvērtē un apstiprina finansējuma saņēmēja atbilstoši 1.1.1.7. pasākuma MK noteikumu 28.2. apakšpunktam izveidota ekspertu komisija, ka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FD30C1A1-175B-48FC-B54A-085D81E3990F}">
  <ds:schemaRefs>
    <ds:schemaRef ds:uri="http://schemas.openxmlformats.org/officeDocument/2006/bibliography"/>
  </ds:schemaRefs>
</ds:datastoreItem>
</file>

<file path=customXml/itemProps2.xml><?xml version="1.0" encoding="utf-8"?>
<ds:datastoreItem xmlns:ds="http://schemas.openxmlformats.org/officeDocument/2006/customXml" ds:itemID="{B342973B-B0EC-41C8-907C-27388A88E21B}">
  <ds:schemaRefs>
    <ds:schemaRef ds:uri="http://schemas.microsoft.com/sharepoint/v3/contenttype/forms"/>
  </ds:schemaRefs>
</ds:datastoreItem>
</file>

<file path=customXml/itemProps3.xml><?xml version="1.0" encoding="utf-8"?>
<ds:datastoreItem xmlns:ds="http://schemas.openxmlformats.org/officeDocument/2006/customXml" ds:itemID="{DFD555CC-9C9D-488F-B6E0-FD68A4E1AC74}"/>
</file>

<file path=customXml/itemProps4.xml><?xml version="1.0" encoding="utf-8"?>
<ds:datastoreItem xmlns:ds="http://schemas.openxmlformats.org/officeDocument/2006/customXml" ds:itemID="{20F015E9-90C4-4650-9D67-FF38110E791A}">
  <ds:schemaRefs>
    <ds:schemaRef ds:uri="http://schemas.microsoft.com/office/2006/metadata/properties"/>
    <ds:schemaRef ds:uri="http://schemas.microsoft.com/office/infopath/2007/PartnerControls"/>
    <ds:schemaRef ds:uri="http://schemas.microsoft.com/sharepoint/v3"/>
    <ds:schemaRef ds:uri="468eb95e-0487-43f6-b021-c543e1c0be87"/>
    <ds:schemaRef ds:uri="2d868c06-d131-488e-93d1-087529b960f0"/>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5659</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Vienas vienības izmaksu metodika</vt:lpstr>
    </vt:vector>
  </TitlesOfParts>
  <Company>Izgl'itibas un zinatnes ministrija</Company>
  <LinksUpToDate>false</LinksUpToDate>
  <CharactersWithSpaces>37841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Vienas vienības izmaksu metodika</dc:title>
  <dc:subject/>
  <dc:creator>Elīna Usāre</dc:creator>
  <cp:keywords/>
  <cp:lastModifiedBy>Viktorija Boboviča</cp:lastModifiedBy>
  <cp:revision>2</cp:revision>
  <cp:lastPrinted>2019-06-20T03:13:00Z</cp:lastPrinted>
  <dcterms:created xsi:type="dcterms:W3CDTF">2025-07-03T05:16:00Z</dcterms:created>
  <dcterms:modified xsi:type="dcterms:W3CDTF">2025-07-03T05:16:00Z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