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B0A51" w14:textId="77777777" w:rsidR="006A5749" w:rsidRPr="00FC489B" w:rsidRDefault="006A5749" w:rsidP="006A5749">
      <w:pPr>
        <w:jc w:val="center"/>
        <w:rPr>
          <w:b/>
          <w:bCs/>
          <w:sz w:val="30"/>
          <w:szCs w:val="30"/>
        </w:rPr>
      </w:pPr>
      <w:r w:rsidRPr="00D811C7">
        <w:rPr>
          <w:b/>
          <w:bCs/>
          <w:sz w:val="30"/>
          <w:szCs w:val="30"/>
        </w:rPr>
        <w:t>Attiecinām</w:t>
      </w:r>
      <w:r>
        <w:rPr>
          <w:b/>
          <w:bCs/>
          <w:sz w:val="30"/>
          <w:szCs w:val="30"/>
        </w:rPr>
        <w:t>ās</w:t>
      </w:r>
      <w:r w:rsidRPr="00D811C7">
        <w:rPr>
          <w:b/>
          <w:bCs/>
          <w:sz w:val="30"/>
          <w:szCs w:val="30"/>
        </w:rPr>
        <w:t xml:space="preserve"> </w:t>
      </w:r>
      <w:r w:rsidRPr="00FC489B">
        <w:rPr>
          <w:b/>
          <w:bCs/>
          <w:sz w:val="30"/>
          <w:szCs w:val="30"/>
        </w:rPr>
        <w:t>iz</w:t>
      </w:r>
      <w:r>
        <w:rPr>
          <w:b/>
          <w:bCs/>
          <w:sz w:val="30"/>
          <w:szCs w:val="30"/>
        </w:rPr>
        <w:t>maksas</w:t>
      </w:r>
      <w:r w:rsidRPr="00FC489B">
        <w:rPr>
          <w:b/>
          <w:bCs/>
          <w:sz w:val="30"/>
          <w:szCs w:val="30"/>
        </w:rPr>
        <w:t xml:space="preserve"> pamatojošie dokumenti</w:t>
      </w:r>
    </w:p>
    <w:p w14:paraId="0E678126" w14:textId="77777777" w:rsidR="006A5749" w:rsidRDefault="006A5749" w:rsidP="006A5749">
      <w:pPr>
        <w:spacing w:after="120"/>
        <w:jc w:val="center"/>
        <w:rPr>
          <w:b/>
          <w:bCs/>
          <w:sz w:val="26"/>
          <w:szCs w:val="26"/>
        </w:rPr>
      </w:pPr>
      <w:r w:rsidRPr="00FC489B">
        <w:rPr>
          <w:b/>
          <w:bCs/>
          <w:sz w:val="26"/>
          <w:szCs w:val="26"/>
        </w:rPr>
        <w:t>(</w:t>
      </w:r>
      <w:r w:rsidRPr="00FC489B">
        <w:rPr>
          <w:b/>
          <w:bCs/>
          <w:i/>
          <w:sz w:val="26"/>
          <w:szCs w:val="26"/>
        </w:rPr>
        <w:t>saraksts var tikt precizēts</w:t>
      </w:r>
      <w:r w:rsidRPr="00FC489B">
        <w:rPr>
          <w:b/>
          <w:bCs/>
          <w:sz w:val="26"/>
          <w:szCs w:val="26"/>
        </w:rPr>
        <w:t>)</w:t>
      </w:r>
    </w:p>
    <w:p w14:paraId="33D2395D" w14:textId="77777777" w:rsidR="00934420" w:rsidRPr="00741FDC" w:rsidRDefault="00934420" w:rsidP="00934420">
      <w:pPr>
        <w:jc w:val="both"/>
        <w:rPr>
          <w:sz w:val="24"/>
          <w:lang w:eastAsia="lv-LV"/>
        </w:rPr>
      </w:pPr>
    </w:p>
    <w:p w14:paraId="22EF8538" w14:textId="77777777" w:rsidR="00934420" w:rsidRDefault="00934420" w:rsidP="006F0EE7">
      <w:pPr>
        <w:spacing w:after="120"/>
        <w:jc w:val="both"/>
        <w:rPr>
          <w:sz w:val="24"/>
          <w:u w:val="single"/>
          <w:lang w:eastAsia="lv-LV"/>
        </w:rPr>
      </w:pPr>
      <w:r w:rsidRPr="00741FDC">
        <w:rPr>
          <w:sz w:val="24"/>
          <w:u w:val="single"/>
          <w:lang w:eastAsia="lv-LV"/>
        </w:rPr>
        <w:t>Vispārējie norādījumi:</w:t>
      </w:r>
    </w:p>
    <w:p w14:paraId="27709AC1" w14:textId="77777777" w:rsidR="002C2FD9" w:rsidRDefault="00E238BB" w:rsidP="006F0EE7">
      <w:pPr>
        <w:spacing w:after="120"/>
        <w:jc w:val="both"/>
        <w:rPr>
          <w:sz w:val="24"/>
          <w:lang w:eastAsia="lv-LV"/>
        </w:rPr>
      </w:pPr>
      <w:r w:rsidRPr="002C2FD9">
        <w:rPr>
          <w:b/>
          <w:bCs/>
          <w:sz w:val="24"/>
          <w:lang w:eastAsia="lv-LV"/>
        </w:rPr>
        <w:t>Par visiem pārskata perioda maksājumiem, kas iekļauti maksājuma pieprasījumā</w:t>
      </w:r>
      <w:r w:rsidRPr="002C2FD9">
        <w:rPr>
          <w:sz w:val="24"/>
          <w:lang w:eastAsia="lv-LV"/>
        </w:rPr>
        <w:t>, jāiesniedz</w:t>
      </w:r>
      <w:r w:rsidR="002C2FD9">
        <w:rPr>
          <w:sz w:val="24"/>
          <w:lang w:eastAsia="lv-LV"/>
        </w:rPr>
        <w:t>:</w:t>
      </w:r>
    </w:p>
    <w:p w14:paraId="5088F2D3" w14:textId="6C0CBA57" w:rsidR="002C2FD9" w:rsidRDefault="00E238BB" w:rsidP="00207F89">
      <w:pPr>
        <w:numPr>
          <w:ilvl w:val="0"/>
          <w:numId w:val="15"/>
        </w:numPr>
        <w:spacing w:after="120"/>
        <w:jc w:val="both"/>
        <w:rPr>
          <w:sz w:val="24"/>
        </w:rPr>
      </w:pPr>
      <w:r w:rsidRPr="002C2FD9">
        <w:rPr>
          <w:sz w:val="24"/>
          <w:lang w:eastAsia="lv-LV"/>
        </w:rPr>
        <w:t xml:space="preserve">bankas konta </w:t>
      </w:r>
      <w:r w:rsidR="000722AA">
        <w:rPr>
          <w:sz w:val="24"/>
          <w:lang w:eastAsia="lv-LV"/>
        </w:rPr>
        <w:t xml:space="preserve">un / </w:t>
      </w:r>
      <w:r w:rsidRPr="002C2FD9">
        <w:rPr>
          <w:sz w:val="24"/>
          <w:lang w:eastAsia="lv-LV"/>
        </w:rPr>
        <w:t>vai Valsts kases konta izrakst</w:t>
      </w:r>
      <w:r w:rsidR="002C2FD9" w:rsidRPr="002C2FD9">
        <w:rPr>
          <w:sz w:val="24"/>
          <w:lang w:eastAsia="lv-LV"/>
        </w:rPr>
        <w:t xml:space="preserve">u, </w:t>
      </w:r>
    </w:p>
    <w:p w14:paraId="59D6866A" w14:textId="261C94D5" w:rsidR="00E238BB" w:rsidRPr="002C2FD9" w:rsidRDefault="002C2FD9" w:rsidP="00207F89">
      <w:pPr>
        <w:numPr>
          <w:ilvl w:val="0"/>
          <w:numId w:val="15"/>
        </w:numPr>
        <w:spacing w:after="120"/>
        <w:jc w:val="both"/>
        <w:rPr>
          <w:sz w:val="24"/>
        </w:rPr>
      </w:pPr>
      <w:r w:rsidRPr="002C2FD9">
        <w:rPr>
          <w:sz w:val="24"/>
        </w:rPr>
        <w:t>paraksta lapu darba devēju darbinieku dalībai klātienes vai hibrīdformāta mācībās vai iesniegt elektronisku izdruku no lietojumprogrammas, ja mācības tiek nodrošinātas tiešsaistē vai hibrīdformātā.</w:t>
      </w:r>
    </w:p>
    <w:p w14:paraId="2FDE2185" w14:textId="6B4CCEF3" w:rsidR="0043370E" w:rsidRDefault="0043370E" w:rsidP="006F0EE7">
      <w:pPr>
        <w:spacing w:after="120"/>
        <w:jc w:val="both"/>
        <w:rPr>
          <w:sz w:val="24"/>
        </w:rPr>
      </w:pPr>
      <w:r w:rsidRPr="006F0EE7">
        <w:rPr>
          <w:b/>
          <w:bCs/>
          <w:sz w:val="24"/>
        </w:rPr>
        <w:t xml:space="preserve">Pie pirmā maksājuma pieprasījuma </w:t>
      </w:r>
      <w:r w:rsidRPr="006F0EE7">
        <w:rPr>
          <w:b/>
          <w:bCs/>
          <w:sz w:val="24"/>
        </w:rPr>
        <w:t>papildus</w:t>
      </w:r>
      <w:r>
        <w:rPr>
          <w:sz w:val="24"/>
        </w:rPr>
        <w:t xml:space="preserve"> </w:t>
      </w:r>
      <w:r>
        <w:rPr>
          <w:sz w:val="24"/>
        </w:rPr>
        <w:t>ir jāiesniedz nodalītas grāmatvedības uzskaiti apliecinoši dokumenti – grāmatvedības kontu plāns</w:t>
      </w:r>
      <w:r>
        <w:rPr>
          <w:sz w:val="24"/>
        </w:rPr>
        <w:t xml:space="preserve"> vai </w:t>
      </w:r>
      <w:r>
        <w:rPr>
          <w:sz w:val="24"/>
        </w:rPr>
        <w:t>rīkojum</w:t>
      </w:r>
      <w:r>
        <w:rPr>
          <w:sz w:val="24"/>
        </w:rPr>
        <w:t>s</w:t>
      </w:r>
      <w:r>
        <w:rPr>
          <w:sz w:val="24"/>
        </w:rPr>
        <w:t xml:space="preserve"> par projekta izmaksu uzskaiti.</w:t>
      </w:r>
    </w:p>
    <w:p w14:paraId="15EF7EE1" w14:textId="4B067BBC" w:rsidR="00E238BB" w:rsidRDefault="00E238BB" w:rsidP="006F0EE7">
      <w:pPr>
        <w:spacing w:after="120"/>
        <w:jc w:val="both"/>
        <w:rPr>
          <w:sz w:val="24"/>
          <w:lang w:eastAsia="lv-LV"/>
        </w:rPr>
      </w:pPr>
      <w:r w:rsidRPr="006F0EE7">
        <w:rPr>
          <w:b/>
          <w:bCs/>
          <w:sz w:val="24"/>
          <w:lang w:eastAsia="lv-LV"/>
        </w:rPr>
        <w:t>Pārējos</w:t>
      </w:r>
      <w:r w:rsidRPr="006F0EE7">
        <w:rPr>
          <w:sz w:val="24"/>
          <w:lang w:eastAsia="lv-LV"/>
        </w:rPr>
        <w:t xml:space="preserve"> maksājuma pieprasījumā iekļauto </w:t>
      </w:r>
      <w:r w:rsidRPr="006F0EE7">
        <w:rPr>
          <w:b/>
          <w:bCs/>
          <w:sz w:val="24"/>
          <w:lang w:eastAsia="lv-LV"/>
        </w:rPr>
        <w:t>izdevumu pamatojošos dokumentus</w:t>
      </w:r>
      <w:r w:rsidRPr="002C2FD9">
        <w:rPr>
          <w:sz w:val="24"/>
          <w:lang w:eastAsia="lv-LV"/>
        </w:rPr>
        <w:t xml:space="preserve">, </w:t>
      </w:r>
      <w:r w:rsidRPr="006F0EE7">
        <w:rPr>
          <w:b/>
          <w:bCs/>
          <w:sz w:val="24"/>
          <w:u w:val="single"/>
          <w:lang w:eastAsia="lv-LV"/>
        </w:rPr>
        <w:t>jāiesniedz tikai pēc CFLA lūguma</w:t>
      </w:r>
      <w:r w:rsidR="006F0EE7">
        <w:rPr>
          <w:sz w:val="24"/>
          <w:lang w:eastAsia="lv-LV"/>
        </w:rPr>
        <w:t>,</w:t>
      </w:r>
      <w:r w:rsidRPr="002C2FD9">
        <w:rPr>
          <w:sz w:val="24"/>
          <w:lang w:eastAsia="lv-LV"/>
        </w:rPr>
        <w:t xml:space="preserve"> izlases veida pārbaudes veikšanai</w:t>
      </w:r>
      <w:r w:rsidR="006F0EE7">
        <w:rPr>
          <w:sz w:val="24"/>
          <w:lang w:eastAsia="lv-LV"/>
        </w:rPr>
        <w:t>,</w:t>
      </w:r>
      <w:r w:rsidRPr="002C2FD9">
        <w:rPr>
          <w:sz w:val="24"/>
          <w:lang w:eastAsia="lv-LV"/>
        </w:rPr>
        <w:t xml:space="preserve"> CFLA noteiktajā termiņā, kas nevar būt īsāks par 5 (piecām) darbdienām. </w:t>
      </w:r>
    </w:p>
    <w:p w14:paraId="3FA0F12B" w14:textId="0A111512" w:rsidR="0043370E" w:rsidRDefault="001F6351" w:rsidP="006F0EE7">
      <w:pPr>
        <w:spacing w:before="360" w:after="120"/>
        <w:jc w:val="both"/>
        <w:rPr>
          <w:sz w:val="24"/>
        </w:rPr>
      </w:pPr>
      <w:r w:rsidRPr="002C2FD9">
        <w:rPr>
          <w:sz w:val="24"/>
        </w:rPr>
        <w:t>Finansējuma saņēmējs projekta īstenošanai nepieciešamo preču un pakalpojumu iegādi veic saskaņā ar normatīvajiem aktiem iepirkuma procedūras jomā</w:t>
      </w:r>
      <w:r w:rsidR="002C2FD9" w:rsidRPr="002C2FD9">
        <w:rPr>
          <w:sz w:val="24"/>
        </w:rPr>
        <w:t xml:space="preserve">. </w:t>
      </w:r>
    </w:p>
    <w:p w14:paraId="4CBF2855" w14:textId="1C7B4208" w:rsidR="001F6351" w:rsidRPr="002C2FD9" w:rsidRDefault="001F6351" w:rsidP="006F0EE7">
      <w:pPr>
        <w:spacing w:after="120"/>
        <w:jc w:val="both"/>
        <w:rPr>
          <w:sz w:val="24"/>
        </w:rPr>
      </w:pPr>
      <w:r w:rsidRPr="002C2FD9">
        <w:rPr>
          <w:sz w:val="24"/>
        </w:rPr>
        <w:t>Gadījumos, kad iepirkuma procedūra veikta saskaņā ar MK noteikumiem Nr. 104</w:t>
      </w:r>
      <w:r w:rsidRPr="002C2FD9">
        <w:rPr>
          <w:rStyle w:val="FootnoteReference"/>
          <w:sz w:val="24"/>
        </w:rPr>
        <w:footnoteReference w:id="1"/>
      </w:r>
      <w:r w:rsidRPr="002C2FD9">
        <w:rPr>
          <w:sz w:val="24"/>
        </w:rPr>
        <w:t xml:space="preserve">, </w:t>
      </w:r>
      <w:r w:rsidR="00E238BB" w:rsidRPr="00577518">
        <w:rPr>
          <w:sz w:val="24"/>
          <w:u w:val="single"/>
        </w:rPr>
        <w:t>tikai pēc aģentūras lūguma</w:t>
      </w:r>
      <w:r w:rsidR="00E238BB" w:rsidRPr="0043370E">
        <w:rPr>
          <w:sz w:val="24"/>
        </w:rPr>
        <w:t xml:space="preserve"> jāiesniedz:</w:t>
      </w:r>
    </w:p>
    <w:p w14:paraId="7A872850" w14:textId="03B71BA5" w:rsidR="0065556F" w:rsidRPr="0043370E" w:rsidRDefault="001F6351" w:rsidP="00207F89">
      <w:pPr>
        <w:numPr>
          <w:ilvl w:val="0"/>
          <w:numId w:val="14"/>
        </w:numPr>
        <w:autoSpaceDE w:val="0"/>
        <w:autoSpaceDN w:val="0"/>
        <w:adjustRightInd w:val="0"/>
        <w:spacing w:after="120"/>
        <w:jc w:val="both"/>
        <w:rPr>
          <w:sz w:val="24"/>
        </w:rPr>
      </w:pPr>
      <w:r w:rsidRPr="00D811C7">
        <w:rPr>
          <w:sz w:val="24"/>
        </w:rPr>
        <w:t xml:space="preserve">iepirkuma dokumentāciju ar pielikumiem (iepirkuma priekšmeta apraksts, nolikums, līguma projekts u.c., </w:t>
      </w:r>
      <w:r w:rsidRPr="004D2FE4">
        <w:rPr>
          <w:sz w:val="24"/>
        </w:rPr>
        <w:t>ja attiecināms</w:t>
      </w:r>
      <w:r w:rsidRPr="00D811C7">
        <w:rPr>
          <w:sz w:val="24"/>
        </w:rPr>
        <w:t>)</w:t>
      </w:r>
      <w:r w:rsidR="00E238BB">
        <w:rPr>
          <w:sz w:val="24"/>
        </w:rPr>
        <w:t xml:space="preserve"> </w:t>
      </w:r>
      <w:r w:rsidR="0065556F" w:rsidRPr="0043370E">
        <w:rPr>
          <w:sz w:val="24"/>
        </w:rPr>
        <w:t>(</w:t>
      </w:r>
      <w:r w:rsidR="0065556F" w:rsidRPr="0043370E">
        <w:rPr>
          <w:sz w:val="24"/>
          <w:lang w:eastAsia="ar-SA"/>
        </w:rPr>
        <w:t>ja tie nav publiski pieejami interneta vietnēs</w:t>
      </w:r>
      <w:r w:rsidR="0043370E">
        <w:rPr>
          <w:rStyle w:val="FootnoteReference"/>
          <w:sz w:val="24"/>
          <w:lang w:eastAsia="ar-SA"/>
        </w:rPr>
        <w:t>*</w:t>
      </w:r>
      <w:r w:rsidR="0065556F" w:rsidRPr="0043370E">
        <w:rPr>
          <w:sz w:val="24"/>
        </w:rPr>
        <w:t>);</w:t>
      </w:r>
    </w:p>
    <w:p w14:paraId="7E4DE8CA" w14:textId="67B6F00A" w:rsidR="001F6351" w:rsidRPr="0065556F" w:rsidRDefault="001F6351" w:rsidP="00207F89">
      <w:pPr>
        <w:numPr>
          <w:ilvl w:val="0"/>
          <w:numId w:val="14"/>
        </w:numPr>
        <w:autoSpaceDE w:val="0"/>
        <w:autoSpaceDN w:val="0"/>
        <w:adjustRightInd w:val="0"/>
        <w:spacing w:after="120"/>
        <w:jc w:val="both"/>
        <w:rPr>
          <w:sz w:val="24"/>
        </w:rPr>
      </w:pPr>
      <w:r w:rsidRPr="0065556F">
        <w:rPr>
          <w:sz w:val="24"/>
        </w:rPr>
        <w:t xml:space="preserve">apliecinājums par interešu konflikta neesamību (MK noteikumu Nr.104. 1.pielikums); </w:t>
      </w:r>
    </w:p>
    <w:p w14:paraId="0DE877EF" w14:textId="379928B9" w:rsidR="001F6351" w:rsidRDefault="001F6351" w:rsidP="00207F89">
      <w:pPr>
        <w:numPr>
          <w:ilvl w:val="0"/>
          <w:numId w:val="14"/>
        </w:numPr>
        <w:autoSpaceDE w:val="0"/>
        <w:autoSpaceDN w:val="0"/>
        <w:adjustRightInd w:val="0"/>
        <w:spacing w:after="120"/>
        <w:jc w:val="both"/>
        <w:rPr>
          <w:sz w:val="24"/>
        </w:rPr>
      </w:pPr>
      <w:r w:rsidRPr="00D811C7">
        <w:rPr>
          <w:sz w:val="24"/>
        </w:rPr>
        <w:t>sarakste ar piegādātājiem, t.sk., uzaicinājumi iesniegt piedāvājumus</w:t>
      </w:r>
      <w:r w:rsidR="0043370E">
        <w:rPr>
          <w:sz w:val="24"/>
        </w:rPr>
        <w:t xml:space="preserve"> </w:t>
      </w:r>
      <w:r w:rsidR="0043370E" w:rsidRPr="00D811C7">
        <w:rPr>
          <w:sz w:val="24"/>
        </w:rPr>
        <w:t>(</w:t>
      </w:r>
      <w:r w:rsidR="0043370E" w:rsidRPr="004D2FE4">
        <w:rPr>
          <w:sz w:val="24"/>
        </w:rPr>
        <w:t>ja attiecināms</w:t>
      </w:r>
      <w:r w:rsidR="0043370E" w:rsidRPr="00D811C7">
        <w:rPr>
          <w:sz w:val="24"/>
        </w:rPr>
        <w:t>)</w:t>
      </w:r>
      <w:r>
        <w:rPr>
          <w:sz w:val="24"/>
        </w:rPr>
        <w:t>;</w:t>
      </w:r>
    </w:p>
    <w:p w14:paraId="2A4DCAB1" w14:textId="5EB49F37" w:rsidR="001F6351" w:rsidRPr="00FC489B" w:rsidRDefault="001F6351" w:rsidP="00207F89">
      <w:pPr>
        <w:numPr>
          <w:ilvl w:val="0"/>
          <w:numId w:val="14"/>
        </w:numPr>
        <w:autoSpaceDE w:val="0"/>
        <w:autoSpaceDN w:val="0"/>
        <w:adjustRightInd w:val="0"/>
        <w:spacing w:after="120"/>
        <w:jc w:val="both"/>
        <w:rPr>
          <w:sz w:val="24"/>
        </w:rPr>
      </w:pPr>
      <w:r w:rsidRPr="00FC489B">
        <w:rPr>
          <w:sz w:val="24"/>
        </w:rPr>
        <w:t xml:space="preserve">iepirkuma </w:t>
      </w:r>
      <w:r w:rsidR="0043370E">
        <w:rPr>
          <w:sz w:val="24"/>
        </w:rPr>
        <w:t>izvērtēšanas</w:t>
      </w:r>
      <w:r w:rsidRPr="00FC489B">
        <w:rPr>
          <w:sz w:val="24"/>
        </w:rPr>
        <w:t xml:space="preserve"> protokol</w:t>
      </w:r>
      <w:r>
        <w:rPr>
          <w:sz w:val="24"/>
        </w:rPr>
        <w:t xml:space="preserve">i </w:t>
      </w:r>
      <w:r w:rsidRPr="00D811C7">
        <w:rPr>
          <w:sz w:val="24"/>
        </w:rPr>
        <w:t>(gadījumā, ja piedāvājumu izvērtējuma laikā veiktas sarunas, tām jābūt dokumentētām)</w:t>
      </w:r>
      <w:r w:rsidRPr="00FC489B">
        <w:rPr>
          <w:sz w:val="24"/>
        </w:rPr>
        <w:t>;</w:t>
      </w:r>
    </w:p>
    <w:p w14:paraId="0565AAFE" w14:textId="77777777" w:rsidR="001F6351" w:rsidRPr="00FC489B" w:rsidRDefault="001F6351" w:rsidP="00207F89">
      <w:pPr>
        <w:numPr>
          <w:ilvl w:val="0"/>
          <w:numId w:val="14"/>
        </w:numPr>
        <w:autoSpaceDE w:val="0"/>
        <w:autoSpaceDN w:val="0"/>
        <w:adjustRightInd w:val="0"/>
        <w:spacing w:after="120"/>
        <w:jc w:val="both"/>
        <w:rPr>
          <w:sz w:val="24"/>
        </w:rPr>
      </w:pPr>
      <w:r w:rsidRPr="00FC489B">
        <w:rPr>
          <w:sz w:val="24"/>
        </w:rPr>
        <w:t>visi saņemtie pretendentu piedāvājumi;</w:t>
      </w:r>
    </w:p>
    <w:p w14:paraId="6187BB53" w14:textId="5D4DE1CD" w:rsidR="0043370E" w:rsidRPr="006F0EE7" w:rsidRDefault="001F6351" w:rsidP="00207F89">
      <w:pPr>
        <w:numPr>
          <w:ilvl w:val="0"/>
          <w:numId w:val="14"/>
        </w:numPr>
        <w:autoSpaceDE w:val="0"/>
        <w:autoSpaceDN w:val="0"/>
        <w:adjustRightInd w:val="0"/>
        <w:spacing w:after="120"/>
        <w:jc w:val="both"/>
        <w:rPr>
          <w:sz w:val="24"/>
        </w:rPr>
      </w:pPr>
      <w:r w:rsidRPr="00D811C7">
        <w:rPr>
          <w:sz w:val="24"/>
        </w:rPr>
        <w:t xml:space="preserve">rezultātu paziņojumi </w:t>
      </w:r>
      <w:r w:rsidR="0065556F" w:rsidRPr="00D811C7">
        <w:rPr>
          <w:sz w:val="24"/>
        </w:rPr>
        <w:t>p</w:t>
      </w:r>
      <w:r w:rsidR="0065556F">
        <w:rPr>
          <w:sz w:val="24"/>
        </w:rPr>
        <w:t>retendentiem</w:t>
      </w:r>
      <w:r w:rsidRPr="00D811C7">
        <w:rPr>
          <w:sz w:val="24"/>
        </w:rPr>
        <w:t>, kas iesnieguši sākotnējos piedāvājumus</w:t>
      </w:r>
      <w:r w:rsidR="0043370E">
        <w:rPr>
          <w:sz w:val="24"/>
        </w:rPr>
        <w:t xml:space="preserve"> (vēstule, e-pasts)</w:t>
      </w:r>
      <w:r w:rsidRPr="00D811C7">
        <w:rPr>
          <w:sz w:val="24"/>
        </w:rPr>
        <w:t>.</w:t>
      </w:r>
    </w:p>
    <w:p w14:paraId="296557A6" w14:textId="31315DBB" w:rsidR="001F6351" w:rsidRPr="0043370E" w:rsidRDefault="001F6351" w:rsidP="006F0EE7">
      <w:pPr>
        <w:pStyle w:val="ListParagraph"/>
        <w:suppressAutoHyphens w:val="0"/>
        <w:spacing w:after="120"/>
        <w:ind w:left="0"/>
        <w:jc w:val="both"/>
      </w:pPr>
      <w:r w:rsidRPr="0043370E">
        <w:lastRenderedPageBreak/>
        <w:t>Gadījumos, kad veikta tirgus izpēte (priekšizpēte līgumcenas noteikšanai)</w:t>
      </w:r>
      <w:r w:rsidR="002C2FD9" w:rsidRPr="00577518">
        <w:rPr>
          <w:rStyle w:val="FootnoteReference"/>
          <w:b/>
          <w:bCs/>
        </w:rPr>
        <w:t>*</w:t>
      </w:r>
      <w:r w:rsidR="0043370E" w:rsidRPr="00577518">
        <w:rPr>
          <w:rStyle w:val="FootnoteReference"/>
          <w:b/>
          <w:bCs/>
        </w:rPr>
        <w:t>*</w:t>
      </w:r>
      <w:r w:rsidR="0065556F" w:rsidRPr="0043370E">
        <w:t xml:space="preserve">, </w:t>
      </w:r>
      <w:r w:rsidR="0065556F" w:rsidRPr="00577518">
        <w:rPr>
          <w:u w:val="single"/>
        </w:rPr>
        <w:t>tikai pēc aģentūras lūguma</w:t>
      </w:r>
      <w:r w:rsidR="0065556F" w:rsidRPr="0043370E">
        <w:t xml:space="preserve"> jāiesniedz:</w:t>
      </w:r>
    </w:p>
    <w:p w14:paraId="2FE05512" w14:textId="282A32C7" w:rsidR="001F6351" w:rsidRPr="00863AAE" w:rsidRDefault="001F6351" w:rsidP="00207F89">
      <w:pPr>
        <w:numPr>
          <w:ilvl w:val="0"/>
          <w:numId w:val="14"/>
        </w:numPr>
        <w:autoSpaceDE w:val="0"/>
        <w:autoSpaceDN w:val="0"/>
        <w:adjustRightInd w:val="0"/>
        <w:spacing w:after="120"/>
        <w:jc w:val="both"/>
        <w:rPr>
          <w:sz w:val="24"/>
        </w:rPr>
      </w:pPr>
      <w:r w:rsidRPr="00863AAE">
        <w:rPr>
          <w:sz w:val="24"/>
        </w:rPr>
        <w:t>sarakstes (veikta jebkādā formā) izdrukas ar piegādātājiem un/vai pakalpojumu veicējiem (labā prakse – vismaz trīs</w:t>
      </w:r>
      <w:r w:rsidR="0065556F">
        <w:rPr>
          <w:sz w:val="24"/>
        </w:rPr>
        <w:t xml:space="preserve"> uzrunātie pretendenti, neatkarīgi no tā, vai no tiem ir saņemtas atbildes</w:t>
      </w:r>
      <w:r w:rsidRPr="00863AAE">
        <w:rPr>
          <w:sz w:val="24"/>
        </w:rPr>
        <w:t xml:space="preserve">); </w:t>
      </w:r>
    </w:p>
    <w:p w14:paraId="4C2C5E3E" w14:textId="60E5A4C5" w:rsidR="001F6351" w:rsidRDefault="001F6351" w:rsidP="00207F89">
      <w:pPr>
        <w:numPr>
          <w:ilvl w:val="0"/>
          <w:numId w:val="14"/>
        </w:numPr>
        <w:autoSpaceDE w:val="0"/>
        <w:autoSpaceDN w:val="0"/>
        <w:adjustRightInd w:val="0"/>
        <w:spacing w:after="120"/>
        <w:jc w:val="both"/>
        <w:rPr>
          <w:sz w:val="24"/>
        </w:rPr>
      </w:pPr>
      <w:r w:rsidRPr="00863AAE">
        <w:rPr>
          <w:sz w:val="24"/>
        </w:rPr>
        <w:t>ja veikta telefonaptauja vai piegādātāji aptaujāti klātienē</w:t>
      </w:r>
      <w:r>
        <w:rPr>
          <w:sz w:val="24"/>
        </w:rPr>
        <w:t xml:space="preserve"> – </w:t>
      </w:r>
      <w:r w:rsidRPr="00863AAE">
        <w:rPr>
          <w:sz w:val="24"/>
        </w:rPr>
        <w:t xml:space="preserve">protokols, apkopojums vai cits dokuments brīvā formā, kurā tiek norādīts reģistrētais telefonsarunas vai aptaujas klātienē laiks, piegādātāja nosaukums, piedāvātā cena, </w:t>
      </w:r>
      <w:r w:rsidRPr="007B593C">
        <w:rPr>
          <w:sz w:val="24"/>
        </w:rPr>
        <w:t>piegādātājam izvirzītas kvalifikācijas prasības un būtiskākie līguma izpildes nosacījumi;</w:t>
      </w:r>
      <w:r w:rsidRPr="00D811C7">
        <w:rPr>
          <w:sz w:val="24"/>
        </w:rPr>
        <w:t xml:space="preserve"> </w:t>
      </w:r>
    </w:p>
    <w:p w14:paraId="68D30887" w14:textId="2E86733C" w:rsidR="0043370E" w:rsidRPr="006F0EE7" w:rsidRDefault="001F6351" w:rsidP="00207F89">
      <w:pPr>
        <w:numPr>
          <w:ilvl w:val="0"/>
          <w:numId w:val="14"/>
        </w:numPr>
        <w:autoSpaceDE w:val="0"/>
        <w:autoSpaceDN w:val="0"/>
        <w:adjustRightInd w:val="0"/>
        <w:spacing w:after="120"/>
        <w:jc w:val="both"/>
        <w:rPr>
          <w:sz w:val="24"/>
        </w:rPr>
      </w:pPr>
      <w:r w:rsidRPr="00D811C7">
        <w:rPr>
          <w:sz w:val="24"/>
        </w:rPr>
        <w:t>apliecinājums par interešu konflikta neesamību ar pakalpojuma sniedzēju/piegādātāju, ar kuru noslēgts līgums .</w:t>
      </w:r>
    </w:p>
    <w:p w14:paraId="76A98362" w14:textId="7520C77F" w:rsidR="0043370E" w:rsidRDefault="001F6351" w:rsidP="006F0EE7">
      <w:pPr>
        <w:spacing w:before="360" w:after="120"/>
        <w:jc w:val="both"/>
        <w:rPr>
          <w:sz w:val="24"/>
          <w:lang w:eastAsia="lv-LV"/>
        </w:rPr>
      </w:pPr>
      <w:r w:rsidRPr="0043370E">
        <w:rPr>
          <w:sz w:val="24"/>
          <w:lang w:eastAsia="lv-LV"/>
        </w:rPr>
        <w:t>Visos ar projektu īstenošanu saistītajos dokumentos, t.sk. maksājuma uzdevumos, rēķinos, rīkojumos, līgumos, jānorāda projekta identifikācijas numuru.</w:t>
      </w:r>
    </w:p>
    <w:p w14:paraId="129ABB4D" w14:textId="568345BB" w:rsidR="006A5749" w:rsidRDefault="006A5749" w:rsidP="006F0EE7">
      <w:pPr>
        <w:spacing w:before="360" w:after="120"/>
        <w:jc w:val="both"/>
        <w:rPr>
          <w:sz w:val="24"/>
          <w:lang w:eastAsia="lv-LV"/>
        </w:rPr>
      </w:pPr>
      <w:r w:rsidRPr="00D811C7">
        <w:rPr>
          <w:sz w:val="24"/>
          <w:lang w:eastAsia="lv-LV"/>
        </w:rPr>
        <w:t>Finansējuma saņēmējs nodrošina publicitātes</w:t>
      </w:r>
      <w:r>
        <w:rPr>
          <w:sz w:val="24"/>
          <w:lang w:eastAsia="lv-LV"/>
        </w:rPr>
        <w:t xml:space="preserve"> pasākumu īstenošanu saskaņā </w:t>
      </w:r>
      <w:r w:rsidRPr="00A573A6">
        <w:rPr>
          <w:sz w:val="24"/>
          <w:lang w:eastAsia="lv-LV"/>
        </w:rPr>
        <w:t>ar</w:t>
      </w:r>
      <w:r w:rsidR="00A573A6" w:rsidRPr="00A573A6">
        <w:rPr>
          <w:sz w:val="24"/>
          <w:lang w:eastAsia="lv-LV"/>
        </w:rPr>
        <w:t xml:space="preserve"> </w:t>
      </w:r>
      <w:r w:rsidR="00A573A6">
        <w:rPr>
          <w:sz w:val="24"/>
          <w:lang w:eastAsia="lv-LV"/>
        </w:rPr>
        <w:t>V</w:t>
      </w:r>
      <w:r w:rsidRPr="00A573A6">
        <w:rPr>
          <w:sz w:val="24"/>
          <w:lang w:eastAsia="lv-LV"/>
        </w:rPr>
        <w:t>adošās iestādes vadlīnijām “</w:t>
      </w:r>
      <w:r w:rsidR="001F6351" w:rsidRPr="00A573A6">
        <w:rPr>
          <w:sz w:val="24"/>
          <w:lang w:eastAsia="lv-LV"/>
        </w:rPr>
        <w:t>ES fondu 2021.-2027. gada un Atveseļošanas fonda komunikācijas un dizaina vadlīnijas</w:t>
      </w:r>
      <w:r w:rsidR="00EA302A">
        <w:rPr>
          <w:rStyle w:val="FootnoteReference"/>
          <w:sz w:val="24"/>
          <w:lang w:eastAsia="lv-LV"/>
        </w:rPr>
        <w:footnoteReference w:id="2"/>
      </w:r>
      <w:r w:rsidRPr="00A573A6">
        <w:rPr>
          <w:sz w:val="24"/>
          <w:lang w:eastAsia="lv-LV"/>
        </w:rPr>
        <w:t>”</w:t>
      </w:r>
      <w:r w:rsidR="006F0EE7">
        <w:rPr>
          <w:sz w:val="24"/>
          <w:lang w:eastAsia="lv-LV"/>
        </w:rPr>
        <w:t>:</w:t>
      </w:r>
    </w:p>
    <w:p w14:paraId="600520B9" w14:textId="730719EB" w:rsidR="006F0EE7" w:rsidRDefault="006F0EE7" w:rsidP="00207F89">
      <w:pPr>
        <w:numPr>
          <w:ilvl w:val="0"/>
          <w:numId w:val="14"/>
        </w:numPr>
        <w:spacing w:after="120"/>
        <w:jc w:val="both"/>
        <w:rPr>
          <w:sz w:val="24"/>
          <w:lang w:eastAsia="lv-LV"/>
        </w:rPr>
      </w:pPr>
      <w:r>
        <w:rPr>
          <w:sz w:val="24"/>
          <w:lang w:eastAsia="lv-LV"/>
        </w:rPr>
        <w:t xml:space="preserve">projekta, apmācību īstenošanas vietā </w:t>
      </w:r>
      <w:r w:rsidRPr="006F0EE7">
        <w:rPr>
          <w:sz w:val="24"/>
          <w:lang w:eastAsia="lv-LV"/>
        </w:rPr>
        <w:t>uzstādīt</w:t>
      </w:r>
      <w:r>
        <w:rPr>
          <w:sz w:val="24"/>
          <w:lang w:eastAsia="lv-LV"/>
        </w:rPr>
        <w:t>s</w:t>
      </w:r>
      <w:r w:rsidRPr="006F0EE7">
        <w:rPr>
          <w:sz w:val="24"/>
          <w:lang w:eastAsia="lv-LV"/>
        </w:rPr>
        <w:t xml:space="preserve"> plakāt</w:t>
      </w:r>
      <w:r>
        <w:rPr>
          <w:sz w:val="24"/>
          <w:lang w:eastAsia="lv-LV"/>
        </w:rPr>
        <w:t>s</w:t>
      </w:r>
      <w:r w:rsidRPr="006F0EE7">
        <w:rPr>
          <w:sz w:val="24"/>
          <w:lang w:eastAsia="lv-LV"/>
        </w:rPr>
        <w:t>, kura minimālais izmērs ir A3</w:t>
      </w:r>
      <w:r>
        <w:rPr>
          <w:sz w:val="24"/>
          <w:lang w:eastAsia="lv-LV"/>
        </w:rPr>
        <w:t>;</w:t>
      </w:r>
    </w:p>
    <w:p w14:paraId="7FEABC8D" w14:textId="727A51FC" w:rsidR="006F0EE7" w:rsidRPr="006F0EE7" w:rsidRDefault="006F0EE7" w:rsidP="00207F89">
      <w:pPr>
        <w:numPr>
          <w:ilvl w:val="0"/>
          <w:numId w:val="14"/>
        </w:numPr>
        <w:spacing w:after="120"/>
        <w:jc w:val="both"/>
        <w:rPr>
          <w:sz w:val="24"/>
          <w:lang w:eastAsia="lv-LV"/>
        </w:rPr>
      </w:pPr>
      <w:r w:rsidRPr="006F0EE7">
        <w:rPr>
          <w:sz w:val="24"/>
          <w:lang w:eastAsia="lv-LV"/>
        </w:rPr>
        <w:t>ne retāk kā reizi sešos mēnešos ievietot savā tīmekļvietnē aktuālo informāciju par projekta īstenošanas gaitu un sniegtajām mācībām</w:t>
      </w:r>
      <w:r>
        <w:rPr>
          <w:sz w:val="24"/>
          <w:lang w:eastAsia="lv-LV"/>
        </w:rPr>
        <w:t>.</w:t>
      </w:r>
    </w:p>
    <w:p w14:paraId="3ECDCA32" w14:textId="77777777" w:rsidR="006F0EE7" w:rsidRDefault="0065556F" w:rsidP="006F0EE7">
      <w:pPr>
        <w:spacing w:before="360" w:after="120"/>
        <w:jc w:val="both"/>
        <w:rPr>
          <w:sz w:val="24"/>
        </w:rPr>
      </w:pPr>
      <w:r>
        <w:rPr>
          <w:bCs/>
          <w:sz w:val="24"/>
        </w:rPr>
        <w:t>CFLA</w:t>
      </w:r>
      <w:r w:rsidR="00761D05" w:rsidRPr="006A5749">
        <w:rPr>
          <w:bCs/>
          <w:sz w:val="24"/>
        </w:rPr>
        <w:t xml:space="preserve"> </w:t>
      </w:r>
      <w:r w:rsidR="00757EB5" w:rsidRPr="00761D05">
        <w:rPr>
          <w:sz w:val="24"/>
        </w:rPr>
        <w:t>izlases kārtībā var pieprasīt no finansējuma saņēmēja dokumentus, kas apliecina valsts atbalsta piešķir</w:t>
      </w:r>
      <w:r w:rsidR="00481A26" w:rsidRPr="00761D05">
        <w:rPr>
          <w:sz w:val="24"/>
        </w:rPr>
        <w:t>šanas kārtību un nosacījumus</w:t>
      </w:r>
      <w:r w:rsidR="00757EB5" w:rsidRPr="00761D05">
        <w:rPr>
          <w:sz w:val="24"/>
        </w:rPr>
        <w:t xml:space="preserve"> gala labuma guvējam</w:t>
      </w:r>
      <w:r w:rsidR="00DC0715">
        <w:rPr>
          <w:sz w:val="24"/>
        </w:rPr>
        <w:t xml:space="preserve"> atbilstoši izstrādātajai metodikai</w:t>
      </w:r>
      <w:r w:rsidR="00757EB5" w:rsidRPr="00761D05">
        <w:rPr>
          <w:sz w:val="24"/>
        </w:rPr>
        <w:t xml:space="preserve">. </w:t>
      </w:r>
      <w:r w:rsidR="003F3AC6" w:rsidRPr="00761D05">
        <w:rPr>
          <w:sz w:val="24"/>
        </w:rPr>
        <w:t>Valsts atbalsta piešķiršanas pamatojošie dokumenti ir:</w:t>
      </w:r>
    </w:p>
    <w:p w14:paraId="341E0F6E" w14:textId="4B9A19FD" w:rsidR="006F0EE7" w:rsidRPr="006F0EE7" w:rsidRDefault="006F0EE7" w:rsidP="00207F89">
      <w:pPr>
        <w:numPr>
          <w:ilvl w:val="0"/>
          <w:numId w:val="14"/>
        </w:numPr>
        <w:spacing w:after="120"/>
        <w:jc w:val="both"/>
        <w:rPr>
          <w:iCs/>
          <w:sz w:val="24"/>
        </w:rPr>
      </w:pPr>
      <w:r>
        <w:rPr>
          <w:iCs/>
          <w:sz w:val="24"/>
          <w:lang w:eastAsia="lv-LV"/>
        </w:rPr>
        <w:t>darba devēja</w:t>
      </w:r>
      <w:r w:rsidR="00757EB5" w:rsidRPr="006F0EE7">
        <w:rPr>
          <w:iCs/>
          <w:sz w:val="24"/>
          <w:lang w:eastAsia="lv-LV"/>
        </w:rPr>
        <w:t xml:space="preserve"> pieteikum</w:t>
      </w:r>
      <w:r w:rsidR="003F3AC6" w:rsidRPr="006F0EE7">
        <w:rPr>
          <w:iCs/>
          <w:sz w:val="24"/>
          <w:lang w:eastAsia="lv-LV"/>
        </w:rPr>
        <w:t>s</w:t>
      </w:r>
      <w:r w:rsidRPr="006F0EE7">
        <w:rPr>
          <w:iCs/>
          <w:sz w:val="24"/>
          <w:lang w:eastAsia="lv-LV"/>
        </w:rPr>
        <w:t xml:space="preserve"> un izvērtējums</w:t>
      </w:r>
      <w:r w:rsidR="00757EB5" w:rsidRPr="006F0EE7">
        <w:rPr>
          <w:iCs/>
          <w:sz w:val="24"/>
          <w:lang w:eastAsia="lv-LV"/>
        </w:rPr>
        <w:t xml:space="preserve"> </w:t>
      </w:r>
      <w:r w:rsidR="00202DD7">
        <w:rPr>
          <w:iCs/>
          <w:sz w:val="24"/>
          <w:lang w:eastAsia="lv-LV"/>
        </w:rPr>
        <w:t>valsts</w:t>
      </w:r>
      <w:r w:rsidR="003F3AC6" w:rsidRPr="006F0EE7">
        <w:rPr>
          <w:iCs/>
          <w:sz w:val="24"/>
          <w:lang w:eastAsia="lv-LV"/>
        </w:rPr>
        <w:t xml:space="preserve"> atbalsta saņemšanai</w:t>
      </w:r>
      <w:r>
        <w:rPr>
          <w:iCs/>
          <w:sz w:val="24"/>
          <w:lang w:eastAsia="lv-LV"/>
        </w:rPr>
        <w:t>;</w:t>
      </w:r>
    </w:p>
    <w:p w14:paraId="16EC7FD8" w14:textId="72AB4FA6" w:rsidR="005E68CE" w:rsidRDefault="006F0EE7" w:rsidP="00207F89">
      <w:pPr>
        <w:numPr>
          <w:ilvl w:val="0"/>
          <w:numId w:val="14"/>
        </w:numPr>
        <w:spacing w:after="120"/>
        <w:jc w:val="both"/>
        <w:rPr>
          <w:iCs/>
          <w:sz w:val="24"/>
        </w:rPr>
      </w:pPr>
      <w:r>
        <w:rPr>
          <w:iCs/>
          <w:sz w:val="24"/>
          <w:lang w:eastAsia="lv-LV"/>
        </w:rPr>
        <w:t>f</w:t>
      </w:r>
      <w:r w:rsidR="003F3AC6" w:rsidRPr="006F0EE7">
        <w:rPr>
          <w:iCs/>
          <w:sz w:val="24"/>
          <w:lang w:eastAsia="lv-LV"/>
        </w:rPr>
        <w:t>inansējuma saņēmēja lēmums par valst</w:t>
      </w:r>
      <w:r w:rsidR="00761D05" w:rsidRPr="006F0EE7">
        <w:rPr>
          <w:iCs/>
          <w:sz w:val="24"/>
          <w:lang w:eastAsia="lv-LV"/>
        </w:rPr>
        <w:t>s</w:t>
      </w:r>
      <w:r w:rsidR="003F3AC6" w:rsidRPr="006F0EE7">
        <w:rPr>
          <w:iCs/>
          <w:sz w:val="24"/>
          <w:lang w:eastAsia="lv-LV"/>
        </w:rPr>
        <w:t xml:space="preserve"> atbalsta piešķiršan</w:t>
      </w:r>
      <w:r w:rsidR="00DC0715" w:rsidRPr="006F0EE7">
        <w:rPr>
          <w:iCs/>
          <w:sz w:val="24"/>
          <w:lang w:eastAsia="lv-LV"/>
        </w:rPr>
        <w:t>u.</w:t>
      </w:r>
    </w:p>
    <w:p w14:paraId="7A65F5BB" w14:textId="77777777" w:rsidR="00590255" w:rsidRPr="006F0EE7" w:rsidRDefault="00590255" w:rsidP="000E7130">
      <w:pPr>
        <w:spacing w:after="120"/>
        <w:ind w:left="720"/>
        <w:jc w:val="both"/>
        <w:rPr>
          <w:iCs/>
          <w:sz w:val="24"/>
        </w:rPr>
      </w:pPr>
    </w:p>
    <w:p w14:paraId="04955EFF" w14:textId="627415ED" w:rsidR="001C5A4D" w:rsidRPr="00761D05" w:rsidRDefault="001C5A4D" w:rsidP="00577518">
      <w:pPr>
        <w:spacing w:before="120"/>
        <w:jc w:val="both"/>
        <w:rPr>
          <w:i/>
          <w:sz w:val="24"/>
        </w:rPr>
      </w:pPr>
    </w:p>
    <w:tbl>
      <w:tblPr>
        <w:tblW w:w="13892"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02"/>
        <w:gridCol w:w="10490"/>
      </w:tblGrid>
      <w:tr w:rsidR="006F55EC" w:rsidRPr="00741FDC" w14:paraId="5AA16E49" w14:textId="77777777" w:rsidTr="00F604D5">
        <w:trPr>
          <w:trHeight w:val="574"/>
          <w:tblHeader/>
        </w:trPr>
        <w:tc>
          <w:tcPr>
            <w:tcW w:w="3402" w:type="dxa"/>
            <w:shd w:val="clear" w:color="auto" w:fill="D9D9D9"/>
            <w:vAlign w:val="center"/>
          </w:tcPr>
          <w:p w14:paraId="716A041F" w14:textId="77777777" w:rsidR="006F55EC" w:rsidRPr="00741FDC" w:rsidRDefault="006F55EC" w:rsidP="00C40D15">
            <w:pPr>
              <w:autoSpaceDE w:val="0"/>
              <w:autoSpaceDN w:val="0"/>
              <w:adjustRightInd w:val="0"/>
              <w:jc w:val="center"/>
            </w:pPr>
            <w:r w:rsidRPr="00741FDC">
              <w:rPr>
                <w:b/>
                <w:sz w:val="22"/>
                <w:szCs w:val="22"/>
              </w:rPr>
              <w:lastRenderedPageBreak/>
              <w:t>Izmaksu pozīcijas nosaukums</w:t>
            </w:r>
          </w:p>
        </w:tc>
        <w:tc>
          <w:tcPr>
            <w:tcW w:w="10490" w:type="dxa"/>
            <w:shd w:val="clear" w:color="auto" w:fill="D9D9D9"/>
            <w:vAlign w:val="center"/>
          </w:tcPr>
          <w:p w14:paraId="0B2D0EE7" w14:textId="77777777" w:rsidR="006F55EC" w:rsidRPr="00741FDC" w:rsidRDefault="00D73636" w:rsidP="00C40D15">
            <w:pPr>
              <w:autoSpaceDE w:val="0"/>
              <w:autoSpaceDN w:val="0"/>
              <w:adjustRightInd w:val="0"/>
              <w:jc w:val="center"/>
              <w:rPr>
                <w:b/>
              </w:rPr>
            </w:pPr>
            <w:r>
              <w:rPr>
                <w:b/>
                <w:sz w:val="22"/>
                <w:szCs w:val="22"/>
              </w:rPr>
              <w:t>Izdevumus p</w:t>
            </w:r>
            <w:r w:rsidR="006F55EC" w:rsidRPr="00741FDC">
              <w:rPr>
                <w:b/>
                <w:sz w:val="22"/>
                <w:szCs w:val="22"/>
              </w:rPr>
              <w:t>amatojošie dokumenti</w:t>
            </w:r>
            <w:r w:rsidR="00E067C8">
              <w:rPr>
                <w:b/>
                <w:sz w:val="22"/>
                <w:szCs w:val="22"/>
              </w:rPr>
              <w:t xml:space="preserve">  - iesniedzami pēc CFLA lūguma</w:t>
            </w:r>
          </w:p>
        </w:tc>
      </w:tr>
      <w:tr w:rsidR="004664FB" w:rsidRPr="00741FDC" w14:paraId="57C6FB4D" w14:textId="77777777" w:rsidTr="00443208">
        <w:trPr>
          <w:trHeight w:val="411"/>
        </w:trPr>
        <w:tc>
          <w:tcPr>
            <w:tcW w:w="13892" w:type="dxa"/>
            <w:gridSpan w:val="2"/>
            <w:vAlign w:val="center"/>
          </w:tcPr>
          <w:p w14:paraId="7E10D376" w14:textId="77777777" w:rsidR="00A56429" w:rsidRPr="00D811C7" w:rsidRDefault="00A56429" w:rsidP="00207F89">
            <w:pPr>
              <w:spacing w:before="120"/>
              <w:jc w:val="center"/>
              <w:rPr>
                <w:sz w:val="24"/>
              </w:rPr>
            </w:pPr>
            <w:r w:rsidRPr="00D811C7">
              <w:rPr>
                <w:sz w:val="24"/>
              </w:rPr>
              <w:t>MK noteikumu Nr.</w:t>
            </w:r>
            <w:r w:rsidR="00F760B4">
              <w:rPr>
                <w:sz w:val="24"/>
              </w:rPr>
              <w:t>413</w:t>
            </w:r>
            <w:r w:rsidRPr="00D811C7">
              <w:rPr>
                <w:rStyle w:val="FootnoteReference"/>
                <w:sz w:val="24"/>
              </w:rPr>
              <w:footnoteReference w:id="3"/>
            </w:r>
            <w:r w:rsidR="006757F8">
              <w:rPr>
                <w:sz w:val="24"/>
              </w:rPr>
              <w:t xml:space="preserve"> </w:t>
            </w:r>
            <w:r w:rsidR="00F760B4">
              <w:rPr>
                <w:sz w:val="24"/>
              </w:rPr>
              <w:t>21.1.2.1</w:t>
            </w:r>
            <w:r>
              <w:rPr>
                <w:sz w:val="24"/>
              </w:rPr>
              <w:t>.</w:t>
            </w:r>
            <w:r w:rsidR="00F760B4">
              <w:rPr>
                <w:sz w:val="24"/>
              </w:rPr>
              <w:t xml:space="preserve"> </w:t>
            </w:r>
            <w:r w:rsidRPr="00D811C7">
              <w:rPr>
                <w:sz w:val="24"/>
              </w:rPr>
              <w:t>apakšpunkts</w:t>
            </w:r>
          </w:p>
          <w:p w14:paraId="668D5A1D" w14:textId="74FCB9FC" w:rsidR="004664FB" w:rsidRPr="00577518" w:rsidDel="00C00E1A" w:rsidRDefault="00577518" w:rsidP="00207F89">
            <w:pPr>
              <w:pStyle w:val="ListParagraph"/>
              <w:suppressAutoHyphens w:val="0"/>
              <w:spacing w:after="120"/>
              <w:ind w:left="0"/>
              <w:contextualSpacing w:val="0"/>
              <w:jc w:val="center"/>
              <w:rPr>
                <w:b/>
                <w:sz w:val="22"/>
                <w:szCs w:val="22"/>
              </w:rPr>
            </w:pPr>
            <w:r w:rsidRPr="00577518">
              <w:rPr>
                <w:b/>
                <w:sz w:val="22"/>
                <w:szCs w:val="22"/>
              </w:rPr>
              <w:t>attiecībā uz finansējuma saņēmēju</w:t>
            </w:r>
          </w:p>
        </w:tc>
      </w:tr>
      <w:tr w:rsidR="00577518" w:rsidRPr="00741FDC" w14:paraId="77D8CFFB" w14:textId="77777777" w:rsidTr="00577518">
        <w:trPr>
          <w:trHeight w:val="916"/>
        </w:trPr>
        <w:tc>
          <w:tcPr>
            <w:tcW w:w="3402" w:type="dxa"/>
            <w:vAlign w:val="center"/>
          </w:tcPr>
          <w:p w14:paraId="07A3A0FA" w14:textId="77777777" w:rsidR="00577518" w:rsidRPr="00741FDC" w:rsidRDefault="00577518" w:rsidP="00384216">
            <w:pPr>
              <w:pStyle w:val="tv2131"/>
              <w:spacing w:before="0" w:line="240" w:lineRule="auto"/>
              <w:ind w:firstLine="0"/>
              <w:rPr>
                <w:rFonts w:ascii="Times New Roman" w:hAnsi="Times New Roman"/>
                <w:b/>
                <w:color w:val="000000"/>
                <w:sz w:val="22"/>
                <w:szCs w:val="22"/>
              </w:rPr>
            </w:pPr>
            <w:r>
              <w:rPr>
                <w:rFonts w:ascii="Times New Roman" w:hAnsi="Times New Roman"/>
                <w:b/>
                <w:color w:val="000000"/>
                <w:sz w:val="22"/>
                <w:szCs w:val="22"/>
              </w:rPr>
              <w:t>P</w:t>
            </w:r>
            <w:r w:rsidRPr="00F760B4">
              <w:rPr>
                <w:rFonts w:ascii="Times New Roman" w:hAnsi="Times New Roman"/>
                <w:b/>
                <w:color w:val="000000"/>
                <w:sz w:val="22"/>
                <w:szCs w:val="22"/>
              </w:rPr>
              <w:t>rojekta vadības un projekta īstenošanas personāla izmaksas</w:t>
            </w:r>
          </w:p>
        </w:tc>
        <w:tc>
          <w:tcPr>
            <w:tcW w:w="10490" w:type="dxa"/>
            <w:vAlign w:val="center"/>
          </w:tcPr>
          <w:p w14:paraId="1BD28F86" w14:textId="609C5C49" w:rsidR="00577518" w:rsidRPr="00A56429" w:rsidRDefault="00577518" w:rsidP="00340064">
            <w:pPr>
              <w:jc w:val="center"/>
              <w:rPr>
                <w:color w:val="FF0000"/>
                <w:sz w:val="22"/>
                <w:szCs w:val="22"/>
              </w:rPr>
            </w:pPr>
            <w:r>
              <w:rPr>
                <w:sz w:val="22"/>
                <w:szCs w:val="22"/>
              </w:rPr>
              <w:t xml:space="preserve">Izmaksas tiek rēķinātas pēc vienotās likmes 20% apmērā no MK </w:t>
            </w:r>
            <w:r w:rsidRPr="00D811C7">
              <w:rPr>
                <w:sz w:val="24"/>
              </w:rPr>
              <w:t>noteikumu Nr.</w:t>
            </w:r>
            <w:r>
              <w:rPr>
                <w:sz w:val="24"/>
              </w:rPr>
              <w:t>413</w:t>
            </w:r>
            <w:r>
              <w:rPr>
                <w:sz w:val="22"/>
                <w:szCs w:val="22"/>
              </w:rPr>
              <w:t xml:space="preserve"> 21. punktā minētajām izmaksām un pamatojošie dokumenti par tām </w:t>
            </w:r>
            <w:r w:rsidRPr="002C2FD9">
              <w:rPr>
                <w:b/>
                <w:bCs/>
                <w:sz w:val="22"/>
                <w:szCs w:val="22"/>
                <w:u w:val="single"/>
              </w:rPr>
              <w:t>nav jāiesniedz.</w:t>
            </w:r>
          </w:p>
        </w:tc>
      </w:tr>
      <w:tr w:rsidR="006F55EC" w:rsidRPr="00741FDC" w14:paraId="11BFED44" w14:textId="77777777" w:rsidTr="00577518">
        <w:trPr>
          <w:trHeight w:val="1387"/>
        </w:trPr>
        <w:tc>
          <w:tcPr>
            <w:tcW w:w="3402" w:type="dxa"/>
            <w:vAlign w:val="center"/>
          </w:tcPr>
          <w:p w14:paraId="173C12F0" w14:textId="51AAA71B" w:rsidR="006F55EC" w:rsidRPr="00741FDC" w:rsidRDefault="00F760B4" w:rsidP="00384216">
            <w:pPr>
              <w:pStyle w:val="tv2131"/>
              <w:spacing w:before="0" w:line="240" w:lineRule="auto"/>
              <w:ind w:firstLine="0"/>
              <w:rPr>
                <w:rFonts w:ascii="Times New Roman" w:hAnsi="Times New Roman"/>
                <w:b/>
                <w:color w:val="000000"/>
                <w:sz w:val="22"/>
                <w:szCs w:val="22"/>
              </w:rPr>
            </w:pPr>
            <w:r>
              <w:rPr>
                <w:rFonts w:ascii="Times New Roman" w:hAnsi="Times New Roman"/>
                <w:b/>
                <w:color w:val="000000"/>
                <w:sz w:val="22"/>
                <w:szCs w:val="22"/>
              </w:rPr>
              <w:t>N</w:t>
            </w:r>
            <w:r w:rsidRPr="00F760B4">
              <w:rPr>
                <w:rFonts w:ascii="Times New Roman" w:hAnsi="Times New Roman"/>
                <w:b/>
                <w:color w:val="000000"/>
                <w:sz w:val="22"/>
                <w:szCs w:val="22"/>
              </w:rPr>
              <w:t>epieciešamā</w:t>
            </w:r>
            <w:r w:rsidR="00577518">
              <w:rPr>
                <w:rFonts w:ascii="Times New Roman" w:hAnsi="Times New Roman"/>
                <w:b/>
                <w:color w:val="000000"/>
                <w:sz w:val="22"/>
                <w:szCs w:val="22"/>
              </w:rPr>
              <w:t>s darba vietas</w:t>
            </w:r>
            <w:r w:rsidRPr="00F760B4">
              <w:rPr>
                <w:rFonts w:ascii="Times New Roman" w:hAnsi="Times New Roman"/>
                <w:b/>
                <w:color w:val="000000"/>
                <w:sz w:val="22"/>
                <w:szCs w:val="22"/>
              </w:rPr>
              <w:t xml:space="preserve"> aprīkojuma</w:t>
            </w:r>
            <w:r w:rsidR="00577518">
              <w:rPr>
                <w:rStyle w:val="FootnoteReference"/>
              </w:rPr>
              <w:t>***</w:t>
            </w:r>
            <w:r w:rsidRPr="00F760B4">
              <w:rPr>
                <w:rFonts w:ascii="Times New Roman" w:hAnsi="Times New Roman"/>
                <w:b/>
                <w:color w:val="000000"/>
                <w:sz w:val="22"/>
                <w:szCs w:val="22"/>
              </w:rPr>
              <w:t xml:space="preserve"> (biroja mēbeles un tehnika, datorprogrammas un licences) iegādes izmaksas</w:t>
            </w:r>
          </w:p>
        </w:tc>
        <w:tc>
          <w:tcPr>
            <w:tcW w:w="10490" w:type="dxa"/>
            <w:vAlign w:val="center"/>
          </w:tcPr>
          <w:p w14:paraId="3C5E7A17" w14:textId="02BB2FC2" w:rsidR="006F55EC" w:rsidRPr="00741FDC" w:rsidRDefault="00AD0D64" w:rsidP="00207F89">
            <w:pPr>
              <w:numPr>
                <w:ilvl w:val="0"/>
                <w:numId w:val="1"/>
              </w:numPr>
              <w:spacing w:before="120"/>
              <w:jc w:val="both"/>
              <w:rPr>
                <w:sz w:val="22"/>
                <w:szCs w:val="22"/>
              </w:rPr>
            </w:pPr>
            <w:r>
              <w:rPr>
                <w:sz w:val="22"/>
                <w:szCs w:val="22"/>
              </w:rPr>
              <w:t>I</w:t>
            </w:r>
            <w:r w:rsidR="006F55EC" w:rsidRPr="00741FDC">
              <w:rPr>
                <w:sz w:val="22"/>
                <w:szCs w:val="22"/>
              </w:rPr>
              <w:t xml:space="preserve">epirkuma procedūras vai tirgus izpētes dokumenti </w:t>
            </w:r>
            <w:r w:rsidR="006F55EC" w:rsidRPr="00741FDC">
              <w:rPr>
                <w:i/>
                <w:sz w:val="22"/>
                <w:szCs w:val="22"/>
              </w:rPr>
              <w:t>(ja attiecināms)</w:t>
            </w:r>
            <w:r w:rsidR="006F55EC" w:rsidRPr="00741FDC">
              <w:rPr>
                <w:sz w:val="22"/>
                <w:szCs w:val="22"/>
              </w:rPr>
              <w:t>;</w:t>
            </w:r>
          </w:p>
          <w:p w14:paraId="775F0510" w14:textId="14DC5398" w:rsidR="00700013" w:rsidRPr="00700013" w:rsidRDefault="00AD0D64" w:rsidP="00207F89">
            <w:pPr>
              <w:numPr>
                <w:ilvl w:val="0"/>
                <w:numId w:val="1"/>
              </w:numPr>
              <w:jc w:val="both"/>
              <w:rPr>
                <w:sz w:val="22"/>
                <w:szCs w:val="22"/>
              </w:rPr>
            </w:pPr>
            <w:r>
              <w:rPr>
                <w:sz w:val="22"/>
                <w:szCs w:val="22"/>
              </w:rPr>
              <w:t>R</w:t>
            </w:r>
            <w:r w:rsidR="006F55EC" w:rsidRPr="00741FDC">
              <w:rPr>
                <w:sz w:val="22"/>
                <w:szCs w:val="22"/>
              </w:rPr>
              <w:t xml:space="preserve">īkojums/cits iekšējs normatīvais akts, kurā norādīti proporcionālā aprēķina principi </w:t>
            </w:r>
            <w:r w:rsidR="006F55EC" w:rsidRPr="00741FDC">
              <w:rPr>
                <w:i/>
                <w:sz w:val="22"/>
                <w:szCs w:val="22"/>
              </w:rPr>
              <w:t>(ja attiecināms</w:t>
            </w:r>
            <w:r w:rsidR="00700013">
              <w:rPr>
                <w:i/>
                <w:sz w:val="22"/>
                <w:szCs w:val="22"/>
              </w:rPr>
              <w:t>)</w:t>
            </w:r>
          </w:p>
          <w:p w14:paraId="3EFA80C9" w14:textId="326DDB35" w:rsidR="00817995" w:rsidRDefault="00AD0D64" w:rsidP="00207F89">
            <w:pPr>
              <w:numPr>
                <w:ilvl w:val="0"/>
                <w:numId w:val="1"/>
              </w:numPr>
              <w:jc w:val="both"/>
              <w:rPr>
                <w:sz w:val="22"/>
                <w:szCs w:val="22"/>
              </w:rPr>
            </w:pPr>
            <w:r>
              <w:rPr>
                <w:sz w:val="22"/>
                <w:szCs w:val="22"/>
              </w:rPr>
              <w:t>I</w:t>
            </w:r>
            <w:r w:rsidR="006F55EC" w:rsidRPr="00741FDC">
              <w:rPr>
                <w:sz w:val="22"/>
                <w:szCs w:val="22"/>
              </w:rPr>
              <w:t>zdevumus pamatojošie dokumenti</w:t>
            </w:r>
            <w:r w:rsidR="00817995">
              <w:rPr>
                <w:i/>
                <w:sz w:val="22"/>
                <w:szCs w:val="22"/>
              </w:rPr>
              <w:t xml:space="preserve"> </w:t>
            </w:r>
            <w:r w:rsidR="00700013">
              <w:rPr>
                <w:i/>
                <w:sz w:val="22"/>
                <w:szCs w:val="22"/>
              </w:rPr>
              <w:t>(</w:t>
            </w:r>
            <w:r w:rsidR="006F55EC" w:rsidRPr="00741FDC">
              <w:rPr>
                <w:i/>
                <w:sz w:val="22"/>
                <w:szCs w:val="22"/>
              </w:rPr>
              <w:t>rēķins</w:t>
            </w:r>
            <w:r w:rsidR="00817995">
              <w:rPr>
                <w:i/>
                <w:sz w:val="22"/>
                <w:szCs w:val="22"/>
              </w:rPr>
              <w:t xml:space="preserve"> vai </w:t>
            </w:r>
            <w:r w:rsidR="006F55EC" w:rsidRPr="00741FDC">
              <w:rPr>
                <w:i/>
                <w:sz w:val="22"/>
                <w:szCs w:val="22"/>
              </w:rPr>
              <w:t>pavadzīme</w:t>
            </w:r>
            <w:r w:rsidR="00700013">
              <w:rPr>
                <w:i/>
                <w:sz w:val="22"/>
                <w:szCs w:val="22"/>
              </w:rPr>
              <w:t xml:space="preserve"> </w:t>
            </w:r>
            <w:r w:rsidR="006F55EC" w:rsidRPr="00741FDC">
              <w:rPr>
                <w:i/>
                <w:sz w:val="22"/>
                <w:szCs w:val="22"/>
              </w:rPr>
              <w:t>u.tml.)</w:t>
            </w:r>
            <w:r w:rsidR="00700013">
              <w:rPr>
                <w:i/>
                <w:sz w:val="22"/>
                <w:szCs w:val="22"/>
              </w:rPr>
              <w:t>;</w:t>
            </w:r>
          </w:p>
          <w:p w14:paraId="090EA440" w14:textId="7943B2C0" w:rsidR="00700013" w:rsidRPr="006C6C7F" w:rsidRDefault="00700013" w:rsidP="00207F89">
            <w:pPr>
              <w:numPr>
                <w:ilvl w:val="0"/>
                <w:numId w:val="1"/>
              </w:numPr>
              <w:spacing w:after="120"/>
              <w:jc w:val="both"/>
              <w:rPr>
                <w:sz w:val="22"/>
                <w:szCs w:val="22"/>
              </w:rPr>
            </w:pPr>
            <w:r>
              <w:rPr>
                <w:sz w:val="22"/>
                <w:szCs w:val="22"/>
              </w:rPr>
              <w:t>Pamatlīdzekļu uzskaites kartīte.</w:t>
            </w:r>
          </w:p>
        </w:tc>
      </w:tr>
      <w:tr w:rsidR="0071611B" w:rsidRPr="00741FDC" w14:paraId="7AB93022" w14:textId="77777777" w:rsidTr="00700013">
        <w:trPr>
          <w:trHeight w:val="1387"/>
        </w:trPr>
        <w:tc>
          <w:tcPr>
            <w:tcW w:w="3402" w:type="dxa"/>
            <w:vAlign w:val="center"/>
          </w:tcPr>
          <w:p w14:paraId="0AFDFE28" w14:textId="64AAA3FA" w:rsidR="0071611B" w:rsidRDefault="0028289F" w:rsidP="00384216">
            <w:pPr>
              <w:pStyle w:val="tv2131"/>
              <w:spacing w:before="0" w:line="240" w:lineRule="auto"/>
              <w:ind w:firstLine="0"/>
              <w:rPr>
                <w:rFonts w:ascii="Times New Roman" w:hAnsi="Times New Roman"/>
                <w:b/>
                <w:color w:val="000000"/>
                <w:sz w:val="22"/>
                <w:szCs w:val="22"/>
              </w:rPr>
            </w:pPr>
            <w:r>
              <w:rPr>
                <w:rFonts w:ascii="Times New Roman" w:hAnsi="Times New Roman"/>
                <w:b/>
                <w:color w:val="000000"/>
                <w:sz w:val="22"/>
                <w:szCs w:val="22"/>
              </w:rPr>
              <w:t>K</w:t>
            </w:r>
            <w:r w:rsidR="0071611B" w:rsidRPr="0071611B">
              <w:rPr>
                <w:rFonts w:ascii="Times New Roman" w:hAnsi="Times New Roman"/>
                <w:b/>
                <w:color w:val="000000"/>
                <w:sz w:val="22"/>
                <w:szCs w:val="22"/>
              </w:rPr>
              <w:t>omunikācijas un vizuālās identitātes pasākumu izmaksas</w:t>
            </w:r>
          </w:p>
        </w:tc>
        <w:tc>
          <w:tcPr>
            <w:tcW w:w="10490" w:type="dxa"/>
            <w:vAlign w:val="center"/>
          </w:tcPr>
          <w:p w14:paraId="0AAD4E54" w14:textId="1F00C448" w:rsidR="00700013" w:rsidRPr="00741FDC" w:rsidRDefault="00AD0D64" w:rsidP="00207F89">
            <w:pPr>
              <w:numPr>
                <w:ilvl w:val="0"/>
                <w:numId w:val="6"/>
              </w:numPr>
              <w:ind w:left="714" w:hanging="357"/>
              <w:jc w:val="both"/>
              <w:rPr>
                <w:i/>
                <w:sz w:val="22"/>
                <w:szCs w:val="22"/>
              </w:rPr>
            </w:pPr>
            <w:r>
              <w:rPr>
                <w:sz w:val="22"/>
                <w:szCs w:val="22"/>
              </w:rPr>
              <w:t>I</w:t>
            </w:r>
            <w:r w:rsidR="00700013" w:rsidRPr="00741FDC">
              <w:rPr>
                <w:sz w:val="22"/>
                <w:szCs w:val="22"/>
              </w:rPr>
              <w:t xml:space="preserve">epirkuma procedūras vai tirgus izpētes dokumenti </w:t>
            </w:r>
            <w:r w:rsidR="00700013" w:rsidRPr="00741FDC">
              <w:rPr>
                <w:i/>
                <w:sz w:val="22"/>
                <w:szCs w:val="22"/>
              </w:rPr>
              <w:t>(ja attiecināms)</w:t>
            </w:r>
            <w:r w:rsidR="00700013" w:rsidRPr="00E132A5">
              <w:rPr>
                <w:iCs/>
                <w:sz w:val="22"/>
                <w:szCs w:val="22"/>
              </w:rPr>
              <w:t>;</w:t>
            </w:r>
          </w:p>
          <w:p w14:paraId="35A2AA42" w14:textId="16A5A1B4" w:rsidR="00700013" w:rsidRPr="00741FDC" w:rsidRDefault="00AD0D64" w:rsidP="00207F89">
            <w:pPr>
              <w:numPr>
                <w:ilvl w:val="0"/>
                <w:numId w:val="6"/>
              </w:numPr>
              <w:ind w:left="714" w:hanging="357"/>
              <w:jc w:val="both"/>
              <w:rPr>
                <w:sz w:val="22"/>
                <w:szCs w:val="22"/>
              </w:rPr>
            </w:pPr>
            <w:r>
              <w:rPr>
                <w:sz w:val="22"/>
                <w:szCs w:val="22"/>
              </w:rPr>
              <w:t>I</w:t>
            </w:r>
            <w:r w:rsidR="00700013">
              <w:rPr>
                <w:sz w:val="22"/>
                <w:szCs w:val="22"/>
              </w:rPr>
              <w:t>epirkuma</w:t>
            </w:r>
            <w:r w:rsidR="00700013" w:rsidRPr="00741FDC">
              <w:rPr>
                <w:sz w:val="22"/>
                <w:szCs w:val="22"/>
              </w:rPr>
              <w:t xml:space="preserve"> līgums</w:t>
            </w:r>
            <w:r w:rsidR="00700013">
              <w:rPr>
                <w:sz w:val="22"/>
                <w:szCs w:val="22"/>
                <w:lang w:eastAsia="lv-LV"/>
              </w:rPr>
              <w:t xml:space="preserve"> </w:t>
            </w:r>
            <w:r w:rsidR="00700013">
              <w:rPr>
                <w:sz w:val="22"/>
                <w:szCs w:val="22"/>
              </w:rPr>
              <w:t>(</w:t>
            </w:r>
            <w:r w:rsidR="00700013" w:rsidRPr="002D25BF">
              <w:rPr>
                <w:i/>
                <w:sz w:val="22"/>
                <w:szCs w:val="22"/>
              </w:rPr>
              <w:t xml:space="preserve">ja </w:t>
            </w:r>
            <w:r w:rsidR="00700013">
              <w:rPr>
                <w:i/>
                <w:sz w:val="22"/>
                <w:szCs w:val="22"/>
              </w:rPr>
              <w:t>a</w:t>
            </w:r>
            <w:r w:rsidR="00700013" w:rsidRPr="002D25BF">
              <w:rPr>
                <w:i/>
                <w:sz w:val="22"/>
                <w:szCs w:val="22"/>
              </w:rPr>
              <w:t>tt</w:t>
            </w:r>
            <w:r w:rsidR="00700013">
              <w:rPr>
                <w:i/>
                <w:sz w:val="22"/>
                <w:szCs w:val="22"/>
              </w:rPr>
              <w:t>ie</w:t>
            </w:r>
            <w:r w:rsidR="00700013" w:rsidRPr="002D25BF">
              <w:rPr>
                <w:i/>
                <w:sz w:val="22"/>
                <w:szCs w:val="22"/>
              </w:rPr>
              <w:t>cināms</w:t>
            </w:r>
            <w:r w:rsidR="00700013">
              <w:rPr>
                <w:sz w:val="22"/>
                <w:szCs w:val="22"/>
              </w:rPr>
              <w:t>);</w:t>
            </w:r>
          </w:p>
          <w:p w14:paraId="3C6A733A" w14:textId="0C60EBCE" w:rsidR="00700013" w:rsidRPr="00700013" w:rsidRDefault="00AD0D64" w:rsidP="00207F89">
            <w:pPr>
              <w:numPr>
                <w:ilvl w:val="0"/>
                <w:numId w:val="6"/>
              </w:numPr>
              <w:ind w:left="714" w:hanging="357"/>
              <w:jc w:val="both"/>
              <w:rPr>
                <w:sz w:val="22"/>
                <w:szCs w:val="22"/>
              </w:rPr>
            </w:pPr>
            <w:r>
              <w:rPr>
                <w:sz w:val="22"/>
                <w:szCs w:val="22"/>
              </w:rPr>
              <w:t>I</w:t>
            </w:r>
            <w:r w:rsidR="00700013" w:rsidRPr="00741FDC">
              <w:rPr>
                <w:sz w:val="22"/>
                <w:szCs w:val="22"/>
              </w:rPr>
              <w:t xml:space="preserve">zdevumus apliecinošie dokumenti </w:t>
            </w:r>
            <w:r w:rsidR="00700013" w:rsidRPr="00741FDC">
              <w:rPr>
                <w:i/>
                <w:sz w:val="22"/>
                <w:szCs w:val="22"/>
              </w:rPr>
              <w:t>(</w:t>
            </w:r>
            <w:r w:rsidR="00700013">
              <w:rPr>
                <w:i/>
                <w:sz w:val="22"/>
                <w:szCs w:val="22"/>
              </w:rPr>
              <w:t>rēķins</w:t>
            </w:r>
            <w:r w:rsidR="00700013">
              <w:rPr>
                <w:i/>
                <w:sz w:val="22"/>
                <w:szCs w:val="22"/>
              </w:rPr>
              <w:t xml:space="preserve">, </w:t>
            </w:r>
            <w:r w:rsidR="00700013" w:rsidRPr="00741FDC">
              <w:rPr>
                <w:i/>
                <w:sz w:val="22"/>
                <w:szCs w:val="22"/>
              </w:rPr>
              <w:t>pieņemšanas – nodošanas akts)</w:t>
            </w:r>
            <w:r w:rsidR="00700013" w:rsidRPr="00E132A5">
              <w:rPr>
                <w:iCs/>
                <w:sz w:val="22"/>
                <w:szCs w:val="22"/>
              </w:rPr>
              <w:t>;</w:t>
            </w:r>
          </w:p>
          <w:p w14:paraId="6010AC91" w14:textId="0CC5D503" w:rsidR="00DE2938" w:rsidRPr="00747EDA" w:rsidRDefault="00AD0D64" w:rsidP="00207F89">
            <w:pPr>
              <w:numPr>
                <w:ilvl w:val="0"/>
                <w:numId w:val="6"/>
              </w:numPr>
              <w:ind w:left="714" w:hanging="357"/>
              <w:jc w:val="both"/>
              <w:rPr>
                <w:iCs/>
                <w:sz w:val="22"/>
                <w:szCs w:val="22"/>
              </w:rPr>
            </w:pPr>
            <w:r>
              <w:rPr>
                <w:iCs/>
                <w:sz w:val="22"/>
                <w:szCs w:val="22"/>
              </w:rPr>
              <w:t>M</w:t>
            </w:r>
            <w:r w:rsidR="00700013" w:rsidRPr="00700013">
              <w:rPr>
                <w:iCs/>
                <w:sz w:val="22"/>
                <w:szCs w:val="22"/>
              </w:rPr>
              <w:t>aksājuma pieprasījumā norāda saiti uz publikāciju, pasākumu</w:t>
            </w:r>
            <w:r w:rsidR="00700013">
              <w:rPr>
                <w:iCs/>
                <w:sz w:val="22"/>
                <w:szCs w:val="22"/>
              </w:rPr>
              <w:t>.</w:t>
            </w:r>
          </w:p>
        </w:tc>
      </w:tr>
      <w:tr w:rsidR="00DC0715" w:rsidRPr="00741FDC" w14:paraId="0D49E3C0" w14:textId="77777777" w:rsidTr="00747EDA">
        <w:trPr>
          <w:trHeight w:val="651"/>
        </w:trPr>
        <w:tc>
          <w:tcPr>
            <w:tcW w:w="3402" w:type="dxa"/>
            <w:vAlign w:val="center"/>
          </w:tcPr>
          <w:p w14:paraId="2D78730D" w14:textId="77777777" w:rsidR="00DC0715" w:rsidRPr="0071611B" w:rsidRDefault="00DC0715" w:rsidP="00384216">
            <w:pPr>
              <w:pStyle w:val="tv2131"/>
              <w:spacing w:before="0" w:line="240" w:lineRule="auto"/>
              <w:ind w:firstLine="0"/>
              <w:rPr>
                <w:rFonts w:ascii="Times New Roman" w:hAnsi="Times New Roman"/>
                <w:b/>
                <w:color w:val="000000"/>
                <w:sz w:val="22"/>
                <w:szCs w:val="22"/>
              </w:rPr>
            </w:pPr>
            <w:r>
              <w:rPr>
                <w:rFonts w:ascii="Times New Roman" w:hAnsi="Times New Roman"/>
                <w:b/>
                <w:color w:val="000000"/>
                <w:sz w:val="22"/>
                <w:szCs w:val="22"/>
              </w:rPr>
              <w:t>Komandējumu izmaksas (iekšzemes komandējumiem)</w:t>
            </w:r>
          </w:p>
        </w:tc>
        <w:tc>
          <w:tcPr>
            <w:tcW w:w="10490" w:type="dxa"/>
          </w:tcPr>
          <w:p w14:paraId="74FBE06C" w14:textId="77777777" w:rsidR="00700013" w:rsidRDefault="00700013" w:rsidP="00C63562">
            <w:pPr>
              <w:jc w:val="both"/>
              <w:rPr>
                <w:bCs/>
                <w:sz w:val="22"/>
                <w:szCs w:val="22"/>
              </w:rPr>
            </w:pPr>
          </w:p>
          <w:p w14:paraId="22F3F25E" w14:textId="77777777" w:rsidR="00AD0D64" w:rsidRDefault="00AD0D64" w:rsidP="00207F89">
            <w:pPr>
              <w:numPr>
                <w:ilvl w:val="0"/>
                <w:numId w:val="16"/>
              </w:numPr>
              <w:jc w:val="both"/>
              <w:rPr>
                <w:sz w:val="22"/>
                <w:szCs w:val="22"/>
              </w:rPr>
            </w:pPr>
            <w:r>
              <w:rPr>
                <w:sz w:val="22"/>
                <w:szCs w:val="22"/>
              </w:rPr>
              <w:t>Attiecībā uz izdevumiem par naktsmītni un dienas naudu. i</w:t>
            </w:r>
            <w:r w:rsidR="00700013">
              <w:rPr>
                <w:sz w:val="22"/>
                <w:szCs w:val="22"/>
              </w:rPr>
              <w:t>zmaksas tiek rēķinātas pēc</w:t>
            </w:r>
            <w:r>
              <w:rPr>
                <w:sz w:val="22"/>
                <w:szCs w:val="22"/>
              </w:rPr>
              <w:t xml:space="preserve"> </w:t>
            </w:r>
            <w:r w:rsidR="00700013" w:rsidRPr="00AD0D64">
              <w:rPr>
                <w:sz w:val="22"/>
                <w:szCs w:val="22"/>
              </w:rPr>
              <w:t>“</w:t>
            </w:r>
            <w:hyperlink r:id="rId8" w:history="1">
              <w:r w:rsidR="00700013" w:rsidRPr="00AD0D64">
                <w:rPr>
                  <w:rStyle w:val="Hyperlink"/>
                  <w:rFonts w:ascii="Times New Roman" w:hAnsi="Times New Roman" w:cs="Times New Roman"/>
                  <w:sz w:val="22"/>
                  <w:szCs w:val="22"/>
                </w:rPr>
                <w:t>Vienas vienības izmaksu standarta likmes aprēķina un piemērošanas metodika</w:t>
              </w:r>
              <w:r w:rsidR="00700013" w:rsidRPr="00AD0D64">
                <w:rPr>
                  <w:rStyle w:val="Hyperlink"/>
                  <w:rFonts w:ascii="Times New Roman" w:hAnsi="Times New Roman" w:cs="Times New Roman"/>
                  <w:sz w:val="22"/>
                  <w:szCs w:val="22"/>
                </w:rPr>
                <w:t>s</w:t>
              </w:r>
              <w:r w:rsidR="00700013" w:rsidRPr="00AD0D64">
                <w:rPr>
                  <w:rStyle w:val="Hyperlink"/>
                  <w:rFonts w:ascii="Times New Roman" w:hAnsi="Times New Roman" w:cs="Times New Roman"/>
                  <w:sz w:val="22"/>
                  <w:szCs w:val="22"/>
                </w:rPr>
                <w:t xml:space="preserve"> iekšzemes komandējumu izmaksām darbības programmas “Izaugsme un nodarbinātība” un Eiropas Savienības kohēzijas politikas programmas 2021.–2027.gadam īste</w:t>
              </w:r>
              <w:r w:rsidR="00700013" w:rsidRPr="00AD0D64">
                <w:rPr>
                  <w:rStyle w:val="Hyperlink"/>
                  <w:rFonts w:ascii="Times New Roman" w:hAnsi="Times New Roman" w:cs="Times New Roman"/>
                  <w:sz w:val="22"/>
                  <w:szCs w:val="22"/>
                </w:rPr>
                <w:t>n</w:t>
              </w:r>
              <w:r w:rsidR="00700013" w:rsidRPr="00AD0D64">
                <w:rPr>
                  <w:rStyle w:val="Hyperlink"/>
                  <w:rFonts w:ascii="Times New Roman" w:hAnsi="Times New Roman" w:cs="Times New Roman"/>
                  <w:sz w:val="22"/>
                  <w:szCs w:val="22"/>
                </w:rPr>
                <w:t>ošanai</w:t>
              </w:r>
            </w:hyperlink>
            <w:r w:rsidR="00700013" w:rsidRPr="00AD0D64">
              <w:rPr>
                <w:sz w:val="22"/>
                <w:szCs w:val="22"/>
              </w:rPr>
              <w:t>”</w:t>
            </w:r>
            <w:r w:rsidR="00F1009C" w:rsidRPr="00AD0D64">
              <w:rPr>
                <w:sz w:val="22"/>
                <w:szCs w:val="22"/>
              </w:rPr>
              <w:t xml:space="preserve">. </w:t>
            </w:r>
          </w:p>
          <w:p w14:paraId="6544E574" w14:textId="54B79C4C" w:rsidR="00DC0715" w:rsidRPr="00AD0D64" w:rsidRDefault="00F1009C" w:rsidP="00AD0D64">
            <w:pPr>
              <w:spacing w:before="60"/>
              <w:ind w:left="720"/>
              <w:jc w:val="both"/>
              <w:rPr>
                <w:sz w:val="22"/>
                <w:szCs w:val="22"/>
              </w:rPr>
            </w:pPr>
            <w:r w:rsidRPr="00207F89">
              <w:rPr>
                <w:b/>
                <w:sz w:val="22"/>
                <w:szCs w:val="22"/>
                <w:u w:val="single"/>
              </w:rPr>
              <w:t>Jāiesniedz tikai r</w:t>
            </w:r>
            <w:r w:rsidR="00DC0715" w:rsidRPr="00207F89">
              <w:rPr>
                <w:b/>
                <w:sz w:val="22"/>
                <w:szCs w:val="22"/>
                <w:u w:val="single"/>
              </w:rPr>
              <w:t>īkojums</w:t>
            </w:r>
            <w:r w:rsidR="00DC0715" w:rsidRPr="00AD0D64">
              <w:rPr>
                <w:bCs/>
                <w:sz w:val="22"/>
                <w:szCs w:val="22"/>
              </w:rPr>
              <w:t xml:space="preserve"> par komandējumu</w:t>
            </w:r>
            <w:r w:rsidRPr="00AD0D64">
              <w:rPr>
                <w:bCs/>
                <w:sz w:val="22"/>
                <w:szCs w:val="22"/>
              </w:rPr>
              <w:t xml:space="preserve"> </w:t>
            </w:r>
            <w:r w:rsidRPr="00AD0D64">
              <w:rPr>
                <w:bCs/>
                <w:sz w:val="22"/>
                <w:szCs w:val="22"/>
              </w:rPr>
              <w:t xml:space="preserve">kurā norādīts komandējuma </w:t>
            </w:r>
            <w:r w:rsidRPr="00AD0D64">
              <w:rPr>
                <w:bCs/>
                <w:sz w:val="22"/>
                <w:szCs w:val="22"/>
              </w:rPr>
              <w:t xml:space="preserve">mērķis, </w:t>
            </w:r>
            <w:r w:rsidRPr="00AD0D64">
              <w:rPr>
                <w:bCs/>
                <w:sz w:val="22"/>
                <w:szCs w:val="22"/>
              </w:rPr>
              <w:t>darbinieka (-u) vārds, uzvārds</w:t>
            </w:r>
            <w:r w:rsidRPr="00AD0D64">
              <w:rPr>
                <w:bCs/>
                <w:sz w:val="22"/>
                <w:szCs w:val="22"/>
              </w:rPr>
              <w:t xml:space="preserve">, </w:t>
            </w:r>
            <w:r w:rsidRPr="00AD0D64">
              <w:rPr>
                <w:bCs/>
                <w:sz w:val="22"/>
                <w:szCs w:val="22"/>
              </w:rPr>
              <w:t xml:space="preserve">dienu skaits un vieta, uz kuru </w:t>
            </w:r>
            <w:r w:rsidRPr="00AD0D64">
              <w:rPr>
                <w:bCs/>
                <w:sz w:val="22"/>
                <w:szCs w:val="22"/>
              </w:rPr>
              <w:t>darbinieks</w:t>
            </w:r>
            <w:r w:rsidRPr="00AD0D64">
              <w:rPr>
                <w:bCs/>
                <w:sz w:val="22"/>
                <w:szCs w:val="22"/>
              </w:rPr>
              <w:t xml:space="preserve"> tiek sūtīt</w:t>
            </w:r>
            <w:r w:rsidRPr="00AD0D64">
              <w:rPr>
                <w:bCs/>
                <w:sz w:val="22"/>
                <w:szCs w:val="22"/>
              </w:rPr>
              <w:t>s;</w:t>
            </w:r>
          </w:p>
          <w:p w14:paraId="53CCF6C6" w14:textId="77777777" w:rsidR="00AD0D64" w:rsidRDefault="00AD0D64" w:rsidP="00207F89">
            <w:pPr>
              <w:numPr>
                <w:ilvl w:val="0"/>
                <w:numId w:val="16"/>
              </w:numPr>
              <w:spacing w:before="120"/>
              <w:jc w:val="both"/>
              <w:rPr>
                <w:sz w:val="22"/>
                <w:szCs w:val="22"/>
              </w:rPr>
            </w:pPr>
            <w:r w:rsidRPr="00AD0D64">
              <w:rPr>
                <w:sz w:val="22"/>
                <w:szCs w:val="22"/>
              </w:rPr>
              <w:t>Attiecībā uz</w:t>
            </w:r>
            <w:r>
              <w:rPr>
                <w:sz w:val="22"/>
                <w:szCs w:val="22"/>
              </w:rPr>
              <w:t xml:space="preserve"> transporta / ceļa</w:t>
            </w:r>
            <w:r w:rsidRPr="00AD0D64">
              <w:rPr>
                <w:sz w:val="22"/>
                <w:szCs w:val="22"/>
              </w:rPr>
              <w:t xml:space="preserve"> izdevumiem</w:t>
            </w:r>
            <w:r>
              <w:rPr>
                <w:sz w:val="22"/>
                <w:szCs w:val="22"/>
              </w:rPr>
              <w:t>, izmaksas tiek rēķinātas pēc</w:t>
            </w:r>
            <w:r w:rsidRPr="00AD0D64">
              <w:rPr>
                <w:sz w:val="22"/>
                <w:szCs w:val="22"/>
              </w:rPr>
              <w:t xml:space="preserve"> </w:t>
            </w:r>
            <w:r w:rsidR="00F1009C">
              <w:rPr>
                <w:sz w:val="22"/>
                <w:szCs w:val="22"/>
              </w:rPr>
              <w:t>“</w:t>
            </w:r>
            <w:hyperlink r:id="rId9" w:history="1">
              <w:r w:rsidR="00F1009C" w:rsidRPr="00700013">
                <w:rPr>
                  <w:rStyle w:val="Hyperlink"/>
                  <w:rFonts w:ascii="Times New Roman" w:hAnsi="Times New Roman" w:cs="Times New Roman"/>
                  <w:sz w:val="22"/>
                  <w:szCs w:val="22"/>
                </w:rPr>
                <w:t xml:space="preserve">Vienas vienības izmaksu standarta </w:t>
              </w:r>
              <w:r w:rsidR="00F1009C" w:rsidRPr="00700013">
                <w:rPr>
                  <w:rStyle w:val="Hyperlink"/>
                  <w:rFonts w:ascii="Times New Roman" w:hAnsi="Times New Roman" w:cs="Times New Roman"/>
                  <w:sz w:val="22"/>
                  <w:szCs w:val="22"/>
                </w:rPr>
                <w:lastRenderedPageBreak/>
                <w:t>likmes aprēķina un piemērošanas metodikas 1 km izmaksām darbības programmas “Izaugsme un nodarbinātība” un Eiropas Savienības kohēzijas politikas programmas 2021.–2027.gadam īstenošanai</w:t>
              </w:r>
            </w:hyperlink>
            <w:r w:rsidR="00F1009C">
              <w:rPr>
                <w:sz w:val="22"/>
                <w:szCs w:val="22"/>
              </w:rPr>
              <w:t>”</w:t>
            </w:r>
            <w:r w:rsidR="00F1009C">
              <w:rPr>
                <w:sz w:val="22"/>
                <w:szCs w:val="22"/>
              </w:rPr>
              <w:t>.</w:t>
            </w:r>
          </w:p>
          <w:p w14:paraId="00E28661" w14:textId="47B05C2D" w:rsidR="00F1009C" w:rsidRPr="00F1009C" w:rsidRDefault="00F1009C" w:rsidP="00AD0D64">
            <w:pPr>
              <w:spacing w:before="60" w:after="120"/>
              <w:ind w:left="720"/>
              <w:jc w:val="both"/>
              <w:rPr>
                <w:sz w:val="22"/>
                <w:szCs w:val="22"/>
              </w:rPr>
            </w:pPr>
            <w:r w:rsidRPr="00207F89">
              <w:rPr>
                <w:b/>
                <w:bCs/>
                <w:sz w:val="22"/>
                <w:szCs w:val="22"/>
                <w:u w:val="single"/>
              </w:rPr>
              <w:t xml:space="preserve">Jāiesniedz </w:t>
            </w:r>
            <w:r w:rsidR="00747EDA" w:rsidRPr="00207F89">
              <w:rPr>
                <w:b/>
                <w:bCs/>
                <w:sz w:val="22"/>
                <w:szCs w:val="22"/>
                <w:u w:val="single"/>
              </w:rPr>
              <w:t xml:space="preserve">tikai </w:t>
            </w:r>
            <w:r w:rsidRPr="00207F89">
              <w:rPr>
                <w:b/>
                <w:bCs/>
                <w:sz w:val="22"/>
                <w:szCs w:val="22"/>
                <w:u w:val="single"/>
              </w:rPr>
              <w:t>maršruta lap</w:t>
            </w:r>
            <w:r w:rsidR="00747EDA" w:rsidRPr="00207F89">
              <w:rPr>
                <w:b/>
                <w:bCs/>
                <w:sz w:val="22"/>
                <w:szCs w:val="22"/>
                <w:u w:val="single"/>
              </w:rPr>
              <w:t>a</w:t>
            </w:r>
            <w:r w:rsidRPr="00F1009C">
              <w:rPr>
                <w:sz w:val="22"/>
                <w:szCs w:val="22"/>
              </w:rPr>
              <w:t xml:space="preserve"> vai līdzvērtīg</w:t>
            </w:r>
            <w:r w:rsidR="00747EDA">
              <w:rPr>
                <w:sz w:val="22"/>
                <w:szCs w:val="22"/>
              </w:rPr>
              <w:t>s</w:t>
            </w:r>
            <w:r>
              <w:rPr>
                <w:sz w:val="22"/>
                <w:szCs w:val="22"/>
              </w:rPr>
              <w:t xml:space="preserve"> </w:t>
            </w:r>
            <w:r w:rsidRPr="00F1009C">
              <w:rPr>
                <w:sz w:val="22"/>
                <w:szCs w:val="22"/>
              </w:rPr>
              <w:t>dokument</w:t>
            </w:r>
            <w:r w:rsidR="00747EDA">
              <w:rPr>
                <w:sz w:val="22"/>
                <w:szCs w:val="22"/>
              </w:rPr>
              <w:t>s</w:t>
            </w:r>
            <w:r>
              <w:rPr>
                <w:sz w:val="22"/>
                <w:szCs w:val="22"/>
              </w:rPr>
              <w:t xml:space="preserve">, </w:t>
            </w:r>
            <w:r w:rsidRPr="00F1009C">
              <w:rPr>
                <w:sz w:val="22"/>
                <w:szCs w:val="22"/>
              </w:rPr>
              <w:t>kurā atšifrēts maršruts, nobraukto km skaits, datums, darbinieka (-u) vārds, uzvārds</w:t>
            </w:r>
            <w:r>
              <w:rPr>
                <w:sz w:val="22"/>
                <w:szCs w:val="22"/>
              </w:rPr>
              <w:t>.</w:t>
            </w:r>
          </w:p>
        </w:tc>
      </w:tr>
      <w:tr w:rsidR="006F55EC" w:rsidRPr="00741FDC" w14:paraId="73E61C4A" w14:textId="77777777" w:rsidTr="00747EDA">
        <w:trPr>
          <w:trHeight w:val="793"/>
        </w:trPr>
        <w:tc>
          <w:tcPr>
            <w:tcW w:w="3402" w:type="dxa"/>
            <w:vAlign w:val="center"/>
          </w:tcPr>
          <w:p w14:paraId="66B2EC2E" w14:textId="1D24D91B" w:rsidR="009952C9" w:rsidRPr="00741FDC" w:rsidRDefault="006F55EC" w:rsidP="00384216">
            <w:pPr>
              <w:pStyle w:val="tv2131"/>
              <w:spacing w:before="0" w:line="240" w:lineRule="auto"/>
              <w:ind w:firstLine="0"/>
              <w:rPr>
                <w:rFonts w:ascii="Times New Roman" w:hAnsi="Times New Roman"/>
                <w:b/>
                <w:color w:val="000000"/>
                <w:sz w:val="22"/>
                <w:szCs w:val="22"/>
              </w:rPr>
            </w:pPr>
            <w:bookmarkStart w:id="0" w:name="_Transporta_izmaksas_(maksa"/>
            <w:bookmarkEnd w:id="0"/>
            <w:r w:rsidRPr="00741FDC">
              <w:rPr>
                <w:rFonts w:ascii="Times New Roman" w:hAnsi="Times New Roman"/>
                <w:b/>
                <w:color w:val="000000"/>
                <w:sz w:val="22"/>
                <w:szCs w:val="22"/>
              </w:rPr>
              <w:lastRenderedPageBreak/>
              <w:t>Komandējumu izmaksas</w:t>
            </w:r>
            <w:r w:rsidR="00DC0715">
              <w:rPr>
                <w:rFonts w:ascii="Times New Roman" w:hAnsi="Times New Roman"/>
                <w:b/>
                <w:color w:val="000000"/>
                <w:sz w:val="22"/>
                <w:szCs w:val="22"/>
              </w:rPr>
              <w:t xml:space="preserve"> (ārvalstu)</w:t>
            </w:r>
            <w:r w:rsidR="00550AA0">
              <w:rPr>
                <w:rStyle w:val="FootnoteReference"/>
                <w:rFonts w:ascii="Times New Roman" w:hAnsi="Times New Roman"/>
                <w:b/>
                <w:color w:val="000000"/>
                <w:sz w:val="22"/>
                <w:szCs w:val="22"/>
              </w:rPr>
              <w:footnoteReference w:id="4"/>
            </w:r>
          </w:p>
        </w:tc>
        <w:tc>
          <w:tcPr>
            <w:tcW w:w="10490" w:type="dxa"/>
            <w:vAlign w:val="center"/>
          </w:tcPr>
          <w:p w14:paraId="206DBE57" w14:textId="76382AD6" w:rsidR="00207F89" w:rsidRPr="007D305E" w:rsidRDefault="00207F89" w:rsidP="00207F89">
            <w:pPr>
              <w:numPr>
                <w:ilvl w:val="0"/>
                <w:numId w:val="17"/>
              </w:numPr>
              <w:spacing w:before="120"/>
              <w:ind w:left="751" w:hanging="426"/>
              <w:jc w:val="both"/>
              <w:rPr>
                <w:sz w:val="22"/>
                <w:szCs w:val="22"/>
              </w:rPr>
            </w:pPr>
            <w:r w:rsidRPr="007D305E">
              <w:rPr>
                <w:sz w:val="22"/>
                <w:szCs w:val="22"/>
              </w:rPr>
              <w:t>R</w:t>
            </w:r>
            <w:r w:rsidRPr="007D305E">
              <w:rPr>
                <w:sz w:val="22"/>
                <w:szCs w:val="22"/>
              </w:rPr>
              <w:t>īkojums par komandējumu,</w:t>
            </w:r>
            <w:r w:rsidRPr="007D305E">
              <w:rPr>
                <w:i/>
                <w:sz w:val="22"/>
                <w:szCs w:val="22"/>
              </w:rPr>
              <w:t xml:space="preserve"> </w:t>
            </w:r>
            <w:r w:rsidR="005276E7" w:rsidRPr="00F2599F">
              <w:rPr>
                <w:iCs/>
                <w:sz w:val="22"/>
                <w:szCs w:val="22"/>
              </w:rPr>
              <w:t>kurā aicinām iekļaut šādu informāciju</w:t>
            </w:r>
            <w:r w:rsidRPr="007D305E">
              <w:rPr>
                <w:sz w:val="22"/>
                <w:szCs w:val="22"/>
              </w:rPr>
              <w:t>:</w:t>
            </w:r>
          </w:p>
          <w:p w14:paraId="2D2BE639" w14:textId="77777777" w:rsidR="00207F89" w:rsidRPr="007D305E" w:rsidRDefault="00207F89" w:rsidP="00207F89">
            <w:pPr>
              <w:pStyle w:val="ListParagraph"/>
              <w:numPr>
                <w:ilvl w:val="0"/>
                <w:numId w:val="2"/>
              </w:numPr>
              <w:suppressAutoHyphens w:val="0"/>
              <w:jc w:val="both"/>
              <w:rPr>
                <w:sz w:val="22"/>
                <w:szCs w:val="22"/>
              </w:rPr>
            </w:pPr>
            <w:r w:rsidRPr="007D305E">
              <w:rPr>
                <w:sz w:val="22"/>
                <w:szCs w:val="22"/>
              </w:rPr>
              <w:t>darbinieka (-u) vārds, uzvārds;</w:t>
            </w:r>
          </w:p>
          <w:p w14:paraId="082BF1A7" w14:textId="77777777" w:rsidR="00207F89" w:rsidRPr="007D305E" w:rsidRDefault="00207F89" w:rsidP="00207F89">
            <w:pPr>
              <w:pStyle w:val="ListParagraph"/>
              <w:numPr>
                <w:ilvl w:val="0"/>
                <w:numId w:val="2"/>
              </w:numPr>
              <w:suppressAutoHyphens w:val="0"/>
              <w:jc w:val="both"/>
              <w:rPr>
                <w:sz w:val="22"/>
                <w:szCs w:val="22"/>
              </w:rPr>
            </w:pPr>
            <w:r w:rsidRPr="007D305E">
              <w:rPr>
                <w:sz w:val="22"/>
                <w:szCs w:val="22"/>
              </w:rPr>
              <w:t>komandējuma mērķis un laika periods;</w:t>
            </w:r>
          </w:p>
          <w:p w14:paraId="18E23816" w14:textId="77777777" w:rsidR="00207F89" w:rsidRPr="007D305E" w:rsidRDefault="00207F89" w:rsidP="00207F89">
            <w:pPr>
              <w:pStyle w:val="ListParagraph"/>
              <w:numPr>
                <w:ilvl w:val="0"/>
                <w:numId w:val="2"/>
              </w:numPr>
              <w:suppressAutoHyphens w:val="0"/>
              <w:jc w:val="both"/>
              <w:rPr>
                <w:sz w:val="22"/>
                <w:szCs w:val="22"/>
              </w:rPr>
            </w:pPr>
            <w:r w:rsidRPr="007D305E">
              <w:rPr>
                <w:sz w:val="22"/>
                <w:szCs w:val="22"/>
              </w:rPr>
              <w:t>dienas naudas apmērs un atmaksas kārtība;</w:t>
            </w:r>
          </w:p>
          <w:p w14:paraId="398E621C" w14:textId="51D25A73" w:rsidR="00207F89" w:rsidRPr="007D305E" w:rsidRDefault="00207F89" w:rsidP="00207F89">
            <w:pPr>
              <w:numPr>
                <w:ilvl w:val="0"/>
                <w:numId w:val="17"/>
              </w:numPr>
              <w:ind w:left="751" w:hanging="426"/>
              <w:jc w:val="both"/>
              <w:rPr>
                <w:sz w:val="22"/>
                <w:szCs w:val="22"/>
              </w:rPr>
            </w:pPr>
            <w:r w:rsidRPr="007D305E">
              <w:rPr>
                <w:sz w:val="22"/>
                <w:szCs w:val="22"/>
              </w:rPr>
              <w:t>T</w:t>
            </w:r>
            <w:r w:rsidRPr="007D305E">
              <w:rPr>
                <w:sz w:val="22"/>
                <w:szCs w:val="22"/>
              </w:rPr>
              <w:t>ransporta/ceļu izdevumu pamatojošie dokumenti:</w:t>
            </w:r>
          </w:p>
          <w:p w14:paraId="265695E7" w14:textId="1DCBF713" w:rsidR="00207F89" w:rsidRPr="007D305E" w:rsidRDefault="00207F89" w:rsidP="00207F89">
            <w:pPr>
              <w:numPr>
                <w:ilvl w:val="0"/>
                <w:numId w:val="18"/>
              </w:numPr>
              <w:jc w:val="both"/>
              <w:rPr>
                <w:sz w:val="22"/>
                <w:szCs w:val="22"/>
              </w:rPr>
            </w:pPr>
            <w:r w:rsidRPr="007D305E">
              <w:rPr>
                <w:sz w:val="22"/>
                <w:szCs w:val="22"/>
              </w:rPr>
              <w:t>rēķins vai rezervācija par aviobiļešu iegādi</w:t>
            </w:r>
            <w:r w:rsidR="00136CC7" w:rsidRPr="007D305E">
              <w:rPr>
                <w:sz w:val="22"/>
                <w:szCs w:val="22"/>
              </w:rPr>
              <w:t xml:space="preserve"> un/ vai sabiedriskā transporta biļete (-es) </w:t>
            </w:r>
            <w:r w:rsidR="00136CC7" w:rsidRPr="007D305E">
              <w:rPr>
                <w:i/>
                <w:iCs/>
                <w:sz w:val="22"/>
                <w:szCs w:val="22"/>
              </w:rPr>
              <w:t>(ja attiecināms)</w:t>
            </w:r>
            <w:r w:rsidRPr="007D305E">
              <w:rPr>
                <w:sz w:val="22"/>
                <w:szCs w:val="22"/>
              </w:rPr>
              <w:t>;</w:t>
            </w:r>
          </w:p>
          <w:p w14:paraId="62C18E91" w14:textId="35B74907" w:rsidR="00207F89" w:rsidRPr="007D305E" w:rsidRDefault="00207F89" w:rsidP="00207F89">
            <w:pPr>
              <w:numPr>
                <w:ilvl w:val="0"/>
                <w:numId w:val="18"/>
              </w:numPr>
              <w:jc w:val="both"/>
              <w:rPr>
                <w:sz w:val="22"/>
                <w:szCs w:val="22"/>
              </w:rPr>
            </w:pPr>
            <w:r w:rsidRPr="007D305E">
              <w:rPr>
                <w:sz w:val="22"/>
                <w:szCs w:val="22"/>
              </w:rPr>
              <w:t>transporta nomas gadījumā: nomas līgums</w:t>
            </w:r>
            <w:r w:rsidR="009F5B18" w:rsidRPr="007D305E">
              <w:rPr>
                <w:sz w:val="22"/>
                <w:szCs w:val="22"/>
              </w:rPr>
              <w:t xml:space="preserve"> vai rezervācijas apstiprinājums</w:t>
            </w:r>
            <w:r w:rsidRPr="007D305E">
              <w:rPr>
                <w:sz w:val="22"/>
                <w:szCs w:val="22"/>
              </w:rPr>
              <w:t xml:space="preserve">, attaisnojuma dokuments (rēķins, čeks, kvīts u.tml.), maršruta lapa </w:t>
            </w:r>
            <w:r w:rsidRPr="007D305E">
              <w:rPr>
                <w:i/>
                <w:iCs/>
                <w:sz w:val="22"/>
                <w:szCs w:val="22"/>
              </w:rPr>
              <w:t>(ja attiecināms)</w:t>
            </w:r>
            <w:r w:rsidRPr="007D305E">
              <w:rPr>
                <w:sz w:val="22"/>
                <w:szCs w:val="22"/>
              </w:rPr>
              <w:t>;</w:t>
            </w:r>
          </w:p>
          <w:p w14:paraId="36872DBD" w14:textId="09A933A1" w:rsidR="00207F89" w:rsidRPr="007D305E" w:rsidRDefault="004900F0" w:rsidP="00207F89">
            <w:pPr>
              <w:numPr>
                <w:ilvl w:val="0"/>
                <w:numId w:val="18"/>
              </w:numPr>
              <w:jc w:val="both"/>
              <w:rPr>
                <w:sz w:val="22"/>
                <w:szCs w:val="22"/>
              </w:rPr>
            </w:pPr>
            <w:r w:rsidRPr="007D305E">
              <w:rPr>
                <w:sz w:val="22"/>
                <w:szCs w:val="22"/>
              </w:rPr>
              <w:t xml:space="preserve">darbinieka / uzņēmuma </w:t>
            </w:r>
            <w:r w:rsidR="00614686" w:rsidRPr="007D305E">
              <w:rPr>
                <w:sz w:val="22"/>
                <w:szCs w:val="22"/>
              </w:rPr>
              <w:t xml:space="preserve">transportlīdzekļa </w:t>
            </w:r>
            <w:r w:rsidRPr="007D305E">
              <w:rPr>
                <w:sz w:val="22"/>
                <w:szCs w:val="22"/>
              </w:rPr>
              <w:t>lietošanas</w:t>
            </w:r>
            <w:r w:rsidR="00614686" w:rsidRPr="007D305E">
              <w:rPr>
                <w:sz w:val="22"/>
                <w:szCs w:val="22"/>
              </w:rPr>
              <w:t xml:space="preserve"> gadījumā: </w:t>
            </w:r>
            <w:r w:rsidR="00207F89" w:rsidRPr="007D305E">
              <w:rPr>
                <w:sz w:val="22"/>
                <w:szCs w:val="22"/>
              </w:rPr>
              <w:t>patapinājuma līgums, rīkojums par noteikta transporta līdzekļa izmantošanu projekta vajadzībām, attaisnojuma dokuments (rēķins, čeks u.tml.), maršruta lapa</w:t>
            </w:r>
            <w:r w:rsidR="00014303" w:rsidRPr="007D305E">
              <w:rPr>
                <w:sz w:val="22"/>
                <w:szCs w:val="22"/>
              </w:rPr>
              <w:t xml:space="preserve"> </w:t>
            </w:r>
            <w:r w:rsidR="00014303" w:rsidRPr="007D305E">
              <w:rPr>
                <w:i/>
                <w:iCs/>
                <w:sz w:val="22"/>
                <w:szCs w:val="22"/>
              </w:rPr>
              <w:t>(ja attiecināms)</w:t>
            </w:r>
            <w:r w:rsidR="00207F89" w:rsidRPr="007D305E">
              <w:rPr>
                <w:sz w:val="22"/>
                <w:szCs w:val="22"/>
              </w:rPr>
              <w:t>;</w:t>
            </w:r>
          </w:p>
          <w:p w14:paraId="7AF27610" w14:textId="0977AA27" w:rsidR="00207F89" w:rsidRPr="007D305E" w:rsidRDefault="0073487D" w:rsidP="00207F89">
            <w:pPr>
              <w:numPr>
                <w:ilvl w:val="0"/>
                <w:numId w:val="17"/>
              </w:numPr>
              <w:ind w:left="714" w:hanging="357"/>
              <w:jc w:val="both"/>
              <w:rPr>
                <w:sz w:val="22"/>
                <w:szCs w:val="22"/>
              </w:rPr>
            </w:pPr>
            <w:r>
              <w:rPr>
                <w:sz w:val="22"/>
                <w:szCs w:val="22"/>
              </w:rPr>
              <w:t>Izdevumu</w:t>
            </w:r>
            <w:r w:rsidR="00CC5946">
              <w:rPr>
                <w:sz w:val="22"/>
                <w:szCs w:val="22"/>
              </w:rPr>
              <w:t>s</w:t>
            </w:r>
            <w:r>
              <w:rPr>
                <w:sz w:val="22"/>
                <w:szCs w:val="22"/>
              </w:rPr>
              <w:t xml:space="preserve"> pamatojošie dokumenti</w:t>
            </w:r>
            <w:r w:rsidR="00207F89" w:rsidRPr="007D305E">
              <w:rPr>
                <w:sz w:val="22"/>
                <w:szCs w:val="22"/>
              </w:rPr>
              <w:t xml:space="preserve"> par naktsmītnes izmantošanu (</w:t>
            </w:r>
            <w:r w:rsidR="00E53878" w:rsidRPr="007D305E">
              <w:rPr>
                <w:sz w:val="22"/>
                <w:szCs w:val="22"/>
              </w:rPr>
              <w:t>rēķins, čeks, kvīts u.tml.</w:t>
            </w:r>
            <w:r w:rsidR="00207F89" w:rsidRPr="007D305E">
              <w:rPr>
                <w:sz w:val="22"/>
                <w:szCs w:val="22"/>
              </w:rPr>
              <w:t>);</w:t>
            </w:r>
          </w:p>
          <w:p w14:paraId="16166324" w14:textId="7C0C942C" w:rsidR="00DC4933" w:rsidRPr="00207F89" w:rsidRDefault="00207F89" w:rsidP="00207F89">
            <w:pPr>
              <w:numPr>
                <w:ilvl w:val="0"/>
                <w:numId w:val="17"/>
              </w:numPr>
              <w:spacing w:after="120"/>
              <w:ind w:left="714" w:hanging="357"/>
              <w:jc w:val="both"/>
              <w:rPr>
                <w:sz w:val="24"/>
              </w:rPr>
            </w:pPr>
            <w:r w:rsidRPr="007D305E">
              <w:rPr>
                <w:sz w:val="22"/>
                <w:szCs w:val="22"/>
              </w:rPr>
              <w:t>C</w:t>
            </w:r>
            <w:r w:rsidRPr="007D305E">
              <w:rPr>
                <w:sz w:val="22"/>
                <w:szCs w:val="22"/>
              </w:rPr>
              <w:t xml:space="preserve">iviltiesiskās apdrošināšanas polise </w:t>
            </w:r>
            <w:r w:rsidRPr="007D305E">
              <w:rPr>
                <w:i/>
                <w:sz w:val="22"/>
                <w:szCs w:val="22"/>
              </w:rPr>
              <w:t>(ja attiecināms)</w:t>
            </w:r>
            <w:r w:rsidRPr="007D305E">
              <w:rPr>
                <w:iCs/>
                <w:sz w:val="22"/>
                <w:szCs w:val="22"/>
              </w:rPr>
              <w:t>.</w:t>
            </w:r>
          </w:p>
        </w:tc>
      </w:tr>
      <w:tr w:rsidR="0064632D" w:rsidRPr="00741FDC" w14:paraId="0089BBD9" w14:textId="77777777" w:rsidTr="00443208">
        <w:trPr>
          <w:trHeight w:val="562"/>
        </w:trPr>
        <w:tc>
          <w:tcPr>
            <w:tcW w:w="13892" w:type="dxa"/>
            <w:gridSpan w:val="2"/>
            <w:vAlign w:val="center"/>
          </w:tcPr>
          <w:p w14:paraId="5DD83645" w14:textId="6FC67563" w:rsidR="00E5035E" w:rsidRPr="00D811C7" w:rsidRDefault="00E5035E" w:rsidP="00E5035E">
            <w:pPr>
              <w:jc w:val="center"/>
              <w:rPr>
                <w:sz w:val="24"/>
              </w:rPr>
            </w:pPr>
            <w:r w:rsidRPr="00D811C7">
              <w:rPr>
                <w:sz w:val="24"/>
              </w:rPr>
              <w:t>MK noteikumu Nr.</w:t>
            </w:r>
            <w:r w:rsidR="009169A0">
              <w:rPr>
                <w:sz w:val="24"/>
              </w:rPr>
              <w:t>413</w:t>
            </w:r>
            <w:r w:rsidR="00747EDA">
              <w:rPr>
                <w:rStyle w:val="FootnoteReference"/>
                <w:sz w:val="24"/>
              </w:rPr>
              <w:t>3</w:t>
            </w:r>
            <w:r w:rsidR="009169A0">
              <w:rPr>
                <w:sz w:val="24"/>
              </w:rPr>
              <w:t xml:space="preserve"> 21.2</w:t>
            </w:r>
            <w:r w:rsidRPr="00D811C7">
              <w:rPr>
                <w:sz w:val="24"/>
              </w:rPr>
              <w:t>.</w:t>
            </w:r>
            <w:r w:rsidR="009169A0">
              <w:rPr>
                <w:sz w:val="24"/>
              </w:rPr>
              <w:t xml:space="preserve"> </w:t>
            </w:r>
            <w:r w:rsidRPr="00D811C7">
              <w:rPr>
                <w:sz w:val="24"/>
              </w:rPr>
              <w:t>apakšpunkts</w:t>
            </w:r>
          </w:p>
          <w:p w14:paraId="4AA6EAC7" w14:textId="77777777" w:rsidR="0064632D" w:rsidRPr="00741FDC" w:rsidRDefault="009169A0" w:rsidP="00E5035E">
            <w:pPr>
              <w:jc w:val="center"/>
              <w:rPr>
                <w:b/>
                <w:sz w:val="22"/>
                <w:szCs w:val="22"/>
              </w:rPr>
            </w:pPr>
            <w:r w:rsidRPr="009169A0">
              <w:rPr>
                <w:b/>
                <w:sz w:val="22"/>
                <w:szCs w:val="22"/>
              </w:rPr>
              <w:t>attiecībā uz darba devēju izmaksās iekļauj maksu par materiāliem un pakalpojumiem, kas ir tieši saistīti ar mācībām</w:t>
            </w:r>
          </w:p>
        </w:tc>
      </w:tr>
      <w:tr w:rsidR="009169A0" w:rsidRPr="00741FDC" w14:paraId="456A14B1" w14:textId="77777777" w:rsidTr="004B7223">
        <w:trPr>
          <w:trHeight w:val="510"/>
        </w:trPr>
        <w:tc>
          <w:tcPr>
            <w:tcW w:w="3402" w:type="dxa"/>
            <w:vAlign w:val="center"/>
          </w:tcPr>
          <w:p w14:paraId="3EF8285B" w14:textId="6A9CD7ED" w:rsidR="009169A0" w:rsidRPr="00741FDC" w:rsidRDefault="009169A0" w:rsidP="009169A0">
            <w:pPr>
              <w:pStyle w:val="tv2131"/>
              <w:spacing w:before="0" w:line="240" w:lineRule="auto"/>
              <w:ind w:firstLine="0"/>
              <w:rPr>
                <w:rFonts w:ascii="Times New Roman" w:hAnsi="Times New Roman"/>
                <w:b/>
                <w:sz w:val="22"/>
                <w:szCs w:val="22"/>
              </w:rPr>
            </w:pPr>
            <w:r>
              <w:rPr>
                <w:rFonts w:ascii="Times New Roman" w:hAnsi="Times New Roman"/>
                <w:b/>
                <w:sz w:val="22"/>
                <w:szCs w:val="22"/>
              </w:rPr>
              <w:t>Darba devēja darbinieku</w:t>
            </w:r>
            <w:r w:rsidRPr="00741FDC">
              <w:rPr>
                <w:rFonts w:ascii="Times New Roman" w:hAnsi="Times New Roman"/>
                <w:b/>
                <w:sz w:val="22"/>
                <w:szCs w:val="22"/>
              </w:rPr>
              <w:t xml:space="preserve"> </w:t>
            </w:r>
            <w:r w:rsidR="00747EDA">
              <w:rPr>
                <w:rFonts w:ascii="Times New Roman" w:hAnsi="Times New Roman"/>
                <w:b/>
                <w:sz w:val="22"/>
                <w:szCs w:val="22"/>
              </w:rPr>
              <w:t xml:space="preserve">izmitināšanas un </w:t>
            </w:r>
            <w:r w:rsidRPr="00741FDC">
              <w:rPr>
                <w:rFonts w:ascii="Times New Roman" w:hAnsi="Times New Roman"/>
                <w:b/>
                <w:sz w:val="22"/>
                <w:szCs w:val="22"/>
              </w:rPr>
              <w:t>ceļa (transporta) izdevumi</w:t>
            </w:r>
            <w:r>
              <w:rPr>
                <w:rFonts w:ascii="Times New Roman" w:hAnsi="Times New Roman"/>
                <w:b/>
                <w:sz w:val="22"/>
                <w:szCs w:val="22"/>
              </w:rPr>
              <w:t>, ja mācības norisinās ārvalstīs</w:t>
            </w:r>
            <w:r w:rsidR="00AD0D64">
              <w:rPr>
                <w:rStyle w:val="FootnoteReference"/>
                <w:rFonts w:ascii="Times New Roman" w:hAnsi="Times New Roman"/>
                <w:b/>
                <w:color w:val="000000"/>
                <w:sz w:val="22"/>
                <w:szCs w:val="22"/>
              </w:rPr>
              <w:t>4</w:t>
            </w:r>
          </w:p>
        </w:tc>
        <w:tc>
          <w:tcPr>
            <w:tcW w:w="10490" w:type="dxa"/>
          </w:tcPr>
          <w:p w14:paraId="1309A607" w14:textId="44DEEBF6" w:rsidR="007D305E" w:rsidRPr="007D305E" w:rsidRDefault="007D305E" w:rsidP="007D305E">
            <w:pPr>
              <w:numPr>
                <w:ilvl w:val="0"/>
                <w:numId w:val="21"/>
              </w:numPr>
              <w:spacing w:before="120"/>
              <w:ind w:left="888" w:hanging="567"/>
              <w:jc w:val="both"/>
              <w:rPr>
                <w:sz w:val="22"/>
                <w:szCs w:val="22"/>
              </w:rPr>
            </w:pPr>
            <w:r w:rsidRPr="007D305E">
              <w:rPr>
                <w:sz w:val="22"/>
                <w:szCs w:val="22"/>
              </w:rPr>
              <w:t>Rīkojums par komandējumu,</w:t>
            </w:r>
            <w:r w:rsidRPr="007D305E">
              <w:rPr>
                <w:i/>
                <w:sz w:val="22"/>
                <w:szCs w:val="22"/>
              </w:rPr>
              <w:t xml:space="preserve"> </w:t>
            </w:r>
            <w:r w:rsidR="005276E7" w:rsidRPr="00F2599F">
              <w:rPr>
                <w:iCs/>
                <w:sz w:val="22"/>
                <w:szCs w:val="22"/>
              </w:rPr>
              <w:t>kurā aicinām iekļaut šādu informāciju</w:t>
            </w:r>
            <w:r w:rsidRPr="007D305E">
              <w:rPr>
                <w:sz w:val="22"/>
                <w:szCs w:val="22"/>
              </w:rPr>
              <w:t>:</w:t>
            </w:r>
          </w:p>
          <w:p w14:paraId="7433191B" w14:textId="77777777" w:rsidR="007D305E" w:rsidRPr="007D305E" w:rsidRDefault="007D305E" w:rsidP="007D305E">
            <w:pPr>
              <w:pStyle w:val="ListParagraph"/>
              <w:numPr>
                <w:ilvl w:val="0"/>
                <w:numId w:val="2"/>
              </w:numPr>
              <w:suppressAutoHyphens w:val="0"/>
              <w:jc w:val="both"/>
              <w:rPr>
                <w:sz w:val="22"/>
                <w:szCs w:val="22"/>
              </w:rPr>
            </w:pPr>
            <w:r w:rsidRPr="007D305E">
              <w:rPr>
                <w:sz w:val="22"/>
                <w:szCs w:val="22"/>
              </w:rPr>
              <w:t>darbinieka (-u) vārds, uzvārds;</w:t>
            </w:r>
          </w:p>
          <w:p w14:paraId="67571459" w14:textId="77777777" w:rsidR="007D305E" w:rsidRPr="007D305E" w:rsidRDefault="007D305E" w:rsidP="007D305E">
            <w:pPr>
              <w:pStyle w:val="ListParagraph"/>
              <w:numPr>
                <w:ilvl w:val="0"/>
                <w:numId w:val="2"/>
              </w:numPr>
              <w:suppressAutoHyphens w:val="0"/>
              <w:jc w:val="both"/>
              <w:rPr>
                <w:sz w:val="22"/>
                <w:szCs w:val="22"/>
              </w:rPr>
            </w:pPr>
            <w:r w:rsidRPr="007D305E">
              <w:rPr>
                <w:sz w:val="22"/>
                <w:szCs w:val="22"/>
              </w:rPr>
              <w:t>komandējuma mērķis un laika periods;</w:t>
            </w:r>
          </w:p>
          <w:p w14:paraId="12B477C5" w14:textId="77777777" w:rsidR="007D305E" w:rsidRPr="007D305E" w:rsidRDefault="007D305E" w:rsidP="007D305E">
            <w:pPr>
              <w:pStyle w:val="ListParagraph"/>
              <w:numPr>
                <w:ilvl w:val="0"/>
                <w:numId w:val="2"/>
              </w:numPr>
              <w:suppressAutoHyphens w:val="0"/>
              <w:jc w:val="both"/>
              <w:rPr>
                <w:sz w:val="22"/>
                <w:szCs w:val="22"/>
              </w:rPr>
            </w:pPr>
            <w:r w:rsidRPr="007D305E">
              <w:rPr>
                <w:sz w:val="22"/>
                <w:szCs w:val="22"/>
              </w:rPr>
              <w:t>dienas naudas apmērs un atmaksas kārtība;</w:t>
            </w:r>
          </w:p>
          <w:p w14:paraId="30638773" w14:textId="77777777" w:rsidR="007D305E" w:rsidRPr="007D305E" w:rsidRDefault="007D305E" w:rsidP="007D305E">
            <w:pPr>
              <w:numPr>
                <w:ilvl w:val="0"/>
                <w:numId w:val="21"/>
              </w:numPr>
              <w:ind w:left="751" w:hanging="426"/>
              <w:jc w:val="both"/>
              <w:rPr>
                <w:sz w:val="22"/>
                <w:szCs w:val="22"/>
              </w:rPr>
            </w:pPr>
            <w:r w:rsidRPr="007D305E">
              <w:rPr>
                <w:sz w:val="22"/>
                <w:szCs w:val="22"/>
              </w:rPr>
              <w:t>Transporta/ceļu izdevumu pamatojošie dokumenti:</w:t>
            </w:r>
          </w:p>
          <w:p w14:paraId="75501A2B" w14:textId="77777777" w:rsidR="007D305E" w:rsidRPr="007D305E" w:rsidRDefault="007D305E" w:rsidP="005F6D77">
            <w:pPr>
              <w:numPr>
                <w:ilvl w:val="0"/>
                <w:numId w:val="22"/>
              </w:numPr>
              <w:jc w:val="both"/>
              <w:rPr>
                <w:sz w:val="22"/>
                <w:szCs w:val="22"/>
              </w:rPr>
            </w:pPr>
            <w:r w:rsidRPr="007D305E">
              <w:rPr>
                <w:sz w:val="22"/>
                <w:szCs w:val="22"/>
              </w:rPr>
              <w:t xml:space="preserve">rēķins vai rezervācija par aviobiļešu iegādi un/ vai sabiedriskā transporta biļete (-es) </w:t>
            </w:r>
            <w:r w:rsidRPr="007D305E">
              <w:rPr>
                <w:i/>
                <w:iCs/>
                <w:sz w:val="22"/>
                <w:szCs w:val="22"/>
              </w:rPr>
              <w:t>(ja attiecināms)</w:t>
            </w:r>
            <w:r w:rsidRPr="007D305E">
              <w:rPr>
                <w:sz w:val="22"/>
                <w:szCs w:val="22"/>
              </w:rPr>
              <w:t>;</w:t>
            </w:r>
          </w:p>
          <w:p w14:paraId="1D08EA32" w14:textId="77777777" w:rsidR="007D305E" w:rsidRPr="007D305E" w:rsidRDefault="007D305E" w:rsidP="005F6D77">
            <w:pPr>
              <w:numPr>
                <w:ilvl w:val="0"/>
                <w:numId w:val="22"/>
              </w:numPr>
              <w:jc w:val="both"/>
              <w:rPr>
                <w:sz w:val="22"/>
                <w:szCs w:val="22"/>
              </w:rPr>
            </w:pPr>
            <w:r w:rsidRPr="007D305E">
              <w:rPr>
                <w:sz w:val="22"/>
                <w:szCs w:val="22"/>
              </w:rPr>
              <w:t xml:space="preserve">transporta nomas gadījumā: nomas līgums vai rezervācijas apstiprinājums, attaisnojuma dokuments (rēķins, čeks, kvīts u.tml.), maršruta lapa </w:t>
            </w:r>
            <w:r w:rsidRPr="007D305E">
              <w:rPr>
                <w:i/>
                <w:iCs/>
                <w:sz w:val="22"/>
                <w:szCs w:val="22"/>
              </w:rPr>
              <w:t>(ja attiecināms)</w:t>
            </w:r>
            <w:r w:rsidRPr="007D305E">
              <w:rPr>
                <w:sz w:val="22"/>
                <w:szCs w:val="22"/>
              </w:rPr>
              <w:t>;</w:t>
            </w:r>
          </w:p>
          <w:p w14:paraId="7A0D3C54" w14:textId="77777777" w:rsidR="007D305E" w:rsidRPr="007D305E" w:rsidRDefault="007D305E" w:rsidP="005F6D77">
            <w:pPr>
              <w:numPr>
                <w:ilvl w:val="0"/>
                <w:numId w:val="22"/>
              </w:numPr>
              <w:jc w:val="both"/>
              <w:rPr>
                <w:sz w:val="22"/>
                <w:szCs w:val="22"/>
              </w:rPr>
            </w:pPr>
            <w:r w:rsidRPr="007D305E">
              <w:rPr>
                <w:sz w:val="22"/>
                <w:szCs w:val="22"/>
              </w:rPr>
              <w:t xml:space="preserve">darbinieka / uzņēmuma transportlīdzekļa lietošanas gadījumā: patapinājuma līgums, rīkojums par </w:t>
            </w:r>
            <w:r w:rsidRPr="007D305E">
              <w:rPr>
                <w:sz w:val="22"/>
                <w:szCs w:val="22"/>
              </w:rPr>
              <w:lastRenderedPageBreak/>
              <w:t xml:space="preserve">noteikta transporta līdzekļa izmantošanu projekta vajadzībām, attaisnojuma dokuments (rēķins, čeks u.tml.), maršruta lapa </w:t>
            </w:r>
            <w:r w:rsidRPr="007D305E">
              <w:rPr>
                <w:i/>
                <w:iCs/>
                <w:sz w:val="22"/>
                <w:szCs w:val="22"/>
              </w:rPr>
              <w:t>(ja attiecināms)</w:t>
            </w:r>
            <w:r w:rsidRPr="007D305E">
              <w:rPr>
                <w:sz w:val="22"/>
                <w:szCs w:val="22"/>
              </w:rPr>
              <w:t>;</w:t>
            </w:r>
          </w:p>
          <w:p w14:paraId="2A4ED3B4" w14:textId="6C8991FE" w:rsidR="005F6D77" w:rsidRDefault="00936BD1" w:rsidP="007D305E">
            <w:pPr>
              <w:numPr>
                <w:ilvl w:val="0"/>
                <w:numId w:val="21"/>
              </w:numPr>
              <w:ind w:left="714" w:hanging="357"/>
              <w:jc w:val="both"/>
              <w:rPr>
                <w:sz w:val="22"/>
                <w:szCs w:val="22"/>
              </w:rPr>
            </w:pPr>
            <w:r>
              <w:rPr>
                <w:sz w:val="22"/>
                <w:szCs w:val="22"/>
              </w:rPr>
              <w:t>Izdevumus pamatojošie dokumenti</w:t>
            </w:r>
            <w:r w:rsidR="007D305E" w:rsidRPr="007D305E">
              <w:rPr>
                <w:sz w:val="22"/>
                <w:szCs w:val="22"/>
              </w:rPr>
              <w:t xml:space="preserve"> par naktsmītnes izmantošanu (rēķins, čeks, kvīts u.tml.);</w:t>
            </w:r>
          </w:p>
          <w:p w14:paraId="59A90D24" w14:textId="49F07F42" w:rsidR="009169A0" w:rsidRPr="005F6D77" w:rsidRDefault="007D305E" w:rsidP="005F6D77">
            <w:pPr>
              <w:numPr>
                <w:ilvl w:val="0"/>
                <w:numId w:val="21"/>
              </w:numPr>
              <w:spacing w:after="120"/>
              <w:ind w:left="714" w:hanging="357"/>
              <w:jc w:val="both"/>
              <w:rPr>
                <w:sz w:val="22"/>
                <w:szCs w:val="22"/>
              </w:rPr>
            </w:pPr>
            <w:r w:rsidRPr="005F6D77">
              <w:rPr>
                <w:sz w:val="22"/>
                <w:szCs w:val="22"/>
              </w:rPr>
              <w:t xml:space="preserve">Civiltiesiskās apdrošināšanas polise </w:t>
            </w:r>
            <w:r w:rsidRPr="005F6D77">
              <w:rPr>
                <w:i/>
                <w:sz w:val="22"/>
                <w:szCs w:val="22"/>
              </w:rPr>
              <w:t>(ja attiecināms)</w:t>
            </w:r>
            <w:r w:rsidRPr="005F6D77">
              <w:rPr>
                <w:iCs/>
                <w:sz w:val="22"/>
                <w:szCs w:val="22"/>
              </w:rPr>
              <w:t>.</w:t>
            </w:r>
          </w:p>
        </w:tc>
      </w:tr>
      <w:tr w:rsidR="009169A0" w:rsidRPr="00741FDC" w14:paraId="3CD26982" w14:textId="77777777" w:rsidTr="004B7223">
        <w:trPr>
          <w:trHeight w:val="1471"/>
        </w:trPr>
        <w:tc>
          <w:tcPr>
            <w:tcW w:w="3402" w:type="dxa"/>
            <w:vAlign w:val="center"/>
          </w:tcPr>
          <w:p w14:paraId="11A89263" w14:textId="2A463078" w:rsidR="001D5394" w:rsidRPr="00741FDC" w:rsidRDefault="009169A0" w:rsidP="001D5394">
            <w:pPr>
              <w:pStyle w:val="tv2131"/>
              <w:spacing w:before="120" w:after="120" w:line="240" w:lineRule="auto"/>
              <w:ind w:firstLine="0"/>
              <w:rPr>
                <w:rFonts w:ascii="Times New Roman" w:hAnsi="Times New Roman"/>
                <w:b/>
                <w:color w:val="000000"/>
                <w:sz w:val="22"/>
                <w:szCs w:val="22"/>
              </w:rPr>
            </w:pPr>
            <w:r w:rsidRPr="00741FDC">
              <w:rPr>
                <w:rFonts w:ascii="Times New Roman" w:hAnsi="Times New Roman"/>
                <w:b/>
                <w:color w:val="000000"/>
                <w:sz w:val="22"/>
                <w:szCs w:val="22"/>
              </w:rPr>
              <w:lastRenderedPageBreak/>
              <w:t>Apmācībām izmantojamo mācību materiālu izmaksas (drukāti vai audiovizuāli materiāli, kuri pēc apmācību beigām paliek projektā apmācīto nodarbināto īpašumā)</w:t>
            </w:r>
          </w:p>
        </w:tc>
        <w:tc>
          <w:tcPr>
            <w:tcW w:w="10490" w:type="dxa"/>
          </w:tcPr>
          <w:p w14:paraId="0B048967" w14:textId="06BA32E7" w:rsidR="009169A0" w:rsidRPr="00741FDC" w:rsidRDefault="00936BD1" w:rsidP="005F6D77">
            <w:pPr>
              <w:numPr>
                <w:ilvl w:val="0"/>
                <w:numId w:val="20"/>
              </w:numPr>
              <w:spacing w:before="120"/>
              <w:ind w:hanging="1115"/>
              <w:jc w:val="both"/>
              <w:rPr>
                <w:i/>
                <w:sz w:val="22"/>
                <w:szCs w:val="22"/>
              </w:rPr>
            </w:pPr>
            <w:r>
              <w:rPr>
                <w:sz w:val="22"/>
                <w:szCs w:val="22"/>
              </w:rPr>
              <w:t>I</w:t>
            </w:r>
            <w:r w:rsidR="009169A0" w:rsidRPr="00741FDC">
              <w:rPr>
                <w:sz w:val="22"/>
                <w:szCs w:val="22"/>
              </w:rPr>
              <w:t xml:space="preserve">epirkuma procedūras vai tirgus izpētes dokumenti </w:t>
            </w:r>
            <w:r w:rsidR="009169A0" w:rsidRPr="00741FDC">
              <w:rPr>
                <w:i/>
                <w:sz w:val="22"/>
                <w:szCs w:val="22"/>
              </w:rPr>
              <w:t>(ja attiecināms)</w:t>
            </w:r>
            <w:r w:rsidR="009169A0" w:rsidRPr="00E9572E">
              <w:rPr>
                <w:iCs/>
                <w:sz w:val="22"/>
                <w:szCs w:val="22"/>
              </w:rPr>
              <w:t>;</w:t>
            </w:r>
          </w:p>
          <w:p w14:paraId="4817F90D" w14:textId="664A28CE" w:rsidR="009169A0" w:rsidRPr="00741FDC" w:rsidRDefault="00936BD1" w:rsidP="00207F89">
            <w:pPr>
              <w:numPr>
                <w:ilvl w:val="0"/>
                <w:numId w:val="20"/>
              </w:numPr>
              <w:ind w:left="714" w:hanging="357"/>
              <w:jc w:val="both"/>
              <w:rPr>
                <w:sz w:val="22"/>
                <w:szCs w:val="22"/>
              </w:rPr>
            </w:pPr>
            <w:r>
              <w:rPr>
                <w:sz w:val="22"/>
                <w:szCs w:val="22"/>
              </w:rPr>
              <w:t>I</w:t>
            </w:r>
            <w:r w:rsidR="009169A0">
              <w:rPr>
                <w:sz w:val="22"/>
                <w:szCs w:val="22"/>
              </w:rPr>
              <w:t>epirkuma</w:t>
            </w:r>
            <w:r w:rsidR="009169A0" w:rsidRPr="00741FDC">
              <w:rPr>
                <w:sz w:val="22"/>
                <w:szCs w:val="22"/>
              </w:rPr>
              <w:t xml:space="preserve"> līgums</w:t>
            </w:r>
            <w:r>
              <w:rPr>
                <w:sz w:val="22"/>
                <w:szCs w:val="22"/>
              </w:rPr>
              <w:t xml:space="preserve"> ar pielikumiem</w:t>
            </w:r>
            <w:r w:rsidR="009169A0">
              <w:rPr>
                <w:sz w:val="22"/>
                <w:szCs w:val="22"/>
                <w:lang w:eastAsia="lv-LV"/>
              </w:rPr>
              <w:t xml:space="preserve"> </w:t>
            </w:r>
            <w:r w:rsidR="009169A0">
              <w:rPr>
                <w:sz w:val="22"/>
                <w:szCs w:val="22"/>
              </w:rPr>
              <w:t>(</w:t>
            </w:r>
            <w:r w:rsidR="009169A0" w:rsidRPr="002D25BF">
              <w:rPr>
                <w:i/>
                <w:sz w:val="22"/>
                <w:szCs w:val="22"/>
              </w:rPr>
              <w:t xml:space="preserve">ja </w:t>
            </w:r>
            <w:r w:rsidR="009169A0">
              <w:rPr>
                <w:i/>
                <w:sz w:val="22"/>
                <w:szCs w:val="22"/>
              </w:rPr>
              <w:t>a</w:t>
            </w:r>
            <w:r w:rsidR="009169A0" w:rsidRPr="002D25BF">
              <w:rPr>
                <w:i/>
                <w:sz w:val="22"/>
                <w:szCs w:val="22"/>
              </w:rPr>
              <w:t>tt</w:t>
            </w:r>
            <w:r w:rsidR="009169A0">
              <w:rPr>
                <w:i/>
                <w:sz w:val="22"/>
                <w:szCs w:val="22"/>
              </w:rPr>
              <w:t>ie</w:t>
            </w:r>
            <w:r w:rsidR="009169A0" w:rsidRPr="002D25BF">
              <w:rPr>
                <w:i/>
                <w:sz w:val="22"/>
                <w:szCs w:val="22"/>
              </w:rPr>
              <w:t>cināms</w:t>
            </w:r>
            <w:r w:rsidR="009169A0">
              <w:rPr>
                <w:sz w:val="22"/>
                <w:szCs w:val="22"/>
              </w:rPr>
              <w:t>);</w:t>
            </w:r>
          </w:p>
          <w:p w14:paraId="5ABA503F" w14:textId="635E4D60" w:rsidR="009169A0" w:rsidRPr="00741FDC" w:rsidRDefault="00936BD1" w:rsidP="00207F89">
            <w:pPr>
              <w:numPr>
                <w:ilvl w:val="0"/>
                <w:numId w:val="20"/>
              </w:numPr>
              <w:ind w:left="714" w:hanging="357"/>
              <w:jc w:val="both"/>
              <w:rPr>
                <w:sz w:val="22"/>
                <w:szCs w:val="22"/>
              </w:rPr>
            </w:pPr>
            <w:r>
              <w:rPr>
                <w:sz w:val="22"/>
                <w:szCs w:val="22"/>
              </w:rPr>
              <w:t>I</w:t>
            </w:r>
            <w:r w:rsidR="009169A0" w:rsidRPr="00741FDC">
              <w:rPr>
                <w:sz w:val="22"/>
                <w:szCs w:val="22"/>
              </w:rPr>
              <w:t xml:space="preserve">zdevumus apliecinošie dokumenti, kuros norādīts mācību materiālu skaits </w:t>
            </w:r>
            <w:r w:rsidR="009169A0" w:rsidRPr="00741FDC">
              <w:rPr>
                <w:i/>
                <w:sz w:val="22"/>
                <w:szCs w:val="22"/>
              </w:rPr>
              <w:t>(</w:t>
            </w:r>
            <w:r w:rsidR="009169A0">
              <w:rPr>
                <w:i/>
                <w:sz w:val="22"/>
                <w:szCs w:val="22"/>
              </w:rPr>
              <w:t>rēķins</w:t>
            </w:r>
            <w:r w:rsidR="00EE52C7">
              <w:rPr>
                <w:i/>
                <w:sz w:val="22"/>
                <w:szCs w:val="22"/>
              </w:rPr>
              <w:t xml:space="preserve"> vai </w:t>
            </w:r>
            <w:r w:rsidR="00EE52C7">
              <w:rPr>
                <w:i/>
                <w:sz w:val="22"/>
                <w:szCs w:val="22"/>
              </w:rPr>
              <w:t>p</w:t>
            </w:r>
            <w:r w:rsidR="00EE52C7" w:rsidRPr="002D25BF">
              <w:rPr>
                <w:i/>
                <w:sz w:val="22"/>
                <w:szCs w:val="22"/>
              </w:rPr>
              <w:t>reču pavadzīme-rēķins</w:t>
            </w:r>
            <w:r w:rsidR="009169A0">
              <w:rPr>
                <w:i/>
                <w:sz w:val="22"/>
                <w:szCs w:val="22"/>
              </w:rPr>
              <w:t xml:space="preserve"> un </w:t>
            </w:r>
            <w:r w:rsidR="009169A0" w:rsidRPr="00741FDC">
              <w:rPr>
                <w:i/>
                <w:sz w:val="22"/>
                <w:szCs w:val="22"/>
              </w:rPr>
              <w:t>pieņemšanas – nodošanas akts)</w:t>
            </w:r>
            <w:r w:rsidR="009169A0" w:rsidRPr="00E24F4E">
              <w:rPr>
                <w:iCs/>
                <w:sz w:val="22"/>
                <w:szCs w:val="22"/>
              </w:rPr>
              <w:t>;</w:t>
            </w:r>
          </w:p>
          <w:p w14:paraId="38A569A3" w14:textId="16CFB408" w:rsidR="009169A0" w:rsidRPr="00340064" w:rsidRDefault="00936BD1" w:rsidP="00051927">
            <w:pPr>
              <w:numPr>
                <w:ilvl w:val="0"/>
                <w:numId w:val="20"/>
              </w:numPr>
              <w:spacing w:after="120"/>
              <w:ind w:left="714" w:hanging="357"/>
              <w:jc w:val="both"/>
              <w:rPr>
                <w:sz w:val="22"/>
                <w:szCs w:val="22"/>
              </w:rPr>
            </w:pPr>
            <w:r>
              <w:rPr>
                <w:sz w:val="22"/>
                <w:szCs w:val="22"/>
              </w:rPr>
              <w:t>M</w:t>
            </w:r>
            <w:r w:rsidR="009169A0" w:rsidRPr="00741FDC">
              <w:rPr>
                <w:sz w:val="22"/>
                <w:szCs w:val="22"/>
              </w:rPr>
              <w:t xml:space="preserve">ācību materiāla titullapa </w:t>
            </w:r>
            <w:r w:rsidR="009169A0">
              <w:rPr>
                <w:sz w:val="22"/>
                <w:szCs w:val="22"/>
              </w:rPr>
              <w:t xml:space="preserve">noformēta </w:t>
            </w:r>
            <w:r w:rsidR="009169A0" w:rsidRPr="00741FDC">
              <w:rPr>
                <w:sz w:val="22"/>
                <w:szCs w:val="22"/>
              </w:rPr>
              <w:t xml:space="preserve"> atbilstoši normatīvo aktu prasībām attiecībā uz vizuālo identitāti</w:t>
            </w:r>
            <w:r w:rsidR="00303737">
              <w:rPr>
                <w:rStyle w:val="FootnoteReference"/>
                <w:sz w:val="22"/>
                <w:szCs w:val="22"/>
              </w:rPr>
              <w:t>2</w:t>
            </w:r>
            <w:r w:rsidR="009169A0">
              <w:rPr>
                <w:sz w:val="22"/>
                <w:szCs w:val="22"/>
              </w:rPr>
              <w:t>;</w:t>
            </w:r>
          </w:p>
        </w:tc>
      </w:tr>
      <w:tr w:rsidR="009169A0" w:rsidRPr="00741FDC" w14:paraId="03B9CD0B" w14:textId="77777777" w:rsidTr="004B7223">
        <w:trPr>
          <w:trHeight w:val="935"/>
        </w:trPr>
        <w:tc>
          <w:tcPr>
            <w:tcW w:w="3402" w:type="dxa"/>
            <w:vAlign w:val="center"/>
          </w:tcPr>
          <w:p w14:paraId="6F266B27" w14:textId="631B0069" w:rsidR="009169A0" w:rsidRPr="00741FDC" w:rsidRDefault="009169A0" w:rsidP="009169A0">
            <w:pPr>
              <w:pStyle w:val="tv2131"/>
              <w:spacing w:before="0" w:line="240" w:lineRule="auto"/>
              <w:ind w:firstLine="0"/>
              <w:rPr>
                <w:rFonts w:ascii="Times New Roman" w:hAnsi="Times New Roman"/>
                <w:b/>
                <w:color w:val="000000"/>
                <w:sz w:val="22"/>
                <w:szCs w:val="22"/>
              </w:rPr>
            </w:pPr>
            <w:r w:rsidRPr="00741FDC">
              <w:rPr>
                <w:rFonts w:ascii="Times New Roman" w:hAnsi="Times New Roman"/>
                <w:b/>
                <w:color w:val="000000"/>
                <w:sz w:val="22"/>
                <w:szCs w:val="22"/>
              </w:rPr>
              <w:t>Apmācībām izmantojamo telpu un iekārtu nomas izmaksas par mācību laik</w:t>
            </w:r>
            <w:r w:rsidR="0029474D">
              <w:rPr>
                <w:rFonts w:ascii="Times New Roman" w:hAnsi="Times New Roman"/>
                <w:b/>
                <w:color w:val="000000"/>
                <w:sz w:val="22"/>
                <w:szCs w:val="22"/>
              </w:rPr>
              <w:t>posmu</w:t>
            </w:r>
          </w:p>
        </w:tc>
        <w:tc>
          <w:tcPr>
            <w:tcW w:w="10490" w:type="dxa"/>
          </w:tcPr>
          <w:p w14:paraId="2FE9A996" w14:textId="7CFE7D1F" w:rsidR="009169A0" w:rsidRPr="00741FDC" w:rsidRDefault="00AA3F78" w:rsidP="00051927">
            <w:pPr>
              <w:numPr>
                <w:ilvl w:val="0"/>
                <w:numId w:val="7"/>
              </w:numPr>
              <w:spacing w:before="120"/>
              <w:ind w:left="714" w:hanging="357"/>
              <w:jc w:val="both"/>
              <w:rPr>
                <w:sz w:val="22"/>
                <w:szCs w:val="22"/>
              </w:rPr>
            </w:pPr>
            <w:r>
              <w:rPr>
                <w:sz w:val="22"/>
                <w:szCs w:val="22"/>
              </w:rPr>
              <w:t>I</w:t>
            </w:r>
            <w:r w:rsidR="009169A0" w:rsidRPr="00741FDC">
              <w:rPr>
                <w:sz w:val="22"/>
                <w:szCs w:val="22"/>
              </w:rPr>
              <w:t>epirkuma procedūras vai tirgus izpētes dokumenti (</w:t>
            </w:r>
            <w:r w:rsidR="009169A0" w:rsidRPr="00741FDC">
              <w:rPr>
                <w:i/>
                <w:sz w:val="22"/>
                <w:szCs w:val="22"/>
              </w:rPr>
              <w:t>ja attiecināms</w:t>
            </w:r>
            <w:r w:rsidR="009169A0" w:rsidRPr="00741FDC">
              <w:rPr>
                <w:sz w:val="22"/>
                <w:szCs w:val="22"/>
              </w:rPr>
              <w:t>)</w:t>
            </w:r>
            <w:r w:rsidR="009169A0">
              <w:rPr>
                <w:sz w:val="22"/>
                <w:szCs w:val="22"/>
              </w:rPr>
              <w:t>;</w:t>
            </w:r>
          </w:p>
          <w:p w14:paraId="321BA10E" w14:textId="54E5C205" w:rsidR="009169A0" w:rsidRPr="00741FDC" w:rsidRDefault="00AA3F78" w:rsidP="00207F89">
            <w:pPr>
              <w:numPr>
                <w:ilvl w:val="0"/>
                <w:numId w:val="7"/>
              </w:numPr>
              <w:ind w:left="714" w:hanging="357"/>
              <w:jc w:val="both"/>
              <w:rPr>
                <w:sz w:val="22"/>
                <w:szCs w:val="22"/>
              </w:rPr>
            </w:pPr>
            <w:r>
              <w:rPr>
                <w:sz w:val="22"/>
                <w:szCs w:val="22"/>
              </w:rPr>
              <w:t>N</w:t>
            </w:r>
            <w:r w:rsidR="009169A0">
              <w:rPr>
                <w:sz w:val="22"/>
                <w:szCs w:val="22"/>
              </w:rPr>
              <w:t>omas</w:t>
            </w:r>
            <w:r w:rsidR="009169A0" w:rsidRPr="00741FDC">
              <w:rPr>
                <w:sz w:val="22"/>
                <w:szCs w:val="22"/>
              </w:rPr>
              <w:t xml:space="preserve"> līgums</w:t>
            </w:r>
            <w:r w:rsidR="009169A0">
              <w:rPr>
                <w:sz w:val="22"/>
                <w:szCs w:val="22"/>
              </w:rPr>
              <w:t>;</w:t>
            </w:r>
          </w:p>
          <w:p w14:paraId="68FE6D73" w14:textId="796091BA" w:rsidR="009169A0" w:rsidRPr="00340064" w:rsidRDefault="00AA3F78" w:rsidP="00051927">
            <w:pPr>
              <w:numPr>
                <w:ilvl w:val="0"/>
                <w:numId w:val="7"/>
              </w:numPr>
              <w:spacing w:after="120"/>
              <w:ind w:left="714" w:hanging="357"/>
              <w:jc w:val="both"/>
              <w:rPr>
                <w:sz w:val="22"/>
                <w:szCs w:val="22"/>
              </w:rPr>
            </w:pPr>
            <w:r>
              <w:rPr>
                <w:sz w:val="22"/>
                <w:szCs w:val="22"/>
              </w:rPr>
              <w:t>I</w:t>
            </w:r>
            <w:r w:rsidR="009169A0" w:rsidRPr="00741FDC">
              <w:rPr>
                <w:sz w:val="22"/>
                <w:szCs w:val="22"/>
              </w:rPr>
              <w:t xml:space="preserve">zdevumus apliecinošie dokumenti </w:t>
            </w:r>
            <w:r w:rsidR="009169A0" w:rsidRPr="00741FDC">
              <w:rPr>
                <w:i/>
                <w:sz w:val="22"/>
                <w:szCs w:val="22"/>
              </w:rPr>
              <w:t xml:space="preserve">(rēķins, </w:t>
            </w:r>
            <w:r w:rsidR="009169A0">
              <w:rPr>
                <w:i/>
                <w:sz w:val="22"/>
                <w:szCs w:val="22"/>
              </w:rPr>
              <w:t>pieņemšanas-nodošanas akts)</w:t>
            </w:r>
            <w:r w:rsidR="009169A0" w:rsidRPr="00AA3F78">
              <w:rPr>
                <w:iCs/>
                <w:sz w:val="22"/>
                <w:szCs w:val="22"/>
              </w:rPr>
              <w:t>;</w:t>
            </w:r>
          </w:p>
        </w:tc>
      </w:tr>
      <w:tr w:rsidR="009169A0" w:rsidRPr="00741FDC" w14:paraId="39D43463" w14:textId="77777777" w:rsidTr="004B7223">
        <w:trPr>
          <w:trHeight w:val="1193"/>
        </w:trPr>
        <w:tc>
          <w:tcPr>
            <w:tcW w:w="3402" w:type="dxa"/>
            <w:vAlign w:val="center"/>
          </w:tcPr>
          <w:p w14:paraId="09FBC091" w14:textId="3D15D2F4" w:rsidR="009169A0" w:rsidRPr="00741FDC" w:rsidRDefault="009169A0" w:rsidP="004B7223">
            <w:pPr>
              <w:pStyle w:val="tv2131"/>
              <w:spacing w:before="0" w:line="240" w:lineRule="auto"/>
              <w:ind w:firstLine="0"/>
              <w:rPr>
                <w:rFonts w:ascii="Times New Roman" w:hAnsi="Times New Roman"/>
                <w:b/>
                <w:color w:val="000000"/>
                <w:sz w:val="22"/>
                <w:szCs w:val="22"/>
              </w:rPr>
            </w:pPr>
            <w:r w:rsidRPr="00741FDC">
              <w:rPr>
                <w:rFonts w:ascii="Times New Roman" w:hAnsi="Times New Roman"/>
                <w:b/>
                <w:color w:val="000000"/>
                <w:sz w:val="22"/>
                <w:szCs w:val="22"/>
              </w:rPr>
              <w:t>Sertifikācijas un eksaminācijas izmaksas</w:t>
            </w:r>
          </w:p>
        </w:tc>
        <w:tc>
          <w:tcPr>
            <w:tcW w:w="10490" w:type="dxa"/>
          </w:tcPr>
          <w:p w14:paraId="1A173C8A" w14:textId="1070D614" w:rsidR="009169A0" w:rsidRPr="00741FDC" w:rsidRDefault="001D5394" w:rsidP="00051927">
            <w:pPr>
              <w:numPr>
                <w:ilvl w:val="0"/>
                <w:numId w:val="10"/>
              </w:numPr>
              <w:spacing w:before="120"/>
              <w:jc w:val="both"/>
              <w:rPr>
                <w:sz w:val="22"/>
                <w:szCs w:val="22"/>
              </w:rPr>
            </w:pPr>
            <w:r>
              <w:rPr>
                <w:sz w:val="22"/>
                <w:szCs w:val="22"/>
              </w:rPr>
              <w:t>I</w:t>
            </w:r>
            <w:r w:rsidR="009169A0" w:rsidRPr="00741FDC">
              <w:rPr>
                <w:sz w:val="22"/>
                <w:szCs w:val="22"/>
              </w:rPr>
              <w:t>epirkuma procedūras vai tirgus izpētes dokumenti (</w:t>
            </w:r>
            <w:r w:rsidR="009169A0" w:rsidRPr="00741FDC">
              <w:rPr>
                <w:i/>
                <w:sz w:val="22"/>
                <w:szCs w:val="22"/>
              </w:rPr>
              <w:t>ja attiecināms</w:t>
            </w:r>
            <w:r w:rsidR="009169A0" w:rsidRPr="00741FDC">
              <w:rPr>
                <w:sz w:val="22"/>
                <w:szCs w:val="22"/>
              </w:rPr>
              <w:t>)</w:t>
            </w:r>
            <w:r w:rsidR="009169A0">
              <w:rPr>
                <w:sz w:val="22"/>
                <w:szCs w:val="22"/>
              </w:rPr>
              <w:t>;</w:t>
            </w:r>
          </w:p>
          <w:p w14:paraId="087A4703" w14:textId="3E4FA993" w:rsidR="009169A0" w:rsidRPr="00741FDC" w:rsidRDefault="00A4137E" w:rsidP="00207F89">
            <w:pPr>
              <w:numPr>
                <w:ilvl w:val="0"/>
                <w:numId w:val="10"/>
              </w:numPr>
              <w:jc w:val="both"/>
              <w:rPr>
                <w:sz w:val="22"/>
                <w:szCs w:val="22"/>
              </w:rPr>
            </w:pPr>
            <w:r>
              <w:rPr>
                <w:sz w:val="22"/>
                <w:szCs w:val="22"/>
              </w:rPr>
              <w:t>P</w:t>
            </w:r>
            <w:r w:rsidR="009169A0" w:rsidRPr="00741FDC">
              <w:rPr>
                <w:sz w:val="22"/>
                <w:szCs w:val="22"/>
              </w:rPr>
              <w:t>akalpojuma līgums</w:t>
            </w:r>
            <w:r w:rsidR="009169A0">
              <w:rPr>
                <w:sz w:val="22"/>
                <w:szCs w:val="22"/>
              </w:rPr>
              <w:t>;</w:t>
            </w:r>
          </w:p>
          <w:p w14:paraId="5602FF80" w14:textId="74762CDA" w:rsidR="009169A0" w:rsidRPr="00741FDC" w:rsidRDefault="00A4137E" w:rsidP="00207F89">
            <w:pPr>
              <w:numPr>
                <w:ilvl w:val="0"/>
                <w:numId w:val="10"/>
              </w:numPr>
              <w:jc w:val="both"/>
              <w:rPr>
                <w:sz w:val="22"/>
                <w:szCs w:val="22"/>
              </w:rPr>
            </w:pPr>
            <w:r>
              <w:rPr>
                <w:sz w:val="22"/>
                <w:szCs w:val="22"/>
              </w:rPr>
              <w:t>I</w:t>
            </w:r>
            <w:r w:rsidR="009169A0" w:rsidRPr="00741FDC">
              <w:rPr>
                <w:sz w:val="22"/>
                <w:szCs w:val="22"/>
              </w:rPr>
              <w:t xml:space="preserve">zdevumus apliecinošie dokumenti </w:t>
            </w:r>
            <w:r w:rsidR="009169A0" w:rsidRPr="008A49C2">
              <w:rPr>
                <w:sz w:val="22"/>
                <w:szCs w:val="22"/>
              </w:rPr>
              <w:t>(</w:t>
            </w:r>
            <w:r w:rsidR="009169A0" w:rsidRPr="008A49C2">
              <w:rPr>
                <w:i/>
                <w:sz w:val="22"/>
                <w:szCs w:val="22"/>
              </w:rPr>
              <w:t>rēķins, pieņemšanas-nodošanas akts</w:t>
            </w:r>
            <w:r w:rsidR="009169A0" w:rsidRPr="008A49C2">
              <w:rPr>
                <w:sz w:val="22"/>
                <w:szCs w:val="22"/>
              </w:rPr>
              <w:t>)</w:t>
            </w:r>
            <w:r w:rsidR="009169A0">
              <w:rPr>
                <w:sz w:val="22"/>
                <w:szCs w:val="22"/>
              </w:rPr>
              <w:t>;</w:t>
            </w:r>
          </w:p>
          <w:p w14:paraId="4C10C14B" w14:textId="3CDF74E9" w:rsidR="009169A0" w:rsidRPr="00340064" w:rsidRDefault="00A4137E" w:rsidP="00051927">
            <w:pPr>
              <w:numPr>
                <w:ilvl w:val="0"/>
                <w:numId w:val="10"/>
              </w:numPr>
              <w:spacing w:after="120"/>
              <w:jc w:val="both"/>
              <w:rPr>
                <w:sz w:val="22"/>
                <w:szCs w:val="22"/>
              </w:rPr>
            </w:pPr>
            <w:r>
              <w:rPr>
                <w:sz w:val="22"/>
                <w:szCs w:val="22"/>
              </w:rPr>
              <w:t>S</w:t>
            </w:r>
            <w:r w:rsidR="009169A0" w:rsidRPr="00741FDC">
              <w:rPr>
                <w:sz w:val="22"/>
                <w:szCs w:val="22"/>
              </w:rPr>
              <w:t>ertifikāts</w:t>
            </w:r>
            <w:r w:rsidR="009169A0">
              <w:rPr>
                <w:sz w:val="22"/>
                <w:szCs w:val="22"/>
              </w:rPr>
              <w:t xml:space="preserve">, </w:t>
            </w:r>
            <w:r w:rsidR="009169A0" w:rsidRPr="008A49C2">
              <w:rPr>
                <w:sz w:val="22"/>
                <w:szCs w:val="22"/>
              </w:rPr>
              <w:t>noformēts  atbilstoši normatīvo aktu prasībām attiecībā uz vizuālo identitāti</w:t>
            </w:r>
            <w:r w:rsidR="008649D1">
              <w:rPr>
                <w:rStyle w:val="FootnoteReference"/>
                <w:sz w:val="22"/>
                <w:szCs w:val="22"/>
              </w:rPr>
              <w:t>2</w:t>
            </w:r>
            <w:r w:rsidR="009169A0">
              <w:rPr>
                <w:sz w:val="22"/>
                <w:szCs w:val="22"/>
              </w:rPr>
              <w:t>;</w:t>
            </w:r>
          </w:p>
        </w:tc>
      </w:tr>
      <w:tr w:rsidR="009169A0" w:rsidRPr="00741FDC" w14:paraId="51AFB0A5" w14:textId="77777777" w:rsidTr="004B7223">
        <w:trPr>
          <w:trHeight w:val="1322"/>
        </w:trPr>
        <w:tc>
          <w:tcPr>
            <w:tcW w:w="3402" w:type="dxa"/>
            <w:vAlign w:val="center"/>
          </w:tcPr>
          <w:p w14:paraId="1CEA8126" w14:textId="5FFCD4FF" w:rsidR="009169A0" w:rsidRPr="00741FDC" w:rsidRDefault="009169A0" w:rsidP="004B7223">
            <w:pPr>
              <w:pStyle w:val="tv2131"/>
              <w:spacing w:before="0" w:line="240" w:lineRule="auto"/>
              <w:ind w:firstLine="0"/>
              <w:rPr>
                <w:rFonts w:ascii="Times New Roman" w:hAnsi="Times New Roman"/>
                <w:b/>
                <w:color w:val="000000"/>
                <w:sz w:val="22"/>
                <w:szCs w:val="22"/>
              </w:rPr>
            </w:pPr>
            <w:r>
              <w:rPr>
                <w:rFonts w:ascii="Times New Roman" w:hAnsi="Times New Roman"/>
                <w:b/>
                <w:color w:val="000000"/>
                <w:sz w:val="22"/>
                <w:szCs w:val="22"/>
              </w:rPr>
              <w:t>T</w:t>
            </w:r>
            <w:r w:rsidRPr="005C32CF">
              <w:rPr>
                <w:rFonts w:ascii="Times New Roman" w:hAnsi="Times New Roman"/>
                <w:b/>
                <w:color w:val="000000"/>
                <w:sz w:val="22"/>
                <w:szCs w:val="22"/>
              </w:rPr>
              <w:t>ulkošanas pakalpojumu izmaksas, tai skaitā tulka komandējuma izmaksas, ja attiecināms</w:t>
            </w:r>
          </w:p>
        </w:tc>
        <w:tc>
          <w:tcPr>
            <w:tcW w:w="10490" w:type="dxa"/>
          </w:tcPr>
          <w:p w14:paraId="6B6957B5" w14:textId="1DAA47C0" w:rsidR="009169A0" w:rsidRPr="00741FDC" w:rsidRDefault="00D322D2" w:rsidP="00E9572E">
            <w:pPr>
              <w:numPr>
                <w:ilvl w:val="0"/>
                <w:numId w:val="11"/>
              </w:numPr>
              <w:spacing w:before="120"/>
              <w:jc w:val="both"/>
              <w:rPr>
                <w:i/>
                <w:sz w:val="22"/>
                <w:szCs w:val="22"/>
              </w:rPr>
            </w:pPr>
            <w:r>
              <w:rPr>
                <w:sz w:val="22"/>
                <w:szCs w:val="22"/>
              </w:rPr>
              <w:t>I</w:t>
            </w:r>
            <w:r w:rsidR="009169A0" w:rsidRPr="00741FDC">
              <w:rPr>
                <w:sz w:val="22"/>
                <w:szCs w:val="22"/>
              </w:rPr>
              <w:t xml:space="preserve">epirkuma procedūras vai tirgus izpētes dokumenti </w:t>
            </w:r>
            <w:r w:rsidR="009169A0" w:rsidRPr="00741FDC">
              <w:rPr>
                <w:i/>
                <w:sz w:val="22"/>
                <w:szCs w:val="22"/>
              </w:rPr>
              <w:t>(ja attiecināms)</w:t>
            </w:r>
            <w:r w:rsidR="009169A0">
              <w:rPr>
                <w:i/>
                <w:sz w:val="22"/>
                <w:szCs w:val="22"/>
              </w:rPr>
              <w:t>;</w:t>
            </w:r>
          </w:p>
          <w:p w14:paraId="4356B0D7" w14:textId="1EA5EF4D" w:rsidR="009169A0" w:rsidRPr="008A49C2" w:rsidRDefault="00D322D2" w:rsidP="00207F89">
            <w:pPr>
              <w:numPr>
                <w:ilvl w:val="0"/>
                <w:numId w:val="11"/>
              </w:numPr>
              <w:jc w:val="both"/>
              <w:rPr>
                <w:sz w:val="22"/>
                <w:szCs w:val="22"/>
              </w:rPr>
            </w:pPr>
            <w:r>
              <w:rPr>
                <w:sz w:val="22"/>
                <w:szCs w:val="22"/>
                <w:lang w:eastAsia="lv-LV"/>
              </w:rPr>
              <w:t>P</w:t>
            </w:r>
            <w:r w:rsidR="009169A0" w:rsidRPr="008A49C2">
              <w:rPr>
                <w:sz w:val="22"/>
                <w:szCs w:val="22"/>
                <w:lang w:eastAsia="lv-LV"/>
              </w:rPr>
              <w:t>akalpojuma vai uzņēmuma līgums</w:t>
            </w:r>
            <w:r w:rsidR="009169A0">
              <w:rPr>
                <w:i/>
                <w:sz w:val="22"/>
                <w:szCs w:val="22"/>
                <w:lang w:eastAsia="lv-LV"/>
              </w:rPr>
              <w:t>;</w:t>
            </w:r>
          </w:p>
          <w:p w14:paraId="6FCB0C22" w14:textId="70006E93" w:rsidR="009169A0" w:rsidRPr="00741FDC" w:rsidRDefault="00D322D2" w:rsidP="00207F89">
            <w:pPr>
              <w:numPr>
                <w:ilvl w:val="0"/>
                <w:numId w:val="11"/>
              </w:numPr>
              <w:jc w:val="both"/>
              <w:rPr>
                <w:sz w:val="22"/>
                <w:szCs w:val="22"/>
              </w:rPr>
            </w:pPr>
            <w:r>
              <w:rPr>
                <w:sz w:val="22"/>
                <w:szCs w:val="22"/>
              </w:rPr>
              <w:t>I</w:t>
            </w:r>
            <w:r w:rsidR="009169A0" w:rsidRPr="00741FDC">
              <w:rPr>
                <w:sz w:val="22"/>
                <w:szCs w:val="22"/>
              </w:rPr>
              <w:t xml:space="preserve">zdevumus apliecinošie dokumenti </w:t>
            </w:r>
            <w:r w:rsidR="009169A0" w:rsidRPr="008A49C2">
              <w:rPr>
                <w:sz w:val="22"/>
                <w:szCs w:val="22"/>
              </w:rPr>
              <w:t>(</w:t>
            </w:r>
            <w:r w:rsidR="009169A0" w:rsidRPr="008A49C2">
              <w:rPr>
                <w:i/>
                <w:sz w:val="22"/>
                <w:szCs w:val="22"/>
              </w:rPr>
              <w:t>rēķins, pieņemšanas-nodošanas akts</w:t>
            </w:r>
            <w:r w:rsidR="009169A0" w:rsidRPr="008A49C2">
              <w:rPr>
                <w:sz w:val="22"/>
                <w:szCs w:val="22"/>
              </w:rPr>
              <w:t>)</w:t>
            </w:r>
            <w:r w:rsidR="009169A0">
              <w:rPr>
                <w:sz w:val="22"/>
                <w:szCs w:val="22"/>
              </w:rPr>
              <w:t>;</w:t>
            </w:r>
          </w:p>
          <w:p w14:paraId="5B9D60FF" w14:textId="0DA03AA3" w:rsidR="009169A0" w:rsidRPr="005C32CF" w:rsidRDefault="006918D1" w:rsidP="00207F89">
            <w:pPr>
              <w:numPr>
                <w:ilvl w:val="0"/>
                <w:numId w:val="11"/>
              </w:numPr>
              <w:jc w:val="both"/>
              <w:rPr>
                <w:sz w:val="22"/>
                <w:szCs w:val="22"/>
              </w:rPr>
            </w:pPr>
            <w:r>
              <w:rPr>
                <w:sz w:val="22"/>
                <w:szCs w:val="22"/>
                <w:lang w:eastAsia="lv-LV"/>
              </w:rPr>
              <w:t>A</w:t>
            </w:r>
            <w:r w:rsidR="009169A0" w:rsidRPr="00741FDC">
              <w:rPr>
                <w:sz w:val="22"/>
                <w:szCs w:val="22"/>
                <w:lang w:eastAsia="lv-LV"/>
              </w:rPr>
              <w:t xml:space="preserve">tlīdzības un nodokļu aprēķins </w:t>
            </w:r>
            <w:r w:rsidR="009169A0" w:rsidRPr="00741FDC">
              <w:rPr>
                <w:i/>
                <w:sz w:val="22"/>
                <w:szCs w:val="22"/>
                <w:lang w:eastAsia="lv-LV"/>
              </w:rPr>
              <w:t>(</w:t>
            </w:r>
            <w:r w:rsidR="009169A0">
              <w:rPr>
                <w:i/>
                <w:sz w:val="22"/>
                <w:szCs w:val="22"/>
                <w:lang w:eastAsia="lv-LV"/>
              </w:rPr>
              <w:t xml:space="preserve">ja </w:t>
            </w:r>
            <w:r w:rsidR="009169A0" w:rsidRPr="00FC47B8">
              <w:rPr>
                <w:i/>
                <w:sz w:val="22"/>
                <w:szCs w:val="22"/>
                <w:lang w:eastAsia="lv-LV"/>
              </w:rPr>
              <w:t>līgums noslēgts ar fizisku personu</w:t>
            </w:r>
            <w:r w:rsidR="009169A0">
              <w:rPr>
                <w:i/>
                <w:sz w:val="22"/>
                <w:szCs w:val="22"/>
                <w:lang w:eastAsia="lv-LV"/>
              </w:rPr>
              <w:t>, kuras nav reģistrēta Valsts ieņēmumu dienestā kā saimnieciskās darbības veicējs)</w:t>
            </w:r>
            <w:r w:rsidR="009169A0" w:rsidRPr="006918D1">
              <w:rPr>
                <w:iCs/>
                <w:sz w:val="22"/>
                <w:szCs w:val="22"/>
                <w:lang w:eastAsia="lv-LV"/>
              </w:rPr>
              <w:t>;</w:t>
            </w:r>
          </w:p>
          <w:p w14:paraId="3F9EFF29" w14:textId="521247BA" w:rsidR="009169A0" w:rsidRPr="00340064" w:rsidRDefault="009169A0" w:rsidP="00F46D0B">
            <w:pPr>
              <w:numPr>
                <w:ilvl w:val="0"/>
                <w:numId w:val="11"/>
              </w:numPr>
              <w:spacing w:after="120"/>
              <w:jc w:val="both"/>
              <w:rPr>
                <w:iCs/>
                <w:sz w:val="22"/>
                <w:szCs w:val="22"/>
              </w:rPr>
            </w:pPr>
            <w:r w:rsidRPr="005C32CF">
              <w:rPr>
                <w:iCs/>
                <w:sz w:val="22"/>
                <w:szCs w:val="22"/>
                <w:lang w:eastAsia="lv-LV"/>
              </w:rPr>
              <w:t xml:space="preserve">Komandējuma dokumenti- rīkojums, dienas naudas, </w:t>
            </w:r>
            <w:r w:rsidR="00D32652">
              <w:rPr>
                <w:iCs/>
                <w:sz w:val="22"/>
                <w:szCs w:val="22"/>
                <w:lang w:eastAsia="lv-LV"/>
              </w:rPr>
              <w:t>i</w:t>
            </w:r>
            <w:r w:rsidR="00D32652" w:rsidRPr="00D32652">
              <w:rPr>
                <w:iCs/>
                <w:sz w:val="22"/>
                <w:szCs w:val="22"/>
                <w:lang w:eastAsia="lv-LV"/>
              </w:rPr>
              <w:t xml:space="preserve">zdevumus pamatojošie dokumenti par </w:t>
            </w:r>
            <w:r w:rsidR="00D32652">
              <w:rPr>
                <w:iCs/>
                <w:sz w:val="22"/>
                <w:szCs w:val="22"/>
                <w:lang w:eastAsia="lv-LV"/>
              </w:rPr>
              <w:t xml:space="preserve">ceļa, transporta, naktsmītnes </w:t>
            </w:r>
            <w:r w:rsidR="008649D1">
              <w:rPr>
                <w:iCs/>
                <w:sz w:val="22"/>
                <w:szCs w:val="22"/>
                <w:lang w:eastAsia="lv-LV"/>
              </w:rPr>
              <w:t>izdevumiem</w:t>
            </w:r>
            <w:r w:rsidRPr="005C32CF">
              <w:rPr>
                <w:iCs/>
                <w:sz w:val="22"/>
                <w:szCs w:val="22"/>
                <w:lang w:eastAsia="lv-LV"/>
              </w:rPr>
              <w:t xml:space="preserve"> (</w:t>
            </w:r>
            <w:r w:rsidRPr="005C32CF">
              <w:rPr>
                <w:i/>
                <w:sz w:val="22"/>
                <w:szCs w:val="22"/>
                <w:lang w:eastAsia="lv-LV"/>
              </w:rPr>
              <w:t>ja attiecināms</w:t>
            </w:r>
            <w:r w:rsidRPr="005C32CF">
              <w:rPr>
                <w:iCs/>
                <w:sz w:val="22"/>
                <w:szCs w:val="22"/>
                <w:lang w:eastAsia="lv-LV"/>
              </w:rPr>
              <w:t>)</w:t>
            </w:r>
            <w:r w:rsidR="006918D1">
              <w:rPr>
                <w:iCs/>
                <w:sz w:val="22"/>
                <w:szCs w:val="22"/>
                <w:lang w:eastAsia="lv-LV"/>
              </w:rPr>
              <w:t>.</w:t>
            </w:r>
          </w:p>
        </w:tc>
      </w:tr>
      <w:tr w:rsidR="009169A0" w:rsidRPr="00741FDC" w14:paraId="5D2FF257" w14:textId="77777777" w:rsidTr="004B7223">
        <w:trPr>
          <w:trHeight w:val="1322"/>
        </w:trPr>
        <w:tc>
          <w:tcPr>
            <w:tcW w:w="3402" w:type="dxa"/>
            <w:vAlign w:val="center"/>
          </w:tcPr>
          <w:p w14:paraId="5C18813B" w14:textId="2812BA7E" w:rsidR="009169A0" w:rsidRDefault="00AB078B" w:rsidP="004B7223">
            <w:pPr>
              <w:pStyle w:val="tv2131"/>
              <w:spacing w:before="0" w:line="240" w:lineRule="auto"/>
              <w:ind w:firstLine="0"/>
              <w:rPr>
                <w:rFonts w:ascii="Times New Roman" w:hAnsi="Times New Roman"/>
                <w:b/>
                <w:color w:val="000000"/>
                <w:sz w:val="22"/>
                <w:szCs w:val="22"/>
              </w:rPr>
            </w:pPr>
            <w:r>
              <w:rPr>
                <w:rFonts w:ascii="Times New Roman" w:hAnsi="Times New Roman"/>
                <w:b/>
                <w:color w:val="000000"/>
                <w:sz w:val="22"/>
                <w:szCs w:val="22"/>
              </w:rPr>
              <w:lastRenderedPageBreak/>
              <w:t>T</w:t>
            </w:r>
            <w:r w:rsidR="009169A0" w:rsidRPr="009169A0">
              <w:rPr>
                <w:rFonts w:ascii="Times New Roman" w:hAnsi="Times New Roman"/>
                <w:b/>
                <w:color w:val="000000"/>
                <w:sz w:val="22"/>
                <w:szCs w:val="22"/>
              </w:rPr>
              <w:t>ulkotāju zīmju valodā, reāllaika transkripcijas un subtitrēšanas pakalpojumu izmaksas</w:t>
            </w:r>
          </w:p>
        </w:tc>
        <w:tc>
          <w:tcPr>
            <w:tcW w:w="10490" w:type="dxa"/>
          </w:tcPr>
          <w:p w14:paraId="3322A5BA" w14:textId="306E3DAD" w:rsidR="009169A0" w:rsidRPr="00741FDC" w:rsidRDefault="007225BA" w:rsidP="007225BA">
            <w:pPr>
              <w:numPr>
                <w:ilvl w:val="0"/>
                <w:numId w:val="12"/>
              </w:numPr>
              <w:spacing w:before="120"/>
              <w:jc w:val="both"/>
              <w:rPr>
                <w:i/>
                <w:sz w:val="22"/>
                <w:szCs w:val="22"/>
              </w:rPr>
            </w:pPr>
            <w:r>
              <w:rPr>
                <w:sz w:val="22"/>
                <w:szCs w:val="22"/>
              </w:rPr>
              <w:t>I</w:t>
            </w:r>
            <w:r w:rsidR="009169A0" w:rsidRPr="00741FDC">
              <w:rPr>
                <w:sz w:val="22"/>
                <w:szCs w:val="22"/>
              </w:rPr>
              <w:t xml:space="preserve">epirkuma procedūras vai tirgus izpētes dokumenti </w:t>
            </w:r>
            <w:r w:rsidR="009169A0" w:rsidRPr="00741FDC">
              <w:rPr>
                <w:i/>
                <w:sz w:val="22"/>
                <w:szCs w:val="22"/>
              </w:rPr>
              <w:t>(ja attiecināms)</w:t>
            </w:r>
            <w:r w:rsidR="009169A0">
              <w:rPr>
                <w:i/>
                <w:sz w:val="22"/>
                <w:szCs w:val="22"/>
              </w:rPr>
              <w:t>;</w:t>
            </w:r>
          </w:p>
          <w:p w14:paraId="533C9C9F" w14:textId="22FC29DB" w:rsidR="009169A0" w:rsidRPr="008A49C2" w:rsidRDefault="007225BA" w:rsidP="00207F89">
            <w:pPr>
              <w:numPr>
                <w:ilvl w:val="0"/>
                <w:numId w:val="12"/>
              </w:numPr>
              <w:jc w:val="both"/>
              <w:rPr>
                <w:sz w:val="22"/>
                <w:szCs w:val="22"/>
              </w:rPr>
            </w:pPr>
            <w:r>
              <w:rPr>
                <w:sz w:val="22"/>
                <w:szCs w:val="22"/>
                <w:lang w:eastAsia="lv-LV"/>
              </w:rPr>
              <w:t>P</w:t>
            </w:r>
            <w:r w:rsidR="009169A0" w:rsidRPr="008A49C2">
              <w:rPr>
                <w:sz w:val="22"/>
                <w:szCs w:val="22"/>
                <w:lang w:eastAsia="lv-LV"/>
              </w:rPr>
              <w:t>akalpojuma vai uzņēmuma līgums</w:t>
            </w:r>
            <w:r w:rsidR="009169A0">
              <w:rPr>
                <w:i/>
                <w:sz w:val="22"/>
                <w:szCs w:val="22"/>
                <w:lang w:eastAsia="lv-LV"/>
              </w:rPr>
              <w:t>;</w:t>
            </w:r>
          </w:p>
          <w:p w14:paraId="5751679C" w14:textId="1EDBE0E6" w:rsidR="009169A0" w:rsidRPr="00741FDC" w:rsidRDefault="008D336C" w:rsidP="00207F89">
            <w:pPr>
              <w:numPr>
                <w:ilvl w:val="0"/>
                <w:numId w:val="12"/>
              </w:numPr>
              <w:jc w:val="both"/>
              <w:rPr>
                <w:sz w:val="22"/>
                <w:szCs w:val="22"/>
              </w:rPr>
            </w:pPr>
            <w:r>
              <w:rPr>
                <w:sz w:val="22"/>
                <w:szCs w:val="22"/>
              </w:rPr>
              <w:t>I</w:t>
            </w:r>
            <w:r w:rsidR="009169A0" w:rsidRPr="00741FDC">
              <w:rPr>
                <w:sz w:val="22"/>
                <w:szCs w:val="22"/>
              </w:rPr>
              <w:t xml:space="preserve">zdevumus apliecinošie dokumenti </w:t>
            </w:r>
            <w:r w:rsidR="009169A0" w:rsidRPr="008A49C2">
              <w:rPr>
                <w:sz w:val="22"/>
                <w:szCs w:val="22"/>
              </w:rPr>
              <w:t>(</w:t>
            </w:r>
            <w:r w:rsidR="009169A0" w:rsidRPr="008A49C2">
              <w:rPr>
                <w:i/>
                <w:sz w:val="22"/>
                <w:szCs w:val="22"/>
              </w:rPr>
              <w:t>rēķins, pieņemšanas-nodošanas akts</w:t>
            </w:r>
            <w:r w:rsidR="009169A0" w:rsidRPr="008A49C2">
              <w:rPr>
                <w:sz w:val="22"/>
                <w:szCs w:val="22"/>
              </w:rPr>
              <w:t>)</w:t>
            </w:r>
            <w:r w:rsidR="009169A0">
              <w:rPr>
                <w:sz w:val="22"/>
                <w:szCs w:val="22"/>
              </w:rPr>
              <w:t>;</w:t>
            </w:r>
          </w:p>
          <w:p w14:paraId="6900C26E" w14:textId="2BAC5709" w:rsidR="009169A0" w:rsidRPr="00340064" w:rsidRDefault="008D336C" w:rsidP="00F46D0B">
            <w:pPr>
              <w:numPr>
                <w:ilvl w:val="0"/>
                <w:numId w:val="12"/>
              </w:numPr>
              <w:jc w:val="both"/>
              <w:rPr>
                <w:sz w:val="22"/>
                <w:szCs w:val="22"/>
              </w:rPr>
            </w:pPr>
            <w:r>
              <w:rPr>
                <w:sz w:val="22"/>
                <w:szCs w:val="22"/>
                <w:lang w:eastAsia="lv-LV"/>
              </w:rPr>
              <w:t>A</w:t>
            </w:r>
            <w:r w:rsidR="009169A0" w:rsidRPr="00741FDC">
              <w:rPr>
                <w:sz w:val="22"/>
                <w:szCs w:val="22"/>
                <w:lang w:eastAsia="lv-LV"/>
              </w:rPr>
              <w:t xml:space="preserve">tlīdzības un nodokļu aprēķins </w:t>
            </w:r>
            <w:r w:rsidR="009169A0" w:rsidRPr="00741FDC">
              <w:rPr>
                <w:i/>
                <w:sz w:val="22"/>
                <w:szCs w:val="22"/>
                <w:lang w:eastAsia="lv-LV"/>
              </w:rPr>
              <w:t>(</w:t>
            </w:r>
            <w:r w:rsidR="009169A0">
              <w:rPr>
                <w:i/>
                <w:sz w:val="22"/>
                <w:szCs w:val="22"/>
                <w:lang w:eastAsia="lv-LV"/>
              </w:rPr>
              <w:t xml:space="preserve">ja </w:t>
            </w:r>
            <w:r w:rsidR="009169A0" w:rsidRPr="00FC47B8">
              <w:rPr>
                <w:i/>
                <w:sz w:val="22"/>
                <w:szCs w:val="22"/>
                <w:lang w:eastAsia="lv-LV"/>
              </w:rPr>
              <w:t>līgums noslēgts ar fizisku personu</w:t>
            </w:r>
            <w:r w:rsidR="009169A0">
              <w:rPr>
                <w:i/>
                <w:sz w:val="22"/>
                <w:szCs w:val="22"/>
                <w:lang w:eastAsia="lv-LV"/>
              </w:rPr>
              <w:t>, kuras nav reģistrēta Valsts ieņēmumu dienestā kā saimnieciskās darbības veicējs)</w:t>
            </w:r>
            <w:r w:rsidR="009E79D6">
              <w:rPr>
                <w:i/>
                <w:sz w:val="22"/>
                <w:szCs w:val="22"/>
                <w:lang w:eastAsia="lv-LV"/>
              </w:rPr>
              <w:t>.</w:t>
            </w:r>
          </w:p>
        </w:tc>
      </w:tr>
      <w:tr w:rsidR="006F55EC" w:rsidRPr="00741FDC" w14:paraId="2B4A0FFB" w14:textId="77777777" w:rsidTr="00F604D5">
        <w:trPr>
          <w:trHeight w:val="651"/>
        </w:trPr>
        <w:tc>
          <w:tcPr>
            <w:tcW w:w="3402" w:type="dxa"/>
            <w:vAlign w:val="center"/>
          </w:tcPr>
          <w:p w14:paraId="1370E187" w14:textId="0643438C" w:rsidR="006F55EC" w:rsidRPr="00741FDC" w:rsidRDefault="006F55EC" w:rsidP="00384216">
            <w:pPr>
              <w:pStyle w:val="tv2131"/>
              <w:spacing w:before="0" w:line="240" w:lineRule="auto"/>
              <w:ind w:firstLine="0"/>
              <w:rPr>
                <w:rFonts w:ascii="Times New Roman" w:hAnsi="Times New Roman"/>
                <w:b/>
                <w:color w:val="000000"/>
                <w:sz w:val="22"/>
                <w:szCs w:val="22"/>
              </w:rPr>
            </w:pPr>
            <w:r w:rsidRPr="00741FDC">
              <w:rPr>
                <w:rFonts w:ascii="Times New Roman" w:hAnsi="Times New Roman"/>
                <w:b/>
                <w:color w:val="000000"/>
                <w:sz w:val="22"/>
                <w:szCs w:val="22"/>
              </w:rPr>
              <w:t xml:space="preserve">Kopējā pasniedzēju darba samaksa par darba stundām, kas nepārsniedz </w:t>
            </w:r>
            <w:r w:rsidR="004A44EA">
              <w:rPr>
                <w:rFonts w:ascii="Times New Roman" w:hAnsi="Times New Roman"/>
                <w:b/>
                <w:color w:val="000000"/>
                <w:sz w:val="22"/>
                <w:szCs w:val="22"/>
              </w:rPr>
              <w:t>a</w:t>
            </w:r>
            <w:r w:rsidRPr="00741FDC">
              <w:rPr>
                <w:rFonts w:ascii="Times New Roman" w:hAnsi="Times New Roman"/>
                <w:b/>
                <w:color w:val="000000"/>
                <w:sz w:val="22"/>
                <w:szCs w:val="22"/>
              </w:rPr>
              <w:t>pmācību ilgumu (tai skaitā darba devēja valsts sociālās apdrošināšanas obligātās izmaksas)</w:t>
            </w:r>
          </w:p>
        </w:tc>
        <w:tc>
          <w:tcPr>
            <w:tcW w:w="10490" w:type="dxa"/>
          </w:tcPr>
          <w:p w14:paraId="6C88BD6D" w14:textId="77DE764B" w:rsidR="0045385F" w:rsidRPr="00741FDC" w:rsidRDefault="008D336C" w:rsidP="009E79D6">
            <w:pPr>
              <w:numPr>
                <w:ilvl w:val="0"/>
                <w:numId w:val="3"/>
              </w:numPr>
              <w:spacing w:before="120"/>
              <w:ind w:left="714" w:hanging="357"/>
              <w:jc w:val="both"/>
              <w:rPr>
                <w:i/>
                <w:sz w:val="22"/>
                <w:szCs w:val="22"/>
              </w:rPr>
            </w:pPr>
            <w:r>
              <w:rPr>
                <w:sz w:val="22"/>
                <w:szCs w:val="22"/>
              </w:rPr>
              <w:t>I</w:t>
            </w:r>
            <w:r w:rsidR="0045385F" w:rsidRPr="00741FDC">
              <w:rPr>
                <w:sz w:val="22"/>
                <w:szCs w:val="22"/>
              </w:rPr>
              <w:t>epirkuma procedūras vai tirgus izpētes dokumenti</w:t>
            </w:r>
            <w:r w:rsidR="0045385F" w:rsidRPr="00C91FD9">
              <w:rPr>
                <w:sz w:val="22"/>
                <w:szCs w:val="22"/>
              </w:rPr>
              <w:t>;</w:t>
            </w:r>
          </w:p>
          <w:p w14:paraId="26996FBB" w14:textId="77777777" w:rsidR="00F4009F" w:rsidRDefault="008D336C" w:rsidP="00F4009F">
            <w:pPr>
              <w:numPr>
                <w:ilvl w:val="0"/>
                <w:numId w:val="3"/>
              </w:numPr>
              <w:ind w:left="714" w:hanging="357"/>
              <w:jc w:val="both"/>
              <w:rPr>
                <w:sz w:val="22"/>
                <w:szCs w:val="22"/>
              </w:rPr>
            </w:pPr>
            <w:r>
              <w:rPr>
                <w:sz w:val="22"/>
                <w:szCs w:val="22"/>
                <w:lang w:eastAsia="lv-LV"/>
              </w:rPr>
              <w:t>P</w:t>
            </w:r>
            <w:r w:rsidR="0045385F" w:rsidRPr="00741FDC">
              <w:rPr>
                <w:sz w:val="22"/>
                <w:szCs w:val="22"/>
                <w:lang w:eastAsia="lv-LV"/>
              </w:rPr>
              <w:t>akalpojuma vai uzņēmuma līgums</w:t>
            </w:r>
            <w:r w:rsidR="0045385F">
              <w:rPr>
                <w:sz w:val="22"/>
                <w:szCs w:val="22"/>
              </w:rPr>
              <w:t>;</w:t>
            </w:r>
          </w:p>
          <w:p w14:paraId="647BF1DE" w14:textId="6F693488" w:rsidR="00F4009F" w:rsidRPr="00F4009F" w:rsidRDefault="00F4009F" w:rsidP="00F4009F">
            <w:pPr>
              <w:numPr>
                <w:ilvl w:val="0"/>
                <w:numId w:val="3"/>
              </w:numPr>
              <w:ind w:left="714" w:hanging="357"/>
              <w:jc w:val="both"/>
              <w:rPr>
                <w:sz w:val="22"/>
                <w:szCs w:val="22"/>
              </w:rPr>
            </w:pPr>
            <w:r>
              <w:rPr>
                <w:sz w:val="22"/>
                <w:szCs w:val="22"/>
                <w:lang w:eastAsia="lv-LV"/>
              </w:rPr>
              <w:t>I</w:t>
            </w:r>
            <w:r w:rsidRPr="00F4009F">
              <w:rPr>
                <w:sz w:val="22"/>
                <w:szCs w:val="22"/>
                <w:lang w:eastAsia="lv-LV"/>
              </w:rPr>
              <w:t>zdevumus apliecinošie dokumenti: rēķins, pieņemšanas-nodošanas akts, kurā aicinām iekļaut šādu informāciju:</w:t>
            </w:r>
          </w:p>
          <w:p w14:paraId="3E8E97C4" w14:textId="77777777" w:rsidR="006F1EFB" w:rsidRDefault="008851D4" w:rsidP="006F1EFB">
            <w:pPr>
              <w:numPr>
                <w:ilvl w:val="0"/>
                <w:numId w:val="5"/>
              </w:numPr>
              <w:ind w:left="1030" w:hanging="142"/>
              <w:rPr>
                <w:color w:val="000000"/>
                <w:sz w:val="22"/>
                <w:szCs w:val="22"/>
              </w:rPr>
            </w:pPr>
            <w:r w:rsidRPr="002C24E0">
              <w:rPr>
                <w:color w:val="000000"/>
                <w:sz w:val="22"/>
                <w:szCs w:val="22"/>
              </w:rPr>
              <w:t xml:space="preserve">apmācīto personu vārds, uzvārds, personas kods, </w:t>
            </w:r>
            <w:r w:rsidR="00E578E2">
              <w:rPr>
                <w:color w:val="000000"/>
                <w:sz w:val="22"/>
                <w:szCs w:val="22"/>
              </w:rPr>
              <w:t>darba devēj</w:t>
            </w:r>
            <w:r w:rsidR="006F1EFB">
              <w:rPr>
                <w:color w:val="000000"/>
                <w:sz w:val="22"/>
                <w:szCs w:val="22"/>
              </w:rPr>
              <w:t>a nosaukums;</w:t>
            </w:r>
          </w:p>
          <w:p w14:paraId="4E251ED5" w14:textId="77777777" w:rsidR="006F1EFB" w:rsidRDefault="008851D4" w:rsidP="006F1EFB">
            <w:pPr>
              <w:numPr>
                <w:ilvl w:val="0"/>
                <w:numId w:val="5"/>
              </w:numPr>
              <w:ind w:left="1030" w:hanging="142"/>
              <w:rPr>
                <w:color w:val="000000"/>
                <w:sz w:val="22"/>
                <w:szCs w:val="22"/>
              </w:rPr>
            </w:pPr>
            <w:r w:rsidRPr="006F1EFB">
              <w:rPr>
                <w:color w:val="000000"/>
                <w:sz w:val="22"/>
                <w:szCs w:val="22"/>
              </w:rPr>
              <w:t xml:space="preserve">kursa nosaukums, </w:t>
            </w:r>
          </w:p>
          <w:p w14:paraId="78966FA5" w14:textId="77777777" w:rsidR="006F1EFB" w:rsidRDefault="008851D4" w:rsidP="006F1EFB">
            <w:pPr>
              <w:numPr>
                <w:ilvl w:val="0"/>
                <w:numId w:val="5"/>
              </w:numPr>
              <w:ind w:left="1030" w:hanging="142"/>
              <w:rPr>
                <w:color w:val="000000"/>
                <w:sz w:val="22"/>
                <w:szCs w:val="22"/>
              </w:rPr>
            </w:pPr>
            <w:r w:rsidRPr="006F1EFB">
              <w:rPr>
                <w:color w:val="000000"/>
                <w:sz w:val="22"/>
                <w:szCs w:val="22"/>
              </w:rPr>
              <w:t>pasniedzēja vārds, uzvārds;</w:t>
            </w:r>
          </w:p>
          <w:p w14:paraId="57A11485" w14:textId="3FDC1174" w:rsidR="008851D4" w:rsidRPr="006F1EFB" w:rsidRDefault="008851D4" w:rsidP="006F1EFB">
            <w:pPr>
              <w:numPr>
                <w:ilvl w:val="0"/>
                <w:numId w:val="5"/>
              </w:numPr>
              <w:ind w:left="1030" w:hanging="142"/>
              <w:rPr>
                <w:color w:val="000000"/>
                <w:sz w:val="22"/>
                <w:szCs w:val="22"/>
              </w:rPr>
            </w:pPr>
            <w:r w:rsidRPr="006F1EFB">
              <w:rPr>
                <w:sz w:val="22"/>
                <w:szCs w:val="22"/>
              </w:rPr>
              <w:t>mācību kursa stundu skaits, norādot vienas stundas ilgumu;</w:t>
            </w:r>
          </w:p>
          <w:p w14:paraId="599D14D9" w14:textId="5F552A0F" w:rsidR="00480A73" w:rsidRPr="002C2FD9" w:rsidRDefault="008D336C" w:rsidP="005276E7">
            <w:pPr>
              <w:numPr>
                <w:ilvl w:val="0"/>
                <w:numId w:val="3"/>
              </w:numPr>
              <w:ind w:hanging="759"/>
              <w:jc w:val="both"/>
              <w:rPr>
                <w:sz w:val="22"/>
                <w:szCs w:val="22"/>
              </w:rPr>
            </w:pPr>
            <w:r>
              <w:rPr>
                <w:sz w:val="22"/>
                <w:szCs w:val="22"/>
              </w:rPr>
              <w:t>A</w:t>
            </w:r>
            <w:r w:rsidR="0045385F" w:rsidRPr="0045385F">
              <w:rPr>
                <w:sz w:val="22"/>
                <w:szCs w:val="22"/>
              </w:rPr>
              <w:t>tlīdzības</w:t>
            </w:r>
            <w:r w:rsidR="0045385F" w:rsidRPr="0045385F">
              <w:rPr>
                <w:sz w:val="22"/>
                <w:szCs w:val="22"/>
                <w:lang w:eastAsia="lv-LV"/>
              </w:rPr>
              <w:t xml:space="preserve"> un nodokļu aprēķins </w:t>
            </w:r>
            <w:r w:rsidR="0045385F" w:rsidRPr="0045385F">
              <w:rPr>
                <w:i/>
                <w:sz w:val="22"/>
                <w:szCs w:val="22"/>
                <w:lang w:eastAsia="lv-LV"/>
              </w:rPr>
              <w:t>(ja līgums noslēgts ar fizisku personu, kuras nav reģistrēta Valsts ieņēmumu dienestā kā saimnieciskās darbības veicējs).</w:t>
            </w:r>
          </w:p>
          <w:p w14:paraId="7A359D33" w14:textId="77777777" w:rsidR="00A66575" w:rsidRPr="009B22FE" w:rsidRDefault="00A66575" w:rsidP="007225BA">
            <w:pPr>
              <w:spacing w:before="120"/>
              <w:rPr>
                <w:i/>
                <w:sz w:val="20"/>
                <w:szCs w:val="20"/>
                <w:lang w:eastAsia="lv-LV"/>
              </w:rPr>
            </w:pPr>
            <w:r w:rsidRPr="009B22FE">
              <w:rPr>
                <w:i/>
                <w:sz w:val="20"/>
                <w:szCs w:val="20"/>
                <w:lang w:eastAsia="lv-LV"/>
              </w:rPr>
              <w:t xml:space="preserve">Papildus vēršam uzmanību, ka </w:t>
            </w:r>
            <w:r>
              <w:rPr>
                <w:i/>
                <w:sz w:val="20"/>
                <w:szCs w:val="20"/>
                <w:lang w:eastAsia="lv-LV"/>
              </w:rPr>
              <w:t>atbalsts tiek attiecināts, ja darbinieks apmeklē m</w:t>
            </w:r>
            <w:r w:rsidRPr="00A66575">
              <w:rPr>
                <w:i/>
                <w:sz w:val="20"/>
                <w:szCs w:val="20"/>
                <w:lang w:eastAsia="lv-LV"/>
              </w:rPr>
              <w:t xml:space="preserve">ācības </w:t>
            </w:r>
            <w:r w:rsidRPr="002C2FD9">
              <w:rPr>
                <w:b/>
                <w:bCs/>
                <w:i/>
                <w:sz w:val="20"/>
                <w:szCs w:val="20"/>
                <w:lang w:eastAsia="lv-LV"/>
              </w:rPr>
              <w:t>vismaz 75 % apmērā</w:t>
            </w:r>
            <w:r>
              <w:rPr>
                <w:i/>
                <w:sz w:val="20"/>
                <w:szCs w:val="20"/>
                <w:lang w:eastAsia="lv-LV"/>
              </w:rPr>
              <w:t xml:space="preserve"> un, ja tādi paredzēti, </w:t>
            </w:r>
            <w:r w:rsidRPr="002C2FD9">
              <w:rPr>
                <w:b/>
                <w:bCs/>
                <w:i/>
                <w:sz w:val="20"/>
                <w:szCs w:val="20"/>
                <w:lang w:eastAsia="lv-LV"/>
              </w:rPr>
              <w:t> ir nokārtoti attiecīgie mācību noslēgumā paredzētie pārbaudījumi</w:t>
            </w:r>
            <w:r>
              <w:rPr>
                <w:b/>
                <w:bCs/>
                <w:i/>
                <w:sz w:val="20"/>
                <w:szCs w:val="20"/>
                <w:lang w:eastAsia="lv-LV"/>
              </w:rPr>
              <w:t>.</w:t>
            </w:r>
          </w:p>
          <w:p w14:paraId="75DC9B98" w14:textId="77777777" w:rsidR="00A66575" w:rsidRPr="00741FDC" w:rsidRDefault="00A66575" w:rsidP="002C2FD9">
            <w:pPr>
              <w:ind w:left="714"/>
              <w:jc w:val="both"/>
              <w:rPr>
                <w:sz w:val="22"/>
                <w:szCs w:val="22"/>
              </w:rPr>
            </w:pPr>
          </w:p>
        </w:tc>
      </w:tr>
      <w:tr w:rsidR="007D086E" w:rsidRPr="00741FDC" w14:paraId="29795CFE" w14:textId="77777777" w:rsidTr="004B7223">
        <w:trPr>
          <w:trHeight w:val="510"/>
        </w:trPr>
        <w:tc>
          <w:tcPr>
            <w:tcW w:w="3402" w:type="dxa"/>
            <w:vAlign w:val="center"/>
          </w:tcPr>
          <w:p w14:paraId="5353CA1A" w14:textId="267C1C97" w:rsidR="007D086E" w:rsidRPr="00741FDC" w:rsidRDefault="00FF0056" w:rsidP="004B7223">
            <w:pPr>
              <w:pStyle w:val="tv2131"/>
              <w:spacing w:before="0" w:line="240" w:lineRule="auto"/>
              <w:ind w:firstLine="0"/>
              <w:rPr>
                <w:rFonts w:ascii="Times New Roman" w:hAnsi="Times New Roman"/>
                <w:b/>
                <w:sz w:val="22"/>
                <w:szCs w:val="22"/>
              </w:rPr>
            </w:pPr>
            <w:r>
              <w:rPr>
                <w:rFonts w:ascii="Times New Roman" w:hAnsi="Times New Roman"/>
                <w:b/>
                <w:sz w:val="22"/>
                <w:szCs w:val="22"/>
              </w:rPr>
              <w:t>P</w:t>
            </w:r>
            <w:r w:rsidR="007D086E">
              <w:rPr>
                <w:rFonts w:ascii="Times New Roman" w:hAnsi="Times New Roman"/>
                <w:b/>
                <w:sz w:val="22"/>
                <w:szCs w:val="22"/>
              </w:rPr>
              <w:t>asniedzēju</w:t>
            </w:r>
            <w:r w:rsidR="007D086E" w:rsidRPr="00741FDC">
              <w:rPr>
                <w:rFonts w:ascii="Times New Roman" w:hAnsi="Times New Roman"/>
                <w:b/>
                <w:sz w:val="22"/>
                <w:szCs w:val="22"/>
              </w:rPr>
              <w:t xml:space="preserve"> ceļa (transporta) iz</w:t>
            </w:r>
            <w:r w:rsidR="007D086E">
              <w:rPr>
                <w:rFonts w:ascii="Times New Roman" w:hAnsi="Times New Roman"/>
                <w:b/>
                <w:sz w:val="22"/>
                <w:szCs w:val="22"/>
              </w:rPr>
              <w:t>maksas.</w:t>
            </w:r>
          </w:p>
        </w:tc>
        <w:tc>
          <w:tcPr>
            <w:tcW w:w="10490" w:type="dxa"/>
          </w:tcPr>
          <w:p w14:paraId="0B3BBE8A" w14:textId="7CC94828" w:rsidR="00635A87" w:rsidRPr="00635A87" w:rsidRDefault="00635A87" w:rsidP="00915F11">
            <w:pPr>
              <w:numPr>
                <w:ilvl w:val="0"/>
                <w:numId w:val="23"/>
              </w:numPr>
              <w:spacing w:before="120"/>
              <w:ind w:left="888" w:hanging="567"/>
              <w:jc w:val="both"/>
              <w:rPr>
                <w:sz w:val="22"/>
                <w:szCs w:val="22"/>
              </w:rPr>
            </w:pPr>
            <w:r w:rsidRPr="007D305E">
              <w:rPr>
                <w:sz w:val="22"/>
                <w:szCs w:val="22"/>
              </w:rPr>
              <w:t>Transporta/ceļu izdevumu pamatojošie dokumenti</w:t>
            </w:r>
            <w:r>
              <w:rPr>
                <w:sz w:val="22"/>
                <w:szCs w:val="22"/>
              </w:rPr>
              <w:t xml:space="preserve">: </w:t>
            </w:r>
            <w:r w:rsidRPr="00635A87">
              <w:rPr>
                <w:sz w:val="22"/>
                <w:szCs w:val="22"/>
              </w:rPr>
              <w:t xml:space="preserve">rēķins vai rezervācija par aviobiļešu iegādi un/ vai sabiedriskā transporta biļete (-es) </w:t>
            </w:r>
            <w:r w:rsidRPr="00635A87">
              <w:rPr>
                <w:i/>
                <w:iCs/>
                <w:sz w:val="22"/>
                <w:szCs w:val="22"/>
              </w:rPr>
              <w:t>(ja attiecināms)</w:t>
            </w:r>
            <w:r w:rsidR="00915F11">
              <w:rPr>
                <w:sz w:val="22"/>
                <w:szCs w:val="22"/>
              </w:rPr>
              <w:t>.</w:t>
            </w:r>
          </w:p>
          <w:p w14:paraId="7ED76CE4" w14:textId="4D0C5ADC" w:rsidR="007D086E" w:rsidRPr="00A573A6" w:rsidRDefault="007D086E" w:rsidP="00635A87">
            <w:pPr>
              <w:jc w:val="both"/>
              <w:rPr>
                <w:i/>
                <w:sz w:val="22"/>
                <w:szCs w:val="22"/>
              </w:rPr>
            </w:pPr>
          </w:p>
        </w:tc>
      </w:tr>
      <w:tr w:rsidR="006F55EC" w:rsidRPr="00741FDC" w14:paraId="3F2E984F" w14:textId="77777777" w:rsidTr="008A49C2">
        <w:trPr>
          <w:trHeight w:val="1502"/>
        </w:trPr>
        <w:tc>
          <w:tcPr>
            <w:tcW w:w="3402" w:type="dxa"/>
            <w:vAlign w:val="center"/>
          </w:tcPr>
          <w:p w14:paraId="2FF140FC" w14:textId="57336653" w:rsidR="006F55EC" w:rsidRPr="00741FDC" w:rsidRDefault="00915F11" w:rsidP="00384216">
            <w:pPr>
              <w:pStyle w:val="tv2131"/>
              <w:spacing w:before="0" w:line="240" w:lineRule="auto"/>
              <w:ind w:firstLine="0"/>
              <w:rPr>
                <w:rFonts w:ascii="Times New Roman" w:hAnsi="Times New Roman"/>
                <w:b/>
                <w:color w:val="000000"/>
                <w:sz w:val="22"/>
                <w:szCs w:val="22"/>
              </w:rPr>
            </w:pPr>
            <w:r>
              <w:rPr>
                <w:rFonts w:ascii="Times New Roman" w:hAnsi="Times New Roman"/>
                <w:b/>
                <w:color w:val="000000"/>
                <w:sz w:val="22"/>
                <w:szCs w:val="22"/>
              </w:rPr>
              <w:t>A</w:t>
            </w:r>
            <w:r w:rsidR="007D086E" w:rsidRPr="007D086E">
              <w:rPr>
                <w:rFonts w:ascii="Times New Roman" w:hAnsi="Times New Roman"/>
                <w:b/>
                <w:color w:val="000000"/>
                <w:sz w:val="22"/>
                <w:szCs w:val="22"/>
              </w:rPr>
              <w:t>r mācībām saistīto konsultāciju pakalpojumu izmaksas</w:t>
            </w:r>
          </w:p>
        </w:tc>
        <w:tc>
          <w:tcPr>
            <w:tcW w:w="10490" w:type="dxa"/>
          </w:tcPr>
          <w:p w14:paraId="5556CCAD" w14:textId="3086281E" w:rsidR="007D086E" w:rsidRDefault="0055115B" w:rsidP="00A81B15">
            <w:pPr>
              <w:spacing w:before="120"/>
              <w:jc w:val="both"/>
              <w:rPr>
                <w:sz w:val="22"/>
                <w:szCs w:val="22"/>
              </w:rPr>
            </w:pPr>
            <w:r>
              <w:rPr>
                <w:sz w:val="22"/>
                <w:szCs w:val="22"/>
              </w:rPr>
              <w:t>Projekta</w:t>
            </w:r>
            <w:r w:rsidR="007D086E" w:rsidRPr="007D086E">
              <w:rPr>
                <w:sz w:val="22"/>
                <w:szCs w:val="22"/>
              </w:rPr>
              <w:t xml:space="preserve"> ietvaros var tikt sniegtas ar mācību jomām saistītās konsultācijas, kas ir mērķtiecīga zināšanu pārnese par specifiskiem ražošanas, vadības, mārketinga, e-komercijas u.c. ar mācību jomām saistītiem procesiem, kas rada tiešu, specifiski mērķētu atbalstu komersantu inovāciju un konkurētspējas veicināšanai.</w:t>
            </w:r>
            <w:r>
              <w:rPr>
                <w:sz w:val="22"/>
                <w:szCs w:val="22"/>
              </w:rPr>
              <w:t xml:space="preserve"> Konsultāciju pamatojošie dokumenti ir:</w:t>
            </w:r>
          </w:p>
          <w:p w14:paraId="7DF6ED79" w14:textId="77777777" w:rsidR="006F55EC" w:rsidRPr="00741FDC" w:rsidRDefault="002D25BF" w:rsidP="00A81B15">
            <w:pPr>
              <w:numPr>
                <w:ilvl w:val="0"/>
                <w:numId w:val="9"/>
              </w:numPr>
              <w:spacing w:before="60"/>
              <w:jc w:val="both"/>
              <w:rPr>
                <w:sz w:val="22"/>
                <w:szCs w:val="22"/>
              </w:rPr>
            </w:pPr>
            <w:r>
              <w:rPr>
                <w:sz w:val="22"/>
                <w:szCs w:val="22"/>
              </w:rPr>
              <w:t>i</w:t>
            </w:r>
            <w:r w:rsidR="006F55EC" w:rsidRPr="00741FDC">
              <w:rPr>
                <w:sz w:val="22"/>
                <w:szCs w:val="22"/>
              </w:rPr>
              <w:t>epirkuma procedūras vai tirgus izpētes dokumenti (</w:t>
            </w:r>
            <w:r w:rsidR="006F55EC" w:rsidRPr="00741FDC">
              <w:rPr>
                <w:i/>
                <w:sz w:val="22"/>
                <w:szCs w:val="22"/>
              </w:rPr>
              <w:t>ja attiecināms</w:t>
            </w:r>
            <w:r w:rsidR="006F55EC" w:rsidRPr="00741FDC">
              <w:rPr>
                <w:sz w:val="22"/>
                <w:szCs w:val="22"/>
              </w:rPr>
              <w:t>)</w:t>
            </w:r>
            <w:r>
              <w:rPr>
                <w:sz w:val="22"/>
                <w:szCs w:val="22"/>
              </w:rPr>
              <w:t>;</w:t>
            </w:r>
          </w:p>
          <w:p w14:paraId="050138FE" w14:textId="355FD9AD" w:rsidR="006F55EC" w:rsidRPr="00741FDC" w:rsidRDefault="002D25BF" w:rsidP="00207F89">
            <w:pPr>
              <w:numPr>
                <w:ilvl w:val="0"/>
                <w:numId w:val="9"/>
              </w:numPr>
              <w:jc w:val="both"/>
              <w:rPr>
                <w:sz w:val="22"/>
                <w:szCs w:val="22"/>
              </w:rPr>
            </w:pPr>
            <w:r>
              <w:rPr>
                <w:sz w:val="22"/>
                <w:szCs w:val="22"/>
              </w:rPr>
              <w:t>p</w:t>
            </w:r>
            <w:r w:rsidR="006F55EC" w:rsidRPr="00741FDC">
              <w:rPr>
                <w:sz w:val="22"/>
                <w:szCs w:val="22"/>
              </w:rPr>
              <w:t>akalpojuma līgums</w:t>
            </w:r>
            <w:r>
              <w:rPr>
                <w:i/>
                <w:sz w:val="22"/>
                <w:szCs w:val="22"/>
              </w:rPr>
              <w:t>;</w:t>
            </w:r>
          </w:p>
          <w:p w14:paraId="1F1C05FB" w14:textId="7DCDEF11" w:rsidR="008A49C2" w:rsidRPr="00F2599F" w:rsidRDefault="008A49C2" w:rsidP="00F2599F">
            <w:pPr>
              <w:numPr>
                <w:ilvl w:val="0"/>
                <w:numId w:val="9"/>
              </w:numPr>
              <w:jc w:val="both"/>
              <w:rPr>
                <w:iCs/>
                <w:sz w:val="22"/>
                <w:szCs w:val="22"/>
              </w:rPr>
            </w:pPr>
            <w:r>
              <w:rPr>
                <w:sz w:val="22"/>
                <w:szCs w:val="22"/>
              </w:rPr>
              <w:t>i</w:t>
            </w:r>
            <w:r w:rsidR="006F55EC" w:rsidRPr="00741FDC">
              <w:rPr>
                <w:sz w:val="22"/>
                <w:szCs w:val="22"/>
              </w:rPr>
              <w:t>zdevumus apliecinošie dokumenti</w:t>
            </w:r>
            <w:r w:rsidR="00F2599F">
              <w:rPr>
                <w:sz w:val="22"/>
                <w:szCs w:val="22"/>
              </w:rPr>
              <w:t xml:space="preserve">: </w:t>
            </w:r>
            <w:r w:rsidR="006F55EC" w:rsidRPr="00F2599F">
              <w:rPr>
                <w:iCs/>
                <w:sz w:val="22"/>
                <w:szCs w:val="22"/>
              </w:rPr>
              <w:t xml:space="preserve">rēķins, </w:t>
            </w:r>
            <w:r w:rsidRPr="00F2599F">
              <w:rPr>
                <w:iCs/>
                <w:sz w:val="22"/>
                <w:szCs w:val="22"/>
              </w:rPr>
              <w:t>pieņemšanas-nodošanas akt</w:t>
            </w:r>
            <w:r w:rsidR="00F2599F" w:rsidRPr="00F2599F">
              <w:rPr>
                <w:iCs/>
                <w:sz w:val="22"/>
                <w:szCs w:val="22"/>
              </w:rPr>
              <w:t>s, kurā aicinām iekļaut šādu informāciju:</w:t>
            </w:r>
          </w:p>
          <w:p w14:paraId="06E37045" w14:textId="77777777" w:rsidR="005D4223" w:rsidRDefault="006F55EC" w:rsidP="005D4223">
            <w:pPr>
              <w:numPr>
                <w:ilvl w:val="0"/>
                <w:numId w:val="8"/>
              </w:numPr>
              <w:ind w:left="1314"/>
              <w:jc w:val="both"/>
              <w:rPr>
                <w:sz w:val="22"/>
                <w:szCs w:val="22"/>
              </w:rPr>
            </w:pPr>
            <w:r w:rsidRPr="008A49C2">
              <w:rPr>
                <w:sz w:val="22"/>
                <w:szCs w:val="22"/>
              </w:rPr>
              <w:t>pakalpojuma sniedzēja</w:t>
            </w:r>
            <w:r w:rsidR="005D4223">
              <w:rPr>
                <w:sz w:val="22"/>
                <w:szCs w:val="22"/>
              </w:rPr>
              <w:t xml:space="preserve"> un saņēmēja</w:t>
            </w:r>
            <w:r w:rsidRPr="008A49C2">
              <w:rPr>
                <w:sz w:val="22"/>
                <w:szCs w:val="22"/>
              </w:rPr>
              <w:t xml:space="preserve"> rekvizīti</w:t>
            </w:r>
            <w:r w:rsidR="008A49C2" w:rsidRPr="008A49C2">
              <w:rPr>
                <w:sz w:val="22"/>
                <w:szCs w:val="22"/>
              </w:rPr>
              <w:t>;</w:t>
            </w:r>
            <w:r w:rsidRPr="008A49C2">
              <w:rPr>
                <w:sz w:val="22"/>
                <w:szCs w:val="22"/>
              </w:rPr>
              <w:t xml:space="preserve"> </w:t>
            </w:r>
          </w:p>
          <w:p w14:paraId="4320A020" w14:textId="77777777" w:rsidR="005D4223" w:rsidRDefault="006F55EC" w:rsidP="005D4223">
            <w:pPr>
              <w:numPr>
                <w:ilvl w:val="0"/>
                <w:numId w:val="8"/>
              </w:numPr>
              <w:ind w:left="1314"/>
              <w:jc w:val="both"/>
              <w:rPr>
                <w:sz w:val="22"/>
                <w:szCs w:val="22"/>
              </w:rPr>
            </w:pPr>
            <w:r w:rsidRPr="005D4223">
              <w:rPr>
                <w:sz w:val="22"/>
                <w:szCs w:val="22"/>
              </w:rPr>
              <w:t>pakalpojuma sn</w:t>
            </w:r>
            <w:r w:rsidR="008A49C2" w:rsidRPr="005D4223">
              <w:rPr>
                <w:sz w:val="22"/>
                <w:szCs w:val="22"/>
              </w:rPr>
              <w:t>iegšanas laika periods un vieta;</w:t>
            </w:r>
          </w:p>
          <w:p w14:paraId="30C2E096" w14:textId="3A0834CD" w:rsidR="008A49C2" w:rsidRPr="005D4223" w:rsidRDefault="006F55EC" w:rsidP="00A31BA1">
            <w:pPr>
              <w:numPr>
                <w:ilvl w:val="0"/>
                <w:numId w:val="8"/>
              </w:numPr>
              <w:spacing w:after="120"/>
              <w:ind w:left="1314"/>
              <w:jc w:val="both"/>
              <w:rPr>
                <w:sz w:val="22"/>
                <w:szCs w:val="22"/>
              </w:rPr>
            </w:pPr>
            <w:r w:rsidRPr="005D4223">
              <w:rPr>
                <w:sz w:val="22"/>
                <w:szCs w:val="22"/>
              </w:rPr>
              <w:t>pakalpojuma mērķis, uz</w:t>
            </w:r>
            <w:r w:rsidR="008A49C2" w:rsidRPr="005D4223">
              <w:rPr>
                <w:sz w:val="22"/>
                <w:szCs w:val="22"/>
              </w:rPr>
              <w:t>devums, īss apraksts, rezultāts</w:t>
            </w:r>
            <w:r w:rsidR="005D4223">
              <w:rPr>
                <w:sz w:val="22"/>
                <w:szCs w:val="22"/>
              </w:rPr>
              <w:t>.</w:t>
            </w:r>
          </w:p>
        </w:tc>
      </w:tr>
    </w:tbl>
    <w:p w14:paraId="7995E2EA" w14:textId="77777777" w:rsidR="00C00E1A" w:rsidRPr="008657A9" w:rsidRDefault="00C00E1A" w:rsidP="00C40D15">
      <w:pPr>
        <w:autoSpaceDE w:val="0"/>
        <w:snapToGrid w:val="0"/>
        <w:jc w:val="both"/>
        <w:rPr>
          <w:bCs/>
          <w:sz w:val="20"/>
          <w:szCs w:val="20"/>
        </w:rPr>
      </w:pPr>
    </w:p>
    <w:sectPr w:rsidR="00C00E1A" w:rsidRPr="008657A9" w:rsidSect="00443208">
      <w:headerReference w:type="even" r:id="rId10"/>
      <w:headerReference w:type="default" r:id="rId11"/>
      <w:pgSz w:w="16838" w:h="11906" w:orient="landscape" w:code="9"/>
      <w:pgMar w:top="1276" w:right="1701" w:bottom="1276"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30FBB" w14:textId="77777777" w:rsidR="00242BAC" w:rsidRDefault="00242BAC">
      <w:r>
        <w:separator/>
      </w:r>
    </w:p>
  </w:endnote>
  <w:endnote w:type="continuationSeparator" w:id="0">
    <w:p w14:paraId="3130530A" w14:textId="77777777" w:rsidR="00242BAC" w:rsidRDefault="00242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68260" w14:textId="77777777" w:rsidR="00242BAC" w:rsidRDefault="00242BAC">
      <w:r>
        <w:separator/>
      </w:r>
    </w:p>
  </w:footnote>
  <w:footnote w:type="continuationSeparator" w:id="0">
    <w:p w14:paraId="72735EAA" w14:textId="77777777" w:rsidR="00242BAC" w:rsidRDefault="00242BAC">
      <w:r>
        <w:continuationSeparator/>
      </w:r>
    </w:p>
  </w:footnote>
  <w:footnote w:id="1">
    <w:p w14:paraId="4BB8E1EA" w14:textId="2C578731" w:rsidR="001F6351" w:rsidRPr="000E7130" w:rsidRDefault="001F6351" w:rsidP="001F6351">
      <w:pPr>
        <w:pStyle w:val="FootnoteText"/>
        <w:rPr>
          <w:rFonts w:ascii="Times New Roman" w:hAnsi="Times New Roman"/>
          <w:bCs/>
          <w:sz w:val="18"/>
          <w:szCs w:val="18"/>
          <w:shd w:val="clear" w:color="auto" w:fill="FFFFFF"/>
        </w:rPr>
      </w:pPr>
      <w:r w:rsidRPr="000E7130">
        <w:rPr>
          <w:rStyle w:val="FootnoteReference"/>
          <w:rFonts w:ascii="Times New Roman" w:hAnsi="Times New Roman"/>
          <w:sz w:val="18"/>
          <w:szCs w:val="18"/>
        </w:rPr>
        <w:footnoteRef/>
      </w:r>
      <w:r w:rsidRPr="000E7130">
        <w:rPr>
          <w:rFonts w:ascii="Times New Roman" w:hAnsi="Times New Roman"/>
          <w:sz w:val="18"/>
          <w:szCs w:val="18"/>
        </w:rPr>
        <w:t xml:space="preserve"> </w:t>
      </w:r>
      <w:hyperlink r:id="rId1" w:history="1">
        <w:r w:rsidRPr="000E7130">
          <w:rPr>
            <w:rStyle w:val="Hyperlink"/>
            <w:rFonts w:ascii="Times New Roman" w:hAnsi="Times New Roman" w:cs="Times New Roman"/>
            <w:bCs/>
            <w:sz w:val="18"/>
            <w:szCs w:val="18"/>
            <w:shd w:val="clear" w:color="auto" w:fill="FFFFFF"/>
          </w:rPr>
          <w:t>Ministru kabineta 2017.gada 1.marta noteikumi Nr.104 “Noteikumi par iepirkuma procedūru un tās piemērošanas kārtību pasūtītāja finansētiem projektiem”</w:t>
        </w:r>
      </w:hyperlink>
    </w:p>
    <w:p w14:paraId="44ECE2AA" w14:textId="4DC21B2B" w:rsidR="0043370E" w:rsidRDefault="0043370E" w:rsidP="000E7130">
      <w:pPr>
        <w:pStyle w:val="FootnoteText"/>
        <w:spacing w:before="120"/>
        <w:ind w:left="142" w:hanging="142"/>
      </w:pPr>
      <w:r w:rsidRPr="000E7130">
        <w:rPr>
          <w:rFonts w:ascii="Times New Roman" w:hAnsi="Times New Roman"/>
          <w:sz w:val="18"/>
          <w:szCs w:val="18"/>
        </w:rPr>
        <w:t xml:space="preserve">* </w:t>
      </w:r>
      <w:r w:rsidRPr="000E7130">
        <w:rPr>
          <w:rFonts w:ascii="Times New Roman" w:hAnsi="Times New Roman"/>
          <w:sz w:val="18"/>
          <w:szCs w:val="18"/>
        </w:rPr>
        <w:t>Iepirkuma procedūras dokumentācija, kas nav pieejama Iepirkumu uzraudzības biroja mājaslapā, jāiesniedz tikai pēc CFLA pieprasījuma izlases veida pārbaudes veikšanai CFLA noteiktajā termiņā, kas nevar būt īsāks par 5 (piecām) darbdienām</w:t>
      </w:r>
    </w:p>
  </w:footnote>
  <w:footnote w:id="2">
    <w:p w14:paraId="3300DA9B" w14:textId="7A04F996" w:rsidR="002C2FD9" w:rsidRPr="00590255" w:rsidRDefault="002C2FD9" w:rsidP="0043370E">
      <w:pPr>
        <w:pStyle w:val="FootnoteText"/>
        <w:ind w:left="284" w:hanging="284"/>
        <w:jc w:val="both"/>
        <w:rPr>
          <w:rFonts w:ascii="Times New Roman" w:hAnsi="Times New Roman"/>
          <w:sz w:val="18"/>
          <w:szCs w:val="18"/>
        </w:rPr>
      </w:pPr>
      <w:r w:rsidRPr="00590255">
        <w:rPr>
          <w:rFonts w:ascii="Times New Roman" w:hAnsi="Times New Roman"/>
          <w:i/>
          <w:iCs/>
          <w:sz w:val="18"/>
          <w:szCs w:val="18"/>
        </w:rPr>
        <w:t>*</w:t>
      </w:r>
      <w:r w:rsidR="0043370E" w:rsidRPr="00590255">
        <w:rPr>
          <w:rFonts w:ascii="Times New Roman" w:hAnsi="Times New Roman"/>
          <w:i/>
          <w:iCs/>
          <w:sz w:val="18"/>
          <w:szCs w:val="18"/>
        </w:rPr>
        <w:t xml:space="preserve">* </w:t>
      </w:r>
      <w:r w:rsidRPr="00590255">
        <w:rPr>
          <w:rFonts w:ascii="Times New Roman" w:hAnsi="Times New Roman"/>
          <w:i/>
          <w:iCs/>
          <w:sz w:val="18"/>
          <w:szCs w:val="18"/>
        </w:rPr>
        <w:t xml:space="preserve">Ja saņemts Eiropas Savienības fondu līdzekļu finansējums, </w:t>
      </w:r>
      <w:r w:rsidRPr="00590255">
        <w:rPr>
          <w:rFonts w:ascii="Times New Roman" w:hAnsi="Times New Roman"/>
          <w:i/>
          <w:iCs/>
          <w:sz w:val="18"/>
          <w:szCs w:val="18"/>
          <w:u w:val="single"/>
        </w:rPr>
        <w:t>Pasūtītājs ir tiesīgs nedokumentēt tirgus izpēti, ja iepirkuma paredzamā līgumcena nepārsniedz 1000 euro bez PVN</w:t>
      </w:r>
      <w:r w:rsidRPr="00590255">
        <w:rPr>
          <w:rFonts w:ascii="Times New Roman" w:hAnsi="Times New Roman"/>
          <w:i/>
          <w:iCs/>
          <w:sz w:val="18"/>
          <w:szCs w:val="18"/>
        </w:rPr>
        <w:t xml:space="preserve"> (neatkarīgi no tā, vai PVN saskaņā ar projekta īstenošanas nosacījumiem ir attiecināmās vai neattiecināmās izmaksas). Ja iepirkuma paredzamā līgumcena pārsniedz 1000 euro bez PVN, tirgus izpēti nepieciešams dokumentēt, vienlaikus tirgus izpēte varētu netikt dokumentēta gadījumā, ja Pasūtītājs ir secinājis, ka tirgus dalībnieku skaits ir nepietiekams, lai būtu objektīvi iespējams veikt tirgus izpēti, tomēr šādā gadījumā Pasūtītājam jāspēj sniegt attiecīgu pamatojumu (ja pārbaudes veicējs to šaubu gadījumā ir pieprasījis) par apstākļiem, kādēļ tirgus izpēte nav veikta un Pasūtītājam jebkurā gadījumā saglabājas pienākums noteikt paredzamo līgumcenu.</w:t>
      </w:r>
    </w:p>
    <w:p w14:paraId="0EBFAD9F" w14:textId="591ED56C" w:rsidR="00EA302A" w:rsidRPr="00EA302A" w:rsidRDefault="00EA302A" w:rsidP="000E7130">
      <w:pPr>
        <w:pStyle w:val="FootnoteText"/>
        <w:spacing w:before="120"/>
        <w:ind w:left="284" w:hanging="284"/>
        <w:jc w:val="both"/>
      </w:pPr>
      <w:r w:rsidRPr="00590255">
        <w:rPr>
          <w:rStyle w:val="FootnoteReference"/>
          <w:rFonts w:ascii="Times New Roman" w:hAnsi="Times New Roman"/>
          <w:sz w:val="18"/>
          <w:szCs w:val="18"/>
        </w:rPr>
        <w:footnoteRef/>
      </w:r>
      <w:r w:rsidRPr="00590255">
        <w:rPr>
          <w:rFonts w:ascii="Times New Roman" w:hAnsi="Times New Roman"/>
          <w:sz w:val="18"/>
          <w:szCs w:val="18"/>
        </w:rPr>
        <w:t xml:space="preserve"> </w:t>
      </w:r>
      <w:r w:rsidR="0043370E" w:rsidRPr="00590255">
        <w:rPr>
          <w:rFonts w:ascii="Times New Roman" w:hAnsi="Times New Roman"/>
          <w:sz w:val="18"/>
          <w:szCs w:val="18"/>
        </w:rPr>
        <w:t xml:space="preserve">   </w:t>
      </w:r>
      <w:r w:rsidR="00FD4D95" w:rsidRPr="00FD4D95">
        <w:rPr>
          <w:rFonts w:ascii="Times New Roman" w:hAnsi="Times New Roman"/>
          <w:sz w:val="18"/>
          <w:szCs w:val="18"/>
        </w:rPr>
        <w:t>Vadošās iestādes vadlīnijas “ES fondu 2021.-2027. gada un Atveseļošanas fonda komunikācijas un dizaina vadlīnijas” pieejama</w:t>
      </w:r>
      <w:r w:rsidR="00FD4D95">
        <w:rPr>
          <w:rFonts w:ascii="Times New Roman" w:hAnsi="Times New Roman"/>
          <w:sz w:val="18"/>
          <w:szCs w:val="18"/>
        </w:rPr>
        <w:t xml:space="preserve">:  </w:t>
      </w:r>
      <w:hyperlink r:id="rId2" w:history="1">
        <w:r w:rsidR="00FD4D95" w:rsidRPr="00134988">
          <w:rPr>
            <w:rStyle w:val="Hyperlink"/>
            <w:rFonts w:ascii="Times New Roman" w:hAnsi="Times New Roman" w:cs="Times New Roman"/>
            <w:sz w:val="18"/>
            <w:szCs w:val="18"/>
          </w:rPr>
          <w:t>https://www.esfondi.lv/normativie-akti-un-dokumenti/2021-2027-planosanas-periods/komunikacijas-un-dizaina-vadlinijas</w:t>
        </w:r>
      </w:hyperlink>
      <w:r w:rsidRPr="0043370E">
        <w:rPr>
          <w:rFonts w:ascii="Times New Roman" w:hAnsi="Times New Roman"/>
        </w:rPr>
        <w:t xml:space="preserve"> </w:t>
      </w:r>
    </w:p>
  </w:footnote>
  <w:footnote w:id="3">
    <w:p w14:paraId="6A74578B" w14:textId="7EB88E4B" w:rsidR="00E67D46" w:rsidRPr="00590255" w:rsidRDefault="00E67D46" w:rsidP="00577518">
      <w:pPr>
        <w:pStyle w:val="FootnoteText"/>
        <w:ind w:left="284" w:hanging="284"/>
        <w:jc w:val="both"/>
        <w:rPr>
          <w:rFonts w:ascii="Times New Roman" w:hAnsi="Times New Roman"/>
          <w:bCs/>
          <w:sz w:val="18"/>
          <w:szCs w:val="18"/>
          <w:shd w:val="clear" w:color="auto" w:fill="FFFFFF"/>
        </w:rPr>
      </w:pPr>
      <w:r w:rsidRPr="00590255">
        <w:rPr>
          <w:rStyle w:val="FootnoteReference"/>
          <w:rFonts w:ascii="Times New Roman" w:hAnsi="Times New Roman"/>
          <w:sz w:val="18"/>
          <w:szCs w:val="18"/>
        </w:rPr>
        <w:footnoteRef/>
      </w:r>
      <w:r w:rsidRPr="00590255">
        <w:rPr>
          <w:rFonts w:ascii="Times New Roman" w:hAnsi="Times New Roman"/>
          <w:sz w:val="18"/>
          <w:szCs w:val="18"/>
        </w:rPr>
        <w:t xml:space="preserve"> </w:t>
      </w:r>
      <w:r w:rsidR="00577518" w:rsidRPr="00590255">
        <w:rPr>
          <w:rFonts w:ascii="Times New Roman" w:hAnsi="Times New Roman"/>
          <w:sz w:val="18"/>
          <w:szCs w:val="18"/>
        </w:rPr>
        <w:t xml:space="preserve">  </w:t>
      </w:r>
      <w:r w:rsidR="006757F8" w:rsidRPr="00590255">
        <w:rPr>
          <w:rFonts w:ascii="Times New Roman" w:hAnsi="Times New Roman"/>
          <w:bCs/>
          <w:sz w:val="18"/>
          <w:szCs w:val="18"/>
          <w:shd w:val="clear" w:color="auto" w:fill="FFFFFF"/>
        </w:rPr>
        <w:t>Ministru kabineta 2024. gada 25. jūnija noteikumi Nr. 413 “Eiropas Savienības kohēzijas politikas programmas 2021.–2027. gadam 4.2. prioritārā virziena "Izglītība, prasmes un mūžizglītība" 4.2.4. specifiskā atbalsta mērķa "Veicināt mūžizglītību, jo īpaši piedāvājot elastīgas prasmju pilnveides un pārkvalifikācijas iespējas visiem, ņemot vērā uzņēmējdarbības un digitālās prasmes, labāk prognozējot pārmaiņas un vajadzību pēc jaunām prasmēm, pamatojoties uz darba tirgus vajadzībām, atvieglojot karjeras maiņu un sekmējot profesionālo mobilitāti" 4.2.4.1. pasākuma "Atbalsts nozaru vajadzībās balstītai pieaugušo izglītībai" pirmās kārtas īstenošanas noteikumi</w:t>
      </w:r>
    </w:p>
    <w:p w14:paraId="28D6B33C" w14:textId="4A07FF58" w:rsidR="00577518" w:rsidRPr="007262CE" w:rsidRDefault="00577518" w:rsidP="00700013">
      <w:pPr>
        <w:pStyle w:val="FootnoteText"/>
        <w:spacing w:before="120"/>
        <w:ind w:left="284" w:hanging="284"/>
        <w:jc w:val="both"/>
        <w:rPr>
          <w:rFonts w:ascii="Times New Roman" w:hAnsi="Times New Roman"/>
          <w:sz w:val="18"/>
          <w:szCs w:val="18"/>
        </w:rPr>
      </w:pPr>
      <w:r w:rsidRPr="00590255">
        <w:rPr>
          <w:rFonts w:ascii="Times New Roman" w:hAnsi="Times New Roman"/>
          <w:bCs/>
          <w:sz w:val="18"/>
          <w:szCs w:val="18"/>
          <w:shd w:val="clear" w:color="auto" w:fill="FFFFFF"/>
        </w:rPr>
        <w:t xml:space="preserve">*** </w:t>
      </w:r>
      <w:r w:rsidRPr="00590255">
        <w:rPr>
          <w:rFonts w:ascii="Times New Roman" w:hAnsi="Times New Roman"/>
          <w:bCs/>
          <w:sz w:val="18"/>
          <w:szCs w:val="18"/>
          <w:u w:val="single"/>
          <w:shd w:val="clear" w:color="auto" w:fill="FFFFFF"/>
        </w:rPr>
        <w:t>ne vairāk kā 3000 euro apmērā vienai darba vietai visā projekta īstenošanas laikā</w:t>
      </w:r>
      <w:r w:rsidRPr="00590255">
        <w:rPr>
          <w:rFonts w:ascii="Times New Roman" w:hAnsi="Times New Roman"/>
          <w:bCs/>
          <w:sz w:val="18"/>
          <w:szCs w:val="18"/>
          <w:shd w:val="clear" w:color="auto" w:fill="FFFFFF"/>
        </w:rPr>
        <w:t>, j</w:t>
      </w:r>
      <w:r w:rsidRPr="00590255">
        <w:rPr>
          <w:rFonts w:ascii="Times New Roman" w:hAnsi="Times New Roman"/>
          <w:bCs/>
          <w:sz w:val="18"/>
          <w:szCs w:val="18"/>
          <w:shd w:val="clear" w:color="auto" w:fill="FFFFFF"/>
        </w:rPr>
        <w:t>a personāls ir nodarbināts normālu darba laiku, darba vietas aprīkojuma iegādes izmaksas ir attiecināmas 100 % apmērā</w:t>
      </w:r>
      <w:r w:rsidR="00700013" w:rsidRPr="00590255">
        <w:rPr>
          <w:rFonts w:ascii="Times New Roman" w:hAnsi="Times New Roman"/>
          <w:bCs/>
          <w:sz w:val="18"/>
          <w:szCs w:val="18"/>
          <w:shd w:val="clear" w:color="auto" w:fill="FFFFFF"/>
        </w:rPr>
        <w:t>, j</w:t>
      </w:r>
      <w:r w:rsidRPr="00590255">
        <w:rPr>
          <w:rFonts w:ascii="Times New Roman" w:hAnsi="Times New Roman"/>
          <w:bCs/>
          <w:sz w:val="18"/>
          <w:szCs w:val="18"/>
          <w:shd w:val="clear" w:color="auto" w:fill="FFFFFF"/>
        </w:rPr>
        <w:t>a personāls ir nodarbināts nepilnu darba laiku vai personāla atlīdzībai piemēro daļlaika izmaksu attiecināmības principu, darba vietas aprīkojuma izmaksas ir attiecināmas proporcionāli slodzes procentuālajam sadalījumam.</w:t>
      </w:r>
    </w:p>
  </w:footnote>
  <w:footnote w:id="4">
    <w:p w14:paraId="29A995B6" w14:textId="2F5E6819" w:rsidR="00550AA0" w:rsidRPr="00550AA0" w:rsidRDefault="00550AA0" w:rsidP="00550AA0">
      <w:pPr>
        <w:pStyle w:val="FootnoteText"/>
        <w:ind w:left="142" w:hanging="142"/>
        <w:rPr>
          <w:rFonts w:ascii="Times New Roman" w:hAnsi="Times New Roman"/>
        </w:rPr>
      </w:pPr>
      <w:r w:rsidRPr="00550AA0">
        <w:rPr>
          <w:rStyle w:val="FootnoteReference"/>
          <w:rFonts w:ascii="Times New Roman" w:hAnsi="Times New Roman"/>
        </w:rPr>
        <w:footnoteRef/>
      </w:r>
      <w:r w:rsidRPr="00550AA0">
        <w:rPr>
          <w:rFonts w:ascii="Times New Roman" w:hAnsi="Times New Roman"/>
        </w:rPr>
        <w:t xml:space="preserve"> </w:t>
      </w:r>
      <w:r w:rsidRPr="00590255">
        <w:rPr>
          <w:rFonts w:ascii="Times New Roman" w:hAnsi="Times New Roman"/>
          <w:sz w:val="18"/>
          <w:szCs w:val="18"/>
        </w:rPr>
        <w:t xml:space="preserve">Komandējumu vai darba braucienu izdevumi darbiniekam tiek atlīdzināti saskaņā ar </w:t>
      </w:r>
      <w:hyperlink r:id="rId3" w:history="1">
        <w:r w:rsidRPr="00590255">
          <w:rPr>
            <w:rStyle w:val="Hyperlink"/>
            <w:rFonts w:ascii="Times New Roman" w:hAnsi="Times New Roman" w:cs="Times New Roman"/>
            <w:sz w:val="18"/>
            <w:szCs w:val="18"/>
          </w:rPr>
          <w:t>M</w:t>
        </w:r>
        <w:r w:rsidRPr="00590255">
          <w:rPr>
            <w:rStyle w:val="Hyperlink"/>
            <w:rFonts w:ascii="Times New Roman" w:hAnsi="Times New Roman" w:cs="Times New Roman"/>
            <w:sz w:val="18"/>
            <w:szCs w:val="18"/>
          </w:rPr>
          <w:t>inistru kabineta</w:t>
        </w:r>
        <w:r w:rsidRPr="00590255">
          <w:rPr>
            <w:rStyle w:val="Hyperlink"/>
            <w:rFonts w:ascii="Times New Roman" w:hAnsi="Times New Roman" w:cs="Times New Roman"/>
            <w:sz w:val="18"/>
            <w:szCs w:val="18"/>
          </w:rPr>
          <w:t xml:space="preserve"> 2010. gada 12. oktobra</w:t>
        </w:r>
        <w:r w:rsidRPr="00590255">
          <w:rPr>
            <w:rStyle w:val="Hyperlink"/>
            <w:rFonts w:ascii="Times New Roman" w:hAnsi="Times New Roman" w:cs="Times New Roman"/>
            <w:sz w:val="18"/>
            <w:szCs w:val="18"/>
          </w:rPr>
          <w:t xml:space="preserve"> </w:t>
        </w:r>
        <w:r w:rsidRPr="00590255">
          <w:rPr>
            <w:rStyle w:val="Hyperlink"/>
            <w:rFonts w:ascii="Times New Roman" w:hAnsi="Times New Roman" w:cs="Times New Roman"/>
            <w:sz w:val="18"/>
            <w:szCs w:val="18"/>
          </w:rPr>
          <w:t>noteikumiem Nr.969 "Kārtība, kādā atlīdzināmi ar</w:t>
        </w:r>
        <w:r w:rsidRPr="00590255">
          <w:rPr>
            <w:rStyle w:val="Hyperlink"/>
            <w:rFonts w:ascii="Times New Roman" w:hAnsi="Times New Roman" w:cs="Times New Roman"/>
            <w:sz w:val="18"/>
            <w:szCs w:val="18"/>
          </w:rPr>
          <w:t xml:space="preserve"> </w:t>
        </w:r>
        <w:r w:rsidRPr="00590255">
          <w:rPr>
            <w:rStyle w:val="Hyperlink"/>
            <w:rFonts w:ascii="Times New Roman" w:hAnsi="Times New Roman" w:cs="Times New Roman"/>
            <w:sz w:val="18"/>
            <w:szCs w:val="18"/>
          </w:rPr>
          <w:t>komandējumiem un darbinieku darba braucieniem saistītie izdevumi"</w:t>
        </w:r>
      </w:hyperlink>
      <w:r w:rsidRPr="00590255">
        <w:rPr>
          <w:rFonts w:ascii="Times New Roman" w:hAnsi="Times New Roman"/>
          <w:sz w:val="18"/>
          <w:szCs w:val="18"/>
        </w:rPr>
        <w:t>.</w:t>
      </w:r>
      <w:r w:rsidRPr="00590255">
        <w:rPr>
          <w:rFonts w:ascii="Times New Roman" w:hAnsi="Times New Roman"/>
          <w:sz w:val="18"/>
          <w:szCs w:val="18"/>
        </w:rPr>
        <w:t xml:space="preserve"> </w:t>
      </w:r>
      <w:r w:rsidRPr="00590255">
        <w:rPr>
          <w:rFonts w:ascii="Times New Roman" w:hAnsi="Times New Roman"/>
          <w:sz w:val="18"/>
          <w:szCs w:val="18"/>
        </w:rPr>
        <w:t>Maksājuma pieprasījumā izdevumus iekļauj tad, kad komandējums faktiski ir noticis.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C59B5" w14:textId="77777777" w:rsidR="00E67D46" w:rsidRDefault="00E67D4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4A5005" w14:textId="77777777" w:rsidR="00E67D46" w:rsidRDefault="00E67D4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45623" w14:textId="77777777" w:rsidR="00E67D46" w:rsidRDefault="00E67D4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60AC">
      <w:rPr>
        <w:rStyle w:val="PageNumber"/>
        <w:noProof/>
      </w:rPr>
      <w:t>1</w:t>
    </w:r>
    <w:r w:rsidR="007C60AC">
      <w:rPr>
        <w:rStyle w:val="PageNumber"/>
        <w:noProof/>
      </w:rPr>
      <w:t>2</w:t>
    </w:r>
    <w:r>
      <w:rPr>
        <w:rStyle w:val="PageNumber"/>
      </w:rPr>
      <w:fldChar w:fldCharType="end"/>
    </w:r>
  </w:p>
  <w:p w14:paraId="61F9786B" w14:textId="77777777" w:rsidR="00E67D46" w:rsidRDefault="00E67D4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22C4"/>
    <w:multiLevelType w:val="hybridMultilevel"/>
    <w:tmpl w:val="F9BC25C2"/>
    <w:lvl w:ilvl="0" w:tplc="ECEE0DB6">
      <w:start w:val="1"/>
      <w:numFmt w:val="decimal"/>
      <w:lvlText w:val="%1."/>
      <w:lvlJc w:val="left"/>
      <w:pPr>
        <w:ind w:left="1080" w:hanging="360"/>
      </w:pPr>
      <w:rPr>
        <w:rFonts w:hint="default"/>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E3650FF"/>
    <w:multiLevelType w:val="hybridMultilevel"/>
    <w:tmpl w:val="6ADE4B36"/>
    <w:lvl w:ilvl="0" w:tplc="FFFFFFFF">
      <w:start w:val="1"/>
      <w:numFmt w:val="decimal"/>
      <w:lvlText w:val="%1."/>
      <w:lvlJc w:val="left"/>
      <w:pPr>
        <w:ind w:left="108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8A1011D"/>
    <w:multiLevelType w:val="hybridMultilevel"/>
    <w:tmpl w:val="03E0EAC6"/>
    <w:lvl w:ilvl="0" w:tplc="FFFFFFFF">
      <w:start w:val="1"/>
      <w:numFmt w:val="decimal"/>
      <w:lvlText w:val="%1."/>
      <w:lvlJc w:val="left"/>
      <w:pPr>
        <w:ind w:left="1080" w:hanging="360"/>
      </w:pPr>
      <w:rPr>
        <w:rFonts w:hint="default"/>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B472AD7"/>
    <w:multiLevelType w:val="hybridMultilevel"/>
    <w:tmpl w:val="85E88E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4A2CBC"/>
    <w:multiLevelType w:val="hybridMultilevel"/>
    <w:tmpl w:val="46B01B84"/>
    <w:lvl w:ilvl="0" w:tplc="3A6A63BA">
      <w:start w:val="1"/>
      <w:numFmt w:val="lowerLetter"/>
      <w:lvlText w:val="%1)"/>
      <w:lvlJc w:val="left"/>
      <w:pPr>
        <w:ind w:left="1111" w:hanging="360"/>
      </w:pPr>
      <w:rPr>
        <w:rFonts w:hint="default"/>
      </w:rPr>
    </w:lvl>
    <w:lvl w:ilvl="1" w:tplc="04260019" w:tentative="1">
      <w:start w:val="1"/>
      <w:numFmt w:val="lowerLetter"/>
      <w:lvlText w:val="%2."/>
      <w:lvlJc w:val="left"/>
      <w:pPr>
        <w:ind w:left="1831" w:hanging="360"/>
      </w:pPr>
    </w:lvl>
    <w:lvl w:ilvl="2" w:tplc="0426001B" w:tentative="1">
      <w:start w:val="1"/>
      <w:numFmt w:val="lowerRoman"/>
      <w:lvlText w:val="%3."/>
      <w:lvlJc w:val="right"/>
      <w:pPr>
        <w:ind w:left="2551" w:hanging="180"/>
      </w:pPr>
    </w:lvl>
    <w:lvl w:ilvl="3" w:tplc="0426000F" w:tentative="1">
      <w:start w:val="1"/>
      <w:numFmt w:val="decimal"/>
      <w:lvlText w:val="%4."/>
      <w:lvlJc w:val="left"/>
      <w:pPr>
        <w:ind w:left="3271" w:hanging="360"/>
      </w:pPr>
    </w:lvl>
    <w:lvl w:ilvl="4" w:tplc="04260019" w:tentative="1">
      <w:start w:val="1"/>
      <w:numFmt w:val="lowerLetter"/>
      <w:lvlText w:val="%5."/>
      <w:lvlJc w:val="left"/>
      <w:pPr>
        <w:ind w:left="3991" w:hanging="360"/>
      </w:pPr>
    </w:lvl>
    <w:lvl w:ilvl="5" w:tplc="0426001B" w:tentative="1">
      <w:start w:val="1"/>
      <w:numFmt w:val="lowerRoman"/>
      <w:lvlText w:val="%6."/>
      <w:lvlJc w:val="right"/>
      <w:pPr>
        <w:ind w:left="4711" w:hanging="180"/>
      </w:pPr>
    </w:lvl>
    <w:lvl w:ilvl="6" w:tplc="0426000F" w:tentative="1">
      <w:start w:val="1"/>
      <w:numFmt w:val="decimal"/>
      <w:lvlText w:val="%7."/>
      <w:lvlJc w:val="left"/>
      <w:pPr>
        <w:ind w:left="5431" w:hanging="360"/>
      </w:pPr>
    </w:lvl>
    <w:lvl w:ilvl="7" w:tplc="04260019" w:tentative="1">
      <w:start w:val="1"/>
      <w:numFmt w:val="lowerLetter"/>
      <w:lvlText w:val="%8."/>
      <w:lvlJc w:val="left"/>
      <w:pPr>
        <w:ind w:left="6151" w:hanging="360"/>
      </w:pPr>
    </w:lvl>
    <w:lvl w:ilvl="8" w:tplc="0426001B" w:tentative="1">
      <w:start w:val="1"/>
      <w:numFmt w:val="lowerRoman"/>
      <w:lvlText w:val="%9."/>
      <w:lvlJc w:val="right"/>
      <w:pPr>
        <w:ind w:left="6871" w:hanging="180"/>
      </w:pPr>
    </w:lvl>
  </w:abstractNum>
  <w:abstractNum w:abstractNumId="5" w15:restartNumberingAfterBreak="0">
    <w:nsid w:val="1DEF7E49"/>
    <w:multiLevelType w:val="hybridMultilevel"/>
    <w:tmpl w:val="F138B232"/>
    <w:lvl w:ilvl="0" w:tplc="4BC421DE">
      <w:start w:val="1"/>
      <w:numFmt w:val="decimal"/>
      <w:lvlText w:val="%1."/>
      <w:lvlJc w:val="left"/>
      <w:pPr>
        <w:ind w:left="144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5720C41"/>
    <w:multiLevelType w:val="hybridMultilevel"/>
    <w:tmpl w:val="C71C318E"/>
    <w:lvl w:ilvl="0" w:tplc="4BC421DE">
      <w:start w:val="1"/>
      <w:numFmt w:val="decimal"/>
      <w:lvlText w:val="%1."/>
      <w:lvlJc w:val="left"/>
      <w:pPr>
        <w:ind w:left="1440" w:hanging="360"/>
      </w:pPr>
      <w:rPr>
        <w:rFonts w:hint="default"/>
        <w:i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37A908A3"/>
    <w:multiLevelType w:val="hybridMultilevel"/>
    <w:tmpl w:val="9EA0D9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8C51F46"/>
    <w:multiLevelType w:val="hybridMultilevel"/>
    <w:tmpl w:val="E144A252"/>
    <w:lvl w:ilvl="0" w:tplc="74683D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04C5314"/>
    <w:multiLevelType w:val="hybridMultilevel"/>
    <w:tmpl w:val="4B02240E"/>
    <w:lvl w:ilvl="0" w:tplc="F46C5930">
      <w:start w:val="14"/>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1F22931"/>
    <w:multiLevelType w:val="hybridMultilevel"/>
    <w:tmpl w:val="EA7C1750"/>
    <w:lvl w:ilvl="0" w:tplc="F46C5930">
      <w:start w:val="1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8FF2D56"/>
    <w:multiLevelType w:val="hybridMultilevel"/>
    <w:tmpl w:val="C71C318E"/>
    <w:lvl w:ilvl="0" w:tplc="FFFFFFFF">
      <w:start w:val="1"/>
      <w:numFmt w:val="decimal"/>
      <w:lvlText w:val="%1."/>
      <w:lvlJc w:val="left"/>
      <w:pPr>
        <w:ind w:left="1440" w:hanging="360"/>
      </w:pPr>
      <w:rPr>
        <w:rFonts w:hint="default"/>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4B7040D1"/>
    <w:multiLevelType w:val="hybridMultilevel"/>
    <w:tmpl w:val="B374ED3E"/>
    <w:lvl w:ilvl="0" w:tplc="FFFFFFFF">
      <w:start w:val="1"/>
      <w:numFmt w:val="decimal"/>
      <w:lvlText w:val="%1."/>
      <w:lvlJc w:val="left"/>
      <w:pPr>
        <w:ind w:left="720" w:hanging="360"/>
      </w:pPr>
      <w:rPr>
        <w:rFonts w:ascii="Times New Roman" w:hAnsi="Times New Roman" w:hint="default"/>
        <w:b w:val="0"/>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91346B"/>
    <w:multiLevelType w:val="hybridMultilevel"/>
    <w:tmpl w:val="4036C926"/>
    <w:lvl w:ilvl="0" w:tplc="F46C5930">
      <w:start w:val="14"/>
      <w:numFmt w:val="bullet"/>
      <w:lvlText w:val="-"/>
      <w:lvlJc w:val="left"/>
      <w:pPr>
        <w:ind w:left="1434" w:hanging="360"/>
      </w:pPr>
      <w:rPr>
        <w:rFonts w:ascii="Times New Roman" w:eastAsia="Calibri" w:hAnsi="Times New Roman" w:cs="Times New Roman" w:hint="default"/>
      </w:rPr>
    </w:lvl>
    <w:lvl w:ilvl="1" w:tplc="04260003" w:tentative="1">
      <w:start w:val="1"/>
      <w:numFmt w:val="bullet"/>
      <w:lvlText w:val="o"/>
      <w:lvlJc w:val="left"/>
      <w:pPr>
        <w:ind w:left="2154" w:hanging="360"/>
      </w:pPr>
      <w:rPr>
        <w:rFonts w:ascii="Courier New" w:hAnsi="Courier New" w:cs="Courier New" w:hint="default"/>
      </w:rPr>
    </w:lvl>
    <w:lvl w:ilvl="2" w:tplc="04260005" w:tentative="1">
      <w:start w:val="1"/>
      <w:numFmt w:val="bullet"/>
      <w:lvlText w:val=""/>
      <w:lvlJc w:val="left"/>
      <w:pPr>
        <w:ind w:left="2874" w:hanging="360"/>
      </w:pPr>
      <w:rPr>
        <w:rFonts w:ascii="Wingdings" w:hAnsi="Wingdings" w:hint="default"/>
      </w:rPr>
    </w:lvl>
    <w:lvl w:ilvl="3" w:tplc="04260001" w:tentative="1">
      <w:start w:val="1"/>
      <w:numFmt w:val="bullet"/>
      <w:lvlText w:val=""/>
      <w:lvlJc w:val="left"/>
      <w:pPr>
        <w:ind w:left="3594" w:hanging="360"/>
      </w:pPr>
      <w:rPr>
        <w:rFonts w:ascii="Symbol" w:hAnsi="Symbol" w:hint="default"/>
      </w:rPr>
    </w:lvl>
    <w:lvl w:ilvl="4" w:tplc="04260003" w:tentative="1">
      <w:start w:val="1"/>
      <w:numFmt w:val="bullet"/>
      <w:lvlText w:val="o"/>
      <w:lvlJc w:val="left"/>
      <w:pPr>
        <w:ind w:left="4314" w:hanging="360"/>
      </w:pPr>
      <w:rPr>
        <w:rFonts w:ascii="Courier New" w:hAnsi="Courier New" w:cs="Courier New" w:hint="default"/>
      </w:rPr>
    </w:lvl>
    <w:lvl w:ilvl="5" w:tplc="04260005" w:tentative="1">
      <w:start w:val="1"/>
      <w:numFmt w:val="bullet"/>
      <w:lvlText w:val=""/>
      <w:lvlJc w:val="left"/>
      <w:pPr>
        <w:ind w:left="5034" w:hanging="360"/>
      </w:pPr>
      <w:rPr>
        <w:rFonts w:ascii="Wingdings" w:hAnsi="Wingdings" w:hint="default"/>
      </w:rPr>
    </w:lvl>
    <w:lvl w:ilvl="6" w:tplc="04260001" w:tentative="1">
      <w:start w:val="1"/>
      <w:numFmt w:val="bullet"/>
      <w:lvlText w:val=""/>
      <w:lvlJc w:val="left"/>
      <w:pPr>
        <w:ind w:left="5754" w:hanging="360"/>
      </w:pPr>
      <w:rPr>
        <w:rFonts w:ascii="Symbol" w:hAnsi="Symbol" w:hint="default"/>
      </w:rPr>
    </w:lvl>
    <w:lvl w:ilvl="7" w:tplc="04260003" w:tentative="1">
      <w:start w:val="1"/>
      <w:numFmt w:val="bullet"/>
      <w:lvlText w:val="o"/>
      <w:lvlJc w:val="left"/>
      <w:pPr>
        <w:ind w:left="6474" w:hanging="360"/>
      </w:pPr>
      <w:rPr>
        <w:rFonts w:ascii="Courier New" w:hAnsi="Courier New" w:cs="Courier New" w:hint="default"/>
      </w:rPr>
    </w:lvl>
    <w:lvl w:ilvl="8" w:tplc="04260005" w:tentative="1">
      <w:start w:val="1"/>
      <w:numFmt w:val="bullet"/>
      <w:lvlText w:val=""/>
      <w:lvlJc w:val="left"/>
      <w:pPr>
        <w:ind w:left="7194" w:hanging="360"/>
      </w:pPr>
      <w:rPr>
        <w:rFonts w:ascii="Wingdings" w:hAnsi="Wingdings" w:hint="default"/>
      </w:rPr>
    </w:lvl>
  </w:abstractNum>
  <w:abstractNum w:abstractNumId="14" w15:restartNumberingAfterBreak="0">
    <w:nsid w:val="4DE9178C"/>
    <w:multiLevelType w:val="hybridMultilevel"/>
    <w:tmpl w:val="037C0E22"/>
    <w:lvl w:ilvl="0" w:tplc="F46C5930">
      <w:start w:val="14"/>
      <w:numFmt w:val="bullet"/>
      <w:lvlText w:val="-"/>
      <w:lvlJc w:val="left"/>
      <w:pPr>
        <w:ind w:left="1800" w:hanging="360"/>
      </w:pPr>
      <w:rPr>
        <w:rFonts w:ascii="Times New Roman" w:eastAsia="Calibri" w:hAnsi="Times New Roman"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5" w15:restartNumberingAfterBreak="0">
    <w:nsid w:val="4FF06745"/>
    <w:multiLevelType w:val="hybridMultilevel"/>
    <w:tmpl w:val="3634C1BC"/>
    <w:lvl w:ilvl="0" w:tplc="F46C5930">
      <w:start w:val="14"/>
      <w:numFmt w:val="bullet"/>
      <w:lvlText w:val="-"/>
      <w:lvlJc w:val="left"/>
      <w:pPr>
        <w:ind w:left="720" w:hanging="360"/>
      </w:pPr>
      <w:rPr>
        <w:rFonts w:ascii="Times New Roman" w:eastAsia="Calibri" w:hAnsi="Times New Roman" w:cs="Times New Roman" w:hint="default"/>
        <w:b w:val="0"/>
        <w:i w:val="0"/>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EB39D7"/>
    <w:multiLevelType w:val="hybridMultilevel"/>
    <w:tmpl w:val="C4C078F8"/>
    <w:lvl w:ilvl="0" w:tplc="58E486C2">
      <w:start w:val="1"/>
      <w:numFmt w:val="decimal"/>
      <w:lvlText w:val="%1."/>
      <w:lvlJc w:val="left"/>
      <w:pPr>
        <w:ind w:left="1080" w:hanging="360"/>
      </w:pPr>
      <w:rPr>
        <w:rFonts w:hint="default"/>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F186467"/>
    <w:multiLevelType w:val="hybridMultilevel"/>
    <w:tmpl w:val="03E0EAC6"/>
    <w:lvl w:ilvl="0" w:tplc="8C66D068">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0C93B8F"/>
    <w:multiLevelType w:val="hybridMultilevel"/>
    <w:tmpl w:val="69568B74"/>
    <w:lvl w:ilvl="0" w:tplc="895892BE">
      <w:start w:val="1"/>
      <w:numFmt w:val="decimal"/>
      <w:lvlText w:val="%1."/>
      <w:lvlJc w:val="left"/>
      <w:pPr>
        <w:ind w:left="720" w:hanging="360"/>
      </w:pPr>
      <w:rPr>
        <w:rFonts w:hint="default"/>
        <w:b w:val="0"/>
        <w:i w:val="0"/>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A07770"/>
    <w:multiLevelType w:val="hybridMultilevel"/>
    <w:tmpl w:val="92AC3966"/>
    <w:lvl w:ilvl="0" w:tplc="571070A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D220DE3"/>
    <w:multiLevelType w:val="hybridMultilevel"/>
    <w:tmpl w:val="F746F0C0"/>
    <w:lvl w:ilvl="0" w:tplc="74683DAE">
      <w:start w:val="1"/>
      <w:numFmt w:val="decimal"/>
      <w:lvlText w:val="%1."/>
      <w:lvlJc w:val="left"/>
      <w:pPr>
        <w:ind w:left="720" w:hanging="360"/>
      </w:pPr>
      <w:rPr>
        <w:rFonts w:ascii="Times New Roman" w:hAnsi="Times New Roman" w:hint="default"/>
        <w:b w:val="0"/>
        <w:i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6F61229"/>
    <w:multiLevelType w:val="hybridMultilevel"/>
    <w:tmpl w:val="D1F4FE24"/>
    <w:lvl w:ilvl="0" w:tplc="0426000F">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EF008C"/>
    <w:multiLevelType w:val="hybridMultilevel"/>
    <w:tmpl w:val="46B01B84"/>
    <w:lvl w:ilvl="0" w:tplc="FFFFFFFF">
      <w:start w:val="1"/>
      <w:numFmt w:val="lowerLetter"/>
      <w:lvlText w:val="%1)"/>
      <w:lvlJc w:val="left"/>
      <w:pPr>
        <w:ind w:left="1111" w:hanging="360"/>
      </w:pPr>
      <w:rPr>
        <w:rFonts w:hint="default"/>
      </w:rPr>
    </w:lvl>
    <w:lvl w:ilvl="1" w:tplc="FFFFFFFF" w:tentative="1">
      <w:start w:val="1"/>
      <w:numFmt w:val="lowerLetter"/>
      <w:lvlText w:val="%2."/>
      <w:lvlJc w:val="left"/>
      <w:pPr>
        <w:ind w:left="1831" w:hanging="360"/>
      </w:pPr>
    </w:lvl>
    <w:lvl w:ilvl="2" w:tplc="FFFFFFFF" w:tentative="1">
      <w:start w:val="1"/>
      <w:numFmt w:val="lowerRoman"/>
      <w:lvlText w:val="%3."/>
      <w:lvlJc w:val="right"/>
      <w:pPr>
        <w:ind w:left="2551" w:hanging="180"/>
      </w:pPr>
    </w:lvl>
    <w:lvl w:ilvl="3" w:tplc="FFFFFFFF" w:tentative="1">
      <w:start w:val="1"/>
      <w:numFmt w:val="decimal"/>
      <w:lvlText w:val="%4."/>
      <w:lvlJc w:val="left"/>
      <w:pPr>
        <w:ind w:left="3271" w:hanging="360"/>
      </w:pPr>
    </w:lvl>
    <w:lvl w:ilvl="4" w:tplc="FFFFFFFF" w:tentative="1">
      <w:start w:val="1"/>
      <w:numFmt w:val="lowerLetter"/>
      <w:lvlText w:val="%5."/>
      <w:lvlJc w:val="left"/>
      <w:pPr>
        <w:ind w:left="3991" w:hanging="360"/>
      </w:pPr>
    </w:lvl>
    <w:lvl w:ilvl="5" w:tplc="FFFFFFFF" w:tentative="1">
      <w:start w:val="1"/>
      <w:numFmt w:val="lowerRoman"/>
      <w:lvlText w:val="%6."/>
      <w:lvlJc w:val="right"/>
      <w:pPr>
        <w:ind w:left="4711" w:hanging="180"/>
      </w:pPr>
    </w:lvl>
    <w:lvl w:ilvl="6" w:tplc="FFFFFFFF" w:tentative="1">
      <w:start w:val="1"/>
      <w:numFmt w:val="decimal"/>
      <w:lvlText w:val="%7."/>
      <w:lvlJc w:val="left"/>
      <w:pPr>
        <w:ind w:left="5431" w:hanging="360"/>
      </w:pPr>
    </w:lvl>
    <w:lvl w:ilvl="7" w:tplc="FFFFFFFF" w:tentative="1">
      <w:start w:val="1"/>
      <w:numFmt w:val="lowerLetter"/>
      <w:lvlText w:val="%8."/>
      <w:lvlJc w:val="left"/>
      <w:pPr>
        <w:ind w:left="6151" w:hanging="360"/>
      </w:pPr>
    </w:lvl>
    <w:lvl w:ilvl="8" w:tplc="FFFFFFFF" w:tentative="1">
      <w:start w:val="1"/>
      <w:numFmt w:val="lowerRoman"/>
      <w:lvlText w:val="%9."/>
      <w:lvlJc w:val="right"/>
      <w:pPr>
        <w:ind w:left="6871" w:hanging="180"/>
      </w:pPr>
    </w:lvl>
  </w:abstractNum>
  <w:abstractNum w:abstractNumId="23" w15:restartNumberingAfterBreak="0">
    <w:nsid w:val="7B7C28E8"/>
    <w:multiLevelType w:val="hybridMultilevel"/>
    <w:tmpl w:val="5F4A09DC"/>
    <w:lvl w:ilvl="0" w:tplc="9D9A94C4">
      <w:start w:val="1"/>
      <w:numFmt w:val="decimal"/>
      <w:lvlText w:val="%1."/>
      <w:lvlJc w:val="left"/>
      <w:pPr>
        <w:ind w:left="1080" w:hanging="360"/>
      </w:pPr>
      <w:rPr>
        <w:rFonts w:hint="default"/>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712337318">
    <w:abstractNumId w:val="21"/>
  </w:num>
  <w:num w:numId="2" w16cid:durableId="1086684273">
    <w:abstractNumId w:val="14"/>
  </w:num>
  <w:num w:numId="3" w16cid:durableId="1970621699">
    <w:abstractNumId w:val="17"/>
  </w:num>
  <w:num w:numId="4" w16cid:durableId="206531810">
    <w:abstractNumId w:val="13"/>
  </w:num>
  <w:num w:numId="5" w16cid:durableId="2071078927">
    <w:abstractNumId w:val="10"/>
  </w:num>
  <w:num w:numId="6" w16cid:durableId="27222405">
    <w:abstractNumId w:val="6"/>
  </w:num>
  <w:num w:numId="7" w16cid:durableId="2069568761">
    <w:abstractNumId w:val="5"/>
  </w:num>
  <w:num w:numId="8" w16cid:durableId="404569605">
    <w:abstractNumId w:val="15"/>
  </w:num>
  <w:num w:numId="9" w16cid:durableId="200019453">
    <w:abstractNumId w:val="18"/>
  </w:num>
  <w:num w:numId="10" w16cid:durableId="1950160865">
    <w:abstractNumId w:val="8"/>
  </w:num>
  <w:num w:numId="11" w16cid:durableId="1480074944">
    <w:abstractNumId w:val="20"/>
  </w:num>
  <w:num w:numId="12" w16cid:durableId="1518613047">
    <w:abstractNumId w:val="12"/>
  </w:num>
  <w:num w:numId="13" w16cid:durableId="1779980500">
    <w:abstractNumId w:val="7"/>
  </w:num>
  <w:num w:numId="14" w16cid:durableId="1673100450">
    <w:abstractNumId w:val="9"/>
  </w:num>
  <w:num w:numId="15" w16cid:durableId="1503933387">
    <w:abstractNumId w:val="19"/>
  </w:num>
  <w:num w:numId="16" w16cid:durableId="1555431638">
    <w:abstractNumId w:val="3"/>
  </w:num>
  <w:num w:numId="17" w16cid:durableId="117795558">
    <w:abstractNumId w:val="23"/>
  </w:num>
  <w:num w:numId="18" w16cid:durableId="1359115502">
    <w:abstractNumId w:val="4"/>
  </w:num>
  <w:num w:numId="19" w16cid:durableId="330572635">
    <w:abstractNumId w:val="1"/>
  </w:num>
  <w:num w:numId="20" w16cid:durableId="170920406">
    <w:abstractNumId w:val="11"/>
  </w:num>
  <w:num w:numId="21" w16cid:durableId="898974492">
    <w:abstractNumId w:val="16"/>
  </w:num>
  <w:num w:numId="22" w16cid:durableId="509026448">
    <w:abstractNumId w:val="22"/>
  </w:num>
  <w:num w:numId="23" w16cid:durableId="2121609631">
    <w:abstractNumId w:val="0"/>
  </w:num>
  <w:num w:numId="24" w16cid:durableId="1372220936">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9BB"/>
    <w:rsid w:val="00005BE4"/>
    <w:rsid w:val="00005FCD"/>
    <w:rsid w:val="00006A40"/>
    <w:rsid w:val="00014303"/>
    <w:rsid w:val="000167E8"/>
    <w:rsid w:val="000235B7"/>
    <w:rsid w:val="00032C9A"/>
    <w:rsid w:val="0003518C"/>
    <w:rsid w:val="00040978"/>
    <w:rsid w:val="00042786"/>
    <w:rsid w:val="00042EFD"/>
    <w:rsid w:val="00051927"/>
    <w:rsid w:val="00051EDC"/>
    <w:rsid w:val="000521E9"/>
    <w:rsid w:val="00052C59"/>
    <w:rsid w:val="00061FD1"/>
    <w:rsid w:val="00062FE2"/>
    <w:rsid w:val="00064BA7"/>
    <w:rsid w:val="00066A96"/>
    <w:rsid w:val="00070FA3"/>
    <w:rsid w:val="00071939"/>
    <w:rsid w:val="000722AA"/>
    <w:rsid w:val="000753E5"/>
    <w:rsid w:val="0007710A"/>
    <w:rsid w:val="00083E44"/>
    <w:rsid w:val="00087313"/>
    <w:rsid w:val="0009048B"/>
    <w:rsid w:val="0009102E"/>
    <w:rsid w:val="00093954"/>
    <w:rsid w:val="00095378"/>
    <w:rsid w:val="000958F5"/>
    <w:rsid w:val="000A0A7D"/>
    <w:rsid w:val="000A33FB"/>
    <w:rsid w:val="000B0A97"/>
    <w:rsid w:val="000B0AD1"/>
    <w:rsid w:val="000B1430"/>
    <w:rsid w:val="000B6A70"/>
    <w:rsid w:val="000B73BB"/>
    <w:rsid w:val="000C0DFF"/>
    <w:rsid w:val="000C1D26"/>
    <w:rsid w:val="000C41E1"/>
    <w:rsid w:val="000C5034"/>
    <w:rsid w:val="000C54DC"/>
    <w:rsid w:val="000C5FE0"/>
    <w:rsid w:val="000C6A0A"/>
    <w:rsid w:val="000C6F6C"/>
    <w:rsid w:val="000D30C5"/>
    <w:rsid w:val="000D47AE"/>
    <w:rsid w:val="000D4AA7"/>
    <w:rsid w:val="000E7130"/>
    <w:rsid w:val="000F0CE3"/>
    <w:rsid w:val="000F2074"/>
    <w:rsid w:val="001021EA"/>
    <w:rsid w:val="001066D2"/>
    <w:rsid w:val="00112D29"/>
    <w:rsid w:val="00112DBC"/>
    <w:rsid w:val="00113190"/>
    <w:rsid w:val="00115CE1"/>
    <w:rsid w:val="00123ACB"/>
    <w:rsid w:val="00126086"/>
    <w:rsid w:val="00130A07"/>
    <w:rsid w:val="00130F31"/>
    <w:rsid w:val="001332B6"/>
    <w:rsid w:val="00133723"/>
    <w:rsid w:val="001339EC"/>
    <w:rsid w:val="00136CC7"/>
    <w:rsid w:val="00137758"/>
    <w:rsid w:val="00142739"/>
    <w:rsid w:val="001474CD"/>
    <w:rsid w:val="001521E0"/>
    <w:rsid w:val="00152297"/>
    <w:rsid w:val="00160D17"/>
    <w:rsid w:val="001821AB"/>
    <w:rsid w:val="00183606"/>
    <w:rsid w:val="00185D07"/>
    <w:rsid w:val="00191072"/>
    <w:rsid w:val="001A02D0"/>
    <w:rsid w:val="001B13E0"/>
    <w:rsid w:val="001B49EA"/>
    <w:rsid w:val="001C16AA"/>
    <w:rsid w:val="001C2A90"/>
    <w:rsid w:val="001C49FE"/>
    <w:rsid w:val="001C5A4D"/>
    <w:rsid w:val="001C65A1"/>
    <w:rsid w:val="001C6A2A"/>
    <w:rsid w:val="001C74D4"/>
    <w:rsid w:val="001D0199"/>
    <w:rsid w:val="001D3FC4"/>
    <w:rsid w:val="001D5394"/>
    <w:rsid w:val="001E21F2"/>
    <w:rsid w:val="001E2D48"/>
    <w:rsid w:val="001E3165"/>
    <w:rsid w:val="001E353E"/>
    <w:rsid w:val="001E3C03"/>
    <w:rsid w:val="001E79BE"/>
    <w:rsid w:val="001F55CB"/>
    <w:rsid w:val="001F6181"/>
    <w:rsid w:val="001F6351"/>
    <w:rsid w:val="001F6A75"/>
    <w:rsid w:val="00202DD7"/>
    <w:rsid w:val="00204329"/>
    <w:rsid w:val="0020572E"/>
    <w:rsid w:val="00207F89"/>
    <w:rsid w:val="002177EB"/>
    <w:rsid w:val="00217EDF"/>
    <w:rsid w:val="00225836"/>
    <w:rsid w:val="00234C80"/>
    <w:rsid w:val="00234CF3"/>
    <w:rsid w:val="0023593A"/>
    <w:rsid w:val="0024153A"/>
    <w:rsid w:val="00241596"/>
    <w:rsid w:val="00242BAC"/>
    <w:rsid w:val="00244DEB"/>
    <w:rsid w:val="00245065"/>
    <w:rsid w:val="002456A9"/>
    <w:rsid w:val="00245E68"/>
    <w:rsid w:val="002469CE"/>
    <w:rsid w:val="0025165B"/>
    <w:rsid w:val="0025540A"/>
    <w:rsid w:val="00255765"/>
    <w:rsid w:val="00263BE7"/>
    <w:rsid w:val="00264371"/>
    <w:rsid w:val="00265506"/>
    <w:rsid w:val="002717D6"/>
    <w:rsid w:val="00271C01"/>
    <w:rsid w:val="00274A0F"/>
    <w:rsid w:val="002762A8"/>
    <w:rsid w:val="0028006A"/>
    <w:rsid w:val="00280588"/>
    <w:rsid w:val="0028289F"/>
    <w:rsid w:val="00291FC3"/>
    <w:rsid w:val="00293F0F"/>
    <w:rsid w:val="0029474D"/>
    <w:rsid w:val="00297163"/>
    <w:rsid w:val="002A105B"/>
    <w:rsid w:val="002A7075"/>
    <w:rsid w:val="002B549C"/>
    <w:rsid w:val="002B54BC"/>
    <w:rsid w:val="002C2FD9"/>
    <w:rsid w:val="002C47E3"/>
    <w:rsid w:val="002C53E9"/>
    <w:rsid w:val="002C60F8"/>
    <w:rsid w:val="002D25BF"/>
    <w:rsid w:val="002D2F57"/>
    <w:rsid w:val="002D6FA3"/>
    <w:rsid w:val="002E3DA9"/>
    <w:rsid w:val="002E42A0"/>
    <w:rsid w:val="002E4BC6"/>
    <w:rsid w:val="00303737"/>
    <w:rsid w:val="0030686D"/>
    <w:rsid w:val="00311F22"/>
    <w:rsid w:val="00322AAC"/>
    <w:rsid w:val="00326074"/>
    <w:rsid w:val="0033075B"/>
    <w:rsid w:val="00334B13"/>
    <w:rsid w:val="00340064"/>
    <w:rsid w:val="00350095"/>
    <w:rsid w:val="0035252C"/>
    <w:rsid w:val="00353F9F"/>
    <w:rsid w:val="00354916"/>
    <w:rsid w:val="003618DE"/>
    <w:rsid w:val="00362B57"/>
    <w:rsid w:val="00367F90"/>
    <w:rsid w:val="00373045"/>
    <w:rsid w:val="00374B16"/>
    <w:rsid w:val="00376CBF"/>
    <w:rsid w:val="00384216"/>
    <w:rsid w:val="003930E3"/>
    <w:rsid w:val="00396342"/>
    <w:rsid w:val="003A436D"/>
    <w:rsid w:val="003A5CF3"/>
    <w:rsid w:val="003B1AAA"/>
    <w:rsid w:val="003B6DE8"/>
    <w:rsid w:val="003C0B0B"/>
    <w:rsid w:val="003C1FAE"/>
    <w:rsid w:val="003D1815"/>
    <w:rsid w:val="003D2188"/>
    <w:rsid w:val="003E1A13"/>
    <w:rsid w:val="003E440F"/>
    <w:rsid w:val="003E5DCB"/>
    <w:rsid w:val="003F3AC6"/>
    <w:rsid w:val="00401083"/>
    <w:rsid w:val="0040329F"/>
    <w:rsid w:val="00405B48"/>
    <w:rsid w:val="00414DD9"/>
    <w:rsid w:val="00417CC6"/>
    <w:rsid w:val="00421A18"/>
    <w:rsid w:val="004233E1"/>
    <w:rsid w:val="0042508F"/>
    <w:rsid w:val="0043370E"/>
    <w:rsid w:val="00443208"/>
    <w:rsid w:val="00444BCB"/>
    <w:rsid w:val="00445693"/>
    <w:rsid w:val="004471F5"/>
    <w:rsid w:val="004506D0"/>
    <w:rsid w:val="00450F31"/>
    <w:rsid w:val="0045385F"/>
    <w:rsid w:val="00456B02"/>
    <w:rsid w:val="00457BD1"/>
    <w:rsid w:val="004608A7"/>
    <w:rsid w:val="00463B35"/>
    <w:rsid w:val="004664FB"/>
    <w:rsid w:val="00466DEE"/>
    <w:rsid w:val="004708AA"/>
    <w:rsid w:val="004732FC"/>
    <w:rsid w:val="00476D5E"/>
    <w:rsid w:val="00480A73"/>
    <w:rsid w:val="00481A26"/>
    <w:rsid w:val="00483FB4"/>
    <w:rsid w:val="00487E02"/>
    <w:rsid w:val="004900F0"/>
    <w:rsid w:val="00496ED5"/>
    <w:rsid w:val="004A44EA"/>
    <w:rsid w:val="004A6D47"/>
    <w:rsid w:val="004B10B9"/>
    <w:rsid w:val="004B1B9F"/>
    <w:rsid w:val="004B7223"/>
    <w:rsid w:val="004B759D"/>
    <w:rsid w:val="004C3816"/>
    <w:rsid w:val="004C468F"/>
    <w:rsid w:val="004D2550"/>
    <w:rsid w:val="004D2FE4"/>
    <w:rsid w:val="004D3D26"/>
    <w:rsid w:val="004E3FE5"/>
    <w:rsid w:val="004E61ED"/>
    <w:rsid w:val="004E69AF"/>
    <w:rsid w:val="004F46BE"/>
    <w:rsid w:val="004F4862"/>
    <w:rsid w:val="004F4DF9"/>
    <w:rsid w:val="004F5C7B"/>
    <w:rsid w:val="004F69D6"/>
    <w:rsid w:val="005022EB"/>
    <w:rsid w:val="00504141"/>
    <w:rsid w:val="0050421C"/>
    <w:rsid w:val="005147E0"/>
    <w:rsid w:val="00517696"/>
    <w:rsid w:val="0052625E"/>
    <w:rsid w:val="00526337"/>
    <w:rsid w:val="005276E7"/>
    <w:rsid w:val="00530848"/>
    <w:rsid w:val="005311D8"/>
    <w:rsid w:val="005337AC"/>
    <w:rsid w:val="005362BC"/>
    <w:rsid w:val="00537E93"/>
    <w:rsid w:val="0054021F"/>
    <w:rsid w:val="00541CB3"/>
    <w:rsid w:val="0054230B"/>
    <w:rsid w:val="00542CCD"/>
    <w:rsid w:val="00544D33"/>
    <w:rsid w:val="00547544"/>
    <w:rsid w:val="00550AA0"/>
    <w:rsid w:val="0055115B"/>
    <w:rsid w:val="00551221"/>
    <w:rsid w:val="005518CB"/>
    <w:rsid w:val="00557CA9"/>
    <w:rsid w:val="00564040"/>
    <w:rsid w:val="0056642B"/>
    <w:rsid w:val="00566E06"/>
    <w:rsid w:val="005721EE"/>
    <w:rsid w:val="00575678"/>
    <w:rsid w:val="00577518"/>
    <w:rsid w:val="005776A0"/>
    <w:rsid w:val="00582BF9"/>
    <w:rsid w:val="0058327F"/>
    <w:rsid w:val="005867F0"/>
    <w:rsid w:val="00590255"/>
    <w:rsid w:val="00591C92"/>
    <w:rsid w:val="00596DD6"/>
    <w:rsid w:val="005B2626"/>
    <w:rsid w:val="005B500F"/>
    <w:rsid w:val="005C32CF"/>
    <w:rsid w:val="005C6645"/>
    <w:rsid w:val="005D4223"/>
    <w:rsid w:val="005E3EA9"/>
    <w:rsid w:val="005E68CE"/>
    <w:rsid w:val="005F02C8"/>
    <w:rsid w:val="005F56C3"/>
    <w:rsid w:val="005F6D77"/>
    <w:rsid w:val="005F78B8"/>
    <w:rsid w:val="00604191"/>
    <w:rsid w:val="00610A81"/>
    <w:rsid w:val="00614686"/>
    <w:rsid w:val="006176E0"/>
    <w:rsid w:val="006212CC"/>
    <w:rsid w:val="00621765"/>
    <w:rsid w:val="00621DB1"/>
    <w:rsid w:val="006277E6"/>
    <w:rsid w:val="00630653"/>
    <w:rsid w:val="00630C0D"/>
    <w:rsid w:val="00635A87"/>
    <w:rsid w:val="0064064A"/>
    <w:rsid w:val="0064150A"/>
    <w:rsid w:val="006418F7"/>
    <w:rsid w:val="00641A82"/>
    <w:rsid w:val="00642F6C"/>
    <w:rsid w:val="0064632D"/>
    <w:rsid w:val="00647281"/>
    <w:rsid w:val="006532AD"/>
    <w:rsid w:val="0065556F"/>
    <w:rsid w:val="006557A1"/>
    <w:rsid w:val="00662A0D"/>
    <w:rsid w:val="0066437F"/>
    <w:rsid w:val="006677F8"/>
    <w:rsid w:val="00667FF6"/>
    <w:rsid w:val="00671700"/>
    <w:rsid w:val="00674874"/>
    <w:rsid w:val="006757F8"/>
    <w:rsid w:val="00677582"/>
    <w:rsid w:val="00682A89"/>
    <w:rsid w:val="006918D1"/>
    <w:rsid w:val="0069385B"/>
    <w:rsid w:val="006A3852"/>
    <w:rsid w:val="006A5747"/>
    <w:rsid w:val="006A5749"/>
    <w:rsid w:val="006B1C30"/>
    <w:rsid w:val="006B3379"/>
    <w:rsid w:val="006B7CA0"/>
    <w:rsid w:val="006C017D"/>
    <w:rsid w:val="006C3CA2"/>
    <w:rsid w:val="006C6C7F"/>
    <w:rsid w:val="006D50C0"/>
    <w:rsid w:val="006E2A5B"/>
    <w:rsid w:val="006E2EB0"/>
    <w:rsid w:val="006E5293"/>
    <w:rsid w:val="006E76D8"/>
    <w:rsid w:val="006F02F2"/>
    <w:rsid w:val="006F0EE7"/>
    <w:rsid w:val="006F1450"/>
    <w:rsid w:val="006F1EFB"/>
    <w:rsid w:val="006F2CC6"/>
    <w:rsid w:val="006F360D"/>
    <w:rsid w:val="006F506C"/>
    <w:rsid w:val="006F55EC"/>
    <w:rsid w:val="00700013"/>
    <w:rsid w:val="00700822"/>
    <w:rsid w:val="00700C5F"/>
    <w:rsid w:val="0070407A"/>
    <w:rsid w:val="00704C16"/>
    <w:rsid w:val="007055B3"/>
    <w:rsid w:val="007061A9"/>
    <w:rsid w:val="00707976"/>
    <w:rsid w:val="007109FD"/>
    <w:rsid w:val="007130F9"/>
    <w:rsid w:val="0071611B"/>
    <w:rsid w:val="00717C1C"/>
    <w:rsid w:val="00720698"/>
    <w:rsid w:val="00721AE6"/>
    <w:rsid w:val="007225BA"/>
    <w:rsid w:val="0072317E"/>
    <w:rsid w:val="00727278"/>
    <w:rsid w:val="0073487D"/>
    <w:rsid w:val="0074098E"/>
    <w:rsid w:val="00741757"/>
    <w:rsid w:val="00741FDC"/>
    <w:rsid w:val="007427DC"/>
    <w:rsid w:val="00745353"/>
    <w:rsid w:val="007455F4"/>
    <w:rsid w:val="00747EDA"/>
    <w:rsid w:val="007504EB"/>
    <w:rsid w:val="007507DD"/>
    <w:rsid w:val="00752A3C"/>
    <w:rsid w:val="00752F91"/>
    <w:rsid w:val="00753B9D"/>
    <w:rsid w:val="00754831"/>
    <w:rsid w:val="00754AE6"/>
    <w:rsid w:val="00757EB5"/>
    <w:rsid w:val="007612FE"/>
    <w:rsid w:val="00761D05"/>
    <w:rsid w:val="00761FDA"/>
    <w:rsid w:val="0076477B"/>
    <w:rsid w:val="00767B2D"/>
    <w:rsid w:val="007701C6"/>
    <w:rsid w:val="00772B91"/>
    <w:rsid w:val="00773B4D"/>
    <w:rsid w:val="0077461A"/>
    <w:rsid w:val="007753F2"/>
    <w:rsid w:val="007766AC"/>
    <w:rsid w:val="0078202A"/>
    <w:rsid w:val="0079066D"/>
    <w:rsid w:val="00790C94"/>
    <w:rsid w:val="007929F4"/>
    <w:rsid w:val="00793EFC"/>
    <w:rsid w:val="007A1F5A"/>
    <w:rsid w:val="007B2627"/>
    <w:rsid w:val="007B5ABB"/>
    <w:rsid w:val="007B6BC6"/>
    <w:rsid w:val="007C48EE"/>
    <w:rsid w:val="007C60AC"/>
    <w:rsid w:val="007C6257"/>
    <w:rsid w:val="007D086E"/>
    <w:rsid w:val="007D305E"/>
    <w:rsid w:val="007E1613"/>
    <w:rsid w:val="007E5EA3"/>
    <w:rsid w:val="007E7FA2"/>
    <w:rsid w:val="007F5E9E"/>
    <w:rsid w:val="007F7B33"/>
    <w:rsid w:val="008002A4"/>
    <w:rsid w:val="008008B5"/>
    <w:rsid w:val="0080450C"/>
    <w:rsid w:val="00811920"/>
    <w:rsid w:val="00814AEF"/>
    <w:rsid w:val="008158D9"/>
    <w:rsid w:val="00817995"/>
    <w:rsid w:val="008247CA"/>
    <w:rsid w:val="00833A49"/>
    <w:rsid w:val="00835439"/>
    <w:rsid w:val="00840DF6"/>
    <w:rsid w:val="0084329A"/>
    <w:rsid w:val="00850C2B"/>
    <w:rsid w:val="0085166E"/>
    <w:rsid w:val="0085562F"/>
    <w:rsid w:val="00855798"/>
    <w:rsid w:val="00862F25"/>
    <w:rsid w:val="008649D1"/>
    <w:rsid w:val="00874E7E"/>
    <w:rsid w:val="0088242A"/>
    <w:rsid w:val="00884AD9"/>
    <w:rsid w:val="008851D4"/>
    <w:rsid w:val="0089606E"/>
    <w:rsid w:val="008A085F"/>
    <w:rsid w:val="008A2EF3"/>
    <w:rsid w:val="008A3430"/>
    <w:rsid w:val="008A49C2"/>
    <w:rsid w:val="008A72E7"/>
    <w:rsid w:val="008B520D"/>
    <w:rsid w:val="008B7893"/>
    <w:rsid w:val="008B7917"/>
    <w:rsid w:val="008C015E"/>
    <w:rsid w:val="008C3E4E"/>
    <w:rsid w:val="008C5EB2"/>
    <w:rsid w:val="008D336C"/>
    <w:rsid w:val="008D611C"/>
    <w:rsid w:val="008E7C79"/>
    <w:rsid w:val="008F45B6"/>
    <w:rsid w:val="008F6334"/>
    <w:rsid w:val="008F7018"/>
    <w:rsid w:val="00911953"/>
    <w:rsid w:val="00912384"/>
    <w:rsid w:val="009126DD"/>
    <w:rsid w:val="0091303A"/>
    <w:rsid w:val="00914A53"/>
    <w:rsid w:val="00915E58"/>
    <w:rsid w:val="00915F11"/>
    <w:rsid w:val="009169A0"/>
    <w:rsid w:val="0092252B"/>
    <w:rsid w:val="00923494"/>
    <w:rsid w:val="0092594F"/>
    <w:rsid w:val="00934420"/>
    <w:rsid w:val="00936BD1"/>
    <w:rsid w:val="00937D42"/>
    <w:rsid w:val="009426D6"/>
    <w:rsid w:val="00952835"/>
    <w:rsid w:val="00954CC7"/>
    <w:rsid w:val="0096018B"/>
    <w:rsid w:val="00960260"/>
    <w:rsid w:val="00961913"/>
    <w:rsid w:val="00962A5E"/>
    <w:rsid w:val="00967285"/>
    <w:rsid w:val="00971509"/>
    <w:rsid w:val="00973BB1"/>
    <w:rsid w:val="00984F4B"/>
    <w:rsid w:val="00986FFB"/>
    <w:rsid w:val="009927A9"/>
    <w:rsid w:val="009938DA"/>
    <w:rsid w:val="00994DE9"/>
    <w:rsid w:val="009952C9"/>
    <w:rsid w:val="00996238"/>
    <w:rsid w:val="00997BE5"/>
    <w:rsid w:val="009A1704"/>
    <w:rsid w:val="009A3859"/>
    <w:rsid w:val="009A3ED6"/>
    <w:rsid w:val="009B1AEF"/>
    <w:rsid w:val="009B28DC"/>
    <w:rsid w:val="009E10AE"/>
    <w:rsid w:val="009E79D6"/>
    <w:rsid w:val="009F5B18"/>
    <w:rsid w:val="00A00BB2"/>
    <w:rsid w:val="00A0193A"/>
    <w:rsid w:val="00A01BF1"/>
    <w:rsid w:val="00A10218"/>
    <w:rsid w:val="00A148D5"/>
    <w:rsid w:val="00A151AC"/>
    <w:rsid w:val="00A15B06"/>
    <w:rsid w:val="00A21195"/>
    <w:rsid w:val="00A23CD4"/>
    <w:rsid w:val="00A31BA1"/>
    <w:rsid w:val="00A3207D"/>
    <w:rsid w:val="00A4137E"/>
    <w:rsid w:val="00A4148A"/>
    <w:rsid w:val="00A45D36"/>
    <w:rsid w:val="00A463E3"/>
    <w:rsid w:val="00A52383"/>
    <w:rsid w:val="00A531FD"/>
    <w:rsid w:val="00A56429"/>
    <w:rsid w:val="00A573A6"/>
    <w:rsid w:val="00A66575"/>
    <w:rsid w:val="00A67271"/>
    <w:rsid w:val="00A72B75"/>
    <w:rsid w:val="00A81B15"/>
    <w:rsid w:val="00A90AF9"/>
    <w:rsid w:val="00A92BB2"/>
    <w:rsid w:val="00A935E1"/>
    <w:rsid w:val="00A93E46"/>
    <w:rsid w:val="00AA3F78"/>
    <w:rsid w:val="00AB078B"/>
    <w:rsid w:val="00AC11CF"/>
    <w:rsid w:val="00AC481B"/>
    <w:rsid w:val="00AD0D64"/>
    <w:rsid w:val="00AD31DC"/>
    <w:rsid w:val="00AD5268"/>
    <w:rsid w:val="00AE1592"/>
    <w:rsid w:val="00AE25EE"/>
    <w:rsid w:val="00AE2FAF"/>
    <w:rsid w:val="00AF0247"/>
    <w:rsid w:val="00AF3C5E"/>
    <w:rsid w:val="00B017F7"/>
    <w:rsid w:val="00B01874"/>
    <w:rsid w:val="00B0304D"/>
    <w:rsid w:val="00B04015"/>
    <w:rsid w:val="00B04937"/>
    <w:rsid w:val="00B0751F"/>
    <w:rsid w:val="00B10BF2"/>
    <w:rsid w:val="00B10CCD"/>
    <w:rsid w:val="00B12E1E"/>
    <w:rsid w:val="00B14BD2"/>
    <w:rsid w:val="00B17732"/>
    <w:rsid w:val="00B23ED3"/>
    <w:rsid w:val="00B2426F"/>
    <w:rsid w:val="00B26C84"/>
    <w:rsid w:val="00B26ECE"/>
    <w:rsid w:val="00B27F6C"/>
    <w:rsid w:val="00B31D9D"/>
    <w:rsid w:val="00B36888"/>
    <w:rsid w:val="00B4276A"/>
    <w:rsid w:val="00B46EAE"/>
    <w:rsid w:val="00B5431F"/>
    <w:rsid w:val="00B62D78"/>
    <w:rsid w:val="00B633C5"/>
    <w:rsid w:val="00B67B33"/>
    <w:rsid w:val="00B8491E"/>
    <w:rsid w:val="00B856AA"/>
    <w:rsid w:val="00B95F65"/>
    <w:rsid w:val="00BA4311"/>
    <w:rsid w:val="00BA52C8"/>
    <w:rsid w:val="00BB2C48"/>
    <w:rsid w:val="00BB7A6C"/>
    <w:rsid w:val="00BC4A5B"/>
    <w:rsid w:val="00BC7C35"/>
    <w:rsid w:val="00BD3ED3"/>
    <w:rsid w:val="00BD4ABA"/>
    <w:rsid w:val="00BD4FFD"/>
    <w:rsid w:val="00BD60F4"/>
    <w:rsid w:val="00BD625F"/>
    <w:rsid w:val="00BE19D3"/>
    <w:rsid w:val="00BF53B1"/>
    <w:rsid w:val="00BF6101"/>
    <w:rsid w:val="00BF6674"/>
    <w:rsid w:val="00C00E1A"/>
    <w:rsid w:val="00C0246A"/>
    <w:rsid w:val="00C029C4"/>
    <w:rsid w:val="00C04777"/>
    <w:rsid w:val="00C276A0"/>
    <w:rsid w:val="00C27BC2"/>
    <w:rsid w:val="00C32FCB"/>
    <w:rsid w:val="00C364E5"/>
    <w:rsid w:val="00C40D15"/>
    <w:rsid w:val="00C53214"/>
    <w:rsid w:val="00C53F74"/>
    <w:rsid w:val="00C551BF"/>
    <w:rsid w:val="00C56966"/>
    <w:rsid w:val="00C56A73"/>
    <w:rsid w:val="00C57BC9"/>
    <w:rsid w:val="00C63562"/>
    <w:rsid w:val="00C73114"/>
    <w:rsid w:val="00C753F5"/>
    <w:rsid w:val="00C80B25"/>
    <w:rsid w:val="00C828DF"/>
    <w:rsid w:val="00C91FD9"/>
    <w:rsid w:val="00C92F18"/>
    <w:rsid w:val="00CA1192"/>
    <w:rsid w:val="00CA2CCC"/>
    <w:rsid w:val="00CA4C1C"/>
    <w:rsid w:val="00CA4E52"/>
    <w:rsid w:val="00CA76AB"/>
    <w:rsid w:val="00CB120C"/>
    <w:rsid w:val="00CB4B78"/>
    <w:rsid w:val="00CC0DAB"/>
    <w:rsid w:val="00CC5946"/>
    <w:rsid w:val="00CC7B3A"/>
    <w:rsid w:val="00CC7E2C"/>
    <w:rsid w:val="00CD02BD"/>
    <w:rsid w:val="00CD241B"/>
    <w:rsid w:val="00CD2CB2"/>
    <w:rsid w:val="00CD39F6"/>
    <w:rsid w:val="00CD4D96"/>
    <w:rsid w:val="00CE025A"/>
    <w:rsid w:val="00CE287E"/>
    <w:rsid w:val="00CE4AC1"/>
    <w:rsid w:val="00CE4B39"/>
    <w:rsid w:val="00CF41D0"/>
    <w:rsid w:val="00CF7DAD"/>
    <w:rsid w:val="00D06AF6"/>
    <w:rsid w:val="00D06E5E"/>
    <w:rsid w:val="00D07AEB"/>
    <w:rsid w:val="00D2615F"/>
    <w:rsid w:val="00D266BA"/>
    <w:rsid w:val="00D27622"/>
    <w:rsid w:val="00D322D2"/>
    <w:rsid w:val="00D32652"/>
    <w:rsid w:val="00D33D1D"/>
    <w:rsid w:val="00D45E37"/>
    <w:rsid w:val="00D50105"/>
    <w:rsid w:val="00D56186"/>
    <w:rsid w:val="00D569BB"/>
    <w:rsid w:val="00D56F7E"/>
    <w:rsid w:val="00D62470"/>
    <w:rsid w:val="00D6280E"/>
    <w:rsid w:val="00D66AD8"/>
    <w:rsid w:val="00D671AA"/>
    <w:rsid w:val="00D73636"/>
    <w:rsid w:val="00D74427"/>
    <w:rsid w:val="00D75125"/>
    <w:rsid w:val="00D82E05"/>
    <w:rsid w:val="00D8471E"/>
    <w:rsid w:val="00D90A08"/>
    <w:rsid w:val="00D94C51"/>
    <w:rsid w:val="00D978C0"/>
    <w:rsid w:val="00DA0F81"/>
    <w:rsid w:val="00DA1F27"/>
    <w:rsid w:val="00DA599E"/>
    <w:rsid w:val="00DA5BBF"/>
    <w:rsid w:val="00DA6CCF"/>
    <w:rsid w:val="00DB1F7C"/>
    <w:rsid w:val="00DC0715"/>
    <w:rsid w:val="00DC2605"/>
    <w:rsid w:val="00DC4933"/>
    <w:rsid w:val="00DC7087"/>
    <w:rsid w:val="00DD6412"/>
    <w:rsid w:val="00DE2938"/>
    <w:rsid w:val="00DE71DD"/>
    <w:rsid w:val="00DF2793"/>
    <w:rsid w:val="00DF3A55"/>
    <w:rsid w:val="00DF5B83"/>
    <w:rsid w:val="00DF5DCA"/>
    <w:rsid w:val="00E02FCB"/>
    <w:rsid w:val="00E067C8"/>
    <w:rsid w:val="00E132A5"/>
    <w:rsid w:val="00E23555"/>
    <w:rsid w:val="00E238BB"/>
    <w:rsid w:val="00E243E4"/>
    <w:rsid w:val="00E24F4E"/>
    <w:rsid w:val="00E325E1"/>
    <w:rsid w:val="00E46605"/>
    <w:rsid w:val="00E5035E"/>
    <w:rsid w:val="00E508F7"/>
    <w:rsid w:val="00E5241B"/>
    <w:rsid w:val="00E53878"/>
    <w:rsid w:val="00E53B28"/>
    <w:rsid w:val="00E54BB3"/>
    <w:rsid w:val="00E56DF9"/>
    <w:rsid w:val="00E5716E"/>
    <w:rsid w:val="00E578E2"/>
    <w:rsid w:val="00E605C9"/>
    <w:rsid w:val="00E62203"/>
    <w:rsid w:val="00E65D15"/>
    <w:rsid w:val="00E67D46"/>
    <w:rsid w:val="00E77D06"/>
    <w:rsid w:val="00E85C37"/>
    <w:rsid w:val="00E86EDC"/>
    <w:rsid w:val="00E8794A"/>
    <w:rsid w:val="00E9572E"/>
    <w:rsid w:val="00E96163"/>
    <w:rsid w:val="00E97965"/>
    <w:rsid w:val="00EA2653"/>
    <w:rsid w:val="00EA302A"/>
    <w:rsid w:val="00EA5762"/>
    <w:rsid w:val="00EA5848"/>
    <w:rsid w:val="00EB2E1F"/>
    <w:rsid w:val="00EB426E"/>
    <w:rsid w:val="00EC2E16"/>
    <w:rsid w:val="00EC599D"/>
    <w:rsid w:val="00ED00AE"/>
    <w:rsid w:val="00ED54CC"/>
    <w:rsid w:val="00ED7FD1"/>
    <w:rsid w:val="00EE0574"/>
    <w:rsid w:val="00EE1652"/>
    <w:rsid w:val="00EE1DF4"/>
    <w:rsid w:val="00EE52C7"/>
    <w:rsid w:val="00EF0237"/>
    <w:rsid w:val="00EF1E3A"/>
    <w:rsid w:val="00F01D4F"/>
    <w:rsid w:val="00F065C2"/>
    <w:rsid w:val="00F06897"/>
    <w:rsid w:val="00F1009C"/>
    <w:rsid w:val="00F119A4"/>
    <w:rsid w:val="00F12340"/>
    <w:rsid w:val="00F13978"/>
    <w:rsid w:val="00F16EDC"/>
    <w:rsid w:val="00F2599F"/>
    <w:rsid w:val="00F4009F"/>
    <w:rsid w:val="00F409A0"/>
    <w:rsid w:val="00F415A1"/>
    <w:rsid w:val="00F46D0B"/>
    <w:rsid w:val="00F5048B"/>
    <w:rsid w:val="00F53EE2"/>
    <w:rsid w:val="00F57877"/>
    <w:rsid w:val="00F604D5"/>
    <w:rsid w:val="00F612C7"/>
    <w:rsid w:val="00F61F60"/>
    <w:rsid w:val="00F65FD9"/>
    <w:rsid w:val="00F741F4"/>
    <w:rsid w:val="00F752DF"/>
    <w:rsid w:val="00F760B4"/>
    <w:rsid w:val="00F76BDB"/>
    <w:rsid w:val="00F76E86"/>
    <w:rsid w:val="00F80EAF"/>
    <w:rsid w:val="00F97B3C"/>
    <w:rsid w:val="00FA0BBF"/>
    <w:rsid w:val="00FA22AE"/>
    <w:rsid w:val="00FA2E5E"/>
    <w:rsid w:val="00FA6A32"/>
    <w:rsid w:val="00FB0745"/>
    <w:rsid w:val="00FB4588"/>
    <w:rsid w:val="00FB4E63"/>
    <w:rsid w:val="00FC3C9D"/>
    <w:rsid w:val="00FC46F1"/>
    <w:rsid w:val="00FC47B8"/>
    <w:rsid w:val="00FC5041"/>
    <w:rsid w:val="00FD0603"/>
    <w:rsid w:val="00FD4D95"/>
    <w:rsid w:val="00FE03B1"/>
    <w:rsid w:val="00FF00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F948A67"/>
  <w15:chartTrackingRefBased/>
  <w15:docId w15:val="{1DFCFAFE-A9BE-43CB-B166-AA485A73F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4"/>
      <w:lang w:eastAsia="en-US"/>
    </w:rPr>
  </w:style>
  <w:style w:type="paragraph" w:styleId="Heading1">
    <w:name w:val="heading 1"/>
    <w:basedOn w:val="Normal"/>
    <w:next w:val="Normal"/>
    <w:qFormat/>
    <w:pPr>
      <w:keepNext/>
      <w:ind w:firstLine="720"/>
      <w:jc w:val="center"/>
      <w:outlineLvl w:val="0"/>
    </w:pPr>
    <w:rPr>
      <w:b/>
      <w:bCs/>
      <w:color w:val="000000"/>
      <w:sz w:val="24"/>
      <w:lang w:val="en-US"/>
    </w:rPr>
  </w:style>
  <w:style w:type="paragraph" w:styleId="Heading2">
    <w:name w:val="heading 2"/>
    <w:basedOn w:val="Normal"/>
    <w:next w:val="Normal"/>
    <w:qFormat/>
    <w:pPr>
      <w:keepNext/>
      <w:framePr w:hSpace="180" w:wrap="around" w:vAnchor="text" w:hAnchor="margin" w:y="324"/>
      <w:outlineLvl w:val="1"/>
    </w:pPr>
    <w:rPr>
      <w:b/>
      <w:bCs/>
      <w:sz w:val="22"/>
      <w:szCs w:val="17"/>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spacing w:line="360" w:lineRule="auto"/>
      <w:jc w:val="center"/>
      <w:outlineLvl w:val="3"/>
    </w:pPr>
    <w:rPr>
      <w:color w:val="000000"/>
      <w:sz w:val="36"/>
      <w:szCs w:val="27"/>
    </w:rPr>
  </w:style>
  <w:style w:type="paragraph" w:styleId="Heading5">
    <w:name w:val="heading 5"/>
    <w:basedOn w:val="Normal"/>
    <w:next w:val="Normal"/>
    <w:qFormat/>
    <w:pPr>
      <w:keepNext/>
      <w:tabs>
        <w:tab w:val="left" w:pos="360"/>
        <w:tab w:val="left" w:leader="dot" w:pos="8505"/>
      </w:tabs>
      <w:jc w:val="center"/>
      <w:outlineLvl w:val="4"/>
    </w:pPr>
    <w:rPr>
      <w:b/>
      <w:caps/>
      <w:sz w:val="36"/>
    </w:rPr>
  </w:style>
  <w:style w:type="paragraph" w:styleId="Heading6">
    <w:name w:val="heading 6"/>
    <w:basedOn w:val="Normal"/>
    <w:next w:val="Normal"/>
    <w:qFormat/>
    <w:pPr>
      <w:keepNext/>
      <w:jc w:val="center"/>
      <w:outlineLvl w:val="5"/>
    </w:pPr>
    <w:rPr>
      <w:b/>
      <w:bCs/>
      <w:sz w:val="24"/>
    </w:rPr>
  </w:style>
  <w:style w:type="paragraph" w:styleId="Heading7">
    <w:name w:val="heading 7"/>
    <w:basedOn w:val="Normal"/>
    <w:next w:val="Normal"/>
    <w:qFormat/>
    <w:pPr>
      <w:keepNext/>
      <w:jc w:val="center"/>
      <w:outlineLvl w:val="6"/>
    </w:pPr>
    <w:rPr>
      <w:caps/>
      <w:sz w:val="32"/>
    </w:rPr>
  </w:style>
  <w:style w:type="paragraph" w:styleId="Heading8">
    <w:name w:val="heading 8"/>
    <w:basedOn w:val="Normal"/>
    <w:next w:val="Normal"/>
    <w:qFormat/>
    <w:pPr>
      <w:keepNext/>
      <w:ind w:firstLine="720"/>
      <w:outlineLvl w:val="7"/>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iPriority w:val="99"/>
    <w:rPr>
      <w:rFonts w:ascii="Arial" w:hAnsi="Arial" w:cs="Arial" w:hint="default"/>
      <w:color w:val="000066"/>
      <w:u w:val="single"/>
    </w:rPr>
  </w:style>
  <w:style w:type="paragraph" w:styleId="NormalWeb">
    <w:name w:val="Normal (Web)"/>
    <w:basedOn w:val="Normal"/>
    <w:uiPriority w:val="99"/>
    <w:pPr>
      <w:spacing w:before="100" w:beforeAutospacing="1" w:after="100" w:afterAutospacing="1"/>
    </w:pPr>
    <w:rPr>
      <w:sz w:val="24"/>
      <w:lang w:val="en-US"/>
    </w:rPr>
  </w:style>
  <w:style w:type="character" w:styleId="Strong">
    <w:name w:val="Strong"/>
    <w:uiPriority w:val="22"/>
    <w:qFormat/>
    <w:rPr>
      <w:b/>
      <w:bCs/>
    </w:rPr>
  </w:style>
  <w:style w:type="character" w:styleId="Emphasis">
    <w:name w:val="Emphasis"/>
    <w:qFormat/>
    <w:rPr>
      <w:i/>
      <w:iCs/>
    </w:rPr>
  </w:style>
  <w:style w:type="paragraph" w:styleId="BodyText">
    <w:name w:val="Body Text"/>
    <w:basedOn w:val="Normal"/>
    <w:pPr>
      <w:jc w:val="both"/>
    </w:pPr>
    <w:rPr>
      <w:sz w:val="24"/>
      <w:szCs w:val="20"/>
    </w:rPr>
  </w:style>
  <w:style w:type="paragraph" w:styleId="BodyText2">
    <w:name w:val="Body Text 2"/>
    <w:basedOn w:val="Normal"/>
    <w:pPr>
      <w:jc w:val="center"/>
    </w:pPr>
    <w:rPr>
      <w:sz w:val="24"/>
      <w:lang w:val="en-US"/>
    </w:rPr>
  </w:style>
  <w:style w:type="paragraph" w:styleId="BodyText3">
    <w:name w:val="Body Text 3"/>
    <w:basedOn w:val="Normal"/>
    <w:pPr>
      <w:jc w:val="center"/>
    </w:pPr>
    <w:rPr>
      <w:sz w:val="22"/>
      <w:lang w:val="en-US"/>
    </w:rPr>
  </w:style>
  <w:style w:type="paragraph" w:styleId="BodyTextIndent2">
    <w:name w:val="Body Text Indent 2"/>
    <w:basedOn w:val="Normal"/>
    <w:pPr>
      <w:spacing w:line="360" w:lineRule="auto"/>
      <w:ind w:firstLine="900"/>
      <w:jc w:val="both"/>
    </w:pPr>
  </w:style>
  <w:style w:type="paragraph" w:styleId="BodyTextIndent">
    <w:name w:val="Body Text Indent"/>
    <w:basedOn w:val="Normal"/>
    <w:pPr>
      <w:ind w:firstLine="720"/>
      <w:jc w:val="both"/>
    </w:pPr>
    <w:rPr>
      <w:bCs/>
      <w:sz w:val="24"/>
    </w:rPr>
  </w:style>
  <w:style w:type="paragraph" w:styleId="BodyTextIndent3">
    <w:name w:val="Body Text Indent 3"/>
    <w:basedOn w:val="Normal"/>
    <w:pPr>
      <w:ind w:firstLine="360"/>
      <w:jc w:val="both"/>
    </w:pPr>
    <w:rPr>
      <w:color w:val="FF0000"/>
      <w:sz w:val="24"/>
    </w:rPr>
  </w:style>
  <w:style w:type="paragraph" w:styleId="Title">
    <w:name w:val="Title"/>
    <w:basedOn w:val="Normal"/>
    <w:qFormat/>
    <w:pPr>
      <w:jc w:val="center"/>
    </w:pPr>
    <w:rPr>
      <w:b/>
      <w:caps/>
      <w:sz w:val="36"/>
    </w:rPr>
  </w:style>
  <w:style w:type="paragraph" w:styleId="Subtitle">
    <w:name w:val="Subtitle"/>
    <w:basedOn w:val="Normal"/>
    <w:qFormat/>
    <w:pPr>
      <w:ind w:firstLine="284"/>
      <w:jc w:val="both"/>
    </w:pPr>
    <w:rPr>
      <w:sz w:val="24"/>
      <w:szCs w:val="20"/>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character" w:styleId="CommentReference">
    <w:name w:val="annotation reference"/>
    <w:uiPriority w:val="99"/>
    <w:rsid w:val="00D671AA"/>
    <w:rPr>
      <w:sz w:val="16"/>
      <w:szCs w:val="16"/>
    </w:rPr>
  </w:style>
  <w:style w:type="paragraph" w:styleId="CommentText">
    <w:name w:val="annotation text"/>
    <w:basedOn w:val="Normal"/>
    <w:link w:val="CommentTextChar"/>
    <w:uiPriority w:val="99"/>
    <w:rsid w:val="00D671AA"/>
    <w:rPr>
      <w:sz w:val="20"/>
      <w:szCs w:val="20"/>
    </w:rPr>
  </w:style>
  <w:style w:type="paragraph" w:styleId="BalloonText">
    <w:name w:val="Balloon Text"/>
    <w:basedOn w:val="Normal"/>
    <w:semiHidden/>
    <w:rsid w:val="00D671AA"/>
    <w:rPr>
      <w:rFonts w:ascii="Tahoma" w:hAnsi="Tahoma" w:cs="Tahoma"/>
      <w:sz w:val="16"/>
      <w:szCs w:val="16"/>
    </w:rPr>
  </w:style>
  <w:style w:type="table" w:styleId="TableGrid">
    <w:name w:val="Table Grid"/>
    <w:basedOn w:val="TableNormal"/>
    <w:rsid w:val="00BB7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 Rakstz."/>
    <w:basedOn w:val="Normal"/>
    <w:rsid w:val="001521E0"/>
    <w:pPr>
      <w:spacing w:after="160" w:line="240" w:lineRule="exact"/>
    </w:pPr>
    <w:rPr>
      <w:rFonts w:ascii="Tahoma" w:hAnsi="Tahoma"/>
      <w:sz w:val="20"/>
      <w:szCs w:val="20"/>
      <w:lang w:val="en-US"/>
    </w:rPr>
  </w:style>
  <w:style w:type="paragraph" w:styleId="CommentSubject">
    <w:name w:val="annotation subject"/>
    <w:basedOn w:val="CommentText"/>
    <w:next w:val="CommentText"/>
    <w:semiHidden/>
    <w:rsid w:val="001C65A1"/>
    <w:rPr>
      <w:b/>
      <w:bCs/>
    </w:rPr>
  </w:style>
  <w:style w:type="paragraph" w:styleId="Footer">
    <w:name w:val="footer"/>
    <w:basedOn w:val="Normal"/>
    <w:link w:val="FooterChar"/>
    <w:uiPriority w:val="99"/>
    <w:rsid w:val="001C65A1"/>
    <w:pPr>
      <w:tabs>
        <w:tab w:val="center" w:pos="4153"/>
        <w:tab w:val="right" w:pos="8306"/>
      </w:tabs>
    </w:pPr>
  </w:style>
  <w:style w:type="paragraph" w:styleId="ListParagraph">
    <w:name w:val="List Paragraph"/>
    <w:basedOn w:val="Normal"/>
    <w:uiPriority w:val="34"/>
    <w:qFormat/>
    <w:rsid w:val="00C40D15"/>
    <w:pPr>
      <w:suppressAutoHyphens/>
      <w:ind w:left="720"/>
      <w:contextualSpacing/>
    </w:pPr>
    <w:rPr>
      <w:sz w:val="24"/>
      <w:lang w:eastAsia="ar-SA"/>
    </w:rPr>
  </w:style>
  <w:style w:type="paragraph" w:customStyle="1" w:styleId="naisc">
    <w:name w:val="naisc"/>
    <w:basedOn w:val="Normal"/>
    <w:rsid w:val="00C40D15"/>
    <w:pPr>
      <w:spacing w:before="75" w:after="75"/>
      <w:jc w:val="center"/>
    </w:pPr>
    <w:rPr>
      <w:sz w:val="24"/>
      <w:lang w:eastAsia="lv-LV"/>
    </w:rPr>
  </w:style>
  <w:style w:type="paragraph" w:customStyle="1" w:styleId="Default">
    <w:name w:val="Default"/>
    <w:rsid w:val="00C40D15"/>
    <w:pPr>
      <w:autoSpaceDE w:val="0"/>
      <w:autoSpaceDN w:val="0"/>
      <w:adjustRightInd w:val="0"/>
    </w:pPr>
    <w:rPr>
      <w:color w:val="000000"/>
      <w:sz w:val="24"/>
      <w:szCs w:val="24"/>
    </w:rPr>
  </w:style>
  <w:style w:type="character" w:customStyle="1" w:styleId="Heading20">
    <w:name w:val="Heading #2_"/>
    <w:link w:val="Heading21"/>
    <w:rsid w:val="002A105B"/>
    <w:rPr>
      <w:b/>
      <w:bCs/>
      <w:sz w:val="26"/>
      <w:szCs w:val="26"/>
      <w:shd w:val="clear" w:color="auto" w:fill="FFFFFF"/>
    </w:rPr>
  </w:style>
  <w:style w:type="paragraph" w:customStyle="1" w:styleId="Heading21">
    <w:name w:val="Heading #2"/>
    <w:basedOn w:val="Normal"/>
    <w:link w:val="Heading20"/>
    <w:rsid w:val="002A105B"/>
    <w:pPr>
      <w:widowControl w:val="0"/>
      <w:shd w:val="clear" w:color="auto" w:fill="FFFFFF"/>
      <w:spacing w:before="360" w:after="480" w:line="0" w:lineRule="atLeast"/>
      <w:outlineLvl w:val="1"/>
    </w:pPr>
    <w:rPr>
      <w:b/>
      <w:bCs/>
      <w:sz w:val="26"/>
      <w:szCs w:val="26"/>
      <w:lang w:eastAsia="lv-LV"/>
    </w:rPr>
  </w:style>
  <w:style w:type="paragraph" w:customStyle="1" w:styleId="tv2131">
    <w:name w:val="tv2131"/>
    <w:basedOn w:val="Normal"/>
    <w:rsid w:val="00245065"/>
    <w:pPr>
      <w:spacing w:before="240" w:line="360" w:lineRule="auto"/>
      <w:ind w:firstLine="300"/>
      <w:jc w:val="both"/>
    </w:pPr>
    <w:rPr>
      <w:rFonts w:ascii="Verdana" w:hAnsi="Verdana"/>
      <w:sz w:val="18"/>
      <w:szCs w:val="18"/>
      <w:lang w:eastAsia="lv-LV"/>
    </w:rPr>
  </w:style>
  <w:style w:type="paragraph" w:styleId="Revision">
    <w:name w:val="Revision"/>
    <w:hidden/>
    <w:uiPriority w:val="99"/>
    <w:semiHidden/>
    <w:rsid w:val="00093954"/>
    <w:rPr>
      <w:sz w:val="28"/>
      <w:szCs w:val="24"/>
      <w:lang w:eastAsia="en-US"/>
    </w:rPr>
  </w:style>
  <w:style w:type="paragraph" w:styleId="NoSpacing">
    <w:name w:val="No Spacing"/>
    <w:uiPriority w:val="1"/>
    <w:qFormat/>
    <w:rsid w:val="00960260"/>
    <w:rPr>
      <w:rFonts w:ascii="Calibri" w:eastAsia="ヒラギノ角ゴ Pro W3" w:hAnsi="Calibri"/>
      <w:color w:val="000000"/>
      <w:sz w:val="22"/>
      <w:szCs w:val="24"/>
      <w:lang w:eastAsia="en-US"/>
    </w:rPr>
  </w:style>
  <w:style w:type="character" w:customStyle="1" w:styleId="apple-converted-space">
    <w:name w:val="apple-converted-space"/>
    <w:rsid w:val="00960260"/>
  </w:style>
  <w:style w:type="paragraph" w:styleId="FootnoteText">
    <w:name w:val="footnote text"/>
    <w:basedOn w:val="Normal"/>
    <w:link w:val="FootnoteTextChar"/>
    <w:uiPriority w:val="99"/>
    <w:unhideWhenUsed/>
    <w:rsid w:val="006A5749"/>
    <w:rPr>
      <w:rFonts w:ascii="Calibri" w:eastAsia="Calibri" w:hAnsi="Calibri"/>
      <w:sz w:val="20"/>
      <w:szCs w:val="20"/>
    </w:rPr>
  </w:style>
  <w:style w:type="character" w:customStyle="1" w:styleId="FootnoteTextChar">
    <w:name w:val="Footnote Text Char"/>
    <w:link w:val="FootnoteText"/>
    <w:uiPriority w:val="99"/>
    <w:rsid w:val="006A5749"/>
    <w:rPr>
      <w:rFonts w:ascii="Calibri" w:eastAsia="Calibri" w:hAnsi="Calibri"/>
      <w:lang w:eastAsia="en-US"/>
    </w:rPr>
  </w:style>
  <w:style w:type="character" w:styleId="FootnoteReference">
    <w:name w:val="footnote reference"/>
    <w:uiPriority w:val="99"/>
    <w:unhideWhenUsed/>
    <w:rsid w:val="006A5749"/>
    <w:rPr>
      <w:vertAlign w:val="superscript"/>
    </w:rPr>
  </w:style>
  <w:style w:type="character" w:customStyle="1" w:styleId="CommentTextChar">
    <w:name w:val="Comment Text Char"/>
    <w:link w:val="CommentText"/>
    <w:uiPriority w:val="99"/>
    <w:rsid w:val="006A5749"/>
    <w:rPr>
      <w:lang w:eastAsia="en-US"/>
    </w:rPr>
  </w:style>
  <w:style w:type="character" w:customStyle="1" w:styleId="FooterChar">
    <w:name w:val="Footer Char"/>
    <w:link w:val="Footer"/>
    <w:uiPriority w:val="99"/>
    <w:rsid w:val="00A56429"/>
    <w:rPr>
      <w:sz w:val="28"/>
      <w:szCs w:val="24"/>
      <w:lang w:eastAsia="en-US"/>
    </w:rPr>
  </w:style>
  <w:style w:type="character" w:styleId="UnresolvedMention">
    <w:name w:val="Unresolved Mention"/>
    <w:uiPriority w:val="99"/>
    <w:semiHidden/>
    <w:unhideWhenUsed/>
    <w:rsid w:val="007D0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68930">
      <w:bodyDiv w:val="1"/>
      <w:marLeft w:val="0"/>
      <w:marRight w:val="0"/>
      <w:marTop w:val="0"/>
      <w:marBottom w:val="0"/>
      <w:divBdr>
        <w:top w:val="none" w:sz="0" w:space="0" w:color="auto"/>
        <w:left w:val="none" w:sz="0" w:space="0" w:color="auto"/>
        <w:bottom w:val="none" w:sz="0" w:space="0" w:color="auto"/>
        <w:right w:val="none" w:sz="0" w:space="0" w:color="auto"/>
      </w:divBdr>
    </w:div>
    <w:div w:id="131792918">
      <w:bodyDiv w:val="1"/>
      <w:marLeft w:val="0"/>
      <w:marRight w:val="0"/>
      <w:marTop w:val="0"/>
      <w:marBottom w:val="0"/>
      <w:divBdr>
        <w:top w:val="none" w:sz="0" w:space="0" w:color="auto"/>
        <w:left w:val="none" w:sz="0" w:space="0" w:color="auto"/>
        <w:bottom w:val="none" w:sz="0" w:space="0" w:color="auto"/>
        <w:right w:val="none" w:sz="0" w:space="0" w:color="auto"/>
      </w:divBdr>
    </w:div>
    <w:div w:id="343214251">
      <w:bodyDiv w:val="1"/>
      <w:marLeft w:val="0"/>
      <w:marRight w:val="0"/>
      <w:marTop w:val="0"/>
      <w:marBottom w:val="0"/>
      <w:divBdr>
        <w:top w:val="none" w:sz="0" w:space="0" w:color="auto"/>
        <w:left w:val="none" w:sz="0" w:space="0" w:color="auto"/>
        <w:bottom w:val="none" w:sz="0" w:space="0" w:color="auto"/>
        <w:right w:val="none" w:sz="0" w:space="0" w:color="auto"/>
      </w:divBdr>
    </w:div>
    <w:div w:id="539049844">
      <w:bodyDiv w:val="1"/>
      <w:marLeft w:val="0"/>
      <w:marRight w:val="0"/>
      <w:marTop w:val="0"/>
      <w:marBottom w:val="0"/>
      <w:divBdr>
        <w:top w:val="none" w:sz="0" w:space="0" w:color="auto"/>
        <w:left w:val="none" w:sz="0" w:space="0" w:color="auto"/>
        <w:bottom w:val="none" w:sz="0" w:space="0" w:color="auto"/>
        <w:right w:val="none" w:sz="0" w:space="0" w:color="auto"/>
      </w:divBdr>
    </w:div>
    <w:div w:id="559706117">
      <w:bodyDiv w:val="1"/>
      <w:marLeft w:val="0"/>
      <w:marRight w:val="0"/>
      <w:marTop w:val="0"/>
      <w:marBottom w:val="0"/>
      <w:divBdr>
        <w:top w:val="none" w:sz="0" w:space="0" w:color="auto"/>
        <w:left w:val="none" w:sz="0" w:space="0" w:color="auto"/>
        <w:bottom w:val="none" w:sz="0" w:space="0" w:color="auto"/>
        <w:right w:val="none" w:sz="0" w:space="0" w:color="auto"/>
      </w:divBdr>
    </w:div>
    <w:div w:id="591477761">
      <w:bodyDiv w:val="1"/>
      <w:marLeft w:val="0"/>
      <w:marRight w:val="0"/>
      <w:marTop w:val="0"/>
      <w:marBottom w:val="0"/>
      <w:divBdr>
        <w:top w:val="none" w:sz="0" w:space="0" w:color="auto"/>
        <w:left w:val="none" w:sz="0" w:space="0" w:color="auto"/>
        <w:bottom w:val="none" w:sz="0" w:space="0" w:color="auto"/>
        <w:right w:val="none" w:sz="0" w:space="0" w:color="auto"/>
      </w:divBdr>
    </w:div>
    <w:div w:id="652027620">
      <w:bodyDiv w:val="1"/>
      <w:marLeft w:val="0"/>
      <w:marRight w:val="0"/>
      <w:marTop w:val="0"/>
      <w:marBottom w:val="0"/>
      <w:divBdr>
        <w:top w:val="none" w:sz="0" w:space="0" w:color="auto"/>
        <w:left w:val="none" w:sz="0" w:space="0" w:color="auto"/>
        <w:bottom w:val="none" w:sz="0" w:space="0" w:color="auto"/>
        <w:right w:val="none" w:sz="0" w:space="0" w:color="auto"/>
      </w:divBdr>
    </w:div>
    <w:div w:id="1025404523">
      <w:bodyDiv w:val="1"/>
      <w:marLeft w:val="0"/>
      <w:marRight w:val="0"/>
      <w:marTop w:val="0"/>
      <w:marBottom w:val="0"/>
      <w:divBdr>
        <w:top w:val="none" w:sz="0" w:space="0" w:color="auto"/>
        <w:left w:val="none" w:sz="0" w:space="0" w:color="auto"/>
        <w:bottom w:val="none" w:sz="0" w:space="0" w:color="auto"/>
        <w:right w:val="none" w:sz="0" w:space="0" w:color="auto"/>
      </w:divBdr>
      <w:divsChild>
        <w:div w:id="255479011">
          <w:marLeft w:val="0"/>
          <w:marRight w:val="0"/>
          <w:marTop w:val="0"/>
          <w:marBottom w:val="0"/>
          <w:divBdr>
            <w:top w:val="none" w:sz="0" w:space="0" w:color="auto"/>
            <w:left w:val="none" w:sz="0" w:space="0" w:color="auto"/>
            <w:bottom w:val="none" w:sz="0" w:space="0" w:color="auto"/>
            <w:right w:val="none" w:sz="0" w:space="0" w:color="auto"/>
          </w:divBdr>
          <w:divsChild>
            <w:div w:id="59982539">
              <w:marLeft w:val="0"/>
              <w:marRight w:val="0"/>
              <w:marTop w:val="0"/>
              <w:marBottom w:val="0"/>
              <w:divBdr>
                <w:top w:val="none" w:sz="0" w:space="0" w:color="auto"/>
                <w:left w:val="none" w:sz="0" w:space="0" w:color="auto"/>
                <w:bottom w:val="none" w:sz="0" w:space="0" w:color="auto"/>
                <w:right w:val="none" w:sz="0" w:space="0" w:color="auto"/>
              </w:divBdr>
              <w:divsChild>
                <w:div w:id="379984064">
                  <w:marLeft w:val="0"/>
                  <w:marRight w:val="0"/>
                  <w:marTop w:val="0"/>
                  <w:marBottom w:val="0"/>
                  <w:divBdr>
                    <w:top w:val="none" w:sz="0" w:space="0" w:color="auto"/>
                    <w:left w:val="none" w:sz="0" w:space="0" w:color="auto"/>
                    <w:bottom w:val="none" w:sz="0" w:space="0" w:color="auto"/>
                    <w:right w:val="none" w:sz="0" w:space="0" w:color="auto"/>
                  </w:divBdr>
                  <w:divsChild>
                    <w:div w:id="258607659">
                      <w:marLeft w:val="0"/>
                      <w:marRight w:val="0"/>
                      <w:marTop w:val="0"/>
                      <w:marBottom w:val="0"/>
                      <w:divBdr>
                        <w:top w:val="none" w:sz="0" w:space="0" w:color="auto"/>
                        <w:left w:val="none" w:sz="0" w:space="0" w:color="auto"/>
                        <w:bottom w:val="none" w:sz="0" w:space="0" w:color="auto"/>
                        <w:right w:val="none" w:sz="0" w:space="0" w:color="auto"/>
                      </w:divBdr>
                      <w:divsChild>
                        <w:div w:id="1341858302">
                          <w:marLeft w:val="0"/>
                          <w:marRight w:val="0"/>
                          <w:marTop w:val="0"/>
                          <w:marBottom w:val="0"/>
                          <w:divBdr>
                            <w:top w:val="none" w:sz="0" w:space="0" w:color="auto"/>
                            <w:left w:val="none" w:sz="0" w:space="0" w:color="auto"/>
                            <w:bottom w:val="none" w:sz="0" w:space="0" w:color="auto"/>
                            <w:right w:val="none" w:sz="0" w:space="0" w:color="auto"/>
                          </w:divBdr>
                          <w:divsChild>
                            <w:div w:id="79240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959046">
      <w:bodyDiv w:val="1"/>
      <w:marLeft w:val="0"/>
      <w:marRight w:val="0"/>
      <w:marTop w:val="0"/>
      <w:marBottom w:val="0"/>
      <w:divBdr>
        <w:top w:val="none" w:sz="0" w:space="0" w:color="auto"/>
        <w:left w:val="none" w:sz="0" w:space="0" w:color="auto"/>
        <w:bottom w:val="none" w:sz="0" w:space="0" w:color="auto"/>
        <w:right w:val="none" w:sz="0" w:space="0" w:color="auto"/>
      </w:divBdr>
    </w:div>
    <w:div w:id="1554072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220013-kartiba-kada-atlidzinami-ar-komandejumiem-saistitie-izdevumi" TargetMode="External"/><Relationship Id="rId2" Type="http://schemas.openxmlformats.org/officeDocument/2006/relationships/hyperlink" Target="https://www.esfondi.lv/normativie-akti-un-dokumenti/2021-2027-planosanas-periods/komunikacijas-un-dizaina-vadlinijas" TargetMode="External"/><Relationship Id="rId1" Type="http://schemas.openxmlformats.org/officeDocument/2006/relationships/hyperlink" Target="https://likumi.lv/ta/id/289082-noteikumi-par-iepirkuma-proceduru-un-tas-piemerosanas-kartibu-pasutitaja-finansetiem-projekti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F94B2-1A89-4371-85D0-80C291DD5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7602</Words>
  <Characters>4334</Characters>
  <Application>Microsoft Office Word</Application>
  <DocSecurity>0</DocSecurity>
  <Lines>36</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Saturs</vt:lpstr>
      <vt:lpstr>Saturs</vt:lpstr>
    </vt:vector>
  </TitlesOfParts>
  <Company>Skola</Company>
  <LinksUpToDate>false</LinksUpToDate>
  <CharactersWithSpaces>11913</CharactersWithSpaces>
  <SharedDoc>false</SharedDoc>
  <HLinks>
    <vt:vector size="12" baseType="variant">
      <vt:variant>
        <vt:i4>524371</vt:i4>
      </vt:variant>
      <vt:variant>
        <vt:i4>3</vt:i4>
      </vt:variant>
      <vt:variant>
        <vt:i4>0</vt:i4>
      </vt:variant>
      <vt:variant>
        <vt:i4>5</vt:i4>
      </vt:variant>
      <vt:variant>
        <vt:lpwstr>https://www.esfondi.lv/normativie-akti-un-dokumenti/2021-2027-planosanas-periods/komunikacijas-un-dizaina-vadlinijas</vt:lpwstr>
      </vt:variant>
      <vt:variant>
        <vt:lpwstr/>
      </vt:variant>
      <vt:variant>
        <vt:i4>524371</vt:i4>
      </vt:variant>
      <vt:variant>
        <vt:i4>0</vt:i4>
      </vt:variant>
      <vt:variant>
        <vt:i4>0</vt:i4>
      </vt:variant>
      <vt:variant>
        <vt:i4>5</vt:i4>
      </vt:variant>
      <vt:variant>
        <vt:lpwstr>https://www.esfondi.lv/normativie-akti-un-dokumenti/2021-2027-planosanas-periods/komunikacijas-un-dizaina-vadlinijas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Saturs</dc:title>
  <dc:subject/>
  <dc:creator>User</dc:creator>
  <cp:keywords/>
  <cp:lastModifiedBy>Dace Bērziņa</cp:lastModifiedBy>
  <cp:revision>2</cp:revision>
  <cp:lastPrinted>2016-03-16T08:18:00Z</cp:lastPrinted>
  <dcterms:created xsi:type="dcterms:W3CDTF">2025-05-09T10:58:00Z</dcterms:created>
  <dcterms:modified xsi:type="dcterms:W3CDTF">2025-05-09T10:58:00Z</dcterms:modified>
</cp:coreProperties>
</file>