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5951" w14:textId="77777777" w:rsidR="00E84983" w:rsidRPr="001F6A34" w:rsidRDefault="00E84983" w:rsidP="2CB11ECB">
      <w:pPr>
        <w:spacing w:after="0" w:line="240" w:lineRule="auto"/>
        <w:jc w:val="center"/>
        <w:rPr>
          <w:rFonts w:ascii="Aptos" w:eastAsia="Aptos" w:hAnsi="Aptos" w:cs="Aptos"/>
          <w:b/>
          <w:bCs/>
          <w:sz w:val="24"/>
          <w:szCs w:val="24"/>
        </w:rPr>
      </w:pPr>
    </w:p>
    <w:p w14:paraId="5BC88DFD" w14:textId="5128FE97" w:rsidR="0032264F" w:rsidRDefault="655DEAB1" w:rsidP="2CB11ECB">
      <w:pPr>
        <w:spacing w:after="0" w:line="240" w:lineRule="auto"/>
        <w:jc w:val="center"/>
        <w:rPr>
          <w:rFonts w:ascii="Aptos" w:eastAsia="Aptos" w:hAnsi="Aptos" w:cs="Aptos"/>
          <w:b/>
          <w:bCs/>
          <w:sz w:val="28"/>
          <w:szCs w:val="28"/>
        </w:rPr>
      </w:pPr>
      <w:r w:rsidRPr="2CB11ECB">
        <w:rPr>
          <w:rFonts w:ascii="Aptos" w:eastAsia="Aptos" w:hAnsi="Aptos" w:cs="Aptos"/>
          <w:b/>
          <w:bCs/>
          <w:sz w:val="28"/>
          <w:szCs w:val="28"/>
        </w:rPr>
        <w:t xml:space="preserve">Atbildes uz </w:t>
      </w:r>
      <w:r w:rsidR="3A9D785A" w:rsidRPr="2CB11ECB">
        <w:rPr>
          <w:rFonts w:ascii="Aptos" w:eastAsia="Aptos" w:hAnsi="Aptos" w:cs="Aptos"/>
          <w:b/>
          <w:bCs/>
          <w:sz w:val="28"/>
          <w:szCs w:val="28"/>
        </w:rPr>
        <w:t xml:space="preserve">jautājumiem </w:t>
      </w:r>
      <w:r w:rsidRPr="2CB11ECB">
        <w:rPr>
          <w:rFonts w:ascii="Aptos" w:eastAsia="Aptos" w:hAnsi="Aptos" w:cs="Aptos"/>
          <w:b/>
          <w:bCs/>
          <w:sz w:val="28"/>
          <w:szCs w:val="28"/>
        </w:rPr>
        <w:t>par</w:t>
      </w:r>
    </w:p>
    <w:p w14:paraId="2558F6A4" w14:textId="0BB0BAB1" w:rsidR="00C00C57" w:rsidRPr="00C71E6A" w:rsidRDefault="00C00C57" w:rsidP="2CB11ECB">
      <w:pPr>
        <w:spacing w:after="0" w:line="240" w:lineRule="auto"/>
        <w:jc w:val="center"/>
        <w:rPr>
          <w:rFonts w:ascii="Aptos" w:eastAsia="Aptos" w:hAnsi="Aptos" w:cs="Aptos"/>
          <w:b/>
          <w:bCs/>
          <w:sz w:val="28"/>
          <w:szCs w:val="28"/>
        </w:rPr>
      </w:pPr>
      <w:r w:rsidRPr="2CB11ECB">
        <w:rPr>
          <w:rFonts w:ascii="Aptos" w:eastAsia="Aptos" w:hAnsi="Aptos" w:cs="Aptos"/>
          <w:b/>
          <w:bCs/>
          <w:color w:val="414142"/>
          <w:sz w:val="28"/>
          <w:szCs w:val="28"/>
          <w:shd w:val="clear" w:color="auto" w:fill="FFFFFF"/>
        </w:rPr>
        <w:t>2.1.1.4. pasākum</w:t>
      </w:r>
      <w:r w:rsidR="00C71E6A" w:rsidRPr="2CB11ECB">
        <w:rPr>
          <w:rFonts w:ascii="Aptos" w:eastAsia="Aptos" w:hAnsi="Aptos" w:cs="Aptos"/>
          <w:b/>
          <w:bCs/>
          <w:color w:val="414142"/>
          <w:sz w:val="28"/>
          <w:szCs w:val="28"/>
          <w:shd w:val="clear" w:color="auto" w:fill="FFFFFF"/>
        </w:rPr>
        <w:t>u</w:t>
      </w:r>
      <w:r w:rsidRPr="2CB11ECB">
        <w:rPr>
          <w:rFonts w:ascii="Aptos" w:eastAsia="Aptos" w:hAnsi="Aptos" w:cs="Aptos"/>
          <w:b/>
          <w:bCs/>
          <w:color w:val="414142"/>
          <w:sz w:val="28"/>
          <w:szCs w:val="28"/>
          <w:shd w:val="clear" w:color="auto" w:fill="FFFFFF"/>
        </w:rPr>
        <w:t xml:space="preserve"> </w:t>
      </w:r>
      <w:r w:rsidR="00A15994" w:rsidRPr="2CB11ECB">
        <w:rPr>
          <w:rFonts w:ascii="Aptos" w:eastAsia="Aptos" w:hAnsi="Aptos" w:cs="Aptos"/>
          <w:b/>
          <w:bCs/>
          <w:color w:val="414142"/>
          <w:sz w:val="28"/>
          <w:szCs w:val="28"/>
          <w:shd w:val="clear" w:color="auto" w:fill="FFFFFF"/>
        </w:rPr>
        <w:t>“</w:t>
      </w:r>
      <w:r w:rsidRPr="2CB11ECB">
        <w:rPr>
          <w:rFonts w:ascii="Aptos" w:eastAsia="Aptos" w:hAnsi="Aptos" w:cs="Aptos"/>
          <w:b/>
          <w:bCs/>
          <w:color w:val="414142"/>
          <w:sz w:val="28"/>
          <w:szCs w:val="28"/>
          <w:shd w:val="clear" w:color="auto" w:fill="FFFFFF"/>
        </w:rPr>
        <w:t>Energoefektivitātes paaugstināšana valsts ēkās</w:t>
      </w:r>
      <w:r w:rsidR="00A15994" w:rsidRPr="2CB11ECB">
        <w:rPr>
          <w:rFonts w:ascii="Aptos" w:eastAsia="Aptos" w:hAnsi="Aptos" w:cs="Aptos"/>
          <w:b/>
          <w:bCs/>
          <w:color w:val="414142"/>
          <w:sz w:val="28"/>
          <w:szCs w:val="28"/>
          <w:shd w:val="clear" w:color="auto" w:fill="FFFFFF"/>
        </w:rPr>
        <w:t>”</w:t>
      </w:r>
    </w:p>
    <w:p w14:paraId="07C36D15" w14:textId="77777777" w:rsidR="00E84983" w:rsidRPr="00A97BC2" w:rsidRDefault="00E84983" w:rsidP="2CB11ECB">
      <w:pPr>
        <w:spacing w:after="0" w:line="240" w:lineRule="auto"/>
        <w:jc w:val="both"/>
        <w:rPr>
          <w:rFonts w:ascii="Aptos" w:eastAsia="Aptos" w:hAnsi="Aptos" w:cs="Aptos"/>
          <w:b/>
          <w:bCs/>
          <w:color w:val="1F3864" w:themeColor="accent1" w:themeShade="80"/>
          <w:sz w:val="20"/>
          <w:szCs w:val="20"/>
          <w:u w:val="single"/>
        </w:rPr>
      </w:pPr>
    </w:p>
    <w:p w14:paraId="25F5C679" w14:textId="2E0E280A" w:rsidR="0032264F" w:rsidRPr="000A4C91" w:rsidRDefault="0032264F" w:rsidP="2CB11ECB">
      <w:pPr>
        <w:spacing w:after="0" w:line="276" w:lineRule="auto"/>
        <w:jc w:val="both"/>
        <w:rPr>
          <w:rFonts w:ascii="Aptos" w:eastAsia="Aptos" w:hAnsi="Aptos" w:cs="Aptos"/>
          <w:b/>
          <w:bCs/>
          <w:sz w:val="24"/>
          <w:szCs w:val="24"/>
          <w:u w:val="single"/>
        </w:rPr>
      </w:pPr>
      <w:r w:rsidRPr="2CB11ECB">
        <w:rPr>
          <w:rFonts w:ascii="Aptos" w:eastAsia="Aptos" w:hAnsi="Aptos" w:cs="Aptos"/>
          <w:b/>
          <w:bCs/>
          <w:sz w:val="24"/>
          <w:szCs w:val="24"/>
          <w:u w:val="single"/>
        </w:rPr>
        <w:t>Izmantotie saīsinājumi:</w:t>
      </w:r>
    </w:p>
    <w:p w14:paraId="08BE3554" w14:textId="07A8B200" w:rsidR="0032264F" w:rsidRDefault="0032264F" w:rsidP="2CB11ECB">
      <w:pPr>
        <w:spacing w:after="0" w:line="276" w:lineRule="auto"/>
        <w:jc w:val="both"/>
        <w:rPr>
          <w:rFonts w:ascii="Aptos" w:eastAsia="Aptos" w:hAnsi="Aptos" w:cs="Aptos"/>
          <w:sz w:val="24"/>
          <w:szCs w:val="24"/>
        </w:rPr>
      </w:pPr>
      <w:hyperlink r:id="rId11">
        <w:r w:rsidRPr="2CB11ECB">
          <w:rPr>
            <w:rStyle w:val="Hyperlink"/>
            <w:rFonts w:ascii="Aptos" w:eastAsia="Aptos" w:hAnsi="Aptos" w:cs="Aptos"/>
            <w:b/>
            <w:bCs/>
            <w:color w:val="0000FF"/>
            <w:sz w:val="24"/>
            <w:szCs w:val="24"/>
          </w:rPr>
          <w:t>Atlases nolikums</w:t>
        </w:r>
      </w:hyperlink>
      <w:r w:rsidRPr="2CB11ECB">
        <w:rPr>
          <w:rFonts w:ascii="Aptos" w:eastAsia="Aptos" w:hAnsi="Aptos" w:cs="Aptos"/>
          <w:sz w:val="24"/>
          <w:szCs w:val="24"/>
        </w:rPr>
        <w:t xml:space="preserve"> – </w:t>
      </w:r>
      <w:r w:rsidR="0067785E" w:rsidRPr="2CB11ECB">
        <w:rPr>
          <w:rFonts w:ascii="Aptos" w:eastAsia="Aptos" w:hAnsi="Aptos" w:cs="Aptos"/>
          <w:sz w:val="24"/>
          <w:szCs w:val="24"/>
        </w:rPr>
        <w:t>Eiropas Savienības kohēzijas politikas programmas 2021.–2027.</w:t>
      </w:r>
      <w:r w:rsidR="00B705B3" w:rsidRPr="2CB11ECB">
        <w:rPr>
          <w:rFonts w:ascii="Aptos" w:eastAsia="Aptos" w:hAnsi="Aptos" w:cs="Aptos"/>
          <w:sz w:val="24"/>
          <w:szCs w:val="24"/>
        </w:rPr>
        <w:t xml:space="preserve"> </w:t>
      </w:r>
      <w:r w:rsidR="0067785E" w:rsidRPr="2CB11ECB">
        <w:rPr>
          <w:rFonts w:ascii="Aptos" w:eastAsia="Aptos" w:hAnsi="Aptos" w:cs="Aptos"/>
          <w:sz w:val="24"/>
          <w:szCs w:val="24"/>
        </w:rPr>
        <w:t>gadam 2.1.1.</w:t>
      </w:r>
      <w:r w:rsidR="00B705B3" w:rsidRPr="2CB11ECB">
        <w:rPr>
          <w:rFonts w:ascii="Aptos" w:eastAsia="Aptos" w:hAnsi="Aptos" w:cs="Aptos"/>
          <w:sz w:val="24"/>
          <w:szCs w:val="24"/>
        </w:rPr>
        <w:t xml:space="preserve"> </w:t>
      </w:r>
      <w:r w:rsidR="0067785E" w:rsidRPr="2CB11ECB">
        <w:rPr>
          <w:rFonts w:ascii="Aptos" w:eastAsia="Aptos" w:hAnsi="Aptos" w:cs="Aptos"/>
          <w:sz w:val="24"/>
          <w:szCs w:val="24"/>
        </w:rPr>
        <w:t xml:space="preserve">specifiskā atbalsta mērķa </w:t>
      </w:r>
      <w:r w:rsidR="00A15994" w:rsidRPr="2CB11ECB">
        <w:rPr>
          <w:rFonts w:ascii="Aptos" w:eastAsia="Aptos" w:hAnsi="Aptos" w:cs="Aptos"/>
          <w:sz w:val="24"/>
          <w:szCs w:val="24"/>
        </w:rPr>
        <w:t>“</w:t>
      </w:r>
      <w:r w:rsidR="0067785E" w:rsidRPr="2CB11ECB">
        <w:rPr>
          <w:rFonts w:ascii="Aptos" w:eastAsia="Aptos" w:hAnsi="Aptos" w:cs="Aptos"/>
          <w:sz w:val="24"/>
          <w:szCs w:val="24"/>
        </w:rPr>
        <w:t xml:space="preserve"> Energoefektivitātes veicināšana un siltumnīcefekta gāzu emisiju samazināšana</w:t>
      </w:r>
      <w:r w:rsidR="00A15994" w:rsidRPr="2CB11ECB">
        <w:rPr>
          <w:rFonts w:ascii="Aptos" w:eastAsia="Aptos" w:hAnsi="Aptos" w:cs="Aptos"/>
          <w:sz w:val="24"/>
          <w:szCs w:val="24"/>
        </w:rPr>
        <w:t>”</w:t>
      </w:r>
      <w:r w:rsidR="0067785E" w:rsidRPr="2CB11ECB">
        <w:rPr>
          <w:rFonts w:ascii="Aptos" w:eastAsia="Aptos" w:hAnsi="Aptos" w:cs="Aptos"/>
          <w:sz w:val="24"/>
          <w:szCs w:val="24"/>
        </w:rPr>
        <w:t xml:space="preserve">  2.1.1.4.</w:t>
      </w:r>
      <w:r w:rsidR="00B705B3" w:rsidRPr="2CB11ECB">
        <w:rPr>
          <w:rFonts w:ascii="Aptos" w:eastAsia="Aptos" w:hAnsi="Aptos" w:cs="Aptos"/>
          <w:sz w:val="24"/>
          <w:szCs w:val="24"/>
        </w:rPr>
        <w:t xml:space="preserve"> </w:t>
      </w:r>
      <w:r w:rsidR="0067785E" w:rsidRPr="2CB11ECB">
        <w:rPr>
          <w:rFonts w:ascii="Aptos" w:eastAsia="Aptos" w:hAnsi="Aptos" w:cs="Aptos"/>
          <w:sz w:val="24"/>
          <w:szCs w:val="24"/>
        </w:rPr>
        <w:t xml:space="preserve">pasākuma </w:t>
      </w:r>
      <w:r w:rsidR="00A15994" w:rsidRPr="2CB11ECB">
        <w:rPr>
          <w:rFonts w:ascii="Aptos" w:eastAsia="Aptos" w:hAnsi="Aptos" w:cs="Aptos"/>
          <w:sz w:val="24"/>
          <w:szCs w:val="24"/>
        </w:rPr>
        <w:t>“</w:t>
      </w:r>
      <w:r w:rsidR="0067785E" w:rsidRPr="2CB11ECB">
        <w:rPr>
          <w:rFonts w:ascii="Aptos" w:eastAsia="Aptos" w:hAnsi="Aptos" w:cs="Aptos"/>
          <w:sz w:val="24"/>
          <w:szCs w:val="24"/>
        </w:rPr>
        <w:t>Energoefektivitātes paaugstināšana valsts ēkās</w:t>
      </w:r>
      <w:r w:rsidR="00A15994" w:rsidRPr="2CB11ECB">
        <w:rPr>
          <w:rFonts w:ascii="Aptos" w:eastAsia="Aptos" w:hAnsi="Aptos" w:cs="Aptos"/>
          <w:sz w:val="24"/>
          <w:szCs w:val="24"/>
        </w:rPr>
        <w:t>”</w:t>
      </w:r>
      <w:r w:rsidR="0067785E" w:rsidRPr="2CB11ECB">
        <w:rPr>
          <w:rFonts w:ascii="Aptos" w:eastAsia="Aptos" w:hAnsi="Aptos" w:cs="Aptos"/>
          <w:sz w:val="24"/>
          <w:szCs w:val="24"/>
        </w:rPr>
        <w:t xml:space="preserve"> projektu iesniegumu atlases pirmās kārtas nolikums</w:t>
      </w:r>
    </w:p>
    <w:p w14:paraId="411B6120" w14:textId="77777777" w:rsidR="003C105F" w:rsidRPr="003C105F" w:rsidRDefault="003C105F" w:rsidP="2CB11ECB">
      <w:pPr>
        <w:spacing w:after="0" w:line="240" w:lineRule="auto"/>
        <w:jc w:val="both"/>
        <w:rPr>
          <w:rFonts w:ascii="Aptos" w:eastAsia="Aptos" w:hAnsi="Aptos" w:cs="Aptos"/>
          <w:sz w:val="20"/>
          <w:szCs w:val="20"/>
        </w:rPr>
      </w:pPr>
    </w:p>
    <w:p w14:paraId="04109AA8" w14:textId="75D119C9" w:rsidR="0032264F" w:rsidRPr="00B07985" w:rsidRDefault="0032264F" w:rsidP="2CB11ECB">
      <w:pPr>
        <w:spacing w:after="0" w:line="240" w:lineRule="auto"/>
        <w:jc w:val="both"/>
        <w:rPr>
          <w:rFonts w:ascii="Aptos" w:eastAsia="Aptos" w:hAnsi="Aptos" w:cs="Aptos"/>
          <w:sz w:val="24"/>
          <w:szCs w:val="24"/>
        </w:rPr>
      </w:pPr>
      <w:hyperlink r:id="rId12">
        <w:r w:rsidRPr="2CB11ECB">
          <w:rPr>
            <w:rStyle w:val="Hyperlink"/>
            <w:rFonts w:ascii="Aptos" w:eastAsia="Aptos" w:hAnsi="Aptos" w:cs="Aptos"/>
            <w:b/>
            <w:bCs/>
            <w:color w:val="0000FF"/>
            <w:sz w:val="24"/>
            <w:szCs w:val="24"/>
          </w:rPr>
          <w:t xml:space="preserve">MK noteikumi </w:t>
        </w:r>
        <w:r w:rsidR="00793C92" w:rsidRPr="2CB11ECB">
          <w:rPr>
            <w:rStyle w:val="Hyperlink"/>
            <w:rFonts w:ascii="Aptos" w:eastAsia="Aptos" w:hAnsi="Aptos" w:cs="Aptos"/>
            <w:b/>
            <w:bCs/>
            <w:color w:val="0000FF"/>
            <w:sz w:val="24"/>
            <w:szCs w:val="24"/>
          </w:rPr>
          <w:t>Nr.</w:t>
        </w:r>
        <w:r w:rsidR="00B645F9" w:rsidRPr="2CB11ECB">
          <w:rPr>
            <w:rStyle w:val="Hyperlink"/>
            <w:rFonts w:ascii="Aptos" w:eastAsia="Aptos" w:hAnsi="Aptos" w:cs="Aptos"/>
            <w:b/>
            <w:bCs/>
            <w:color w:val="0000FF"/>
            <w:sz w:val="24"/>
            <w:szCs w:val="24"/>
          </w:rPr>
          <w:t xml:space="preserve"> </w:t>
        </w:r>
        <w:r w:rsidR="00CB44A4" w:rsidRPr="2CB11ECB">
          <w:rPr>
            <w:rStyle w:val="Hyperlink"/>
            <w:rFonts w:ascii="Aptos" w:eastAsia="Aptos" w:hAnsi="Aptos" w:cs="Aptos"/>
            <w:b/>
            <w:bCs/>
            <w:color w:val="0000FF"/>
            <w:sz w:val="24"/>
            <w:szCs w:val="24"/>
          </w:rPr>
          <w:t>881</w:t>
        </w:r>
      </w:hyperlink>
      <w:r w:rsidR="00793C92" w:rsidRPr="2CB11ECB">
        <w:rPr>
          <w:rFonts w:ascii="Aptos" w:eastAsia="Aptos" w:hAnsi="Aptos" w:cs="Aptos"/>
          <w:sz w:val="24"/>
          <w:szCs w:val="24"/>
        </w:rPr>
        <w:t xml:space="preserve"> </w:t>
      </w:r>
      <w:r w:rsidRPr="2CB11ECB">
        <w:rPr>
          <w:rFonts w:ascii="Aptos" w:eastAsia="Aptos" w:hAnsi="Aptos" w:cs="Aptos"/>
          <w:sz w:val="24"/>
          <w:szCs w:val="24"/>
        </w:rPr>
        <w:t xml:space="preserve">– </w:t>
      </w:r>
      <w:r w:rsidR="00513A20" w:rsidRPr="2CB11ECB">
        <w:rPr>
          <w:rFonts w:ascii="Aptos" w:eastAsia="Aptos" w:hAnsi="Aptos" w:cs="Aptos"/>
          <w:sz w:val="24"/>
          <w:szCs w:val="24"/>
        </w:rPr>
        <w:t>Ministru kabineta 2024.</w:t>
      </w:r>
      <w:r w:rsidR="00B645F9" w:rsidRPr="2CB11ECB">
        <w:rPr>
          <w:rFonts w:ascii="Aptos" w:eastAsia="Aptos" w:hAnsi="Aptos" w:cs="Aptos"/>
          <w:sz w:val="24"/>
          <w:szCs w:val="24"/>
        </w:rPr>
        <w:t xml:space="preserve"> </w:t>
      </w:r>
      <w:r w:rsidR="00513A20" w:rsidRPr="2CB11ECB">
        <w:rPr>
          <w:rFonts w:ascii="Aptos" w:eastAsia="Aptos" w:hAnsi="Aptos" w:cs="Aptos"/>
          <w:sz w:val="24"/>
          <w:szCs w:val="24"/>
        </w:rPr>
        <w:t>gada 17.</w:t>
      </w:r>
      <w:r w:rsidR="00B645F9" w:rsidRPr="2CB11ECB">
        <w:rPr>
          <w:rFonts w:ascii="Aptos" w:eastAsia="Aptos" w:hAnsi="Aptos" w:cs="Aptos"/>
          <w:sz w:val="24"/>
          <w:szCs w:val="24"/>
        </w:rPr>
        <w:t xml:space="preserve"> </w:t>
      </w:r>
      <w:r w:rsidR="00513A20" w:rsidRPr="2CB11ECB">
        <w:rPr>
          <w:rFonts w:ascii="Aptos" w:eastAsia="Aptos" w:hAnsi="Aptos" w:cs="Aptos"/>
          <w:sz w:val="24"/>
          <w:szCs w:val="24"/>
        </w:rPr>
        <w:t xml:space="preserve">decembra </w:t>
      </w:r>
      <w:r w:rsidR="00B76E7D" w:rsidRPr="2CB11ECB">
        <w:rPr>
          <w:rFonts w:ascii="Aptos" w:eastAsia="Aptos" w:hAnsi="Aptos" w:cs="Aptos"/>
          <w:sz w:val="24"/>
          <w:szCs w:val="24"/>
        </w:rPr>
        <w:t>noteikumi Nr.</w:t>
      </w:r>
      <w:r w:rsidR="00B645F9" w:rsidRPr="2CB11ECB">
        <w:rPr>
          <w:rFonts w:ascii="Aptos" w:eastAsia="Aptos" w:hAnsi="Aptos" w:cs="Aptos"/>
          <w:sz w:val="24"/>
          <w:szCs w:val="24"/>
        </w:rPr>
        <w:t xml:space="preserve"> </w:t>
      </w:r>
      <w:r w:rsidR="00B76E7D" w:rsidRPr="2CB11ECB">
        <w:rPr>
          <w:rFonts w:ascii="Aptos" w:eastAsia="Aptos" w:hAnsi="Aptos" w:cs="Aptos"/>
          <w:sz w:val="24"/>
          <w:szCs w:val="24"/>
        </w:rPr>
        <w:t xml:space="preserve">881 </w:t>
      </w:r>
      <w:r w:rsidR="00A15994" w:rsidRPr="2CB11ECB">
        <w:rPr>
          <w:rFonts w:ascii="Aptos" w:eastAsia="Aptos" w:hAnsi="Aptos" w:cs="Aptos"/>
          <w:sz w:val="24"/>
          <w:szCs w:val="24"/>
        </w:rPr>
        <w:t>“</w:t>
      </w:r>
      <w:r w:rsidR="00B07985" w:rsidRPr="2CB11ECB">
        <w:rPr>
          <w:rFonts w:ascii="Aptos" w:eastAsia="Aptos" w:hAnsi="Aptos" w:cs="Aptos"/>
          <w:sz w:val="24"/>
          <w:szCs w:val="24"/>
        </w:rPr>
        <w:t>Eiropas Savienības kohēzijas politikas programmas 2021.–2027. gadam 2.1.1.</w:t>
      </w:r>
      <w:r w:rsidR="00B645F9" w:rsidRPr="2CB11ECB">
        <w:rPr>
          <w:rFonts w:ascii="Aptos" w:eastAsia="Aptos" w:hAnsi="Aptos" w:cs="Aptos"/>
          <w:sz w:val="24"/>
          <w:szCs w:val="24"/>
        </w:rPr>
        <w:t xml:space="preserve"> </w:t>
      </w:r>
      <w:r w:rsidR="00B07985" w:rsidRPr="2CB11ECB">
        <w:rPr>
          <w:rFonts w:ascii="Aptos" w:eastAsia="Aptos" w:hAnsi="Aptos" w:cs="Aptos"/>
          <w:sz w:val="24"/>
          <w:szCs w:val="24"/>
        </w:rPr>
        <w:t xml:space="preserve">specifiskā atbalsta mērķa </w:t>
      </w:r>
      <w:r w:rsidR="00A15994" w:rsidRPr="2CB11ECB">
        <w:rPr>
          <w:rFonts w:ascii="Aptos" w:eastAsia="Aptos" w:hAnsi="Aptos" w:cs="Aptos"/>
          <w:sz w:val="24"/>
          <w:szCs w:val="24"/>
        </w:rPr>
        <w:t>“</w:t>
      </w:r>
      <w:r w:rsidR="00B07985" w:rsidRPr="2CB11ECB">
        <w:rPr>
          <w:rFonts w:ascii="Aptos" w:eastAsia="Aptos" w:hAnsi="Aptos" w:cs="Aptos"/>
          <w:sz w:val="24"/>
          <w:szCs w:val="24"/>
        </w:rPr>
        <w:t>Energoefektivitātes veicināšana un siltumnīcefekta gāzu emisiju samazināšana</w:t>
      </w:r>
      <w:r w:rsidR="00A15994" w:rsidRPr="2CB11ECB">
        <w:rPr>
          <w:rFonts w:ascii="Aptos" w:eastAsia="Aptos" w:hAnsi="Aptos" w:cs="Aptos"/>
          <w:sz w:val="24"/>
          <w:szCs w:val="24"/>
        </w:rPr>
        <w:t>”</w:t>
      </w:r>
      <w:r w:rsidR="00B07985" w:rsidRPr="2CB11ECB">
        <w:rPr>
          <w:rFonts w:ascii="Aptos" w:eastAsia="Aptos" w:hAnsi="Aptos" w:cs="Aptos"/>
          <w:sz w:val="24"/>
          <w:szCs w:val="24"/>
        </w:rPr>
        <w:t xml:space="preserve"> 2.1.1.4.</w:t>
      </w:r>
      <w:r w:rsidR="00B645F9" w:rsidRPr="2CB11ECB">
        <w:rPr>
          <w:rFonts w:ascii="Aptos" w:eastAsia="Aptos" w:hAnsi="Aptos" w:cs="Aptos"/>
          <w:sz w:val="24"/>
          <w:szCs w:val="24"/>
        </w:rPr>
        <w:t xml:space="preserve"> </w:t>
      </w:r>
      <w:r w:rsidR="00B07985" w:rsidRPr="2CB11ECB">
        <w:rPr>
          <w:rFonts w:ascii="Aptos" w:eastAsia="Aptos" w:hAnsi="Aptos" w:cs="Aptos"/>
          <w:sz w:val="24"/>
          <w:szCs w:val="24"/>
        </w:rPr>
        <w:t xml:space="preserve">pasākuma </w:t>
      </w:r>
      <w:r w:rsidR="00A15994" w:rsidRPr="2CB11ECB">
        <w:rPr>
          <w:rFonts w:ascii="Aptos" w:eastAsia="Aptos" w:hAnsi="Aptos" w:cs="Aptos"/>
          <w:sz w:val="24"/>
          <w:szCs w:val="24"/>
        </w:rPr>
        <w:t>“</w:t>
      </w:r>
      <w:r w:rsidR="00B07985" w:rsidRPr="2CB11ECB">
        <w:rPr>
          <w:rFonts w:ascii="Aptos" w:eastAsia="Aptos" w:hAnsi="Aptos" w:cs="Aptos"/>
          <w:sz w:val="24"/>
          <w:szCs w:val="24"/>
        </w:rPr>
        <w:t>Energoefektivitātes paaugstināšana valsts ēkās</w:t>
      </w:r>
      <w:r w:rsidR="00A15994" w:rsidRPr="2CB11ECB">
        <w:rPr>
          <w:rFonts w:ascii="Aptos" w:eastAsia="Aptos" w:hAnsi="Aptos" w:cs="Aptos"/>
          <w:sz w:val="24"/>
          <w:szCs w:val="24"/>
        </w:rPr>
        <w:t>”</w:t>
      </w:r>
      <w:r w:rsidR="00B07985" w:rsidRPr="2CB11ECB">
        <w:rPr>
          <w:rFonts w:ascii="Aptos" w:eastAsia="Aptos" w:hAnsi="Aptos" w:cs="Aptos"/>
          <w:sz w:val="24"/>
          <w:szCs w:val="24"/>
        </w:rPr>
        <w:t xml:space="preserve"> un 2.1.1.7.</w:t>
      </w:r>
      <w:r w:rsidR="00B645F9" w:rsidRPr="2CB11ECB">
        <w:rPr>
          <w:rFonts w:ascii="Aptos" w:eastAsia="Aptos" w:hAnsi="Aptos" w:cs="Aptos"/>
          <w:sz w:val="24"/>
          <w:szCs w:val="24"/>
        </w:rPr>
        <w:t xml:space="preserve"> </w:t>
      </w:r>
      <w:r w:rsidR="00B07985" w:rsidRPr="2CB11ECB">
        <w:rPr>
          <w:rFonts w:ascii="Aptos" w:eastAsia="Aptos" w:hAnsi="Aptos" w:cs="Aptos"/>
          <w:sz w:val="24"/>
          <w:szCs w:val="24"/>
        </w:rPr>
        <w:t xml:space="preserve">pasākuma </w:t>
      </w:r>
      <w:r w:rsidR="00A15994" w:rsidRPr="2CB11ECB">
        <w:rPr>
          <w:rFonts w:ascii="Aptos" w:eastAsia="Aptos" w:hAnsi="Aptos" w:cs="Aptos"/>
          <w:sz w:val="24"/>
          <w:szCs w:val="24"/>
        </w:rPr>
        <w:t>“</w:t>
      </w:r>
      <w:r w:rsidR="00B07985" w:rsidRPr="2CB11ECB">
        <w:rPr>
          <w:rFonts w:ascii="Aptos" w:eastAsia="Aptos" w:hAnsi="Aptos" w:cs="Aptos"/>
          <w:sz w:val="24"/>
          <w:szCs w:val="24"/>
        </w:rPr>
        <w:t>Valsts iestāžu infrastruktūras optimizācija</w:t>
      </w:r>
      <w:r w:rsidR="00A15994" w:rsidRPr="2CB11ECB">
        <w:rPr>
          <w:rFonts w:ascii="Aptos" w:eastAsia="Aptos" w:hAnsi="Aptos" w:cs="Aptos"/>
          <w:sz w:val="24"/>
          <w:szCs w:val="24"/>
        </w:rPr>
        <w:t>”</w:t>
      </w:r>
      <w:r w:rsidR="00B07985" w:rsidRPr="2CB11ECB">
        <w:rPr>
          <w:rFonts w:ascii="Aptos" w:eastAsia="Aptos" w:hAnsi="Aptos" w:cs="Aptos"/>
          <w:sz w:val="24"/>
          <w:szCs w:val="24"/>
        </w:rPr>
        <w:t xml:space="preserve"> īstenošanas noteikumi</w:t>
      </w:r>
      <w:r w:rsidR="00A15994" w:rsidRPr="2CB11ECB">
        <w:rPr>
          <w:rFonts w:ascii="Aptos" w:eastAsia="Aptos" w:hAnsi="Aptos" w:cs="Aptos"/>
          <w:sz w:val="24"/>
          <w:szCs w:val="24"/>
        </w:rPr>
        <w:t>”</w:t>
      </w:r>
    </w:p>
    <w:p w14:paraId="4252CA37" w14:textId="77777777" w:rsidR="003C105F" w:rsidRPr="003C105F" w:rsidRDefault="003C105F" w:rsidP="2CB11ECB">
      <w:pPr>
        <w:spacing w:after="0" w:line="240" w:lineRule="auto"/>
        <w:jc w:val="both"/>
        <w:rPr>
          <w:rFonts w:ascii="Aptos" w:eastAsia="Aptos" w:hAnsi="Aptos" w:cs="Aptos"/>
          <w:sz w:val="20"/>
          <w:szCs w:val="20"/>
        </w:rPr>
      </w:pPr>
    </w:p>
    <w:p w14:paraId="42CA0EC1" w14:textId="3C7B3955" w:rsidR="00440652" w:rsidRDefault="00440652" w:rsidP="2CB11ECB">
      <w:pPr>
        <w:spacing w:after="0" w:line="240" w:lineRule="auto"/>
        <w:jc w:val="both"/>
        <w:rPr>
          <w:rFonts w:ascii="Aptos" w:eastAsia="Aptos" w:hAnsi="Aptos" w:cs="Aptos"/>
          <w:sz w:val="24"/>
          <w:szCs w:val="24"/>
        </w:rPr>
      </w:pPr>
      <w:hyperlink r:id="rId13">
        <w:r w:rsidRPr="2CB11ECB">
          <w:rPr>
            <w:rStyle w:val="Hyperlink"/>
            <w:rFonts w:ascii="Aptos" w:eastAsia="Aptos" w:hAnsi="Aptos" w:cs="Aptos"/>
            <w:b/>
            <w:bCs/>
            <w:color w:val="0000FF"/>
            <w:sz w:val="24"/>
            <w:szCs w:val="24"/>
          </w:rPr>
          <w:t>MK noteikumi Nr.</w:t>
        </w:r>
        <w:r w:rsidR="00B645F9" w:rsidRPr="2CB11ECB">
          <w:rPr>
            <w:rStyle w:val="Hyperlink"/>
            <w:rFonts w:ascii="Aptos" w:eastAsia="Aptos" w:hAnsi="Aptos" w:cs="Aptos"/>
            <w:b/>
            <w:bCs/>
            <w:color w:val="0000FF"/>
            <w:sz w:val="24"/>
            <w:szCs w:val="24"/>
          </w:rPr>
          <w:t xml:space="preserve"> </w:t>
        </w:r>
        <w:r w:rsidRPr="2CB11ECB">
          <w:rPr>
            <w:rStyle w:val="Hyperlink"/>
            <w:rFonts w:ascii="Aptos" w:eastAsia="Aptos" w:hAnsi="Aptos" w:cs="Aptos"/>
            <w:b/>
            <w:bCs/>
            <w:color w:val="0000FF"/>
            <w:sz w:val="24"/>
            <w:szCs w:val="24"/>
          </w:rPr>
          <w:t>353</w:t>
        </w:r>
      </w:hyperlink>
      <w:r w:rsidRPr="2CB11ECB">
        <w:rPr>
          <w:rFonts w:ascii="Aptos" w:eastAsia="Aptos" w:hAnsi="Aptos" w:cs="Aptos"/>
          <w:sz w:val="24"/>
          <w:szCs w:val="24"/>
        </w:rPr>
        <w:t xml:space="preserve"> - </w:t>
      </w:r>
      <w:r w:rsidR="000F5C65" w:rsidRPr="2CB11ECB">
        <w:rPr>
          <w:rFonts w:ascii="Aptos" w:eastAsia="Aptos" w:hAnsi="Aptos" w:cs="Aptos"/>
          <w:sz w:val="24"/>
          <w:szCs w:val="24"/>
        </w:rPr>
        <w:t>Ministru kabineta 2017.</w:t>
      </w:r>
      <w:r w:rsidR="002033A1" w:rsidRPr="2CB11ECB">
        <w:rPr>
          <w:rFonts w:ascii="Aptos" w:eastAsia="Aptos" w:hAnsi="Aptos" w:cs="Aptos"/>
          <w:sz w:val="24"/>
          <w:szCs w:val="24"/>
        </w:rPr>
        <w:t xml:space="preserve"> </w:t>
      </w:r>
      <w:r w:rsidR="000F5C65" w:rsidRPr="2CB11ECB">
        <w:rPr>
          <w:rFonts w:ascii="Aptos" w:eastAsia="Aptos" w:hAnsi="Aptos" w:cs="Aptos"/>
          <w:sz w:val="24"/>
          <w:szCs w:val="24"/>
        </w:rPr>
        <w:t>gada 20.</w:t>
      </w:r>
      <w:r w:rsidR="002033A1" w:rsidRPr="2CB11ECB">
        <w:rPr>
          <w:rFonts w:ascii="Aptos" w:eastAsia="Aptos" w:hAnsi="Aptos" w:cs="Aptos"/>
          <w:sz w:val="24"/>
          <w:szCs w:val="24"/>
        </w:rPr>
        <w:t xml:space="preserve"> </w:t>
      </w:r>
      <w:r w:rsidR="000F5C65" w:rsidRPr="2CB11ECB">
        <w:rPr>
          <w:rFonts w:ascii="Aptos" w:eastAsia="Aptos" w:hAnsi="Aptos" w:cs="Aptos"/>
          <w:sz w:val="24"/>
          <w:szCs w:val="24"/>
        </w:rPr>
        <w:t xml:space="preserve">jūnija noteikumi Nr. 353 </w:t>
      </w:r>
      <w:r w:rsidR="00A15994" w:rsidRPr="2CB11ECB">
        <w:rPr>
          <w:rFonts w:ascii="Aptos" w:eastAsia="Aptos" w:hAnsi="Aptos" w:cs="Aptos"/>
          <w:sz w:val="24"/>
          <w:szCs w:val="24"/>
        </w:rPr>
        <w:t>“</w:t>
      </w:r>
      <w:r w:rsidR="000F5C65" w:rsidRPr="2CB11ECB">
        <w:rPr>
          <w:rFonts w:ascii="Aptos" w:eastAsia="Aptos" w:hAnsi="Aptos" w:cs="Aptos"/>
          <w:sz w:val="24"/>
          <w:szCs w:val="24"/>
        </w:rPr>
        <w:t>Prasības zaļajam publiskajam iepirkumam un to piemērošanas kārtība</w:t>
      </w:r>
      <w:r w:rsidR="00A15994" w:rsidRPr="2CB11ECB">
        <w:rPr>
          <w:rFonts w:ascii="Aptos" w:eastAsia="Aptos" w:hAnsi="Aptos" w:cs="Aptos"/>
          <w:sz w:val="24"/>
          <w:szCs w:val="24"/>
        </w:rPr>
        <w:t>”</w:t>
      </w:r>
    </w:p>
    <w:p w14:paraId="6B437BBD" w14:textId="61537ABC" w:rsidR="5E89121C" w:rsidRDefault="5E89121C" w:rsidP="2CB11ECB">
      <w:pPr>
        <w:spacing w:after="0" w:line="240" w:lineRule="auto"/>
        <w:jc w:val="both"/>
        <w:rPr>
          <w:rFonts w:ascii="Aptos" w:eastAsia="Aptos" w:hAnsi="Aptos" w:cs="Aptos"/>
          <w:sz w:val="24"/>
          <w:szCs w:val="24"/>
        </w:rPr>
      </w:pPr>
    </w:p>
    <w:p w14:paraId="46399F9F" w14:textId="3F184DAE" w:rsidR="66C42DE5" w:rsidRDefault="66C42DE5" w:rsidP="2CB11ECB">
      <w:pPr>
        <w:spacing w:after="0" w:line="240" w:lineRule="auto"/>
        <w:jc w:val="both"/>
        <w:rPr>
          <w:rFonts w:ascii="Aptos" w:eastAsia="Aptos" w:hAnsi="Aptos" w:cs="Aptos"/>
          <w:color w:val="000000" w:themeColor="text1"/>
          <w:sz w:val="24"/>
          <w:szCs w:val="24"/>
          <w:lang w:val="lv"/>
        </w:rPr>
      </w:pPr>
      <w:hyperlink r:id="rId14">
        <w:r w:rsidRPr="2CB11ECB">
          <w:rPr>
            <w:rStyle w:val="Hyperlink"/>
            <w:rFonts w:ascii="Aptos" w:eastAsia="Aptos" w:hAnsi="Aptos" w:cs="Aptos"/>
            <w:b/>
            <w:bCs/>
            <w:sz w:val="24"/>
            <w:szCs w:val="24"/>
          </w:rPr>
          <w:t>MK noteikumi Nr.</w:t>
        </w:r>
        <w:r w:rsidR="00B645F9" w:rsidRPr="2CB11ECB">
          <w:rPr>
            <w:rStyle w:val="Hyperlink"/>
            <w:rFonts w:ascii="Aptos" w:eastAsia="Aptos" w:hAnsi="Aptos" w:cs="Aptos"/>
            <w:b/>
            <w:bCs/>
            <w:sz w:val="24"/>
            <w:szCs w:val="24"/>
          </w:rPr>
          <w:t xml:space="preserve"> </w:t>
        </w:r>
        <w:r w:rsidR="002033A1" w:rsidRPr="2CB11ECB">
          <w:rPr>
            <w:rStyle w:val="Hyperlink"/>
            <w:rFonts w:ascii="Aptos" w:eastAsia="Aptos" w:hAnsi="Aptos" w:cs="Aptos"/>
            <w:b/>
            <w:bCs/>
            <w:sz w:val="24"/>
            <w:szCs w:val="24"/>
          </w:rPr>
          <w:t xml:space="preserve"> </w:t>
        </w:r>
        <w:r w:rsidRPr="2CB11ECB">
          <w:rPr>
            <w:rStyle w:val="Hyperlink"/>
            <w:rFonts w:ascii="Aptos" w:eastAsia="Aptos" w:hAnsi="Aptos" w:cs="Aptos"/>
            <w:b/>
            <w:bCs/>
            <w:sz w:val="24"/>
            <w:szCs w:val="24"/>
          </w:rPr>
          <w:t>222</w:t>
        </w:r>
      </w:hyperlink>
      <w:r w:rsidR="066D9844" w:rsidRPr="2CB11ECB">
        <w:rPr>
          <w:rFonts w:ascii="Aptos" w:eastAsia="Aptos" w:hAnsi="Aptos" w:cs="Aptos"/>
          <w:b/>
          <w:bCs/>
          <w:sz w:val="24"/>
          <w:szCs w:val="24"/>
        </w:rPr>
        <w:t xml:space="preserve"> </w:t>
      </w:r>
      <w:r w:rsidR="00147E65" w:rsidRPr="2CB11ECB">
        <w:rPr>
          <w:rFonts w:ascii="Aptos" w:eastAsia="Aptos" w:hAnsi="Aptos" w:cs="Aptos"/>
          <w:sz w:val="24"/>
          <w:szCs w:val="24"/>
        </w:rPr>
        <w:t>–</w:t>
      </w:r>
      <w:r w:rsidR="066D9844" w:rsidRPr="2CB11ECB">
        <w:rPr>
          <w:rFonts w:ascii="Aptos" w:eastAsia="Aptos" w:hAnsi="Aptos" w:cs="Aptos"/>
          <w:sz w:val="24"/>
          <w:szCs w:val="24"/>
        </w:rPr>
        <w:t xml:space="preserve"> </w:t>
      </w:r>
      <w:r w:rsidR="066D9844" w:rsidRPr="2CB11ECB">
        <w:rPr>
          <w:rFonts w:ascii="Aptos" w:eastAsia="Aptos" w:hAnsi="Aptos" w:cs="Aptos"/>
          <w:color w:val="000000" w:themeColor="text1"/>
          <w:sz w:val="24"/>
          <w:szCs w:val="24"/>
          <w:lang w:val="lv"/>
        </w:rPr>
        <w:t>M</w:t>
      </w:r>
      <w:r w:rsidR="00147E65" w:rsidRPr="2CB11ECB">
        <w:rPr>
          <w:rFonts w:ascii="Aptos" w:eastAsia="Aptos" w:hAnsi="Aptos" w:cs="Aptos"/>
          <w:color w:val="000000" w:themeColor="text1"/>
          <w:sz w:val="24"/>
          <w:szCs w:val="24"/>
          <w:lang w:val="lv"/>
        </w:rPr>
        <w:t>inistru kabineta 2021. gada 8. aprīļa</w:t>
      </w:r>
      <w:r w:rsidR="066D9844" w:rsidRPr="2CB11ECB">
        <w:rPr>
          <w:rFonts w:ascii="Aptos" w:eastAsia="Aptos" w:hAnsi="Aptos" w:cs="Aptos"/>
          <w:color w:val="000000" w:themeColor="text1"/>
          <w:sz w:val="24"/>
          <w:szCs w:val="24"/>
          <w:lang w:val="lv"/>
        </w:rPr>
        <w:t xml:space="preserve"> noteikumi Nr.</w:t>
      </w:r>
      <w:r w:rsidR="002033A1" w:rsidRPr="2CB11ECB">
        <w:rPr>
          <w:rFonts w:ascii="Aptos" w:eastAsia="Aptos" w:hAnsi="Aptos" w:cs="Aptos"/>
          <w:color w:val="000000" w:themeColor="text1"/>
          <w:sz w:val="24"/>
          <w:szCs w:val="24"/>
          <w:lang w:val="lv"/>
        </w:rPr>
        <w:t xml:space="preserve"> </w:t>
      </w:r>
      <w:r w:rsidR="066D9844" w:rsidRPr="2CB11ECB">
        <w:rPr>
          <w:rFonts w:ascii="Aptos" w:eastAsia="Aptos" w:hAnsi="Aptos" w:cs="Aptos"/>
          <w:color w:val="000000" w:themeColor="text1"/>
          <w:sz w:val="24"/>
          <w:szCs w:val="24"/>
          <w:lang w:val="lv"/>
        </w:rPr>
        <w:t xml:space="preserve">222 </w:t>
      </w:r>
      <w:r w:rsidR="00A15994" w:rsidRPr="2CB11ECB">
        <w:rPr>
          <w:rFonts w:ascii="Aptos" w:eastAsia="Aptos" w:hAnsi="Aptos" w:cs="Aptos"/>
          <w:color w:val="000000" w:themeColor="text1"/>
          <w:sz w:val="24"/>
          <w:szCs w:val="24"/>
          <w:lang w:val="lv"/>
        </w:rPr>
        <w:t>“</w:t>
      </w:r>
      <w:r w:rsidR="066D9844" w:rsidRPr="2CB11ECB">
        <w:rPr>
          <w:rFonts w:ascii="Aptos" w:eastAsia="Aptos" w:hAnsi="Aptos" w:cs="Aptos"/>
          <w:color w:val="000000" w:themeColor="text1"/>
          <w:sz w:val="24"/>
          <w:szCs w:val="24"/>
          <w:lang w:val="lv"/>
        </w:rPr>
        <w:t xml:space="preserve">Ēku energoefektivitātes aprēķina metodes un ēku </w:t>
      </w:r>
      <w:proofErr w:type="spellStart"/>
      <w:r w:rsidR="066D9844" w:rsidRPr="2CB11ECB">
        <w:rPr>
          <w:rFonts w:ascii="Aptos" w:eastAsia="Aptos" w:hAnsi="Aptos" w:cs="Aptos"/>
          <w:color w:val="000000" w:themeColor="text1"/>
          <w:sz w:val="24"/>
          <w:szCs w:val="24"/>
          <w:lang w:val="lv"/>
        </w:rPr>
        <w:t>energosertifikācijas</w:t>
      </w:r>
      <w:proofErr w:type="spellEnd"/>
      <w:r w:rsidR="066D9844" w:rsidRPr="2CB11ECB">
        <w:rPr>
          <w:rFonts w:ascii="Aptos" w:eastAsia="Aptos" w:hAnsi="Aptos" w:cs="Aptos"/>
          <w:color w:val="000000" w:themeColor="text1"/>
          <w:sz w:val="24"/>
          <w:szCs w:val="24"/>
          <w:lang w:val="lv"/>
        </w:rPr>
        <w:t xml:space="preserve"> noteikumi</w:t>
      </w:r>
      <w:r w:rsidR="00A15994" w:rsidRPr="2CB11ECB">
        <w:rPr>
          <w:rFonts w:ascii="Aptos" w:eastAsia="Aptos" w:hAnsi="Aptos" w:cs="Aptos"/>
          <w:color w:val="000000" w:themeColor="text1"/>
          <w:sz w:val="24"/>
          <w:szCs w:val="24"/>
          <w:lang w:val="lv"/>
        </w:rPr>
        <w:t>”</w:t>
      </w:r>
    </w:p>
    <w:p w14:paraId="79CA1152" w14:textId="77777777" w:rsidR="003C105F" w:rsidRPr="003C105F" w:rsidRDefault="003C105F" w:rsidP="2CB11ECB">
      <w:pPr>
        <w:spacing w:after="0" w:line="240" w:lineRule="auto"/>
        <w:jc w:val="both"/>
        <w:rPr>
          <w:rFonts w:ascii="Aptos" w:eastAsia="Aptos" w:hAnsi="Aptos" w:cs="Aptos"/>
          <w:sz w:val="20"/>
          <w:szCs w:val="20"/>
        </w:rPr>
      </w:pPr>
    </w:p>
    <w:p w14:paraId="0B8BADA9" w14:textId="54FE159E" w:rsidR="008E6357" w:rsidRDefault="002C3EDC" w:rsidP="2CB11ECB">
      <w:pPr>
        <w:spacing w:after="0" w:line="276" w:lineRule="auto"/>
        <w:jc w:val="both"/>
        <w:rPr>
          <w:rFonts w:ascii="Aptos" w:eastAsia="Aptos" w:hAnsi="Aptos" w:cs="Aptos"/>
          <w:sz w:val="24"/>
          <w:szCs w:val="24"/>
        </w:rPr>
      </w:pPr>
      <w:r w:rsidRPr="2CB11ECB">
        <w:rPr>
          <w:rFonts w:ascii="Aptos" w:eastAsia="Aptos" w:hAnsi="Aptos" w:cs="Aptos"/>
          <w:b/>
          <w:bCs/>
          <w:sz w:val="24"/>
          <w:szCs w:val="24"/>
        </w:rPr>
        <w:t>2</w:t>
      </w:r>
      <w:r w:rsidR="000411BA" w:rsidRPr="2CB11ECB">
        <w:rPr>
          <w:rFonts w:ascii="Aptos" w:eastAsia="Aptos" w:hAnsi="Aptos" w:cs="Aptos"/>
          <w:b/>
          <w:bCs/>
          <w:sz w:val="24"/>
          <w:szCs w:val="24"/>
        </w:rPr>
        <w:t>.1.1.</w:t>
      </w:r>
      <w:r w:rsidRPr="2CB11ECB">
        <w:rPr>
          <w:rFonts w:ascii="Aptos" w:eastAsia="Aptos" w:hAnsi="Aptos" w:cs="Aptos"/>
          <w:b/>
          <w:bCs/>
          <w:sz w:val="24"/>
          <w:szCs w:val="24"/>
        </w:rPr>
        <w:t>4</w:t>
      </w:r>
      <w:r w:rsidR="000411BA" w:rsidRPr="2CB11ECB">
        <w:rPr>
          <w:rFonts w:ascii="Aptos" w:eastAsia="Aptos" w:hAnsi="Aptos" w:cs="Aptos"/>
          <w:b/>
          <w:bCs/>
          <w:sz w:val="24"/>
          <w:szCs w:val="24"/>
        </w:rPr>
        <w:t>.</w:t>
      </w:r>
      <w:r w:rsidR="00147E65" w:rsidRPr="2CB11ECB">
        <w:rPr>
          <w:rFonts w:ascii="Aptos" w:eastAsia="Aptos" w:hAnsi="Aptos" w:cs="Aptos"/>
          <w:b/>
          <w:bCs/>
          <w:sz w:val="24"/>
          <w:szCs w:val="24"/>
        </w:rPr>
        <w:t xml:space="preserve"> </w:t>
      </w:r>
      <w:r w:rsidR="000411BA" w:rsidRPr="2CB11ECB">
        <w:rPr>
          <w:rFonts w:ascii="Aptos" w:eastAsia="Aptos" w:hAnsi="Aptos" w:cs="Aptos"/>
          <w:b/>
          <w:bCs/>
          <w:sz w:val="24"/>
          <w:szCs w:val="24"/>
        </w:rPr>
        <w:t>p</w:t>
      </w:r>
      <w:r w:rsidR="0032264F" w:rsidRPr="2CB11ECB">
        <w:rPr>
          <w:rFonts w:ascii="Aptos" w:eastAsia="Aptos" w:hAnsi="Aptos" w:cs="Aptos"/>
          <w:b/>
          <w:bCs/>
          <w:sz w:val="24"/>
          <w:szCs w:val="24"/>
        </w:rPr>
        <w:t>asākums</w:t>
      </w:r>
      <w:r w:rsidR="0032264F" w:rsidRPr="2CB11ECB">
        <w:rPr>
          <w:rFonts w:ascii="Aptos" w:eastAsia="Aptos" w:hAnsi="Aptos" w:cs="Aptos"/>
          <w:sz w:val="24"/>
          <w:szCs w:val="24"/>
        </w:rPr>
        <w:t xml:space="preserve"> – </w:t>
      </w:r>
      <w:r w:rsidR="00485939" w:rsidRPr="2CB11ECB">
        <w:rPr>
          <w:rFonts w:ascii="Aptos" w:eastAsia="Aptos" w:hAnsi="Aptos" w:cs="Aptos"/>
          <w:sz w:val="24"/>
          <w:szCs w:val="24"/>
        </w:rPr>
        <w:t xml:space="preserve">2.1.1. specifiskā atbalsta mērķa </w:t>
      </w:r>
      <w:r w:rsidR="00A15994" w:rsidRPr="2CB11ECB">
        <w:rPr>
          <w:rFonts w:ascii="Aptos" w:eastAsia="Aptos" w:hAnsi="Aptos" w:cs="Aptos"/>
          <w:sz w:val="24"/>
          <w:szCs w:val="24"/>
        </w:rPr>
        <w:t>“</w:t>
      </w:r>
      <w:r w:rsidR="00485939" w:rsidRPr="2CB11ECB">
        <w:rPr>
          <w:rFonts w:ascii="Aptos" w:eastAsia="Aptos" w:hAnsi="Aptos" w:cs="Aptos"/>
          <w:sz w:val="24"/>
          <w:szCs w:val="24"/>
        </w:rPr>
        <w:t xml:space="preserve"> Energoefektivitātes veicināšana un siltumnīcefekta gāzu emisiju samazināšana</w:t>
      </w:r>
      <w:r w:rsidR="00A15994" w:rsidRPr="2CB11ECB">
        <w:rPr>
          <w:rFonts w:ascii="Aptos" w:eastAsia="Aptos" w:hAnsi="Aptos" w:cs="Aptos"/>
          <w:sz w:val="24"/>
          <w:szCs w:val="24"/>
        </w:rPr>
        <w:t>”</w:t>
      </w:r>
      <w:r w:rsidR="00485939" w:rsidRPr="2CB11ECB">
        <w:rPr>
          <w:rFonts w:ascii="Aptos" w:eastAsia="Aptos" w:hAnsi="Aptos" w:cs="Aptos"/>
          <w:sz w:val="24"/>
          <w:szCs w:val="24"/>
        </w:rPr>
        <w:t xml:space="preserve">  2.1.1.4. pasākuma </w:t>
      </w:r>
      <w:r w:rsidR="00A15994" w:rsidRPr="2CB11ECB">
        <w:rPr>
          <w:rFonts w:ascii="Aptos" w:eastAsia="Aptos" w:hAnsi="Aptos" w:cs="Aptos"/>
          <w:sz w:val="24"/>
          <w:szCs w:val="24"/>
        </w:rPr>
        <w:t>“</w:t>
      </w:r>
      <w:r w:rsidR="00485939" w:rsidRPr="2CB11ECB">
        <w:rPr>
          <w:rFonts w:ascii="Aptos" w:eastAsia="Aptos" w:hAnsi="Aptos" w:cs="Aptos"/>
          <w:sz w:val="24"/>
          <w:szCs w:val="24"/>
        </w:rPr>
        <w:t>Energoefektivitātes paaugstināšana valsts ēkās</w:t>
      </w:r>
      <w:r w:rsidR="00A15994" w:rsidRPr="2CB11ECB">
        <w:rPr>
          <w:rFonts w:ascii="Aptos" w:eastAsia="Aptos" w:hAnsi="Aptos" w:cs="Aptos"/>
          <w:sz w:val="24"/>
          <w:szCs w:val="24"/>
        </w:rPr>
        <w:t>”</w:t>
      </w:r>
    </w:p>
    <w:p w14:paraId="22E852E8" w14:textId="45CF4DFB" w:rsidR="003745B7" w:rsidRDefault="003745B7" w:rsidP="2CB11ECB">
      <w:pPr>
        <w:spacing w:after="0" w:line="276" w:lineRule="auto"/>
        <w:jc w:val="both"/>
        <w:rPr>
          <w:rFonts w:ascii="Aptos" w:eastAsia="Aptos" w:hAnsi="Aptos" w:cs="Aptos"/>
          <w:sz w:val="24"/>
          <w:szCs w:val="24"/>
        </w:rPr>
      </w:pPr>
      <w:r w:rsidRPr="2CB11ECB">
        <w:rPr>
          <w:rFonts w:ascii="Aptos" w:eastAsia="Aptos" w:hAnsi="Aptos" w:cs="Aptos"/>
          <w:b/>
          <w:bCs/>
          <w:sz w:val="24"/>
          <w:szCs w:val="24"/>
        </w:rPr>
        <w:t>Aģentūra</w:t>
      </w:r>
      <w:r w:rsidRPr="2CB11ECB">
        <w:rPr>
          <w:rFonts w:ascii="Aptos" w:eastAsia="Aptos" w:hAnsi="Aptos" w:cs="Aptos"/>
          <w:sz w:val="24"/>
          <w:szCs w:val="24"/>
        </w:rPr>
        <w:t xml:space="preserve"> – Centrālā finanšu un līgumu aģentūra</w:t>
      </w:r>
    </w:p>
    <w:p w14:paraId="7BCE025E" w14:textId="3CEF7AF6" w:rsidR="003745B7" w:rsidRDefault="003745B7" w:rsidP="2CB11ECB">
      <w:pPr>
        <w:spacing w:after="0" w:line="276" w:lineRule="auto"/>
        <w:jc w:val="both"/>
        <w:rPr>
          <w:rFonts w:ascii="Aptos" w:eastAsia="Aptos" w:hAnsi="Aptos" w:cs="Aptos"/>
          <w:sz w:val="24"/>
          <w:szCs w:val="24"/>
        </w:rPr>
      </w:pPr>
      <w:r w:rsidRPr="2CB11ECB">
        <w:rPr>
          <w:rFonts w:ascii="Aptos" w:eastAsia="Aptos" w:hAnsi="Aptos" w:cs="Aptos"/>
          <w:b/>
          <w:bCs/>
          <w:sz w:val="24"/>
          <w:szCs w:val="24"/>
        </w:rPr>
        <w:t>EM</w:t>
      </w:r>
      <w:r w:rsidRPr="2CB11ECB">
        <w:rPr>
          <w:rFonts w:ascii="Aptos" w:eastAsia="Aptos" w:hAnsi="Aptos" w:cs="Aptos"/>
          <w:sz w:val="24"/>
          <w:szCs w:val="24"/>
        </w:rPr>
        <w:t xml:space="preserve"> – Ekonomikas ministrija</w:t>
      </w:r>
    </w:p>
    <w:p w14:paraId="1D2050F1" w14:textId="4A4D14F8" w:rsidR="003745B7" w:rsidRDefault="002438FA" w:rsidP="2CB11ECB">
      <w:pPr>
        <w:spacing w:after="0" w:line="276" w:lineRule="auto"/>
        <w:jc w:val="both"/>
        <w:rPr>
          <w:rFonts w:ascii="Aptos" w:eastAsia="Aptos" w:hAnsi="Aptos" w:cs="Aptos"/>
          <w:sz w:val="24"/>
          <w:szCs w:val="24"/>
        </w:rPr>
      </w:pPr>
      <w:r w:rsidRPr="2CB11ECB">
        <w:rPr>
          <w:rFonts w:ascii="Aptos" w:eastAsia="Aptos" w:hAnsi="Aptos" w:cs="Aptos"/>
          <w:b/>
          <w:bCs/>
          <w:sz w:val="24"/>
          <w:szCs w:val="24"/>
        </w:rPr>
        <w:t>KPVIS</w:t>
      </w:r>
      <w:r w:rsidRPr="2CB11ECB">
        <w:rPr>
          <w:rFonts w:ascii="Aptos" w:eastAsia="Aptos" w:hAnsi="Aptos" w:cs="Aptos"/>
          <w:sz w:val="24"/>
          <w:szCs w:val="24"/>
        </w:rPr>
        <w:t xml:space="preserve"> - </w:t>
      </w:r>
      <w:r w:rsidR="005237DB" w:rsidRPr="2CB11ECB">
        <w:rPr>
          <w:rFonts w:ascii="Aptos" w:eastAsia="Aptos" w:hAnsi="Aptos" w:cs="Aptos"/>
          <w:sz w:val="24"/>
          <w:szCs w:val="24"/>
        </w:rPr>
        <w:t>Kohēzijas politikas fondu vadības informācijas sistēma 2014.-2020.gada un 2021.-2027. plānošanas periodam</w:t>
      </w:r>
    </w:p>
    <w:p w14:paraId="2499526D" w14:textId="77777777" w:rsidR="003C105F" w:rsidRPr="003C105F" w:rsidRDefault="003C105F" w:rsidP="2CB11ECB">
      <w:pPr>
        <w:spacing w:after="0" w:line="240" w:lineRule="auto"/>
        <w:jc w:val="both"/>
        <w:rPr>
          <w:rFonts w:ascii="Aptos" w:eastAsia="Aptos" w:hAnsi="Aptos" w:cs="Aptos"/>
          <w:sz w:val="20"/>
          <w:szCs w:val="20"/>
        </w:rPr>
      </w:pPr>
    </w:p>
    <w:sdt>
      <w:sdtPr>
        <w:rPr>
          <w:rFonts w:ascii="Aptos" w:eastAsia="Aptos" w:hAnsi="Aptos" w:cs="Aptos"/>
          <w:b w:val="0"/>
          <w:sz w:val="24"/>
          <w:szCs w:val="24"/>
        </w:rPr>
        <w:id w:val="1872647678"/>
        <w:docPartObj>
          <w:docPartGallery w:val="Table of Contents"/>
          <w:docPartUnique/>
        </w:docPartObj>
      </w:sdtPr>
      <w:sdtContent>
        <w:p w14:paraId="73CAD5BD" w14:textId="77777777" w:rsidR="004014D1" w:rsidRPr="00233A0C" w:rsidRDefault="004014D1" w:rsidP="2CB11ECB">
          <w:pPr>
            <w:pStyle w:val="TOCHeading"/>
            <w:jc w:val="left"/>
            <w:rPr>
              <w:rFonts w:ascii="Aptos" w:eastAsia="Aptos" w:hAnsi="Aptos" w:cs="Aptos"/>
              <w:b w:val="0"/>
              <w:color w:val="0000FF"/>
              <w:sz w:val="24"/>
              <w:szCs w:val="24"/>
              <w:u w:val="single"/>
            </w:rPr>
          </w:pPr>
          <w:r w:rsidRPr="2CB11ECB">
            <w:rPr>
              <w:rFonts w:eastAsia="Times New Roman" w:cs="Times New Roman"/>
              <w:color w:val="0000FF"/>
              <w:sz w:val="24"/>
              <w:szCs w:val="24"/>
              <w:u w:val="single"/>
            </w:rPr>
            <w:t>Saturs</w:t>
          </w:r>
        </w:p>
        <w:p w14:paraId="6B9EDC22" w14:textId="63AEFB24" w:rsidR="00DB0B05" w:rsidRPr="00DB0B05" w:rsidRDefault="004014D1"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r w:rsidRPr="2CB11ECB">
            <w:rPr>
              <w:rFonts w:ascii="Times New Roman" w:hAnsi="Times New Roman" w:cs="Times New Roman"/>
              <w:sz w:val="24"/>
              <w:szCs w:val="24"/>
            </w:rPr>
            <w:fldChar w:fldCharType="begin"/>
          </w:r>
          <w:r w:rsidRPr="00DB0B05">
            <w:rPr>
              <w:rFonts w:ascii="Times New Roman" w:hAnsi="Times New Roman" w:cs="Times New Roman"/>
              <w:sz w:val="24"/>
              <w:szCs w:val="24"/>
            </w:rPr>
            <w:instrText xml:space="preserve"> TOC \o "1-3" \h \z \u </w:instrText>
          </w:r>
          <w:r w:rsidRPr="2CB11ECB">
            <w:rPr>
              <w:rFonts w:ascii="Times New Roman" w:hAnsi="Times New Roman" w:cs="Times New Roman"/>
              <w:sz w:val="24"/>
              <w:szCs w:val="24"/>
            </w:rPr>
            <w:fldChar w:fldCharType="separate"/>
          </w:r>
          <w:hyperlink w:anchor="_Toc163573318" w:history="1">
            <w:r w:rsidR="00DB0B05" w:rsidRPr="2CB11ECB">
              <w:rPr>
                <w:rStyle w:val="Hyperlink"/>
                <w:rFonts w:ascii="Times New Roman" w:hAnsi="Times New Roman" w:cs="Times New Roman"/>
                <w:noProof/>
              </w:rPr>
              <w:t>1.</w:t>
            </w:r>
            <w:r w:rsidR="00DB0B05" w:rsidRPr="00DB0B05">
              <w:rPr>
                <w:rFonts w:ascii="Times New Roman" w:eastAsiaTheme="minorEastAsia" w:hAnsi="Times New Roman" w:cs="Times New Roman"/>
                <w:noProof/>
                <w:kern w:val="2"/>
                <w:sz w:val="24"/>
                <w:szCs w:val="24"/>
                <w:lang w:eastAsia="lv-LV"/>
                <w14:ligatures w14:val="standardContextual"/>
              </w:rPr>
              <w:tab/>
            </w:r>
            <w:r w:rsidR="00DB0B05" w:rsidRPr="00DB0B05">
              <w:rPr>
                <w:rStyle w:val="Hyperlink"/>
                <w:rFonts w:ascii="Times New Roman" w:hAnsi="Times New Roman" w:cs="Times New Roman"/>
                <w:noProof/>
              </w:rPr>
              <w:t>Vispārīgi jautājumi</w:t>
            </w:r>
            <w:r w:rsidR="00DB0B05" w:rsidRPr="00DB0B05">
              <w:rPr>
                <w:rFonts w:ascii="Times New Roman" w:hAnsi="Times New Roman" w:cs="Times New Roman"/>
                <w:noProof/>
                <w:webHidden/>
              </w:rPr>
              <w:tab/>
            </w:r>
            <w:r w:rsidR="00DB0B05" w:rsidRPr="00DB0B05">
              <w:rPr>
                <w:rFonts w:ascii="Times New Roman" w:hAnsi="Times New Roman" w:cs="Times New Roman"/>
                <w:noProof/>
                <w:webHidden/>
              </w:rPr>
              <w:fldChar w:fldCharType="begin"/>
            </w:r>
            <w:r w:rsidR="00DB0B05" w:rsidRPr="00DB0B05">
              <w:rPr>
                <w:rFonts w:ascii="Times New Roman" w:hAnsi="Times New Roman" w:cs="Times New Roman"/>
                <w:noProof/>
                <w:webHidden/>
              </w:rPr>
              <w:instrText xml:space="preserve"> PAGEREF _Toc163573318 \h </w:instrText>
            </w:r>
            <w:r w:rsidR="00DB0B05" w:rsidRPr="00DB0B05">
              <w:rPr>
                <w:rFonts w:ascii="Times New Roman" w:hAnsi="Times New Roman" w:cs="Times New Roman"/>
                <w:noProof/>
                <w:webHidden/>
              </w:rPr>
            </w:r>
            <w:r w:rsidR="00DB0B05" w:rsidRPr="00DB0B05">
              <w:rPr>
                <w:rFonts w:ascii="Times New Roman" w:hAnsi="Times New Roman" w:cs="Times New Roman"/>
                <w:noProof/>
                <w:webHidden/>
              </w:rPr>
              <w:fldChar w:fldCharType="separate"/>
            </w:r>
            <w:r w:rsidR="00E111C9">
              <w:rPr>
                <w:rFonts w:ascii="Times New Roman" w:hAnsi="Times New Roman" w:cs="Times New Roman"/>
                <w:noProof/>
                <w:webHidden/>
              </w:rPr>
              <w:t>2</w:t>
            </w:r>
            <w:r w:rsidR="00DB0B05" w:rsidRPr="00DB0B05">
              <w:rPr>
                <w:rFonts w:ascii="Times New Roman" w:hAnsi="Times New Roman" w:cs="Times New Roman"/>
                <w:noProof/>
                <w:webHidden/>
              </w:rPr>
              <w:fldChar w:fldCharType="end"/>
            </w:r>
          </w:hyperlink>
        </w:p>
        <w:p w14:paraId="486FF5B8" w14:textId="3CE38221" w:rsidR="00DB0B05" w:rsidRPr="00DB0B05" w:rsidRDefault="00DB0B05"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hyperlink w:anchor="_Toc163573319" w:history="1">
            <w:r w:rsidRPr="2CB11ECB">
              <w:rPr>
                <w:rStyle w:val="Hyperlink"/>
                <w:rFonts w:ascii="Times New Roman" w:hAnsi="Times New Roman" w:cs="Times New Roman"/>
                <w:noProof/>
              </w:rPr>
              <w:t>2.</w:t>
            </w:r>
            <w:r w:rsidRPr="00DB0B05">
              <w:rPr>
                <w:rFonts w:ascii="Times New Roman" w:eastAsiaTheme="minorEastAsia" w:hAnsi="Times New Roman" w:cs="Times New Roman"/>
                <w:noProof/>
                <w:kern w:val="2"/>
                <w:sz w:val="24"/>
                <w:szCs w:val="24"/>
                <w:lang w:eastAsia="lv-LV"/>
                <w14:ligatures w14:val="standardContextual"/>
              </w:rPr>
              <w:tab/>
            </w:r>
            <w:r w:rsidRPr="00DB0B05">
              <w:rPr>
                <w:rStyle w:val="Hyperlink"/>
                <w:rFonts w:ascii="Times New Roman" w:hAnsi="Times New Roman" w:cs="Times New Roman"/>
                <w:noProof/>
              </w:rPr>
              <w:t>Īstenošanas nosacījumi</w:t>
            </w:r>
            <w:r w:rsidRPr="00DB0B05">
              <w:rPr>
                <w:rFonts w:ascii="Times New Roman" w:hAnsi="Times New Roman" w:cs="Times New Roman"/>
                <w:noProof/>
                <w:webHidden/>
              </w:rPr>
              <w:tab/>
            </w:r>
            <w:r w:rsidRPr="00DB0B05">
              <w:rPr>
                <w:rFonts w:ascii="Times New Roman" w:hAnsi="Times New Roman" w:cs="Times New Roman"/>
                <w:noProof/>
                <w:webHidden/>
              </w:rPr>
              <w:fldChar w:fldCharType="begin"/>
            </w:r>
            <w:r w:rsidRPr="00DB0B05">
              <w:rPr>
                <w:rFonts w:ascii="Times New Roman" w:hAnsi="Times New Roman" w:cs="Times New Roman"/>
                <w:noProof/>
                <w:webHidden/>
              </w:rPr>
              <w:instrText xml:space="preserve"> PAGEREF _Toc163573319 \h </w:instrText>
            </w:r>
            <w:r w:rsidRPr="00DB0B05">
              <w:rPr>
                <w:rFonts w:ascii="Times New Roman" w:hAnsi="Times New Roman" w:cs="Times New Roman"/>
                <w:noProof/>
                <w:webHidden/>
              </w:rPr>
            </w:r>
            <w:r w:rsidRPr="00DB0B05">
              <w:rPr>
                <w:rFonts w:ascii="Times New Roman" w:hAnsi="Times New Roman" w:cs="Times New Roman"/>
                <w:noProof/>
                <w:webHidden/>
              </w:rPr>
              <w:fldChar w:fldCharType="separate"/>
            </w:r>
            <w:r w:rsidR="00E111C9">
              <w:rPr>
                <w:rFonts w:ascii="Times New Roman" w:hAnsi="Times New Roman" w:cs="Times New Roman"/>
                <w:noProof/>
                <w:webHidden/>
              </w:rPr>
              <w:t>3</w:t>
            </w:r>
            <w:r w:rsidRPr="00DB0B05">
              <w:rPr>
                <w:rFonts w:ascii="Times New Roman" w:hAnsi="Times New Roman" w:cs="Times New Roman"/>
                <w:noProof/>
                <w:webHidden/>
              </w:rPr>
              <w:fldChar w:fldCharType="end"/>
            </w:r>
          </w:hyperlink>
        </w:p>
        <w:p w14:paraId="0A3266F1" w14:textId="74B8AC18" w:rsidR="00DB0B05" w:rsidRPr="00DB0B05" w:rsidRDefault="00DB0B05"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hyperlink w:anchor="_Toc163573320" w:history="1">
            <w:r w:rsidRPr="2CB11ECB">
              <w:rPr>
                <w:rStyle w:val="Hyperlink"/>
                <w:rFonts w:ascii="Times New Roman" w:hAnsi="Times New Roman" w:cs="Times New Roman"/>
                <w:noProof/>
              </w:rPr>
              <w:t>3.</w:t>
            </w:r>
            <w:r w:rsidRPr="00DB0B05">
              <w:rPr>
                <w:rFonts w:ascii="Times New Roman" w:eastAsiaTheme="minorEastAsia" w:hAnsi="Times New Roman" w:cs="Times New Roman"/>
                <w:noProof/>
                <w:kern w:val="2"/>
                <w:sz w:val="24"/>
                <w:szCs w:val="24"/>
                <w:lang w:eastAsia="lv-LV"/>
                <w14:ligatures w14:val="standardContextual"/>
              </w:rPr>
              <w:tab/>
            </w:r>
            <w:r w:rsidRPr="00DB0B05">
              <w:rPr>
                <w:rStyle w:val="Hyperlink"/>
                <w:rFonts w:ascii="Times New Roman" w:hAnsi="Times New Roman" w:cs="Times New Roman"/>
                <w:noProof/>
              </w:rPr>
              <w:t>Vērtēšana un lēmumu pieņemšana</w:t>
            </w:r>
            <w:r w:rsidRPr="00DB0B05">
              <w:rPr>
                <w:rFonts w:ascii="Times New Roman" w:hAnsi="Times New Roman" w:cs="Times New Roman"/>
                <w:noProof/>
                <w:webHidden/>
              </w:rPr>
              <w:tab/>
            </w:r>
            <w:r w:rsidRPr="00DB0B05">
              <w:rPr>
                <w:rFonts w:ascii="Times New Roman" w:hAnsi="Times New Roman" w:cs="Times New Roman"/>
                <w:noProof/>
                <w:webHidden/>
              </w:rPr>
              <w:fldChar w:fldCharType="begin"/>
            </w:r>
            <w:r w:rsidRPr="00DB0B05">
              <w:rPr>
                <w:rFonts w:ascii="Times New Roman" w:hAnsi="Times New Roman" w:cs="Times New Roman"/>
                <w:noProof/>
                <w:webHidden/>
              </w:rPr>
              <w:instrText xml:space="preserve"> PAGEREF _Toc163573320 \h </w:instrText>
            </w:r>
            <w:r w:rsidRPr="00DB0B05">
              <w:rPr>
                <w:rFonts w:ascii="Times New Roman" w:hAnsi="Times New Roman" w:cs="Times New Roman"/>
                <w:noProof/>
                <w:webHidden/>
              </w:rPr>
            </w:r>
            <w:r w:rsidRPr="00DB0B05">
              <w:rPr>
                <w:rFonts w:ascii="Times New Roman" w:hAnsi="Times New Roman" w:cs="Times New Roman"/>
                <w:noProof/>
                <w:webHidden/>
              </w:rPr>
              <w:fldChar w:fldCharType="separate"/>
            </w:r>
            <w:r w:rsidR="00E111C9">
              <w:rPr>
                <w:rFonts w:ascii="Times New Roman" w:hAnsi="Times New Roman" w:cs="Times New Roman"/>
                <w:noProof/>
                <w:webHidden/>
              </w:rPr>
              <w:t>6</w:t>
            </w:r>
            <w:r w:rsidRPr="00DB0B05">
              <w:rPr>
                <w:rFonts w:ascii="Times New Roman" w:hAnsi="Times New Roman" w:cs="Times New Roman"/>
                <w:noProof/>
                <w:webHidden/>
              </w:rPr>
              <w:fldChar w:fldCharType="end"/>
            </w:r>
          </w:hyperlink>
        </w:p>
        <w:p w14:paraId="4AA3EFE3" w14:textId="6777D601" w:rsidR="00DB0B05" w:rsidRPr="00DB0B05" w:rsidRDefault="00DB0B05"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hyperlink w:anchor="_Toc163573321" w:history="1">
            <w:r w:rsidRPr="2CB11ECB">
              <w:rPr>
                <w:rStyle w:val="Hyperlink"/>
                <w:rFonts w:ascii="Times New Roman" w:hAnsi="Times New Roman" w:cs="Times New Roman"/>
                <w:noProof/>
              </w:rPr>
              <w:t>4.</w:t>
            </w:r>
            <w:r w:rsidRPr="00DB0B05">
              <w:rPr>
                <w:rFonts w:ascii="Times New Roman" w:eastAsiaTheme="minorEastAsia" w:hAnsi="Times New Roman" w:cs="Times New Roman"/>
                <w:noProof/>
                <w:kern w:val="2"/>
                <w:sz w:val="24"/>
                <w:szCs w:val="24"/>
                <w:lang w:eastAsia="lv-LV"/>
                <w14:ligatures w14:val="standardContextual"/>
              </w:rPr>
              <w:tab/>
            </w:r>
            <w:r w:rsidRPr="00DB0B05">
              <w:rPr>
                <w:rStyle w:val="Hyperlink"/>
                <w:rFonts w:ascii="Times New Roman" w:hAnsi="Times New Roman" w:cs="Times New Roman"/>
                <w:noProof/>
              </w:rPr>
              <w:t>Attiecināmās izmaksas</w:t>
            </w:r>
            <w:r w:rsidRPr="00DB0B05">
              <w:rPr>
                <w:rFonts w:ascii="Times New Roman" w:hAnsi="Times New Roman" w:cs="Times New Roman"/>
                <w:noProof/>
                <w:webHidden/>
              </w:rPr>
              <w:tab/>
            </w:r>
            <w:r w:rsidRPr="00DB0B05">
              <w:rPr>
                <w:rFonts w:ascii="Times New Roman" w:hAnsi="Times New Roman" w:cs="Times New Roman"/>
                <w:noProof/>
                <w:webHidden/>
              </w:rPr>
              <w:fldChar w:fldCharType="begin"/>
            </w:r>
            <w:r w:rsidRPr="00DB0B05">
              <w:rPr>
                <w:rFonts w:ascii="Times New Roman" w:hAnsi="Times New Roman" w:cs="Times New Roman"/>
                <w:noProof/>
                <w:webHidden/>
              </w:rPr>
              <w:instrText xml:space="preserve"> PAGEREF _Toc163573321 \h </w:instrText>
            </w:r>
            <w:r w:rsidRPr="00DB0B05">
              <w:rPr>
                <w:rFonts w:ascii="Times New Roman" w:hAnsi="Times New Roman" w:cs="Times New Roman"/>
                <w:noProof/>
                <w:webHidden/>
              </w:rPr>
            </w:r>
            <w:r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Pr="00DB0B05">
              <w:rPr>
                <w:rFonts w:ascii="Times New Roman" w:hAnsi="Times New Roman" w:cs="Times New Roman"/>
                <w:noProof/>
                <w:webHidden/>
              </w:rPr>
              <w:fldChar w:fldCharType="end"/>
            </w:r>
          </w:hyperlink>
        </w:p>
        <w:p w14:paraId="0E36A41F" w14:textId="55F4AD32" w:rsidR="00DB0B05" w:rsidRPr="00DB0B05" w:rsidRDefault="00DB0B05"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hyperlink w:anchor="_Toc163573322" w:history="1">
            <w:r w:rsidRPr="2CB11ECB">
              <w:rPr>
                <w:rStyle w:val="Hyperlink"/>
                <w:rFonts w:ascii="Times New Roman" w:hAnsi="Times New Roman" w:cs="Times New Roman"/>
                <w:noProof/>
              </w:rPr>
              <w:t>5.</w:t>
            </w:r>
            <w:r w:rsidRPr="00DB0B05">
              <w:rPr>
                <w:rFonts w:ascii="Times New Roman" w:eastAsiaTheme="minorEastAsia" w:hAnsi="Times New Roman" w:cs="Times New Roman"/>
                <w:noProof/>
                <w:kern w:val="2"/>
                <w:sz w:val="24"/>
                <w:szCs w:val="24"/>
                <w:lang w:eastAsia="lv-LV"/>
                <w14:ligatures w14:val="standardContextual"/>
              </w:rPr>
              <w:tab/>
            </w:r>
            <w:r w:rsidRPr="00DB0B05">
              <w:rPr>
                <w:rStyle w:val="Hyperlink"/>
                <w:rFonts w:ascii="Times New Roman" w:hAnsi="Times New Roman" w:cs="Times New Roman"/>
                <w:noProof/>
              </w:rPr>
              <w:t>Projekta iesnieguma aizpildīšana un pielikumi</w:t>
            </w:r>
            <w:r w:rsidRPr="00DB0B05">
              <w:rPr>
                <w:rFonts w:ascii="Times New Roman" w:hAnsi="Times New Roman" w:cs="Times New Roman"/>
                <w:noProof/>
                <w:webHidden/>
              </w:rPr>
              <w:tab/>
            </w:r>
            <w:r w:rsidRPr="00DB0B05">
              <w:rPr>
                <w:rFonts w:ascii="Times New Roman" w:hAnsi="Times New Roman" w:cs="Times New Roman"/>
                <w:noProof/>
                <w:webHidden/>
              </w:rPr>
              <w:fldChar w:fldCharType="begin"/>
            </w:r>
            <w:r w:rsidRPr="00DB0B05">
              <w:rPr>
                <w:rFonts w:ascii="Times New Roman" w:hAnsi="Times New Roman" w:cs="Times New Roman"/>
                <w:noProof/>
                <w:webHidden/>
              </w:rPr>
              <w:instrText xml:space="preserve"> PAGEREF _Toc163573322 \h </w:instrText>
            </w:r>
            <w:r w:rsidRPr="00DB0B05">
              <w:rPr>
                <w:rFonts w:ascii="Times New Roman" w:hAnsi="Times New Roman" w:cs="Times New Roman"/>
                <w:noProof/>
                <w:webHidden/>
              </w:rPr>
            </w:r>
            <w:r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Pr="00DB0B05">
              <w:rPr>
                <w:rFonts w:ascii="Times New Roman" w:hAnsi="Times New Roman" w:cs="Times New Roman"/>
                <w:noProof/>
                <w:webHidden/>
              </w:rPr>
              <w:fldChar w:fldCharType="end"/>
            </w:r>
          </w:hyperlink>
        </w:p>
        <w:p w14:paraId="6142E5C4" w14:textId="0439F70A" w:rsidR="00DB0B05" w:rsidRPr="00DB0B05" w:rsidRDefault="00DB0B05"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hyperlink w:anchor="_Toc163573323" w:history="1">
            <w:r w:rsidRPr="2CB11ECB">
              <w:rPr>
                <w:rStyle w:val="Hyperlink"/>
                <w:rFonts w:ascii="Times New Roman" w:hAnsi="Times New Roman" w:cs="Times New Roman"/>
                <w:noProof/>
              </w:rPr>
              <w:t>6.</w:t>
            </w:r>
            <w:r w:rsidRPr="00DB0B05">
              <w:rPr>
                <w:rFonts w:ascii="Times New Roman" w:eastAsiaTheme="minorEastAsia" w:hAnsi="Times New Roman" w:cs="Times New Roman"/>
                <w:noProof/>
                <w:kern w:val="2"/>
                <w:sz w:val="24"/>
                <w:szCs w:val="24"/>
                <w:lang w:eastAsia="lv-LV"/>
                <w14:ligatures w14:val="standardContextual"/>
              </w:rPr>
              <w:tab/>
            </w:r>
            <w:r w:rsidRPr="00DB0B05">
              <w:rPr>
                <w:rStyle w:val="Hyperlink"/>
                <w:rFonts w:ascii="Times New Roman" w:hAnsi="Times New Roman" w:cs="Times New Roman"/>
                <w:noProof/>
              </w:rPr>
              <w:t>Personāls un partneri</w:t>
            </w:r>
            <w:r w:rsidRPr="00DB0B05">
              <w:rPr>
                <w:rFonts w:ascii="Times New Roman" w:hAnsi="Times New Roman" w:cs="Times New Roman"/>
                <w:noProof/>
                <w:webHidden/>
              </w:rPr>
              <w:tab/>
            </w:r>
            <w:r w:rsidRPr="00DB0B05">
              <w:rPr>
                <w:rFonts w:ascii="Times New Roman" w:hAnsi="Times New Roman" w:cs="Times New Roman"/>
                <w:noProof/>
                <w:webHidden/>
              </w:rPr>
              <w:fldChar w:fldCharType="begin"/>
            </w:r>
            <w:r w:rsidRPr="00DB0B05">
              <w:rPr>
                <w:rFonts w:ascii="Times New Roman" w:hAnsi="Times New Roman" w:cs="Times New Roman"/>
                <w:noProof/>
                <w:webHidden/>
              </w:rPr>
              <w:instrText xml:space="preserve"> PAGEREF _Toc163573323 \h </w:instrText>
            </w:r>
            <w:r w:rsidRPr="00DB0B05">
              <w:rPr>
                <w:rFonts w:ascii="Times New Roman" w:hAnsi="Times New Roman" w:cs="Times New Roman"/>
                <w:noProof/>
                <w:webHidden/>
              </w:rPr>
            </w:r>
            <w:r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Pr="00DB0B05">
              <w:rPr>
                <w:rFonts w:ascii="Times New Roman" w:hAnsi="Times New Roman" w:cs="Times New Roman"/>
                <w:noProof/>
                <w:webHidden/>
              </w:rPr>
              <w:fldChar w:fldCharType="end"/>
            </w:r>
          </w:hyperlink>
        </w:p>
        <w:p w14:paraId="5E758C5C" w14:textId="244BD408" w:rsidR="00DB0B05" w:rsidRPr="00DB0B05" w:rsidRDefault="00DB0B05" w:rsidP="2CB11ECB">
          <w:pPr>
            <w:pStyle w:val="TOC1"/>
            <w:tabs>
              <w:tab w:val="left" w:pos="440"/>
              <w:tab w:val="right" w:leader="dot" w:pos="15388"/>
            </w:tabs>
            <w:rPr>
              <w:rFonts w:ascii="Aptos" w:eastAsia="Aptos" w:hAnsi="Aptos" w:cs="Aptos"/>
              <w:noProof/>
              <w:kern w:val="2"/>
              <w:sz w:val="24"/>
              <w:szCs w:val="24"/>
              <w:lang w:eastAsia="lv-LV"/>
              <w14:ligatures w14:val="standardContextual"/>
            </w:rPr>
          </w:pPr>
          <w:hyperlink w:anchor="_Toc163573324" w:history="1">
            <w:r w:rsidRPr="2CB11ECB">
              <w:rPr>
                <w:rStyle w:val="Hyperlink"/>
                <w:rFonts w:ascii="Times New Roman" w:hAnsi="Times New Roman" w:cs="Times New Roman"/>
                <w:noProof/>
              </w:rPr>
              <w:t>7.</w:t>
            </w:r>
            <w:r w:rsidRPr="00DB0B05">
              <w:rPr>
                <w:rFonts w:ascii="Times New Roman" w:eastAsiaTheme="minorEastAsia" w:hAnsi="Times New Roman" w:cs="Times New Roman"/>
                <w:noProof/>
                <w:kern w:val="2"/>
                <w:sz w:val="24"/>
                <w:szCs w:val="24"/>
                <w:lang w:eastAsia="lv-LV"/>
                <w14:ligatures w14:val="standardContextual"/>
              </w:rPr>
              <w:tab/>
            </w:r>
            <w:r w:rsidRPr="00DB0B05">
              <w:rPr>
                <w:rStyle w:val="Hyperlink"/>
                <w:rFonts w:ascii="Times New Roman" w:hAnsi="Times New Roman" w:cs="Times New Roman"/>
                <w:noProof/>
              </w:rPr>
              <w:t>Projekta rezultātu uzturēšana un ilgtspējas nodrošināšana</w:t>
            </w:r>
            <w:r w:rsidRPr="00DB0B05">
              <w:rPr>
                <w:rFonts w:ascii="Times New Roman" w:hAnsi="Times New Roman" w:cs="Times New Roman"/>
                <w:noProof/>
                <w:webHidden/>
              </w:rPr>
              <w:tab/>
            </w:r>
            <w:r w:rsidRPr="00DB0B05">
              <w:rPr>
                <w:rFonts w:ascii="Times New Roman" w:hAnsi="Times New Roman" w:cs="Times New Roman"/>
                <w:noProof/>
                <w:webHidden/>
              </w:rPr>
              <w:fldChar w:fldCharType="begin"/>
            </w:r>
            <w:r w:rsidRPr="00DB0B05">
              <w:rPr>
                <w:rFonts w:ascii="Times New Roman" w:hAnsi="Times New Roman" w:cs="Times New Roman"/>
                <w:noProof/>
                <w:webHidden/>
              </w:rPr>
              <w:instrText xml:space="preserve"> PAGEREF _Toc163573324 \h </w:instrText>
            </w:r>
            <w:r w:rsidRPr="00DB0B05">
              <w:rPr>
                <w:rFonts w:ascii="Times New Roman" w:hAnsi="Times New Roman" w:cs="Times New Roman"/>
                <w:noProof/>
                <w:webHidden/>
              </w:rPr>
            </w:r>
            <w:r w:rsidRPr="00DB0B05">
              <w:rPr>
                <w:rFonts w:ascii="Times New Roman" w:hAnsi="Times New Roman" w:cs="Times New Roman"/>
                <w:noProof/>
                <w:webHidden/>
              </w:rPr>
              <w:fldChar w:fldCharType="separate"/>
            </w:r>
            <w:r w:rsidR="00E111C9">
              <w:rPr>
                <w:rFonts w:ascii="Times New Roman" w:hAnsi="Times New Roman" w:cs="Times New Roman"/>
                <w:noProof/>
                <w:webHidden/>
              </w:rPr>
              <w:t>8</w:t>
            </w:r>
            <w:r w:rsidRPr="00DB0B05">
              <w:rPr>
                <w:rFonts w:ascii="Times New Roman" w:hAnsi="Times New Roman" w:cs="Times New Roman"/>
                <w:noProof/>
                <w:webHidden/>
              </w:rPr>
              <w:fldChar w:fldCharType="end"/>
            </w:r>
          </w:hyperlink>
        </w:p>
        <w:p w14:paraId="31DCD7FE" w14:textId="5E967E6F" w:rsidR="004014D1" w:rsidRPr="001F6A34" w:rsidRDefault="004014D1" w:rsidP="2CB11ECB">
          <w:pPr>
            <w:rPr>
              <w:rFonts w:ascii="Aptos" w:eastAsia="Aptos" w:hAnsi="Aptos" w:cs="Aptos"/>
              <w:sz w:val="24"/>
              <w:szCs w:val="24"/>
            </w:rPr>
          </w:pPr>
          <w:r w:rsidRPr="2CB11ECB">
            <w:rPr>
              <w:rFonts w:ascii="Times New Roman" w:hAnsi="Times New Roman" w:cs="Times New Roman"/>
              <w:b/>
              <w:bCs/>
              <w:sz w:val="24"/>
              <w:szCs w:val="24"/>
            </w:rPr>
            <w:fldChar w:fldCharType="end"/>
          </w:r>
        </w:p>
      </w:sdtContent>
    </w:sdt>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7"/>
        <w:gridCol w:w="5937"/>
        <w:gridCol w:w="7626"/>
      </w:tblGrid>
      <w:tr w:rsidR="00640E97" w:rsidRPr="001F6A34" w14:paraId="77F4DDC2" w14:textId="77777777" w:rsidTr="0050347E">
        <w:tc>
          <w:tcPr>
            <w:tcW w:w="342" w:type="pct"/>
            <w:tcBorders>
              <w:bottom w:val="single" w:sz="4" w:space="0" w:color="000000" w:themeColor="text1"/>
              <w:right w:val="single" w:sz="4" w:space="0" w:color="auto"/>
            </w:tcBorders>
            <w:shd w:val="clear" w:color="auto" w:fill="D0CECE" w:themeFill="background2" w:themeFillShade="E6"/>
            <w:vAlign w:val="center"/>
          </w:tcPr>
          <w:p w14:paraId="1EF6DC72" w14:textId="2AA460CE" w:rsidR="00640E97" w:rsidRPr="001F6A34" w:rsidRDefault="00640E97" w:rsidP="2CB11ECB">
            <w:pPr>
              <w:spacing w:before="60" w:after="60"/>
              <w:ind w:left="17" w:right="17"/>
              <w:jc w:val="center"/>
              <w:rPr>
                <w:rFonts w:ascii="Aptos" w:eastAsia="Aptos" w:hAnsi="Aptos" w:cs="Aptos"/>
                <w:b/>
                <w:bCs/>
                <w:sz w:val="24"/>
                <w:szCs w:val="24"/>
              </w:rPr>
            </w:pPr>
            <w:proofErr w:type="spellStart"/>
            <w:r w:rsidRPr="2CB11ECB">
              <w:rPr>
                <w:rFonts w:ascii="Aptos" w:eastAsia="Aptos" w:hAnsi="Aptos" w:cs="Aptos"/>
                <w:b/>
                <w:bCs/>
                <w:sz w:val="24"/>
                <w:szCs w:val="24"/>
              </w:rPr>
              <w:t>Nr.p.k</w:t>
            </w:r>
            <w:proofErr w:type="spellEnd"/>
            <w:r w:rsidRPr="2CB11ECB">
              <w:rPr>
                <w:rFonts w:ascii="Aptos" w:eastAsia="Aptos" w:hAnsi="Aptos" w:cs="Aptos"/>
                <w:b/>
                <w:bCs/>
                <w:sz w:val="24"/>
                <w:szCs w:val="24"/>
              </w:rPr>
              <w:t>.</w:t>
            </w:r>
          </w:p>
        </w:tc>
        <w:tc>
          <w:tcPr>
            <w:tcW w:w="2039" w:type="pct"/>
            <w:tcBorders>
              <w:bottom w:val="single" w:sz="4" w:space="0" w:color="000000" w:themeColor="text1"/>
              <w:right w:val="single" w:sz="4" w:space="0" w:color="auto"/>
            </w:tcBorders>
            <w:shd w:val="clear" w:color="auto" w:fill="D0CECE" w:themeFill="background2" w:themeFillShade="E6"/>
            <w:vAlign w:val="center"/>
          </w:tcPr>
          <w:p w14:paraId="0056F754" w14:textId="2E58C7D4" w:rsidR="00640E97" w:rsidRPr="001F6A34" w:rsidRDefault="00640E97" w:rsidP="2CB11ECB">
            <w:pPr>
              <w:spacing w:before="60" w:after="60"/>
              <w:ind w:left="17" w:right="17"/>
              <w:jc w:val="center"/>
              <w:rPr>
                <w:rFonts w:ascii="Aptos" w:eastAsia="Aptos" w:hAnsi="Aptos" w:cs="Aptos"/>
                <w:b/>
                <w:bCs/>
                <w:sz w:val="24"/>
                <w:szCs w:val="24"/>
              </w:rPr>
            </w:pPr>
            <w:r w:rsidRPr="2CB11ECB">
              <w:rPr>
                <w:rFonts w:ascii="Aptos" w:eastAsia="Aptos" w:hAnsi="Aptos" w:cs="Aptos"/>
                <w:b/>
                <w:bCs/>
                <w:sz w:val="24"/>
                <w:szCs w:val="24"/>
              </w:rPr>
              <w:t>Jautājumi</w:t>
            </w:r>
          </w:p>
        </w:tc>
        <w:tc>
          <w:tcPr>
            <w:tcW w:w="2619" w:type="pct"/>
            <w:tcBorders>
              <w:left w:val="single" w:sz="4" w:space="0" w:color="auto"/>
              <w:bottom w:val="single" w:sz="4" w:space="0" w:color="000000" w:themeColor="text1"/>
            </w:tcBorders>
            <w:shd w:val="clear" w:color="auto" w:fill="D0CECE" w:themeFill="background2" w:themeFillShade="E6"/>
            <w:vAlign w:val="center"/>
          </w:tcPr>
          <w:p w14:paraId="235B1301" w14:textId="77777777" w:rsidR="00640E97" w:rsidRPr="001F6A34" w:rsidRDefault="00640E97" w:rsidP="2CB11ECB">
            <w:pPr>
              <w:spacing w:before="60" w:after="60"/>
              <w:jc w:val="center"/>
              <w:rPr>
                <w:rFonts w:ascii="Aptos" w:eastAsia="Aptos" w:hAnsi="Aptos" w:cs="Aptos"/>
                <w:b/>
                <w:bCs/>
                <w:sz w:val="24"/>
                <w:szCs w:val="24"/>
              </w:rPr>
            </w:pPr>
            <w:r w:rsidRPr="2CB11ECB">
              <w:rPr>
                <w:rFonts w:ascii="Aptos" w:eastAsia="Aptos" w:hAnsi="Aptos" w:cs="Aptos"/>
                <w:b/>
                <w:bCs/>
                <w:sz w:val="24"/>
                <w:szCs w:val="24"/>
              </w:rPr>
              <w:t>Atbildes</w:t>
            </w:r>
          </w:p>
        </w:tc>
      </w:tr>
      <w:tr w:rsidR="00640E97" w:rsidRPr="001F6A34" w14:paraId="131B41A7" w14:textId="77777777" w:rsidTr="3D48D83A">
        <w:tc>
          <w:tcPr>
            <w:tcW w:w="5000" w:type="pct"/>
            <w:gridSpan w:val="3"/>
            <w:tcBorders>
              <w:bottom w:val="single" w:sz="4" w:space="0" w:color="000000" w:themeColor="text1"/>
            </w:tcBorders>
            <w:shd w:val="clear" w:color="auto" w:fill="D0CECE" w:themeFill="background2" w:themeFillShade="E6"/>
          </w:tcPr>
          <w:p w14:paraId="07EC663F" w14:textId="7D4F675C" w:rsidR="00640E97" w:rsidRPr="001F6A34" w:rsidRDefault="00640E97" w:rsidP="2CB11ECB">
            <w:pPr>
              <w:pStyle w:val="Heading1"/>
              <w:numPr>
                <w:ilvl w:val="0"/>
                <w:numId w:val="27"/>
              </w:numPr>
              <w:tabs>
                <w:tab w:val="num" w:pos="360"/>
              </w:tabs>
              <w:ind w:left="0" w:firstLine="0"/>
              <w:rPr>
                <w:rFonts w:ascii="Aptos" w:eastAsia="Aptos" w:hAnsi="Aptos" w:cs="Aptos"/>
                <w:b w:val="0"/>
                <w:sz w:val="24"/>
                <w:szCs w:val="24"/>
              </w:rPr>
            </w:pPr>
            <w:bookmarkStart w:id="0" w:name="_Toc20918679"/>
            <w:bookmarkStart w:id="1" w:name="_Toc46148086"/>
            <w:bookmarkStart w:id="2" w:name="_Toc163573318"/>
            <w:r w:rsidRPr="2CB11ECB">
              <w:rPr>
                <w:rFonts w:ascii="Aptos" w:eastAsia="Aptos" w:hAnsi="Aptos" w:cs="Aptos"/>
                <w:sz w:val="24"/>
                <w:szCs w:val="24"/>
              </w:rPr>
              <w:t>Vispārīgi jautājumi</w:t>
            </w:r>
            <w:bookmarkEnd w:id="0"/>
            <w:bookmarkEnd w:id="1"/>
            <w:bookmarkEnd w:id="2"/>
          </w:p>
        </w:tc>
      </w:tr>
      <w:tr w:rsidR="00640E97" w:rsidRPr="001F6A34" w14:paraId="7D4382B4" w14:textId="77777777" w:rsidTr="0050347E">
        <w:trPr>
          <w:trHeight w:val="465"/>
        </w:trPr>
        <w:tc>
          <w:tcPr>
            <w:tcW w:w="342" w:type="pct"/>
            <w:tcBorders>
              <w:bottom w:val="single" w:sz="4" w:space="0" w:color="000000" w:themeColor="text1"/>
              <w:right w:val="single" w:sz="4" w:space="0" w:color="auto"/>
            </w:tcBorders>
          </w:tcPr>
          <w:p w14:paraId="169F7729" w14:textId="425D3624" w:rsidR="00640E97" w:rsidRDefault="00640E97" w:rsidP="2CB11ECB">
            <w:pPr>
              <w:spacing w:after="0" w:line="240" w:lineRule="auto"/>
              <w:jc w:val="center"/>
              <w:rPr>
                <w:rFonts w:ascii="Aptos" w:eastAsia="Aptos" w:hAnsi="Aptos" w:cs="Aptos"/>
                <w:sz w:val="24"/>
                <w:szCs w:val="24"/>
              </w:rPr>
            </w:pPr>
            <w:r w:rsidRPr="2CB11ECB">
              <w:rPr>
                <w:rFonts w:ascii="Aptos" w:eastAsia="Aptos" w:hAnsi="Aptos" w:cs="Aptos"/>
                <w:sz w:val="24"/>
                <w:szCs w:val="24"/>
              </w:rPr>
              <w:t>1.1.</w:t>
            </w:r>
          </w:p>
        </w:tc>
        <w:tc>
          <w:tcPr>
            <w:tcW w:w="2039" w:type="pct"/>
            <w:tcBorders>
              <w:bottom w:val="single" w:sz="4" w:space="0" w:color="000000" w:themeColor="text1"/>
              <w:right w:val="single" w:sz="4" w:space="0" w:color="auto"/>
            </w:tcBorders>
          </w:tcPr>
          <w:p w14:paraId="17B25114" w14:textId="55009DEB" w:rsidR="00F717A9" w:rsidRPr="009A716D" w:rsidRDefault="009A716D" w:rsidP="2CB11ECB">
            <w:pPr>
              <w:spacing w:after="0" w:line="240" w:lineRule="auto"/>
              <w:jc w:val="both"/>
              <w:rPr>
                <w:rFonts w:ascii="Aptos" w:eastAsia="Aptos" w:hAnsi="Aptos" w:cs="Aptos"/>
                <w:color w:val="000000"/>
                <w:sz w:val="24"/>
                <w:szCs w:val="24"/>
                <w:lang w:eastAsia="en-GB"/>
              </w:rPr>
            </w:pPr>
            <w:r w:rsidRPr="2CB11ECB">
              <w:rPr>
                <w:rFonts w:ascii="Aptos" w:eastAsia="Aptos" w:hAnsi="Aptos" w:cs="Aptos"/>
                <w:color w:val="000000" w:themeColor="text1"/>
                <w:sz w:val="24"/>
                <w:szCs w:val="24"/>
                <w:lang w:eastAsia="en-GB"/>
              </w:rPr>
              <w:t>Vai mums ir jāslēdz jauns līgums ar CFLA par KPVIS sistēmas izmantošanu, jo iepriekšējais līgums tika noslēgts par KPVIS 2014.-2020.gadam e-vides izmantošanu, kā arī atverot sistēmu nav iespējams veidot jaunu projektu pieteikumu, tikai apskatīt iepriekšējā plānošanas periodā iesniegtos projektus?</w:t>
            </w:r>
          </w:p>
        </w:tc>
        <w:tc>
          <w:tcPr>
            <w:tcW w:w="2619" w:type="pct"/>
            <w:tcBorders>
              <w:left w:val="single" w:sz="4" w:space="0" w:color="auto"/>
              <w:bottom w:val="single" w:sz="4" w:space="0" w:color="000000" w:themeColor="text1"/>
            </w:tcBorders>
          </w:tcPr>
          <w:p w14:paraId="10393218" w14:textId="4617426D" w:rsidR="0038395A" w:rsidRPr="009205A7" w:rsidRDefault="009B029D"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 xml:space="preserve">Jā, jaunā ES fondu 21-27 plānošanas perioda e-vides </w:t>
            </w:r>
            <w:hyperlink r:id="rId15">
              <w:r w:rsidRPr="2CB11ECB">
                <w:rPr>
                  <w:rStyle w:val="Hyperlink"/>
                  <w:rFonts w:ascii="Aptos" w:eastAsia="Aptos" w:hAnsi="Aptos" w:cs="Aptos"/>
                  <w:sz w:val="24"/>
                  <w:szCs w:val="24"/>
                </w:rPr>
                <w:t>KPVIS</w:t>
              </w:r>
            </w:hyperlink>
            <w:r w:rsidRPr="2CB11ECB">
              <w:rPr>
                <w:rFonts w:ascii="Aptos" w:eastAsia="Aptos" w:hAnsi="Aptos" w:cs="Aptos"/>
                <w:sz w:val="24"/>
                <w:szCs w:val="24"/>
              </w:rPr>
              <w:t> izmantošanai, t.sk. projekta iesnieguma sagatavošanai elektroniski jānoslēdz jauns līgums, jo jaunā e-vides sistēma funkcionāli atšķiras no iepriekšējā plānošanas perioda e-vides sistēmas. Līguma veidne un informācija par jauno e-vidi pieejama šeit </w:t>
            </w:r>
            <w:hyperlink r:id="rId16">
              <w:r w:rsidRPr="2CB11ECB">
                <w:rPr>
                  <w:rStyle w:val="Hyperlink"/>
                  <w:rFonts w:ascii="Aptos" w:eastAsia="Aptos" w:hAnsi="Aptos" w:cs="Aptos"/>
                  <w:sz w:val="24"/>
                  <w:szCs w:val="24"/>
                </w:rPr>
                <w:t>Par e-vidi | Centrālā finanšu un līgumu aģentūra</w:t>
              </w:r>
            </w:hyperlink>
            <w:r w:rsidRPr="2CB11ECB">
              <w:rPr>
                <w:rFonts w:ascii="Aptos" w:eastAsia="Aptos" w:hAnsi="Aptos" w:cs="Aptos"/>
                <w:sz w:val="24"/>
                <w:szCs w:val="24"/>
              </w:rPr>
              <w:t>.</w:t>
            </w:r>
          </w:p>
        </w:tc>
      </w:tr>
      <w:tr w:rsidR="00640E97" w:rsidRPr="001F6A34" w14:paraId="259B0EE0" w14:textId="77777777" w:rsidTr="0050347E">
        <w:trPr>
          <w:trHeight w:val="1837"/>
        </w:trPr>
        <w:tc>
          <w:tcPr>
            <w:tcW w:w="342" w:type="pct"/>
            <w:tcBorders>
              <w:bottom w:val="single" w:sz="4" w:space="0" w:color="000000" w:themeColor="text1"/>
              <w:right w:val="single" w:sz="4" w:space="0" w:color="auto"/>
            </w:tcBorders>
          </w:tcPr>
          <w:p w14:paraId="75BDB5AB" w14:textId="313648A2" w:rsidR="00640E97" w:rsidRPr="001F6A34" w:rsidRDefault="00640E97" w:rsidP="2CB11ECB">
            <w:pPr>
              <w:spacing w:after="0" w:line="240" w:lineRule="auto"/>
              <w:jc w:val="center"/>
              <w:rPr>
                <w:rFonts w:ascii="Aptos" w:eastAsia="Aptos" w:hAnsi="Aptos" w:cs="Aptos"/>
                <w:sz w:val="24"/>
                <w:szCs w:val="24"/>
              </w:rPr>
            </w:pPr>
            <w:r w:rsidRPr="2CB11ECB">
              <w:rPr>
                <w:rFonts w:ascii="Aptos" w:eastAsia="Aptos" w:hAnsi="Aptos" w:cs="Aptos"/>
                <w:sz w:val="24"/>
                <w:szCs w:val="24"/>
              </w:rPr>
              <w:t>1.2.</w:t>
            </w:r>
          </w:p>
        </w:tc>
        <w:tc>
          <w:tcPr>
            <w:tcW w:w="2039" w:type="pct"/>
            <w:tcBorders>
              <w:bottom w:val="single" w:sz="4" w:space="0" w:color="000000" w:themeColor="text1"/>
              <w:right w:val="single" w:sz="4" w:space="0" w:color="auto"/>
            </w:tcBorders>
          </w:tcPr>
          <w:p w14:paraId="174C57F3" w14:textId="0B69E1A2" w:rsidR="00DD6A5B" w:rsidRPr="00052022" w:rsidRDefault="00252057"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A</w:t>
            </w:r>
            <w:r w:rsidR="00DC1C3A" w:rsidRPr="2CB11ECB">
              <w:rPr>
                <w:rFonts w:ascii="Aptos" w:eastAsia="Aptos" w:hAnsi="Aptos" w:cs="Aptos"/>
                <w:sz w:val="24"/>
                <w:szCs w:val="24"/>
              </w:rPr>
              <w:t xml:space="preserve">izpildījām Ekonomikas ministrijas </w:t>
            </w:r>
            <w:hyperlink r:id="rId17">
              <w:r w:rsidR="00DC1C3A" w:rsidRPr="2CB11ECB">
                <w:rPr>
                  <w:rStyle w:val="Hyperlink"/>
                  <w:rFonts w:ascii="Aptos" w:eastAsia="Aptos" w:hAnsi="Aptos" w:cs="Aptos"/>
                  <w:sz w:val="24"/>
                  <w:szCs w:val="24"/>
                </w:rPr>
                <w:t xml:space="preserve">tiešsaistes </w:t>
              </w:r>
              <w:proofErr w:type="spellStart"/>
              <w:r w:rsidR="00DC1C3A" w:rsidRPr="2CB11ECB">
                <w:rPr>
                  <w:rStyle w:val="Hyperlink"/>
                  <w:rFonts w:ascii="Aptos" w:eastAsia="Aptos" w:hAnsi="Aptos" w:cs="Aptos"/>
                  <w:sz w:val="24"/>
                  <w:szCs w:val="24"/>
                </w:rPr>
                <w:t>OneDrive</w:t>
              </w:r>
              <w:proofErr w:type="spellEnd"/>
              <w:r w:rsidR="00DC1C3A" w:rsidRPr="2CB11ECB">
                <w:rPr>
                  <w:rStyle w:val="Hyperlink"/>
                  <w:rFonts w:ascii="Aptos" w:eastAsia="Aptos" w:hAnsi="Aptos" w:cs="Aptos"/>
                  <w:sz w:val="24"/>
                  <w:szCs w:val="24"/>
                </w:rPr>
                <w:t xml:space="preserve"> Excel formu</w:t>
              </w:r>
            </w:hyperlink>
            <w:r w:rsidR="00DC1C3A" w:rsidRPr="2CB11ECB">
              <w:rPr>
                <w:rFonts w:ascii="Aptos" w:eastAsia="Aptos" w:hAnsi="Aptos" w:cs="Aptos"/>
                <w:sz w:val="24"/>
                <w:szCs w:val="24"/>
              </w:rPr>
              <w:t>, norādot informāciju par sagaidāmiem projektiem jeb norādot trīs nekustamos īpašumus, bet vai ir iespēja iesniegt projektu pieteikumu arī par citiem nekustamajiem īpašumiem, cik liela ietekme ir šajā Excel formā norādītajai informācijai</w:t>
            </w:r>
            <w:r w:rsidR="00C65AC1" w:rsidRPr="2CB11ECB">
              <w:rPr>
                <w:rFonts w:ascii="Aptos" w:eastAsia="Aptos" w:hAnsi="Aptos" w:cs="Aptos"/>
                <w:sz w:val="24"/>
                <w:szCs w:val="24"/>
              </w:rPr>
              <w:t>,</w:t>
            </w:r>
            <w:r w:rsidR="00DC1C3A" w:rsidRPr="2CB11ECB">
              <w:rPr>
                <w:rFonts w:ascii="Aptos" w:eastAsia="Aptos" w:hAnsi="Aptos" w:cs="Aptos"/>
                <w:sz w:val="24"/>
                <w:szCs w:val="24"/>
              </w:rPr>
              <w:t xml:space="preserve"> jo arī izmaksas ir tikai aptuvenas?</w:t>
            </w:r>
          </w:p>
        </w:tc>
        <w:tc>
          <w:tcPr>
            <w:tcW w:w="2619" w:type="pct"/>
            <w:tcBorders>
              <w:left w:val="single" w:sz="4" w:space="0" w:color="auto"/>
              <w:bottom w:val="single" w:sz="4" w:space="0" w:color="000000" w:themeColor="text1"/>
            </w:tcBorders>
          </w:tcPr>
          <w:p w14:paraId="5968D408" w14:textId="50A7A468" w:rsidR="004B1FCE" w:rsidRPr="00045CCE" w:rsidRDefault="3FE96411"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Ekonomikas ministrijas</w:t>
            </w:r>
            <w:r w:rsidR="00045CCE" w:rsidRPr="2CB11ECB">
              <w:rPr>
                <w:rFonts w:ascii="Aptos" w:eastAsia="Aptos" w:hAnsi="Aptos" w:cs="Aptos"/>
                <w:sz w:val="24"/>
                <w:szCs w:val="24"/>
              </w:rPr>
              <w:t xml:space="preserve"> izveidotajam plānoto projekta iesniegumu sarakstam ir informatīvs raksturs plānoto projekta iesniegumu skaita un gatavības pakāpes noteikšanai. Minēto sarakstu joprojām var precizēt un papildināt, bet tas netiks ņemts vērā vērtējot iesniegtos projekta iesniegumus.</w:t>
            </w:r>
          </w:p>
        </w:tc>
      </w:tr>
      <w:tr w:rsidR="00640E97" w:rsidRPr="001F6A34" w14:paraId="2642F243" w14:textId="77777777" w:rsidTr="0050347E">
        <w:trPr>
          <w:trHeight w:val="136"/>
        </w:trPr>
        <w:tc>
          <w:tcPr>
            <w:tcW w:w="342" w:type="pct"/>
            <w:tcBorders>
              <w:bottom w:val="single" w:sz="4" w:space="0" w:color="000000" w:themeColor="text1"/>
              <w:right w:val="single" w:sz="4" w:space="0" w:color="auto"/>
            </w:tcBorders>
          </w:tcPr>
          <w:p w14:paraId="26B02D09" w14:textId="6A39AD13" w:rsidR="00640E97" w:rsidRPr="001F6A34" w:rsidRDefault="00EC52A5" w:rsidP="2CB11ECB">
            <w:pPr>
              <w:spacing w:after="0" w:line="240" w:lineRule="auto"/>
              <w:jc w:val="center"/>
              <w:rPr>
                <w:rFonts w:ascii="Aptos" w:eastAsia="Aptos" w:hAnsi="Aptos" w:cs="Aptos"/>
                <w:sz w:val="24"/>
                <w:szCs w:val="24"/>
              </w:rPr>
            </w:pPr>
            <w:r w:rsidRPr="2CB11ECB">
              <w:rPr>
                <w:rFonts w:ascii="Aptos" w:eastAsia="Aptos" w:hAnsi="Aptos" w:cs="Aptos"/>
                <w:sz w:val="24"/>
                <w:szCs w:val="24"/>
              </w:rPr>
              <w:t>1.3.</w:t>
            </w:r>
          </w:p>
        </w:tc>
        <w:tc>
          <w:tcPr>
            <w:tcW w:w="2039" w:type="pct"/>
            <w:tcBorders>
              <w:bottom w:val="single" w:sz="4" w:space="0" w:color="000000" w:themeColor="text1"/>
              <w:right w:val="single" w:sz="4" w:space="0" w:color="auto"/>
            </w:tcBorders>
          </w:tcPr>
          <w:p w14:paraId="4896644B" w14:textId="3794C321" w:rsidR="005C087A" w:rsidRPr="00EC52A5" w:rsidRDefault="00EC52A5"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Vai projekti (</w:t>
            </w:r>
            <w:r w:rsidRPr="2CB11ECB">
              <w:rPr>
                <w:rFonts w:ascii="Aptos" w:eastAsia="Aptos" w:hAnsi="Aptos" w:cs="Aptos"/>
                <w:i/>
                <w:iCs/>
                <w:sz w:val="24"/>
                <w:szCs w:val="24"/>
              </w:rPr>
              <w:t>MK noteikumu Nr.</w:t>
            </w:r>
            <w:r w:rsidR="00EC29B5" w:rsidRPr="2CB11ECB">
              <w:rPr>
                <w:rFonts w:ascii="Aptos" w:eastAsia="Aptos" w:hAnsi="Aptos" w:cs="Aptos"/>
                <w:i/>
                <w:iCs/>
                <w:sz w:val="24"/>
                <w:szCs w:val="24"/>
              </w:rPr>
              <w:t xml:space="preserve"> </w:t>
            </w:r>
            <w:r w:rsidRPr="2CB11ECB">
              <w:rPr>
                <w:rFonts w:ascii="Aptos" w:eastAsia="Aptos" w:hAnsi="Aptos" w:cs="Aptos"/>
                <w:i/>
                <w:iCs/>
                <w:sz w:val="24"/>
                <w:szCs w:val="24"/>
              </w:rPr>
              <w:t>881 pielikuma 6.</w:t>
            </w:r>
            <w:r w:rsidR="00EC29B5" w:rsidRPr="2CB11ECB">
              <w:rPr>
                <w:rFonts w:ascii="Aptos" w:eastAsia="Aptos" w:hAnsi="Aptos" w:cs="Aptos"/>
                <w:i/>
                <w:iCs/>
                <w:sz w:val="24"/>
                <w:szCs w:val="24"/>
              </w:rPr>
              <w:t xml:space="preserve"> </w:t>
            </w:r>
            <w:r w:rsidRPr="2CB11ECB">
              <w:rPr>
                <w:rFonts w:ascii="Aptos" w:eastAsia="Aptos" w:hAnsi="Aptos" w:cs="Aptos"/>
                <w:i/>
                <w:iCs/>
                <w:sz w:val="24"/>
                <w:szCs w:val="24"/>
              </w:rPr>
              <w:t>punkta un 3.</w:t>
            </w:r>
            <w:r w:rsidR="00EC29B5" w:rsidRPr="2CB11ECB">
              <w:rPr>
                <w:rFonts w:ascii="Aptos" w:eastAsia="Aptos" w:hAnsi="Aptos" w:cs="Aptos"/>
                <w:i/>
                <w:iCs/>
                <w:sz w:val="24"/>
                <w:szCs w:val="24"/>
              </w:rPr>
              <w:t xml:space="preserve"> </w:t>
            </w:r>
            <w:r w:rsidRPr="2CB11ECB">
              <w:rPr>
                <w:rFonts w:ascii="Aptos" w:eastAsia="Aptos" w:hAnsi="Aptos" w:cs="Aptos"/>
                <w:i/>
                <w:iCs/>
                <w:sz w:val="24"/>
                <w:szCs w:val="24"/>
              </w:rPr>
              <w:t>punkta ietvaros</w:t>
            </w:r>
            <w:r w:rsidRPr="2CB11ECB">
              <w:rPr>
                <w:rFonts w:ascii="Aptos" w:eastAsia="Aptos" w:hAnsi="Aptos" w:cs="Aptos"/>
                <w:sz w:val="24"/>
                <w:szCs w:val="24"/>
              </w:rPr>
              <w:t>) ir jāiesniedz Aģentūrai līdz 2025.</w:t>
            </w:r>
            <w:r w:rsidR="00EC29B5" w:rsidRPr="2CB11ECB">
              <w:rPr>
                <w:rFonts w:ascii="Aptos" w:eastAsia="Aptos" w:hAnsi="Aptos" w:cs="Aptos"/>
                <w:sz w:val="24"/>
                <w:szCs w:val="24"/>
              </w:rPr>
              <w:t xml:space="preserve"> </w:t>
            </w:r>
            <w:r w:rsidRPr="2CB11ECB">
              <w:rPr>
                <w:rFonts w:ascii="Aptos" w:eastAsia="Aptos" w:hAnsi="Aptos" w:cs="Aptos"/>
                <w:sz w:val="24"/>
                <w:szCs w:val="24"/>
              </w:rPr>
              <w:lastRenderedPageBreak/>
              <w:t>gada 30.</w:t>
            </w:r>
            <w:r w:rsidR="00EC29B5" w:rsidRPr="2CB11ECB">
              <w:rPr>
                <w:rFonts w:ascii="Aptos" w:eastAsia="Aptos" w:hAnsi="Aptos" w:cs="Aptos"/>
                <w:sz w:val="24"/>
                <w:szCs w:val="24"/>
              </w:rPr>
              <w:t xml:space="preserve"> </w:t>
            </w:r>
            <w:r w:rsidRPr="2CB11ECB">
              <w:rPr>
                <w:rFonts w:ascii="Aptos" w:eastAsia="Aptos" w:hAnsi="Aptos" w:cs="Aptos"/>
                <w:sz w:val="24"/>
                <w:szCs w:val="24"/>
              </w:rPr>
              <w:t>maijam  vai varam iesniegšanu veikt līdz 2025.</w:t>
            </w:r>
            <w:r w:rsidR="00EC29B5" w:rsidRPr="2CB11ECB">
              <w:rPr>
                <w:rFonts w:ascii="Aptos" w:eastAsia="Aptos" w:hAnsi="Aptos" w:cs="Aptos"/>
                <w:sz w:val="24"/>
                <w:szCs w:val="24"/>
              </w:rPr>
              <w:t xml:space="preserve"> </w:t>
            </w:r>
            <w:r w:rsidRPr="2CB11ECB">
              <w:rPr>
                <w:rFonts w:ascii="Aptos" w:eastAsia="Aptos" w:hAnsi="Aptos" w:cs="Aptos"/>
                <w:sz w:val="24"/>
                <w:szCs w:val="24"/>
              </w:rPr>
              <w:t>gada 25.</w:t>
            </w:r>
            <w:r w:rsidR="00EC29B5" w:rsidRPr="2CB11ECB">
              <w:rPr>
                <w:rFonts w:ascii="Aptos" w:eastAsia="Aptos" w:hAnsi="Aptos" w:cs="Aptos"/>
                <w:sz w:val="24"/>
                <w:szCs w:val="24"/>
              </w:rPr>
              <w:t xml:space="preserve"> </w:t>
            </w:r>
            <w:r w:rsidRPr="2CB11ECB">
              <w:rPr>
                <w:rFonts w:ascii="Aptos" w:eastAsia="Aptos" w:hAnsi="Aptos" w:cs="Aptos"/>
                <w:sz w:val="24"/>
                <w:szCs w:val="24"/>
              </w:rPr>
              <w:t>augustam? Projekta augstas vai zemas gatavības statusu nosakām mēs paši vai kas to nosaka?</w:t>
            </w:r>
          </w:p>
        </w:tc>
        <w:tc>
          <w:tcPr>
            <w:tcW w:w="2619" w:type="pct"/>
            <w:tcBorders>
              <w:left w:val="single" w:sz="4" w:space="0" w:color="auto"/>
              <w:bottom w:val="single" w:sz="4" w:space="0" w:color="000000" w:themeColor="text1"/>
            </w:tcBorders>
          </w:tcPr>
          <w:p w14:paraId="571E3B66" w14:textId="4B9D811B" w:rsidR="00C57626" w:rsidRPr="00C57626" w:rsidRDefault="00C57626"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lastRenderedPageBreak/>
              <w:t xml:space="preserve">Atbilstoši </w:t>
            </w:r>
            <w:r w:rsidR="6C13E6F9" w:rsidRPr="2CB11ECB">
              <w:rPr>
                <w:rFonts w:ascii="Aptos" w:eastAsia="Aptos" w:hAnsi="Aptos" w:cs="Aptos"/>
                <w:sz w:val="24"/>
                <w:szCs w:val="24"/>
              </w:rPr>
              <w:t>Ekonomikas ministrijas</w:t>
            </w:r>
            <w:r w:rsidRPr="2CB11ECB">
              <w:rPr>
                <w:rFonts w:ascii="Aptos" w:eastAsia="Aptos" w:hAnsi="Aptos" w:cs="Aptos"/>
                <w:sz w:val="24"/>
                <w:szCs w:val="24"/>
              </w:rPr>
              <w:t xml:space="preserve"> 2025.</w:t>
            </w:r>
            <w:r w:rsidR="00B60B32" w:rsidRPr="2CB11ECB">
              <w:rPr>
                <w:rFonts w:ascii="Aptos" w:eastAsia="Aptos" w:hAnsi="Aptos" w:cs="Aptos"/>
                <w:sz w:val="24"/>
                <w:szCs w:val="24"/>
              </w:rPr>
              <w:t xml:space="preserve"> </w:t>
            </w:r>
            <w:r w:rsidRPr="2CB11ECB">
              <w:rPr>
                <w:rFonts w:ascii="Aptos" w:eastAsia="Aptos" w:hAnsi="Aptos" w:cs="Aptos"/>
                <w:sz w:val="24"/>
                <w:szCs w:val="24"/>
              </w:rPr>
              <w:t>gada 6.</w:t>
            </w:r>
            <w:r w:rsidR="00B60B32" w:rsidRPr="2CB11ECB">
              <w:rPr>
                <w:rFonts w:ascii="Aptos" w:eastAsia="Aptos" w:hAnsi="Aptos" w:cs="Aptos"/>
                <w:sz w:val="24"/>
                <w:szCs w:val="24"/>
              </w:rPr>
              <w:t xml:space="preserve"> </w:t>
            </w:r>
            <w:r w:rsidRPr="2CB11ECB">
              <w:rPr>
                <w:rFonts w:ascii="Aptos" w:eastAsia="Aptos" w:hAnsi="Aptos" w:cs="Aptos"/>
                <w:sz w:val="24"/>
                <w:szCs w:val="24"/>
              </w:rPr>
              <w:t>marta vēstulē  Nr.</w:t>
            </w:r>
            <w:r w:rsidR="00B60B32" w:rsidRPr="2CB11ECB">
              <w:rPr>
                <w:rFonts w:ascii="Aptos" w:eastAsia="Aptos" w:hAnsi="Aptos" w:cs="Aptos"/>
                <w:sz w:val="24"/>
                <w:szCs w:val="24"/>
              </w:rPr>
              <w:t xml:space="preserve"> </w:t>
            </w:r>
            <w:r w:rsidRPr="2CB11ECB">
              <w:rPr>
                <w:rFonts w:ascii="Aptos" w:eastAsia="Aptos" w:hAnsi="Aptos" w:cs="Aptos"/>
                <w:sz w:val="24"/>
                <w:szCs w:val="24"/>
              </w:rPr>
              <w:t>3.7-9.19/2025/1554N  norādītajam, visi 2.1.1.4.</w:t>
            </w:r>
            <w:r w:rsidR="00B60B32" w:rsidRPr="2CB11ECB">
              <w:rPr>
                <w:rFonts w:ascii="Aptos" w:eastAsia="Aptos" w:hAnsi="Aptos" w:cs="Aptos"/>
                <w:sz w:val="24"/>
                <w:szCs w:val="24"/>
              </w:rPr>
              <w:t xml:space="preserve"> </w:t>
            </w:r>
            <w:r w:rsidRPr="2CB11ECB">
              <w:rPr>
                <w:rFonts w:ascii="Aptos" w:eastAsia="Aptos" w:hAnsi="Aptos" w:cs="Aptos"/>
                <w:sz w:val="24"/>
                <w:szCs w:val="24"/>
              </w:rPr>
              <w:t xml:space="preserve">pasākuma </w:t>
            </w:r>
            <w:r w:rsidR="00A15994" w:rsidRPr="2CB11ECB">
              <w:rPr>
                <w:rFonts w:ascii="Aptos" w:eastAsia="Aptos" w:hAnsi="Aptos" w:cs="Aptos"/>
                <w:sz w:val="24"/>
                <w:szCs w:val="24"/>
              </w:rPr>
              <w:lastRenderedPageBreak/>
              <w:t>“</w:t>
            </w:r>
            <w:r w:rsidRPr="2CB11ECB">
              <w:rPr>
                <w:rFonts w:ascii="Aptos" w:eastAsia="Aptos" w:hAnsi="Aptos" w:cs="Aptos"/>
                <w:sz w:val="24"/>
                <w:szCs w:val="24"/>
              </w:rPr>
              <w:t>Energoefektivitātes paaugstināšana valsts ēkās</w:t>
            </w:r>
            <w:r w:rsidR="00A15994" w:rsidRPr="2CB11ECB">
              <w:rPr>
                <w:rFonts w:ascii="Aptos" w:eastAsia="Aptos" w:hAnsi="Aptos" w:cs="Aptos"/>
                <w:sz w:val="24"/>
                <w:szCs w:val="24"/>
              </w:rPr>
              <w:t>”</w:t>
            </w:r>
            <w:r w:rsidRPr="2CB11ECB">
              <w:rPr>
                <w:rFonts w:ascii="Aptos" w:eastAsia="Aptos" w:hAnsi="Aptos" w:cs="Aptos"/>
                <w:sz w:val="24"/>
                <w:szCs w:val="24"/>
              </w:rPr>
              <w:t xml:space="preserve"> finansējuma saņēmēji pirms atlases izsludināšanas, t.i., līdz šī gada 17.</w:t>
            </w:r>
            <w:r w:rsidR="007B2453" w:rsidRPr="2CB11ECB">
              <w:rPr>
                <w:rFonts w:ascii="Aptos" w:eastAsia="Aptos" w:hAnsi="Aptos" w:cs="Aptos"/>
                <w:sz w:val="24"/>
                <w:szCs w:val="24"/>
              </w:rPr>
              <w:t xml:space="preserve"> </w:t>
            </w:r>
            <w:r w:rsidRPr="2CB11ECB">
              <w:rPr>
                <w:rFonts w:ascii="Aptos" w:eastAsia="Aptos" w:hAnsi="Aptos" w:cs="Aptos"/>
                <w:sz w:val="24"/>
                <w:szCs w:val="24"/>
              </w:rPr>
              <w:t>martam tika lūgti norādīt tiešsaistes sarakstā (</w:t>
            </w:r>
            <w:hyperlink r:id="rId18">
              <w:r w:rsidRPr="2CB11ECB">
                <w:rPr>
                  <w:rStyle w:val="Hyperlink"/>
                  <w:rFonts w:ascii="Aptos" w:eastAsia="Aptos" w:hAnsi="Aptos" w:cs="Aptos"/>
                  <w:sz w:val="24"/>
                  <w:szCs w:val="24"/>
                </w:rPr>
                <w:t>sarakstā</w:t>
              </w:r>
            </w:hyperlink>
            <w:r w:rsidRPr="2CB11ECB">
              <w:rPr>
                <w:rFonts w:ascii="Aptos" w:eastAsia="Aptos" w:hAnsi="Aptos" w:cs="Aptos"/>
                <w:sz w:val="24"/>
                <w:szCs w:val="24"/>
              </w:rPr>
              <w:t>)</w:t>
            </w:r>
            <w:r w:rsidR="00816585" w:rsidRPr="2CB11ECB">
              <w:rPr>
                <w:rFonts w:ascii="Aptos" w:eastAsia="Aptos" w:hAnsi="Aptos" w:cs="Aptos"/>
                <w:sz w:val="24"/>
                <w:szCs w:val="24"/>
              </w:rPr>
              <w:t xml:space="preserve">, </w:t>
            </w:r>
            <w:r w:rsidRPr="2CB11ECB">
              <w:rPr>
                <w:rFonts w:ascii="Aptos" w:eastAsia="Aptos" w:hAnsi="Aptos" w:cs="Aptos"/>
                <w:sz w:val="24"/>
                <w:szCs w:val="24"/>
              </w:rPr>
              <w:t xml:space="preserve">turpmāk </w:t>
            </w:r>
            <w:r w:rsidR="00816585" w:rsidRPr="2CB11ECB">
              <w:rPr>
                <w:rFonts w:ascii="Aptos" w:eastAsia="Aptos" w:hAnsi="Aptos" w:cs="Aptos"/>
                <w:sz w:val="24"/>
                <w:szCs w:val="24"/>
              </w:rPr>
              <w:t>tekstā P</w:t>
            </w:r>
            <w:r w:rsidRPr="2CB11ECB">
              <w:rPr>
                <w:rFonts w:ascii="Aptos" w:eastAsia="Aptos" w:hAnsi="Aptos" w:cs="Aptos"/>
                <w:sz w:val="24"/>
                <w:szCs w:val="24"/>
              </w:rPr>
              <w:t>rojekta iesniegumu saraksts</w:t>
            </w:r>
            <w:r w:rsidR="00816585" w:rsidRPr="2CB11ECB">
              <w:rPr>
                <w:rFonts w:ascii="Aptos" w:eastAsia="Aptos" w:hAnsi="Aptos" w:cs="Aptos"/>
                <w:sz w:val="24"/>
                <w:szCs w:val="24"/>
              </w:rPr>
              <w:t xml:space="preserve">, </w:t>
            </w:r>
            <w:r w:rsidRPr="2CB11ECB">
              <w:rPr>
                <w:rFonts w:ascii="Aptos" w:eastAsia="Aptos" w:hAnsi="Aptos" w:cs="Aptos"/>
                <w:sz w:val="24"/>
                <w:szCs w:val="24"/>
              </w:rPr>
              <w:t xml:space="preserve">informāciju par plānotajiem projekta iesniegumiem un to gatavības stadiju, lai </w:t>
            </w:r>
            <w:proofErr w:type="spellStart"/>
            <w:r w:rsidRPr="2CB11ECB">
              <w:rPr>
                <w:rFonts w:ascii="Aptos" w:eastAsia="Aptos" w:hAnsi="Aptos" w:cs="Aptos"/>
                <w:sz w:val="24"/>
                <w:szCs w:val="24"/>
              </w:rPr>
              <w:t>prioritizētu</w:t>
            </w:r>
            <w:proofErr w:type="spellEnd"/>
            <w:r w:rsidRPr="2CB11ECB">
              <w:rPr>
                <w:rFonts w:ascii="Aptos" w:eastAsia="Aptos" w:hAnsi="Aptos" w:cs="Aptos"/>
                <w:sz w:val="24"/>
                <w:szCs w:val="24"/>
              </w:rPr>
              <w:t xml:space="preserve"> projekta iesniegumus un noteiktu plānoto to sagatavošanas un vērtēšanas termiņus, ņemot  vērā pasākuma būtisko ietekmi uz N+3 principa ievērošanu. Atbilstoši projekta iesniegumu </w:t>
            </w:r>
            <w:r w:rsidR="00D12100" w:rsidRPr="2CB11ECB">
              <w:rPr>
                <w:rFonts w:ascii="Aptos" w:eastAsia="Aptos" w:hAnsi="Aptos" w:cs="Aptos"/>
                <w:sz w:val="24"/>
                <w:szCs w:val="24"/>
              </w:rPr>
              <w:t>A</w:t>
            </w:r>
            <w:r w:rsidRPr="2CB11ECB">
              <w:rPr>
                <w:rFonts w:ascii="Aptos" w:eastAsia="Aptos" w:hAnsi="Aptos" w:cs="Aptos"/>
                <w:sz w:val="24"/>
                <w:szCs w:val="24"/>
              </w:rPr>
              <w:t>tlases nolikumā un uzaicinājumā iesniegt projekta iesniegumu norādītajam, augstas gatavības projekti ir projekta iesniegum</w:t>
            </w:r>
            <w:r w:rsidR="00BC3659" w:rsidRPr="2CB11ECB">
              <w:rPr>
                <w:rFonts w:ascii="Aptos" w:eastAsia="Aptos" w:hAnsi="Aptos" w:cs="Aptos"/>
                <w:sz w:val="24"/>
                <w:szCs w:val="24"/>
              </w:rPr>
              <w:t>i</w:t>
            </w:r>
            <w:r w:rsidRPr="2CB11ECB">
              <w:rPr>
                <w:rFonts w:ascii="Aptos" w:eastAsia="Aptos" w:hAnsi="Aptos" w:cs="Aptos"/>
                <w:sz w:val="24"/>
                <w:szCs w:val="24"/>
              </w:rPr>
              <w:t>, kuriem ir augsta tehniskā gatavība un maksājuma pieprasījumus plānots iesniegt šajā gadā.</w:t>
            </w:r>
          </w:p>
          <w:p w14:paraId="5F17EBDA" w14:textId="0FD647F6" w:rsidR="00C57626" w:rsidRPr="00C57626" w:rsidRDefault="00C57626"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 xml:space="preserve">Atbilstoši </w:t>
            </w:r>
            <w:r w:rsidR="008D345E" w:rsidRPr="2CB11ECB">
              <w:rPr>
                <w:rFonts w:ascii="Aptos" w:eastAsia="Aptos" w:hAnsi="Aptos" w:cs="Aptos"/>
                <w:sz w:val="24"/>
                <w:szCs w:val="24"/>
              </w:rPr>
              <w:t>P</w:t>
            </w:r>
            <w:r w:rsidRPr="2CB11ECB">
              <w:rPr>
                <w:rFonts w:ascii="Aptos" w:eastAsia="Aptos" w:hAnsi="Aptos" w:cs="Aptos"/>
                <w:sz w:val="24"/>
                <w:szCs w:val="24"/>
              </w:rPr>
              <w:t>rojekta iesniegumu sarakstā norādītajam pasākuma</w:t>
            </w:r>
            <w:r w:rsidR="00A37721" w:rsidRPr="2CB11ECB">
              <w:rPr>
                <w:rFonts w:ascii="Aptos" w:eastAsia="Aptos" w:hAnsi="Aptos" w:cs="Aptos"/>
                <w:sz w:val="24"/>
                <w:szCs w:val="24"/>
              </w:rPr>
              <w:t>m</w:t>
            </w:r>
            <w:r w:rsidRPr="2CB11ECB">
              <w:rPr>
                <w:rFonts w:ascii="Aptos" w:eastAsia="Aptos" w:hAnsi="Aptos" w:cs="Aptos"/>
                <w:sz w:val="24"/>
                <w:szCs w:val="24"/>
              </w:rPr>
              <w:t xml:space="preserve"> MK noteikumu  </w:t>
            </w:r>
            <w:hyperlink r:id="rId19">
              <w:r w:rsidRPr="2CB11ECB">
                <w:rPr>
                  <w:rStyle w:val="Hyperlink"/>
                  <w:rFonts w:ascii="Aptos" w:eastAsia="Aptos" w:hAnsi="Aptos" w:cs="Aptos"/>
                  <w:sz w:val="24"/>
                  <w:szCs w:val="24"/>
                </w:rPr>
                <w:t>Nr.881</w:t>
              </w:r>
            </w:hyperlink>
            <w:r w:rsidRPr="2CB11ECB">
              <w:rPr>
                <w:rFonts w:ascii="Aptos" w:eastAsia="Aptos" w:hAnsi="Aptos" w:cs="Aptos"/>
                <w:sz w:val="24"/>
                <w:szCs w:val="24"/>
              </w:rPr>
              <w:t> pielikuma 6.punkta ietvaros paredzēto ēku energoefektivitātes paaugstināšanas projektu iesniegumu maksājuma pieprasījumi ir plānoti 2025.</w:t>
            </w:r>
            <w:r w:rsidR="00CA5EDA" w:rsidRPr="2CB11ECB">
              <w:rPr>
                <w:rFonts w:ascii="Aptos" w:eastAsia="Aptos" w:hAnsi="Aptos" w:cs="Aptos"/>
                <w:sz w:val="24"/>
                <w:szCs w:val="24"/>
              </w:rPr>
              <w:t xml:space="preserve"> </w:t>
            </w:r>
            <w:r w:rsidRPr="2CB11ECB">
              <w:rPr>
                <w:rFonts w:ascii="Aptos" w:eastAsia="Aptos" w:hAnsi="Aptos" w:cs="Aptos"/>
                <w:sz w:val="24"/>
                <w:szCs w:val="24"/>
              </w:rPr>
              <w:t xml:space="preserve">gadā, kā arī atbilstoši norādītai informācijai ēku </w:t>
            </w:r>
            <w:proofErr w:type="spellStart"/>
            <w:r w:rsidRPr="2CB11ECB">
              <w:rPr>
                <w:rFonts w:ascii="Aptos" w:eastAsia="Aptos" w:hAnsi="Aptos" w:cs="Aptos"/>
                <w:sz w:val="24"/>
                <w:szCs w:val="24"/>
              </w:rPr>
              <w:t>energosertifikātus</w:t>
            </w:r>
            <w:proofErr w:type="spellEnd"/>
            <w:r w:rsidRPr="2CB11ECB">
              <w:rPr>
                <w:rFonts w:ascii="Aptos" w:eastAsia="Aptos" w:hAnsi="Aptos" w:cs="Aptos"/>
                <w:sz w:val="24"/>
                <w:szCs w:val="24"/>
              </w:rPr>
              <w:t xml:space="preserve"> plānots saņemt līdz aprīļa beigām. </w:t>
            </w:r>
            <w:r w:rsidRPr="2CB11ECB">
              <w:rPr>
                <w:rFonts w:ascii="Aptos" w:eastAsia="Aptos" w:hAnsi="Aptos" w:cs="Aptos"/>
                <w:b/>
                <w:bCs/>
                <w:sz w:val="24"/>
                <w:szCs w:val="24"/>
              </w:rPr>
              <w:t>Attiecīgi šie projekta iesniegumi tiek uzskatīti par augstas gatavības projektiem, par kuriem projekta iesniegumi iesniedzami līdz šī gada 30.</w:t>
            </w:r>
            <w:r w:rsidR="00CA5EDA" w:rsidRPr="2CB11ECB">
              <w:rPr>
                <w:rFonts w:ascii="Aptos" w:eastAsia="Aptos" w:hAnsi="Aptos" w:cs="Aptos"/>
                <w:b/>
                <w:bCs/>
                <w:sz w:val="24"/>
                <w:szCs w:val="24"/>
              </w:rPr>
              <w:t xml:space="preserve"> </w:t>
            </w:r>
            <w:r w:rsidRPr="2CB11ECB">
              <w:rPr>
                <w:rFonts w:ascii="Aptos" w:eastAsia="Aptos" w:hAnsi="Aptos" w:cs="Aptos"/>
                <w:b/>
                <w:bCs/>
                <w:sz w:val="24"/>
                <w:szCs w:val="24"/>
              </w:rPr>
              <w:t>maijam.</w:t>
            </w:r>
          </w:p>
          <w:p w14:paraId="6764B35B" w14:textId="60EF810C" w:rsidR="00C57626" w:rsidRPr="00C57626" w:rsidRDefault="00C57626" w:rsidP="2CB11ECB">
            <w:pPr>
              <w:spacing w:after="0" w:line="240" w:lineRule="auto"/>
              <w:ind w:firstLine="54"/>
              <w:jc w:val="both"/>
              <w:rPr>
                <w:rFonts w:ascii="Aptos" w:eastAsia="Aptos" w:hAnsi="Aptos" w:cs="Aptos"/>
                <w:sz w:val="24"/>
                <w:szCs w:val="24"/>
              </w:rPr>
            </w:pPr>
            <w:r w:rsidRPr="2CB11ECB">
              <w:rPr>
                <w:rFonts w:ascii="Aptos" w:eastAsia="Aptos" w:hAnsi="Aptos" w:cs="Aptos"/>
                <w:sz w:val="24"/>
                <w:szCs w:val="24"/>
              </w:rPr>
              <w:t xml:space="preserve"> Vēršam uzmanību, ka atbilstoši projekta iesniegumu </w:t>
            </w:r>
            <w:r w:rsidR="00D12100" w:rsidRPr="2CB11ECB">
              <w:rPr>
                <w:rFonts w:ascii="Aptos" w:eastAsia="Aptos" w:hAnsi="Aptos" w:cs="Aptos"/>
                <w:sz w:val="24"/>
                <w:szCs w:val="24"/>
              </w:rPr>
              <w:t>A</w:t>
            </w:r>
            <w:r w:rsidR="00B34572" w:rsidRPr="2CB11ECB">
              <w:rPr>
                <w:rFonts w:ascii="Aptos" w:eastAsia="Aptos" w:hAnsi="Aptos" w:cs="Aptos"/>
                <w:sz w:val="24"/>
                <w:szCs w:val="24"/>
              </w:rPr>
              <w:t>t</w:t>
            </w:r>
            <w:r w:rsidRPr="2CB11ECB">
              <w:rPr>
                <w:rFonts w:ascii="Aptos" w:eastAsia="Aptos" w:hAnsi="Aptos" w:cs="Aptos"/>
                <w:sz w:val="24"/>
                <w:szCs w:val="24"/>
              </w:rPr>
              <w:t>lases nolikumam minimālās prasības projekta iesnieguma iesniegšanai ir sekojošas:</w:t>
            </w:r>
          </w:p>
          <w:p w14:paraId="1D41A219" w14:textId="77777777" w:rsidR="00C57626" w:rsidRPr="00C57626" w:rsidRDefault="00C57626" w:rsidP="2CB11ECB">
            <w:pPr>
              <w:numPr>
                <w:ilvl w:val="0"/>
                <w:numId w:val="43"/>
              </w:numPr>
              <w:tabs>
                <w:tab w:val="clear" w:pos="720"/>
                <w:tab w:val="num" w:pos="337"/>
              </w:tabs>
              <w:spacing w:after="0" w:line="240" w:lineRule="auto"/>
              <w:ind w:left="337" w:hanging="283"/>
              <w:jc w:val="both"/>
              <w:rPr>
                <w:rFonts w:ascii="Aptos" w:eastAsia="Aptos" w:hAnsi="Aptos" w:cs="Aptos"/>
                <w:sz w:val="24"/>
                <w:szCs w:val="24"/>
              </w:rPr>
            </w:pPr>
            <w:r w:rsidRPr="2CB11ECB">
              <w:rPr>
                <w:rFonts w:ascii="Aptos" w:eastAsia="Aptos" w:hAnsi="Aptos" w:cs="Aptos"/>
                <w:sz w:val="24"/>
                <w:szCs w:val="24"/>
              </w:rPr>
              <w:t xml:space="preserve">jābūt izstrādātam ēkas </w:t>
            </w:r>
            <w:proofErr w:type="spellStart"/>
            <w:r w:rsidRPr="2CB11ECB">
              <w:rPr>
                <w:rFonts w:ascii="Aptos" w:eastAsia="Aptos" w:hAnsi="Aptos" w:cs="Aptos"/>
                <w:sz w:val="24"/>
                <w:szCs w:val="24"/>
              </w:rPr>
              <w:t>energosertifikātam</w:t>
            </w:r>
            <w:proofErr w:type="spellEnd"/>
            <w:r w:rsidRPr="2CB11ECB">
              <w:rPr>
                <w:rFonts w:ascii="Aptos" w:eastAsia="Aptos" w:hAnsi="Aptos" w:cs="Aptos"/>
                <w:sz w:val="24"/>
                <w:szCs w:val="24"/>
              </w:rPr>
              <w:t xml:space="preserve"> atbilstoši spēkā esošo normatīvo aktu prasībām;</w:t>
            </w:r>
          </w:p>
          <w:p w14:paraId="79F44C1B" w14:textId="77777777" w:rsidR="00C57626" w:rsidRPr="00C57626" w:rsidRDefault="00C57626" w:rsidP="2CB11ECB">
            <w:pPr>
              <w:numPr>
                <w:ilvl w:val="0"/>
                <w:numId w:val="43"/>
              </w:numPr>
              <w:tabs>
                <w:tab w:val="clear" w:pos="720"/>
                <w:tab w:val="num" w:pos="337"/>
              </w:tabs>
              <w:spacing w:after="0" w:line="240" w:lineRule="auto"/>
              <w:ind w:left="337" w:hanging="283"/>
              <w:jc w:val="both"/>
              <w:rPr>
                <w:rFonts w:ascii="Aptos" w:eastAsia="Aptos" w:hAnsi="Aptos" w:cs="Aptos"/>
                <w:sz w:val="24"/>
                <w:szCs w:val="24"/>
              </w:rPr>
            </w:pPr>
            <w:r w:rsidRPr="2CB11ECB">
              <w:rPr>
                <w:rFonts w:ascii="Aptos" w:eastAsia="Aptos" w:hAnsi="Aptos" w:cs="Aptos"/>
                <w:sz w:val="24"/>
                <w:szCs w:val="24"/>
              </w:rPr>
              <w:t>jābūt izstrādātam </w:t>
            </w:r>
            <w:r w:rsidRPr="2CB11ECB">
              <w:rPr>
                <w:rFonts w:ascii="Aptos" w:eastAsia="Aptos" w:hAnsi="Aptos" w:cs="Aptos"/>
                <w:sz w:val="24"/>
                <w:szCs w:val="24"/>
                <w:u w:val="single"/>
              </w:rPr>
              <w:t>vismaz</w:t>
            </w:r>
            <w:r w:rsidRPr="2CB11ECB">
              <w:rPr>
                <w:rFonts w:ascii="Aptos" w:eastAsia="Aptos" w:hAnsi="Aptos" w:cs="Aptos"/>
                <w:sz w:val="24"/>
                <w:szCs w:val="24"/>
              </w:rPr>
              <w:t> projektēšanas uzdevumam par visām projekta iesniegumā plānotajām būvniecības darbībām;</w:t>
            </w:r>
          </w:p>
          <w:p w14:paraId="2C189C66" w14:textId="77777777" w:rsidR="00C57626" w:rsidRPr="00C57626" w:rsidRDefault="00C57626" w:rsidP="2CB11ECB">
            <w:pPr>
              <w:numPr>
                <w:ilvl w:val="0"/>
                <w:numId w:val="43"/>
              </w:numPr>
              <w:tabs>
                <w:tab w:val="clear" w:pos="720"/>
                <w:tab w:val="num" w:pos="337"/>
              </w:tabs>
              <w:spacing w:after="0" w:line="240" w:lineRule="auto"/>
              <w:ind w:left="337" w:hanging="283"/>
              <w:jc w:val="both"/>
              <w:rPr>
                <w:rFonts w:ascii="Aptos" w:eastAsia="Aptos" w:hAnsi="Aptos" w:cs="Aptos"/>
                <w:sz w:val="24"/>
                <w:szCs w:val="24"/>
              </w:rPr>
            </w:pPr>
            <w:r w:rsidRPr="2CB11ECB">
              <w:rPr>
                <w:rFonts w:ascii="Aptos" w:eastAsia="Aptos" w:hAnsi="Aptos" w:cs="Aptos"/>
                <w:sz w:val="24"/>
                <w:szCs w:val="24"/>
              </w:rPr>
              <w:t>jābūt pievienotai projektā plānoto izmaksu aplēsei (</w:t>
            </w:r>
            <w:r w:rsidRPr="2CB11ECB">
              <w:rPr>
                <w:rFonts w:ascii="Aptos" w:eastAsia="Aptos" w:hAnsi="Aptos" w:cs="Aptos"/>
                <w:i/>
                <w:iCs/>
                <w:sz w:val="24"/>
                <w:szCs w:val="24"/>
              </w:rPr>
              <w:t>tāmei</w:t>
            </w:r>
            <w:r w:rsidRPr="2CB11ECB">
              <w:rPr>
                <w:rFonts w:ascii="Aptos" w:eastAsia="Aptos" w:hAnsi="Aptos" w:cs="Aptos"/>
                <w:sz w:val="24"/>
                <w:szCs w:val="24"/>
              </w:rPr>
              <w:t>);</w:t>
            </w:r>
          </w:p>
          <w:p w14:paraId="4C925E92" w14:textId="5140872F" w:rsidR="00237B2B" w:rsidRPr="00CE4254" w:rsidRDefault="00C57626" w:rsidP="2CB11ECB">
            <w:pPr>
              <w:numPr>
                <w:ilvl w:val="0"/>
                <w:numId w:val="43"/>
              </w:numPr>
              <w:tabs>
                <w:tab w:val="clear" w:pos="720"/>
                <w:tab w:val="num" w:pos="337"/>
              </w:tabs>
              <w:spacing w:after="0" w:line="240" w:lineRule="auto"/>
              <w:ind w:left="337" w:hanging="283"/>
              <w:jc w:val="both"/>
              <w:rPr>
                <w:rFonts w:ascii="Aptos" w:eastAsia="Aptos" w:hAnsi="Aptos" w:cs="Aptos"/>
                <w:sz w:val="24"/>
                <w:szCs w:val="24"/>
              </w:rPr>
            </w:pPr>
            <w:r w:rsidRPr="2CB11ECB">
              <w:rPr>
                <w:rFonts w:ascii="Aptos" w:eastAsia="Aptos" w:hAnsi="Aptos" w:cs="Aptos"/>
                <w:sz w:val="24"/>
                <w:szCs w:val="24"/>
              </w:rPr>
              <w:t>jābūt izstrādātai izmaksu ieguvumu analīzei, </w:t>
            </w:r>
            <w:r w:rsidRPr="2CB11ECB">
              <w:rPr>
                <w:rFonts w:ascii="Aptos" w:eastAsia="Aptos" w:hAnsi="Aptos" w:cs="Aptos"/>
                <w:sz w:val="24"/>
                <w:szCs w:val="24"/>
                <w:u w:val="single"/>
              </w:rPr>
              <w:t xml:space="preserve">ja projekta attiecināmās izmaksas ir lielākas par 1 000 000 </w:t>
            </w:r>
            <w:proofErr w:type="spellStart"/>
            <w:r w:rsidRPr="2CB11ECB">
              <w:rPr>
                <w:rFonts w:ascii="Aptos" w:eastAsia="Aptos" w:hAnsi="Aptos" w:cs="Aptos"/>
                <w:i/>
                <w:iCs/>
                <w:sz w:val="24"/>
                <w:szCs w:val="24"/>
                <w:u w:val="single"/>
              </w:rPr>
              <w:t>euro</w:t>
            </w:r>
            <w:proofErr w:type="spellEnd"/>
            <w:r w:rsidRPr="2CB11ECB">
              <w:rPr>
                <w:rFonts w:ascii="Aptos" w:eastAsia="Aptos" w:hAnsi="Aptos" w:cs="Aptos"/>
                <w:sz w:val="24"/>
                <w:szCs w:val="24"/>
              </w:rPr>
              <w:t>.</w:t>
            </w:r>
          </w:p>
        </w:tc>
      </w:tr>
      <w:tr w:rsidR="00640E97" w:rsidRPr="001F6A34" w14:paraId="23F0D7C5" w14:textId="77777777" w:rsidTr="0050347E">
        <w:trPr>
          <w:trHeight w:val="141"/>
        </w:trPr>
        <w:tc>
          <w:tcPr>
            <w:tcW w:w="342" w:type="pct"/>
            <w:tcBorders>
              <w:bottom w:val="single" w:sz="4" w:space="0" w:color="000000" w:themeColor="text1"/>
              <w:right w:val="single" w:sz="4" w:space="0" w:color="auto"/>
            </w:tcBorders>
          </w:tcPr>
          <w:p w14:paraId="18363051" w14:textId="65C0D729" w:rsidR="00640E97" w:rsidRPr="001F6A34" w:rsidRDefault="003C31A6" w:rsidP="2CB11ECB">
            <w:pPr>
              <w:spacing w:after="0" w:line="240" w:lineRule="auto"/>
              <w:jc w:val="center"/>
              <w:rPr>
                <w:rFonts w:ascii="Aptos" w:eastAsia="Aptos" w:hAnsi="Aptos" w:cs="Aptos"/>
                <w:sz w:val="24"/>
                <w:szCs w:val="24"/>
              </w:rPr>
            </w:pPr>
            <w:r w:rsidRPr="2CB11ECB">
              <w:rPr>
                <w:rFonts w:ascii="Aptos" w:eastAsia="Aptos" w:hAnsi="Aptos" w:cs="Aptos"/>
                <w:sz w:val="24"/>
                <w:szCs w:val="24"/>
              </w:rPr>
              <w:lastRenderedPageBreak/>
              <w:t>1.4.</w:t>
            </w:r>
          </w:p>
        </w:tc>
        <w:tc>
          <w:tcPr>
            <w:tcW w:w="2039" w:type="pct"/>
            <w:tcBorders>
              <w:bottom w:val="single" w:sz="4" w:space="0" w:color="000000" w:themeColor="text1"/>
              <w:right w:val="single" w:sz="4" w:space="0" w:color="auto"/>
            </w:tcBorders>
          </w:tcPr>
          <w:p w14:paraId="3B54E403" w14:textId="06443334" w:rsidR="003C31A6" w:rsidRPr="003C31A6" w:rsidRDefault="003C31A6"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Vai 1.kārta paredzēta tikai Nolikuma 1.1. -1.12. punktos minētām iestādēm</w:t>
            </w:r>
            <w:r w:rsidR="00460CBF" w:rsidRPr="2CB11ECB">
              <w:rPr>
                <w:rFonts w:ascii="Aptos" w:eastAsia="Aptos" w:hAnsi="Aptos" w:cs="Aptos"/>
                <w:sz w:val="24"/>
                <w:szCs w:val="24"/>
              </w:rPr>
              <w:t>?</w:t>
            </w:r>
          </w:p>
          <w:p w14:paraId="6B4C6D7D" w14:textId="1F2DB490" w:rsidR="00874482" w:rsidRPr="00C427E6" w:rsidRDefault="003C31A6"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Vai</w:t>
            </w:r>
            <w:r w:rsidR="00A979B4" w:rsidRPr="2CB11ECB">
              <w:rPr>
                <w:rFonts w:ascii="Aptos" w:eastAsia="Aptos" w:hAnsi="Aptos" w:cs="Aptos"/>
                <w:sz w:val="24"/>
                <w:szCs w:val="24"/>
              </w:rPr>
              <w:t xml:space="preserve">, ja </w:t>
            </w:r>
            <w:r w:rsidRPr="2CB11ECB">
              <w:rPr>
                <w:rFonts w:ascii="Aptos" w:eastAsia="Aptos" w:hAnsi="Aptos" w:cs="Aptos"/>
                <w:sz w:val="24"/>
                <w:szCs w:val="24"/>
              </w:rPr>
              <w:t>plāno veikt energoefektivitātes pasākumus valsts pārvaldes iestādes ēkā, kura nav minēta nolikuma 1.1. -1.12. punktos</w:t>
            </w:r>
            <w:r w:rsidR="00C427E6" w:rsidRPr="2CB11ECB">
              <w:rPr>
                <w:rFonts w:ascii="Aptos" w:eastAsia="Aptos" w:hAnsi="Aptos" w:cs="Aptos"/>
                <w:sz w:val="24"/>
                <w:szCs w:val="24"/>
              </w:rPr>
              <w:t xml:space="preserve"> </w:t>
            </w:r>
            <w:r w:rsidRPr="2CB11ECB">
              <w:rPr>
                <w:rFonts w:ascii="Aptos" w:eastAsia="Aptos" w:hAnsi="Aptos" w:cs="Aptos"/>
                <w:sz w:val="24"/>
                <w:szCs w:val="24"/>
              </w:rPr>
              <w:t>1.</w:t>
            </w:r>
            <w:r w:rsidR="006F7722" w:rsidRPr="2CB11ECB">
              <w:rPr>
                <w:rFonts w:ascii="Aptos" w:eastAsia="Aptos" w:hAnsi="Aptos" w:cs="Aptos"/>
                <w:sz w:val="24"/>
                <w:szCs w:val="24"/>
              </w:rPr>
              <w:t xml:space="preserve"> </w:t>
            </w:r>
            <w:r w:rsidRPr="2CB11ECB">
              <w:rPr>
                <w:rFonts w:ascii="Aptos" w:eastAsia="Aptos" w:hAnsi="Aptos" w:cs="Aptos"/>
                <w:sz w:val="24"/>
                <w:szCs w:val="24"/>
              </w:rPr>
              <w:t>kārtā to var pieteikt, vai jāgaida nākamā kārta?</w:t>
            </w:r>
          </w:p>
        </w:tc>
        <w:tc>
          <w:tcPr>
            <w:tcW w:w="2619" w:type="pct"/>
            <w:tcBorders>
              <w:left w:val="single" w:sz="4" w:space="0" w:color="auto"/>
              <w:bottom w:val="single" w:sz="4" w:space="0" w:color="000000" w:themeColor="text1"/>
            </w:tcBorders>
          </w:tcPr>
          <w:p w14:paraId="326040C4" w14:textId="30762D82" w:rsidR="004C019F" w:rsidRPr="004C019F" w:rsidRDefault="004C019F"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Saskaņā ar MK noteikumu </w:t>
            </w:r>
            <w:hyperlink r:id="rId20">
              <w:r w:rsidRPr="2CB11ECB">
                <w:rPr>
                  <w:rStyle w:val="Hyperlink"/>
                  <w:rFonts w:ascii="Aptos" w:eastAsia="Aptos" w:hAnsi="Aptos" w:cs="Aptos"/>
                  <w:sz w:val="24"/>
                  <w:szCs w:val="24"/>
                </w:rPr>
                <w:t>Nr.881</w:t>
              </w:r>
            </w:hyperlink>
            <w:r w:rsidRPr="2CB11ECB">
              <w:rPr>
                <w:rFonts w:ascii="Aptos" w:eastAsia="Aptos" w:hAnsi="Aptos" w:cs="Aptos"/>
                <w:sz w:val="24"/>
                <w:szCs w:val="24"/>
              </w:rPr>
              <w:t> 6.</w:t>
            </w:r>
            <w:r w:rsidR="004377F5" w:rsidRPr="2CB11ECB">
              <w:rPr>
                <w:rFonts w:ascii="Aptos" w:eastAsia="Aptos" w:hAnsi="Aptos" w:cs="Aptos"/>
                <w:sz w:val="24"/>
                <w:szCs w:val="24"/>
              </w:rPr>
              <w:t xml:space="preserve"> </w:t>
            </w:r>
            <w:r w:rsidRPr="2CB11ECB">
              <w:rPr>
                <w:rFonts w:ascii="Aptos" w:eastAsia="Aptos" w:hAnsi="Aptos" w:cs="Aptos"/>
                <w:sz w:val="24"/>
                <w:szCs w:val="24"/>
              </w:rPr>
              <w:t>punktu 2.1.1.4.</w:t>
            </w:r>
            <w:r w:rsidR="004377F5" w:rsidRPr="2CB11ECB">
              <w:rPr>
                <w:rFonts w:ascii="Aptos" w:eastAsia="Aptos" w:hAnsi="Aptos" w:cs="Aptos"/>
                <w:sz w:val="24"/>
                <w:szCs w:val="24"/>
              </w:rPr>
              <w:t xml:space="preserve"> </w:t>
            </w:r>
            <w:r w:rsidRPr="2CB11ECB">
              <w:rPr>
                <w:rFonts w:ascii="Aptos" w:eastAsia="Aptos" w:hAnsi="Aptos" w:cs="Aptos"/>
                <w:sz w:val="24"/>
                <w:szCs w:val="24"/>
              </w:rPr>
              <w:t xml:space="preserve">pasākuma </w:t>
            </w:r>
            <w:r w:rsidR="00A15994" w:rsidRPr="2CB11ECB">
              <w:rPr>
                <w:rFonts w:ascii="Aptos" w:eastAsia="Aptos" w:hAnsi="Aptos" w:cs="Aptos"/>
                <w:sz w:val="24"/>
                <w:szCs w:val="24"/>
              </w:rPr>
              <w:t>“</w:t>
            </w:r>
            <w:r w:rsidRPr="2CB11ECB">
              <w:rPr>
                <w:rFonts w:ascii="Aptos" w:eastAsia="Aptos" w:hAnsi="Aptos" w:cs="Aptos"/>
                <w:sz w:val="24"/>
                <w:szCs w:val="24"/>
              </w:rPr>
              <w:t>Energoefektivitātes paaugstin</w:t>
            </w:r>
            <w:r w:rsidR="003B6DD7" w:rsidRPr="2CB11ECB">
              <w:rPr>
                <w:rFonts w:ascii="Aptos" w:eastAsia="Aptos" w:hAnsi="Aptos" w:cs="Aptos"/>
                <w:sz w:val="24"/>
                <w:szCs w:val="24"/>
              </w:rPr>
              <w:t>āš</w:t>
            </w:r>
            <w:r w:rsidRPr="2CB11ECB">
              <w:rPr>
                <w:rFonts w:ascii="Aptos" w:eastAsia="Aptos" w:hAnsi="Aptos" w:cs="Aptos"/>
                <w:sz w:val="24"/>
                <w:szCs w:val="24"/>
              </w:rPr>
              <w:t>ana valsts ēkās</w:t>
            </w:r>
            <w:r w:rsidR="00A15994" w:rsidRPr="2CB11ECB">
              <w:rPr>
                <w:rFonts w:ascii="Aptos" w:eastAsia="Aptos" w:hAnsi="Aptos" w:cs="Aptos"/>
                <w:sz w:val="24"/>
                <w:szCs w:val="24"/>
              </w:rPr>
              <w:t>”</w:t>
            </w:r>
            <w:r w:rsidRPr="2CB11ECB">
              <w:rPr>
                <w:rFonts w:ascii="Aptos" w:eastAsia="Aptos" w:hAnsi="Aptos" w:cs="Aptos"/>
                <w:sz w:val="24"/>
                <w:szCs w:val="24"/>
              </w:rPr>
              <w:t xml:space="preserve"> īsteno ierobežotas projektu iesniegumu atlases veidā un pasākuma mērķis ir MK noteikumu </w:t>
            </w:r>
            <w:hyperlink r:id="rId21">
              <w:r w:rsidRPr="2CB11ECB">
                <w:rPr>
                  <w:rStyle w:val="Hyperlink"/>
                  <w:rFonts w:ascii="Aptos" w:eastAsia="Aptos" w:hAnsi="Aptos" w:cs="Aptos"/>
                  <w:sz w:val="24"/>
                  <w:szCs w:val="24"/>
                </w:rPr>
                <w:t>Nr.881</w:t>
              </w:r>
            </w:hyperlink>
            <w:r w:rsidRPr="2CB11ECB">
              <w:rPr>
                <w:rFonts w:ascii="Aptos" w:eastAsia="Aptos" w:hAnsi="Aptos" w:cs="Aptos"/>
                <w:sz w:val="24"/>
                <w:szCs w:val="24"/>
              </w:rPr>
              <w:t> </w:t>
            </w:r>
            <w:hyperlink r:id="rId22" w:anchor="piel">
              <w:r w:rsidRPr="2CB11ECB">
                <w:rPr>
                  <w:rStyle w:val="Hyperlink"/>
                  <w:rFonts w:ascii="Aptos" w:eastAsia="Aptos" w:hAnsi="Aptos" w:cs="Aptos"/>
                  <w:sz w:val="24"/>
                  <w:szCs w:val="24"/>
                </w:rPr>
                <w:t>​pielikumā</w:t>
              </w:r>
            </w:hyperlink>
            <w:r w:rsidRPr="2CB11ECB">
              <w:rPr>
                <w:rFonts w:ascii="Aptos" w:eastAsia="Aptos" w:hAnsi="Aptos" w:cs="Aptos"/>
                <w:sz w:val="24"/>
                <w:szCs w:val="24"/>
              </w:rPr>
              <w:t> minēto finansējuma sa</w:t>
            </w:r>
            <w:r w:rsidR="003B6DD7" w:rsidRPr="2CB11ECB">
              <w:rPr>
                <w:rFonts w:ascii="Aptos" w:eastAsia="Aptos" w:hAnsi="Aptos" w:cs="Aptos"/>
                <w:sz w:val="24"/>
                <w:szCs w:val="24"/>
              </w:rPr>
              <w:t>ņē</w:t>
            </w:r>
            <w:r w:rsidRPr="2CB11ECB">
              <w:rPr>
                <w:rFonts w:ascii="Aptos" w:eastAsia="Aptos" w:hAnsi="Aptos" w:cs="Aptos"/>
                <w:sz w:val="24"/>
                <w:szCs w:val="24"/>
              </w:rPr>
              <w:t>mēju īpašumā, lietošanā vai tiesiskajā valdījumā esošo ēku energoefektivitātes paaugstin</w:t>
            </w:r>
            <w:r w:rsidR="003B6DD7" w:rsidRPr="2CB11ECB">
              <w:rPr>
                <w:rFonts w:ascii="Aptos" w:eastAsia="Aptos" w:hAnsi="Aptos" w:cs="Aptos"/>
                <w:sz w:val="24"/>
                <w:szCs w:val="24"/>
              </w:rPr>
              <w:t>āš</w:t>
            </w:r>
            <w:r w:rsidRPr="2CB11ECB">
              <w:rPr>
                <w:rFonts w:ascii="Aptos" w:eastAsia="Aptos" w:hAnsi="Aptos" w:cs="Aptos"/>
                <w:sz w:val="24"/>
                <w:szCs w:val="24"/>
              </w:rPr>
              <w:t>ana, attiecīgi pasākuma 1. kārtas ietvaros projektus var iesniegt tikai MK noteikumu </w:t>
            </w:r>
            <w:hyperlink r:id="rId23">
              <w:r w:rsidRPr="2CB11ECB">
                <w:rPr>
                  <w:rStyle w:val="Hyperlink"/>
                  <w:rFonts w:ascii="Aptos" w:eastAsia="Aptos" w:hAnsi="Aptos" w:cs="Aptos"/>
                  <w:sz w:val="24"/>
                  <w:szCs w:val="24"/>
                </w:rPr>
                <w:t>Nr.881</w:t>
              </w:r>
            </w:hyperlink>
            <w:r w:rsidRPr="2CB11ECB">
              <w:rPr>
                <w:rFonts w:ascii="Aptos" w:eastAsia="Aptos" w:hAnsi="Aptos" w:cs="Aptos"/>
                <w:sz w:val="24"/>
                <w:szCs w:val="24"/>
              </w:rPr>
              <w:t> 1. pielikumā uzskaitītie finansējuma sa</w:t>
            </w:r>
            <w:r w:rsidR="003B6DD7" w:rsidRPr="2CB11ECB">
              <w:rPr>
                <w:rFonts w:ascii="Aptos" w:eastAsia="Aptos" w:hAnsi="Aptos" w:cs="Aptos"/>
                <w:sz w:val="24"/>
                <w:szCs w:val="24"/>
              </w:rPr>
              <w:t>ņē</w:t>
            </w:r>
            <w:r w:rsidRPr="2CB11ECB">
              <w:rPr>
                <w:rFonts w:ascii="Aptos" w:eastAsia="Aptos" w:hAnsi="Aptos" w:cs="Aptos"/>
                <w:sz w:val="24"/>
                <w:szCs w:val="24"/>
              </w:rPr>
              <w:t>mēji.</w:t>
            </w:r>
          </w:p>
          <w:p w14:paraId="197CBA61" w14:textId="21A035B5" w:rsidR="004C019F" w:rsidRPr="004C019F" w:rsidRDefault="004C019F" w:rsidP="2CB11ECB">
            <w:pPr>
              <w:spacing w:after="0" w:line="240" w:lineRule="auto"/>
              <w:jc w:val="both"/>
              <w:rPr>
                <w:rFonts w:ascii="Aptos" w:eastAsia="Aptos" w:hAnsi="Aptos" w:cs="Aptos"/>
                <w:sz w:val="24"/>
                <w:szCs w:val="24"/>
              </w:rPr>
            </w:pPr>
            <w:r w:rsidRPr="2CB11ECB">
              <w:rPr>
                <w:rFonts w:ascii="Aptos" w:eastAsia="Aptos" w:hAnsi="Aptos" w:cs="Aptos"/>
                <w:sz w:val="24"/>
                <w:szCs w:val="24"/>
                <w:u w:val="single"/>
              </w:rPr>
              <w:t>Atbilstoši MK noteikumu </w:t>
            </w:r>
            <w:hyperlink r:id="rId24">
              <w:r w:rsidRPr="2CB11ECB">
                <w:rPr>
                  <w:rStyle w:val="Hyperlink"/>
                  <w:rFonts w:ascii="Aptos" w:eastAsia="Aptos" w:hAnsi="Aptos" w:cs="Aptos"/>
                  <w:sz w:val="24"/>
                  <w:szCs w:val="24"/>
                </w:rPr>
                <w:t>Nr.881</w:t>
              </w:r>
            </w:hyperlink>
            <w:r w:rsidRPr="2CB11ECB">
              <w:rPr>
                <w:rFonts w:ascii="Aptos" w:eastAsia="Aptos" w:hAnsi="Aptos" w:cs="Aptos"/>
                <w:sz w:val="24"/>
                <w:szCs w:val="24"/>
              </w:rPr>
              <w:t> 15. punktam p</w:t>
            </w:r>
            <w:r w:rsidRPr="2CB11ECB">
              <w:rPr>
                <w:rFonts w:ascii="Aptos" w:eastAsia="Aptos" w:hAnsi="Aptos" w:cs="Aptos"/>
                <w:sz w:val="24"/>
                <w:szCs w:val="24"/>
                <w:u w:val="single"/>
              </w:rPr>
              <w:t>rojekta iesniedzēji var piesaistīt sadarbības partneri, kas ir valsts kapitālsabiedrība, kura saska</w:t>
            </w:r>
            <w:r w:rsidR="00196AE7" w:rsidRPr="2CB11ECB">
              <w:rPr>
                <w:rFonts w:ascii="Aptos" w:eastAsia="Aptos" w:hAnsi="Aptos" w:cs="Aptos"/>
                <w:sz w:val="24"/>
                <w:szCs w:val="24"/>
                <w:u w:val="single"/>
              </w:rPr>
              <w:t>ņā</w:t>
            </w:r>
            <w:r w:rsidRPr="2CB11ECB">
              <w:rPr>
                <w:rFonts w:ascii="Aptos" w:eastAsia="Aptos" w:hAnsi="Aptos" w:cs="Aptos"/>
                <w:sz w:val="24"/>
                <w:szCs w:val="24"/>
                <w:u w:val="single"/>
              </w:rPr>
              <w:t xml:space="preserve"> ar normatīvajos aktos noteikto dele</w:t>
            </w:r>
            <w:r w:rsidR="00196AE7" w:rsidRPr="2CB11ECB">
              <w:rPr>
                <w:rFonts w:ascii="Aptos" w:eastAsia="Aptos" w:hAnsi="Aptos" w:cs="Aptos"/>
                <w:sz w:val="24"/>
                <w:szCs w:val="24"/>
                <w:u w:val="single"/>
              </w:rPr>
              <w:t>ģē</w:t>
            </w:r>
            <w:r w:rsidRPr="2CB11ECB">
              <w:rPr>
                <w:rFonts w:ascii="Aptos" w:eastAsia="Aptos" w:hAnsi="Aptos" w:cs="Aptos"/>
                <w:sz w:val="24"/>
                <w:szCs w:val="24"/>
                <w:u w:val="single"/>
              </w:rPr>
              <w:t>jumu vai atbilstoši noslēgtajam sadarbības līgumam </w:t>
            </w:r>
            <w:r w:rsidRPr="2CB11ECB">
              <w:rPr>
                <w:rFonts w:ascii="Aptos" w:eastAsia="Aptos" w:hAnsi="Aptos" w:cs="Aptos"/>
                <w:b/>
                <w:bCs/>
                <w:sz w:val="24"/>
                <w:szCs w:val="24"/>
                <w:u w:val="single"/>
              </w:rPr>
              <w:t>lieto, pārvalda vai apsaimnieko valsts nekustamos īpašumus, vai ir ministrijas padotības iestāde</w:t>
            </w:r>
            <w:r w:rsidRPr="2CB11ECB">
              <w:rPr>
                <w:rFonts w:ascii="Aptos" w:eastAsia="Aptos" w:hAnsi="Aptos" w:cs="Aptos"/>
                <w:sz w:val="24"/>
                <w:szCs w:val="24"/>
                <w:u w:val="single"/>
              </w:rPr>
              <w:t> un projekta sadarbības partneris var veikt tikai MK noteikumu </w:t>
            </w:r>
            <w:hyperlink r:id="rId25">
              <w:r w:rsidRPr="2CB11ECB">
                <w:rPr>
                  <w:rStyle w:val="Hyperlink"/>
                  <w:rFonts w:ascii="Aptos" w:eastAsia="Aptos" w:hAnsi="Aptos" w:cs="Aptos"/>
                  <w:sz w:val="24"/>
                  <w:szCs w:val="24"/>
                </w:rPr>
                <w:t>Nr.881</w:t>
              </w:r>
            </w:hyperlink>
            <w:r w:rsidRPr="2CB11ECB">
              <w:rPr>
                <w:rFonts w:ascii="Aptos" w:eastAsia="Aptos" w:hAnsi="Aptos" w:cs="Aptos"/>
                <w:sz w:val="24"/>
                <w:szCs w:val="24"/>
              </w:rPr>
              <w:t> 16</w:t>
            </w:r>
            <w:r w:rsidR="00413ACE" w:rsidRPr="2CB11ECB">
              <w:rPr>
                <w:rFonts w:ascii="Aptos" w:eastAsia="Aptos" w:hAnsi="Aptos" w:cs="Aptos"/>
                <w:sz w:val="24"/>
                <w:szCs w:val="24"/>
              </w:rPr>
              <w:t>.</w:t>
            </w:r>
            <w:r w:rsidRPr="2CB11ECB">
              <w:rPr>
                <w:rFonts w:ascii="Aptos" w:eastAsia="Aptos" w:hAnsi="Aptos" w:cs="Aptos"/>
                <w:sz w:val="24"/>
                <w:szCs w:val="24"/>
              </w:rPr>
              <w:t xml:space="preserve"> punktā uzskaitītās darbības.</w:t>
            </w:r>
          </w:p>
          <w:p w14:paraId="272A7C57" w14:textId="746EC0B2" w:rsidR="0021695C" w:rsidRPr="004A03ED" w:rsidRDefault="004C019F" w:rsidP="2CB11ECB">
            <w:pPr>
              <w:spacing w:after="0" w:line="240" w:lineRule="auto"/>
              <w:ind w:firstLine="54"/>
              <w:jc w:val="both"/>
              <w:rPr>
                <w:rFonts w:ascii="Aptos" w:eastAsia="Aptos" w:hAnsi="Aptos" w:cs="Aptos"/>
                <w:sz w:val="24"/>
                <w:szCs w:val="24"/>
              </w:rPr>
            </w:pPr>
            <w:r w:rsidRPr="2CB11ECB">
              <w:rPr>
                <w:rFonts w:ascii="Aptos" w:eastAsia="Aptos" w:hAnsi="Aptos" w:cs="Aptos"/>
                <w:sz w:val="24"/>
                <w:szCs w:val="24"/>
              </w:rPr>
              <w:t>MK noteikumu</w:t>
            </w:r>
            <w:r w:rsidRPr="2CB11ECB">
              <w:rPr>
                <w:rFonts w:ascii="Aptos" w:eastAsia="Aptos" w:hAnsi="Aptos" w:cs="Aptos"/>
                <w:b/>
                <w:bCs/>
                <w:sz w:val="24"/>
                <w:szCs w:val="24"/>
              </w:rPr>
              <w:t> </w:t>
            </w:r>
            <w:hyperlink r:id="rId26">
              <w:r w:rsidRPr="2CB11ECB">
                <w:rPr>
                  <w:rStyle w:val="Hyperlink"/>
                  <w:rFonts w:ascii="Aptos" w:eastAsia="Aptos" w:hAnsi="Aptos" w:cs="Aptos"/>
                  <w:sz w:val="24"/>
                  <w:szCs w:val="24"/>
                </w:rPr>
                <w:t>Nr.881</w:t>
              </w:r>
            </w:hyperlink>
            <w:r w:rsidRPr="2CB11ECB">
              <w:rPr>
                <w:rFonts w:ascii="Aptos" w:eastAsia="Aptos" w:hAnsi="Aptos" w:cs="Aptos"/>
                <w:b/>
                <w:bCs/>
                <w:sz w:val="24"/>
                <w:szCs w:val="24"/>
              </w:rPr>
              <w:t> </w:t>
            </w:r>
            <w:r w:rsidRPr="2CB11ECB">
              <w:rPr>
                <w:rFonts w:ascii="Aptos" w:eastAsia="Aptos" w:hAnsi="Aptos" w:cs="Aptos"/>
                <w:sz w:val="24"/>
                <w:szCs w:val="24"/>
              </w:rPr>
              <w:t>anotācijā norādīts, ka gadījumā, ja pirmās kārtas ietvaros veidosies pasākumā plānotā finansējuma atlikums, viena gada laikā pēc pasākumu atlases pirmās kārtas projekta iesniegumu iesniegšanas beigu datuma tiks izsludināta 2.1.1.4.</w:t>
            </w:r>
            <w:r w:rsidR="002703BB" w:rsidRPr="2CB11ECB">
              <w:rPr>
                <w:rFonts w:ascii="Aptos" w:eastAsia="Aptos" w:hAnsi="Aptos" w:cs="Aptos"/>
                <w:sz w:val="24"/>
                <w:szCs w:val="24"/>
              </w:rPr>
              <w:t xml:space="preserve"> </w:t>
            </w:r>
            <w:r w:rsidRPr="2CB11ECB">
              <w:rPr>
                <w:rFonts w:ascii="Aptos" w:eastAsia="Aptos" w:hAnsi="Aptos" w:cs="Aptos"/>
                <w:sz w:val="24"/>
                <w:szCs w:val="24"/>
              </w:rPr>
              <w:t>pasākumu otrā atlases kārta, kas tiks īstenota atklātas projektu iesniegumu atlases veidā.</w:t>
            </w:r>
          </w:p>
        </w:tc>
      </w:tr>
      <w:tr w:rsidR="006F5E67" w:rsidRPr="001F6A34" w14:paraId="32C7BF57" w14:textId="77777777" w:rsidTr="0050347E">
        <w:trPr>
          <w:trHeight w:val="130"/>
        </w:trPr>
        <w:tc>
          <w:tcPr>
            <w:tcW w:w="342" w:type="pct"/>
            <w:tcBorders>
              <w:bottom w:val="single" w:sz="4" w:space="0" w:color="000000" w:themeColor="text1"/>
              <w:right w:val="single" w:sz="4" w:space="0" w:color="auto"/>
            </w:tcBorders>
          </w:tcPr>
          <w:p w14:paraId="5C9E6940" w14:textId="4813745F" w:rsidR="006F5E67" w:rsidRDefault="00005BDC" w:rsidP="2CB11ECB">
            <w:pPr>
              <w:spacing w:after="0" w:line="240" w:lineRule="auto"/>
              <w:jc w:val="center"/>
              <w:rPr>
                <w:rFonts w:ascii="Aptos" w:eastAsia="Aptos" w:hAnsi="Aptos" w:cs="Aptos"/>
                <w:sz w:val="24"/>
                <w:szCs w:val="24"/>
              </w:rPr>
            </w:pPr>
            <w:r w:rsidRPr="2CB11ECB">
              <w:rPr>
                <w:rFonts w:ascii="Aptos" w:eastAsia="Aptos" w:hAnsi="Aptos" w:cs="Aptos"/>
                <w:sz w:val="24"/>
                <w:szCs w:val="24"/>
              </w:rPr>
              <w:t>1.5.</w:t>
            </w:r>
          </w:p>
        </w:tc>
        <w:tc>
          <w:tcPr>
            <w:tcW w:w="2039" w:type="pct"/>
            <w:tcBorders>
              <w:bottom w:val="single" w:sz="4" w:space="0" w:color="000000" w:themeColor="text1"/>
              <w:right w:val="single" w:sz="4" w:space="0" w:color="auto"/>
            </w:tcBorders>
          </w:tcPr>
          <w:p w14:paraId="358532BC" w14:textId="195F67DE" w:rsidR="5E89121C" w:rsidRDefault="5E89121C"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Vēlos vēl precizēt vai ir iespējams iesniegt arī projektu par ēku, kas ir Valsts nozīmes kultūras piemineklis, vienlaikus, šī adrese arī nav iekļauta BVKB izstrādātajā valsts ēku sarakstā?</w:t>
            </w:r>
            <w:r w:rsidR="08887E95" w:rsidRPr="2CB11ECB">
              <w:rPr>
                <w:rFonts w:ascii="Aptos" w:eastAsia="Aptos" w:hAnsi="Aptos" w:cs="Aptos"/>
                <w:sz w:val="24"/>
                <w:szCs w:val="24"/>
              </w:rPr>
              <w:t xml:space="preserve"> </w:t>
            </w:r>
            <w:r w:rsidRPr="2CB11ECB">
              <w:rPr>
                <w:rFonts w:ascii="Aptos" w:eastAsia="Aptos" w:hAnsi="Aptos" w:cs="Aptos"/>
                <w:sz w:val="24"/>
                <w:szCs w:val="24"/>
              </w:rPr>
              <w:t>MK noteikumos Nr.</w:t>
            </w:r>
            <w:r w:rsidR="00950E89" w:rsidRPr="2CB11ECB">
              <w:rPr>
                <w:rFonts w:ascii="Aptos" w:eastAsia="Aptos" w:hAnsi="Aptos" w:cs="Aptos"/>
                <w:sz w:val="24"/>
                <w:szCs w:val="24"/>
              </w:rPr>
              <w:t xml:space="preserve"> </w:t>
            </w:r>
            <w:r w:rsidRPr="2CB11ECB">
              <w:rPr>
                <w:rFonts w:ascii="Aptos" w:eastAsia="Aptos" w:hAnsi="Aptos" w:cs="Aptos"/>
                <w:sz w:val="24"/>
                <w:szCs w:val="24"/>
              </w:rPr>
              <w:t>881 ir atruna par ēkas restaurāciju, bet BVKB mājaslapā ir norāde, ka Latvijā 3% mērķī nav iekļautas šādas ēku kategorijas (</w:t>
            </w:r>
            <w:r w:rsidRPr="2CB11ECB">
              <w:rPr>
                <w:rFonts w:ascii="Aptos" w:eastAsia="Aptos" w:hAnsi="Aptos" w:cs="Aptos"/>
                <w:i/>
                <w:iCs/>
                <w:sz w:val="24"/>
                <w:szCs w:val="24"/>
              </w:rPr>
              <w:t>izņēmumi</w:t>
            </w:r>
            <w:r w:rsidRPr="2CB11ECB">
              <w:rPr>
                <w:rFonts w:ascii="Aptos" w:eastAsia="Aptos" w:hAnsi="Aptos" w:cs="Aptos"/>
                <w:sz w:val="24"/>
                <w:szCs w:val="24"/>
              </w:rPr>
              <w:t>) ēkas, ko oficiāli aizsargā kā daļu no klasificētas vides vai to īpašās arhitektūras un vēsturiskās vērtības dēļ.</w:t>
            </w:r>
          </w:p>
        </w:tc>
        <w:tc>
          <w:tcPr>
            <w:tcW w:w="2619" w:type="pct"/>
            <w:tcBorders>
              <w:left w:val="single" w:sz="4" w:space="0" w:color="auto"/>
              <w:bottom w:val="single" w:sz="4" w:space="0" w:color="000000" w:themeColor="text1"/>
            </w:tcBorders>
          </w:tcPr>
          <w:p w14:paraId="4AB00869" w14:textId="532378B6" w:rsidR="5E89121C" w:rsidRDefault="5E89121C" w:rsidP="2CB11ECB">
            <w:pPr>
              <w:spacing w:after="0" w:line="240" w:lineRule="auto"/>
              <w:jc w:val="both"/>
              <w:rPr>
                <w:rFonts w:ascii="Aptos" w:eastAsia="Aptos" w:hAnsi="Aptos" w:cs="Aptos"/>
                <w:sz w:val="24"/>
                <w:szCs w:val="24"/>
              </w:rPr>
            </w:pPr>
            <w:r w:rsidRPr="2CB11ECB">
              <w:rPr>
                <w:rFonts w:ascii="Aptos" w:eastAsia="Aptos" w:hAnsi="Aptos" w:cs="Aptos"/>
                <w:sz w:val="24"/>
                <w:szCs w:val="24"/>
              </w:rPr>
              <w:t>Atbilstoši</w:t>
            </w:r>
            <w:r w:rsidR="06048BD0" w:rsidRPr="2CB11ECB">
              <w:rPr>
                <w:rFonts w:ascii="Aptos" w:eastAsia="Aptos" w:hAnsi="Aptos" w:cs="Aptos"/>
                <w:sz w:val="24"/>
                <w:szCs w:val="24"/>
              </w:rPr>
              <w:t xml:space="preserve"> </w:t>
            </w:r>
            <w:r w:rsidRPr="2CB11ECB">
              <w:rPr>
                <w:rFonts w:ascii="Aptos" w:eastAsia="Aptos" w:hAnsi="Aptos" w:cs="Aptos"/>
                <w:sz w:val="24"/>
                <w:szCs w:val="24"/>
              </w:rPr>
              <w:t>MK noteikumu </w:t>
            </w:r>
            <w:hyperlink r:id="rId27">
              <w:r w:rsidRPr="2CB11ECB">
                <w:rPr>
                  <w:rStyle w:val="Hyperlink"/>
                  <w:rFonts w:ascii="Aptos" w:eastAsia="Aptos" w:hAnsi="Aptos" w:cs="Aptos"/>
                  <w:sz w:val="24"/>
                  <w:szCs w:val="24"/>
                </w:rPr>
                <w:t>Nr.881</w:t>
              </w:r>
            </w:hyperlink>
            <w:r w:rsidRPr="2CB11ECB">
              <w:rPr>
                <w:rFonts w:ascii="Aptos" w:eastAsia="Aptos" w:hAnsi="Aptos" w:cs="Aptos"/>
                <w:sz w:val="24"/>
                <w:szCs w:val="24"/>
              </w:rPr>
              <w:t> 2.</w:t>
            </w:r>
            <w:r w:rsidR="002A73CA" w:rsidRPr="2CB11ECB">
              <w:rPr>
                <w:rFonts w:ascii="Aptos" w:eastAsia="Aptos" w:hAnsi="Aptos" w:cs="Aptos"/>
                <w:sz w:val="24"/>
                <w:szCs w:val="24"/>
              </w:rPr>
              <w:t xml:space="preserve"> </w:t>
            </w:r>
            <w:r w:rsidRPr="2CB11ECB">
              <w:rPr>
                <w:rFonts w:ascii="Aptos" w:eastAsia="Aptos" w:hAnsi="Aptos" w:cs="Aptos"/>
                <w:sz w:val="24"/>
                <w:szCs w:val="24"/>
              </w:rPr>
              <w:t>punktam, pasākuma mērķis ir </w:t>
            </w:r>
            <w:r w:rsidRPr="2CB11ECB">
              <w:rPr>
                <w:rFonts w:ascii="Aptos" w:eastAsia="Aptos" w:hAnsi="Aptos" w:cs="Aptos"/>
                <w:b/>
                <w:bCs/>
                <w:sz w:val="24"/>
                <w:szCs w:val="24"/>
              </w:rPr>
              <w:t>finansējuma saņēmēju īpašumā, lietošanā vai tiesiskajā valdījumā esošo ēku energoefektivitātes paaugstināšana, </w:t>
            </w:r>
            <w:r w:rsidRPr="2CB11ECB">
              <w:rPr>
                <w:rFonts w:ascii="Aptos" w:eastAsia="Aptos" w:hAnsi="Aptos" w:cs="Aptos"/>
                <w:sz w:val="24"/>
                <w:szCs w:val="24"/>
              </w:rPr>
              <w:t>attiecīgi citus ierobežojumus, t.sk. attiecībā uz ēkas kultūrvēsturisko statusu, pasākuma MK noteikumi Nr.881 neparedz.  </w:t>
            </w:r>
          </w:p>
          <w:p w14:paraId="362720ED" w14:textId="7F1F7490" w:rsidR="5E89121C" w:rsidRDefault="5E89121C" w:rsidP="2CB11ECB">
            <w:pPr>
              <w:spacing w:after="0" w:line="240" w:lineRule="auto"/>
              <w:ind w:firstLine="196"/>
              <w:jc w:val="both"/>
              <w:rPr>
                <w:rFonts w:ascii="Aptos" w:eastAsia="Aptos" w:hAnsi="Aptos" w:cs="Aptos"/>
                <w:sz w:val="24"/>
                <w:szCs w:val="24"/>
              </w:rPr>
            </w:pPr>
            <w:r w:rsidRPr="2CB11ECB">
              <w:rPr>
                <w:rFonts w:ascii="Aptos" w:eastAsia="Aptos" w:hAnsi="Aptos" w:cs="Aptos"/>
                <w:sz w:val="24"/>
                <w:szCs w:val="24"/>
              </w:rPr>
              <w:t> Vienlaikus vēršam uzmanību, ka atbilstoši projekta iesnieguma vērtēšanas kritērijiem Nr.3.6. un Nr.3.7. (</w:t>
            </w:r>
            <w:r w:rsidRPr="2CB11ECB">
              <w:rPr>
                <w:rFonts w:ascii="Aptos" w:eastAsia="Aptos" w:hAnsi="Aptos" w:cs="Aptos"/>
                <w:i/>
                <w:iCs/>
                <w:sz w:val="24"/>
                <w:szCs w:val="24"/>
              </w:rPr>
              <w:t>Atlases nolikuma 2.</w:t>
            </w:r>
            <w:r w:rsidR="001576BA" w:rsidRPr="2CB11ECB">
              <w:rPr>
                <w:rFonts w:ascii="Aptos" w:eastAsia="Aptos" w:hAnsi="Aptos" w:cs="Aptos"/>
                <w:i/>
                <w:iCs/>
                <w:sz w:val="24"/>
                <w:szCs w:val="24"/>
              </w:rPr>
              <w:t xml:space="preserve"> </w:t>
            </w:r>
            <w:r w:rsidRPr="2CB11ECB">
              <w:rPr>
                <w:rFonts w:ascii="Aptos" w:eastAsia="Aptos" w:hAnsi="Aptos" w:cs="Aptos"/>
                <w:i/>
                <w:iCs/>
                <w:sz w:val="24"/>
                <w:szCs w:val="24"/>
              </w:rPr>
              <w:t>pielikums</w:t>
            </w:r>
            <w:r w:rsidRPr="2CB11ECB">
              <w:rPr>
                <w:rFonts w:ascii="Aptos" w:eastAsia="Aptos" w:hAnsi="Aptos" w:cs="Aptos"/>
                <w:sz w:val="24"/>
                <w:szCs w:val="24"/>
              </w:rPr>
              <w:t>), projekta ietvaros atjaunoto m</w:t>
            </w:r>
            <w:r w:rsidRPr="2CB11ECB">
              <w:rPr>
                <w:rFonts w:ascii="Aptos" w:eastAsia="Aptos" w:hAnsi="Aptos" w:cs="Aptos"/>
                <w:sz w:val="24"/>
                <w:szCs w:val="24"/>
                <w:vertAlign w:val="superscript"/>
              </w:rPr>
              <w:t>2</w:t>
            </w:r>
            <w:r w:rsidRPr="2CB11ECB">
              <w:rPr>
                <w:rFonts w:ascii="Aptos" w:eastAsia="Aptos" w:hAnsi="Aptos" w:cs="Aptos"/>
                <w:sz w:val="24"/>
                <w:szCs w:val="24"/>
              </w:rPr>
              <w:t> skaitam jābūt lielākam par 250 m</w:t>
            </w:r>
            <w:r w:rsidRPr="2CB11ECB">
              <w:rPr>
                <w:rFonts w:ascii="Aptos" w:eastAsia="Aptos" w:hAnsi="Aptos" w:cs="Aptos"/>
                <w:sz w:val="24"/>
                <w:szCs w:val="24"/>
                <w:vertAlign w:val="superscript"/>
              </w:rPr>
              <w:t>2</w:t>
            </w:r>
            <w:r w:rsidRPr="2CB11ECB">
              <w:rPr>
                <w:rFonts w:ascii="Aptos" w:eastAsia="Aptos" w:hAnsi="Aptos" w:cs="Aptos"/>
                <w:sz w:val="24"/>
                <w:szCs w:val="24"/>
              </w:rPr>
              <w:t xml:space="preserve">  un </w:t>
            </w:r>
            <w:r w:rsidRPr="2CB11ECB">
              <w:rPr>
                <w:rFonts w:ascii="Aptos" w:eastAsia="Aptos" w:hAnsi="Aptos" w:cs="Aptos"/>
                <w:sz w:val="24"/>
                <w:szCs w:val="24"/>
              </w:rPr>
              <w:lastRenderedPageBreak/>
              <w:t xml:space="preserve">ēkas sākotnējam primārās enerģijas patēriņam pirms projekta īstenošanas jābūt lielākam par 120 </w:t>
            </w:r>
            <w:proofErr w:type="spellStart"/>
            <w:r w:rsidRPr="2CB11ECB">
              <w:rPr>
                <w:rFonts w:ascii="Aptos" w:eastAsia="Aptos" w:hAnsi="Aptos" w:cs="Aptos"/>
                <w:sz w:val="24"/>
                <w:szCs w:val="24"/>
              </w:rPr>
              <w:t>kWh</w:t>
            </w:r>
            <w:proofErr w:type="spellEnd"/>
            <w:r w:rsidRPr="2CB11ECB">
              <w:rPr>
                <w:rFonts w:ascii="Aptos" w:eastAsia="Aptos" w:hAnsi="Aptos" w:cs="Aptos"/>
                <w:sz w:val="24"/>
                <w:szCs w:val="24"/>
              </w:rPr>
              <w:t>/m</w:t>
            </w:r>
            <w:r w:rsidRPr="2CB11ECB">
              <w:rPr>
                <w:rFonts w:ascii="Aptos" w:eastAsia="Aptos" w:hAnsi="Aptos" w:cs="Aptos"/>
                <w:sz w:val="24"/>
                <w:szCs w:val="24"/>
                <w:vertAlign w:val="superscript"/>
              </w:rPr>
              <w:t>2</w:t>
            </w:r>
            <w:r w:rsidRPr="2CB11ECB">
              <w:rPr>
                <w:rFonts w:ascii="Aptos" w:eastAsia="Aptos" w:hAnsi="Aptos" w:cs="Aptos"/>
                <w:sz w:val="24"/>
                <w:szCs w:val="24"/>
              </w:rPr>
              <w:t> gadā (</w:t>
            </w:r>
            <w:r w:rsidRPr="2CB11ECB">
              <w:rPr>
                <w:rFonts w:ascii="Aptos" w:eastAsia="Aptos" w:hAnsi="Aptos" w:cs="Aptos"/>
                <w:i/>
                <w:iCs/>
                <w:sz w:val="24"/>
                <w:szCs w:val="24"/>
              </w:rPr>
              <w:t>ieskaitot</w:t>
            </w:r>
            <w:r w:rsidRPr="2CB11ECB">
              <w:rPr>
                <w:rFonts w:ascii="Aptos" w:eastAsia="Aptos" w:hAnsi="Aptos" w:cs="Aptos"/>
                <w:sz w:val="24"/>
                <w:szCs w:val="24"/>
              </w:rPr>
              <w:t>).</w:t>
            </w:r>
          </w:p>
        </w:tc>
      </w:tr>
      <w:tr w:rsidR="5E89121C" w14:paraId="64176553" w14:textId="77777777" w:rsidTr="0050347E">
        <w:trPr>
          <w:trHeight w:val="130"/>
        </w:trPr>
        <w:tc>
          <w:tcPr>
            <w:tcW w:w="342" w:type="pct"/>
            <w:tcBorders>
              <w:bottom w:val="single" w:sz="4" w:space="0" w:color="000000" w:themeColor="text1"/>
              <w:right w:val="single" w:sz="4" w:space="0" w:color="auto"/>
            </w:tcBorders>
          </w:tcPr>
          <w:p w14:paraId="36935353" w14:textId="0714F865" w:rsidR="7441E1B0" w:rsidRDefault="7441E1B0" w:rsidP="2CB11ECB">
            <w:pPr>
              <w:spacing w:line="240" w:lineRule="auto"/>
              <w:jc w:val="center"/>
              <w:rPr>
                <w:rFonts w:ascii="Aptos" w:eastAsia="Aptos" w:hAnsi="Aptos" w:cs="Aptos"/>
                <w:sz w:val="24"/>
                <w:szCs w:val="24"/>
              </w:rPr>
            </w:pPr>
            <w:r w:rsidRPr="2CB11ECB">
              <w:rPr>
                <w:rFonts w:ascii="Aptos" w:eastAsia="Aptos" w:hAnsi="Aptos" w:cs="Aptos"/>
                <w:sz w:val="24"/>
                <w:szCs w:val="24"/>
              </w:rPr>
              <w:lastRenderedPageBreak/>
              <w:t>1.</w:t>
            </w:r>
            <w:r w:rsidR="1F952368" w:rsidRPr="2CB11ECB">
              <w:rPr>
                <w:rFonts w:ascii="Aptos" w:eastAsia="Aptos" w:hAnsi="Aptos" w:cs="Aptos"/>
                <w:sz w:val="24"/>
                <w:szCs w:val="24"/>
              </w:rPr>
              <w:t>6</w:t>
            </w:r>
            <w:r w:rsidRPr="2CB11ECB">
              <w:rPr>
                <w:rFonts w:ascii="Aptos" w:eastAsia="Aptos" w:hAnsi="Aptos" w:cs="Aptos"/>
                <w:sz w:val="24"/>
                <w:szCs w:val="24"/>
              </w:rPr>
              <w:t xml:space="preserve">. </w:t>
            </w:r>
          </w:p>
        </w:tc>
        <w:tc>
          <w:tcPr>
            <w:tcW w:w="2039" w:type="pct"/>
            <w:tcBorders>
              <w:bottom w:val="single" w:sz="4" w:space="0" w:color="000000" w:themeColor="text1"/>
              <w:right w:val="single" w:sz="4" w:space="0" w:color="auto"/>
            </w:tcBorders>
          </w:tcPr>
          <w:p w14:paraId="743D8230" w14:textId="49867F0C" w:rsidR="08483E1F" w:rsidRDefault="08483E1F" w:rsidP="2CB11ECB">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Saistībā ar uzaicinājumu iesniegt pirmās projektu iesniegumu atlases kārtas projektu iesniegumus vēlējos jautāt, kāda ir aktuālā situācija ar MK noteikumu pielikumā minēto elastības finansējumu. Uzaicinājumā ir norādīts pieejamais kopējais attiecināmais finansējums bez elastības finansējuma. Vai un kad šis elastības finansējums tiks/netiks piešķirts, vai pie kādiem nosacījumiem?</w:t>
            </w:r>
          </w:p>
          <w:p w14:paraId="624CF69D" w14:textId="2B7BA935" w:rsidR="08483E1F" w:rsidRDefault="08483E1F" w:rsidP="2CB11ECB">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Vai projektu iesniegumus un budžetu mums jāplāno un jāgatavo bez elastības finansējuma, projektu ieguvumu izdevumu analīzi ir jāveic bez elastības finansējuma?  </w:t>
            </w:r>
          </w:p>
          <w:p w14:paraId="0827CB2F" w14:textId="357A6AAA" w:rsidR="5E89121C" w:rsidRDefault="5E89121C" w:rsidP="2CB11ECB">
            <w:pPr>
              <w:spacing w:line="240" w:lineRule="auto"/>
              <w:ind w:firstLine="40"/>
              <w:jc w:val="both"/>
              <w:rPr>
                <w:rFonts w:ascii="Aptos" w:eastAsia="Aptos" w:hAnsi="Aptos" w:cs="Aptos"/>
                <w:sz w:val="24"/>
                <w:szCs w:val="24"/>
              </w:rPr>
            </w:pPr>
          </w:p>
        </w:tc>
        <w:tc>
          <w:tcPr>
            <w:tcW w:w="2619" w:type="pct"/>
            <w:tcBorders>
              <w:left w:val="single" w:sz="4" w:space="0" w:color="auto"/>
              <w:bottom w:val="single" w:sz="4" w:space="0" w:color="000000" w:themeColor="text1"/>
            </w:tcBorders>
          </w:tcPr>
          <w:p w14:paraId="185C6C7A" w14:textId="3FC4C5D6" w:rsidR="08483E1F" w:rsidRDefault="08483E1F" w:rsidP="2CB11ECB">
            <w:pPr>
              <w:spacing w:line="240" w:lineRule="auto"/>
              <w:jc w:val="both"/>
              <w:rPr>
                <w:rFonts w:ascii="Aptos" w:eastAsia="Aptos" w:hAnsi="Aptos" w:cs="Aptos"/>
                <w:sz w:val="24"/>
                <w:szCs w:val="24"/>
              </w:rPr>
            </w:pPr>
            <w:r w:rsidRPr="2CB11ECB">
              <w:rPr>
                <w:rFonts w:ascii="Aptos" w:eastAsia="Aptos" w:hAnsi="Aptos" w:cs="Aptos"/>
                <w:color w:val="000000" w:themeColor="text1"/>
                <w:sz w:val="24"/>
                <w:szCs w:val="24"/>
              </w:rPr>
              <w:t>Tā kā  šobrīd nav saņemts Eiropas Komisijas lēmum</w:t>
            </w:r>
            <w:r w:rsidR="008B6179" w:rsidRPr="2CB11ECB">
              <w:rPr>
                <w:rFonts w:ascii="Aptos" w:eastAsia="Aptos" w:hAnsi="Aptos" w:cs="Aptos"/>
                <w:color w:val="000000" w:themeColor="text1"/>
                <w:sz w:val="24"/>
                <w:szCs w:val="24"/>
              </w:rPr>
              <w:t>s</w:t>
            </w:r>
            <w:r w:rsidRPr="2CB11ECB">
              <w:rPr>
                <w:rFonts w:ascii="Aptos" w:eastAsia="Aptos" w:hAnsi="Aptos" w:cs="Aptos"/>
                <w:color w:val="000000" w:themeColor="text1"/>
                <w:sz w:val="24"/>
                <w:szCs w:val="24"/>
              </w:rPr>
              <w:t xml:space="preserve"> par pasākumā paredzētā elastības finansējuma novirzīšanu atlasei, attiecīgi atlase izsludināta un projekta iesniegumi sagatavojami par pasākumā pieejamo finansējumu (bez elastības finansējuma).</w:t>
            </w:r>
          </w:p>
        </w:tc>
      </w:tr>
      <w:tr w:rsidR="00DA3F70" w14:paraId="2523216B" w14:textId="77777777" w:rsidTr="0050347E">
        <w:trPr>
          <w:trHeight w:val="130"/>
        </w:trPr>
        <w:tc>
          <w:tcPr>
            <w:tcW w:w="342" w:type="pct"/>
            <w:tcBorders>
              <w:bottom w:val="single" w:sz="4" w:space="0" w:color="000000" w:themeColor="text1"/>
              <w:right w:val="single" w:sz="4" w:space="0" w:color="auto"/>
            </w:tcBorders>
          </w:tcPr>
          <w:p w14:paraId="6FBA6A8D" w14:textId="70D4467B" w:rsidR="00DA3F70" w:rsidRDefault="00DA3F70" w:rsidP="2CB11ECB">
            <w:pPr>
              <w:spacing w:line="240" w:lineRule="auto"/>
              <w:jc w:val="center"/>
              <w:rPr>
                <w:rFonts w:ascii="Aptos" w:eastAsia="Aptos" w:hAnsi="Aptos" w:cs="Aptos"/>
                <w:sz w:val="24"/>
                <w:szCs w:val="24"/>
              </w:rPr>
            </w:pPr>
            <w:r w:rsidRPr="2CB11ECB">
              <w:rPr>
                <w:rFonts w:ascii="Aptos" w:eastAsia="Aptos" w:hAnsi="Aptos" w:cs="Aptos"/>
                <w:sz w:val="24"/>
                <w:szCs w:val="24"/>
              </w:rPr>
              <w:t>1.</w:t>
            </w:r>
            <w:r w:rsidR="713A665E" w:rsidRPr="2CB11ECB">
              <w:rPr>
                <w:rFonts w:ascii="Aptos" w:eastAsia="Aptos" w:hAnsi="Aptos" w:cs="Aptos"/>
                <w:sz w:val="24"/>
                <w:szCs w:val="24"/>
              </w:rPr>
              <w:t>7</w:t>
            </w:r>
            <w:r w:rsidRPr="2CB11ECB">
              <w:rPr>
                <w:rFonts w:ascii="Aptos" w:eastAsia="Aptos" w:hAnsi="Aptos" w:cs="Aptos"/>
                <w:sz w:val="24"/>
                <w:szCs w:val="24"/>
              </w:rPr>
              <w:t>.</w:t>
            </w:r>
          </w:p>
        </w:tc>
        <w:tc>
          <w:tcPr>
            <w:tcW w:w="2039" w:type="pct"/>
            <w:tcBorders>
              <w:bottom w:val="single" w:sz="4" w:space="0" w:color="000000" w:themeColor="text1"/>
              <w:right w:val="single" w:sz="4" w:space="0" w:color="auto"/>
            </w:tcBorders>
          </w:tcPr>
          <w:p w14:paraId="132539D1" w14:textId="77777777" w:rsidR="00DA3F70" w:rsidRPr="00DA3F70" w:rsidRDefault="00DA3F70" w:rsidP="2CB11ECB">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Tika minēts, ka  būs pielikumi, kurus varbūt nevajadzēs iesniegt, kad tas būs zināms? Šī izziņa būs jāiesniedz? Nekas nemainīsies?</w:t>
            </w:r>
          </w:p>
          <w:p w14:paraId="5D969915" w14:textId="645C09B0" w:rsidR="00DA3F70" w:rsidRDefault="00DA3F70" w:rsidP="2CB11ECB">
            <w:pPr>
              <w:spacing w:after="0"/>
              <w:jc w:val="both"/>
              <w:rPr>
                <w:rFonts w:ascii="Aptos" w:eastAsia="Aptos" w:hAnsi="Aptos" w:cs="Aptos"/>
                <w:color w:val="000000" w:themeColor="text1"/>
                <w:sz w:val="24"/>
                <w:szCs w:val="24"/>
              </w:rPr>
            </w:pPr>
            <w:r w:rsidRPr="2CB11ECB">
              <w:rPr>
                <w:rFonts w:ascii="Aptos" w:eastAsia="Aptos" w:hAnsi="Aptos" w:cs="Aptos"/>
                <w:i/>
                <w:iCs/>
                <w:color w:val="000000" w:themeColor="text1"/>
                <w:sz w:val="24"/>
                <w:szCs w:val="24"/>
              </w:rPr>
              <w:t>izziņa no centralizētās siltumapgādes sistēmas operatora, kur norādīta informācija par centralizētās siltumapgādes sistēmas operatora iepriekšējā gada energoresursu ( kurināmais un ražošanas avots) bilanci vai primārās enerģijas un oglekļa dioksīda (CO</w:t>
            </w:r>
            <w:r w:rsidRPr="2CB11ECB">
              <w:rPr>
                <w:rFonts w:ascii="Aptos" w:eastAsia="Aptos" w:hAnsi="Aptos" w:cs="Aptos"/>
                <w:i/>
                <w:iCs/>
                <w:color w:val="000000" w:themeColor="text1"/>
                <w:sz w:val="24"/>
                <w:szCs w:val="24"/>
                <w:vertAlign w:val="superscript"/>
              </w:rPr>
              <w:t>2</w:t>
            </w:r>
            <w:r w:rsidRPr="2CB11ECB">
              <w:rPr>
                <w:rFonts w:ascii="Aptos" w:eastAsia="Aptos" w:hAnsi="Aptos" w:cs="Aptos"/>
                <w:i/>
                <w:iCs/>
                <w:color w:val="000000" w:themeColor="text1"/>
                <w:sz w:val="24"/>
                <w:szCs w:val="24"/>
              </w:rPr>
              <w:t xml:space="preserve">) svēruma faktoru vērtības. (Attiecināms, ja ēkai ir esošs vai tiek plānots centralizētās siltumapgādes sistēmas </w:t>
            </w:r>
            <w:proofErr w:type="spellStart"/>
            <w:r w:rsidRPr="2CB11ECB">
              <w:rPr>
                <w:rFonts w:ascii="Aptos" w:eastAsia="Aptos" w:hAnsi="Aptos" w:cs="Aptos"/>
                <w:i/>
                <w:iCs/>
                <w:color w:val="000000" w:themeColor="text1"/>
                <w:sz w:val="24"/>
                <w:szCs w:val="24"/>
              </w:rPr>
              <w:t>pieslēgums</w:t>
            </w:r>
            <w:proofErr w:type="spellEnd"/>
            <w:r w:rsidRPr="2CB11ECB">
              <w:rPr>
                <w:rFonts w:ascii="Aptos" w:eastAsia="Aptos" w:hAnsi="Aptos" w:cs="Aptos"/>
                <w:i/>
                <w:iCs/>
                <w:color w:val="000000" w:themeColor="text1"/>
                <w:sz w:val="24"/>
                <w:szCs w:val="24"/>
              </w:rPr>
              <w:t>).</w:t>
            </w:r>
            <w:r w:rsidR="00D049AE" w:rsidRPr="2CB11ECB">
              <w:rPr>
                <w:rFonts w:ascii="Aptos" w:eastAsia="Aptos" w:hAnsi="Aptos" w:cs="Aptos"/>
                <w:i/>
                <w:iCs/>
                <w:color w:val="000000" w:themeColor="text1"/>
                <w:sz w:val="24"/>
                <w:szCs w:val="24"/>
              </w:rPr>
              <w:t xml:space="preserve"> </w:t>
            </w:r>
          </w:p>
        </w:tc>
        <w:tc>
          <w:tcPr>
            <w:tcW w:w="2619" w:type="pct"/>
            <w:tcBorders>
              <w:left w:val="single" w:sz="4" w:space="0" w:color="auto"/>
              <w:bottom w:val="single" w:sz="4" w:space="0" w:color="000000" w:themeColor="text1"/>
            </w:tcBorders>
          </w:tcPr>
          <w:p w14:paraId="0E5C345B" w14:textId="394C94D7" w:rsidR="00D049AE" w:rsidRDefault="00A9020F" w:rsidP="2CB11ECB">
            <w:pPr>
              <w:spacing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23.05.2025. ir veikti </w:t>
            </w:r>
            <w:hyperlink r:id="rId28">
              <w:r w:rsidR="00D049AE" w:rsidRPr="2CB11ECB">
                <w:rPr>
                  <w:rStyle w:val="Hyperlink"/>
                  <w:rFonts w:ascii="Aptos" w:eastAsia="Aptos" w:hAnsi="Aptos" w:cs="Aptos"/>
                  <w:sz w:val="24"/>
                  <w:szCs w:val="24"/>
                </w:rPr>
                <w:t>grozījumi </w:t>
              </w:r>
            </w:hyperlink>
            <w:r w:rsidR="003B4A99" w:rsidRPr="2CB11ECB">
              <w:rPr>
                <w:rFonts w:ascii="Aptos" w:eastAsia="Aptos" w:hAnsi="Aptos" w:cs="Aptos"/>
                <w:color w:val="000000" w:themeColor="text1"/>
                <w:sz w:val="24"/>
                <w:szCs w:val="24"/>
              </w:rPr>
              <w:t xml:space="preserve"> </w:t>
            </w:r>
            <w:r w:rsidR="00D049AE" w:rsidRPr="2CB11ECB">
              <w:rPr>
                <w:rFonts w:ascii="Aptos" w:eastAsia="Aptos" w:hAnsi="Aptos" w:cs="Aptos"/>
                <w:color w:val="000000" w:themeColor="text1"/>
                <w:sz w:val="24"/>
                <w:szCs w:val="24"/>
              </w:rPr>
              <w:t xml:space="preserve">2.1.1.4. pasākuma “Energoefektivitātes paaugstināšana valsts ēkās” pirmās kārtas projektu iesniegumu atlases nolikumā un tā pielikumos. </w:t>
            </w:r>
          </w:p>
          <w:p w14:paraId="184E6F9E" w14:textId="5493858C" w:rsidR="00DA3F70" w:rsidRDefault="00D049AE" w:rsidP="2CB11ECB">
            <w:pPr>
              <w:spacing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Ar nolikuma grozījumiem ir dzēsts 6. un 7. pielikums, kas attiecināmi  uz energoresursu patēriņa uzskaiti, bet pārējie pievienojamie pielikumi un apliecinājumi saglabāsies līdzšinējā atlases nolikuma redakcijā, t.sk. paredzot, ka būs jāiesniedz izziņa no centralizētās siltumapgādes sistēmas operatora, ja ēkai ir esošs vai tiek plānots centralizētās siltumapgādes sistēmas </w:t>
            </w:r>
            <w:proofErr w:type="spellStart"/>
            <w:r w:rsidRPr="2CB11ECB">
              <w:rPr>
                <w:rFonts w:ascii="Aptos" w:eastAsia="Aptos" w:hAnsi="Aptos" w:cs="Aptos"/>
                <w:color w:val="000000" w:themeColor="text1"/>
                <w:sz w:val="24"/>
                <w:szCs w:val="24"/>
              </w:rPr>
              <w:t>pieslēgums</w:t>
            </w:r>
            <w:proofErr w:type="spellEnd"/>
            <w:r w:rsidRPr="2CB11ECB">
              <w:rPr>
                <w:rFonts w:ascii="Aptos" w:eastAsia="Aptos" w:hAnsi="Aptos" w:cs="Aptos"/>
                <w:color w:val="000000" w:themeColor="text1"/>
                <w:sz w:val="24"/>
                <w:szCs w:val="24"/>
              </w:rPr>
              <w:t xml:space="preserve">. </w:t>
            </w:r>
          </w:p>
          <w:p w14:paraId="46C04BA5" w14:textId="77777777" w:rsidR="00356C61" w:rsidRDefault="00356C61" w:rsidP="2CB11ECB">
            <w:pPr>
              <w:spacing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Vienlaikus</w:t>
            </w:r>
            <w:r w:rsidR="00A07B8C" w:rsidRPr="2CB11ECB">
              <w:rPr>
                <w:rFonts w:ascii="Aptos" w:eastAsia="Aptos" w:hAnsi="Aptos" w:cs="Aptos"/>
                <w:color w:val="000000" w:themeColor="text1"/>
                <w:sz w:val="24"/>
                <w:szCs w:val="24"/>
              </w:rPr>
              <w:t xml:space="preserve"> 2.1.1.4. pasākuma atlases nolikuma grozījumos ir noteikts</w:t>
            </w:r>
            <w:r w:rsidR="005C1B48" w:rsidRPr="2CB11ECB">
              <w:rPr>
                <w:rFonts w:ascii="Aptos" w:eastAsia="Aptos" w:hAnsi="Aptos" w:cs="Aptos"/>
                <w:color w:val="000000" w:themeColor="text1"/>
                <w:sz w:val="24"/>
                <w:szCs w:val="24"/>
              </w:rPr>
              <w:t xml:space="preserve"> jauns projektu iesniegumu iesniegšanas termiņš – līdz </w:t>
            </w:r>
            <w:r w:rsidR="00B0506C" w:rsidRPr="2CB11ECB">
              <w:rPr>
                <w:rFonts w:ascii="Aptos" w:eastAsia="Aptos" w:hAnsi="Aptos" w:cs="Aptos"/>
                <w:color w:val="000000" w:themeColor="text1"/>
                <w:sz w:val="24"/>
                <w:szCs w:val="24"/>
              </w:rPr>
              <w:t xml:space="preserve">2025. gada 30. jūnijam. </w:t>
            </w:r>
          </w:p>
          <w:p w14:paraId="757BB030" w14:textId="67F698C3" w:rsidR="00B0506C" w:rsidRPr="00196D19" w:rsidRDefault="41994D51" w:rsidP="2CB11ECB">
            <w:pPr>
              <w:spacing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lastRenderedPageBreak/>
              <w:t>Vēršam uzmanību</w:t>
            </w:r>
            <w:r w:rsidR="00B0506C" w:rsidRPr="2CB11ECB">
              <w:rPr>
                <w:rFonts w:ascii="Aptos" w:eastAsia="Aptos" w:hAnsi="Aptos" w:cs="Aptos"/>
                <w:color w:val="000000" w:themeColor="text1"/>
                <w:sz w:val="24"/>
                <w:szCs w:val="24"/>
              </w:rPr>
              <w:t xml:space="preserve">, ka 2.1.1.4. pasākuma atlasei netiek piemērots “Konsultē vispirms” princips, attiecīgi projekta iesniegumu izskatīšanu un vērtēšanu aģentūra veiks pēc projekta iesniegumu iesniegšanas KPVIS sistēmā. </w:t>
            </w:r>
          </w:p>
        </w:tc>
      </w:tr>
      <w:tr w:rsidR="004145C1" w14:paraId="27C025E4" w14:textId="77777777" w:rsidTr="0050347E">
        <w:trPr>
          <w:trHeight w:val="130"/>
        </w:trPr>
        <w:tc>
          <w:tcPr>
            <w:tcW w:w="342" w:type="pct"/>
            <w:tcBorders>
              <w:bottom w:val="single" w:sz="4" w:space="0" w:color="000000" w:themeColor="text1"/>
              <w:right w:val="single" w:sz="4" w:space="0" w:color="auto"/>
            </w:tcBorders>
          </w:tcPr>
          <w:p w14:paraId="05AC0D0F" w14:textId="5473CD4B" w:rsidR="004145C1" w:rsidRDefault="7F96020A" w:rsidP="2CB11ECB">
            <w:pPr>
              <w:spacing w:line="240" w:lineRule="auto"/>
              <w:jc w:val="center"/>
              <w:rPr>
                <w:rFonts w:ascii="Aptos" w:eastAsia="Aptos" w:hAnsi="Aptos" w:cs="Aptos"/>
                <w:sz w:val="24"/>
                <w:szCs w:val="24"/>
              </w:rPr>
            </w:pPr>
            <w:r w:rsidRPr="2CB11ECB">
              <w:rPr>
                <w:rFonts w:ascii="Aptos" w:eastAsia="Aptos" w:hAnsi="Aptos" w:cs="Aptos"/>
                <w:sz w:val="24"/>
                <w:szCs w:val="24"/>
              </w:rPr>
              <w:lastRenderedPageBreak/>
              <w:t>1.8.</w:t>
            </w:r>
          </w:p>
        </w:tc>
        <w:tc>
          <w:tcPr>
            <w:tcW w:w="2039" w:type="pct"/>
            <w:tcBorders>
              <w:bottom w:val="single" w:sz="4" w:space="0" w:color="000000" w:themeColor="text1"/>
              <w:right w:val="single" w:sz="4" w:space="0" w:color="auto"/>
            </w:tcBorders>
          </w:tcPr>
          <w:p w14:paraId="2C92BFD0" w14:textId="4979C235" w:rsidR="004145C1" w:rsidRDefault="6543BB32" w:rsidP="2CB11ECB">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Saskaņā ar CFLA publicēto projekta pieteikuma aizpildīšanas metodiku, sadaļā obligātie pielikumi projekta pieteikumam, kā viens no tiem noteikts projektēšanas uzdevums par visām projektā paredzētajām būvniecības darbībām. Savukārt, atbilstoši MK noteikumu Nr. 881 37. punktam Finansējuma saņēmējam ir pienākums izsludināt projektēšanas, tai skaitā projektēt–būvēt iepirkumu 3 mēnešu laikā pēc sadarbības iestādes lēmuma par projekta iesnieguma apstiprināšanu vai atzinuma par lēmumā noteikto nosacījumu izpildi spēkā stāšanās dienas.</w:t>
            </w:r>
          </w:p>
          <w:p w14:paraId="7872F665" w14:textId="61488FDB" w:rsidR="004145C1" w:rsidRDefault="6543BB32" w:rsidP="2CB11ECB">
            <w:pPr>
              <w:spacing w:after="0"/>
              <w:jc w:val="both"/>
            </w:pPr>
            <w:r w:rsidRPr="2CB11ECB">
              <w:rPr>
                <w:rFonts w:ascii="Aptos" w:eastAsia="Aptos" w:hAnsi="Aptos" w:cs="Aptos"/>
                <w:color w:val="000000" w:themeColor="text1"/>
                <w:sz w:val="24"/>
                <w:szCs w:val="24"/>
              </w:rPr>
              <w:t>Lūdz skaidrot vai projektēšanas uzdevums ir izstrādājams līdz projekta pieteikuma iesniegšanas dienai vai tā iesniegšana ir iespējama pirms projektēšanas vai projektēt–būvēt iepirkuma izsludināšanas, kas Finansējuma saņēmējiem dod laiku kvalitatīva un detalizēta projektēšanas uzdevuma izstrādei.</w:t>
            </w:r>
          </w:p>
          <w:p w14:paraId="347DA46F" w14:textId="286CD3E1" w:rsidR="004145C1" w:rsidRDefault="004145C1" w:rsidP="2CB11ECB">
            <w:pPr>
              <w:spacing w:after="0"/>
              <w:jc w:val="both"/>
              <w:rPr>
                <w:rFonts w:ascii="Aptos" w:eastAsia="Aptos" w:hAnsi="Aptos" w:cs="Aptos"/>
                <w:color w:val="000000" w:themeColor="text1"/>
                <w:sz w:val="24"/>
                <w:szCs w:val="24"/>
              </w:rPr>
            </w:pPr>
          </w:p>
        </w:tc>
        <w:tc>
          <w:tcPr>
            <w:tcW w:w="2619" w:type="pct"/>
            <w:tcBorders>
              <w:left w:val="single" w:sz="4" w:space="0" w:color="auto"/>
              <w:bottom w:val="single" w:sz="4" w:space="0" w:color="000000" w:themeColor="text1"/>
            </w:tcBorders>
          </w:tcPr>
          <w:p w14:paraId="5AD31FAD" w14:textId="47A9624A" w:rsidR="004145C1" w:rsidRDefault="7F96020A" w:rsidP="2CB11ECB">
            <w:pPr>
              <w:spacing w:after="200" w:line="240" w:lineRule="auto"/>
              <w:jc w:val="both"/>
            </w:pPr>
            <w:r w:rsidRPr="2CB11ECB">
              <w:rPr>
                <w:rFonts w:ascii="Aptos" w:eastAsia="Aptos" w:hAnsi="Aptos" w:cs="Aptos"/>
                <w:sz w:val="24"/>
                <w:szCs w:val="24"/>
              </w:rPr>
              <w:t xml:space="preserve">2.1.1.4. pasākuma atlasē ir noteikta samērā zema tehniskā gatavība, t.i., līdz projekta iesniegumu iesniegšanai nav jābūt izstrādātai būvniecības ieceres dokumentācijai. Projektā plānotā kopējā primārā enerģijas ietaupījuma noteikšanai jābūt izstrādātam ēkas </w:t>
            </w:r>
            <w:proofErr w:type="spellStart"/>
            <w:r w:rsidRPr="2CB11ECB">
              <w:rPr>
                <w:rFonts w:ascii="Aptos" w:eastAsia="Aptos" w:hAnsi="Aptos" w:cs="Aptos"/>
                <w:sz w:val="24"/>
                <w:szCs w:val="24"/>
              </w:rPr>
              <w:t>energosertifikātam</w:t>
            </w:r>
            <w:proofErr w:type="spellEnd"/>
            <w:r w:rsidRPr="2CB11ECB">
              <w:rPr>
                <w:rFonts w:ascii="Aptos" w:eastAsia="Aptos" w:hAnsi="Aptos" w:cs="Aptos"/>
                <w:sz w:val="24"/>
                <w:szCs w:val="24"/>
              </w:rPr>
              <w:t xml:space="preserve"> atbilstoši normatīvajiem aktiem par ēku energoefektivitātes aprēķina metodēm un ēku </w:t>
            </w:r>
            <w:proofErr w:type="spellStart"/>
            <w:r w:rsidRPr="2CB11ECB">
              <w:rPr>
                <w:rFonts w:ascii="Aptos" w:eastAsia="Aptos" w:hAnsi="Aptos" w:cs="Aptos"/>
                <w:sz w:val="24"/>
                <w:szCs w:val="24"/>
              </w:rPr>
              <w:t>energosertifikāciju</w:t>
            </w:r>
            <w:proofErr w:type="spellEnd"/>
            <w:r w:rsidRPr="2CB11ECB">
              <w:rPr>
                <w:rFonts w:ascii="Aptos" w:eastAsia="Aptos" w:hAnsi="Aptos" w:cs="Aptos"/>
                <w:sz w:val="24"/>
                <w:szCs w:val="24"/>
              </w:rPr>
              <w:t xml:space="preserve">. Vienlaikus 2.1.1.4. pasākumā cita starpā attiecināmas ir arī tādu būvdarbu izmaksas, kas nav paredzētas ēkas </w:t>
            </w:r>
            <w:proofErr w:type="spellStart"/>
            <w:r w:rsidRPr="2CB11ECB">
              <w:rPr>
                <w:rFonts w:ascii="Aptos" w:eastAsia="Aptos" w:hAnsi="Aptos" w:cs="Aptos"/>
                <w:sz w:val="24"/>
                <w:szCs w:val="24"/>
              </w:rPr>
              <w:t>energosertifikāta</w:t>
            </w:r>
            <w:proofErr w:type="spellEnd"/>
            <w:r w:rsidRPr="2CB11ECB">
              <w:rPr>
                <w:rFonts w:ascii="Aptos" w:eastAsia="Aptos" w:hAnsi="Aptos" w:cs="Aptos"/>
                <w:sz w:val="24"/>
                <w:szCs w:val="24"/>
              </w:rPr>
              <w:t xml:space="preserve"> pielikumā par energoefektivitātes paaugstināšanas pasākumu priekšlikumiem, piemēram, vides </w:t>
            </w:r>
            <w:proofErr w:type="spellStart"/>
            <w:r w:rsidRPr="2CB11ECB">
              <w:rPr>
                <w:rFonts w:ascii="Aptos" w:eastAsia="Aptos" w:hAnsi="Aptos" w:cs="Aptos"/>
                <w:sz w:val="24"/>
                <w:szCs w:val="24"/>
              </w:rPr>
              <w:t>piekļūstamības</w:t>
            </w:r>
            <w:proofErr w:type="spellEnd"/>
            <w:r w:rsidRPr="2CB11ECB">
              <w:rPr>
                <w:rFonts w:ascii="Aptos" w:eastAsia="Aptos" w:hAnsi="Aptos" w:cs="Aptos"/>
                <w:sz w:val="24"/>
                <w:szCs w:val="24"/>
              </w:rPr>
              <w:t xml:space="preserve"> prasību nodrošināšana, ja, īstenojot energoefektivitātes paaugstināšanas pasākumus, tiek skarta ēkas konstrukcija, kurai ir ietekme uz vides </w:t>
            </w:r>
            <w:proofErr w:type="spellStart"/>
            <w:r w:rsidRPr="2CB11ECB">
              <w:rPr>
                <w:rFonts w:ascii="Aptos" w:eastAsia="Aptos" w:hAnsi="Aptos" w:cs="Aptos"/>
                <w:sz w:val="24"/>
                <w:szCs w:val="24"/>
              </w:rPr>
              <w:t>piekļūstamību</w:t>
            </w:r>
            <w:proofErr w:type="spellEnd"/>
            <w:r w:rsidRPr="2CB11ECB">
              <w:rPr>
                <w:rFonts w:ascii="Aptos" w:eastAsia="Aptos" w:hAnsi="Aptos" w:cs="Aptos"/>
                <w:sz w:val="24"/>
                <w:szCs w:val="24"/>
              </w:rPr>
              <w:t>.</w:t>
            </w:r>
          </w:p>
          <w:p w14:paraId="28155D32" w14:textId="0F317EF4" w:rsidR="004145C1" w:rsidRDefault="7F96020A" w:rsidP="2CB11ECB">
            <w:pPr>
              <w:spacing w:after="200" w:line="240" w:lineRule="auto"/>
              <w:ind w:firstLine="720"/>
              <w:jc w:val="both"/>
            </w:pPr>
            <w:r w:rsidRPr="2CB11ECB">
              <w:rPr>
                <w:rFonts w:ascii="Aptos" w:eastAsia="Aptos" w:hAnsi="Aptos" w:cs="Aptos"/>
                <w:sz w:val="24"/>
                <w:szCs w:val="24"/>
              </w:rPr>
              <w:t xml:space="preserve"> Lai gūtu pārliecību par visiem projekta iesniegumā plānotajiem būvniecības darbiem un varētu izvērtēt to atbilstību SAM MK noteikumos noteiktajam, būvdarbu gatavības pakāpi apliecinoši dokumenti, t.sk., projektēšanas uzdevums par visām projektā paredzētajām būvniecības darbībām, ir noteikts kā projekta iesniegumam obligāti pievienojams pielikums. </w:t>
            </w:r>
          </w:p>
          <w:p w14:paraId="0CE7C981" w14:textId="39D89662" w:rsidR="004145C1" w:rsidRDefault="7F96020A" w:rsidP="2CB11ECB">
            <w:pPr>
              <w:spacing w:after="200" w:line="240" w:lineRule="auto"/>
              <w:ind w:firstLine="720"/>
              <w:jc w:val="both"/>
            </w:pPr>
            <w:r w:rsidRPr="2CB11ECB">
              <w:rPr>
                <w:rFonts w:ascii="Aptos" w:eastAsia="Aptos" w:hAnsi="Aptos" w:cs="Aptos"/>
                <w:sz w:val="24"/>
                <w:szCs w:val="24"/>
              </w:rPr>
              <w:t xml:space="preserve">Projekta </w:t>
            </w:r>
            <w:proofErr w:type="spellStart"/>
            <w:r w:rsidRPr="2CB11ECB">
              <w:rPr>
                <w:rFonts w:ascii="Aptos" w:eastAsia="Aptos" w:hAnsi="Aptos" w:cs="Aptos"/>
                <w:sz w:val="24"/>
                <w:szCs w:val="24"/>
              </w:rPr>
              <w:t>ieniegumu</w:t>
            </w:r>
            <w:proofErr w:type="spellEnd"/>
            <w:r w:rsidRPr="2CB11ECB">
              <w:rPr>
                <w:rFonts w:ascii="Aptos" w:eastAsia="Aptos" w:hAnsi="Aptos" w:cs="Aptos"/>
                <w:sz w:val="24"/>
                <w:szCs w:val="24"/>
              </w:rPr>
              <w:t xml:space="preserve"> atlases nolikumā nav noteikta prasība, ka projektēšanas uzdevumu jāizstrādā sertificētam speciālistam</w:t>
            </w:r>
            <w:r w:rsidR="10CCB4CA" w:rsidRPr="2CB11ECB">
              <w:rPr>
                <w:rFonts w:ascii="Aptos" w:eastAsia="Aptos" w:hAnsi="Aptos" w:cs="Aptos"/>
                <w:sz w:val="24"/>
                <w:szCs w:val="24"/>
              </w:rPr>
              <w:t>, bet vienlaikus</w:t>
            </w:r>
            <w:r w:rsidRPr="2CB11ECB">
              <w:rPr>
                <w:rFonts w:ascii="Aptos" w:eastAsia="Aptos" w:hAnsi="Aptos" w:cs="Aptos"/>
                <w:sz w:val="24"/>
                <w:szCs w:val="24"/>
              </w:rPr>
              <w:t xml:space="preserve"> projektēšanas uzdevumam jābūt tādā detalizācijā, lai pārliecinātos par projektā plānoto būvniecības darbību veidiem un to apjomu.  </w:t>
            </w:r>
          </w:p>
          <w:p w14:paraId="531A01B4" w14:textId="387E1783" w:rsidR="004145C1" w:rsidRPr="00EF1550" w:rsidRDefault="00EF1550" w:rsidP="00EF1550">
            <w:pPr>
              <w:spacing w:after="200" w:line="240" w:lineRule="auto"/>
              <w:ind w:firstLine="720"/>
              <w:jc w:val="both"/>
              <w:rPr>
                <w:rFonts w:ascii="Aptos" w:eastAsia="Aptos" w:hAnsi="Aptos" w:cs="Aptos"/>
                <w:sz w:val="24"/>
                <w:szCs w:val="24"/>
              </w:rPr>
            </w:pPr>
            <w:r w:rsidRPr="00EF1550">
              <w:rPr>
                <w:rFonts w:ascii="Aptos" w:eastAsia="Aptos" w:hAnsi="Aptos" w:cs="Aptos"/>
                <w:sz w:val="24"/>
                <w:szCs w:val="24"/>
              </w:rPr>
              <w:lastRenderedPageBreak/>
              <w:t xml:space="preserve">Vēršam uzmanību, ka </w:t>
            </w:r>
            <w:r>
              <w:rPr>
                <w:rFonts w:ascii="Aptos" w:eastAsia="Aptos" w:hAnsi="Aptos" w:cs="Aptos"/>
                <w:sz w:val="24"/>
                <w:szCs w:val="24"/>
              </w:rPr>
              <w:t xml:space="preserve">KPVIS </w:t>
            </w:r>
            <w:r w:rsidRPr="00EF1550">
              <w:rPr>
                <w:rFonts w:ascii="Aptos" w:eastAsia="Aptos" w:hAnsi="Aptos" w:cs="Aptos"/>
                <w:sz w:val="24"/>
                <w:szCs w:val="24"/>
              </w:rPr>
              <w:t>projekta iesniegumu var iesniegt tikai ar obligāti pievienojamiem pielikumiem</w:t>
            </w:r>
            <w:r>
              <w:rPr>
                <w:rFonts w:ascii="Aptos" w:eastAsia="Aptos" w:hAnsi="Aptos" w:cs="Aptos"/>
                <w:sz w:val="24"/>
                <w:szCs w:val="24"/>
              </w:rPr>
              <w:t>.</w:t>
            </w:r>
          </w:p>
        </w:tc>
      </w:tr>
      <w:tr w:rsidR="2CB11ECB" w14:paraId="666199A0" w14:textId="77777777" w:rsidTr="0050347E">
        <w:trPr>
          <w:trHeight w:val="300"/>
        </w:trPr>
        <w:tc>
          <w:tcPr>
            <w:tcW w:w="342" w:type="pct"/>
            <w:tcBorders>
              <w:bottom w:val="single" w:sz="4" w:space="0" w:color="000000" w:themeColor="text1"/>
              <w:right w:val="single" w:sz="4" w:space="0" w:color="auto"/>
            </w:tcBorders>
          </w:tcPr>
          <w:p w14:paraId="4BC9BD6B" w14:textId="1D678C5D" w:rsidR="2CB11ECB" w:rsidRDefault="11273C98" w:rsidP="2CB11ECB">
            <w:pPr>
              <w:spacing w:line="240" w:lineRule="auto"/>
              <w:jc w:val="center"/>
              <w:rPr>
                <w:rFonts w:ascii="Aptos" w:eastAsia="Aptos" w:hAnsi="Aptos" w:cs="Aptos"/>
                <w:sz w:val="24"/>
                <w:szCs w:val="24"/>
              </w:rPr>
            </w:pPr>
            <w:r w:rsidRPr="3D48D83A">
              <w:rPr>
                <w:rFonts w:ascii="Aptos" w:eastAsia="Aptos" w:hAnsi="Aptos" w:cs="Aptos"/>
                <w:sz w:val="24"/>
                <w:szCs w:val="24"/>
              </w:rPr>
              <w:lastRenderedPageBreak/>
              <w:t>1.9.</w:t>
            </w:r>
          </w:p>
        </w:tc>
        <w:tc>
          <w:tcPr>
            <w:tcW w:w="2039" w:type="pct"/>
            <w:tcBorders>
              <w:bottom w:val="single" w:sz="4" w:space="0" w:color="000000" w:themeColor="text1"/>
              <w:right w:val="single" w:sz="4" w:space="0" w:color="auto"/>
            </w:tcBorders>
          </w:tcPr>
          <w:p w14:paraId="4A5080EE" w14:textId="6D75F2E4" w:rsidR="2CB11ECB" w:rsidRDefault="11273C98" w:rsidP="2CB11ECB">
            <w:pPr>
              <w:jc w:val="both"/>
              <w:rPr>
                <w:rFonts w:ascii="Aptos" w:eastAsia="Aptos" w:hAnsi="Aptos" w:cs="Aptos"/>
                <w:color w:val="000000" w:themeColor="text1"/>
                <w:sz w:val="24"/>
                <w:szCs w:val="24"/>
              </w:rPr>
            </w:pPr>
            <w:r w:rsidRPr="3D48D83A">
              <w:rPr>
                <w:rFonts w:ascii="Aptos" w:eastAsia="Aptos" w:hAnsi="Aptos" w:cs="Aptos"/>
                <w:color w:val="000000" w:themeColor="text1"/>
                <w:sz w:val="24"/>
                <w:szCs w:val="24"/>
              </w:rPr>
              <w:t>Kad pasākumā būs pieejams elastības finansējums?</w:t>
            </w:r>
          </w:p>
        </w:tc>
        <w:tc>
          <w:tcPr>
            <w:tcW w:w="2619" w:type="pct"/>
            <w:tcBorders>
              <w:left w:val="single" w:sz="4" w:space="0" w:color="auto"/>
              <w:bottom w:val="single" w:sz="4" w:space="0" w:color="000000" w:themeColor="text1"/>
            </w:tcBorders>
          </w:tcPr>
          <w:p w14:paraId="3D245CDC" w14:textId="6776AFE9" w:rsidR="2CB11ECB" w:rsidRDefault="11273C98" w:rsidP="3D48D83A">
            <w:pPr>
              <w:spacing w:line="240" w:lineRule="auto"/>
              <w:jc w:val="both"/>
              <w:rPr>
                <w:rFonts w:ascii="Aptos" w:eastAsia="Aptos" w:hAnsi="Aptos" w:cs="Aptos"/>
                <w:sz w:val="24"/>
                <w:szCs w:val="24"/>
              </w:rPr>
            </w:pPr>
            <w:r w:rsidRPr="3D48D83A">
              <w:rPr>
                <w:rFonts w:ascii="Aptos" w:eastAsia="Aptos" w:hAnsi="Aptos" w:cs="Aptos"/>
                <w:color w:val="000000" w:themeColor="text1"/>
                <w:sz w:val="24"/>
                <w:szCs w:val="24"/>
              </w:rPr>
              <w:t xml:space="preserve">Skaidrojam, ka </w:t>
            </w:r>
            <w:r w:rsidRPr="3D48D83A">
              <w:rPr>
                <w:rFonts w:ascii="Aptos" w:eastAsia="Aptos" w:hAnsi="Aptos" w:cs="Aptos"/>
                <w:sz w:val="24"/>
                <w:szCs w:val="24"/>
              </w:rPr>
              <w:t>MK noteikumu </w:t>
            </w:r>
            <w:hyperlink r:id="rId29">
              <w:r w:rsidRPr="3D48D83A">
                <w:rPr>
                  <w:rStyle w:val="Hyperlink"/>
                  <w:rFonts w:ascii="Aptos" w:eastAsia="Aptos" w:hAnsi="Aptos" w:cs="Aptos"/>
                  <w:sz w:val="24"/>
                  <w:szCs w:val="24"/>
                </w:rPr>
                <w:t>Nr.881</w:t>
              </w:r>
            </w:hyperlink>
            <w:r w:rsidRPr="3D48D83A">
              <w:rPr>
                <w:rFonts w:ascii="Aptos" w:eastAsia="Aptos" w:hAnsi="Aptos" w:cs="Aptos"/>
                <w:sz w:val="24"/>
                <w:szCs w:val="24"/>
              </w:rPr>
              <w:t> </w:t>
            </w:r>
            <w:r w:rsidRPr="3D48D83A">
              <w:rPr>
                <w:rFonts w:ascii="Aptos" w:eastAsia="Aptos" w:hAnsi="Aptos" w:cs="Aptos"/>
                <w:color w:val="000000" w:themeColor="text1"/>
                <w:sz w:val="24"/>
                <w:szCs w:val="24"/>
              </w:rPr>
              <w:t xml:space="preserve"> grozījumu </w:t>
            </w:r>
            <w:proofErr w:type="spellStart"/>
            <w:r w:rsidRPr="3D48D83A">
              <w:rPr>
                <w:rFonts w:ascii="Aptos" w:eastAsia="Aptos" w:hAnsi="Aptos" w:cs="Aptos"/>
                <w:color w:val="000000" w:themeColor="text1"/>
                <w:sz w:val="24"/>
                <w:szCs w:val="24"/>
              </w:rPr>
              <w:t>protokollēmumā</w:t>
            </w:r>
            <w:proofErr w:type="spellEnd"/>
            <w:r w:rsidRPr="3D48D83A">
              <w:rPr>
                <w:rFonts w:ascii="Aptos" w:eastAsia="Aptos" w:hAnsi="Aptos" w:cs="Aptos"/>
                <w:color w:val="000000" w:themeColor="text1"/>
                <w:sz w:val="24"/>
                <w:szCs w:val="24"/>
              </w:rPr>
              <w:t xml:space="preserve"> plānots, ka a</w:t>
            </w:r>
            <w:r w:rsidR="6798BAA4" w:rsidRPr="3D48D83A">
              <w:rPr>
                <w:rFonts w:ascii="Aptos" w:eastAsia="Aptos" w:hAnsi="Aptos" w:cs="Aptos"/>
                <w:color w:val="000000" w:themeColor="text1"/>
                <w:sz w:val="24"/>
                <w:szCs w:val="24"/>
              </w:rPr>
              <w:t>tlasē varēs</w:t>
            </w:r>
            <w:r w:rsidRPr="3D48D83A">
              <w:rPr>
                <w:rFonts w:ascii="Aptos" w:eastAsia="Aptos" w:hAnsi="Aptos" w:cs="Aptos"/>
                <w:color w:val="000000" w:themeColor="text1"/>
                <w:sz w:val="24"/>
                <w:szCs w:val="24"/>
              </w:rPr>
              <w:t xml:space="preserve"> piešķirt visu pasākumā plānoto finansējumu, t.sk. elastības finansējumu uz projekta apstiprināšanas brīdi, neatkarīgi no tā , vai saņemti Eiropas Komisijas lēmums par grozījumiem Eiropas Savienības kohēzijas politikas programmā 2021.–2027. Attiecīgi, ja MK noteikumu grozījumi stāsies spēkā šādā redakcijā, varat gatavot projekta iesniegumu par visu pieejamo finansējumu (tajā skaitā elastības finansējumu).</w:t>
            </w:r>
          </w:p>
        </w:tc>
      </w:tr>
      <w:tr w:rsidR="3D48D83A" w14:paraId="5F252204" w14:textId="77777777" w:rsidTr="0050347E">
        <w:trPr>
          <w:trHeight w:val="300"/>
        </w:trPr>
        <w:tc>
          <w:tcPr>
            <w:tcW w:w="342" w:type="pct"/>
            <w:tcBorders>
              <w:bottom w:val="single" w:sz="4" w:space="0" w:color="000000" w:themeColor="text1"/>
              <w:right w:val="single" w:sz="4" w:space="0" w:color="auto"/>
            </w:tcBorders>
          </w:tcPr>
          <w:p w14:paraId="035DFB86" w14:textId="00EFB385" w:rsidR="65D78BDD" w:rsidRDefault="65D78BDD" w:rsidP="3D48D83A">
            <w:pPr>
              <w:spacing w:line="240" w:lineRule="auto"/>
              <w:jc w:val="center"/>
              <w:rPr>
                <w:rFonts w:ascii="Aptos" w:eastAsia="Aptos" w:hAnsi="Aptos" w:cs="Aptos"/>
                <w:sz w:val="24"/>
                <w:szCs w:val="24"/>
              </w:rPr>
            </w:pPr>
            <w:r w:rsidRPr="3D48D83A">
              <w:rPr>
                <w:rFonts w:ascii="Aptos" w:eastAsia="Aptos" w:hAnsi="Aptos" w:cs="Aptos"/>
                <w:sz w:val="24"/>
                <w:szCs w:val="24"/>
              </w:rPr>
              <w:t>1.10.</w:t>
            </w:r>
          </w:p>
        </w:tc>
        <w:tc>
          <w:tcPr>
            <w:tcW w:w="2039" w:type="pct"/>
            <w:tcBorders>
              <w:bottom w:val="single" w:sz="4" w:space="0" w:color="000000" w:themeColor="text1"/>
              <w:right w:val="single" w:sz="4" w:space="0" w:color="auto"/>
            </w:tcBorders>
          </w:tcPr>
          <w:p w14:paraId="5E5CD93B" w14:textId="2AFD74AC" w:rsidR="65D78BDD" w:rsidRPr="0050347E" w:rsidRDefault="65D78BDD" w:rsidP="3D48D83A">
            <w:pPr>
              <w:spacing w:after="0"/>
              <w:jc w:val="both"/>
              <w:rPr>
                <w:rFonts w:ascii="Aptos" w:eastAsia="Aptos" w:hAnsi="Aptos" w:cs="Aptos"/>
                <w:color w:val="000000" w:themeColor="text1"/>
                <w:sz w:val="24"/>
                <w:szCs w:val="24"/>
              </w:rPr>
            </w:pPr>
            <w:r w:rsidRPr="0050347E">
              <w:rPr>
                <w:rFonts w:ascii="Aptos" w:eastAsia="Aptos" w:hAnsi="Aptos" w:cs="Aptos"/>
                <w:color w:val="000000" w:themeColor="text1"/>
                <w:sz w:val="24"/>
                <w:szCs w:val="24"/>
              </w:rPr>
              <w:t xml:space="preserve">Kurā izmaksu pozīcijā “sadaļā – Budžeta kopsavilkums” jānorāda izmaksas par </w:t>
            </w:r>
            <w:proofErr w:type="spellStart"/>
            <w:r w:rsidRPr="0050347E">
              <w:rPr>
                <w:rFonts w:ascii="Aptos" w:eastAsia="Aptos" w:hAnsi="Aptos" w:cs="Aptos"/>
                <w:color w:val="000000" w:themeColor="text1"/>
                <w:sz w:val="24"/>
                <w:szCs w:val="24"/>
              </w:rPr>
              <w:t>energosertifikāciju</w:t>
            </w:r>
            <w:proofErr w:type="spellEnd"/>
            <w:r w:rsidRPr="0050347E">
              <w:rPr>
                <w:rFonts w:ascii="Aptos" w:eastAsia="Aptos" w:hAnsi="Aptos" w:cs="Aptos"/>
                <w:color w:val="000000" w:themeColor="text1"/>
                <w:sz w:val="24"/>
                <w:szCs w:val="24"/>
              </w:rPr>
              <w:t>? Vai pareizi saprotu, ka tās būs 1.1. Projekta netiešās attiecināmās izmaksas?</w:t>
            </w:r>
          </w:p>
          <w:p w14:paraId="5F541247" w14:textId="33764D6E" w:rsidR="3D48D83A" w:rsidRDefault="3D48D83A" w:rsidP="3D48D83A">
            <w:pPr>
              <w:jc w:val="both"/>
              <w:rPr>
                <w:rFonts w:ascii="Aptos" w:eastAsia="Aptos" w:hAnsi="Aptos" w:cs="Aptos"/>
                <w:color w:val="000000" w:themeColor="text1"/>
                <w:sz w:val="24"/>
                <w:szCs w:val="24"/>
              </w:rPr>
            </w:pPr>
          </w:p>
        </w:tc>
        <w:tc>
          <w:tcPr>
            <w:tcW w:w="2619" w:type="pct"/>
            <w:tcBorders>
              <w:left w:val="single" w:sz="4" w:space="0" w:color="auto"/>
              <w:bottom w:val="single" w:sz="4" w:space="0" w:color="000000" w:themeColor="text1"/>
            </w:tcBorders>
          </w:tcPr>
          <w:p w14:paraId="529AE17A" w14:textId="15E2AB5E" w:rsidR="65D78BDD" w:rsidRDefault="65D78BDD" w:rsidP="3D48D83A">
            <w:pPr>
              <w:spacing w:after="0"/>
              <w:jc w:val="both"/>
              <w:rPr>
                <w:rFonts w:ascii="Aptos" w:eastAsia="Aptos" w:hAnsi="Aptos" w:cs="Aptos"/>
                <w:color w:val="000000" w:themeColor="text1"/>
                <w:sz w:val="24"/>
                <w:szCs w:val="24"/>
              </w:rPr>
            </w:pPr>
            <w:r w:rsidRPr="3D48D83A">
              <w:rPr>
                <w:rFonts w:ascii="Aptos" w:eastAsia="Aptos" w:hAnsi="Aptos" w:cs="Aptos"/>
                <w:color w:val="000000" w:themeColor="text1"/>
                <w:sz w:val="24"/>
                <w:szCs w:val="24"/>
              </w:rPr>
              <w:t xml:space="preserve">Projekta iesnieguma sadaļā “Budžeta kopsavilkums” izmaksas par ēkas </w:t>
            </w:r>
            <w:proofErr w:type="spellStart"/>
            <w:r w:rsidRPr="3D48D83A">
              <w:rPr>
                <w:rFonts w:ascii="Aptos" w:eastAsia="Aptos" w:hAnsi="Aptos" w:cs="Aptos"/>
                <w:color w:val="000000" w:themeColor="text1"/>
                <w:sz w:val="24"/>
                <w:szCs w:val="24"/>
              </w:rPr>
              <w:t>energosertifikāciju</w:t>
            </w:r>
            <w:proofErr w:type="spellEnd"/>
            <w:r w:rsidRPr="3D48D83A">
              <w:rPr>
                <w:rFonts w:ascii="Aptos" w:eastAsia="Aptos" w:hAnsi="Aptos" w:cs="Aptos"/>
                <w:color w:val="000000" w:themeColor="text1"/>
                <w:sz w:val="24"/>
                <w:szCs w:val="24"/>
              </w:rPr>
              <w:t xml:space="preserve"> jānorāda budžeta pozīcijā Nr. 7.1. “Projektēšanas izmaksas”.  Savukārt projekta netiešās attiecināmās izmaksas paredzētas, piemēram, telpu īrei, kancelejas precēm, komunālo un sakaru pakalpojumu izmaksām, </w:t>
            </w:r>
            <w:proofErr w:type="spellStart"/>
            <w:r w:rsidRPr="3D48D83A">
              <w:rPr>
                <w:rFonts w:ascii="Aptos" w:eastAsia="Aptos" w:hAnsi="Aptos" w:cs="Aptos"/>
                <w:color w:val="000000" w:themeColor="text1"/>
                <w:sz w:val="24"/>
                <w:szCs w:val="24"/>
              </w:rPr>
              <w:t>utml</w:t>
            </w:r>
            <w:proofErr w:type="spellEnd"/>
            <w:r w:rsidRPr="3D48D83A">
              <w:rPr>
                <w:rFonts w:ascii="Aptos" w:eastAsia="Aptos" w:hAnsi="Aptos" w:cs="Aptos"/>
                <w:color w:val="000000" w:themeColor="text1"/>
                <w:sz w:val="24"/>
                <w:szCs w:val="24"/>
              </w:rPr>
              <w:t>.</w:t>
            </w:r>
          </w:p>
          <w:p w14:paraId="5C64178D" w14:textId="2E22D871" w:rsidR="3D48D83A" w:rsidRDefault="3D48D83A" w:rsidP="3D48D83A">
            <w:pPr>
              <w:spacing w:line="240" w:lineRule="auto"/>
              <w:jc w:val="both"/>
              <w:rPr>
                <w:rFonts w:ascii="Aptos" w:eastAsia="Aptos" w:hAnsi="Aptos" w:cs="Aptos"/>
                <w:color w:val="000000" w:themeColor="text1"/>
                <w:sz w:val="24"/>
                <w:szCs w:val="24"/>
              </w:rPr>
            </w:pPr>
          </w:p>
        </w:tc>
      </w:tr>
      <w:tr w:rsidR="3D48D83A" w14:paraId="1E09F292" w14:textId="77777777" w:rsidTr="0050347E">
        <w:trPr>
          <w:trHeight w:val="300"/>
        </w:trPr>
        <w:tc>
          <w:tcPr>
            <w:tcW w:w="342" w:type="pct"/>
            <w:tcBorders>
              <w:bottom w:val="single" w:sz="4" w:space="0" w:color="000000" w:themeColor="text1"/>
              <w:right w:val="single" w:sz="4" w:space="0" w:color="auto"/>
            </w:tcBorders>
          </w:tcPr>
          <w:p w14:paraId="22B49484" w14:textId="4C7EFEAD" w:rsidR="65D78BDD" w:rsidRDefault="65D78BDD" w:rsidP="3D48D83A">
            <w:pPr>
              <w:spacing w:line="240" w:lineRule="auto"/>
              <w:jc w:val="center"/>
              <w:rPr>
                <w:rFonts w:ascii="Aptos" w:eastAsia="Aptos" w:hAnsi="Aptos" w:cs="Aptos"/>
                <w:sz w:val="24"/>
                <w:szCs w:val="24"/>
              </w:rPr>
            </w:pPr>
            <w:r w:rsidRPr="3D48D83A">
              <w:rPr>
                <w:rFonts w:ascii="Aptos" w:eastAsia="Aptos" w:hAnsi="Aptos" w:cs="Aptos"/>
                <w:sz w:val="24"/>
                <w:szCs w:val="24"/>
              </w:rPr>
              <w:t>1.11.</w:t>
            </w:r>
          </w:p>
        </w:tc>
        <w:tc>
          <w:tcPr>
            <w:tcW w:w="2039" w:type="pct"/>
            <w:tcBorders>
              <w:bottom w:val="single" w:sz="4" w:space="0" w:color="000000" w:themeColor="text1"/>
              <w:right w:val="single" w:sz="4" w:space="0" w:color="auto"/>
            </w:tcBorders>
          </w:tcPr>
          <w:p w14:paraId="700E2FA7" w14:textId="3CB0B067" w:rsidR="65D78BDD" w:rsidRPr="0050347E" w:rsidRDefault="65D78BDD" w:rsidP="3D48D83A">
            <w:pPr>
              <w:spacing w:after="0"/>
              <w:jc w:val="both"/>
              <w:rPr>
                <w:rFonts w:ascii="Aptos" w:eastAsia="Aptos" w:hAnsi="Aptos" w:cs="Aptos"/>
                <w:color w:val="000000" w:themeColor="text1"/>
                <w:sz w:val="24"/>
                <w:szCs w:val="24"/>
              </w:rPr>
            </w:pPr>
            <w:r w:rsidRPr="0050347E">
              <w:rPr>
                <w:rFonts w:ascii="Aptos" w:eastAsia="Aptos" w:hAnsi="Aptos" w:cs="Aptos"/>
                <w:color w:val="000000" w:themeColor="text1"/>
                <w:sz w:val="24"/>
                <w:szCs w:val="24"/>
              </w:rPr>
              <w:t xml:space="preserve">Sadaļā “Darbības”, ja projekta pieteikums tiek gatavots par vairākām ēkām, būvdarbos katrai ēkai nevajag veidot atsevišķu </w:t>
            </w:r>
            <w:proofErr w:type="spellStart"/>
            <w:r w:rsidRPr="0050347E">
              <w:rPr>
                <w:rFonts w:ascii="Aptos" w:eastAsia="Aptos" w:hAnsi="Aptos" w:cs="Aptos"/>
                <w:color w:val="000000" w:themeColor="text1"/>
                <w:sz w:val="24"/>
                <w:szCs w:val="24"/>
              </w:rPr>
              <w:t>apakšsadaļu</w:t>
            </w:r>
            <w:proofErr w:type="spellEnd"/>
            <w:r w:rsidRPr="0050347E">
              <w:rPr>
                <w:rFonts w:ascii="Aptos" w:eastAsia="Aptos" w:hAnsi="Aptos" w:cs="Aptos"/>
                <w:color w:val="000000" w:themeColor="text1"/>
                <w:sz w:val="24"/>
                <w:szCs w:val="24"/>
              </w:rPr>
              <w:t>, bet visu informāciju apkopot vienā? Rezultātā logu un durvju skaitu norādīt kopējo vai atsevišķi pa kadastra apzīmējumiem?</w:t>
            </w:r>
          </w:p>
          <w:p w14:paraId="3008C706" w14:textId="2776D922" w:rsidR="3D48D83A" w:rsidRDefault="3D48D83A" w:rsidP="3D48D83A">
            <w:pPr>
              <w:jc w:val="both"/>
              <w:rPr>
                <w:rFonts w:ascii="Aptos" w:eastAsia="Aptos" w:hAnsi="Aptos" w:cs="Aptos"/>
                <w:color w:val="000000" w:themeColor="text1"/>
                <w:sz w:val="24"/>
                <w:szCs w:val="24"/>
              </w:rPr>
            </w:pPr>
          </w:p>
        </w:tc>
        <w:tc>
          <w:tcPr>
            <w:tcW w:w="2619" w:type="pct"/>
            <w:tcBorders>
              <w:left w:val="single" w:sz="4" w:space="0" w:color="auto"/>
              <w:bottom w:val="single" w:sz="4" w:space="0" w:color="000000" w:themeColor="text1"/>
            </w:tcBorders>
          </w:tcPr>
          <w:p w14:paraId="6033D565" w14:textId="188CF07A" w:rsidR="65D78BDD" w:rsidRDefault="65D78BDD" w:rsidP="3D48D83A">
            <w:pPr>
              <w:spacing w:line="240" w:lineRule="auto"/>
              <w:jc w:val="both"/>
              <w:rPr>
                <w:rFonts w:ascii="Aptos" w:eastAsia="Aptos" w:hAnsi="Aptos" w:cs="Aptos"/>
                <w:sz w:val="24"/>
                <w:szCs w:val="24"/>
              </w:rPr>
            </w:pPr>
            <w:r w:rsidRPr="3D48D83A">
              <w:rPr>
                <w:rFonts w:ascii="Aptos" w:eastAsia="Aptos" w:hAnsi="Aptos" w:cs="Aptos"/>
                <w:color w:val="000000" w:themeColor="text1"/>
                <w:sz w:val="24"/>
                <w:szCs w:val="24"/>
              </w:rPr>
              <w:t xml:space="preserve">Ja vienā projekta iesniegumā tiek iekļautas vairākas īstenošanas vietas, tad par katru nav nepieciešams veidot atsevišķu darbību vai </w:t>
            </w:r>
            <w:proofErr w:type="spellStart"/>
            <w:r w:rsidRPr="3D48D83A">
              <w:rPr>
                <w:rFonts w:ascii="Aptos" w:eastAsia="Aptos" w:hAnsi="Aptos" w:cs="Aptos"/>
                <w:color w:val="000000" w:themeColor="text1"/>
                <w:sz w:val="24"/>
                <w:szCs w:val="24"/>
              </w:rPr>
              <w:t>apakšdarbību</w:t>
            </w:r>
            <w:proofErr w:type="spellEnd"/>
            <w:r w:rsidRPr="3D48D83A">
              <w:rPr>
                <w:rFonts w:ascii="Aptos" w:eastAsia="Aptos" w:hAnsi="Aptos" w:cs="Aptos"/>
                <w:color w:val="000000" w:themeColor="text1"/>
                <w:sz w:val="24"/>
                <w:szCs w:val="24"/>
              </w:rPr>
              <w:t xml:space="preserve">. Piemēram, darbības Nr. 2 “Darbību veikšana ēkas norobežojošajās konstrukcijās” aprakstā norāda kādi energoefektivitātes uzlabošanas, viedas </w:t>
            </w:r>
            <w:proofErr w:type="spellStart"/>
            <w:r w:rsidRPr="3D48D83A">
              <w:rPr>
                <w:rFonts w:ascii="Aptos" w:eastAsia="Aptos" w:hAnsi="Aptos" w:cs="Aptos"/>
                <w:color w:val="000000" w:themeColor="text1"/>
                <w:sz w:val="24"/>
                <w:szCs w:val="24"/>
              </w:rPr>
              <w:t>energovadības</w:t>
            </w:r>
            <w:proofErr w:type="spellEnd"/>
            <w:r w:rsidRPr="3D48D83A">
              <w:rPr>
                <w:rFonts w:ascii="Aptos" w:eastAsia="Aptos" w:hAnsi="Aptos" w:cs="Aptos"/>
                <w:color w:val="000000" w:themeColor="text1"/>
                <w:sz w:val="24"/>
                <w:szCs w:val="24"/>
              </w:rPr>
              <w:t xml:space="preserve"> un atjaunojamo energoresursu izmantošanas pasākumi tiks veikti katrā no ēkām. Arī darbības skaitlisko izteiksmi aicinām norādīt vienkopus.</w:t>
            </w:r>
          </w:p>
        </w:tc>
      </w:tr>
      <w:tr w:rsidR="0050347E" w14:paraId="0A448FA8" w14:textId="77777777" w:rsidTr="0050347E">
        <w:trPr>
          <w:trHeight w:val="300"/>
        </w:trPr>
        <w:tc>
          <w:tcPr>
            <w:tcW w:w="342" w:type="pct"/>
            <w:tcBorders>
              <w:bottom w:val="single" w:sz="4" w:space="0" w:color="000000" w:themeColor="text1"/>
              <w:right w:val="single" w:sz="4" w:space="0" w:color="auto"/>
            </w:tcBorders>
          </w:tcPr>
          <w:p w14:paraId="6E840BC8" w14:textId="5F2C0FC6" w:rsidR="0050347E" w:rsidRDefault="0050347E" w:rsidP="0050347E">
            <w:pPr>
              <w:spacing w:line="240" w:lineRule="auto"/>
              <w:jc w:val="center"/>
              <w:rPr>
                <w:rFonts w:ascii="Aptos" w:eastAsia="Aptos" w:hAnsi="Aptos" w:cs="Aptos"/>
                <w:sz w:val="24"/>
                <w:szCs w:val="24"/>
              </w:rPr>
            </w:pPr>
            <w:r>
              <w:rPr>
                <w:rFonts w:ascii="Aptos" w:eastAsia="Aptos" w:hAnsi="Aptos" w:cs="Aptos"/>
                <w:sz w:val="24"/>
                <w:szCs w:val="24"/>
              </w:rPr>
              <w:t>1.12.</w:t>
            </w:r>
          </w:p>
        </w:tc>
        <w:tc>
          <w:tcPr>
            <w:tcW w:w="2039" w:type="pct"/>
            <w:tcBorders>
              <w:bottom w:val="single" w:sz="4" w:space="0" w:color="000000" w:themeColor="text1"/>
              <w:right w:val="single" w:sz="4" w:space="0" w:color="auto"/>
            </w:tcBorders>
          </w:tcPr>
          <w:p w14:paraId="544249D5" w14:textId="77777777" w:rsidR="0050347E" w:rsidRDefault="0050347E" w:rsidP="0050347E">
            <w:pPr>
              <w:spacing w:after="240" w:line="240" w:lineRule="auto"/>
              <w:jc w:val="both"/>
              <w:rPr>
                <w:rFonts w:ascii="Aptos" w:eastAsia="Aptos" w:hAnsi="Aptos" w:cs="Aptos"/>
                <w:sz w:val="24"/>
                <w:szCs w:val="24"/>
              </w:rPr>
            </w:pPr>
            <w:r w:rsidRPr="3D48D83A">
              <w:rPr>
                <w:rFonts w:ascii="Aptos" w:eastAsia="Aptos" w:hAnsi="Aptos" w:cs="Aptos"/>
                <w:sz w:val="24"/>
                <w:szCs w:val="24"/>
              </w:rPr>
              <w:t xml:space="preserve">Lūdzam sniegt informāciju par nepieciešamajām darbībām un to, kā ēkas īpašnieka maiņa var ietekmēt energoefektivitātes pasākuma ieviešanu, tai skaitā </w:t>
            </w:r>
            <w:r w:rsidRPr="3D48D83A">
              <w:rPr>
                <w:rFonts w:ascii="Aptos" w:eastAsia="Aptos" w:hAnsi="Aptos" w:cs="Aptos"/>
                <w:sz w:val="24"/>
                <w:szCs w:val="24"/>
              </w:rPr>
              <w:lastRenderedPageBreak/>
              <w:t>finansējuma piešķiršanas nosacījumus un projekta īstenošanas procesu.</w:t>
            </w:r>
          </w:p>
          <w:p w14:paraId="75F54C29" w14:textId="4B565EC8" w:rsidR="0050347E" w:rsidRDefault="0050347E" w:rsidP="0050347E">
            <w:pPr>
              <w:jc w:val="both"/>
              <w:rPr>
                <w:rFonts w:ascii="Aptos" w:eastAsia="Aptos" w:hAnsi="Aptos" w:cs="Aptos"/>
                <w:color w:val="000000" w:themeColor="text1"/>
                <w:sz w:val="24"/>
                <w:szCs w:val="24"/>
              </w:rPr>
            </w:pPr>
          </w:p>
        </w:tc>
        <w:tc>
          <w:tcPr>
            <w:tcW w:w="2619" w:type="pct"/>
            <w:tcBorders>
              <w:left w:val="single" w:sz="4" w:space="0" w:color="auto"/>
              <w:bottom w:val="single" w:sz="4" w:space="0" w:color="000000" w:themeColor="text1"/>
            </w:tcBorders>
          </w:tcPr>
          <w:p w14:paraId="49F178FC" w14:textId="0E17511D" w:rsidR="0050347E" w:rsidRDefault="0050347E" w:rsidP="0050347E">
            <w:pPr>
              <w:spacing w:line="240" w:lineRule="auto"/>
              <w:jc w:val="both"/>
              <w:rPr>
                <w:rFonts w:ascii="Aptos" w:eastAsia="Aptos" w:hAnsi="Aptos" w:cs="Aptos"/>
                <w:color w:val="000000" w:themeColor="text1"/>
                <w:sz w:val="24"/>
                <w:szCs w:val="24"/>
              </w:rPr>
            </w:pPr>
            <w:r w:rsidRPr="3D48D83A">
              <w:rPr>
                <w:rFonts w:ascii="Aptos" w:eastAsia="Aptos" w:hAnsi="Aptos" w:cs="Aptos"/>
                <w:sz w:val="24"/>
                <w:szCs w:val="24"/>
              </w:rPr>
              <w:lastRenderedPageBreak/>
              <w:t xml:space="preserve">Gadījumā, ja projekta īstenošanas laikā minētajam īpašumam mainās īpašumtiesības un ar Ministru kabineta lēmumu , piemēram, ministrija kļūst par ēkas saistību pārņēmēju, tad attiecīgi uz šī lēmuma pamata tiek </w:t>
            </w:r>
            <w:r w:rsidRPr="3D48D83A">
              <w:rPr>
                <w:rFonts w:ascii="Aptos" w:eastAsia="Aptos" w:hAnsi="Aptos" w:cs="Aptos"/>
                <w:sz w:val="24"/>
                <w:szCs w:val="24"/>
              </w:rPr>
              <w:lastRenderedPageBreak/>
              <w:t>veikti projekta īstenošanas līguma grozījumi un projekta īstenošana turpinās.</w:t>
            </w:r>
          </w:p>
        </w:tc>
      </w:tr>
      <w:tr w:rsidR="0050347E" w14:paraId="3F62B0ED" w14:textId="77777777" w:rsidTr="0050347E">
        <w:trPr>
          <w:trHeight w:val="300"/>
        </w:trPr>
        <w:tc>
          <w:tcPr>
            <w:tcW w:w="342" w:type="pct"/>
            <w:tcBorders>
              <w:bottom w:val="single" w:sz="4" w:space="0" w:color="000000" w:themeColor="text1"/>
              <w:right w:val="single" w:sz="4" w:space="0" w:color="auto"/>
            </w:tcBorders>
          </w:tcPr>
          <w:p w14:paraId="0501D45E" w14:textId="3B3B53B7" w:rsidR="0050347E" w:rsidRDefault="0050347E" w:rsidP="0050347E">
            <w:pPr>
              <w:spacing w:line="240" w:lineRule="auto"/>
              <w:jc w:val="center"/>
              <w:rPr>
                <w:rFonts w:ascii="Aptos" w:eastAsia="Aptos" w:hAnsi="Aptos" w:cs="Aptos"/>
                <w:sz w:val="24"/>
                <w:szCs w:val="24"/>
              </w:rPr>
            </w:pPr>
            <w:r>
              <w:rPr>
                <w:rFonts w:ascii="Aptos" w:eastAsia="Aptos" w:hAnsi="Aptos" w:cs="Aptos"/>
                <w:sz w:val="24"/>
                <w:szCs w:val="24"/>
              </w:rPr>
              <w:lastRenderedPageBreak/>
              <w:t>1.13.</w:t>
            </w:r>
          </w:p>
        </w:tc>
        <w:tc>
          <w:tcPr>
            <w:tcW w:w="2039" w:type="pct"/>
            <w:tcBorders>
              <w:bottom w:val="single" w:sz="4" w:space="0" w:color="000000" w:themeColor="text1"/>
              <w:right w:val="single" w:sz="4" w:space="0" w:color="auto"/>
            </w:tcBorders>
          </w:tcPr>
          <w:p w14:paraId="323CD63E" w14:textId="67464D67" w:rsidR="0050347E" w:rsidRPr="3D48D83A" w:rsidRDefault="0050347E" w:rsidP="0050347E">
            <w:pPr>
              <w:spacing w:after="240" w:line="240" w:lineRule="auto"/>
              <w:jc w:val="both"/>
              <w:rPr>
                <w:rFonts w:ascii="Aptos" w:eastAsia="Aptos" w:hAnsi="Aptos" w:cs="Aptos"/>
                <w:sz w:val="24"/>
                <w:szCs w:val="24"/>
              </w:rPr>
            </w:pPr>
            <w:r w:rsidRPr="3D48D83A">
              <w:rPr>
                <w:rFonts w:ascii="Aptos" w:eastAsia="Aptos" w:hAnsi="Aptos" w:cs="Aptos"/>
                <w:sz w:val="24"/>
                <w:szCs w:val="24"/>
              </w:rPr>
              <w:t>Energoefektivitātes pasākumu ieviešana būs neatraujami saistīta ar visas administratīvās ēkas pārbūvi, kuras pabeigšana plānota līdz 2030. gada 31. martam. Tādējādi, pastāv objektīvs risks neiekļauties energoefektivitātes pasākuma ieviešanas gala termiņā – 2028. gada 31. decembris, kas noteikts minētajos Ministru kabineta noteikumos Nr. 881.</w:t>
            </w:r>
          </w:p>
        </w:tc>
        <w:tc>
          <w:tcPr>
            <w:tcW w:w="2619" w:type="pct"/>
            <w:tcBorders>
              <w:left w:val="single" w:sz="4" w:space="0" w:color="auto"/>
              <w:bottom w:val="single" w:sz="4" w:space="0" w:color="000000" w:themeColor="text1"/>
            </w:tcBorders>
          </w:tcPr>
          <w:p w14:paraId="0F145810" w14:textId="77777777" w:rsidR="0050347E" w:rsidRDefault="0050347E" w:rsidP="0050347E">
            <w:pPr>
              <w:spacing w:line="240" w:lineRule="auto"/>
              <w:jc w:val="both"/>
              <w:rPr>
                <w:rFonts w:ascii="Aptos" w:eastAsia="Aptos" w:hAnsi="Aptos" w:cs="Aptos"/>
                <w:sz w:val="24"/>
                <w:szCs w:val="24"/>
              </w:rPr>
            </w:pPr>
            <w:r w:rsidRPr="3D48D83A">
              <w:rPr>
                <w:rFonts w:ascii="Aptos" w:eastAsia="Aptos" w:hAnsi="Aptos" w:cs="Aptos"/>
                <w:sz w:val="24"/>
                <w:szCs w:val="24"/>
              </w:rPr>
              <w:t xml:space="preserve">Ekonomikas ministrija ir ierosinājusi grozījumus MK noteikumos Nr. 881. Grozījumu projekta mērķis ir pilnveidot atbalsta nosacījumus attiecībā uz finansējuma saņēmējiem un attiecināmajām izmaksām. Informējam, ka, ņemot vērā projekta iesniedzēju izteikto lūgumu, Ekonomikas ministrija papildinās grozījumu projektu un ierosinās pagarināt 2.1.1.4. pasākuma ietvaros īstenoto projektu īstenošanas termiņu līdz 2029. gada 31. Decembrim. </w:t>
            </w:r>
          </w:p>
          <w:p w14:paraId="1A832A04" w14:textId="77777777" w:rsidR="0050347E" w:rsidRDefault="0050347E" w:rsidP="0050347E">
            <w:pPr>
              <w:spacing w:after="0"/>
              <w:ind w:firstLine="709"/>
              <w:jc w:val="both"/>
              <w:rPr>
                <w:rFonts w:ascii="Aptos" w:eastAsia="Aptos" w:hAnsi="Aptos" w:cs="Aptos"/>
                <w:sz w:val="24"/>
                <w:szCs w:val="24"/>
              </w:rPr>
            </w:pPr>
            <w:r w:rsidRPr="3D48D83A">
              <w:rPr>
                <w:rFonts w:ascii="Aptos" w:eastAsia="Aptos" w:hAnsi="Aptos" w:cs="Aptos"/>
                <w:sz w:val="24"/>
                <w:szCs w:val="24"/>
              </w:rPr>
              <w:t>Atzīmējam, ka atbilstoši Eiropas Parlamenta un Padomes 2021. gada 24. jūnija Regulas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63. panta 2. punktu  izdevumi ir attiecināmi nolūkā saņemt iemaksas no fondiem, ja tie saņēmējam radušies un apmaksāti darbību īstenošanas gaitā laikposmā līdz 2029. gada 31. decembrim, attiecīgi 2.1.1.4. pasākuma ietvaros projektu īstenošanas termiņš nevar pārsniegt minēto termiņu. Līdz ar to aicinām projektā ietvertās darbības plānot tā, lai projekta īstenošana tiktu pabeigta līdz minētajam termiņam.</w:t>
            </w:r>
          </w:p>
          <w:p w14:paraId="62F3D5EC" w14:textId="77777777" w:rsidR="0050347E" w:rsidRPr="3D48D83A" w:rsidRDefault="0050347E" w:rsidP="0050347E">
            <w:pPr>
              <w:spacing w:line="240" w:lineRule="auto"/>
              <w:jc w:val="both"/>
              <w:rPr>
                <w:rFonts w:ascii="Aptos" w:eastAsia="Aptos" w:hAnsi="Aptos" w:cs="Aptos"/>
                <w:sz w:val="24"/>
                <w:szCs w:val="24"/>
              </w:rPr>
            </w:pPr>
          </w:p>
        </w:tc>
      </w:tr>
      <w:tr w:rsidR="0050347E" w14:paraId="48435D1D" w14:textId="77777777" w:rsidTr="0050347E">
        <w:trPr>
          <w:trHeight w:val="300"/>
        </w:trPr>
        <w:tc>
          <w:tcPr>
            <w:tcW w:w="342" w:type="pct"/>
            <w:tcBorders>
              <w:bottom w:val="single" w:sz="4" w:space="0" w:color="000000" w:themeColor="text1"/>
              <w:right w:val="single" w:sz="4" w:space="0" w:color="auto"/>
            </w:tcBorders>
          </w:tcPr>
          <w:p w14:paraId="170EE2A0" w14:textId="77777777" w:rsidR="0050347E" w:rsidRDefault="0050347E" w:rsidP="0050347E">
            <w:pPr>
              <w:spacing w:line="240" w:lineRule="auto"/>
              <w:jc w:val="center"/>
              <w:rPr>
                <w:rFonts w:ascii="Aptos" w:eastAsia="Aptos" w:hAnsi="Aptos" w:cs="Aptos"/>
                <w:sz w:val="24"/>
                <w:szCs w:val="24"/>
              </w:rPr>
            </w:pPr>
          </w:p>
        </w:tc>
        <w:tc>
          <w:tcPr>
            <w:tcW w:w="2039" w:type="pct"/>
            <w:tcBorders>
              <w:bottom w:val="single" w:sz="4" w:space="0" w:color="000000" w:themeColor="text1"/>
              <w:right w:val="single" w:sz="4" w:space="0" w:color="auto"/>
            </w:tcBorders>
          </w:tcPr>
          <w:p w14:paraId="3118DEAE" w14:textId="77777777" w:rsidR="0050347E" w:rsidRPr="3D48D83A" w:rsidRDefault="0050347E" w:rsidP="0050347E">
            <w:pPr>
              <w:spacing w:after="240" w:line="240" w:lineRule="auto"/>
              <w:jc w:val="both"/>
              <w:rPr>
                <w:rFonts w:ascii="Aptos" w:eastAsia="Aptos" w:hAnsi="Aptos" w:cs="Aptos"/>
                <w:sz w:val="24"/>
                <w:szCs w:val="24"/>
              </w:rPr>
            </w:pPr>
          </w:p>
        </w:tc>
        <w:tc>
          <w:tcPr>
            <w:tcW w:w="2619" w:type="pct"/>
            <w:tcBorders>
              <w:left w:val="single" w:sz="4" w:space="0" w:color="auto"/>
              <w:bottom w:val="single" w:sz="4" w:space="0" w:color="000000" w:themeColor="text1"/>
            </w:tcBorders>
          </w:tcPr>
          <w:p w14:paraId="222388C9" w14:textId="77777777" w:rsidR="0050347E" w:rsidRPr="3D48D83A" w:rsidRDefault="0050347E" w:rsidP="0050347E">
            <w:pPr>
              <w:spacing w:line="240" w:lineRule="auto"/>
              <w:jc w:val="both"/>
              <w:rPr>
                <w:rFonts w:ascii="Aptos" w:eastAsia="Aptos" w:hAnsi="Aptos" w:cs="Aptos"/>
                <w:sz w:val="24"/>
                <w:szCs w:val="24"/>
              </w:rPr>
            </w:pPr>
          </w:p>
        </w:tc>
      </w:tr>
      <w:tr w:rsidR="0050347E" w:rsidRPr="001F6A34" w14:paraId="2FEB01EF" w14:textId="77777777" w:rsidTr="3D48D83A">
        <w:trPr>
          <w:trHeight w:val="300"/>
        </w:trPr>
        <w:tc>
          <w:tcPr>
            <w:tcW w:w="5000" w:type="pct"/>
            <w:gridSpan w:val="3"/>
            <w:tcBorders>
              <w:bottom w:val="single" w:sz="4" w:space="0" w:color="000000" w:themeColor="text1"/>
            </w:tcBorders>
            <w:shd w:val="clear" w:color="auto" w:fill="D0CECE" w:themeFill="background2" w:themeFillShade="E6"/>
          </w:tcPr>
          <w:p w14:paraId="699262F3" w14:textId="4BDE18C6" w:rsidR="0050347E" w:rsidRPr="001F6A34" w:rsidRDefault="0050347E" w:rsidP="0050347E">
            <w:pPr>
              <w:pStyle w:val="Heading1"/>
              <w:numPr>
                <w:ilvl w:val="0"/>
                <w:numId w:val="27"/>
              </w:numPr>
              <w:tabs>
                <w:tab w:val="num" w:pos="360"/>
              </w:tabs>
              <w:ind w:left="0" w:firstLine="0"/>
              <w:rPr>
                <w:rFonts w:ascii="Aptos" w:eastAsia="Aptos" w:hAnsi="Aptos" w:cs="Aptos"/>
                <w:sz w:val="24"/>
                <w:szCs w:val="24"/>
              </w:rPr>
            </w:pPr>
            <w:r w:rsidRPr="2CB11ECB">
              <w:rPr>
                <w:rFonts w:ascii="Aptos" w:eastAsia="Aptos" w:hAnsi="Aptos" w:cs="Aptos"/>
                <w:sz w:val="24"/>
                <w:szCs w:val="24"/>
              </w:rPr>
              <w:lastRenderedPageBreak/>
              <w:t>Projekta iesnieguma rādītāji un to noteikšana</w:t>
            </w:r>
          </w:p>
        </w:tc>
      </w:tr>
      <w:tr w:rsidR="0050347E" w:rsidRPr="001F6A34" w14:paraId="4183D992" w14:textId="77777777" w:rsidTr="0050347E">
        <w:tc>
          <w:tcPr>
            <w:tcW w:w="342" w:type="pct"/>
          </w:tcPr>
          <w:p w14:paraId="222CF867" w14:textId="3BC88539" w:rsidR="0050347E" w:rsidRPr="001F6A34" w:rsidRDefault="0050347E" w:rsidP="0050347E">
            <w:pPr>
              <w:shd w:val="clear" w:color="auto" w:fill="FFFFFF" w:themeFill="background1"/>
              <w:spacing w:after="0" w:line="240" w:lineRule="auto"/>
              <w:jc w:val="center"/>
              <w:rPr>
                <w:rFonts w:ascii="Aptos" w:eastAsia="Aptos" w:hAnsi="Aptos" w:cs="Aptos"/>
                <w:sz w:val="24"/>
                <w:szCs w:val="24"/>
              </w:rPr>
            </w:pPr>
            <w:r w:rsidRPr="2CB11ECB">
              <w:rPr>
                <w:rFonts w:ascii="Aptos" w:eastAsia="Aptos" w:hAnsi="Aptos" w:cs="Aptos"/>
                <w:sz w:val="24"/>
                <w:szCs w:val="24"/>
              </w:rPr>
              <w:t>2.1.</w:t>
            </w:r>
          </w:p>
        </w:tc>
        <w:tc>
          <w:tcPr>
            <w:tcW w:w="2039" w:type="pct"/>
          </w:tcPr>
          <w:p w14:paraId="182F0ADF" w14:textId="4C8CB730" w:rsidR="0050347E" w:rsidRDefault="0050347E" w:rsidP="0050347E">
            <w:pPr>
              <w:pStyle w:val="PlainText"/>
              <w:spacing w:before="0"/>
              <w:rPr>
                <w:rFonts w:ascii="Aptos" w:eastAsia="Aptos" w:hAnsi="Aptos" w:cs="Aptos"/>
                <w:sz w:val="24"/>
                <w:szCs w:val="24"/>
                <w:lang w:val="lv-LV" w:eastAsia="lv-LV"/>
              </w:rPr>
            </w:pPr>
            <w:r w:rsidRPr="2CB11ECB">
              <w:rPr>
                <w:rFonts w:ascii="Aptos" w:eastAsia="Aptos" w:hAnsi="Aptos" w:cs="Aptos"/>
                <w:sz w:val="24"/>
                <w:szCs w:val="24"/>
                <w:lang w:val="lv-LV" w:eastAsia="lv-LV"/>
              </w:rPr>
              <w:t xml:space="preserve">Lūdzam sniegt skaidrojumu/viedokli par projekta ietvaros sasniedzamajiem rādītājiem. Proti, MK 811 noteikumos ir pateikts, ka kopējās primārās enerģijas ietaupījums jāsasniedz vismaz 30 % gadā. Par to šaubu nav. Izstrādātajos ēku </w:t>
            </w:r>
            <w:proofErr w:type="spellStart"/>
            <w:r w:rsidRPr="2CB11ECB">
              <w:rPr>
                <w:rFonts w:ascii="Aptos" w:eastAsia="Aptos" w:hAnsi="Aptos" w:cs="Aptos"/>
                <w:sz w:val="24"/>
                <w:szCs w:val="24"/>
                <w:lang w:val="lv-LV" w:eastAsia="lv-LV"/>
              </w:rPr>
              <w:t>energosertifikātos</w:t>
            </w:r>
            <w:proofErr w:type="spellEnd"/>
            <w:r w:rsidRPr="2CB11ECB">
              <w:rPr>
                <w:rFonts w:ascii="Aptos" w:eastAsia="Aptos" w:hAnsi="Aptos" w:cs="Aptos"/>
                <w:sz w:val="24"/>
                <w:szCs w:val="24"/>
                <w:lang w:val="lv-LV" w:eastAsia="lv-LV"/>
              </w:rPr>
              <w:t xml:space="preserve"> parasti šis rādītājs ir lielāks un sasniedz pat 50 – 70 %. Taču pēc mūsu pašu pieredzes, realizējot vai līdzdarbojoties vairāk kā 10 energoefektivitātes uzlabošanas projektos iepriekšējā plānošanas periodā, ir secināms, ka arī īstenojot visus </w:t>
            </w:r>
            <w:proofErr w:type="spellStart"/>
            <w:r w:rsidRPr="2CB11ECB">
              <w:rPr>
                <w:rFonts w:ascii="Aptos" w:eastAsia="Aptos" w:hAnsi="Aptos" w:cs="Aptos"/>
                <w:sz w:val="24"/>
                <w:szCs w:val="24"/>
                <w:lang w:val="lv-LV" w:eastAsia="lv-LV"/>
              </w:rPr>
              <w:t>energosertifikātā</w:t>
            </w:r>
            <w:proofErr w:type="spellEnd"/>
            <w:r w:rsidRPr="2CB11ECB">
              <w:rPr>
                <w:rFonts w:ascii="Aptos" w:eastAsia="Aptos" w:hAnsi="Aptos" w:cs="Aptos"/>
                <w:sz w:val="24"/>
                <w:szCs w:val="24"/>
                <w:lang w:val="lv-LV" w:eastAsia="lv-LV"/>
              </w:rPr>
              <w:t xml:space="preserve"> norādītos darbus, faktiskais primārās enerģijas ietaupījums nesasniedz sertifikātā noteikto rādītāju. Ņemot vērā apstākli, ka MK noteikumos ir noteikts, ka jāsasniedz vismaz 30 % ietaupījums, mums nerodas bažas, ka mēs šo rādītāju sasniegsim, lai arī tas varbūt nesasniegs </w:t>
            </w:r>
            <w:proofErr w:type="spellStart"/>
            <w:r w:rsidRPr="2CB11ECB">
              <w:rPr>
                <w:rFonts w:ascii="Aptos" w:eastAsia="Aptos" w:hAnsi="Aptos" w:cs="Aptos"/>
                <w:sz w:val="24"/>
                <w:szCs w:val="24"/>
                <w:lang w:val="lv-LV" w:eastAsia="lv-LV"/>
              </w:rPr>
              <w:t>energosertifikātā</w:t>
            </w:r>
            <w:proofErr w:type="spellEnd"/>
            <w:r w:rsidRPr="2CB11ECB">
              <w:rPr>
                <w:rFonts w:ascii="Aptos" w:eastAsia="Aptos" w:hAnsi="Aptos" w:cs="Aptos"/>
                <w:sz w:val="24"/>
                <w:szCs w:val="24"/>
                <w:lang w:val="lv-LV" w:eastAsia="lv-LV"/>
              </w:rPr>
              <w:t xml:space="preserve"> norādīto. Taču, cik saprotu, Jūsu viedoklis ir, ka obligāti sasniedzamais rādītājs būs nevis šie minimāli noteikti 30 %, bet </w:t>
            </w:r>
            <w:proofErr w:type="spellStart"/>
            <w:r w:rsidRPr="2CB11ECB">
              <w:rPr>
                <w:rFonts w:ascii="Aptos" w:eastAsia="Aptos" w:hAnsi="Aptos" w:cs="Aptos"/>
                <w:sz w:val="24"/>
                <w:szCs w:val="24"/>
                <w:lang w:val="lv-LV" w:eastAsia="lv-LV"/>
              </w:rPr>
              <w:t>energosertifikātā</w:t>
            </w:r>
            <w:proofErr w:type="spellEnd"/>
            <w:r w:rsidRPr="2CB11ECB">
              <w:rPr>
                <w:rFonts w:ascii="Aptos" w:eastAsia="Aptos" w:hAnsi="Aptos" w:cs="Aptos"/>
                <w:sz w:val="24"/>
                <w:szCs w:val="24"/>
                <w:lang w:val="lv-LV" w:eastAsia="lv-LV"/>
              </w:rPr>
              <w:t xml:space="preserve"> norādītais ietaupījums. Lūgums sniegt skaidrojumu, balstoties uz kādu/kuru regulējumu projekta iesniedzējiem obligāti jāsasniedz nevis MK noteikumos noteiktais rādītājs, bet sertifikātā norādītais.</w:t>
            </w:r>
          </w:p>
          <w:p w14:paraId="766D3C22" w14:textId="007DB285" w:rsidR="0050347E" w:rsidRDefault="0050347E" w:rsidP="0050347E">
            <w:pPr>
              <w:pStyle w:val="PlainText"/>
              <w:spacing w:before="0"/>
              <w:ind w:firstLine="182"/>
              <w:rPr>
                <w:rFonts w:ascii="Aptos" w:eastAsia="Aptos" w:hAnsi="Aptos" w:cs="Aptos"/>
                <w:sz w:val="24"/>
                <w:szCs w:val="24"/>
                <w:lang w:val="lv-LV" w:eastAsia="lv-LV"/>
              </w:rPr>
            </w:pPr>
          </w:p>
        </w:tc>
        <w:tc>
          <w:tcPr>
            <w:tcW w:w="2619" w:type="pct"/>
          </w:tcPr>
          <w:p w14:paraId="331740BE" w14:textId="35E3FA52" w:rsidR="0050347E"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MK noteikumu </w:t>
            </w:r>
            <w:hyperlink r:id="rId30">
              <w:r w:rsidRPr="2CB11ECB">
                <w:rPr>
                  <w:rStyle w:val="Hyperlink"/>
                  <w:rFonts w:ascii="Aptos" w:eastAsia="Aptos" w:hAnsi="Aptos" w:cs="Aptos"/>
                  <w:sz w:val="24"/>
                  <w:szCs w:val="24"/>
                </w:rPr>
                <w:t>Nr.881</w:t>
              </w:r>
            </w:hyperlink>
            <w:r w:rsidRPr="2CB11ECB">
              <w:rPr>
                <w:rFonts w:ascii="Aptos" w:eastAsia="Aptos" w:hAnsi="Aptos" w:cs="Aptos"/>
                <w:sz w:val="24"/>
                <w:szCs w:val="24"/>
              </w:rPr>
              <w:t xml:space="preserve">  32. punkts nosaka, ka projektā plānotais kopējās primārās enerģijas ietaupījums jānosaka saskaņā ar ēkas </w:t>
            </w:r>
            <w:proofErr w:type="spellStart"/>
            <w:r w:rsidRPr="2CB11ECB">
              <w:rPr>
                <w:rFonts w:ascii="Aptos" w:eastAsia="Aptos" w:hAnsi="Aptos" w:cs="Aptos"/>
                <w:sz w:val="24"/>
                <w:szCs w:val="24"/>
              </w:rPr>
              <w:t>energosertifikātu</w:t>
            </w:r>
            <w:proofErr w:type="spellEnd"/>
            <w:r w:rsidRPr="2CB11ECB">
              <w:rPr>
                <w:rFonts w:ascii="Aptos" w:eastAsia="Aptos" w:hAnsi="Aptos" w:cs="Aptos"/>
                <w:sz w:val="24"/>
                <w:szCs w:val="24"/>
              </w:rPr>
              <w:t xml:space="preserve">, attiecīgi, ja projekta ietvaros plānots veikt visus </w:t>
            </w:r>
            <w:proofErr w:type="spellStart"/>
            <w:r w:rsidRPr="2CB11ECB">
              <w:rPr>
                <w:rFonts w:ascii="Aptos" w:eastAsia="Aptos" w:hAnsi="Aptos" w:cs="Aptos"/>
                <w:sz w:val="24"/>
                <w:szCs w:val="24"/>
              </w:rPr>
              <w:t>energosertifikātā</w:t>
            </w:r>
            <w:proofErr w:type="spellEnd"/>
            <w:r w:rsidRPr="2CB11ECB">
              <w:rPr>
                <w:rFonts w:ascii="Aptos" w:eastAsia="Aptos" w:hAnsi="Aptos" w:cs="Aptos"/>
                <w:sz w:val="24"/>
                <w:szCs w:val="24"/>
              </w:rPr>
              <w:t xml:space="preserve"> paredzētos energoefektivitātes paaugstināšanas pasākumus, projektā jānorāda primārās enerģijas ietaupījums atbilstoši </w:t>
            </w:r>
            <w:proofErr w:type="spellStart"/>
            <w:r w:rsidRPr="2CB11ECB">
              <w:rPr>
                <w:rFonts w:ascii="Aptos" w:eastAsia="Aptos" w:hAnsi="Aptos" w:cs="Aptos"/>
                <w:sz w:val="24"/>
                <w:szCs w:val="24"/>
              </w:rPr>
              <w:t>energoauditā</w:t>
            </w:r>
            <w:proofErr w:type="spellEnd"/>
            <w:r w:rsidRPr="2CB11ECB">
              <w:rPr>
                <w:rFonts w:ascii="Aptos" w:eastAsia="Aptos" w:hAnsi="Aptos" w:cs="Aptos"/>
                <w:sz w:val="24"/>
                <w:szCs w:val="24"/>
              </w:rPr>
              <w:t xml:space="preserve"> aprēķinātajam. Vēršam uzmanību, ka papildus projekta iesniegumiem jānodrošina arī atbilstība projekta iesniegumu vērtēšanas kritērijam Nr. 3.5. (</w:t>
            </w:r>
            <w:r w:rsidRPr="2CB11ECB">
              <w:rPr>
                <w:rFonts w:ascii="Aptos" w:eastAsia="Aptos" w:hAnsi="Aptos" w:cs="Aptos"/>
                <w:i/>
                <w:iCs/>
                <w:sz w:val="24"/>
                <w:szCs w:val="24"/>
              </w:rPr>
              <w:t>Atlases nolikuma 2. pielikums</w:t>
            </w:r>
            <w:r w:rsidRPr="2CB11ECB">
              <w:rPr>
                <w:rFonts w:ascii="Aptos" w:eastAsia="Aptos" w:hAnsi="Aptos" w:cs="Aptos"/>
                <w:sz w:val="24"/>
                <w:szCs w:val="24"/>
              </w:rPr>
              <w:t>), proti,  </w:t>
            </w:r>
            <w:r w:rsidRPr="2CB11ECB">
              <w:rPr>
                <w:rFonts w:ascii="Aptos" w:eastAsia="Aptos" w:hAnsi="Aptos" w:cs="Aptos"/>
                <w:sz w:val="24"/>
                <w:szCs w:val="24"/>
                <w:u w:val="single"/>
              </w:rPr>
              <w:t>projektā plānotais finansējums uz vienu ietaupīto primārās enerģijas kilovatstundu nevar pārsniegt 12,50 </w:t>
            </w:r>
            <w:proofErr w:type="spellStart"/>
            <w:r w:rsidRPr="2CB11ECB">
              <w:rPr>
                <w:rFonts w:ascii="Aptos" w:eastAsia="Aptos" w:hAnsi="Aptos" w:cs="Aptos"/>
                <w:i/>
                <w:iCs/>
                <w:sz w:val="24"/>
                <w:szCs w:val="24"/>
                <w:u w:val="single"/>
              </w:rPr>
              <w:t>euro</w:t>
            </w:r>
            <w:proofErr w:type="spellEnd"/>
            <w:r w:rsidRPr="2CB11ECB">
              <w:rPr>
                <w:rFonts w:ascii="Aptos" w:eastAsia="Aptos" w:hAnsi="Aptos" w:cs="Aptos"/>
                <w:i/>
                <w:iCs/>
                <w:sz w:val="24"/>
                <w:szCs w:val="24"/>
              </w:rPr>
              <w:t>, </w:t>
            </w:r>
            <w:r w:rsidRPr="2CB11ECB">
              <w:rPr>
                <w:rFonts w:ascii="Aptos" w:eastAsia="Aptos" w:hAnsi="Aptos" w:cs="Aptos"/>
                <w:sz w:val="24"/>
                <w:szCs w:val="24"/>
              </w:rPr>
              <w:t>attiecīgi, plānojot projektā iekļautās darbības jāņem vērā to izmaksas pret projekta iesniegumā norādīto primārās enerģijas ietaupījumu.</w:t>
            </w:r>
          </w:p>
          <w:p w14:paraId="4D3D4935" w14:textId="77777777" w:rsidR="0050347E" w:rsidRDefault="0050347E" w:rsidP="0050347E">
            <w:pPr>
              <w:spacing w:after="0" w:line="240" w:lineRule="auto"/>
              <w:jc w:val="both"/>
              <w:rPr>
                <w:rFonts w:ascii="Aptos" w:eastAsia="Aptos" w:hAnsi="Aptos" w:cs="Aptos"/>
                <w:sz w:val="24"/>
                <w:szCs w:val="24"/>
              </w:rPr>
            </w:pPr>
          </w:p>
          <w:p w14:paraId="1F0D82D8" w14:textId="56E93FB1" w:rsidR="0050347E"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 xml:space="preserve">Vienlaikus vēlamies skaidrot, ka projektu </w:t>
            </w:r>
            <w:proofErr w:type="spellStart"/>
            <w:r w:rsidRPr="2CB11ECB">
              <w:rPr>
                <w:rFonts w:ascii="Aptos" w:eastAsia="Aptos" w:hAnsi="Aptos" w:cs="Aptos"/>
                <w:sz w:val="24"/>
                <w:szCs w:val="24"/>
              </w:rPr>
              <w:t>pēcuzraudzības</w:t>
            </w:r>
            <w:proofErr w:type="spellEnd"/>
            <w:r w:rsidRPr="2CB11ECB">
              <w:rPr>
                <w:rFonts w:ascii="Aptos" w:eastAsia="Aptos" w:hAnsi="Aptos" w:cs="Aptos"/>
                <w:sz w:val="24"/>
                <w:szCs w:val="24"/>
              </w:rPr>
              <w:t xml:space="preserve"> periodā finanšu korekciju piemērošana tiks izskatīta tikai gadījumā, ja netiks nodrošināts MK noteikumu </w:t>
            </w:r>
            <w:hyperlink r:id="rId31">
              <w:r w:rsidRPr="2CB11ECB">
                <w:rPr>
                  <w:rStyle w:val="Hyperlink"/>
                  <w:rFonts w:ascii="Aptos" w:eastAsia="Aptos" w:hAnsi="Aptos" w:cs="Aptos"/>
                  <w:sz w:val="24"/>
                  <w:szCs w:val="24"/>
                </w:rPr>
                <w:t>Nr.881</w:t>
              </w:r>
            </w:hyperlink>
            <w:r w:rsidRPr="2CB11ECB">
              <w:rPr>
                <w:rFonts w:ascii="Aptos" w:eastAsia="Aptos" w:hAnsi="Aptos" w:cs="Aptos"/>
                <w:sz w:val="24"/>
                <w:szCs w:val="24"/>
                <w:u w:val="single"/>
              </w:rPr>
              <w:t> noteiktais</w:t>
            </w:r>
            <w:r w:rsidRPr="2CB11ECB">
              <w:rPr>
                <w:rFonts w:ascii="Aptos" w:eastAsia="Aptos" w:hAnsi="Aptos" w:cs="Aptos"/>
                <w:sz w:val="24"/>
                <w:szCs w:val="24"/>
              </w:rPr>
              <w:t> minimālais primārās enerģijas ietaupījuma apjoms, t.i. vismaz 30%, neatkarīgi no projekta iesniegumā plānotā ietaupījuma.</w:t>
            </w:r>
          </w:p>
        </w:tc>
      </w:tr>
      <w:tr w:rsidR="0050347E" w:rsidRPr="001F6A34" w14:paraId="107137B8" w14:textId="77777777" w:rsidTr="0050347E">
        <w:tc>
          <w:tcPr>
            <w:tcW w:w="342" w:type="pct"/>
          </w:tcPr>
          <w:p w14:paraId="1F0C2B26" w14:textId="524118EE" w:rsidR="0050347E" w:rsidRDefault="0050347E" w:rsidP="0050347E">
            <w:pPr>
              <w:shd w:val="clear" w:color="auto" w:fill="FFFFFF" w:themeFill="background1"/>
              <w:spacing w:after="0" w:line="240" w:lineRule="auto"/>
              <w:jc w:val="center"/>
              <w:rPr>
                <w:rFonts w:ascii="Aptos" w:eastAsia="Aptos" w:hAnsi="Aptos" w:cs="Aptos"/>
                <w:sz w:val="24"/>
                <w:szCs w:val="24"/>
              </w:rPr>
            </w:pPr>
            <w:r w:rsidRPr="2CB11ECB">
              <w:rPr>
                <w:rFonts w:ascii="Aptos" w:eastAsia="Aptos" w:hAnsi="Aptos" w:cs="Aptos"/>
                <w:sz w:val="24"/>
                <w:szCs w:val="24"/>
              </w:rPr>
              <w:t>2.2.</w:t>
            </w:r>
          </w:p>
        </w:tc>
        <w:tc>
          <w:tcPr>
            <w:tcW w:w="2039" w:type="pct"/>
          </w:tcPr>
          <w:p w14:paraId="30E01F7B" w14:textId="73EB2A07" w:rsidR="0050347E" w:rsidRPr="009C4E4F" w:rsidRDefault="0050347E" w:rsidP="0050347E">
            <w:pPr>
              <w:spacing w:after="0" w:line="240" w:lineRule="auto"/>
              <w:jc w:val="both"/>
              <w:rPr>
                <w:rFonts w:ascii="Aptos" w:eastAsia="Aptos" w:hAnsi="Aptos" w:cs="Aptos"/>
                <w:sz w:val="24"/>
                <w:szCs w:val="24"/>
              </w:rPr>
            </w:pPr>
            <w:r w:rsidRPr="2CB11ECB">
              <w:rPr>
                <w:rFonts w:ascii="Aptos" w:eastAsia="Aptos" w:hAnsi="Aptos" w:cs="Aptos"/>
                <w:color w:val="000000" w:themeColor="text1"/>
                <w:sz w:val="24"/>
                <w:szCs w:val="24"/>
              </w:rPr>
              <w:t xml:space="preserve">Pēc būtības mūsu gadījumā vēlamais modelis būtu tāds, ja pieejams X apmērs, tad varam izprojektēt noteiktu minimumu un izdarīt. Ja pieejams lielāks apmērs, tad attiecīgi vēl vairāk varam izdarīt, tikai jautājums, vai tur pie noteikta brīža nav kāds limits, ko vispār vairāk nekompensē, piem., nosiltinām fasādi, bet </w:t>
            </w:r>
            <w:r w:rsidRPr="2CB11ECB">
              <w:rPr>
                <w:rFonts w:ascii="Aptos" w:eastAsia="Aptos" w:hAnsi="Aptos" w:cs="Aptos"/>
                <w:color w:val="000000" w:themeColor="text1"/>
                <w:sz w:val="24"/>
                <w:szCs w:val="24"/>
              </w:rPr>
              <w:lastRenderedPageBreak/>
              <w:t xml:space="preserve">ietaupījums jau tik liels, ka tālāk attālināto vadību, saules paneļus uz jumta u.tml. lietas vispār vairāk nemaz nefinansētu, jo </w:t>
            </w:r>
            <w:proofErr w:type="spellStart"/>
            <w:r w:rsidRPr="2CB11ECB">
              <w:rPr>
                <w:rFonts w:ascii="Aptos" w:eastAsia="Aptos" w:hAnsi="Aptos" w:cs="Aptos"/>
                <w:color w:val="000000" w:themeColor="text1"/>
                <w:sz w:val="24"/>
                <w:szCs w:val="24"/>
              </w:rPr>
              <w:t>energoietaupījums</w:t>
            </w:r>
            <w:proofErr w:type="spellEnd"/>
            <w:r w:rsidRPr="2CB11ECB">
              <w:rPr>
                <w:rFonts w:ascii="Aptos" w:eastAsia="Aptos" w:hAnsi="Aptos" w:cs="Aptos"/>
                <w:color w:val="000000" w:themeColor="text1"/>
                <w:sz w:val="24"/>
                <w:szCs w:val="24"/>
              </w:rPr>
              <w:t xml:space="preserve"> jau ir pietiekams no pirmās aktivitātes u.tml.</w:t>
            </w:r>
          </w:p>
        </w:tc>
        <w:tc>
          <w:tcPr>
            <w:tcW w:w="2619" w:type="pct"/>
          </w:tcPr>
          <w:p w14:paraId="3B35C331" w14:textId="074936B7" w:rsidR="0050347E" w:rsidRPr="00AF5C66"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lastRenderedPageBreak/>
              <w:t>Atbilstoši pasākuma MK noteikumu </w:t>
            </w:r>
            <w:hyperlink r:id="rId32">
              <w:r w:rsidRPr="2CB11ECB">
                <w:rPr>
                  <w:rStyle w:val="Hyperlink"/>
                  <w:rFonts w:ascii="Aptos" w:eastAsia="Aptos" w:hAnsi="Aptos" w:cs="Aptos"/>
                  <w:sz w:val="24"/>
                  <w:szCs w:val="24"/>
                </w:rPr>
                <w:t>Nr.881</w:t>
              </w:r>
            </w:hyperlink>
            <w:r w:rsidRPr="2CB11ECB">
              <w:rPr>
                <w:rFonts w:ascii="Aptos" w:eastAsia="Aptos" w:hAnsi="Aptos" w:cs="Aptos"/>
                <w:sz w:val="24"/>
                <w:szCs w:val="24"/>
              </w:rPr>
              <w:t xml:space="preserve">  2. punktā noteiktajam, pasākuma mērķis ir sasniegt ēku primārās enerģijas ietaupījumu 30% apmērā un veicināt virzību uz nulles enerģijas ēkām, attiecīgi  projekta ietvaros sasniedzamā primārās enerģijas ietaupījuma </w:t>
            </w:r>
            <w:r w:rsidRPr="2CB11ECB">
              <w:rPr>
                <w:rFonts w:ascii="Aptos" w:eastAsia="Aptos" w:hAnsi="Aptos" w:cs="Aptos"/>
                <w:b/>
                <w:bCs/>
                <w:sz w:val="24"/>
                <w:szCs w:val="24"/>
              </w:rPr>
              <w:t>minimālā vērtība ir vismaz 30% un maksimālā ietaupījuma vērtība nav limitēta.</w:t>
            </w:r>
          </w:p>
          <w:p w14:paraId="212480E3" w14:textId="79B05400" w:rsidR="0050347E" w:rsidRPr="00AF5C66" w:rsidRDefault="0050347E" w:rsidP="0050347E">
            <w:pPr>
              <w:spacing w:after="0" w:line="240" w:lineRule="auto"/>
              <w:ind w:firstLine="196"/>
              <w:jc w:val="both"/>
              <w:rPr>
                <w:rFonts w:ascii="Aptos" w:eastAsia="Aptos" w:hAnsi="Aptos" w:cs="Aptos"/>
                <w:sz w:val="24"/>
                <w:szCs w:val="24"/>
              </w:rPr>
            </w:pPr>
          </w:p>
        </w:tc>
      </w:tr>
      <w:tr w:rsidR="0050347E" w:rsidRPr="001F6A34" w14:paraId="17C4312F" w14:textId="77777777" w:rsidTr="0050347E">
        <w:tc>
          <w:tcPr>
            <w:tcW w:w="342" w:type="pct"/>
          </w:tcPr>
          <w:p w14:paraId="6E033C2B" w14:textId="6C2125A9" w:rsidR="0050347E" w:rsidRDefault="0050347E" w:rsidP="0050347E">
            <w:pPr>
              <w:shd w:val="clear" w:color="auto" w:fill="FFFFFF" w:themeFill="background1"/>
              <w:spacing w:after="0" w:line="240" w:lineRule="auto"/>
              <w:jc w:val="center"/>
              <w:rPr>
                <w:rFonts w:ascii="Aptos" w:eastAsia="Aptos" w:hAnsi="Aptos" w:cs="Aptos"/>
                <w:sz w:val="24"/>
                <w:szCs w:val="24"/>
              </w:rPr>
            </w:pPr>
            <w:r w:rsidRPr="2CB11ECB">
              <w:rPr>
                <w:rFonts w:ascii="Aptos" w:eastAsia="Aptos" w:hAnsi="Aptos" w:cs="Aptos"/>
                <w:sz w:val="24"/>
                <w:szCs w:val="24"/>
              </w:rPr>
              <w:lastRenderedPageBreak/>
              <w:t>2.3.</w:t>
            </w:r>
          </w:p>
        </w:tc>
        <w:tc>
          <w:tcPr>
            <w:tcW w:w="2039" w:type="pct"/>
          </w:tcPr>
          <w:p w14:paraId="0D2837E8" w14:textId="4EAB3369" w:rsidR="0050347E" w:rsidRPr="00A21BD4" w:rsidRDefault="0050347E" w:rsidP="0050347E">
            <w:pPr>
              <w:spacing w:after="0" w:line="240" w:lineRule="auto"/>
              <w:jc w:val="both"/>
              <w:rPr>
                <w:rFonts w:ascii="Aptos" w:eastAsia="Aptos" w:hAnsi="Aptos" w:cs="Aptos"/>
                <w:sz w:val="24"/>
                <w:szCs w:val="24"/>
              </w:rPr>
            </w:pPr>
            <w:r w:rsidRPr="2CB11ECB">
              <w:rPr>
                <w:rFonts w:ascii="Aptos" w:eastAsia="Aptos" w:hAnsi="Aptos" w:cs="Aptos"/>
                <w:color w:val="000000" w:themeColor="text1"/>
                <w:sz w:val="24"/>
                <w:szCs w:val="24"/>
              </w:rPr>
              <w:t xml:space="preserve">Konkrētā gadījumā atsevišķa siltumenerģijas uzskaite katrai no iepriekš minētajām ēkām nav. Proti, viss minēto ēku komplekss tiek apkurināts no kopējā siltummezgla, taču projekta ietvaros siltinātas netiek visas ēkas, bet tikai daļa ēku. Ņemot vērā minēto, plānojam, ka </w:t>
            </w:r>
            <w:proofErr w:type="spellStart"/>
            <w:r w:rsidRPr="2CB11ECB">
              <w:rPr>
                <w:rFonts w:ascii="Aptos" w:eastAsia="Aptos" w:hAnsi="Aptos" w:cs="Aptos"/>
                <w:color w:val="000000" w:themeColor="text1"/>
                <w:sz w:val="24"/>
                <w:szCs w:val="24"/>
              </w:rPr>
              <w:t>energosertifikāta</w:t>
            </w:r>
            <w:proofErr w:type="spellEnd"/>
            <w:r w:rsidRPr="2CB11ECB">
              <w:rPr>
                <w:rFonts w:ascii="Aptos" w:eastAsia="Aptos" w:hAnsi="Aptos" w:cs="Aptos"/>
                <w:color w:val="000000" w:themeColor="text1"/>
                <w:sz w:val="24"/>
                <w:szCs w:val="24"/>
              </w:rPr>
              <w:t xml:space="preserve"> izstrādātājs veiktu aprēķinus par indikatīvajiem katras atsevišķās ēkas siltumenerģijas patēriņiem (vai to ēku grupu, kurās plānots veikt energoefektivitātes pasākumus) balstoties uz kopējo filiāles patēriņu un šādā gadījumā varētu iesniegt projekta pieteikumu par filiālēm kopumā, kas mūsu ieskatā būtu tikai loģiski, ka filiālē esošās visas ēkas ir viena projekta ietvaros, nevis atsevišķos projektos.</w:t>
            </w:r>
          </w:p>
        </w:tc>
        <w:tc>
          <w:tcPr>
            <w:tcW w:w="2619" w:type="pct"/>
          </w:tcPr>
          <w:p w14:paraId="5AEA8C7B" w14:textId="4709AB9B" w:rsidR="0050347E"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rPr>
              <w:t>Projekta iesniegumam vienlaikus jānodrošina atbilstība visiem MK noteikumu</w:t>
            </w:r>
            <w:r w:rsidRPr="2CB11ECB">
              <w:rPr>
                <w:rFonts w:ascii="Aptos" w:eastAsia="Aptos" w:hAnsi="Aptos" w:cs="Aptos"/>
                <w:color w:val="000000" w:themeColor="text1"/>
                <w:sz w:val="24"/>
                <w:szCs w:val="24"/>
                <w:lang w:val="lv"/>
              </w:rPr>
              <w:t xml:space="preserve"> </w:t>
            </w:r>
            <w:hyperlink r:id="rId33">
              <w:r w:rsidRPr="2CB11ECB">
                <w:rPr>
                  <w:rStyle w:val="Hyperlink"/>
                  <w:rFonts w:ascii="Aptos" w:eastAsia="Aptos" w:hAnsi="Aptos" w:cs="Aptos"/>
                  <w:color w:val="0563C1"/>
                  <w:sz w:val="24"/>
                  <w:szCs w:val="24"/>
                  <w:u w:val="none"/>
                  <w:lang w:val="lv"/>
                </w:rPr>
                <w:t>Nr.881</w:t>
              </w:r>
            </w:hyperlink>
            <w:r w:rsidRPr="2CB11ECB">
              <w:rPr>
                <w:rFonts w:ascii="Aptos" w:eastAsia="Aptos" w:hAnsi="Aptos" w:cs="Aptos"/>
                <w:color w:val="000000" w:themeColor="text1"/>
                <w:sz w:val="24"/>
                <w:szCs w:val="24"/>
                <w:lang w:val="lv"/>
              </w:rPr>
              <w:t xml:space="preserve"> punktiem, tajā skaitā arī šo noteikumu 32. punktam, t.i.,</w:t>
            </w:r>
            <w:r w:rsidRPr="2CB11ECB">
              <w:rPr>
                <w:rFonts w:ascii="Aptos" w:eastAsia="Aptos" w:hAnsi="Aptos" w:cs="Aptos"/>
                <w:b/>
                <w:bCs/>
                <w:color w:val="000000" w:themeColor="text1"/>
                <w:sz w:val="24"/>
                <w:szCs w:val="24"/>
                <w:lang w:val="lv"/>
              </w:rPr>
              <w:t xml:space="preserve"> </w:t>
            </w:r>
            <w:r w:rsidRPr="2CB11ECB">
              <w:rPr>
                <w:rFonts w:ascii="Aptos" w:eastAsia="Aptos" w:hAnsi="Aptos" w:cs="Aptos"/>
                <w:color w:val="000000" w:themeColor="text1"/>
                <w:sz w:val="24"/>
                <w:szCs w:val="24"/>
                <w:lang w:val="lv"/>
              </w:rPr>
              <w:t xml:space="preserve">projektā </w:t>
            </w:r>
            <w:r w:rsidRPr="2CB11ECB">
              <w:rPr>
                <w:rFonts w:ascii="Aptos" w:eastAsia="Aptos" w:hAnsi="Aptos" w:cs="Aptos"/>
                <w:b/>
                <w:bCs/>
                <w:color w:val="000000" w:themeColor="text1"/>
                <w:sz w:val="24"/>
                <w:szCs w:val="24"/>
                <w:lang w:val="lv"/>
              </w:rPr>
              <w:t xml:space="preserve">plānotais kopējās primārās enerģijas ietaupījums jānosaka saskaņā ar ēkas </w:t>
            </w:r>
            <w:proofErr w:type="spellStart"/>
            <w:r w:rsidRPr="2CB11ECB">
              <w:rPr>
                <w:rFonts w:ascii="Aptos" w:eastAsia="Aptos" w:hAnsi="Aptos" w:cs="Aptos"/>
                <w:b/>
                <w:bCs/>
                <w:color w:val="000000" w:themeColor="text1"/>
                <w:sz w:val="24"/>
                <w:szCs w:val="24"/>
                <w:lang w:val="lv"/>
              </w:rPr>
              <w:t>energosertifikātu</w:t>
            </w:r>
            <w:proofErr w:type="spellEnd"/>
            <w:r w:rsidRPr="2CB11ECB">
              <w:rPr>
                <w:rFonts w:ascii="Aptos" w:eastAsia="Aptos" w:hAnsi="Aptos" w:cs="Aptos"/>
                <w:b/>
                <w:bCs/>
                <w:color w:val="000000" w:themeColor="text1"/>
                <w:sz w:val="24"/>
                <w:szCs w:val="24"/>
                <w:lang w:val="lv"/>
              </w:rPr>
              <w:t xml:space="preserve">, kas izstrādāts atbilstoši normatīvajiem aktiem par ēku energoefektivitātes aprēķina metodēm un ēku </w:t>
            </w:r>
            <w:proofErr w:type="spellStart"/>
            <w:r w:rsidRPr="2CB11ECB">
              <w:rPr>
                <w:rFonts w:ascii="Aptos" w:eastAsia="Aptos" w:hAnsi="Aptos" w:cs="Aptos"/>
                <w:b/>
                <w:bCs/>
                <w:color w:val="000000" w:themeColor="text1"/>
                <w:sz w:val="24"/>
                <w:szCs w:val="24"/>
                <w:lang w:val="lv"/>
              </w:rPr>
              <w:t>energosertifikāciju</w:t>
            </w:r>
            <w:proofErr w:type="spellEnd"/>
            <w:r w:rsidRPr="2CB11ECB">
              <w:rPr>
                <w:rFonts w:ascii="Aptos" w:eastAsia="Aptos" w:hAnsi="Aptos" w:cs="Aptos"/>
                <w:b/>
                <w:bCs/>
                <w:color w:val="000000" w:themeColor="text1"/>
                <w:sz w:val="24"/>
                <w:szCs w:val="24"/>
                <w:lang w:val="lv"/>
              </w:rPr>
              <w:t xml:space="preserve">, proti, atbilstoši MK noteikumiem Nr. 222,  kuru 5.2. apakšpunkts nosaka, ka lai veiktu ekspluatācijā esošas ēkas </w:t>
            </w:r>
            <w:proofErr w:type="spellStart"/>
            <w:r w:rsidRPr="2CB11ECB">
              <w:rPr>
                <w:rFonts w:ascii="Aptos" w:eastAsia="Aptos" w:hAnsi="Aptos" w:cs="Aptos"/>
                <w:b/>
                <w:bCs/>
                <w:color w:val="000000" w:themeColor="text1"/>
                <w:sz w:val="24"/>
                <w:szCs w:val="24"/>
                <w:lang w:val="lv"/>
              </w:rPr>
              <w:t>energosertifikāciju</w:t>
            </w:r>
            <w:proofErr w:type="spellEnd"/>
            <w:r w:rsidRPr="2CB11ECB">
              <w:rPr>
                <w:rFonts w:ascii="Aptos" w:eastAsia="Aptos" w:hAnsi="Aptos" w:cs="Aptos"/>
                <w:b/>
                <w:bCs/>
                <w:color w:val="000000" w:themeColor="text1"/>
                <w:sz w:val="24"/>
                <w:szCs w:val="24"/>
                <w:lang w:val="lv"/>
              </w:rPr>
              <w:t xml:space="preserve">, jānosaka energoresursu faktisko patēriņu, ja ēkā ir atbilstoša energoresursu uzskaite, vai veic mērījumus, ja šādas uzskaites nav.  </w:t>
            </w:r>
            <w:r w:rsidRPr="2CB11ECB">
              <w:rPr>
                <w:rFonts w:ascii="Aptos" w:eastAsia="Aptos" w:hAnsi="Aptos" w:cs="Aptos"/>
                <w:color w:val="000000" w:themeColor="text1"/>
                <w:sz w:val="24"/>
                <w:szCs w:val="24"/>
                <w:lang w:val="lv"/>
              </w:rPr>
              <w:t xml:space="preserve"> </w:t>
            </w:r>
          </w:p>
          <w:p w14:paraId="58E361F2" w14:textId="33C547CA" w:rsidR="0050347E" w:rsidRDefault="0050347E" w:rsidP="0050347E">
            <w:pPr>
              <w:spacing w:before="240" w:after="0" w:line="240" w:lineRule="auto"/>
              <w:jc w:val="both"/>
              <w:rPr>
                <w:rFonts w:ascii="Aptos" w:eastAsia="Aptos" w:hAnsi="Aptos" w:cs="Aptos"/>
                <w:color w:val="000000" w:themeColor="text1"/>
                <w:sz w:val="24"/>
                <w:szCs w:val="24"/>
                <w:lang w:val="lv"/>
              </w:rPr>
            </w:pPr>
            <w:r w:rsidRPr="2CB11ECB">
              <w:rPr>
                <w:rFonts w:ascii="Aptos" w:eastAsia="Aptos" w:hAnsi="Aptos" w:cs="Aptos"/>
                <w:b/>
                <w:bCs/>
                <w:color w:val="000000" w:themeColor="text1"/>
                <w:sz w:val="24"/>
                <w:szCs w:val="24"/>
                <w:lang w:val="lv"/>
              </w:rPr>
              <w:t xml:space="preserve">Papildus skaidrojam, ka gadījumos, kad attiecīgajā teritorijā ir vairākas ēkas un siltumenerģijas vai kurināmā uzskaite tiek veikta teritorijai kopā, ir akceptējams, ka katrai atsevišķai ēkai ir sagatavojams ēkas </w:t>
            </w:r>
            <w:proofErr w:type="spellStart"/>
            <w:r w:rsidRPr="2CB11ECB">
              <w:rPr>
                <w:rFonts w:ascii="Aptos" w:eastAsia="Aptos" w:hAnsi="Aptos" w:cs="Aptos"/>
                <w:b/>
                <w:bCs/>
                <w:color w:val="000000" w:themeColor="text1"/>
                <w:sz w:val="24"/>
                <w:szCs w:val="24"/>
                <w:lang w:val="lv"/>
              </w:rPr>
              <w:t>energosertifikāts</w:t>
            </w:r>
            <w:proofErr w:type="spellEnd"/>
            <w:r w:rsidRPr="2CB11ECB">
              <w:rPr>
                <w:rFonts w:ascii="Aptos" w:eastAsia="Aptos" w:hAnsi="Aptos" w:cs="Aptos"/>
                <w:b/>
                <w:bCs/>
                <w:color w:val="000000" w:themeColor="text1"/>
                <w:sz w:val="24"/>
                <w:szCs w:val="24"/>
                <w:lang w:val="lv"/>
              </w:rPr>
              <w:t xml:space="preserve"> un esošais enerģijas patēriņš programmas rādītāju aprēķina vajadzībām tiek noteikts, sadalot uzmērīto kopējo teritorijas apkures patēriņu ar aprēķina metodiku.  Šādos gadījumos ēkas </w:t>
            </w:r>
            <w:proofErr w:type="spellStart"/>
            <w:r w:rsidRPr="2CB11ECB">
              <w:rPr>
                <w:rFonts w:ascii="Aptos" w:eastAsia="Aptos" w:hAnsi="Aptos" w:cs="Aptos"/>
                <w:b/>
                <w:bCs/>
                <w:color w:val="000000" w:themeColor="text1"/>
                <w:sz w:val="24"/>
                <w:szCs w:val="24"/>
                <w:lang w:val="lv"/>
              </w:rPr>
              <w:t>energosertifikāta</w:t>
            </w:r>
            <w:proofErr w:type="spellEnd"/>
            <w:r w:rsidRPr="2CB11ECB">
              <w:rPr>
                <w:rFonts w:ascii="Aptos" w:eastAsia="Aptos" w:hAnsi="Aptos" w:cs="Aptos"/>
                <w:b/>
                <w:bCs/>
                <w:color w:val="000000" w:themeColor="text1"/>
                <w:sz w:val="24"/>
                <w:szCs w:val="24"/>
                <w:lang w:val="lv"/>
              </w:rPr>
              <w:t xml:space="preserve"> pielikumā norāda aprēķinu un izmantoto sadalījumu. Izmērītos rādītājus nosaka pamatstandarts LVS EN ISO 52000-1:2017 un LVS EN 15378-3:2020 (šajos standartos ir aprakstītas metodes, kuras var izmantot gan lokālā katlu mājas, gan arī viena siltummezgla gadījumā).</w:t>
            </w:r>
            <w:r w:rsidRPr="2CB11ECB">
              <w:rPr>
                <w:rFonts w:ascii="Aptos" w:eastAsia="Aptos" w:hAnsi="Aptos" w:cs="Aptos"/>
                <w:color w:val="000000" w:themeColor="text1"/>
                <w:sz w:val="24"/>
                <w:szCs w:val="24"/>
                <w:lang w:val="lv"/>
              </w:rPr>
              <w:t xml:space="preserve"> </w:t>
            </w:r>
          </w:p>
          <w:p w14:paraId="6ED7C9D9" w14:textId="083AF97C" w:rsidR="0050347E" w:rsidRDefault="0050347E" w:rsidP="0050347E">
            <w:pPr>
              <w:spacing w:before="240" w:after="0" w:line="240" w:lineRule="auto"/>
              <w:jc w:val="both"/>
              <w:rPr>
                <w:rFonts w:ascii="Aptos" w:eastAsia="Aptos" w:hAnsi="Aptos" w:cs="Aptos"/>
                <w:b/>
                <w:bCs/>
                <w:color w:val="000000" w:themeColor="text1"/>
                <w:sz w:val="24"/>
                <w:szCs w:val="24"/>
                <w:lang w:val="lv"/>
              </w:rPr>
            </w:pPr>
            <w:r w:rsidRPr="2CB11ECB">
              <w:rPr>
                <w:rFonts w:ascii="Aptos" w:eastAsia="Aptos" w:hAnsi="Aptos" w:cs="Aptos"/>
                <w:color w:val="000000" w:themeColor="text1"/>
                <w:sz w:val="24"/>
                <w:szCs w:val="24"/>
                <w:lang w:val="lv"/>
              </w:rPr>
              <w:t xml:space="preserve">Tomēr jāņem vērā, ka ja tiek izmantoti kopējie enerģijas mērījuma dati, tad, dalot pa ēkām nepieciešams veikt mērījumus vairākos laika periodos, t.i. vismaz trijos dažādos intervālos. </w:t>
            </w:r>
            <w:r w:rsidRPr="2CB11ECB">
              <w:rPr>
                <w:rFonts w:ascii="Aptos" w:eastAsia="Aptos" w:hAnsi="Aptos" w:cs="Aptos"/>
                <w:b/>
                <w:bCs/>
                <w:color w:val="000000" w:themeColor="text1"/>
                <w:sz w:val="24"/>
                <w:szCs w:val="24"/>
                <w:lang w:val="lv"/>
              </w:rPr>
              <w:t xml:space="preserve">Ja tiek veikts enerģijas patēriņa sadalījums pa ēkām izmantojot aprēķina datus, kuri balstīti </w:t>
            </w:r>
            <w:r w:rsidRPr="2CB11ECB">
              <w:rPr>
                <w:rFonts w:ascii="Aptos" w:eastAsia="Aptos" w:hAnsi="Aptos" w:cs="Aptos"/>
                <w:b/>
                <w:bCs/>
                <w:color w:val="000000" w:themeColor="text1"/>
                <w:sz w:val="24"/>
                <w:szCs w:val="24"/>
                <w:lang w:val="lv"/>
              </w:rPr>
              <w:lastRenderedPageBreak/>
              <w:t xml:space="preserve">uz telpu termiskā klimata datiem, tad arī ir jāveic telpu klimata mērījumi atbilstoši standarta prasībām (t.i. vismaz trīs mērījumus atsevišķos laika periodos). Projekta iesniegumā jānorāda precīza atsauce uz LVS EN ISO 52000-1:2017 un LVS EN 15378-3:2020 piemēroto metodiku.  </w:t>
            </w:r>
          </w:p>
          <w:p w14:paraId="4D33BC78" w14:textId="3AE4911D" w:rsidR="0050347E" w:rsidRDefault="0050347E" w:rsidP="0050347E">
            <w:pPr>
              <w:spacing w:before="240"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 xml:space="preserve">Attiecībā uz projekta iesniegumu paskaidrojam, ka vienu projekta iesniegumu saskaņā ar MK noteikumu Nr. 881 18. punktu  projekta iesniedzējs var iesniegt par katru ēku vai kopēju ēku grupu, kas atrodas vienā adresē, </w:t>
            </w:r>
            <w:r w:rsidRPr="2CB11ECB">
              <w:rPr>
                <w:rFonts w:ascii="Aptos" w:eastAsia="Aptos" w:hAnsi="Aptos" w:cs="Aptos"/>
                <w:b/>
                <w:bCs/>
                <w:color w:val="000000" w:themeColor="text1"/>
                <w:sz w:val="24"/>
                <w:szCs w:val="24"/>
                <w:lang w:val="lv"/>
              </w:rPr>
              <w:t>vai ēku grupu, kas atrodas dažādās adresēs, ja tās ir funkcionāli saistītas, vai vienas iestādes vairākām filiālēm</w:t>
            </w:r>
            <w:r w:rsidRPr="2CB11ECB">
              <w:rPr>
                <w:rFonts w:ascii="Aptos" w:eastAsia="Aptos" w:hAnsi="Aptos" w:cs="Aptos"/>
                <w:color w:val="000000" w:themeColor="text1"/>
                <w:sz w:val="24"/>
                <w:szCs w:val="24"/>
                <w:lang w:val="lv"/>
              </w:rPr>
              <w:t xml:space="preserve">. Saskaņā ar MK noteikumu Nr. 881 17. punktu projekta iesniegumu iesniedz par ēku vai kopēju ēku grupu, uz kuru projekta iesniedzējam ir nostiprinātas īpašuma tiesības zemesgrāmatā vai kura ir nodota projekta iesniedzēja lietošanā vai tiesiskajā valdījumā. </w:t>
            </w:r>
            <w:r w:rsidRPr="2CB11ECB">
              <w:rPr>
                <w:rFonts w:ascii="Aptos" w:eastAsia="Aptos" w:hAnsi="Aptos" w:cs="Aptos"/>
                <w:b/>
                <w:bCs/>
                <w:color w:val="000000" w:themeColor="text1"/>
                <w:sz w:val="24"/>
                <w:szCs w:val="24"/>
                <w:lang w:val="lv"/>
              </w:rPr>
              <w:t>Proti, projekta iesniedzējs var iesniegt vienu projekta iesniegumu par visām, par vairākām vai katru tā īpašumā, lietošanā vai valdījumā esošajām ēkām.</w:t>
            </w:r>
            <w:r w:rsidRPr="2CB11ECB">
              <w:rPr>
                <w:rFonts w:ascii="Aptos" w:eastAsia="Aptos" w:hAnsi="Aptos" w:cs="Aptos"/>
                <w:color w:val="000000" w:themeColor="text1"/>
                <w:sz w:val="24"/>
                <w:szCs w:val="24"/>
                <w:lang w:val="lv"/>
              </w:rPr>
              <w:t xml:space="preserve"> Taču minētais nenozīmē, ka par vairākām ēkām, kuras nav funkcionāli saistītas būtu iesniedzams viens ēkas </w:t>
            </w:r>
            <w:proofErr w:type="spellStart"/>
            <w:r w:rsidRPr="2CB11ECB">
              <w:rPr>
                <w:rFonts w:ascii="Aptos" w:eastAsia="Aptos" w:hAnsi="Aptos" w:cs="Aptos"/>
                <w:color w:val="000000" w:themeColor="text1"/>
                <w:sz w:val="24"/>
                <w:szCs w:val="24"/>
                <w:lang w:val="lv"/>
              </w:rPr>
              <w:t>energosertifikāts</w:t>
            </w:r>
            <w:proofErr w:type="spellEnd"/>
            <w:r w:rsidRPr="2CB11ECB">
              <w:rPr>
                <w:rFonts w:ascii="Aptos" w:eastAsia="Aptos" w:hAnsi="Aptos" w:cs="Aptos"/>
                <w:color w:val="000000" w:themeColor="text1"/>
                <w:sz w:val="24"/>
                <w:szCs w:val="24"/>
                <w:lang w:val="lv"/>
              </w:rPr>
              <w:t xml:space="preserve">. Atbilstoši augstāk minētajam, ēkas </w:t>
            </w:r>
            <w:proofErr w:type="spellStart"/>
            <w:r w:rsidRPr="2CB11ECB">
              <w:rPr>
                <w:rFonts w:ascii="Aptos" w:eastAsia="Aptos" w:hAnsi="Aptos" w:cs="Aptos"/>
                <w:color w:val="000000" w:themeColor="text1"/>
                <w:sz w:val="24"/>
                <w:szCs w:val="24"/>
                <w:lang w:val="lv"/>
              </w:rPr>
              <w:t>energosertifikāts</w:t>
            </w:r>
            <w:proofErr w:type="spellEnd"/>
            <w:r w:rsidRPr="2CB11ECB">
              <w:rPr>
                <w:rFonts w:ascii="Aptos" w:eastAsia="Aptos" w:hAnsi="Aptos" w:cs="Aptos"/>
                <w:color w:val="000000" w:themeColor="text1"/>
                <w:sz w:val="24"/>
                <w:szCs w:val="24"/>
                <w:lang w:val="lv"/>
              </w:rPr>
              <w:t xml:space="preserve"> iesniedzams par katru atsevišķo ēku.  </w:t>
            </w:r>
          </w:p>
          <w:p w14:paraId="5AF5838A" w14:textId="69662542" w:rsidR="0050347E" w:rsidRDefault="0050347E" w:rsidP="0050347E">
            <w:pPr>
              <w:spacing w:after="0" w:line="240" w:lineRule="auto"/>
              <w:ind w:firstLine="196"/>
              <w:jc w:val="both"/>
              <w:rPr>
                <w:rFonts w:ascii="Aptos" w:eastAsia="Aptos" w:hAnsi="Aptos" w:cs="Aptos"/>
                <w:b/>
                <w:bCs/>
                <w:color w:val="FF0000"/>
                <w:sz w:val="24"/>
                <w:szCs w:val="24"/>
              </w:rPr>
            </w:pPr>
          </w:p>
        </w:tc>
      </w:tr>
      <w:tr w:rsidR="0050347E" w:rsidRPr="001F6A34" w14:paraId="61E0384A" w14:textId="77777777" w:rsidTr="0050347E">
        <w:tc>
          <w:tcPr>
            <w:tcW w:w="342" w:type="pct"/>
          </w:tcPr>
          <w:p w14:paraId="23B3A6D6" w14:textId="77180569" w:rsidR="0050347E" w:rsidRPr="1C4DCCE2" w:rsidRDefault="0050347E" w:rsidP="0050347E">
            <w:pPr>
              <w:shd w:val="clear" w:color="auto" w:fill="FFFFFF" w:themeFill="background1"/>
              <w:spacing w:after="0" w:line="240" w:lineRule="auto"/>
              <w:rPr>
                <w:rFonts w:ascii="Aptos" w:eastAsia="Aptos" w:hAnsi="Aptos" w:cs="Aptos"/>
                <w:sz w:val="24"/>
                <w:szCs w:val="24"/>
              </w:rPr>
            </w:pPr>
            <w:r w:rsidRPr="2CB11ECB">
              <w:rPr>
                <w:rFonts w:ascii="Aptos" w:eastAsia="Aptos" w:hAnsi="Aptos" w:cs="Aptos"/>
                <w:sz w:val="24"/>
                <w:szCs w:val="24"/>
              </w:rPr>
              <w:lastRenderedPageBreak/>
              <w:t>2.4.</w:t>
            </w:r>
          </w:p>
        </w:tc>
        <w:tc>
          <w:tcPr>
            <w:tcW w:w="2039" w:type="pct"/>
          </w:tcPr>
          <w:p w14:paraId="5BAE693B" w14:textId="7A031A8C" w:rsidR="0050347E" w:rsidRPr="001B31E5"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 xml:space="preserve">Vai </w:t>
            </w:r>
            <w:proofErr w:type="spellStart"/>
            <w:r w:rsidRPr="2CB11ECB">
              <w:rPr>
                <w:rFonts w:ascii="Aptos" w:eastAsia="Aptos" w:hAnsi="Aptos" w:cs="Aptos"/>
                <w:sz w:val="24"/>
                <w:szCs w:val="24"/>
              </w:rPr>
              <w:t>energosertifikāti</w:t>
            </w:r>
            <w:proofErr w:type="spellEnd"/>
            <w:r w:rsidRPr="2CB11ECB">
              <w:rPr>
                <w:rFonts w:ascii="Aptos" w:eastAsia="Aptos" w:hAnsi="Aptos" w:cs="Aptos"/>
                <w:sz w:val="24"/>
                <w:szCs w:val="24"/>
              </w:rPr>
              <w:t>, kuri izstrādāti pirms 2021. gada 8. aprīļa (pirms MK noteikumu Nr. 222 stāšanās spēkā), bet viņu derīgums beigsies 2026. (vai 2027.) gadā, ir derīgi iesniegšanai atbalsta programmā?</w:t>
            </w:r>
          </w:p>
          <w:p w14:paraId="6E7ABD23" w14:textId="6015BBF7" w:rsidR="0050347E" w:rsidRPr="001B31E5"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Jo ja nav derīgi, tad pēc kādiem kritērijiem.</w:t>
            </w:r>
          </w:p>
          <w:p w14:paraId="3E14261A" w14:textId="58069803" w:rsidR="0050347E" w:rsidRPr="001B31E5" w:rsidRDefault="0050347E" w:rsidP="0050347E">
            <w:pPr>
              <w:spacing w:after="0" w:line="240" w:lineRule="auto"/>
              <w:ind w:left="360"/>
              <w:jc w:val="both"/>
              <w:rPr>
                <w:rFonts w:ascii="Aptos" w:eastAsia="Aptos" w:hAnsi="Aptos" w:cs="Aptos"/>
                <w:color w:val="000000" w:themeColor="text1"/>
                <w:sz w:val="24"/>
                <w:szCs w:val="24"/>
              </w:rPr>
            </w:pPr>
          </w:p>
        </w:tc>
        <w:tc>
          <w:tcPr>
            <w:tcW w:w="2619" w:type="pct"/>
          </w:tcPr>
          <w:p w14:paraId="26067C6D" w14:textId="4E0C143A" w:rsidR="0050347E" w:rsidRPr="1C4DCCE2" w:rsidRDefault="0050347E" w:rsidP="0050347E">
            <w:pPr>
              <w:spacing w:after="0" w:line="240" w:lineRule="auto"/>
              <w:jc w:val="both"/>
              <w:rPr>
                <w:rFonts w:ascii="Aptos" w:eastAsia="Aptos" w:hAnsi="Aptos" w:cs="Aptos"/>
                <w:sz w:val="24"/>
                <w:szCs w:val="24"/>
              </w:rPr>
            </w:pPr>
            <w:r w:rsidRPr="2CB11ECB">
              <w:rPr>
                <w:rFonts w:ascii="Aptos" w:eastAsia="Aptos" w:hAnsi="Aptos" w:cs="Aptos"/>
                <w:color w:val="000000" w:themeColor="text1"/>
                <w:sz w:val="24"/>
                <w:szCs w:val="24"/>
              </w:rPr>
              <w:t>Atbilstoši MK noteikumu </w:t>
            </w:r>
            <w:hyperlink r:id="rId34">
              <w:r w:rsidRPr="2CB11ECB">
                <w:rPr>
                  <w:rStyle w:val="Hyperlink"/>
                  <w:rFonts w:ascii="Aptos" w:eastAsia="Aptos" w:hAnsi="Aptos" w:cs="Aptos"/>
                  <w:sz w:val="24"/>
                  <w:szCs w:val="24"/>
                </w:rPr>
                <w:t>Nr.881</w:t>
              </w:r>
            </w:hyperlink>
            <w:r w:rsidRPr="2CB11ECB">
              <w:rPr>
                <w:rFonts w:ascii="Aptos" w:eastAsia="Aptos" w:hAnsi="Aptos" w:cs="Aptos"/>
                <w:color w:val="000000" w:themeColor="text1"/>
                <w:sz w:val="24"/>
                <w:szCs w:val="24"/>
              </w:rPr>
              <w:t> 32. punktam projekta iesniegumā plānotais kopējās primārās enerģijas ietaupījums jānosaka saskaņā ar </w:t>
            </w:r>
            <w:r w:rsidRPr="2CB11ECB">
              <w:rPr>
                <w:rFonts w:ascii="Aptos" w:eastAsia="Aptos" w:hAnsi="Aptos" w:cs="Aptos"/>
                <w:b/>
                <w:bCs/>
                <w:color w:val="000000" w:themeColor="text1"/>
                <w:sz w:val="24"/>
                <w:szCs w:val="24"/>
              </w:rPr>
              <w:t xml:space="preserve">ēkas </w:t>
            </w:r>
            <w:proofErr w:type="spellStart"/>
            <w:r w:rsidRPr="2CB11ECB">
              <w:rPr>
                <w:rFonts w:ascii="Aptos" w:eastAsia="Aptos" w:hAnsi="Aptos" w:cs="Aptos"/>
                <w:b/>
                <w:bCs/>
                <w:color w:val="000000" w:themeColor="text1"/>
                <w:sz w:val="24"/>
                <w:szCs w:val="24"/>
              </w:rPr>
              <w:t>energosertifikātu</w:t>
            </w:r>
            <w:proofErr w:type="spellEnd"/>
            <w:r w:rsidRPr="2CB11ECB">
              <w:rPr>
                <w:rFonts w:ascii="Aptos" w:eastAsia="Aptos" w:hAnsi="Aptos" w:cs="Aptos"/>
                <w:b/>
                <w:bCs/>
                <w:color w:val="000000" w:themeColor="text1"/>
                <w:sz w:val="24"/>
                <w:szCs w:val="24"/>
              </w:rPr>
              <w:t xml:space="preserve">, kas izstrādāts atbilstoši normatīvajiem aktiem par ēku energoefektivitātes aprēķina metodēm un ēku </w:t>
            </w:r>
            <w:proofErr w:type="spellStart"/>
            <w:r w:rsidRPr="2CB11ECB">
              <w:rPr>
                <w:rFonts w:ascii="Aptos" w:eastAsia="Aptos" w:hAnsi="Aptos" w:cs="Aptos"/>
                <w:b/>
                <w:bCs/>
                <w:color w:val="000000" w:themeColor="text1"/>
                <w:sz w:val="24"/>
                <w:szCs w:val="24"/>
              </w:rPr>
              <w:t>energosertifikāciju</w:t>
            </w:r>
            <w:proofErr w:type="spellEnd"/>
            <w:r w:rsidRPr="2CB11ECB">
              <w:rPr>
                <w:rFonts w:ascii="Aptos" w:eastAsia="Aptos" w:hAnsi="Aptos" w:cs="Aptos"/>
                <w:color w:val="000000" w:themeColor="text1"/>
                <w:sz w:val="24"/>
                <w:szCs w:val="24"/>
              </w:rPr>
              <w:t>, kā arī  atbilstoši </w:t>
            </w:r>
            <w:hyperlink r:id="rId35">
              <w:r w:rsidRPr="2CB11ECB">
                <w:rPr>
                  <w:rStyle w:val="Hyperlink"/>
                  <w:rFonts w:ascii="Aptos" w:eastAsia="Aptos" w:hAnsi="Aptos" w:cs="Aptos"/>
                  <w:sz w:val="24"/>
                  <w:szCs w:val="24"/>
                </w:rPr>
                <w:t>2025.01.22. UK rakstiskā procedūra (EM_2114) - ES fondi</w:t>
              </w:r>
            </w:hyperlink>
            <w:r w:rsidRPr="2CB11ECB">
              <w:rPr>
                <w:rFonts w:ascii="Aptos" w:eastAsia="Aptos" w:hAnsi="Aptos" w:cs="Aptos"/>
                <w:color w:val="000000" w:themeColor="text1"/>
                <w:sz w:val="24"/>
                <w:szCs w:val="24"/>
              </w:rPr>
              <w:t> apstiprināto projekta iesnieguma vērtēšanas kritēriju komplektā iekļautā kritērija Nr.1.8. piemērošanas skaidrojumam </w:t>
            </w:r>
            <w:r w:rsidRPr="2CB11ECB">
              <w:rPr>
                <w:rFonts w:ascii="Aptos" w:eastAsia="Aptos" w:hAnsi="Aptos" w:cs="Aptos"/>
                <w:b/>
                <w:bCs/>
                <w:color w:val="000000" w:themeColor="text1"/>
                <w:sz w:val="24"/>
                <w:szCs w:val="24"/>
              </w:rPr>
              <w:t xml:space="preserve">ēkas </w:t>
            </w:r>
            <w:proofErr w:type="spellStart"/>
            <w:r w:rsidRPr="2CB11ECB">
              <w:rPr>
                <w:rFonts w:ascii="Aptos" w:eastAsia="Aptos" w:hAnsi="Aptos" w:cs="Aptos"/>
                <w:b/>
                <w:bCs/>
                <w:color w:val="000000" w:themeColor="text1"/>
                <w:sz w:val="24"/>
                <w:szCs w:val="24"/>
              </w:rPr>
              <w:t>energosertifikācijai</w:t>
            </w:r>
            <w:proofErr w:type="spellEnd"/>
            <w:r w:rsidRPr="2CB11ECB">
              <w:rPr>
                <w:rFonts w:ascii="Aptos" w:eastAsia="Aptos" w:hAnsi="Aptos" w:cs="Aptos"/>
                <w:b/>
                <w:bCs/>
                <w:color w:val="000000" w:themeColor="text1"/>
                <w:sz w:val="24"/>
                <w:szCs w:val="24"/>
              </w:rPr>
              <w:t xml:space="preserve"> jābūt veiktai atbilstoši MK noteikumiem Nr. 222</w:t>
            </w:r>
            <w:r w:rsidRPr="2CB11ECB">
              <w:rPr>
                <w:rFonts w:ascii="Aptos" w:eastAsia="Aptos" w:hAnsi="Aptos" w:cs="Aptos"/>
                <w:color w:val="000000" w:themeColor="text1"/>
                <w:sz w:val="24"/>
                <w:szCs w:val="24"/>
              </w:rPr>
              <w:t xml:space="preserve">, attiecīgi projekta iesniegumā iekļauto ēku </w:t>
            </w:r>
            <w:proofErr w:type="spellStart"/>
            <w:r w:rsidRPr="2CB11ECB">
              <w:rPr>
                <w:rFonts w:ascii="Aptos" w:eastAsia="Aptos" w:hAnsi="Aptos" w:cs="Aptos"/>
                <w:color w:val="000000" w:themeColor="text1"/>
                <w:sz w:val="24"/>
                <w:szCs w:val="24"/>
              </w:rPr>
              <w:t>energosertifikācijai</w:t>
            </w:r>
            <w:proofErr w:type="spellEnd"/>
            <w:r w:rsidRPr="2CB11ECB">
              <w:rPr>
                <w:rFonts w:ascii="Aptos" w:eastAsia="Aptos" w:hAnsi="Aptos" w:cs="Aptos"/>
                <w:color w:val="000000" w:themeColor="text1"/>
                <w:sz w:val="24"/>
                <w:szCs w:val="24"/>
              </w:rPr>
              <w:t xml:space="preserve"> jābūt veiktai atbilstoši MK noteikumiem Nr. 222 .</w:t>
            </w:r>
          </w:p>
        </w:tc>
      </w:tr>
      <w:tr w:rsidR="0050347E" w14:paraId="48121750" w14:textId="77777777" w:rsidTr="0050347E">
        <w:trPr>
          <w:trHeight w:val="300"/>
        </w:trPr>
        <w:tc>
          <w:tcPr>
            <w:tcW w:w="342" w:type="pct"/>
          </w:tcPr>
          <w:p w14:paraId="3DE887F0" w14:textId="7FF15860" w:rsidR="0050347E" w:rsidRPr="00B37077" w:rsidRDefault="0050347E" w:rsidP="0050347E">
            <w:pPr>
              <w:spacing w:line="240" w:lineRule="auto"/>
              <w:rPr>
                <w:rFonts w:ascii="Aptos" w:eastAsia="Aptos" w:hAnsi="Aptos" w:cs="Aptos"/>
                <w:sz w:val="24"/>
                <w:szCs w:val="24"/>
              </w:rPr>
            </w:pPr>
            <w:r w:rsidRPr="2CB11ECB">
              <w:rPr>
                <w:rFonts w:ascii="Aptos" w:eastAsia="Aptos" w:hAnsi="Aptos" w:cs="Aptos"/>
                <w:sz w:val="24"/>
                <w:szCs w:val="24"/>
              </w:rPr>
              <w:lastRenderedPageBreak/>
              <w:t>2.5.</w:t>
            </w:r>
          </w:p>
        </w:tc>
        <w:tc>
          <w:tcPr>
            <w:tcW w:w="2039" w:type="pct"/>
          </w:tcPr>
          <w:p w14:paraId="39D65ED3" w14:textId="77777777" w:rsidR="0050347E"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Kādiem ir jābūt laika intervāliem, kuros tiek veikti mērījumi un vai enerģijas patēriņa aprēķinu var balstīt uz iepriekšējā periodā veikto enerģijas uzskaiti?</w:t>
            </w:r>
          </w:p>
          <w:p w14:paraId="5FA08E2E" w14:textId="239E92B7" w:rsidR="0050347E" w:rsidRDefault="0050347E" w:rsidP="0050347E">
            <w:pPr>
              <w:spacing w:line="240" w:lineRule="auto"/>
              <w:ind w:firstLine="40"/>
              <w:jc w:val="both"/>
              <w:rPr>
                <w:rFonts w:ascii="Aptos" w:eastAsia="Aptos" w:hAnsi="Aptos" w:cs="Aptos"/>
                <w:color w:val="000000" w:themeColor="text1"/>
                <w:sz w:val="24"/>
                <w:szCs w:val="24"/>
              </w:rPr>
            </w:pPr>
          </w:p>
          <w:p w14:paraId="4BE6F3D1" w14:textId="5E3586A0" w:rsidR="0050347E" w:rsidRDefault="0050347E" w:rsidP="0050347E">
            <w:pPr>
              <w:spacing w:line="240" w:lineRule="auto"/>
              <w:ind w:firstLine="40"/>
              <w:jc w:val="both"/>
              <w:rPr>
                <w:rFonts w:ascii="Aptos" w:eastAsia="Aptos" w:hAnsi="Aptos" w:cs="Aptos"/>
                <w:sz w:val="24"/>
                <w:szCs w:val="24"/>
              </w:rPr>
            </w:pPr>
            <w:r w:rsidRPr="2CB11ECB">
              <w:rPr>
                <w:rFonts w:ascii="Aptos" w:eastAsia="Aptos" w:hAnsi="Aptos" w:cs="Aptos"/>
                <w:color w:val="000000" w:themeColor="text1"/>
                <w:sz w:val="24"/>
                <w:szCs w:val="24"/>
              </w:rPr>
              <w:t>Projektā tiek plānots siltināt 2 no 4 ēkām, kuras tiek apkurināts no viena apkures katla. Lai aprēķinātu patēriņu šīm 2 ēkām, kopējais patēriņš tiek dalīts ar visu 4 ēku apkurināmo platību un tad reizināts ar siltināt paredzēto 2 ēku apkurināmo platību.</w:t>
            </w:r>
          </w:p>
        </w:tc>
        <w:tc>
          <w:tcPr>
            <w:tcW w:w="2619" w:type="pct"/>
          </w:tcPr>
          <w:p w14:paraId="2CB6B45D" w14:textId="4D3211AD" w:rsidR="0050347E" w:rsidRDefault="0050347E" w:rsidP="0050347E">
            <w:pPr>
              <w:spacing w:after="0" w:line="240" w:lineRule="auto"/>
              <w:ind w:firstLine="72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No Jūsu minētās situācijas apraksta secināms, ka katrai ēkai nav sava enerģijas uzskaite, t.i.,  faktiskais patēriņš nav zināms, attiecīgi veicami mērījumi, proti,  minētā ēku energoresursu patēriņa proporcionālā sadalīšana pret apkurināmo platību uzskatāma par aprēķina metodi, kuras atbilstības pamatošanai atjaunojamām ēkām nepieciešams veikt mērījumus vairākos laika periodos, t.i. vismaz trijos dažādos intervālos.  Mērījumu veikšanai nav jāuzstāda energoresursu skaitītāji, bet to noteikšanai var izmantot  plūsmu mērītājus vai vienlaicīgu temperatūru mērīšanu visās telpās. Minētajiem mērījumu intervāliem ir jābūt vismaz trijiem un mērījumu vai iepriekšējā periodā veiktās enerģijas uzskaites intervālus var izvēlēties pēc </w:t>
            </w:r>
            <w:proofErr w:type="spellStart"/>
            <w:r w:rsidRPr="2CB11ECB">
              <w:rPr>
                <w:rFonts w:ascii="Aptos" w:eastAsia="Aptos" w:hAnsi="Aptos" w:cs="Aptos"/>
                <w:color w:val="000000" w:themeColor="text1"/>
                <w:sz w:val="24"/>
                <w:szCs w:val="24"/>
              </w:rPr>
              <w:t>energoeksperta</w:t>
            </w:r>
            <w:proofErr w:type="spellEnd"/>
            <w:r w:rsidRPr="2CB11ECB">
              <w:rPr>
                <w:rFonts w:ascii="Aptos" w:eastAsia="Aptos" w:hAnsi="Aptos" w:cs="Aptos"/>
                <w:color w:val="000000" w:themeColor="text1"/>
                <w:sz w:val="24"/>
                <w:szCs w:val="24"/>
              </w:rPr>
              <w:t xml:space="preserve"> ieskatiem – tie var būt dalīti pa mēnešiem, piemēram,  attiecīgā gada novembra/decembra/janvāra uzskaites rādījumus salīdzina ar cita gada uzskaiti vai mērījumu šajos pašos mēnešos.</w:t>
            </w:r>
          </w:p>
          <w:p w14:paraId="25CCC8A9" w14:textId="08AAA963" w:rsidR="0050347E" w:rsidRDefault="0050347E" w:rsidP="0050347E">
            <w:pPr>
              <w:spacing w:after="0" w:line="240" w:lineRule="auto"/>
              <w:ind w:firstLine="72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Minētie nosacījumi par mērījumu nepieciešamību izriet no  MK noteikumu  Nr.222 5.2.apakšpunkta, kurā noteikts, ka  ēkas </w:t>
            </w:r>
            <w:proofErr w:type="spellStart"/>
            <w:r w:rsidRPr="2CB11ECB">
              <w:rPr>
                <w:rFonts w:ascii="Aptos" w:eastAsia="Aptos" w:hAnsi="Aptos" w:cs="Aptos"/>
                <w:color w:val="000000" w:themeColor="text1"/>
                <w:sz w:val="24"/>
                <w:szCs w:val="24"/>
              </w:rPr>
              <w:t>energosertifikāciju</w:t>
            </w:r>
            <w:proofErr w:type="spellEnd"/>
            <w:r w:rsidRPr="2CB11ECB">
              <w:rPr>
                <w:rFonts w:ascii="Aptos" w:eastAsia="Aptos" w:hAnsi="Aptos" w:cs="Aptos"/>
                <w:color w:val="000000" w:themeColor="text1"/>
                <w:sz w:val="24"/>
                <w:szCs w:val="24"/>
              </w:rPr>
              <w:t xml:space="preserve"> veic izmantojot </w:t>
            </w:r>
            <w:r w:rsidRPr="2CB11ECB">
              <w:rPr>
                <w:rFonts w:ascii="Aptos" w:eastAsia="Aptos" w:hAnsi="Aptos" w:cs="Aptos"/>
                <w:color w:val="000000" w:themeColor="text1"/>
                <w:sz w:val="24"/>
                <w:szCs w:val="24"/>
                <w:u w:val="single"/>
              </w:rPr>
              <w:t>ēkas faktisko patēriņu</w:t>
            </w:r>
            <w:r w:rsidRPr="2CB11ECB">
              <w:rPr>
                <w:rFonts w:ascii="Aptos" w:eastAsia="Aptos" w:hAnsi="Aptos" w:cs="Aptos"/>
                <w:color w:val="000000" w:themeColor="text1"/>
                <w:sz w:val="24"/>
                <w:szCs w:val="24"/>
              </w:rPr>
              <w:t xml:space="preserve"> (gadījumā, ja ēkai ir atsevišķi energoresursu skaitītāji) </w:t>
            </w:r>
            <w:r w:rsidRPr="2CB11ECB">
              <w:rPr>
                <w:rFonts w:ascii="Aptos" w:eastAsia="Aptos" w:hAnsi="Aptos" w:cs="Aptos"/>
                <w:color w:val="000000" w:themeColor="text1"/>
                <w:sz w:val="24"/>
                <w:szCs w:val="24"/>
                <w:u w:val="single"/>
              </w:rPr>
              <w:t>vai arī jāveic mērījumi</w:t>
            </w:r>
            <w:r w:rsidRPr="2CB11ECB">
              <w:rPr>
                <w:rFonts w:ascii="Aptos" w:eastAsia="Aptos" w:hAnsi="Aptos" w:cs="Aptos"/>
                <w:color w:val="000000" w:themeColor="text1"/>
                <w:sz w:val="24"/>
                <w:szCs w:val="24"/>
              </w:rPr>
              <w:t>, ja šādas uzskaites nav.</w:t>
            </w:r>
          </w:p>
        </w:tc>
      </w:tr>
      <w:tr w:rsidR="0050347E" w14:paraId="6CD3055F" w14:textId="77777777" w:rsidTr="0050347E">
        <w:trPr>
          <w:trHeight w:val="300"/>
        </w:trPr>
        <w:tc>
          <w:tcPr>
            <w:tcW w:w="342" w:type="pct"/>
          </w:tcPr>
          <w:p w14:paraId="2B57C2EF" w14:textId="5E4BDC48" w:rsidR="0050347E" w:rsidRDefault="0050347E" w:rsidP="0050347E">
            <w:pPr>
              <w:spacing w:line="240" w:lineRule="auto"/>
              <w:rPr>
                <w:rFonts w:ascii="Aptos" w:eastAsia="Aptos" w:hAnsi="Aptos" w:cs="Aptos"/>
                <w:sz w:val="24"/>
                <w:szCs w:val="24"/>
              </w:rPr>
            </w:pPr>
            <w:r w:rsidRPr="2CB11ECB">
              <w:rPr>
                <w:rFonts w:ascii="Aptos" w:eastAsia="Aptos" w:hAnsi="Aptos" w:cs="Aptos"/>
                <w:sz w:val="24"/>
                <w:szCs w:val="24"/>
              </w:rPr>
              <w:t>2.6.</w:t>
            </w:r>
          </w:p>
        </w:tc>
        <w:tc>
          <w:tcPr>
            <w:tcW w:w="2039" w:type="pct"/>
          </w:tcPr>
          <w:p w14:paraId="7611AC24" w14:textId="42E46AAE" w:rsidR="0050347E" w:rsidRDefault="0050347E" w:rsidP="0050347E">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Projekta iesniegumā tiek plānots iekļaut dzīvojamās ēkas, kuras ilgstoši netiek ekspluatētas, ēkām nav energoresursu patēriņa, tāpēc </w:t>
            </w:r>
            <w:proofErr w:type="spellStart"/>
            <w:r w:rsidRPr="2CB11ECB">
              <w:rPr>
                <w:rFonts w:ascii="Aptos" w:eastAsia="Aptos" w:hAnsi="Aptos" w:cs="Aptos"/>
                <w:color w:val="000000" w:themeColor="text1"/>
                <w:sz w:val="24"/>
                <w:szCs w:val="24"/>
              </w:rPr>
              <w:t>energosertifikātu</w:t>
            </w:r>
            <w:proofErr w:type="spellEnd"/>
            <w:r w:rsidRPr="2CB11ECB">
              <w:rPr>
                <w:rFonts w:ascii="Aptos" w:eastAsia="Aptos" w:hAnsi="Aptos" w:cs="Aptos"/>
                <w:color w:val="000000" w:themeColor="text1"/>
                <w:sz w:val="24"/>
                <w:szCs w:val="24"/>
              </w:rPr>
              <w:t xml:space="preserve"> šīm ēkām nav.</w:t>
            </w:r>
          </w:p>
          <w:p w14:paraId="468512B5" w14:textId="04222FC6" w:rsidR="0050347E" w:rsidRDefault="0050347E" w:rsidP="0050347E">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59579E84" w14:textId="7AC660A2" w:rsidR="0050347E" w:rsidRDefault="0050347E" w:rsidP="0050347E">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Lūdzam sniegt skaidrojumu/viedokli vai projekta iesniegumam drīkst pievienot ēku pagaidu </w:t>
            </w:r>
            <w:proofErr w:type="spellStart"/>
            <w:r w:rsidRPr="2CB11ECB">
              <w:rPr>
                <w:rFonts w:ascii="Aptos" w:eastAsia="Aptos" w:hAnsi="Aptos" w:cs="Aptos"/>
                <w:color w:val="000000" w:themeColor="text1"/>
                <w:sz w:val="24"/>
                <w:szCs w:val="24"/>
              </w:rPr>
              <w:t>energosertifikātu</w:t>
            </w:r>
            <w:proofErr w:type="spellEnd"/>
            <w:r w:rsidRPr="2CB11ECB">
              <w:rPr>
                <w:rFonts w:ascii="Aptos" w:eastAsia="Aptos" w:hAnsi="Aptos" w:cs="Aptos"/>
                <w:color w:val="000000" w:themeColor="text1"/>
                <w:sz w:val="24"/>
                <w:szCs w:val="24"/>
              </w:rPr>
              <w:t>, balstītu uz aprēķiniem.</w:t>
            </w:r>
          </w:p>
          <w:p w14:paraId="2A0B48FF" w14:textId="0265BC8D" w:rsidR="0050347E" w:rsidRDefault="0050347E" w:rsidP="0050347E">
            <w:pPr>
              <w:spacing w:line="240" w:lineRule="auto"/>
              <w:ind w:firstLine="40"/>
              <w:jc w:val="both"/>
              <w:rPr>
                <w:rFonts w:ascii="Aptos" w:eastAsia="Aptos" w:hAnsi="Aptos" w:cs="Aptos"/>
                <w:sz w:val="24"/>
                <w:szCs w:val="24"/>
              </w:rPr>
            </w:pPr>
          </w:p>
        </w:tc>
        <w:tc>
          <w:tcPr>
            <w:tcW w:w="2619" w:type="pct"/>
          </w:tcPr>
          <w:p w14:paraId="5B2ED34F" w14:textId="5FF52FD5" w:rsidR="0050347E" w:rsidRDefault="0050347E" w:rsidP="0050347E">
            <w:pPr>
              <w:spacing w:line="240" w:lineRule="auto"/>
              <w:jc w:val="both"/>
              <w:rPr>
                <w:rFonts w:ascii="Aptos" w:eastAsia="Aptos" w:hAnsi="Aptos" w:cs="Aptos"/>
                <w:sz w:val="24"/>
                <w:szCs w:val="24"/>
              </w:rPr>
            </w:pPr>
            <w:r w:rsidRPr="2CB11ECB">
              <w:rPr>
                <w:rFonts w:ascii="Aptos" w:eastAsia="Aptos" w:hAnsi="Aptos" w:cs="Aptos"/>
                <w:color w:val="000000" w:themeColor="text1"/>
                <w:sz w:val="24"/>
                <w:szCs w:val="24"/>
              </w:rPr>
              <w:t xml:space="preserve">Pasākuma MK noteikumi Nr. 881 paredz, ka projektā plānotais kopējās primārās enerģijas ietaupījums tiek noteikts saskaņā ar ēkas </w:t>
            </w:r>
            <w:proofErr w:type="spellStart"/>
            <w:r w:rsidRPr="2CB11ECB">
              <w:rPr>
                <w:rFonts w:ascii="Aptos" w:eastAsia="Aptos" w:hAnsi="Aptos" w:cs="Aptos"/>
                <w:color w:val="000000" w:themeColor="text1"/>
                <w:sz w:val="24"/>
                <w:szCs w:val="24"/>
              </w:rPr>
              <w:t>energosertifikātu</w:t>
            </w:r>
            <w:proofErr w:type="spellEnd"/>
            <w:r w:rsidRPr="2CB11ECB">
              <w:rPr>
                <w:rFonts w:ascii="Aptos" w:eastAsia="Aptos" w:hAnsi="Aptos" w:cs="Aptos"/>
                <w:color w:val="000000" w:themeColor="text1"/>
                <w:sz w:val="24"/>
                <w:szCs w:val="24"/>
              </w:rPr>
              <w:t xml:space="preserve">, kas izstrādāts atbilstoši normatīvajiem aktiem par ēku energoefektivitātes aprēķina metodēm un ēku </w:t>
            </w:r>
            <w:proofErr w:type="spellStart"/>
            <w:r w:rsidRPr="2CB11ECB">
              <w:rPr>
                <w:rFonts w:ascii="Aptos" w:eastAsia="Aptos" w:hAnsi="Aptos" w:cs="Aptos"/>
                <w:color w:val="000000" w:themeColor="text1"/>
                <w:sz w:val="24"/>
                <w:szCs w:val="24"/>
              </w:rPr>
              <w:t>energosertifikāciju</w:t>
            </w:r>
            <w:proofErr w:type="spellEnd"/>
            <w:r w:rsidRPr="2CB11ECB">
              <w:rPr>
                <w:rFonts w:ascii="Aptos" w:eastAsia="Aptos" w:hAnsi="Aptos" w:cs="Aptos"/>
                <w:color w:val="000000" w:themeColor="text1"/>
                <w:sz w:val="24"/>
                <w:szCs w:val="24"/>
              </w:rPr>
              <w:t xml:space="preserve">. Šobrīd spēkā esošajos MK noteikumi Nr.222 ietvertie </w:t>
            </w:r>
            <w:proofErr w:type="spellStart"/>
            <w:r w:rsidRPr="2CB11ECB">
              <w:rPr>
                <w:rFonts w:ascii="Aptos" w:eastAsia="Aptos" w:hAnsi="Aptos" w:cs="Aptos"/>
                <w:color w:val="000000" w:themeColor="text1"/>
                <w:sz w:val="24"/>
                <w:szCs w:val="24"/>
              </w:rPr>
              <w:t>energosertifikācijas</w:t>
            </w:r>
            <w:proofErr w:type="spellEnd"/>
            <w:r w:rsidRPr="2CB11ECB">
              <w:rPr>
                <w:rFonts w:ascii="Aptos" w:eastAsia="Aptos" w:hAnsi="Aptos" w:cs="Aptos"/>
                <w:color w:val="000000" w:themeColor="text1"/>
                <w:sz w:val="24"/>
                <w:szCs w:val="24"/>
              </w:rPr>
              <w:t xml:space="preserve"> un pagaidu </w:t>
            </w:r>
            <w:proofErr w:type="spellStart"/>
            <w:r w:rsidRPr="2CB11ECB">
              <w:rPr>
                <w:rFonts w:ascii="Aptos" w:eastAsia="Aptos" w:hAnsi="Aptos" w:cs="Aptos"/>
                <w:color w:val="000000" w:themeColor="text1"/>
                <w:sz w:val="24"/>
                <w:szCs w:val="24"/>
              </w:rPr>
              <w:t>energosertifikācijas</w:t>
            </w:r>
            <w:proofErr w:type="spellEnd"/>
            <w:r w:rsidRPr="2CB11ECB">
              <w:rPr>
                <w:rFonts w:ascii="Aptos" w:eastAsia="Aptos" w:hAnsi="Aptos" w:cs="Aptos"/>
                <w:color w:val="000000" w:themeColor="text1"/>
                <w:sz w:val="24"/>
                <w:szCs w:val="24"/>
              </w:rPr>
              <w:t xml:space="preserve"> risinājumi nav piemēroti šādu ēku </w:t>
            </w:r>
            <w:proofErr w:type="spellStart"/>
            <w:r w:rsidRPr="2CB11ECB">
              <w:rPr>
                <w:rFonts w:ascii="Aptos" w:eastAsia="Aptos" w:hAnsi="Aptos" w:cs="Aptos"/>
                <w:color w:val="000000" w:themeColor="text1"/>
                <w:sz w:val="24"/>
                <w:szCs w:val="24"/>
              </w:rPr>
              <w:t>energosertifikācijai</w:t>
            </w:r>
            <w:proofErr w:type="spellEnd"/>
            <w:r w:rsidRPr="2CB11ECB">
              <w:rPr>
                <w:rFonts w:ascii="Aptos" w:eastAsia="Aptos" w:hAnsi="Aptos" w:cs="Aptos"/>
                <w:color w:val="000000" w:themeColor="text1"/>
                <w:sz w:val="24"/>
                <w:szCs w:val="24"/>
              </w:rPr>
              <w:t xml:space="preserve">, kas tikušas ekspluatētas, tomēr šobrīd to ekspluatācija vairs nenotiek, tāpēc  Ekonomikas ministrija ir uzsākusi darbu pie šo noteikumu grozījumiem. Attiecīgi aicinām sekot līdzi MK noteikumu Nr. 222 grozījumu izstrādei, lai nodrošinātu šādu ēku atbilstošu </w:t>
            </w:r>
            <w:proofErr w:type="spellStart"/>
            <w:r w:rsidRPr="2CB11ECB">
              <w:rPr>
                <w:rFonts w:ascii="Aptos" w:eastAsia="Aptos" w:hAnsi="Aptos" w:cs="Aptos"/>
                <w:color w:val="000000" w:themeColor="text1"/>
                <w:sz w:val="24"/>
                <w:szCs w:val="24"/>
              </w:rPr>
              <w:t>energosertifikāciju</w:t>
            </w:r>
            <w:proofErr w:type="spellEnd"/>
            <w:r w:rsidRPr="2CB11ECB">
              <w:rPr>
                <w:rFonts w:ascii="Aptos" w:eastAsia="Aptos" w:hAnsi="Aptos" w:cs="Aptos"/>
                <w:color w:val="000000" w:themeColor="text1"/>
                <w:sz w:val="24"/>
                <w:szCs w:val="24"/>
              </w:rPr>
              <w:t>.</w:t>
            </w:r>
          </w:p>
        </w:tc>
      </w:tr>
      <w:tr w:rsidR="0050347E" w14:paraId="6F59BB67" w14:textId="77777777" w:rsidTr="0050347E">
        <w:trPr>
          <w:trHeight w:val="300"/>
        </w:trPr>
        <w:tc>
          <w:tcPr>
            <w:tcW w:w="342" w:type="pct"/>
          </w:tcPr>
          <w:p w14:paraId="09F4DBC3" w14:textId="4E7E7D94" w:rsidR="0050347E" w:rsidRDefault="0050347E" w:rsidP="0050347E">
            <w:pPr>
              <w:spacing w:line="240" w:lineRule="auto"/>
              <w:rPr>
                <w:rFonts w:ascii="Aptos" w:eastAsia="Aptos" w:hAnsi="Aptos" w:cs="Aptos"/>
                <w:sz w:val="24"/>
                <w:szCs w:val="24"/>
              </w:rPr>
            </w:pPr>
            <w:r w:rsidRPr="441AE833">
              <w:rPr>
                <w:rFonts w:ascii="Aptos" w:eastAsia="Aptos" w:hAnsi="Aptos" w:cs="Aptos"/>
                <w:sz w:val="24"/>
                <w:szCs w:val="24"/>
              </w:rPr>
              <w:lastRenderedPageBreak/>
              <w:t>2.7.</w:t>
            </w:r>
          </w:p>
        </w:tc>
        <w:tc>
          <w:tcPr>
            <w:tcW w:w="2039" w:type="pct"/>
          </w:tcPr>
          <w:p w14:paraId="7B40E3C2" w14:textId="7B5B9529" w:rsidR="0050347E" w:rsidRDefault="0050347E" w:rsidP="0050347E">
            <w:pPr>
              <w:spacing w:line="240" w:lineRule="auto"/>
              <w:ind w:firstLine="40"/>
              <w:jc w:val="both"/>
              <w:rPr>
                <w:rFonts w:ascii="Aptos" w:eastAsia="Aptos" w:hAnsi="Aptos" w:cs="Aptos"/>
                <w:sz w:val="24"/>
                <w:szCs w:val="24"/>
              </w:rPr>
            </w:pPr>
            <w:r w:rsidRPr="3D48D83A">
              <w:rPr>
                <w:rFonts w:ascii="Aptos" w:eastAsia="Aptos" w:hAnsi="Aptos" w:cs="Aptos"/>
                <w:color w:val="000000" w:themeColor="text1"/>
                <w:sz w:val="24"/>
                <w:szCs w:val="24"/>
              </w:rPr>
              <w:t>Sagatavojot projekta pieteikumu programmā  - 2.1.1.4. Energoefektivitātes paaugstināšana valsts ēkās, 1. kārta, konstatēju, ka atšķirīgs ir formulējums KPVIS sistēmā un MK noteikumos 8.2.2 minētajam  rezultāta rādītajam (apkopojums pielikumā)  - nav saprotams vai norādāms primārās enerģijas gada patēriņš vai tā samazinājums.</w:t>
            </w:r>
          </w:p>
        </w:tc>
        <w:tc>
          <w:tcPr>
            <w:tcW w:w="2619" w:type="pct"/>
          </w:tcPr>
          <w:p w14:paraId="54A8694A" w14:textId="46BE6899" w:rsidR="0050347E" w:rsidRDefault="0050347E" w:rsidP="0050347E">
            <w:pPr>
              <w:spacing w:after="0" w:line="240" w:lineRule="auto"/>
              <w:jc w:val="both"/>
              <w:rPr>
                <w:rFonts w:ascii="Aptos" w:eastAsia="Aptos" w:hAnsi="Aptos" w:cs="Aptos"/>
                <w:i/>
                <w:iCs/>
                <w:color w:val="000000" w:themeColor="text1"/>
                <w:sz w:val="24"/>
                <w:szCs w:val="24"/>
              </w:rPr>
            </w:pPr>
            <w:r w:rsidRPr="3D48D83A">
              <w:rPr>
                <w:rFonts w:ascii="Aptos" w:eastAsia="Aptos" w:hAnsi="Aptos" w:cs="Aptos"/>
                <w:color w:val="000000" w:themeColor="text1"/>
                <w:sz w:val="24"/>
                <w:szCs w:val="24"/>
              </w:rPr>
              <w:t>Pasākumā</w:t>
            </w:r>
            <w:r w:rsidRPr="3D48D83A">
              <w:rPr>
                <w:rFonts w:ascii="Aptos" w:eastAsia="Aptos" w:hAnsi="Aptos" w:cs="Aptos"/>
                <w:i/>
                <w:iCs/>
                <w:color w:val="000000" w:themeColor="text1"/>
                <w:sz w:val="24"/>
                <w:szCs w:val="24"/>
              </w:rPr>
              <w:t xml:space="preserve">  cita starpā jāsasniedz un projekta iesniegumā jāiekļauj rezultāta rādītājs primārās </w:t>
            </w:r>
            <w:r w:rsidRPr="3D48D83A">
              <w:rPr>
                <w:rFonts w:ascii="Aptos" w:eastAsia="Aptos" w:hAnsi="Aptos" w:cs="Aptos"/>
                <w:b/>
                <w:bCs/>
                <w:i/>
                <w:iCs/>
                <w:color w:val="000000" w:themeColor="text1"/>
                <w:sz w:val="24"/>
                <w:szCs w:val="24"/>
              </w:rPr>
              <w:t>enerģijas gada patēriņa samazinājums</w:t>
            </w:r>
            <w:r w:rsidRPr="3D48D83A">
              <w:rPr>
                <w:rFonts w:ascii="Aptos" w:eastAsia="Aptos" w:hAnsi="Aptos" w:cs="Aptos"/>
                <w:i/>
                <w:iCs/>
                <w:color w:val="000000" w:themeColor="text1"/>
                <w:sz w:val="24"/>
                <w:szCs w:val="24"/>
              </w:rPr>
              <w:t xml:space="preserve"> (MK noteikumu Nr. </w:t>
            </w:r>
            <w:hyperlink r:id="rId36">
              <w:r w:rsidRPr="3D48D83A">
                <w:rPr>
                  <w:rStyle w:val="Hyperlink"/>
                  <w:rFonts w:ascii="Aptos" w:eastAsia="Aptos" w:hAnsi="Aptos" w:cs="Aptos"/>
                  <w:i/>
                  <w:iCs/>
                  <w:color w:val="0563C1"/>
                  <w:sz w:val="24"/>
                  <w:szCs w:val="24"/>
                </w:rPr>
                <w:t>881</w:t>
              </w:r>
            </w:hyperlink>
            <w:r w:rsidRPr="3D48D83A">
              <w:rPr>
                <w:rFonts w:ascii="Aptos" w:eastAsia="Aptos" w:hAnsi="Aptos" w:cs="Aptos"/>
                <w:i/>
                <w:iCs/>
                <w:color w:val="000000" w:themeColor="text1"/>
                <w:sz w:val="24"/>
                <w:szCs w:val="24"/>
              </w:rPr>
              <w:t xml:space="preserve"> 8.2.2. apakšpunkts), kas KPVIS projekta iesnieguma sadaļā “Rādītāji” pieejams kā rādītājs ar kodu  </w:t>
            </w:r>
            <w:r w:rsidRPr="3D48D83A">
              <w:rPr>
                <w:rFonts w:ascii="Aptos" w:eastAsia="Aptos" w:hAnsi="Aptos" w:cs="Aptos"/>
                <w:b/>
                <w:bCs/>
                <w:i/>
                <w:iCs/>
                <w:color w:val="000000" w:themeColor="text1"/>
                <w:sz w:val="24"/>
                <w:szCs w:val="24"/>
              </w:rPr>
              <w:t>RCR 26 “Gada</w:t>
            </w:r>
            <w:r w:rsidRPr="3D48D83A">
              <w:rPr>
                <w:rFonts w:ascii="Aptos" w:eastAsia="Aptos" w:hAnsi="Aptos" w:cs="Aptos"/>
                <w:i/>
                <w:iCs/>
                <w:color w:val="000000" w:themeColor="text1"/>
                <w:sz w:val="24"/>
                <w:szCs w:val="24"/>
              </w:rPr>
              <w:t xml:space="preserve"> </w:t>
            </w:r>
            <w:r w:rsidRPr="3D48D83A">
              <w:rPr>
                <w:rFonts w:ascii="Aptos" w:eastAsia="Aptos" w:hAnsi="Aptos" w:cs="Aptos"/>
                <w:b/>
                <w:bCs/>
                <w:i/>
                <w:iCs/>
                <w:color w:val="000000" w:themeColor="text1"/>
                <w:sz w:val="24"/>
                <w:szCs w:val="24"/>
              </w:rPr>
              <w:t>primārās enerģijas patēriņš</w:t>
            </w:r>
            <w:r w:rsidRPr="3D48D83A">
              <w:rPr>
                <w:rFonts w:ascii="Aptos" w:eastAsia="Aptos" w:hAnsi="Aptos" w:cs="Aptos"/>
                <w:i/>
                <w:iCs/>
                <w:color w:val="000000" w:themeColor="text1"/>
                <w:sz w:val="24"/>
                <w:szCs w:val="24"/>
              </w:rPr>
              <w:t>”.</w:t>
            </w:r>
          </w:p>
          <w:p w14:paraId="04EE7A3F" w14:textId="7E2FC64C" w:rsidR="0050347E" w:rsidRDefault="0050347E" w:rsidP="0050347E">
            <w:pPr>
              <w:spacing w:after="0" w:line="240" w:lineRule="auto"/>
              <w:jc w:val="both"/>
              <w:rPr>
                <w:rFonts w:ascii="Aptos" w:eastAsia="Aptos" w:hAnsi="Aptos" w:cs="Aptos"/>
                <w:i/>
                <w:iCs/>
                <w:color w:val="000000" w:themeColor="text1"/>
                <w:sz w:val="24"/>
                <w:szCs w:val="24"/>
              </w:rPr>
            </w:pPr>
            <w:r w:rsidRPr="3D48D83A">
              <w:rPr>
                <w:rFonts w:ascii="Aptos" w:eastAsia="Aptos" w:hAnsi="Aptos" w:cs="Aptos"/>
                <w:i/>
                <w:iCs/>
                <w:color w:val="000000" w:themeColor="text1"/>
                <w:sz w:val="24"/>
                <w:szCs w:val="24"/>
              </w:rPr>
              <w:t>Rādītāja bāzes vērtība attiecas uz primārās enerģijas gada patēriņu pirms ieguldījumu uzsākšanas, un sasniegtā vērtība attiecas uz primārās enerģijas gada patēriņu gadā pēc ieguldījumu veikšanas. Ēkām abas vērtības jādokumentē, pamatojoties uz energoefektivitātes sertifikātiem saskaņā ar Direktīvu 2010/31 /ES.</w:t>
            </w:r>
          </w:p>
          <w:p w14:paraId="53AFDEF3" w14:textId="2EE99E50" w:rsidR="0050347E" w:rsidRDefault="0050347E" w:rsidP="0050347E">
            <w:pPr>
              <w:spacing w:after="0" w:line="240" w:lineRule="auto"/>
              <w:jc w:val="both"/>
            </w:pPr>
            <w:r w:rsidRPr="2827E97E">
              <w:rPr>
                <w:rFonts w:ascii="Aptos" w:eastAsia="Aptos" w:hAnsi="Aptos" w:cs="Aptos"/>
                <w:b/>
                <w:bCs/>
                <w:i/>
                <w:iCs/>
                <w:color w:val="000000" w:themeColor="text1"/>
                <w:sz w:val="24"/>
                <w:szCs w:val="24"/>
              </w:rPr>
              <w:t xml:space="preserve"> </w:t>
            </w:r>
          </w:p>
          <w:p w14:paraId="2401ACDD" w14:textId="5AE302F0" w:rsidR="0050347E" w:rsidRDefault="0050347E" w:rsidP="0050347E">
            <w:pPr>
              <w:spacing w:after="0" w:line="240" w:lineRule="auto"/>
              <w:jc w:val="both"/>
            </w:pPr>
            <w:r w:rsidRPr="2827E97E">
              <w:rPr>
                <w:rFonts w:ascii="Aptos" w:eastAsia="Aptos" w:hAnsi="Aptos" w:cs="Aptos"/>
                <w:i/>
                <w:iCs/>
                <w:color w:val="000000" w:themeColor="text1"/>
                <w:sz w:val="24"/>
                <w:szCs w:val="24"/>
              </w:rPr>
              <w:t xml:space="preserve">Piemēram, projekta ietvaros atbalstīto valsts ēku platība ir 299 106 m2 un attīstāmās ēkas primārās enerģijas patēriņš (apkurei, apkurei, karstā ūdens apgādei, mehāniskajai ventilācijai, dzesēšanai, apgaismojumam) ir 140 </w:t>
            </w:r>
            <w:proofErr w:type="spellStart"/>
            <w:r w:rsidRPr="2827E97E">
              <w:rPr>
                <w:rFonts w:ascii="Aptos" w:eastAsia="Aptos" w:hAnsi="Aptos" w:cs="Aptos"/>
                <w:i/>
                <w:iCs/>
                <w:color w:val="000000" w:themeColor="text1"/>
                <w:sz w:val="24"/>
                <w:szCs w:val="24"/>
              </w:rPr>
              <w:t>kWh</w:t>
            </w:r>
            <w:proofErr w:type="spellEnd"/>
            <w:r w:rsidRPr="2827E97E">
              <w:rPr>
                <w:rFonts w:ascii="Aptos" w:eastAsia="Aptos" w:hAnsi="Aptos" w:cs="Aptos"/>
                <w:i/>
                <w:iCs/>
                <w:color w:val="000000" w:themeColor="text1"/>
                <w:sz w:val="24"/>
                <w:szCs w:val="24"/>
              </w:rPr>
              <w:t>/m2. Primārās enerģijas patēriņa samazinājums tiek plānots 30% ietaupījums. Tad attiecīgi:</w:t>
            </w:r>
          </w:p>
          <w:p w14:paraId="07060C95" w14:textId="551C267E" w:rsidR="0050347E" w:rsidRDefault="0050347E" w:rsidP="0050347E">
            <w:pPr>
              <w:spacing w:after="0" w:line="240" w:lineRule="auto"/>
              <w:jc w:val="both"/>
            </w:pPr>
            <w:r w:rsidRPr="2827E97E">
              <w:rPr>
                <w:rFonts w:ascii="Aptos" w:eastAsia="Aptos" w:hAnsi="Aptos" w:cs="Aptos"/>
                <w:i/>
                <w:iCs/>
                <w:color w:val="000000" w:themeColor="text1"/>
                <w:sz w:val="24"/>
                <w:szCs w:val="24"/>
                <w:u w:val="single"/>
              </w:rPr>
              <w:t>Bāzes vērtība primārās enerģijas patēriņam:</w:t>
            </w:r>
          </w:p>
          <w:p w14:paraId="67E65F30" w14:textId="45117F72" w:rsidR="0050347E" w:rsidRDefault="0050347E" w:rsidP="0050347E">
            <w:pPr>
              <w:spacing w:after="0" w:line="240" w:lineRule="auto"/>
              <w:jc w:val="both"/>
            </w:pPr>
            <w:r w:rsidRPr="2827E97E">
              <w:rPr>
                <w:rFonts w:ascii="Aptos" w:eastAsia="Aptos" w:hAnsi="Aptos" w:cs="Aptos"/>
                <w:i/>
                <w:iCs/>
                <w:color w:val="000000" w:themeColor="text1"/>
                <w:sz w:val="24"/>
                <w:szCs w:val="24"/>
              </w:rPr>
              <w:t xml:space="preserve">299 106  m2 x 140 </w:t>
            </w:r>
            <w:proofErr w:type="spellStart"/>
            <w:r w:rsidRPr="2827E97E">
              <w:rPr>
                <w:rFonts w:ascii="Aptos" w:eastAsia="Aptos" w:hAnsi="Aptos" w:cs="Aptos"/>
                <w:i/>
                <w:iCs/>
                <w:color w:val="000000" w:themeColor="text1"/>
                <w:sz w:val="24"/>
                <w:szCs w:val="24"/>
              </w:rPr>
              <w:t>kWh</w:t>
            </w:r>
            <w:proofErr w:type="spellEnd"/>
            <w:r w:rsidRPr="2827E97E">
              <w:rPr>
                <w:rFonts w:ascii="Aptos" w:eastAsia="Aptos" w:hAnsi="Aptos" w:cs="Aptos"/>
                <w:i/>
                <w:iCs/>
                <w:color w:val="000000" w:themeColor="text1"/>
                <w:sz w:val="24"/>
                <w:szCs w:val="24"/>
              </w:rPr>
              <w:t xml:space="preserve">/m2 gadā = 41 874 840 </w:t>
            </w:r>
            <w:proofErr w:type="spellStart"/>
            <w:r w:rsidRPr="2827E97E">
              <w:rPr>
                <w:rFonts w:ascii="Aptos" w:eastAsia="Aptos" w:hAnsi="Aptos" w:cs="Aptos"/>
                <w:i/>
                <w:iCs/>
                <w:color w:val="000000" w:themeColor="text1"/>
                <w:sz w:val="24"/>
                <w:szCs w:val="24"/>
              </w:rPr>
              <w:t>kWh</w:t>
            </w:r>
            <w:proofErr w:type="spellEnd"/>
            <w:r w:rsidRPr="2827E97E">
              <w:rPr>
                <w:rFonts w:ascii="Aptos" w:eastAsia="Aptos" w:hAnsi="Aptos" w:cs="Aptos"/>
                <w:i/>
                <w:iCs/>
                <w:color w:val="000000" w:themeColor="text1"/>
                <w:sz w:val="24"/>
                <w:szCs w:val="24"/>
              </w:rPr>
              <w:t>/gadā.</w:t>
            </w:r>
          </w:p>
          <w:p w14:paraId="532269A1" w14:textId="1D8B3F32" w:rsidR="0050347E" w:rsidRDefault="0050347E" w:rsidP="0050347E">
            <w:pPr>
              <w:spacing w:after="0" w:line="240" w:lineRule="auto"/>
              <w:jc w:val="both"/>
            </w:pPr>
            <w:r w:rsidRPr="2827E97E">
              <w:rPr>
                <w:rFonts w:ascii="Aptos" w:eastAsia="Aptos" w:hAnsi="Aptos" w:cs="Aptos"/>
                <w:i/>
                <w:iCs/>
                <w:color w:val="000000" w:themeColor="text1"/>
                <w:sz w:val="24"/>
                <w:szCs w:val="24"/>
                <w:u w:val="single"/>
              </w:rPr>
              <w:t>Sasniedzamā vērtība primārās enerģijas patēriņam:</w:t>
            </w:r>
          </w:p>
          <w:p w14:paraId="75404ACF" w14:textId="02C20F85" w:rsidR="0050347E" w:rsidRDefault="0050347E" w:rsidP="0050347E">
            <w:pPr>
              <w:spacing w:after="0" w:line="240" w:lineRule="auto"/>
              <w:jc w:val="both"/>
            </w:pPr>
            <w:r w:rsidRPr="2827E97E">
              <w:rPr>
                <w:rFonts w:ascii="Aptos" w:eastAsia="Aptos" w:hAnsi="Aptos" w:cs="Aptos"/>
                <w:i/>
                <w:iCs/>
                <w:color w:val="000000" w:themeColor="text1"/>
                <w:sz w:val="24"/>
                <w:szCs w:val="24"/>
              </w:rPr>
              <w:t xml:space="preserve">41 874 840– 30% = 41 874 840 - 12 562 452= 29 312 388 </w:t>
            </w:r>
            <w:proofErr w:type="spellStart"/>
            <w:r w:rsidRPr="2827E97E">
              <w:rPr>
                <w:rFonts w:ascii="Aptos" w:eastAsia="Aptos" w:hAnsi="Aptos" w:cs="Aptos"/>
                <w:i/>
                <w:iCs/>
                <w:color w:val="000000" w:themeColor="text1"/>
                <w:sz w:val="24"/>
                <w:szCs w:val="24"/>
              </w:rPr>
              <w:t>kWh</w:t>
            </w:r>
            <w:proofErr w:type="spellEnd"/>
            <w:r w:rsidRPr="2827E97E">
              <w:rPr>
                <w:rFonts w:ascii="Aptos" w:eastAsia="Aptos" w:hAnsi="Aptos" w:cs="Aptos"/>
                <w:i/>
                <w:iCs/>
                <w:color w:val="000000" w:themeColor="text1"/>
                <w:sz w:val="24"/>
                <w:szCs w:val="24"/>
              </w:rPr>
              <w:t>/gadā.</w:t>
            </w:r>
          </w:p>
          <w:p w14:paraId="0E7F62B7" w14:textId="7E6ADFB8" w:rsidR="0050347E" w:rsidRDefault="0050347E" w:rsidP="0050347E">
            <w:pPr>
              <w:spacing w:after="0" w:line="240" w:lineRule="auto"/>
              <w:jc w:val="both"/>
            </w:pPr>
            <w:r w:rsidRPr="2827E97E">
              <w:rPr>
                <w:rFonts w:ascii="Aptos" w:eastAsia="Aptos" w:hAnsi="Aptos" w:cs="Aptos"/>
                <w:i/>
                <w:iCs/>
                <w:color w:val="000000" w:themeColor="text1"/>
                <w:sz w:val="24"/>
                <w:szCs w:val="24"/>
              </w:rPr>
              <w:t xml:space="preserve">Šajā gadījumā MK noteikumu Nr. </w:t>
            </w:r>
            <w:hyperlink r:id="rId37">
              <w:r w:rsidRPr="2827E97E">
                <w:rPr>
                  <w:rStyle w:val="Hyperlink"/>
                  <w:rFonts w:ascii="Aptos" w:eastAsia="Aptos" w:hAnsi="Aptos" w:cs="Aptos"/>
                  <w:i/>
                  <w:iCs/>
                  <w:color w:val="0563C1"/>
                  <w:sz w:val="24"/>
                  <w:szCs w:val="24"/>
                </w:rPr>
                <w:t>881</w:t>
              </w:r>
            </w:hyperlink>
            <w:r w:rsidRPr="2827E97E">
              <w:rPr>
                <w:rFonts w:ascii="Aptos" w:eastAsia="Aptos" w:hAnsi="Aptos" w:cs="Aptos"/>
                <w:i/>
                <w:iCs/>
                <w:color w:val="000000" w:themeColor="text1"/>
                <w:sz w:val="24"/>
                <w:szCs w:val="24"/>
              </w:rPr>
              <w:t xml:space="preserve"> 8.2.2. apakšpunktā noteiktā rezultāta rādītāja RCR 26 “Gada primārās enerģijas patēriņš” vērtība būtu 29 312 388 </w:t>
            </w:r>
            <w:proofErr w:type="spellStart"/>
            <w:r w:rsidRPr="2827E97E">
              <w:rPr>
                <w:rFonts w:ascii="Aptos" w:eastAsia="Aptos" w:hAnsi="Aptos" w:cs="Aptos"/>
                <w:i/>
                <w:iCs/>
                <w:color w:val="000000" w:themeColor="text1"/>
                <w:sz w:val="24"/>
                <w:szCs w:val="24"/>
              </w:rPr>
              <w:t>kWh</w:t>
            </w:r>
            <w:proofErr w:type="spellEnd"/>
            <w:r w:rsidRPr="2827E97E">
              <w:rPr>
                <w:rFonts w:ascii="Aptos" w:eastAsia="Aptos" w:hAnsi="Aptos" w:cs="Aptos"/>
                <w:i/>
                <w:iCs/>
                <w:color w:val="000000" w:themeColor="text1"/>
                <w:sz w:val="24"/>
                <w:szCs w:val="24"/>
              </w:rPr>
              <w:t>/gadā.</w:t>
            </w:r>
          </w:p>
          <w:p w14:paraId="54334C5E" w14:textId="21F94386" w:rsidR="0050347E" w:rsidRDefault="0050347E" w:rsidP="0050347E">
            <w:pPr>
              <w:spacing w:line="240" w:lineRule="auto"/>
              <w:jc w:val="both"/>
              <w:rPr>
                <w:rFonts w:ascii="Aptos" w:eastAsia="Aptos" w:hAnsi="Aptos" w:cs="Aptos"/>
                <w:color w:val="000000" w:themeColor="text1"/>
                <w:sz w:val="24"/>
                <w:szCs w:val="24"/>
              </w:rPr>
            </w:pPr>
          </w:p>
        </w:tc>
      </w:tr>
      <w:tr w:rsidR="0050347E" w14:paraId="41C3B643" w14:textId="77777777" w:rsidTr="0050347E">
        <w:trPr>
          <w:trHeight w:val="300"/>
        </w:trPr>
        <w:tc>
          <w:tcPr>
            <w:tcW w:w="342" w:type="pct"/>
          </w:tcPr>
          <w:p w14:paraId="2D92EE76" w14:textId="26E17A63" w:rsidR="0050347E" w:rsidRDefault="0050347E" w:rsidP="0050347E">
            <w:pPr>
              <w:spacing w:line="240" w:lineRule="auto"/>
              <w:rPr>
                <w:rFonts w:ascii="Aptos" w:eastAsia="Aptos" w:hAnsi="Aptos" w:cs="Aptos"/>
                <w:sz w:val="24"/>
                <w:szCs w:val="24"/>
              </w:rPr>
            </w:pPr>
            <w:r w:rsidRPr="3D48D83A">
              <w:rPr>
                <w:rFonts w:ascii="Aptos" w:eastAsia="Aptos" w:hAnsi="Aptos" w:cs="Aptos"/>
                <w:sz w:val="24"/>
                <w:szCs w:val="24"/>
              </w:rPr>
              <w:t>2.8.</w:t>
            </w:r>
          </w:p>
        </w:tc>
        <w:tc>
          <w:tcPr>
            <w:tcW w:w="2039" w:type="pct"/>
          </w:tcPr>
          <w:p w14:paraId="45AAFF7C" w14:textId="5C57A5BF" w:rsidR="0050347E" w:rsidRDefault="0050347E" w:rsidP="0050347E">
            <w:pPr>
              <w:spacing w:after="0" w:line="240" w:lineRule="auto"/>
              <w:ind w:left="40"/>
              <w:jc w:val="both"/>
              <w:rPr>
                <w:rFonts w:ascii="Aptos" w:eastAsia="Aptos" w:hAnsi="Aptos" w:cs="Aptos"/>
                <w:color w:val="000000" w:themeColor="text1"/>
                <w:sz w:val="24"/>
                <w:szCs w:val="24"/>
                <w:lang w:val="en-US"/>
              </w:rPr>
            </w:pPr>
            <w:r w:rsidRPr="0050347E">
              <w:rPr>
                <w:rFonts w:ascii="Aptos" w:eastAsia="Aptos" w:hAnsi="Aptos" w:cs="Aptos"/>
                <w:color w:val="000000" w:themeColor="text1"/>
                <w:sz w:val="24"/>
                <w:szCs w:val="24"/>
              </w:rPr>
              <w:t xml:space="preserve">Rādītājā “Vismaz 30% primārās enerģijas ietaupījums no projekta kopējās primārās enerģijas patēriņa pirms projekta uzsākšanas” cik procenti jānorāda, ja katrai </w:t>
            </w:r>
            <w:proofErr w:type="spellStart"/>
            <w:r w:rsidRPr="0050347E">
              <w:rPr>
                <w:rFonts w:ascii="Aptos" w:eastAsia="Aptos" w:hAnsi="Aptos" w:cs="Aptos"/>
                <w:color w:val="000000" w:themeColor="text1"/>
                <w:sz w:val="24"/>
                <w:szCs w:val="24"/>
              </w:rPr>
              <w:t>ēkais</w:t>
            </w:r>
            <w:proofErr w:type="spellEnd"/>
            <w:r w:rsidRPr="0050347E">
              <w:rPr>
                <w:rFonts w:ascii="Aptos" w:eastAsia="Aptos" w:hAnsi="Aptos" w:cs="Aptos"/>
                <w:color w:val="000000" w:themeColor="text1"/>
                <w:sz w:val="24"/>
                <w:szCs w:val="24"/>
              </w:rPr>
              <w:t xml:space="preserve"> ir savādāks ietaupījums (piem. </w:t>
            </w:r>
            <w:r w:rsidRPr="3D48D83A">
              <w:rPr>
                <w:rFonts w:ascii="Aptos" w:eastAsia="Aptos" w:hAnsi="Aptos" w:cs="Aptos"/>
                <w:color w:val="000000" w:themeColor="text1"/>
                <w:sz w:val="24"/>
                <w:szCs w:val="24"/>
                <w:lang w:val="en-US"/>
              </w:rPr>
              <w:t xml:space="preserve">67%, 47%, 52%)? Var </w:t>
            </w:r>
            <w:proofErr w:type="spellStart"/>
            <w:r w:rsidRPr="3D48D83A">
              <w:rPr>
                <w:rFonts w:ascii="Aptos" w:eastAsia="Aptos" w:hAnsi="Aptos" w:cs="Aptos"/>
                <w:color w:val="000000" w:themeColor="text1"/>
                <w:sz w:val="24"/>
                <w:szCs w:val="24"/>
                <w:lang w:val="en-US"/>
              </w:rPr>
              <w:t>likt</w:t>
            </w:r>
            <w:proofErr w:type="spellEnd"/>
            <w:r w:rsidRPr="3D48D83A">
              <w:rPr>
                <w:rFonts w:ascii="Aptos" w:eastAsia="Aptos" w:hAnsi="Aptos" w:cs="Aptos"/>
                <w:color w:val="000000" w:themeColor="text1"/>
                <w:sz w:val="24"/>
                <w:szCs w:val="24"/>
                <w:lang w:val="en-US"/>
              </w:rPr>
              <w:t xml:space="preserve">, ka 30% </w:t>
            </w:r>
            <w:proofErr w:type="spellStart"/>
            <w:r w:rsidRPr="3D48D83A">
              <w:rPr>
                <w:rFonts w:ascii="Aptos" w:eastAsia="Aptos" w:hAnsi="Aptos" w:cs="Aptos"/>
                <w:color w:val="000000" w:themeColor="text1"/>
                <w:sz w:val="24"/>
                <w:szCs w:val="24"/>
                <w:lang w:val="en-US"/>
              </w:rPr>
              <w:t>vai</w:t>
            </w:r>
            <w:proofErr w:type="spellEnd"/>
            <w:r w:rsidRPr="3D48D83A">
              <w:rPr>
                <w:rFonts w:ascii="Aptos" w:eastAsia="Aptos" w:hAnsi="Aptos" w:cs="Aptos"/>
                <w:color w:val="000000" w:themeColor="text1"/>
                <w:sz w:val="24"/>
                <w:szCs w:val="24"/>
                <w:lang w:val="en-US"/>
              </w:rPr>
              <w:t xml:space="preserve"> </w:t>
            </w:r>
            <w:proofErr w:type="spellStart"/>
            <w:r w:rsidRPr="3D48D83A">
              <w:rPr>
                <w:rFonts w:ascii="Aptos" w:eastAsia="Aptos" w:hAnsi="Aptos" w:cs="Aptos"/>
                <w:color w:val="000000" w:themeColor="text1"/>
                <w:sz w:val="24"/>
                <w:szCs w:val="24"/>
                <w:lang w:val="en-US"/>
              </w:rPr>
              <w:t>jārēķina</w:t>
            </w:r>
            <w:proofErr w:type="spellEnd"/>
            <w:r w:rsidRPr="3D48D83A">
              <w:rPr>
                <w:rFonts w:ascii="Aptos" w:eastAsia="Aptos" w:hAnsi="Aptos" w:cs="Aptos"/>
                <w:color w:val="000000" w:themeColor="text1"/>
                <w:sz w:val="24"/>
                <w:szCs w:val="24"/>
                <w:lang w:val="en-US"/>
              </w:rPr>
              <w:t xml:space="preserve"> </w:t>
            </w:r>
            <w:proofErr w:type="spellStart"/>
            <w:r w:rsidRPr="3D48D83A">
              <w:rPr>
                <w:rFonts w:ascii="Aptos" w:eastAsia="Aptos" w:hAnsi="Aptos" w:cs="Aptos"/>
                <w:color w:val="000000" w:themeColor="text1"/>
                <w:sz w:val="24"/>
                <w:szCs w:val="24"/>
                <w:lang w:val="en-US"/>
              </w:rPr>
              <w:t>vidējais</w:t>
            </w:r>
            <w:proofErr w:type="spellEnd"/>
            <w:r w:rsidRPr="3D48D83A">
              <w:rPr>
                <w:rFonts w:ascii="Aptos" w:eastAsia="Aptos" w:hAnsi="Aptos" w:cs="Aptos"/>
                <w:color w:val="000000" w:themeColor="text1"/>
                <w:sz w:val="24"/>
                <w:szCs w:val="24"/>
                <w:lang w:val="en-US"/>
              </w:rPr>
              <w:t>?</w:t>
            </w:r>
          </w:p>
          <w:p w14:paraId="0495EBD2" w14:textId="6F6AF4C6" w:rsidR="0050347E" w:rsidRDefault="0050347E" w:rsidP="0050347E">
            <w:pPr>
              <w:spacing w:line="240" w:lineRule="auto"/>
              <w:ind w:firstLine="40"/>
              <w:jc w:val="both"/>
              <w:rPr>
                <w:rFonts w:ascii="Aptos" w:eastAsia="Aptos" w:hAnsi="Aptos" w:cs="Aptos"/>
                <w:sz w:val="24"/>
                <w:szCs w:val="24"/>
              </w:rPr>
            </w:pPr>
          </w:p>
        </w:tc>
        <w:tc>
          <w:tcPr>
            <w:tcW w:w="2619" w:type="pct"/>
          </w:tcPr>
          <w:p w14:paraId="10F46165" w14:textId="61C3897C" w:rsidR="0050347E" w:rsidRDefault="0050347E" w:rsidP="0050347E">
            <w:pPr>
              <w:spacing w:after="0" w:line="240" w:lineRule="auto"/>
              <w:jc w:val="both"/>
              <w:rPr>
                <w:rFonts w:ascii="Aptos" w:eastAsia="Aptos" w:hAnsi="Aptos" w:cs="Aptos"/>
                <w:color w:val="000000" w:themeColor="text1"/>
                <w:sz w:val="24"/>
                <w:szCs w:val="24"/>
              </w:rPr>
            </w:pPr>
            <w:r w:rsidRPr="3D48D83A">
              <w:rPr>
                <w:rFonts w:ascii="Aptos" w:eastAsia="Aptos" w:hAnsi="Aptos" w:cs="Aptos"/>
                <w:color w:val="000000" w:themeColor="text1"/>
                <w:sz w:val="24"/>
                <w:szCs w:val="24"/>
              </w:rPr>
              <w:lastRenderedPageBreak/>
              <w:t xml:space="preserve">Primārās enerģijas samazinājums procentuāli izsakāms, pamatojoties uz datiem, kas ir sniegti </w:t>
            </w:r>
            <w:proofErr w:type="spellStart"/>
            <w:r w:rsidRPr="3D48D83A">
              <w:rPr>
                <w:rFonts w:ascii="Aptos" w:eastAsia="Aptos" w:hAnsi="Aptos" w:cs="Aptos"/>
                <w:color w:val="000000" w:themeColor="text1"/>
                <w:sz w:val="24"/>
                <w:szCs w:val="24"/>
              </w:rPr>
              <w:t>energosertifikācijas</w:t>
            </w:r>
            <w:proofErr w:type="spellEnd"/>
            <w:r w:rsidRPr="3D48D83A">
              <w:rPr>
                <w:rFonts w:ascii="Aptos" w:eastAsia="Aptos" w:hAnsi="Aptos" w:cs="Aptos"/>
                <w:color w:val="000000" w:themeColor="text1"/>
                <w:sz w:val="24"/>
                <w:szCs w:val="24"/>
              </w:rPr>
              <w:t xml:space="preserve"> dokumentācijā, paredzamo visu projektā iekļauto ēku kopējo primārās enerģijas pēc projekta īstenošanas ietaupījumu enerģijas vienībās attiecinot pret visu ēku sākotnējo kopējās primārās enerģijas novērtējumu.</w:t>
            </w:r>
          </w:p>
          <w:p w14:paraId="42A880C6" w14:textId="6EAD4EF2" w:rsidR="0050347E" w:rsidRDefault="0050347E" w:rsidP="0050347E">
            <w:pPr>
              <w:spacing w:line="240" w:lineRule="auto"/>
              <w:jc w:val="both"/>
              <w:rPr>
                <w:rFonts w:ascii="Aptos" w:eastAsia="Aptos" w:hAnsi="Aptos" w:cs="Aptos"/>
                <w:color w:val="000000" w:themeColor="text1"/>
                <w:sz w:val="24"/>
                <w:szCs w:val="24"/>
              </w:rPr>
            </w:pPr>
          </w:p>
        </w:tc>
      </w:tr>
      <w:tr w:rsidR="0050347E" w14:paraId="078DA413" w14:textId="77777777" w:rsidTr="0050347E">
        <w:trPr>
          <w:trHeight w:val="300"/>
        </w:trPr>
        <w:tc>
          <w:tcPr>
            <w:tcW w:w="342" w:type="pct"/>
          </w:tcPr>
          <w:p w14:paraId="697AE185" w14:textId="1E0D1F18" w:rsidR="0050347E" w:rsidRDefault="0050347E" w:rsidP="0050347E">
            <w:pPr>
              <w:spacing w:line="240" w:lineRule="auto"/>
              <w:rPr>
                <w:rFonts w:ascii="Aptos" w:eastAsia="Aptos" w:hAnsi="Aptos" w:cs="Aptos"/>
                <w:sz w:val="24"/>
                <w:szCs w:val="24"/>
              </w:rPr>
            </w:pPr>
            <w:r w:rsidRPr="3D48D83A">
              <w:rPr>
                <w:rFonts w:ascii="Aptos" w:eastAsia="Aptos" w:hAnsi="Aptos" w:cs="Aptos"/>
                <w:sz w:val="24"/>
                <w:szCs w:val="24"/>
              </w:rPr>
              <w:lastRenderedPageBreak/>
              <w:t>2.9.</w:t>
            </w:r>
          </w:p>
        </w:tc>
        <w:tc>
          <w:tcPr>
            <w:tcW w:w="2039" w:type="pct"/>
          </w:tcPr>
          <w:p w14:paraId="16C6AEE7" w14:textId="2760AFFF" w:rsidR="0050347E" w:rsidRDefault="0050347E" w:rsidP="0050347E">
            <w:pPr>
              <w:spacing w:line="240" w:lineRule="auto"/>
              <w:ind w:firstLine="40"/>
              <w:jc w:val="both"/>
              <w:rPr>
                <w:rFonts w:ascii="Aptos" w:eastAsia="Aptos" w:hAnsi="Aptos" w:cs="Aptos"/>
                <w:sz w:val="24"/>
                <w:szCs w:val="24"/>
              </w:rPr>
            </w:pPr>
            <w:r w:rsidRPr="3D48D83A">
              <w:rPr>
                <w:rFonts w:ascii="Aptos" w:eastAsia="Aptos" w:hAnsi="Aptos" w:cs="Aptos"/>
                <w:color w:val="000000" w:themeColor="text1"/>
                <w:sz w:val="24"/>
                <w:szCs w:val="24"/>
              </w:rPr>
              <w:t xml:space="preserve">Vai varu palūgt atsauci, </w:t>
            </w:r>
            <w:proofErr w:type="spellStart"/>
            <w:r w:rsidRPr="3D48D83A">
              <w:rPr>
                <w:rFonts w:ascii="Aptos" w:eastAsia="Aptos" w:hAnsi="Aptos" w:cs="Aptos"/>
                <w:color w:val="000000" w:themeColor="text1"/>
                <w:sz w:val="24"/>
                <w:szCs w:val="24"/>
              </w:rPr>
              <w:t>linku</w:t>
            </w:r>
            <w:proofErr w:type="spellEnd"/>
            <w:r w:rsidRPr="3D48D83A">
              <w:rPr>
                <w:rFonts w:ascii="Aptos" w:eastAsia="Aptos" w:hAnsi="Aptos" w:cs="Aptos"/>
                <w:color w:val="000000" w:themeColor="text1"/>
                <w:sz w:val="24"/>
                <w:szCs w:val="24"/>
              </w:rPr>
              <w:t xml:space="preserve"> uz vadlīnijām vai normatīvo regulējumu, kur aprakstīs </w:t>
            </w:r>
            <w:proofErr w:type="spellStart"/>
            <w:r w:rsidRPr="3D48D83A">
              <w:rPr>
                <w:rFonts w:ascii="Aptos" w:eastAsia="Aptos" w:hAnsi="Aptos" w:cs="Aptos"/>
                <w:color w:val="000000" w:themeColor="text1"/>
                <w:sz w:val="24"/>
                <w:szCs w:val="24"/>
              </w:rPr>
              <w:t>pēcuzraudzības</w:t>
            </w:r>
            <w:proofErr w:type="spellEnd"/>
            <w:r w:rsidRPr="3D48D83A">
              <w:rPr>
                <w:rFonts w:ascii="Aptos" w:eastAsia="Aptos" w:hAnsi="Aptos" w:cs="Aptos"/>
                <w:color w:val="000000" w:themeColor="text1"/>
                <w:sz w:val="24"/>
                <w:szCs w:val="24"/>
              </w:rPr>
              <w:t xml:space="preserve"> periods un rezultātu sasniegšana.</w:t>
            </w:r>
          </w:p>
        </w:tc>
        <w:tc>
          <w:tcPr>
            <w:tcW w:w="2619" w:type="pct"/>
          </w:tcPr>
          <w:p w14:paraId="77E9E8FE" w14:textId="103F2473" w:rsidR="0050347E" w:rsidRDefault="0050347E" w:rsidP="0050347E">
            <w:pPr>
              <w:spacing w:after="0"/>
              <w:jc w:val="both"/>
            </w:pPr>
            <w:r w:rsidRPr="3D48D83A">
              <w:rPr>
                <w:rFonts w:ascii="Aptos" w:eastAsia="Aptos" w:hAnsi="Aptos" w:cs="Aptos"/>
                <w:color w:val="000000" w:themeColor="text1"/>
                <w:sz w:val="24"/>
                <w:szCs w:val="24"/>
              </w:rPr>
              <w:t xml:space="preserve">Pasākuma sasniedzamie uzraudzības rādītāji noteikti MK noteikumu </w:t>
            </w:r>
            <w:hyperlink r:id="rId38">
              <w:r w:rsidRPr="3D48D83A">
                <w:rPr>
                  <w:rStyle w:val="Hyperlink"/>
                  <w:rFonts w:ascii="Aptos" w:eastAsia="Aptos" w:hAnsi="Aptos" w:cs="Aptos"/>
                  <w:color w:val="467886"/>
                  <w:sz w:val="24"/>
                  <w:szCs w:val="24"/>
                </w:rPr>
                <w:t>Nr.881</w:t>
              </w:r>
            </w:hyperlink>
            <w:r w:rsidRPr="3D48D83A">
              <w:rPr>
                <w:rFonts w:ascii="Aptos" w:eastAsia="Aptos" w:hAnsi="Aptos" w:cs="Aptos"/>
                <w:color w:val="000000" w:themeColor="text1"/>
                <w:sz w:val="24"/>
                <w:szCs w:val="24"/>
              </w:rPr>
              <w:t xml:space="preserve"> 8. punktā un 50.punktā noteikts, ka Finansējuma saņēmējs uzkrāj datus par projektā plānotajiem un sasniegtajiem šo noteikumu 8.2. un 8.3.apakšpunktā minētajiem rādītājiem . Šo noteikumu anotācijā norādīts, ka </w:t>
            </w:r>
            <w:proofErr w:type="spellStart"/>
            <w:r w:rsidRPr="3D48D83A">
              <w:rPr>
                <w:rFonts w:ascii="Aptos" w:eastAsia="Aptos" w:hAnsi="Aptos" w:cs="Aptos"/>
                <w:color w:val="000000" w:themeColor="text1"/>
                <w:sz w:val="24"/>
                <w:szCs w:val="24"/>
              </w:rPr>
              <w:t>galapatēriņa</w:t>
            </w:r>
            <w:proofErr w:type="spellEnd"/>
            <w:r w:rsidRPr="3D48D83A">
              <w:rPr>
                <w:rFonts w:ascii="Aptos" w:eastAsia="Aptos" w:hAnsi="Aptos" w:cs="Aptos"/>
                <w:color w:val="000000" w:themeColor="text1"/>
                <w:sz w:val="24"/>
                <w:szCs w:val="24"/>
              </w:rPr>
              <w:t xml:space="preserve"> ietaupījumu aprēķinā ņem vērā 2022. gada 18. oktobra Ministru kabineta noteikumu Nr. 660 “Energoefektivitātes monitoringa noteikumi” nosacījumus.</w:t>
            </w:r>
          </w:p>
          <w:p w14:paraId="07518AD1" w14:textId="3A4E6163" w:rsidR="0050347E" w:rsidRDefault="0050347E" w:rsidP="0050347E">
            <w:pPr>
              <w:spacing w:after="0"/>
              <w:ind w:firstLine="720"/>
              <w:jc w:val="both"/>
            </w:pPr>
            <w:r w:rsidRPr="3D48D83A">
              <w:rPr>
                <w:rFonts w:ascii="Aptos" w:eastAsia="Aptos" w:hAnsi="Aptos" w:cs="Aptos"/>
                <w:color w:val="000000" w:themeColor="text1"/>
                <w:sz w:val="24"/>
                <w:szCs w:val="24"/>
              </w:rPr>
              <w:t xml:space="preserve">Anotācijā arī noteikts, ka finansējuma saņēmējs vismaz piecus gadus pēc noslēguma maksājuma veikšanas CFLA līdz 31. janvārim iesniedz pārskatu par enerģijas patēriņu (tai skaitā attiecīgā objekta enerģijas patēriņu pirms un pēc projekta īstenošanas un enerģijas </w:t>
            </w:r>
            <w:proofErr w:type="spellStart"/>
            <w:r w:rsidRPr="3D48D83A">
              <w:rPr>
                <w:rFonts w:ascii="Aptos" w:eastAsia="Aptos" w:hAnsi="Aptos" w:cs="Aptos"/>
                <w:color w:val="000000" w:themeColor="text1"/>
                <w:sz w:val="24"/>
                <w:szCs w:val="24"/>
              </w:rPr>
              <w:t>galapatēriņa</w:t>
            </w:r>
            <w:proofErr w:type="spellEnd"/>
            <w:r w:rsidRPr="3D48D83A">
              <w:rPr>
                <w:rFonts w:ascii="Aptos" w:eastAsia="Aptos" w:hAnsi="Aptos" w:cs="Aptos"/>
                <w:color w:val="000000" w:themeColor="text1"/>
                <w:sz w:val="24"/>
                <w:szCs w:val="24"/>
              </w:rPr>
              <w:t xml:space="preserve"> ietaupījumu) atbilstoši CFLA </w:t>
            </w:r>
            <w:hyperlink r:id="rId39">
              <w:r w:rsidRPr="3D48D83A">
                <w:rPr>
                  <w:rStyle w:val="Hyperlink"/>
                  <w:rFonts w:ascii="Aptos" w:eastAsia="Aptos" w:hAnsi="Aptos" w:cs="Aptos"/>
                  <w:color w:val="467886"/>
                  <w:sz w:val="24"/>
                  <w:szCs w:val="24"/>
                </w:rPr>
                <w:t>tīmekļa vietnē</w:t>
              </w:r>
            </w:hyperlink>
            <w:r w:rsidRPr="3D48D83A">
              <w:rPr>
                <w:rFonts w:ascii="Aptos" w:eastAsia="Aptos" w:hAnsi="Aptos" w:cs="Aptos"/>
                <w:color w:val="000000" w:themeColor="text1"/>
                <w:sz w:val="24"/>
                <w:szCs w:val="24"/>
              </w:rPr>
              <w:t xml:space="preserve">  publicētajai Pārskata par enerģijas patēriņu veidlapai. Prasība par projekta enerģijas patēriņa rādītāju ziņošanu noteikta atbilstoši </w:t>
            </w:r>
            <w:hyperlink r:id="rId40">
              <w:r w:rsidRPr="3D48D83A">
                <w:rPr>
                  <w:rStyle w:val="Hyperlink"/>
                  <w:rFonts w:ascii="Aptos" w:eastAsia="Aptos" w:hAnsi="Aptos" w:cs="Aptos"/>
                  <w:color w:val="467886"/>
                  <w:sz w:val="24"/>
                  <w:szCs w:val="24"/>
                </w:rPr>
                <w:t>Energoefektivitātes likuma</w:t>
              </w:r>
            </w:hyperlink>
            <w:r w:rsidRPr="3D48D83A">
              <w:rPr>
                <w:rFonts w:ascii="Aptos" w:eastAsia="Aptos" w:hAnsi="Aptos" w:cs="Aptos"/>
                <w:color w:val="000000" w:themeColor="text1"/>
                <w:sz w:val="24"/>
                <w:szCs w:val="24"/>
              </w:rPr>
              <w:t xml:space="preserve"> 15. panta ceturtajā daļā noteiktajam.</w:t>
            </w:r>
          </w:p>
          <w:p w14:paraId="2D628DF6" w14:textId="4B2E73A8" w:rsidR="0050347E" w:rsidRDefault="0050347E" w:rsidP="0050347E">
            <w:pPr>
              <w:spacing w:line="240" w:lineRule="auto"/>
              <w:jc w:val="both"/>
              <w:rPr>
                <w:rFonts w:ascii="Aptos" w:eastAsia="Aptos" w:hAnsi="Aptos" w:cs="Aptos"/>
                <w:color w:val="000000" w:themeColor="text1"/>
                <w:sz w:val="24"/>
                <w:szCs w:val="24"/>
              </w:rPr>
            </w:pPr>
          </w:p>
        </w:tc>
      </w:tr>
      <w:tr w:rsidR="0050347E" w14:paraId="055F14D2" w14:textId="77777777" w:rsidTr="0050347E">
        <w:trPr>
          <w:trHeight w:val="300"/>
        </w:trPr>
        <w:tc>
          <w:tcPr>
            <w:tcW w:w="342" w:type="pct"/>
          </w:tcPr>
          <w:p w14:paraId="011F8811" w14:textId="697B41E4" w:rsidR="0050347E" w:rsidRDefault="0050347E" w:rsidP="0050347E">
            <w:pPr>
              <w:spacing w:line="240" w:lineRule="auto"/>
              <w:rPr>
                <w:rFonts w:ascii="Aptos" w:eastAsia="Aptos" w:hAnsi="Aptos" w:cs="Aptos"/>
                <w:sz w:val="24"/>
                <w:szCs w:val="24"/>
              </w:rPr>
            </w:pPr>
            <w:r w:rsidRPr="3D48D83A">
              <w:rPr>
                <w:rFonts w:ascii="Aptos" w:eastAsia="Aptos" w:hAnsi="Aptos" w:cs="Aptos"/>
                <w:sz w:val="24"/>
                <w:szCs w:val="24"/>
              </w:rPr>
              <w:t>2.1</w:t>
            </w:r>
            <w:r>
              <w:rPr>
                <w:rFonts w:ascii="Aptos" w:eastAsia="Aptos" w:hAnsi="Aptos" w:cs="Aptos"/>
                <w:sz w:val="24"/>
                <w:szCs w:val="24"/>
              </w:rPr>
              <w:t>0</w:t>
            </w:r>
            <w:r w:rsidRPr="3D48D83A">
              <w:rPr>
                <w:rFonts w:ascii="Aptos" w:eastAsia="Aptos" w:hAnsi="Aptos" w:cs="Aptos"/>
                <w:sz w:val="24"/>
                <w:szCs w:val="24"/>
              </w:rPr>
              <w:t>.</w:t>
            </w:r>
          </w:p>
        </w:tc>
        <w:tc>
          <w:tcPr>
            <w:tcW w:w="2039" w:type="pct"/>
          </w:tcPr>
          <w:p w14:paraId="4CF426D8" w14:textId="7C361F4E" w:rsidR="0050347E" w:rsidRDefault="0050347E" w:rsidP="0050347E">
            <w:pPr>
              <w:spacing w:line="240" w:lineRule="auto"/>
              <w:ind w:firstLine="40"/>
              <w:jc w:val="both"/>
              <w:rPr>
                <w:rFonts w:ascii="Aptos" w:eastAsia="Aptos" w:hAnsi="Aptos" w:cs="Aptos"/>
                <w:sz w:val="24"/>
                <w:szCs w:val="24"/>
              </w:rPr>
            </w:pPr>
            <w:r w:rsidRPr="3D48D83A">
              <w:rPr>
                <w:rFonts w:ascii="Aptos" w:eastAsia="Aptos" w:hAnsi="Aptos" w:cs="Aptos"/>
                <w:sz w:val="24"/>
                <w:szCs w:val="24"/>
                <w:lang w:val="lv"/>
              </w:rPr>
              <w:t xml:space="preserve">CFLA skaidrojumā norādītā prasība </w:t>
            </w:r>
            <w:r w:rsidRPr="3D48D83A">
              <w:rPr>
                <w:rFonts w:ascii="Aptos" w:eastAsia="Aptos" w:hAnsi="Aptos" w:cs="Aptos"/>
                <w:i/>
                <w:iCs/>
                <w:sz w:val="24"/>
                <w:szCs w:val="24"/>
                <w:lang w:val="lv"/>
              </w:rPr>
              <w:t xml:space="preserve">“jāveic telpu klimata mērījumi atbilstoši standarta prasībām” </w:t>
            </w:r>
            <w:r w:rsidRPr="3D48D83A">
              <w:rPr>
                <w:rFonts w:ascii="Aptos" w:eastAsia="Aptos" w:hAnsi="Aptos" w:cs="Aptos"/>
                <w:sz w:val="24"/>
                <w:szCs w:val="24"/>
                <w:lang w:val="lv"/>
              </w:rPr>
              <w:t xml:space="preserve">ir tikai viena no standartos noteiktajām iespējām. Saskaņā ar standarta </w:t>
            </w:r>
            <w:r w:rsidRPr="3D48D83A">
              <w:rPr>
                <w:rFonts w:ascii="Aptos" w:eastAsia="Aptos" w:hAnsi="Aptos" w:cs="Aptos"/>
                <w:sz w:val="24"/>
                <w:szCs w:val="24"/>
              </w:rPr>
              <w:t xml:space="preserve">LVS EN 15378-3  B.9 tabulā un standarta Nacionālā pielikuma tabulā NA.9 noteikto par iekšējās temperatūras datu avotu atļauts izmantot: 1) reģistrēšana uz vietas; 2) </w:t>
            </w:r>
            <w:r w:rsidRPr="3D48D83A">
              <w:rPr>
                <w:rFonts w:ascii="Aptos" w:eastAsia="Aptos" w:hAnsi="Aptos" w:cs="Aptos"/>
                <w:b/>
                <w:bCs/>
                <w:sz w:val="24"/>
                <w:szCs w:val="24"/>
              </w:rPr>
              <w:t>lietotāja deklarācija</w:t>
            </w:r>
            <w:r w:rsidRPr="3D48D83A">
              <w:rPr>
                <w:rFonts w:ascii="Aptos" w:eastAsia="Aptos" w:hAnsi="Aptos" w:cs="Aptos"/>
                <w:sz w:val="24"/>
                <w:szCs w:val="24"/>
              </w:rPr>
              <w:t>; 3) enerģijas raksturlīkne.</w:t>
            </w:r>
          </w:p>
          <w:p w14:paraId="51978FF3" w14:textId="698F4911" w:rsidR="0050347E" w:rsidRDefault="0050347E" w:rsidP="0050347E">
            <w:pPr>
              <w:spacing w:after="120"/>
              <w:ind w:firstLine="720"/>
              <w:jc w:val="both"/>
              <w:rPr>
                <w:rFonts w:ascii="Aptos" w:eastAsia="Aptos" w:hAnsi="Aptos" w:cs="Aptos"/>
                <w:sz w:val="24"/>
                <w:szCs w:val="24"/>
              </w:rPr>
            </w:pPr>
            <w:r w:rsidRPr="3D48D83A">
              <w:rPr>
                <w:rFonts w:ascii="Aptos" w:eastAsia="Aptos" w:hAnsi="Aptos" w:cs="Aptos"/>
                <w:sz w:val="24"/>
                <w:szCs w:val="24"/>
              </w:rPr>
              <w:t xml:space="preserve">Savukārt, par ēkām, kuras ilgstoši nav izmantotas un nav izmērītu enerģijas patēriņa datu </w:t>
            </w:r>
            <w:r w:rsidRPr="3D48D83A">
              <w:rPr>
                <w:rFonts w:ascii="Aptos" w:eastAsia="Aptos" w:hAnsi="Aptos" w:cs="Aptos"/>
                <w:sz w:val="24"/>
                <w:szCs w:val="24"/>
              </w:rPr>
              <w:lastRenderedPageBreak/>
              <w:t xml:space="preserve">norādām, ka šādām ēkām nevar novērtēt izmērīto energoefektivitāti, taču var novērtēt aprēķināto energoefektivitāti. Vispārīgā gadījumā nav nepieciešams vērtēt ēkas, kuras netiek izmantotas, tādēļ normatīvajos aktos nav noteikts īpašniekiem pienākums veikt neizmantotu ēku </w:t>
            </w:r>
            <w:proofErr w:type="spellStart"/>
            <w:r w:rsidRPr="3D48D83A">
              <w:rPr>
                <w:rFonts w:ascii="Aptos" w:eastAsia="Aptos" w:hAnsi="Aptos" w:cs="Aptos"/>
                <w:sz w:val="24"/>
                <w:szCs w:val="24"/>
              </w:rPr>
              <w:t>energosertificēšanu</w:t>
            </w:r>
            <w:proofErr w:type="spellEnd"/>
            <w:r w:rsidRPr="3D48D83A">
              <w:rPr>
                <w:rFonts w:ascii="Aptos" w:eastAsia="Aptos" w:hAnsi="Aptos" w:cs="Aptos"/>
                <w:sz w:val="24"/>
                <w:szCs w:val="24"/>
              </w:rPr>
              <w:t xml:space="preserve">. Tajā pat laikā saskaņā ar ĒĒL 7.panta pirmo daļu ēkas </w:t>
            </w:r>
            <w:proofErr w:type="spellStart"/>
            <w:r w:rsidRPr="3D48D83A">
              <w:rPr>
                <w:rFonts w:ascii="Aptos" w:eastAsia="Aptos" w:hAnsi="Aptos" w:cs="Aptos"/>
                <w:sz w:val="24"/>
                <w:szCs w:val="24"/>
              </w:rPr>
              <w:t>energosertifikāciju</w:t>
            </w:r>
            <w:proofErr w:type="spellEnd"/>
            <w:r w:rsidRPr="3D48D83A">
              <w:rPr>
                <w:rFonts w:ascii="Aptos" w:eastAsia="Aptos" w:hAnsi="Aptos" w:cs="Aptos"/>
                <w:sz w:val="24"/>
                <w:szCs w:val="24"/>
              </w:rPr>
              <w:t xml:space="preserve"> veic arī “6) gadījumos, kad ēkas īpašnieks ir pieņēmis lēmumu par ēkas </w:t>
            </w:r>
            <w:proofErr w:type="spellStart"/>
            <w:r w:rsidRPr="3D48D83A">
              <w:rPr>
                <w:rFonts w:ascii="Aptos" w:eastAsia="Aptos" w:hAnsi="Aptos" w:cs="Aptos"/>
                <w:sz w:val="24"/>
                <w:szCs w:val="24"/>
              </w:rPr>
              <w:t>energosertifikāciju</w:t>
            </w:r>
            <w:proofErr w:type="spellEnd"/>
            <w:r w:rsidRPr="3D48D83A">
              <w:rPr>
                <w:rFonts w:ascii="Aptos" w:eastAsia="Aptos" w:hAnsi="Aptos" w:cs="Aptos"/>
                <w:sz w:val="24"/>
                <w:szCs w:val="24"/>
              </w:rPr>
              <w:t xml:space="preserve">”. </w:t>
            </w:r>
            <w:r w:rsidRPr="3D48D83A">
              <w:rPr>
                <w:rFonts w:ascii="Aptos" w:eastAsia="Aptos" w:hAnsi="Aptos" w:cs="Aptos"/>
                <w:b/>
                <w:bCs/>
                <w:sz w:val="24"/>
                <w:szCs w:val="24"/>
              </w:rPr>
              <w:t xml:space="preserve">Tātad normatīvie akti neierobežo neizmantotu ēku </w:t>
            </w:r>
            <w:proofErr w:type="spellStart"/>
            <w:r w:rsidRPr="3D48D83A">
              <w:rPr>
                <w:rFonts w:ascii="Aptos" w:eastAsia="Aptos" w:hAnsi="Aptos" w:cs="Aptos"/>
                <w:b/>
                <w:bCs/>
                <w:sz w:val="24"/>
                <w:szCs w:val="24"/>
              </w:rPr>
              <w:t>energosertificēšanu</w:t>
            </w:r>
            <w:proofErr w:type="spellEnd"/>
            <w:r w:rsidRPr="3D48D83A">
              <w:rPr>
                <w:rFonts w:ascii="Aptos" w:eastAsia="Aptos" w:hAnsi="Aptos" w:cs="Aptos"/>
                <w:b/>
                <w:bCs/>
                <w:sz w:val="24"/>
                <w:szCs w:val="24"/>
              </w:rPr>
              <w:t>, kā arī ēku energoefektivitātes standarti paredz plašas modelēšanas iespējas ēkas energoefektivitātes novērtēšanai.</w:t>
            </w:r>
            <w:r w:rsidRPr="3D48D83A">
              <w:rPr>
                <w:rFonts w:ascii="Aptos" w:eastAsia="Aptos" w:hAnsi="Aptos" w:cs="Aptos"/>
                <w:sz w:val="24"/>
                <w:szCs w:val="24"/>
              </w:rPr>
              <w:t xml:space="preserve"> Neizmantotu ēku var novērtēt tādu, kāda tā ir, kā arī šādas ēkas energoefektivitātes uzlabošanas projektam. Jāatzīst, ka var būt viedokļu atšķirības par enerģijas ietaupījuma novērtējumu, renovējot neizmantotas ēkas. Subjektīvu vērtējumu izslēgšanai, potenciālā ietaupījuma novērtēšanai var noteikt </w:t>
            </w:r>
            <w:proofErr w:type="spellStart"/>
            <w:r w:rsidRPr="3D48D83A">
              <w:rPr>
                <w:rFonts w:ascii="Aptos" w:eastAsia="Aptos" w:hAnsi="Aptos" w:cs="Aptos"/>
                <w:sz w:val="24"/>
                <w:szCs w:val="24"/>
              </w:rPr>
              <w:t>robežnosacījumus</w:t>
            </w:r>
            <w:proofErr w:type="spellEnd"/>
            <w:r w:rsidRPr="3D48D83A">
              <w:rPr>
                <w:rFonts w:ascii="Aptos" w:eastAsia="Aptos" w:hAnsi="Aptos" w:cs="Aptos"/>
                <w:sz w:val="24"/>
                <w:szCs w:val="24"/>
              </w:rPr>
              <w:t>, kas jāievēro gadījumos, kad jāaprēķina enerģijas ietaupījums ēkām, kuras ilgstoši netiek izmantotas. Lūdzam skatīt šīs vēstules pielikumā pievienotos ieteikumus enerģijas ietaupījuma novērtējumam ilgstoši neizmantotu ēku projektiem.</w:t>
            </w:r>
          </w:p>
          <w:p w14:paraId="60889423" w14:textId="186A5435" w:rsidR="0050347E" w:rsidRDefault="0050347E" w:rsidP="0050347E">
            <w:pPr>
              <w:spacing w:line="240" w:lineRule="auto"/>
              <w:ind w:firstLine="40"/>
              <w:jc w:val="both"/>
              <w:rPr>
                <w:rFonts w:ascii="Aptos" w:eastAsia="Aptos" w:hAnsi="Aptos" w:cs="Aptos"/>
                <w:sz w:val="24"/>
                <w:szCs w:val="24"/>
              </w:rPr>
            </w:pPr>
            <w:r w:rsidRPr="3D48D83A">
              <w:rPr>
                <w:rFonts w:ascii="Aptos" w:eastAsia="Aptos" w:hAnsi="Aptos" w:cs="Aptos"/>
                <w:sz w:val="24"/>
                <w:szCs w:val="24"/>
              </w:rPr>
              <w:t xml:space="preserve">Līdz ar augstāk minēto, lūdzam atbildīgo iestādi Ekonomikas ministriju un sadarbības iestādi Centrālo finanšu un līgumu aģentūru izvērtēt cik pamatoti ir izvirzīt prasību projekta pieteikuma apstiprināšanai, ka </w:t>
            </w:r>
            <w:r w:rsidRPr="3D48D83A">
              <w:rPr>
                <w:rFonts w:ascii="Aptos" w:eastAsia="Aptos" w:hAnsi="Aptos" w:cs="Aptos"/>
                <w:sz w:val="24"/>
                <w:szCs w:val="24"/>
              </w:rPr>
              <w:lastRenderedPageBreak/>
              <w:t xml:space="preserve">plānotais kopējās primārās enerģijas ietaupījums tiek noteikts saskaņā ar ēkas </w:t>
            </w:r>
            <w:proofErr w:type="spellStart"/>
            <w:r w:rsidRPr="3D48D83A">
              <w:rPr>
                <w:rFonts w:ascii="Aptos" w:eastAsia="Aptos" w:hAnsi="Aptos" w:cs="Aptos"/>
                <w:sz w:val="24"/>
                <w:szCs w:val="24"/>
              </w:rPr>
              <w:t>energosertifikātu</w:t>
            </w:r>
            <w:proofErr w:type="spellEnd"/>
            <w:r w:rsidRPr="3D48D83A">
              <w:rPr>
                <w:rFonts w:ascii="Aptos" w:eastAsia="Aptos" w:hAnsi="Aptos" w:cs="Aptos"/>
                <w:sz w:val="24"/>
                <w:szCs w:val="24"/>
              </w:rPr>
              <w:t xml:space="preserve">, ja izstrādājot būvniecības ieceres dokumentāciju projektējamām, pārbūvējamām vai atjaunojamām ēkām, kuras nav ilgstoši izmantotas, tehniski var novērtēt faktisko energoefektivitāti, bet normatīvie akti neparedz šīm ēkām izsniegt ēkas </w:t>
            </w:r>
            <w:proofErr w:type="spellStart"/>
            <w:r w:rsidRPr="3D48D83A">
              <w:rPr>
                <w:rFonts w:ascii="Aptos" w:eastAsia="Aptos" w:hAnsi="Aptos" w:cs="Aptos"/>
                <w:sz w:val="24"/>
                <w:szCs w:val="24"/>
              </w:rPr>
              <w:t>energosertifikātu</w:t>
            </w:r>
            <w:proofErr w:type="spellEnd"/>
            <w:r w:rsidRPr="3D48D83A">
              <w:rPr>
                <w:rFonts w:ascii="Aptos" w:eastAsia="Aptos" w:hAnsi="Aptos" w:cs="Aptos"/>
                <w:sz w:val="24"/>
                <w:szCs w:val="24"/>
              </w:rPr>
              <w:t>.</w:t>
            </w:r>
          </w:p>
          <w:p w14:paraId="471B23D1" w14:textId="31B76100" w:rsidR="0050347E" w:rsidRDefault="0050347E" w:rsidP="0050347E">
            <w:pPr>
              <w:spacing w:after="120"/>
              <w:ind w:firstLine="720"/>
              <w:jc w:val="both"/>
              <w:rPr>
                <w:rFonts w:ascii="Aptos" w:eastAsia="Aptos" w:hAnsi="Aptos" w:cs="Aptos"/>
                <w:b/>
                <w:bCs/>
                <w:sz w:val="24"/>
                <w:szCs w:val="24"/>
              </w:rPr>
            </w:pPr>
            <w:r w:rsidRPr="3D48D83A">
              <w:rPr>
                <w:rFonts w:ascii="Aptos" w:eastAsia="Aptos" w:hAnsi="Aptos" w:cs="Aptos"/>
                <w:b/>
                <w:bCs/>
                <w:sz w:val="24"/>
                <w:szCs w:val="24"/>
              </w:rPr>
              <w:t>Lūdzam atbildīgo iestādi Ekonomikas ministriju un sadarbības iestādi CFLA pārskatīt CFLA skaidrojumus attiecībā uz ēku energoefektivitātes novērtēšanas prasībām 2.1.1.4. pasākuma ietvaros, tostarp gadījumiem kad ir ēku kompleksi ar kopēju enerģijas uzskaiti un ēkas, kuras ilgstoši nav ekspluatētas.</w:t>
            </w:r>
          </w:p>
          <w:p w14:paraId="5F675B3E" w14:textId="471FC98B" w:rsidR="0050347E" w:rsidRDefault="0050347E" w:rsidP="0050347E">
            <w:pPr>
              <w:spacing w:line="240" w:lineRule="auto"/>
              <w:ind w:firstLine="40"/>
              <w:jc w:val="both"/>
              <w:rPr>
                <w:rFonts w:ascii="Aptos" w:eastAsia="Aptos" w:hAnsi="Aptos" w:cs="Aptos"/>
                <w:sz w:val="24"/>
                <w:szCs w:val="24"/>
              </w:rPr>
            </w:pPr>
          </w:p>
        </w:tc>
        <w:tc>
          <w:tcPr>
            <w:tcW w:w="2619" w:type="pct"/>
          </w:tcPr>
          <w:p w14:paraId="3135E023" w14:textId="22D32BD8" w:rsidR="0050347E" w:rsidRDefault="0050347E" w:rsidP="0050347E">
            <w:pPr>
              <w:spacing w:line="240" w:lineRule="auto"/>
              <w:jc w:val="both"/>
              <w:rPr>
                <w:rFonts w:ascii="Aptos" w:eastAsia="Aptos" w:hAnsi="Aptos" w:cs="Aptos"/>
                <w:sz w:val="24"/>
                <w:szCs w:val="24"/>
              </w:rPr>
            </w:pPr>
            <w:r w:rsidRPr="3D48D83A">
              <w:rPr>
                <w:rFonts w:ascii="Aptos" w:eastAsia="Aptos" w:hAnsi="Aptos" w:cs="Aptos"/>
                <w:color w:val="000000" w:themeColor="text1"/>
                <w:sz w:val="24"/>
                <w:szCs w:val="24"/>
              </w:rPr>
              <w:lastRenderedPageBreak/>
              <w:t>Ekonomikas ministrijas skaidro:</w:t>
            </w:r>
          </w:p>
          <w:p w14:paraId="0098766D" w14:textId="50EB717D" w:rsidR="0050347E" w:rsidRDefault="0050347E" w:rsidP="0050347E">
            <w:pPr>
              <w:spacing w:line="240" w:lineRule="auto"/>
              <w:jc w:val="both"/>
              <w:rPr>
                <w:rFonts w:ascii="Aptos" w:eastAsia="Aptos" w:hAnsi="Aptos" w:cs="Aptos"/>
                <w:sz w:val="24"/>
                <w:szCs w:val="24"/>
              </w:rPr>
            </w:pPr>
            <w:r w:rsidRPr="3D48D83A">
              <w:rPr>
                <w:rFonts w:ascii="Aptos" w:eastAsia="Aptos" w:hAnsi="Aptos" w:cs="Aptos"/>
                <w:color w:val="000000" w:themeColor="text1"/>
                <w:sz w:val="24"/>
                <w:szCs w:val="24"/>
              </w:rPr>
              <w:t>A</w:t>
            </w:r>
            <w:r w:rsidRPr="3D48D83A">
              <w:rPr>
                <w:rFonts w:ascii="Aptos" w:eastAsia="Aptos" w:hAnsi="Aptos" w:cs="Aptos"/>
                <w:sz w:val="24"/>
                <w:szCs w:val="24"/>
              </w:rPr>
              <w:t xml:space="preserve">tbildot uz jautājumā norādīto par Ministru kabineta 2021.gada 8.aprīļa noteikumu Nr.222 “Ēku energoefektivitātes aprēķina metodes un ēku </w:t>
            </w:r>
            <w:proofErr w:type="spellStart"/>
            <w:r w:rsidRPr="3D48D83A">
              <w:rPr>
                <w:rFonts w:ascii="Aptos" w:eastAsia="Aptos" w:hAnsi="Aptos" w:cs="Aptos"/>
                <w:sz w:val="24"/>
                <w:szCs w:val="24"/>
              </w:rPr>
              <w:t>energosertifikācijas</w:t>
            </w:r>
            <w:proofErr w:type="spellEnd"/>
            <w:r w:rsidRPr="3D48D83A">
              <w:rPr>
                <w:rFonts w:ascii="Aptos" w:eastAsia="Aptos" w:hAnsi="Aptos" w:cs="Aptos"/>
                <w:sz w:val="24"/>
                <w:szCs w:val="24"/>
              </w:rPr>
              <w:t xml:space="preserve"> noteikumi” (turpmāk – noteikumi Nr.222) 5.2.apakšpunkta neatbilstību standartiem, vispirms vēršam uzmanību, ka normatīvais akts nevar būt pretrunā ar standartu, jo to regulēšanas jomas ir atšķirīgas. Jebkurš standarts kļūst obligāti piemērojamu, ja to paredz normatīvais akts. Šajā gadījumā noteikumu Nr.222 42.punkts nosaka, ka ēkas </w:t>
            </w:r>
            <w:proofErr w:type="spellStart"/>
            <w:r w:rsidRPr="3D48D83A">
              <w:rPr>
                <w:rFonts w:ascii="Aptos" w:eastAsia="Aptos" w:hAnsi="Aptos" w:cs="Aptos"/>
                <w:sz w:val="24"/>
                <w:szCs w:val="24"/>
              </w:rPr>
              <w:t>energosertifikāciju</w:t>
            </w:r>
            <w:proofErr w:type="spellEnd"/>
            <w:r w:rsidRPr="3D48D83A">
              <w:rPr>
                <w:rFonts w:ascii="Aptos" w:eastAsia="Aptos" w:hAnsi="Aptos" w:cs="Aptos"/>
                <w:sz w:val="24"/>
                <w:szCs w:val="24"/>
              </w:rPr>
              <w:t xml:space="preserve"> veic saskaņā ar šo noteikumu 7. </w:t>
            </w:r>
            <w:r w:rsidRPr="3D48D83A">
              <w:rPr>
                <w:rFonts w:ascii="Aptos" w:eastAsia="Aptos" w:hAnsi="Aptos" w:cs="Aptos"/>
                <w:sz w:val="24"/>
                <w:szCs w:val="24"/>
              </w:rPr>
              <w:t>pielikumā norādītajiem ēku energoefektivitātes visaptverošajiem standartiem.</w:t>
            </w:r>
          </w:p>
          <w:p w14:paraId="5ED7592E" w14:textId="5249F80E" w:rsidR="0050347E" w:rsidRDefault="0050347E" w:rsidP="0050347E">
            <w:pPr>
              <w:spacing w:after="0"/>
              <w:ind w:firstLine="720"/>
              <w:jc w:val="both"/>
              <w:rPr>
                <w:rFonts w:ascii="Aptos" w:eastAsia="Aptos" w:hAnsi="Aptos" w:cs="Aptos"/>
                <w:sz w:val="24"/>
                <w:szCs w:val="24"/>
              </w:rPr>
            </w:pPr>
            <w:r w:rsidRPr="3D48D83A">
              <w:rPr>
                <w:rFonts w:ascii="Aptos" w:eastAsia="Aptos" w:hAnsi="Aptos" w:cs="Aptos"/>
                <w:sz w:val="24"/>
                <w:szCs w:val="24"/>
              </w:rPr>
              <w:t>Attiecībā par standartu piemērošanu kontekstā ar noteikumiem Nr.222, paskaidrojam sekojošo. 2025.gada 18.jūnijā Ekonomikas ministrija organizēja sanāksmi ar biedrības „Latvijas Siltuma, gāzes un ūdens tehnoloģijas inženieru savienība” ekspertu piedalīšanos. Šajā sanāksmē tika pausts viedoklis, ka ar noteikumu Nr.222  5.2.apakšpunktā minēto “mērījumu veikšanu” ir saprotama gan mērījumu veikšana, gan arī ēku īpašnieka apstiprinātas sadales metodikas un uz to pamata veikto aprēķinu izmantošana, ievērojot standartu LVS NE 15378-3:2020 ,,Ēku energoefektivitāte. Ēku apkures sistēmas un SKŪ. 3.daļa: Izmērītā energoefektivitāte M3-10 un M8-10 moduļiem”. Izmantojot šajā standartā noteiktās procedūras ir iespējams veikt papildu mērījumus un noteikt izmērītās enerģijas sadalījumu pa ēkām, ja šīm ēkām ir vienota uzskaite.</w:t>
            </w:r>
          </w:p>
          <w:p w14:paraId="3D46C248" w14:textId="2E505972" w:rsidR="0050347E" w:rsidRDefault="0050347E" w:rsidP="0050347E">
            <w:pPr>
              <w:spacing w:after="0"/>
              <w:ind w:firstLine="720"/>
              <w:jc w:val="both"/>
              <w:rPr>
                <w:rFonts w:ascii="Aptos" w:eastAsia="Aptos" w:hAnsi="Aptos" w:cs="Aptos"/>
                <w:sz w:val="24"/>
                <w:szCs w:val="24"/>
              </w:rPr>
            </w:pPr>
            <w:r w:rsidRPr="3D48D83A">
              <w:rPr>
                <w:rFonts w:ascii="Aptos" w:eastAsia="Aptos" w:hAnsi="Aptos" w:cs="Aptos"/>
                <w:sz w:val="24"/>
                <w:szCs w:val="24"/>
              </w:rPr>
              <w:t>Gadījumā, ja nav iespējams veikt mērījumus, piemēram, vasaras sezonā, kad ēkas netiek apkurinātas, vai arī izmantot patēriņa datus, kas ir iegūti vadoties no īpašnieka apstiprinātas metodikas, jo neatkarīgajam ekspertam ir šaubas par tās piemērotību aprēķinu pareizai veikšanai, būtu izmantojamas “normatīvās vērtības”, kas ir jānosaka normatīvajā aktā.</w:t>
            </w:r>
          </w:p>
          <w:p w14:paraId="3CF74A27" w14:textId="6D4E4B78" w:rsidR="0050347E" w:rsidRDefault="0050347E" w:rsidP="0050347E">
            <w:pPr>
              <w:spacing w:after="0"/>
              <w:ind w:firstLine="720"/>
              <w:jc w:val="both"/>
              <w:rPr>
                <w:rFonts w:ascii="Aptos" w:eastAsia="Aptos" w:hAnsi="Aptos" w:cs="Aptos"/>
                <w:sz w:val="24"/>
                <w:szCs w:val="24"/>
              </w:rPr>
            </w:pPr>
            <w:r w:rsidRPr="3D48D83A">
              <w:rPr>
                <w:rFonts w:ascii="Aptos" w:eastAsia="Aptos" w:hAnsi="Aptos" w:cs="Aptos"/>
                <w:sz w:val="24"/>
                <w:szCs w:val="24"/>
              </w:rPr>
              <w:t>Saskaņā ar sanāksmē pausto ekspertu viedokli, kam tās laikā neiebilda neviena no pieaicinātajām personām, Ekonomikas ministrija sagatavoja grozījumus noteikumos Nr.222 (25-TA-1556). Atbilstoši noteikumu projektam “normatīvās vērtības” būtu izmantojamas gadījumos, kad:</w:t>
            </w:r>
          </w:p>
          <w:p w14:paraId="32FC44D6" w14:textId="5DD670D8" w:rsidR="0050347E" w:rsidRDefault="0050347E" w:rsidP="0050347E">
            <w:pPr>
              <w:pStyle w:val="ListParagraph"/>
              <w:numPr>
                <w:ilvl w:val="0"/>
                <w:numId w:val="1"/>
              </w:numPr>
              <w:spacing w:after="0"/>
              <w:ind w:left="1080"/>
              <w:jc w:val="both"/>
              <w:rPr>
                <w:rFonts w:ascii="Aptos" w:eastAsia="Aptos" w:hAnsi="Aptos" w:cs="Aptos"/>
                <w:sz w:val="24"/>
                <w:szCs w:val="24"/>
              </w:rPr>
            </w:pPr>
            <w:r w:rsidRPr="3D48D83A">
              <w:rPr>
                <w:rFonts w:ascii="Aptos" w:eastAsia="Aptos" w:hAnsi="Aptos" w:cs="Aptos"/>
                <w:sz w:val="24"/>
                <w:szCs w:val="24"/>
              </w:rPr>
              <w:t xml:space="preserve">ēka netiek ilgstoši izmantota un tādēļ nav iespējams aprēķināt ēkas energoefektivitātes rādītājus, pamatojoties uz faktisko </w:t>
            </w:r>
            <w:r w:rsidRPr="3D48D83A">
              <w:rPr>
                <w:rFonts w:ascii="Aptos" w:eastAsia="Aptos" w:hAnsi="Aptos" w:cs="Aptos"/>
                <w:sz w:val="24"/>
                <w:szCs w:val="24"/>
              </w:rPr>
              <w:lastRenderedPageBreak/>
              <w:t>enerģijas patēriņu, kā to paredz noteikumu Nr.222 5.3.apakšpunkts.</w:t>
            </w:r>
          </w:p>
          <w:p w14:paraId="2B8B5774" w14:textId="6D5878E7" w:rsidR="0050347E" w:rsidRDefault="0050347E" w:rsidP="0050347E">
            <w:pPr>
              <w:pStyle w:val="ListParagraph"/>
              <w:numPr>
                <w:ilvl w:val="0"/>
                <w:numId w:val="1"/>
              </w:numPr>
              <w:spacing w:after="0"/>
              <w:ind w:left="1080"/>
              <w:jc w:val="both"/>
              <w:rPr>
                <w:rFonts w:ascii="Aptos" w:eastAsia="Aptos" w:hAnsi="Aptos" w:cs="Aptos"/>
                <w:sz w:val="24"/>
                <w:szCs w:val="24"/>
              </w:rPr>
            </w:pPr>
            <w:r w:rsidRPr="3D48D83A">
              <w:rPr>
                <w:rFonts w:ascii="Aptos" w:eastAsia="Aptos" w:hAnsi="Aptos" w:cs="Aptos"/>
                <w:sz w:val="24"/>
                <w:szCs w:val="24"/>
              </w:rPr>
              <w:t>vairākām ēkām ir vienota enerģijas uzskaite un nav iespējama mērījumu veikšana kā to paredz noteikumu Nr.222 5.2.apakšpunkts.</w:t>
            </w:r>
          </w:p>
          <w:p w14:paraId="74A2C19E" w14:textId="6D9A8E6E" w:rsidR="0050347E" w:rsidRDefault="0050347E" w:rsidP="0050347E">
            <w:pPr>
              <w:spacing w:after="0"/>
              <w:ind w:firstLine="709"/>
              <w:jc w:val="both"/>
              <w:rPr>
                <w:rFonts w:ascii="Aptos" w:eastAsia="Aptos" w:hAnsi="Aptos" w:cs="Aptos"/>
                <w:sz w:val="24"/>
                <w:szCs w:val="24"/>
              </w:rPr>
            </w:pPr>
            <w:r w:rsidRPr="3D48D83A">
              <w:rPr>
                <w:rFonts w:ascii="Aptos" w:eastAsia="Aptos" w:hAnsi="Aptos" w:cs="Aptos"/>
                <w:sz w:val="24"/>
                <w:szCs w:val="24"/>
              </w:rPr>
              <w:t>Pēc noteikumu projekta (25-TA-1556) sagatavošanas, tika saņemts priekšlikums noteikumus papildināt ar normu, kas pieļautu arī vēsturisko enerģijas patēriņa datu izmantošanu, lai tādējādi paplašinātu noteikumu Nr.222 5.3.apakšpunkta piemērošanas iespējamību. Šo priekšlikumu Ekonomikas ministrija ņēma vērā.</w:t>
            </w:r>
          </w:p>
          <w:p w14:paraId="71E0111A" w14:textId="2CE5FA9D" w:rsidR="0050347E" w:rsidRDefault="0050347E" w:rsidP="0050347E">
            <w:pPr>
              <w:spacing w:after="0"/>
              <w:ind w:firstLine="709"/>
              <w:jc w:val="both"/>
              <w:rPr>
                <w:rFonts w:ascii="Aptos" w:eastAsia="Aptos" w:hAnsi="Aptos" w:cs="Aptos"/>
                <w:sz w:val="24"/>
                <w:szCs w:val="24"/>
              </w:rPr>
            </w:pPr>
            <w:r w:rsidRPr="3D48D83A">
              <w:rPr>
                <w:rFonts w:ascii="Aptos" w:eastAsia="Aptos" w:hAnsi="Aptos" w:cs="Aptos"/>
                <w:sz w:val="24"/>
                <w:szCs w:val="24"/>
              </w:rPr>
              <w:t>Pēc noteikumu projekta</w:t>
            </w:r>
            <w:r w:rsidRPr="3D48D83A">
              <w:rPr>
                <w:rFonts w:ascii="Aptos" w:eastAsia="Aptos" w:hAnsi="Aptos" w:cs="Aptos"/>
                <w:b/>
                <w:bCs/>
                <w:sz w:val="24"/>
                <w:szCs w:val="24"/>
              </w:rPr>
              <w:t xml:space="preserve"> </w:t>
            </w:r>
            <w:r w:rsidRPr="3D48D83A">
              <w:rPr>
                <w:rFonts w:ascii="Aptos" w:eastAsia="Aptos" w:hAnsi="Aptos" w:cs="Aptos"/>
                <w:sz w:val="24"/>
                <w:szCs w:val="24"/>
              </w:rPr>
              <w:t>(25-TA-1556) nodošanas atzinumu sniegšanai, tika saņemts Finanšu ministrijas atzinums ar iebildumiem. Finanšu ministrija iebilst pret “normatīvajām vērtībām”, līdz ar to diskusija par energoefektivitātes rādītāju noteikšanu ēkām, kas netiek ilgstoši izmantotas, kā arī tad, ja vairākām ēkām ir vienota enerģijas uzskaite enerģijas uzskaite, tiks turpināta noteikumu projekta</w:t>
            </w:r>
            <w:r w:rsidRPr="3D48D83A">
              <w:rPr>
                <w:rFonts w:ascii="Aptos" w:eastAsia="Aptos" w:hAnsi="Aptos" w:cs="Aptos"/>
                <w:b/>
                <w:bCs/>
                <w:sz w:val="24"/>
                <w:szCs w:val="24"/>
              </w:rPr>
              <w:t xml:space="preserve"> </w:t>
            </w:r>
            <w:r w:rsidRPr="3D48D83A">
              <w:rPr>
                <w:rFonts w:ascii="Aptos" w:eastAsia="Aptos" w:hAnsi="Aptos" w:cs="Aptos"/>
                <w:sz w:val="24"/>
                <w:szCs w:val="24"/>
              </w:rPr>
              <w:t>(25-TA-1556) saskaņošanas gaitā.</w:t>
            </w:r>
          </w:p>
          <w:p w14:paraId="1B224910" w14:textId="24CD7F84" w:rsidR="0050347E" w:rsidRDefault="0050347E" w:rsidP="0050347E">
            <w:pPr>
              <w:spacing w:line="240" w:lineRule="auto"/>
              <w:jc w:val="both"/>
              <w:rPr>
                <w:rFonts w:ascii="Aptos" w:eastAsia="Aptos" w:hAnsi="Aptos" w:cs="Aptos"/>
                <w:sz w:val="24"/>
                <w:szCs w:val="24"/>
              </w:rPr>
            </w:pPr>
          </w:p>
        </w:tc>
      </w:tr>
      <w:tr w:rsidR="0050347E" w14:paraId="322D3D2A" w14:textId="77777777" w:rsidTr="0050347E">
        <w:trPr>
          <w:trHeight w:val="300"/>
        </w:trPr>
        <w:tc>
          <w:tcPr>
            <w:tcW w:w="342" w:type="pct"/>
          </w:tcPr>
          <w:p w14:paraId="6FD78679" w14:textId="3716C2D6" w:rsidR="0050347E" w:rsidRDefault="0050347E" w:rsidP="0050347E">
            <w:pPr>
              <w:spacing w:line="240" w:lineRule="auto"/>
              <w:rPr>
                <w:rFonts w:ascii="Aptos" w:eastAsia="Aptos" w:hAnsi="Aptos" w:cs="Aptos"/>
                <w:sz w:val="24"/>
                <w:szCs w:val="24"/>
              </w:rPr>
            </w:pPr>
          </w:p>
        </w:tc>
        <w:tc>
          <w:tcPr>
            <w:tcW w:w="2039" w:type="pct"/>
          </w:tcPr>
          <w:p w14:paraId="5F14268A" w14:textId="4C68687D" w:rsidR="0050347E" w:rsidRDefault="0050347E" w:rsidP="0050347E">
            <w:pPr>
              <w:spacing w:line="240" w:lineRule="auto"/>
              <w:ind w:firstLine="40"/>
              <w:jc w:val="both"/>
              <w:rPr>
                <w:rFonts w:ascii="Aptos" w:eastAsia="Aptos" w:hAnsi="Aptos" w:cs="Aptos"/>
                <w:sz w:val="24"/>
                <w:szCs w:val="24"/>
              </w:rPr>
            </w:pPr>
          </w:p>
        </w:tc>
        <w:tc>
          <w:tcPr>
            <w:tcW w:w="2619" w:type="pct"/>
          </w:tcPr>
          <w:p w14:paraId="2C66EDF7" w14:textId="6E4AE7B3" w:rsidR="0050347E" w:rsidRDefault="0050347E" w:rsidP="0050347E">
            <w:pPr>
              <w:spacing w:line="240" w:lineRule="auto"/>
              <w:jc w:val="both"/>
              <w:rPr>
                <w:rFonts w:ascii="Aptos" w:eastAsia="Aptos" w:hAnsi="Aptos" w:cs="Aptos"/>
                <w:color w:val="000000" w:themeColor="text1"/>
                <w:sz w:val="24"/>
                <w:szCs w:val="24"/>
              </w:rPr>
            </w:pPr>
          </w:p>
        </w:tc>
      </w:tr>
      <w:tr w:rsidR="0050347E" w14:paraId="69EAA03D" w14:textId="77777777" w:rsidTr="0050347E">
        <w:trPr>
          <w:trHeight w:val="300"/>
        </w:trPr>
        <w:tc>
          <w:tcPr>
            <w:tcW w:w="342" w:type="pct"/>
          </w:tcPr>
          <w:p w14:paraId="38F2418E" w14:textId="4AE70438" w:rsidR="0050347E" w:rsidRDefault="0050347E" w:rsidP="0050347E">
            <w:pPr>
              <w:spacing w:line="240" w:lineRule="auto"/>
              <w:rPr>
                <w:rFonts w:ascii="Aptos" w:eastAsia="Aptos" w:hAnsi="Aptos" w:cs="Aptos"/>
                <w:sz w:val="24"/>
                <w:szCs w:val="24"/>
              </w:rPr>
            </w:pPr>
          </w:p>
        </w:tc>
        <w:tc>
          <w:tcPr>
            <w:tcW w:w="2039" w:type="pct"/>
          </w:tcPr>
          <w:p w14:paraId="1396693B" w14:textId="77C80640" w:rsidR="0050347E" w:rsidRDefault="0050347E" w:rsidP="0050347E">
            <w:pPr>
              <w:spacing w:line="240" w:lineRule="auto"/>
              <w:ind w:firstLine="40"/>
              <w:jc w:val="both"/>
              <w:rPr>
                <w:rFonts w:ascii="Aptos" w:eastAsia="Aptos" w:hAnsi="Aptos" w:cs="Aptos"/>
                <w:sz w:val="24"/>
                <w:szCs w:val="24"/>
              </w:rPr>
            </w:pPr>
          </w:p>
        </w:tc>
        <w:tc>
          <w:tcPr>
            <w:tcW w:w="2619" w:type="pct"/>
          </w:tcPr>
          <w:p w14:paraId="5620E2F1" w14:textId="04799A17" w:rsidR="0050347E" w:rsidRDefault="0050347E" w:rsidP="0050347E">
            <w:pPr>
              <w:spacing w:line="240" w:lineRule="auto"/>
              <w:jc w:val="both"/>
              <w:rPr>
                <w:rFonts w:ascii="Aptos" w:eastAsia="Aptos" w:hAnsi="Aptos" w:cs="Aptos"/>
                <w:color w:val="000000" w:themeColor="text1"/>
                <w:sz w:val="24"/>
                <w:szCs w:val="24"/>
              </w:rPr>
            </w:pPr>
          </w:p>
        </w:tc>
      </w:tr>
      <w:tr w:rsidR="0050347E" w14:paraId="25073D2E" w14:textId="77777777" w:rsidTr="0050347E">
        <w:trPr>
          <w:trHeight w:val="300"/>
        </w:trPr>
        <w:tc>
          <w:tcPr>
            <w:tcW w:w="342" w:type="pct"/>
          </w:tcPr>
          <w:p w14:paraId="5C7C25B0" w14:textId="55BB1959" w:rsidR="0050347E" w:rsidRDefault="0050347E" w:rsidP="0050347E">
            <w:pPr>
              <w:spacing w:line="240" w:lineRule="auto"/>
              <w:rPr>
                <w:rFonts w:ascii="Aptos" w:eastAsia="Aptos" w:hAnsi="Aptos" w:cs="Aptos"/>
                <w:sz w:val="24"/>
                <w:szCs w:val="24"/>
              </w:rPr>
            </w:pPr>
          </w:p>
        </w:tc>
        <w:tc>
          <w:tcPr>
            <w:tcW w:w="2039" w:type="pct"/>
          </w:tcPr>
          <w:p w14:paraId="179CFC42" w14:textId="39968899" w:rsidR="0050347E" w:rsidRDefault="0050347E" w:rsidP="0050347E">
            <w:pPr>
              <w:spacing w:line="240" w:lineRule="auto"/>
              <w:ind w:firstLine="40"/>
              <w:jc w:val="both"/>
              <w:rPr>
                <w:rFonts w:ascii="Aptos" w:eastAsia="Aptos" w:hAnsi="Aptos" w:cs="Aptos"/>
                <w:sz w:val="24"/>
                <w:szCs w:val="24"/>
              </w:rPr>
            </w:pPr>
          </w:p>
        </w:tc>
        <w:tc>
          <w:tcPr>
            <w:tcW w:w="2619" w:type="pct"/>
          </w:tcPr>
          <w:p w14:paraId="44098C6A" w14:textId="6D18C5C3" w:rsidR="0050347E" w:rsidRDefault="0050347E" w:rsidP="0050347E">
            <w:pPr>
              <w:spacing w:line="240" w:lineRule="auto"/>
              <w:jc w:val="both"/>
              <w:rPr>
                <w:rFonts w:ascii="Aptos" w:eastAsia="Aptos" w:hAnsi="Aptos" w:cs="Aptos"/>
                <w:color w:val="000000" w:themeColor="text1"/>
                <w:sz w:val="24"/>
                <w:szCs w:val="24"/>
              </w:rPr>
            </w:pPr>
          </w:p>
        </w:tc>
      </w:tr>
      <w:tr w:rsidR="0050347E" w:rsidRPr="001F6A34" w14:paraId="7DCB6047" w14:textId="77777777" w:rsidTr="3D48D83A">
        <w:tc>
          <w:tcPr>
            <w:tcW w:w="5000" w:type="pct"/>
            <w:gridSpan w:val="3"/>
            <w:shd w:val="clear" w:color="auto" w:fill="D0CECE" w:themeFill="background2" w:themeFillShade="E6"/>
          </w:tcPr>
          <w:p w14:paraId="3A26CE76" w14:textId="113828FF" w:rsidR="0050347E" w:rsidRPr="001F6A34" w:rsidRDefault="0050347E" w:rsidP="0050347E">
            <w:pPr>
              <w:pStyle w:val="Heading1"/>
              <w:numPr>
                <w:ilvl w:val="0"/>
                <w:numId w:val="27"/>
              </w:numPr>
              <w:tabs>
                <w:tab w:val="num" w:pos="360"/>
              </w:tabs>
              <w:ind w:left="0" w:firstLine="0"/>
              <w:rPr>
                <w:rFonts w:ascii="Aptos" w:eastAsia="Aptos" w:hAnsi="Aptos" w:cs="Aptos"/>
                <w:sz w:val="24"/>
                <w:szCs w:val="24"/>
              </w:rPr>
            </w:pPr>
            <w:bookmarkStart w:id="3" w:name="_Toc20918685"/>
            <w:bookmarkStart w:id="4" w:name="_Toc46148091"/>
            <w:bookmarkStart w:id="5" w:name="_Toc163573320"/>
            <w:r w:rsidRPr="2CB11ECB">
              <w:rPr>
                <w:rFonts w:ascii="Aptos" w:eastAsia="Aptos" w:hAnsi="Aptos" w:cs="Aptos"/>
                <w:sz w:val="24"/>
                <w:szCs w:val="24"/>
              </w:rPr>
              <w:t>Vērtēšana</w:t>
            </w:r>
            <w:bookmarkEnd w:id="3"/>
            <w:bookmarkEnd w:id="4"/>
            <w:r w:rsidRPr="2CB11ECB">
              <w:rPr>
                <w:rFonts w:ascii="Aptos" w:eastAsia="Aptos" w:hAnsi="Aptos" w:cs="Aptos"/>
                <w:sz w:val="24"/>
                <w:szCs w:val="24"/>
              </w:rPr>
              <w:t xml:space="preserve"> un lēmumu pieņemšana</w:t>
            </w:r>
            <w:bookmarkEnd w:id="5"/>
          </w:p>
        </w:tc>
      </w:tr>
      <w:tr w:rsidR="0050347E" w:rsidRPr="001F6A34" w14:paraId="7C88D4FB" w14:textId="77777777" w:rsidTr="0050347E">
        <w:tc>
          <w:tcPr>
            <w:tcW w:w="342" w:type="pct"/>
            <w:tcBorders>
              <w:bottom w:val="single" w:sz="4" w:space="0" w:color="000000" w:themeColor="text1"/>
            </w:tcBorders>
          </w:tcPr>
          <w:p w14:paraId="5E7A97CE" w14:textId="6990335C" w:rsidR="0050347E" w:rsidRPr="001F6A34" w:rsidRDefault="0050347E" w:rsidP="0050347E">
            <w:pPr>
              <w:shd w:val="clear" w:color="auto" w:fill="FFFFFF" w:themeFill="background1"/>
              <w:spacing w:after="0" w:line="240" w:lineRule="auto"/>
              <w:rPr>
                <w:rFonts w:ascii="Aptos" w:eastAsia="Aptos" w:hAnsi="Aptos" w:cs="Aptos"/>
                <w:sz w:val="24"/>
                <w:szCs w:val="24"/>
                <w:lang w:eastAsia="lv-LV"/>
              </w:rPr>
            </w:pPr>
            <w:r w:rsidRPr="2CB11ECB">
              <w:rPr>
                <w:rFonts w:ascii="Aptos" w:eastAsia="Aptos" w:hAnsi="Aptos" w:cs="Aptos"/>
                <w:sz w:val="24"/>
                <w:szCs w:val="24"/>
                <w:lang w:eastAsia="lv-LV"/>
              </w:rPr>
              <w:t>3.1.</w:t>
            </w:r>
          </w:p>
        </w:tc>
        <w:tc>
          <w:tcPr>
            <w:tcW w:w="2039" w:type="pct"/>
            <w:tcBorders>
              <w:bottom w:val="single" w:sz="4" w:space="0" w:color="000000" w:themeColor="text1"/>
            </w:tcBorders>
          </w:tcPr>
          <w:p w14:paraId="7C9B3177" w14:textId="23F3C7E6" w:rsidR="0050347E" w:rsidRPr="00EB44C9"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Lūdzu sniegt skaidrojumu par 3.5. vērtēšanas kritērija “Finansējums uz vienu ietaupīto primārās enerģijas kilovatstundu nepārsniedz 12,50 </w:t>
            </w:r>
            <w:proofErr w:type="spellStart"/>
            <w:r w:rsidRPr="2CB11ECB">
              <w:rPr>
                <w:rFonts w:ascii="Aptos" w:eastAsia="Aptos" w:hAnsi="Aptos" w:cs="Aptos"/>
                <w:i/>
                <w:iCs/>
                <w:color w:val="000000" w:themeColor="text1"/>
                <w:sz w:val="24"/>
                <w:szCs w:val="24"/>
              </w:rPr>
              <w:t>euro</w:t>
            </w:r>
            <w:proofErr w:type="spellEnd"/>
            <w:r w:rsidRPr="2CB11ECB">
              <w:rPr>
                <w:rFonts w:ascii="Aptos" w:eastAsia="Aptos" w:hAnsi="Aptos" w:cs="Aptos"/>
                <w:i/>
                <w:iCs/>
                <w:color w:val="000000" w:themeColor="text1"/>
                <w:sz w:val="24"/>
                <w:szCs w:val="24"/>
              </w:rPr>
              <w:t xml:space="preserve"> </w:t>
            </w:r>
            <w:r w:rsidRPr="2CB11ECB">
              <w:rPr>
                <w:rFonts w:ascii="Aptos" w:eastAsia="Aptos" w:hAnsi="Aptos" w:cs="Aptos"/>
                <w:color w:val="000000" w:themeColor="text1"/>
                <w:sz w:val="24"/>
                <w:szCs w:val="24"/>
              </w:rPr>
              <w:t>(ieskaitot)” aprēķinu, ja ir šādi izejas dati:</w:t>
            </w:r>
          </w:p>
          <w:p w14:paraId="069FC3D0" w14:textId="6C3B622B" w:rsidR="0050347E" w:rsidRPr="00EB44C9" w:rsidRDefault="0050347E" w:rsidP="0050347E">
            <w:pPr>
              <w:pStyle w:val="ListParagraph"/>
              <w:numPr>
                <w:ilvl w:val="0"/>
                <w:numId w:val="8"/>
              </w:num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lastRenderedPageBreak/>
              <w:t>Ēkas kopējā platība – 2 141 m</w:t>
            </w:r>
            <w:r w:rsidRPr="2CB11ECB">
              <w:rPr>
                <w:rFonts w:ascii="Aptos" w:eastAsia="Aptos" w:hAnsi="Aptos" w:cs="Aptos"/>
                <w:color w:val="000000" w:themeColor="text1"/>
                <w:sz w:val="24"/>
                <w:szCs w:val="24"/>
                <w:vertAlign w:val="superscript"/>
              </w:rPr>
              <w:t>2</w:t>
            </w:r>
          </w:p>
          <w:p w14:paraId="31F13355" w14:textId="3B9ACFFF" w:rsidR="0050347E" w:rsidRPr="00EB44C9" w:rsidRDefault="0050347E" w:rsidP="0050347E">
            <w:pPr>
              <w:pStyle w:val="ListParagraph"/>
              <w:numPr>
                <w:ilvl w:val="0"/>
                <w:numId w:val="8"/>
              </w:num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Plānotais primārās enerģijas ietaupījums  - 60 </w:t>
            </w:r>
            <w:proofErr w:type="spellStart"/>
            <w:r w:rsidRPr="2CB11ECB">
              <w:rPr>
                <w:rFonts w:ascii="Aptos" w:eastAsia="Aptos" w:hAnsi="Aptos" w:cs="Aptos"/>
                <w:color w:val="000000" w:themeColor="text1"/>
                <w:sz w:val="24"/>
                <w:szCs w:val="24"/>
              </w:rPr>
              <w:t>kWh</w:t>
            </w:r>
            <w:proofErr w:type="spellEnd"/>
            <w:r w:rsidRPr="2CB11ECB">
              <w:rPr>
                <w:rFonts w:ascii="Aptos" w:eastAsia="Aptos" w:hAnsi="Aptos" w:cs="Aptos"/>
                <w:color w:val="000000" w:themeColor="text1"/>
                <w:sz w:val="24"/>
                <w:szCs w:val="24"/>
              </w:rPr>
              <w:t>/m</w:t>
            </w:r>
            <w:r w:rsidRPr="2CB11ECB">
              <w:rPr>
                <w:rFonts w:ascii="Aptos" w:eastAsia="Aptos" w:hAnsi="Aptos" w:cs="Aptos"/>
                <w:color w:val="000000" w:themeColor="text1"/>
                <w:sz w:val="24"/>
                <w:szCs w:val="24"/>
                <w:vertAlign w:val="superscript"/>
              </w:rPr>
              <w:t>2</w:t>
            </w:r>
          </w:p>
          <w:p w14:paraId="7E3974B5" w14:textId="74770410" w:rsidR="0050347E" w:rsidRPr="00EB44C9" w:rsidRDefault="0050347E" w:rsidP="0050347E">
            <w:pPr>
              <w:pStyle w:val="ListParagraph"/>
              <w:numPr>
                <w:ilvl w:val="0"/>
                <w:numId w:val="8"/>
              </w:num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Plānotais ERAF finansējums apmērs – 1,6 milj.</w:t>
            </w:r>
          </w:p>
        </w:tc>
        <w:tc>
          <w:tcPr>
            <w:tcW w:w="2619" w:type="pct"/>
            <w:tcBorders>
              <w:bottom w:val="single" w:sz="4" w:space="0" w:color="000000" w:themeColor="text1"/>
            </w:tcBorders>
          </w:tcPr>
          <w:p w14:paraId="47615864" w14:textId="321A0EA4" w:rsidR="0050347E" w:rsidRPr="00883845" w:rsidRDefault="0050347E" w:rsidP="0050347E">
            <w:pPr>
              <w:spacing w:after="0" w:line="240" w:lineRule="auto"/>
              <w:jc w:val="both"/>
              <w:rPr>
                <w:rFonts w:ascii="Aptos" w:eastAsia="Aptos" w:hAnsi="Aptos" w:cs="Aptos"/>
                <w:sz w:val="24"/>
                <w:szCs w:val="24"/>
              </w:rPr>
            </w:pPr>
            <w:r w:rsidRPr="2CB11ECB">
              <w:rPr>
                <w:rFonts w:ascii="Aptos" w:eastAsia="Aptos" w:hAnsi="Aptos" w:cs="Aptos"/>
                <w:color w:val="000000" w:themeColor="text1"/>
                <w:sz w:val="24"/>
                <w:szCs w:val="24"/>
              </w:rPr>
              <w:lastRenderedPageBreak/>
              <w:t xml:space="preserve">Atbilstoši projekta iesniegumu vērtēšanas kritērija Nr. 3.5. piemērošanas skaidrojumā noteiktajam, finansējumu uz vienu ietaupīto primārās enerģijas kilovatstundu aprēķina, dalot plānoto ERAF finansējumu uz ietaupīto primārās enerģijas kilovatstundu skaitu, attiecīgi, ja projekta </w:t>
            </w:r>
            <w:r w:rsidRPr="2CB11ECB">
              <w:rPr>
                <w:rFonts w:ascii="Aptos" w:eastAsia="Aptos" w:hAnsi="Aptos" w:cs="Aptos"/>
                <w:color w:val="000000" w:themeColor="text1"/>
                <w:sz w:val="24"/>
                <w:szCs w:val="24"/>
              </w:rPr>
              <w:lastRenderedPageBreak/>
              <w:t>ietvaros atbalstītā ēku platība (iznākuma rādītājs RCO 19 “Publiska ēka ar uzlabotu energoefektivitāti”) ir 2141 m</w:t>
            </w:r>
            <w:r w:rsidRPr="2CB11ECB">
              <w:rPr>
                <w:rFonts w:ascii="Aptos" w:eastAsia="Aptos" w:hAnsi="Aptos" w:cs="Aptos"/>
                <w:color w:val="000000" w:themeColor="text1"/>
                <w:sz w:val="24"/>
                <w:szCs w:val="24"/>
                <w:vertAlign w:val="superscript"/>
              </w:rPr>
              <w:t>2</w:t>
            </w:r>
            <w:r w:rsidRPr="2CB11ECB">
              <w:rPr>
                <w:rFonts w:ascii="Aptos" w:eastAsia="Aptos" w:hAnsi="Aptos" w:cs="Aptos"/>
                <w:color w:val="000000" w:themeColor="text1"/>
                <w:sz w:val="24"/>
                <w:szCs w:val="24"/>
              </w:rPr>
              <w:t xml:space="preserve"> un projekta kopējais sasniedzamais enerģijas </w:t>
            </w:r>
            <w:proofErr w:type="spellStart"/>
            <w:r w:rsidRPr="2CB11ECB">
              <w:rPr>
                <w:rFonts w:ascii="Aptos" w:eastAsia="Aptos" w:hAnsi="Aptos" w:cs="Aptos"/>
                <w:color w:val="000000" w:themeColor="text1"/>
                <w:sz w:val="24"/>
                <w:szCs w:val="24"/>
              </w:rPr>
              <w:t>galapatēriņa</w:t>
            </w:r>
            <w:proofErr w:type="spellEnd"/>
            <w:r w:rsidRPr="2CB11ECB">
              <w:rPr>
                <w:rFonts w:ascii="Aptos" w:eastAsia="Aptos" w:hAnsi="Aptos" w:cs="Aptos"/>
                <w:color w:val="000000" w:themeColor="text1"/>
                <w:sz w:val="24"/>
                <w:szCs w:val="24"/>
              </w:rPr>
              <w:t xml:space="preserve"> ietaupījums ir 60 </w:t>
            </w:r>
            <w:proofErr w:type="spellStart"/>
            <w:r w:rsidRPr="2CB11ECB">
              <w:rPr>
                <w:rFonts w:ascii="Aptos" w:eastAsia="Aptos" w:hAnsi="Aptos" w:cs="Aptos"/>
                <w:color w:val="000000" w:themeColor="text1"/>
                <w:sz w:val="24"/>
                <w:szCs w:val="24"/>
              </w:rPr>
              <w:t>kWh</w:t>
            </w:r>
            <w:proofErr w:type="spellEnd"/>
            <w:r w:rsidRPr="2CB11ECB">
              <w:rPr>
                <w:rFonts w:ascii="Aptos" w:eastAsia="Aptos" w:hAnsi="Aptos" w:cs="Aptos"/>
                <w:color w:val="000000" w:themeColor="text1"/>
                <w:sz w:val="24"/>
                <w:szCs w:val="24"/>
              </w:rPr>
              <w:t>/m</w:t>
            </w:r>
            <w:r w:rsidRPr="2CB11ECB">
              <w:rPr>
                <w:rFonts w:ascii="Aptos" w:eastAsia="Aptos" w:hAnsi="Aptos" w:cs="Aptos"/>
                <w:color w:val="000000" w:themeColor="text1"/>
                <w:sz w:val="24"/>
                <w:szCs w:val="24"/>
                <w:vertAlign w:val="superscript"/>
              </w:rPr>
              <w:t>2</w:t>
            </w:r>
            <w:r w:rsidRPr="2CB11ECB">
              <w:rPr>
                <w:rFonts w:ascii="Aptos" w:eastAsia="Aptos" w:hAnsi="Aptos" w:cs="Aptos"/>
                <w:color w:val="000000" w:themeColor="text1"/>
                <w:sz w:val="24"/>
                <w:szCs w:val="24"/>
              </w:rPr>
              <w:t xml:space="preserve">, tad  projektā ietaupīto primārās enerģijas kilovatstundu skaits ir 128 460kWh (60*2141) un attiecīgi ERAF finansējums uz vienu ietaupīto primārās enerģijas kilovatstundu ir 12,46 </w:t>
            </w:r>
            <w:proofErr w:type="spellStart"/>
            <w:r w:rsidRPr="2CB11ECB">
              <w:rPr>
                <w:rFonts w:ascii="Aptos" w:eastAsia="Aptos" w:hAnsi="Aptos" w:cs="Aptos"/>
                <w:color w:val="000000" w:themeColor="text1"/>
                <w:sz w:val="24"/>
                <w:szCs w:val="24"/>
              </w:rPr>
              <w:t>euro</w:t>
            </w:r>
            <w:proofErr w:type="spellEnd"/>
            <w:r w:rsidRPr="2CB11ECB">
              <w:rPr>
                <w:rFonts w:ascii="Aptos" w:eastAsia="Aptos" w:hAnsi="Aptos" w:cs="Aptos"/>
                <w:color w:val="000000" w:themeColor="text1"/>
                <w:sz w:val="24"/>
                <w:szCs w:val="24"/>
              </w:rPr>
              <w:t>/</w:t>
            </w:r>
            <w:proofErr w:type="spellStart"/>
            <w:r w:rsidRPr="2CB11ECB">
              <w:rPr>
                <w:rFonts w:ascii="Aptos" w:eastAsia="Aptos" w:hAnsi="Aptos" w:cs="Aptos"/>
                <w:color w:val="000000" w:themeColor="text1"/>
                <w:sz w:val="24"/>
                <w:szCs w:val="24"/>
              </w:rPr>
              <w:t>kWh</w:t>
            </w:r>
            <w:proofErr w:type="spellEnd"/>
            <w:r w:rsidRPr="2CB11ECB">
              <w:rPr>
                <w:rFonts w:ascii="Aptos" w:eastAsia="Aptos" w:hAnsi="Aptos" w:cs="Aptos"/>
                <w:color w:val="000000" w:themeColor="text1"/>
                <w:sz w:val="24"/>
                <w:szCs w:val="24"/>
              </w:rPr>
              <w:t xml:space="preserve"> (1 600 000/128460), atbilstot izvirzītā kritērija prasībām, jo nepārsniedz 12,50 </w:t>
            </w:r>
            <w:proofErr w:type="spellStart"/>
            <w:r w:rsidRPr="2CB11ECB">
              <w:rPr>
                <w:rFonts w:ascii="Aptos" w:eastAsia="Aptos" w:hAnsi="Aptos" w:cs="Aptos"/>
                <w:i/>
                <w:iCs/>
                <w:color w:val="000000" w:themeColor="text1"/>
                <w:sz w:val="24"/>
                <w:szCs w:val="24"/>
              </w:rPr>
              <w:t>euro</w:t>
            </w:r>
            <w:proofErr w:type="spellEnd"/>
            <w:r w:rsidRPr="2CB11ECB">
              <w:rPr>
                <w:rFonts w:ascii="Aptos" w:eastAsia="Aptos" w:hAnsi="Aptos" w:cs="Aptos"/>
                <w:i/>
                <w:iCs/>
                <w:color w:val="000000" w:themeColor="text1"/>
                <w:sz w:val="24"/>
                <w:szCs w:val="24"/>
              </w:rPr>
              <w:t>/</w:t>
            </w:r>
            <w:proofErr w:type="spellStart"/>
            <w:r w:rsidRPr="2CB11ECB">
              <w:rPr>
                <w:rFonts w:ascii="Aptos" w:eastAsia="Aptos" w:hAnsi="Aptos" w:cs="Aptos"/>
                <w:i/>
                <w:iCs/>
                <w:color w:val="000000" w:themeColor="text1"/>
                <w:sz w:val="24"/>
                <w:szCs w:val="24"/>
              </w:rPr>
              <w:t>kWh</w:t>
            </w:r>
            <w:proofErr w:type="spellEnd"/>
            <w:r w:rsidRPr="2CB11ECB">
              <w:rPr>
                <w:rFonts w:ascii="Aptos" w:eastAsia="Aptos" w:hAnsi="Aptos" w:cs="Aptos"/>
                <w:i/>
                <w:iCs/>
                <w:color w:val="000000" w:themeColor="text1"/>
                <w:sz w:val="24"/>
                <w:szCs w:val="24"/>
              </w:rPr>
              <w:t>.</w:t>
            </w:r>
          </w:p>
        </w:tc>
      </w:tr>
      <w:tr w:rsidR="0050347E" w:rsidRPr="001F6A34" w14:paraId="437F3CC3" w14:textId="77777777" w:rsidTr="0050347E">
        <w:tc>
          <w:tcPr>
            <w:tcW w:w="342" w:type="pct"/>
            <w:tcBorders>
              <w:bottom w:val="single" w:sz="4" w:space="0" w:color="000000" w:themeColor="text1"/>
            </w:tcBorders>
          </w:tcPr>
          <w:p w14:paraId="3C02BDF1" w14:textId="54B14743" w:rsidR="0050347E" w:rsidRPr="001F6A34" w:rsidRDefault="0050347E" w:rsidP="0050347E">
            <w:pPr>
              <w:shd w:val="clear" w:color="auto" w:fill="FFFFFF" w:themeFill="background1"/>
              <w:spacing w:after="0" w:line="240" w:lineRule="auto"/>
              <w:rPr>
                <w:rFonts w:ascii="Aptos" w:eastAsia="Aptos" w:hAnsi="Aptos" w:cs="Aptos"/>
                <w:sz w:val="24"/>
                <w:szCs w:val="24"/>
                <w:lang w:eastAsia="lv-LV"/>
              </w:rPr>
            </w:pPr>
            <w:r w:rsidRPr="2CB11ECB">
              <w:rPr>
                <w:rFonts w:ascii="Aptos" w:eastAsia="Aptos" w:hAnsi="Aptos" w:cs="Aptos"/>
                <w:sz w:val="24"/>
                <w:szCs w:val="24"/>
                <w:lang w:eastAsia="lv-LV"/>
              </w:rPr>
              <w:t>3.2.</w:t>
            </w:r>
          </w:p>
        </w:tc>
        <w:tc>
          <w:tcPr>
            <w:tcW w:w="2039" w:type="pct"/>
            <w:tcBorders>
              <w:bottom w:val="single" w:sz="4" w:space="0" w:color="000000" w:themeColor="text1"/>
            </w:tcBorders>
          </w:tcPr>
          <w:p w14:paraId="74497A64" w14:textId="72C81F49" w:rsidR="0050347E" w:rsidRPr="00EF018E"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 xml:space="preserve">Saistībā ar </w:t>
            </w:r>
            <w:proofErr w:type="spellStart"/>
            <w:r w:rsidRPr="2CB11ECB">
              <w:rPr>
                <w:rFonts w:ascii="Aptos" w:eastAsia="Aptos" w:hAnsi="Aptos" w:cs="Aptos"/>
                <w:color w:val="000000" w:themeColor="text1"/>
                <w:sz w:val="24"/>
                <w:szCs w:val="24"/>
                <w:lang w:val="lv"/>
              </w:rPr>
              <w:t>vebinārā</w:t>
            </w:r>
            <w:proofErr w:type="spellEnd"/>
            <w:r w:rsidRPr="2CB11ECB">
              <w:rPr>
                <w:rFonts w:ascii="Aptos" w:eastAsia="Aptos" w:hAnsi="Aptos" w:cs="Aptos"/>
                <w:color w:val="000000" w:themeColor="text1"/>
                <w:sz w:val="24"/>
                <w:szCs w:val="24"/>
                <w:lang w:val="lv"/>
              </w:rPr>
              <w:t xml:space="preserve"> un prezentācijā sniegto informāciju, vēlējos jautāt no kurienes izriet šie kritēriji (zemāk) vai CFLA tos vērtēs pie projektu apstiprināšanas un cik saistoši tie ir lai projekts vispār tiktu apstiprināts?</w:t>
            </w:r>
          </w:p>
          <w:p w14:paraId="565B583E" w14:textId="7CC53D9E" w:rsidR="0050347E" w:rsidRPr="00EF018E"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 xml:space="preserve"> </w:t>
            </w:r>
          </w:p>
          <w:p w14:paraId="2CD65BDA" w14:textId="4A24B9CE" w:rsidR="0050347E" w:rsidRPr="00EF018E" w:rsidRDefault="0050347E" w:rsidP="0050347E">
            <w:pPr>
              <w:spacing w:after="0" w:line="240" w:lineRule="auto"/>
              <w:jc w:val="both"/>
              <w:rPr>
                <w:rFonts w:ascii="Aptos" w:eastAsia="Aptos" w:hAnsi="Aptos" w:cs="Aptos"/>
                <w:sz w:val="24"/>
                <w:szCs w:val="24"/>
              </w:rPr>
            </w:pPr>
            <w:r>
              <w:rPr>
                <w:noProof/>
              </w:rPr>
              <w:drawing>
                <wp:inline distT="0" distB="0" distL="0" distR="0" wp14:anchorId="492111E2" wp14:editId="389BC4F6">
                  <wp:extent cx="3629025" cy="1200150"/>
                  <wp:effectExtent l="0" t="0" r="0" b="0"/>
                  <wp:docPr id="461705179" name="Picture 46170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705179"/>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629025" cy="1200150"/>
                          </a:xfrm>
                          <a:prstGeom prst="rect">
                            <a:avLst/>
                          </a:prstGeom>
                        </pic:spPr>
                      </pic:pic>
                    </a:graphicData>
                  </a:graphic>
                </wp:inline>
              </w:drawing>
            </w:r>
          </w:p>
          <w:p w14:paraId="285FAD87" w14:textId="529526A8" w:rsidR="0050347E" w:rsidRPr="00EF018E" w:rsidRDefault="0050347E" w:rsidP="0050347E">
            <w:pPr>
              <w:spacing w:after="0" w:line="240" w:lineRule="auto"/>
              <w:jc w:val="both"/>
              <w:rPr>
                <w:rFonts w:ascii="Aptos" w:eastAsia="Aptos" w:hAnsi="Aptos" w:cs="Aptos"/>
                <w:sz w:val="24"/>
                <w:szCs w:val="24"/>
              </w:rPr>
            </w:pPr>
          </w:p>
        </w:tc>
        <w:tc>
          <w:tcPr>
            <w:tcW w:w="2619" w:type="pct"/>
            <w:tcBorders>
              <w:bottom w:val="single" w:sz="4" w:space="0" w:color="000000" w:themeColor="text1"/>
            </w:tcBorders>
          </w:tcPr>
          <w:p w14:paraId="69E07244" w14:textId="1D9CE725" w:rsidR="0050347E" w:rsidRPr="00EB44C9"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Saskaņā ar</w:t>
            </w:r>
            <w:r w:rsidRPr="2CB11ECB">
              <w:rPr>
                <w:rFonts w:ascii="Aptos" w:eastAsia="Aptos" w:hAnsi="Aptos" w:cs="Aptos"/>
                <w:b/>
                <w:bCs/>
                <w:color w:val="000000" w:themeColor="text1"/>
                <w:sz w:val="24"/>
                <w:szCs w:val="24"/>
                <w:lang w:val="lv"/>
              </w:rPr>
              <w:t xml:space="preserve"> </w:t>
            </w:r>
            <w:r w:rsidRPr="2CB11ECB">
              <w:rPr>
                <w:rFonts w:ascii="Aptos" w:eastAsia="Aptos" w:hAnsi="Aptos" w:cs="Aptos"/>
                <w:color w:val="000000" w:themeColor="text1"/>
                <w:sz w:val="24"/>
                <w:szCs w:val="24"/>
                <w:lang w:val="lv"/>
              </w:rPr>
              <w:t>atlases nolikuma 2. pielikumu “Projektu iesniegumu vērtēšanas kritēriji un to piemērošanas metodika” projekta iesniegums cita starpā tiek vērtēts arī šādos kritērijos:</w:t>
            </w:r>
          </w:p>
          <w:p w14:paraId="08BF2193" w14:textId="23847028" w:rsidR="0050347E" w:rsidRPr="00EB44C9" w:rsidRDefault="0050347E" w:rsidP="0050347E">
            <w:pPr>
              <w:pStyle w:val="ListParagraph"/>
              <w:numPr>
                <w:ilvl w:val="0"/>
                <w:numId w:val="7"/>
              </w:num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 xml:space="preserve">finansējuma uz vienu ietaupīto primārās enerģijas kilovatstundu, kas nepārsniedz 12,50 </w:t>
            </w:r>
            <w:proofErr w:type="spellStart"/>
            <w:r w:rsidRPr="2CB11ECB">
              <w:rPr>
                <w:rFonts w:ascii="Aptos" w:eastAsia="Aptos" w:hAnsi="Aptos" w:cs="Aptos"/>
                <w:i/>
                <w:iCs/>
                <w:color w:val="000000" w:themeColor="text1"/>
                <w:sz w:val="24"/>
                <w:szCs w:val="24"/>
                <w:lang w:val="lv"/>
              </w:rPr>
              <w:t>euro</w:t>
            </w:r>
            <w:proofErr w:type="spellEnd"/>
            <w:r w:rsidRPr="2CB11ECB">
              <w:rPr>
                <w:rFonts w:ascii="Aptos" w:eastAsia="Aptos" w:hAnsi="Aptos" w:cs="Aptos"/>
                <w:color w:val="000000" w:themeColor="text1"/>
                <w:sz w:val="24"/>
                <w:szCs w:val="24"/>
                <w:lang w:val="lv"/>
              </w:rPr>
              <w:t xml:space="preserve"> (</w:t>
            </w:r>
            <w:r w:rsidRPr="2CB11ECB">
              <w:rPr>
                <w:rFonts w:ascii="Aptos" w:eastAsia="Aptos" w:hAnsi="Aptos" w:cs="Aptos"/>
                <w:i/>
                <w:iCs/>
                <w:color w:val="000000" w:themeColor="text1"/>
                <w:sz w:val="24"/>
                <w:szCs w:val="24"/>
                <w:lang w:val="lv"/>
              </w:rPr>
              <w:t>ieskaitot</w:t>
            </w:r>
            <w:r w:rsidRPr="2CB11ECB">
              <w:rPr>
                <w:rFonts w:ascii="Aptos" w:eastAsia="Aptos" w:hAnsi="Aptos" w:cs="Aptos"/>
                <w:color w:val="000000" w:themeColor="text1"/>
                <w:sz w:val="24"/>
                <w:szCs w:val="24"/>
                <w:lang w:val="lv"/>
              </w:rPr>
              <w:t>), ko aprēķina, dalot plānoto ERAF finansējumu uz ietaupīto primārās enerģijas kilovatstundu skaitu – skat. specifisko atbilstības kritēriju Nr.3.5.;</w:t>
            </w:r>
          </w:p>
          <w:p w14:paraId="6EBD2954" w14:textId="7E264DCE" w:rsidR="0050347E" w:rsidRPr="00EB44C9" w:rsidRDefault="0050347E" w:rsidP="0050347E">
            <w:pPr>
              <w:pStyle w:val="ListParagraph"/>
              <w:numPr>
                <w:ilvl w:val="0"/>
                <w:numId w:val="7"/>
              </w:num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 xml:space="preserve">sākotnējais primārās enerģijas patēriņš pirms projekta īstenošanas, kam jābūt lielākam par 120 </w:t>
            </w:r>
            <w:proofErr w:type="spellStart"/>
            <w:r w:rsidRPr="2CB11ECB">
              <w:rPr>
                <w:rFonts w:ascii="Aptos" w:eastAsia="Aptos" w:hAnsi="Aptos" w:cs="Aptos"/>
                <w:color w:val="000000" w:themeColor="text1"/>
                <w:sz w:val="24"/>
                <w:szCs w:val="24"/>
                <w:lang w:val="lv"/>
              </w:rPr>
              <w:t>kWh</w:t>
            </w:r>
            <w:proofErr w:type="spellEnd"/>
            <w:r w:rsidRPr="2CB11ECB">
              <w:rPr>
                <w:rFonts w:ascii="Aptos" w:eastAsia="Aptos" w:hAnsi="Aptos" w:cs="Aptos"/>
                <w:color w:val="000000" w:themeColor="text1"/>
                <w:sz w:val="24"/>
                <w:szCs w:val="24"/>
                <w:lang w:val="lv"/>
              </w:rPr>
              <w:t>/m</w:t>
            </w:r>
            <w:r w:rsidRPr="2CB11ECB">
              <w:rPr>
                <w:rFonts w:ascii="Aptos" w:eastAsia="Aptos" w:hAnsi="Aptos" w:cs="Aptos"/>
                <w:color w:val="000000" w:themeColor="text1"/>
                <w:sz w:val="24"/>
                <w:szCs w:val="24"/>
                <w:vertAlign w:val="superscript"/>
                <w:lang w:val="lv"/>
              </w:rPr>
              <w:t>2</w:t>
            </w:r>
            <w:r w:rsidRPr="2CB11ECB">
              <w:rPr>
                <w:rFonts w:ascii="Aptos" w:eastAsia="Aptos" w:hAnsi="Aptos" w:cs="Aptos"/>
                <w:color w:val="000000" w:themeColor="text1"/>
                <w:sz w:val="24"/>
                <w:szCs w:val="24"/>
                <w:lang w:val="lv"/>
              </w:rPr>
              <w:t xml:space="preserve"> gadā (</w:t>
            </w:r>
            <w:r w:rsidRPr="2CB11ECB">
              <w:rPr>
                <w:rFonts w:ascii="Aptos" w:eastAsia="Aptos" w:hAnsi="Aptos" w:cs="Aptos"/>
                <w:i/>
                <w:iCs/>
                <w:color w:val="000000" w:themeColor="text1"/>
                <w:sz w:val="24"/>
                <w:szCs w:val="24"/>
                <w:lang w:val="lv"/>
              </w:rPr>
              <w:t>ieskaitot</w:t>
            </w:r>
            <w:r w:rsidRPr="2CB11ECB">
              <w:rPr>
                <w:rFonts w:ascii="Aptos" w:eastAsia="Aptos" w:hAnsi="Aptos" w:cs="Aptos"/>
                <w:color w:val="000000" w:themeColor="text1"/>
                <w:sz w:val="24"/>
                <w:szCs w:val="24"/>
                <w:lang w:val="lv"/>
              </w:rPr>
              <w:t>) – skat. specifisko atbilstības kritēriju Nr.3.6.</w:t>
            </w:r>
          </w:p>
          <w:p w14:paraId="5D5C121E" w14:textId="55AC4DA9" w:rsidR="0050347E" w:rsidRPr="00EB44C9" w:rsidRDefault="0050347E" w:rsidP="0050347E">
            <w:pPr>
              <w:pStyle w:val="ListParagraph"/>
              <w:numPr>
                <w:ilvl w:val="0"/>
                <w:numId w:val="7"/>
              </w:num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projekta ietvaros atjaunoto m</w:t>
            </w:r>
            <w:r w:rsidRPr="2CB11ECB">
              <w:rPr>
                <w:rFonts w:ascii="Aptos" w:eastAsia="Aptos" w:hAnsi="Aptos" w:cs="Aptos"/>
                <w:color w:val="000000" w:themeColor="text1"/>
                <w:sz w:val="24"/>
                <w:szCs w:val="24"/>
                <w:vertAlign w:val="superscript"/>
                <w:lang w:val="lv"/>
              </w:rPr>
              <w:t>2</w:t>
            </w:r>
            <w:r w:rsidRPr="2CB11ECB">
              <w:rPr>
                <w:rFonts w:ascii="Aptos" w:eastAsia="Aptos" w:hAnsi="Aptos" w:cs="Aptos"/>
                <w:color w:val="000000" w:themeColor="text1"/>
                <w:sz w:val="24"/>
                <w:szCs w:val="24"/>
                <w:lang w:val="lv"/>
              </w:rPr>
              <w:t xml:space="preserve"> skaits, kam ir jābūt lielākam par 250 m</w:t>
            </w:r>
            <w:r w:rsidRPr="2CB11ECB">
              <w:rPr>
                <w:rFonts w:ascii="Aptos" w:eastAsia="Aptos" w:hAnsi="Aptos" w:cs="Aptos"/>
                <w:color w:val="000000" w:themeColor="text1"/>
                <w:sz w:val="24"/>
                <w:szCs w:val="24"/>
                <w:vertAlign w:val="superscript"/>
                <w:lang w:val="lv"/>
              </w:rPr>
              <w:t>2</w:t>
            </w:r>
            <w:r w:rsidRPr="2CB11ECB">
              <w:rPr>
                <w:rFonts w:ascii="Aptos" w:eastAsia="Aptos" w:hAnsi="Aptos" w:cs="Aptos"/>
                <w:color w:val="000000" w:themeColor="text1"/>
                <w:sz w:val="24"/>
                <w:szCs w:val="24"/>
                <w:lang w:val="lv"/>
              </w:rPr>
              <w:t xml:space="preserve"> – skat. specifisko atbilstības kritēriju Nr.3.7.</w:t>
            </w:r>
          </w:p>
          <w:p w14:paraId="4ECC3650" w14:textId="00B328C4" w:rsidR="0050347E" w:rsidRPr="00EB44C9" w:rsidRDefault="0050347E" w:rsidP="0050347E">
            <w:pPr>
              <w:spacing w:after="0" w:line="240" w:lineRule="auto"/>
              <w:jc w:val="both"/>
              <w:rPr>
                <w:rFonts w:ascii="Aptos" w:eastAsia="Aptos" w:hAnsi="Aptos" w:cs="Aptos"/>
                <w:b/>
                <w:bCs/>
                <w:color w:val="000000" w:themeColor="text1"/>
                <w:sz w:val="24"/>
                <w:szCs w:val="24"/>
                <w:lang w:val="lv"/>
              </w:rPr>
            </w:pPr>
            <w:r w:rsidRPr="2CB11ECB">
              <w:rPr>
                <w:rFonts w:ascii="Aptos" w:eastAsia="Aptos" w:hAnsi="Aptos" w:cs="Aptos"/>
                <w:b/>
                <w:bCs/>
                <w:color w:val="000000" w:themeColor="text1"/>
                <w:sz w:val="24"/>
                <w:szCs w:val="24"/>
                <w:lang w:val="lv"/>
              </w:rPr>
              <w:t xml:space="preserve"> </w:t>
            </w:r>
          </w:p>
          <w:p w14:paraId="75C1133F" w14:textId="165ED1A6" w:rsidR="0050347E" w:rsidRPr="00EB44C9"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Ēkas energoefektivitātes klases paaugstināšanas prasība par vismaz vienu pakāpi izriet no Eiropas Komisijas skaidrojumiem, ka ja tiek renovēta ēka, tad grīdas platību m</w:t>
            </w:r>
            <w:r w:rsidRPr="2CB11ECB">
              <w:rPr>
                <w:rFonts w:ascii="Aptos" w:eastAsia="Aptos" w:hAnsi="Aptos" w:cs="Aptos"/>
                <w:color w:val="000000" w:themeColor="text1"/>
                <w:sz w:val="24"/>
                <w:szCs w:val="24"/>
                <w:vertAlign w:val="superscript"/>
                <w:lang w:val="lv"/>
              </w:rPr>
              <w:t>2</w:t>
            </w:r>
            <w:r w:rsidRPr="2CB11ECB">
              <w:rPr>
                <w:rFonts w:ascii="Aptos" w:eastAsia="Aptos" w:hAnsi="Aptos" w:cs="Aptos"/>
                <w:color w:val="000000" w:themeColor="text1"/>
                <w:sz w:val="24"/>
                <w:szCs w:val="24"/>
                <w:lang w:val="lv"/>
              </w:rPr>
              <w:t xml:space="preserve"> var ieskaitīt tikai tādos gadījumos, ja tiek paaugstināta energoefektivitātes klase par 1 (</w:t>
            </w:r>
            <w:r w:rsidRPr="2CB11ECB">
              <w:rPr>
                <w:rFonts w:ascii="Aptos" w:eastAsia="Aptos" w:hAnsi="Aptos" w:cs="Aptos"/>
                <w:i/>
                <w:iCs/>
                <w:color w:val="000000" w:themeColor="text1"/>
                <w:sz w:val="24"/>
                <w:szCs w:val="24"/>
                <w:lang w:val="lv"/>
              </w:rPr>
              <w:t>vienu</w:t>
            </w:r>
            <w:r w:rsidRPr="2CB11ECB">
              <w:rPr>
                <w:rFonts w:ascii="Aptos" w:eastAsia="Aptos" w:hAnsi="Aptos" w:cs="Aptos"/>
                <w:color w:val="000000" w:themeColor="text1"/>
                <w:sz w:val="24"/>
                <w:szCs w:val="24"/>
                <w:lang w:val="lv"/>
              </w:rPr>
              <w:t>) pakāpi un MKN mērķa - nodrošināt primārās enerģijas ietaupījumu vismaz 30% apmērā, kas saistīts ar kopējā mērķa RCO19 sasniegšanu.</w:t>
            </w:r>
          </w:p>
          <w:p w14:paraId="7990CFC2" w14:textId="537D2767" w:rsidR="0050347E" w:rsidRPr="00EB44C9" w:rsidRDefault="0050347E" w:rsidP="0050347E">
            <w:pPr>
              <w:spacing w:after="0" w:line="240" w:lineRule="auto"/>
              <w:jc w:val="both"/>
              <w:rPr>
                <w:rFonts w:ascii="Aptos" w:eastAsia="Aptos" w:hAnsi="Aptos" w:cs="Aptos"/>
                <w:sz w:val="24"/>
                <w:szCs w:val="24"/>
              </w:rPr>
            </w:pPr>
          </w:p>
        </w:tc>
      </w:tr>
      <w:tr w:rsidR="0050347E" w:rsidRPr="001F6A34" w14:paraId="240A3FE0" w14:textId="77777777" w:rsidTr="0050347E">
        <w:trPr>
          <w:trHeight w:val="70"/>
        </w:trPr>
        <w:tc>
          <w:tcPr>
            <w:tcW w:w="342" w:type="pct"/>
            <w:tcBorders>
              <w:bottom w:val="single" w:sz="4" w:space="0" w:color="000000" w:themeColor="text1"/>
            </w:tcBorders>
          </w:tcPr>
          <w:p w14:paraId="646B1C5F" w14:textId="0433DC7E" w:rsidR="0050347E" w:rsidRPr="001F6A34" w:rsidRDefault="0050347E" w:rsidP="0050347E">
            <w:pPr>
              <w:shd w:val="clear" w:color="auto" w:fill="FFFFFF" w:themeFill="background1"/>
              <w:spacing w:after="0" w:line="240" w:lineRule="auto"/>
              <w:rPr>
                <w:rFonts w:ascii="Aptos" w:eastAsia="Aptos" w:hAnsi="Aptos" w:cs="Aptos"/>
                <w:sz w:val="24"/>
                <w:szCs w:val="24"/>
                <w:lang w:eastAsia="lv-LV"/>
              </w:rPr>
            </w:pPr>
          </w:p>
        </w:tc>
        <w:tc>
          <w:tcPr>
            <w:tcW w:w="2039" w:type="pct"/>
            <w:tcBorders>
              <w:bottom w:val="single" w:sz="4" w:space="0" w:color="000000" w:themeColor="text1"/>
            </w:tcBorders>
          </w:tcPr>
          <w:p w14:paraId="034AE547" w14:textId="3074998F" w:rsidR="0050347E" w:rsidRPr="00A31640" w:rsidRDefault="0050347E" w:rsidP="0050347E">
            <w:pPr>
              <w:spacing w:after="0" w:line="240" w:lineRule="auto"/>
              <w:jc w:val="both"/>
              <w:rPr>
                <w:rFonts w:ascii="Aptos" w:eastAsia="Aptos" w:hAnsi="Aptos" w:cs="Aptos"/>
                <w:sz w:val="24"/>
                <w:szCs w:val="24"/>
              </w:rPr>
            </w:pPr>
          </w:p>
        </w:tc>
        <w:tc>
          <w:tcPr>
            <w:tcW w:w="2619" w:type="pct"/>
            <w:tcBorders>
              <w:bottom w:val="single" w:sz="4" w:space="0" w:color="000000" w:themeColor="text1"/>
            </w:tcBorders>
          </w:tcPr>
          <w:p w14:paraId="6B4A7F80" w14:textId="21B8251D" w:rsidR="0050347E" w:rsidRPr="00EB44C9" w:rsidRDefault="0050347E" w:rsidP="0050347E">
            <w:pPr>
              <w:spacing w:after="0" w:line="240" w:lineRule="auto"/>
              <w:jc w:val="both"/>
              <w:rPr>
                <w:rFonts w:ascii="Aptos" w:eastAsia="Aptos" w:hAnsi="Aptos" w:cs="Aptos"/>
                <w:sz w:val="24"/>
                <w:szCs w:val="24"/>
              </w:rPr>
            </w:pPr>
          </w:p>
        </w:tc>
      </w:tr>
      <w:tr w:rsidR="0050347E" w:rsidRPr="001F6A34" w14:paraId="2F11DB32" w14:textId="77777777" w:rsidTr="3D48D83A">
        <w:tc>
          <w:tcPr>
            <w:tcW w:w="5000" w:type="pct"/>
            <w:gridSpan w:val="3"/>
            <w:tcBorders>
              <w:bottom w:val="single" w:sz="4" w:space="0" w:color="000000" w:themeColor="text1"/>
            </w:tcBorders>
            <w:shd w:val="clear" w:color="auto" w:fill="D0CECE" w:themeFill="background2" w:themeFillShade="E6"/>
          </w:tcPr>
          <w:p w14:paraId="6F1C6314" w14:textId="650D5A25" w:rsidR="0050347E" w:rsidRPr="001F6A34" w:rsidRDefault="0050347E" w:rsidP="0050347E">
            <w:pPr>
              <w:pStyle w:val="Heading1"/>
              <w:numPr>
                <w:ilvl w:val="0"/>
                <w:numId w:val="27"/>
              </w:numPr>
              <w:tabs>
                <w:tab w:val="num" w:pos="360"/>
              </w:tabs>
              <w:ind w:left="0" w:firstLine="0"/>
              <w:rPr>
                <w:rFonts w:ascii="Aptos" w:eastAsia="Aptos" w:hAnsi="Aptos" w:cs="Aptos"/>
                <w:sz w:val="24"/>
                <w:szCs w:val="24"/>
              </w:rPr>
            </w:pPr>
            <w:bookmarkStart w:id="6" w:name="_Toc163573321"/>
            <w:r w:rsidRPr="2CB11ECB">
              <w:rPr>
                <w:rFonts w:ascii="Aptos" w:eastAsia="Aptos" w:hAnsi="Aptos" w:cs="Aptos"/>
                <w:sz w:val="24"/>
                <w:szCs w:val="24"/>
              </w:rPr>
              <w:lastRenderedPageBreak/>
              <w:t>Attiecināmās izmaksas</w:t>
            </w:r>
            <w:bookmarkEnd w:id="6"/>
          </w:p>
        </w:tc>
      </w:tr>
      <w:tr w:rsidR="0050347E" w:rsidRPr="001F6A34" w14:paraId="10DF1233" w14:textId="77777777" w:rsidTr="0050347E">
        <w:tc>
          <w:tcPr>
            <w:tcW w:w="342" w:type="pct"/>
          </w:tcPr>
          <w:p w14:paraId="3BCF4661" w14:textId="5FD898BA" w:rsidR="0050347E" w:rsidRPr="001F6A34" w:rsidRDefault="0050347E" w:rsidP="0050347E">
            <w:pPr>
              <w:spacing w:after="0" w:line="240" w:lineRule="auto"/>
              <w:rPr>
                <w:rFonts w:ascii="Aptos" w:eastAsia="Aptos" w:hAnsi="Aptos" w:cs="Aptos"/>
                <w:sz w:val="24"/>
                <w:szCs w:val="24"/>
              </w:rPr>
            </w:pPr>
            <w:r w:rsidRPr="2CB11ECB">
              <w:rPr>
                <w:rFonts w:ascii="Aptos" w:eastAsia="Aptos" w:hAnsi="Aptos" w:cs="Aptos"/>
                <w:sz w:val="24"/>
                <w:szCs w:val="24"/>
              </w:rPr>
              <w:t>4.1.</w:t>
            </w:r>
          </w:p>
        </w:tc>
        <w:tc>
          <w:tcPr>
            <w:tcW w:w="2039" w:type="pct"/>
          </w:tcPr>
          <w:p w14:paraId="6DC4A42D" w14:textId="248C5D40" w:rsidR="0050347E"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 xml:space="preserve">Objektā vēlamies realizēt ēkas energoefektivitātes uzlabošanas projektu, t.sk. ierīkot gāzes apkures sistēmu granulu katla vietā; 18.03.2025. </w:t>
            </w:r>
            <w:proofErr w:type="spellStart"/>
            <w:r w:rsidRPr="2CB11ECB">
              <w:rPr>
                <w:rFonts w:ascii="Aptos" w:eastAsia="Aptos" w:hAnsi="Aptos" w:cs="Aptos"/>
                <w:sz w:val="24"/>
                <w:szCs w:val="24"/>
              </w:rPr>
              <w:t>vebināra</w:t>
            </w:r>
            <w:proofErr w:type="spellEnd"/>
            <w:r w:rsidRPr="2CB11ECB">
              <w:rPr>
                <w:rFonts w:ascii="Aptos" w:eastAsia="Aptos" w:hAnsi="Aptos" w:cs="Aptos"/>
                <w:sz w:val="24"/>
                <w:szCs w:val="24"/>
              </w:rPr>
              <w:t xml:space="preserve"> EM pārstāvji minēja, ka gāzes sistēmas ierīkošana netiks atbalstīta – vai tā tas tiešām ir un kāds ir tam pamatojums, ja kopumā tiks sasniegts šis 30% ietaupījums?</w:t>
            </w:r>
          </w:p>
        </w:tc>
        <w:tc>
          <w:tcPr>
            <w:tcW w:w="2619" w:type="pct"/>
          </w:tcPr>
          <w:p w14:paraId="3342F78E" w14:textId="040B7231" w:rsidR="0050347E"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Atbilstoši 2.1.1.4. pasākuma “Energoefektivitātes paaugstināšana valsts ēkās” īstenošanas MK noteikumu </w:t>
            </w:r>
            <w:hyperlink r:id="rId42">
              <w:r w:rsidRPr="2CB11ECB">
                <w:rPr>
                  <w:rStyle w:val="Hyperlink"/>
                  <w:rFonts w:ascii="Aptos" w:eastAsia="Aptos" w:hAnsi="Aptos" w:cs="Aptos"/>
                  <w:sz w:val="24"/>
                  <w:szCs w:val="24"/>
                </w:rPr>
                <w:t>Nr.881</w:t>
              </w:r>
            </w:hyperlink>
            <w:r w:rsidRPr="2CB11ECB">
              <w:rPr>
                <w:rFonts w:ascii="Aptos" w:eastAsia="Aptos" w:hAnsi="Aptos" w:cs="Aptos"/>
                <w:sz w:val="24"/>
                <w:szCs w:val="24"/>
              </w:rPr>
              <w:t> 23.7. apakšpunktam pasākuma ietvaros attiecināmas ir </w:t>
            </w:r>
            <w:r w:rsidRPr="2CB11ECB">
              <w:rPr>
                <w:rFonts w:ascii="Aptos" w:eastAsia="Aptos" w:hAnsi="Aptos" w:cs="Aptos"/>
                <w:b/>
                <w:bCs/>
                <w:sz w:val="24"/>
                <w:szCs w:val="24"/>
              </w:rPr>
              <w:t>atjaunojamos energoresursus izmantojošu</w:t>
            </w:r>
            <w:r w:rsidRPr="2CB11ECB">
              <w:rPr>
                <w:rFonts w:ascii="Aptos" w:eastAsia="Aptos" w:hAnsi="Aptos" w:cs="Aptos"/>
                <w:sz w:val="24"/>
                <w:szCs w:val="24"/>
              </w:rPr>
              <w:t xml:space="preserve"> siltumenerģijas ražošanas avotu iegāde un uzstādīšana, kas paredzēta ēkas </w:t>
            </w:r>
            <w:proofErr w:type="spellStart"/>
            <w:r w:rsidRPr="2CB11ECB">
              <w:rPr>
                <w:rFonts w:ascii="Aptos" w:eastAsia="Aptos" w:hAnsi="Aptos" w:cs="Aptos"/>
                <w:sz w:val="24"/>
                <w:szCs w:val="24"/>
              </w:rPr>
              <w:t>energosertifikāta</w:t>
            </w:r>
            <w:proofErr w:type="spellEnd"/>
            <w:r w:rsidRPr="2CB11ECB">
              <w:rPr>
                <w:rFonts w:ascii="Aptos" w:eastAsia="Aptos" w:hAnsi="Aptos" w:cs="Aptos"/>
                <w:sz w:val="24"/>
                <w:szCs w:val="24"/>
              </w:rPr>
              <w:t xml:space="preserve"> pielikumā. Gāzes apkures katli nav atjaunojamo energoresursu izmantojošie siltumenerģijas ražošanas avoti, jo tie izmanto fosilo kurināmo – dabasgāzi. Atjaunojamo energoresursu izmantojoši siltumenerģijas ražošanas avoti ir granulu katli, saules kolektori un </w:t>
            </w:r>
            <w:proofErr w:type="spellStart"/>
            <w:r w:rsidRPr="2CB11ECB">
              <w:rPr>
                <w:rFonts w:ascii="Aptos" w:eastAsia="Aptos" w:hAnsi="Aptos" w:cs="Aptos"/>
                <w:sz w:val="24"/>
                <w:szCs w:val="24"/>
              </w:rPr>
              <w:t>siltumsūkņi</w:t>
            </w:r>
            <w:proofErr w:type="spellEnd"/>
            <w:r w:rsidRPr="2CB11ECB">
              <w:rPr>
                <w:rFonts w:ascii="Aptos" w:eastAsia="Aptos" w:hAnsi="Aptos" w:cs="Aptos"/>
                <w:sz w:val="24"/>
                <w:szCs w:val="24"/>
              </w:rPr>
              <w:t>.</w:t>
            </w:r>
          </w:p>
        </w:tc>
      </w:tr>
      <w:tr w:rsidR="0050347E" w:rsidRPr="001F6A34" w14:paraId="20C0893B" w14:textId="77777777" w:rsidTr="0050347E">
        <w:tc>
          <w:tcPr>
            <w:tcW w:w="342" w:type="pct"/>
          </w:tcPr>
          <w:p w14:paraId="5586F1BF" w14:textId="1FA317D9" w:rsidR="0050347E" w:rsidRPr="001F6A34" w:rsidRDefault="0050347E" w:rsidP="0050347E">
            <w:pPr>
              <w:spacing w:after="0" w:line="240" w:lineRule="auto"/>
              <w:rPr>
                <w:rFonts w:ascii="Aptos" w:eastAsia="Aptos" w:hAnsi="Aptos" w:cs="Aptos"/>
                <w:sz w:val="24"/>
                <w:szCs w:val="24"/>
              </w:rPr>
            </w:pPr>
            <w:r w:rsidRPr="2CB11ECB">
              <w:rPr>
                <w:rFonts w:ascii="Aptos" w:eastAsia="Aptos" w:hAnsi="Aptos" w:cs="Aptos"/>
                <w:sz w:val="24"/>
                <w:szCs w:val="24"/>
              </w:rPr>
              <w:t>4.2.</w:t>
            </w:r>
          </w:p>
        </w:tc>
        <w:tc>
          <w:tcPr>
            <w:tcW w:w="2039" w:type="pct"/>
          </w:tcPr>
          <w:p w14:paraId="1591C174" w14:textId="500D212C" w:rsidR="0050347E" w:rsidRPr="00B37077" w:rsidRDefault="0050347E" w:rsidP="0050347E">
            <w:pPr>
              <w:spacing w:after="0" w:line="240" w:lineRule="auto"/>
              <w:jc w:val="both"/>
              <w:rPr>
                <w:rFonts w:ascii="Aptos" w:eastAsia="Aptos" w:hAnsi="Aptos" w:cs="Aptos"/>
                <w:sz w:val="24"/>
                <w:szCs w:val="24"/>
              </w:rPr>
            </w:pPr>
            <w:r w:rsidRPr="2CB11ECB">
              <w:rPr>
                <w:rFonts w:ascii="Aptos" w:eastAsia="Aptos" w:hAnsi="Aptos" w:cs="Aptos"/>
                <w:sz w:val="24"/>
                <w:szCs w:val="24"/>
              </w:rPr>
              <w:t xml:space="preserve">Vai attiecināmi ir elektroenerģijas </w:t>
            </w:r>
            <w:proofErr w:type="spellStart"/>
            <w:r w:rsidRPr="2CB11ECB">
              <w:rPr>
                <w:rFonts w:ascii="Aptos" w:eastAsia="Aptos" w:hAnsi="Aptos" w:cs="Aptos"/>
                <w:sz w:val="24"/>
                <w:szCs w:val="24"/>
              </w:rPr>
              <w:t>pieslēguma</w:t>
            </w:r>
            <w:proofErr w:type="spellEnd"/>
            <w:r w:rsidRPr="2CB11ECB">
              <w:rPr>
                <w:rFonts w:ascii="Aptos" w:eastAsia="Aptos" w:hAnsi="Aptos" w:cs="Aptos"/>
                <w:sz w:val="24"/>
                <w:szCs w:val="24"/>
              </w:rPr>
              <w:t xml:space="preserve"> jaudas palielināšanas darbi Sadales tīkla piederības robežās projekta ietvaros plānotā esošā </w:t>
            </w:r>
            <w:proofErr w:type="spellStart"/>
            <w:r w:rsidRPr="2CB11ECB">
              <w:rPr>
                <w:rFonts w:ascii="Aptos" w:eastAsia="Aptos" w:hAnsi="Aptos" w:cs="Aptos"/>
                <w:sz w:val="24"/>
                <w:szCs w:val="24"/>
              </w:rPr>
              <w:t>gazes</w:t>
            </w:r>
            <w:proofErr w:type="spellEnd"/>
            <w:r w:rsidRPr="2CB11ECB">
              <w:rPr>
                <w:rFonts w:ascii="Aptos" w:eastAsia="Aptos" w:hAnsi="Aptos" w:cs="Aptos"/>
                <w:sz w:val="24"/>
                <w:szCs w:val="24"/>
              </w:rPr>
              <w:t xml:space="preserve"> apkures katla nomaiņai uz </w:t>
            </w:r>
            <w:proofErr w:type="spellStart"/>
            <w:r w:rsidRPr="2CB11ECB">
              <w:rPr>
                <w:rFonts w:ascii="Aptos" w:eastAsia="Aptos" w:hAnsi="Aptos" w:cs="Aptos"/>
                <w:sz w:val="24"/>
                <w:szCs w:val="24"/>
              </w:rPr>
              <w:t>siltumsūkni</w:t>
            </w:r>
            <w:proofErr w:type="spellEnd"/>
            <w:r w:rsidRPr="2CB11ECB">
              <w:rPr>
                <w:rFonts w:ascii="Aptos" w:eastAsia="Aptos" w:hAnsi="Aptos" w:cs="Aptos"/>
                <w:sz w:val="24"/>
                <w:szCs w:val="24"/>
              </w:rPr>
              <w:t>?</w:t>
            </w:r>
          </w:p>
        </w:tc>
        <w:tc>
          <w:tcPr>
            <w:tcW w:w="2619" w:type="pct"/>
          </w:tcPr>
          <w:p w14:paraId="625D8547" w14:textId="5DD04ABB" w:rsidR="0050347E" w:rsidRPr="00B37077" w:rsidRDefault="0050347E" w:rsidP="0050347E">
            <w:pPr>
              <w:spacing w:after="0"/>
              <w:jc w:val="both"/>
              <w:rPr>
                <w:rFonts w:ascii="Aptos" w:eastAsia="Aptos" w:hAnsi="Aptos" w:cs="Aptos"/>
                <w:sz w:val="24"/>
                <w:szCs w:val="24"/>
              </w:rPr>
            </w:pPr>
            <w:r w:rsidRPr="2CB11ECB">
              <w:rPr>
                <w:rFonts w:ascii="Aptos" w:eastAsia="Aptos" w:hAnsi="Aptos" w:cs="Aptos"/>
                <w:sz w:val="24"/>
                <w:szCs w:val="24"/>
              </w:rPr>
              <w:t xml:space="preserve">Atbilstoši MK noteikumu </w:t>
            </w:r>
            <w:hyperlink r:id="rId43">
              <w:r w:rsidRPr="2CB11ECB">
                <w:rPr>
                  <w:rStyle w:val="Hyperlink"/>
                  <w:rFonts w:ascii="Aptos" w:eastAsia="Aptos" w:hAnsi="Aptos" w:cs="Aptos"/>
                  <w:color w:val="467886"/>
                  <w:sz w:val="24"/>
                  <w:szCs w:val="24"/>
                </w:rPr>
                <w:t>Nr.881</w:t>
              </w:r>
            </w:hyperlink>
            <w:r w:rsidRPr="2CB11ECB">
              <w:rPr>
                <w:rFonts w:ascii="Aptos" w:eastAsia="Aptos" w:hAnsi="Aptos" w:cs="Aptos"/>
                <w:sz w:val="24"/>
                <w:szCs w:val="24"/>
              </w:rPr>
              <w:t xml:space="preserve"> 23.4. apakšpunktam pasākuma ietvaros attiecināmas ir būvdarbu izmaksas, </w:t>
            </w:r>
            <w:r w:rsidRPr="2CB11ECB">
              <w:rPr>
                <w:rFonts w:ascii="Aptos" w:eastAsia="Aptos" w:hAnsi="Aptos" w:cs="Aptos"/>
                <w:b/>
                <w:bCs/>
                <w:sz w:val="24"/>
                <w:szCs w:val="24"/>
              </w:rPr>
              <w:t xml:space="preserve">kas paredzētas ēkas </w:t>
            </w:r>
            <w:proofErr w:type="spellStart"/>
            <w:r w:rsidRPr="2CB11ECB">
              <w:rPr>
                <w:rFonts w:ascii="Aptos" w:eastAsia="Aptos" w:hAnsi="Aptos" w:cs="Aptos"/>
                <w:b/>
                <w:bCs/>
                <w:sz w:val="24"/>
                <w:szCs w:val="24"/>
              </w:rPr>
              <w:t>energosertifikātā</w:t>
            </w:r>
            <w:proofErr w:type="spellEnd"/>
            <w:r w:rsidRPr="2CB11ECB">
              <w:rPr>
                <w:rFonts w:ascii="Aptos" w:eastAsia="Aptos" w:hAnsi="Aptos" w:cs="Aptos"/>
                <w:sz w:val="24"/>
                <w:szCs w:val="24"/>
              </w:rPr>
              <w:t xml:space="preserve"> energoefektivitātes paaugstināšanas pasākumu īstenošanai un atbilstoši  23.4.6. apakšpunktam pasākuma ietvaros attiecināma ir </w:t>
            </w:r>
            <w:r w:rsidRPr="2CB11ECB">
              <w:rPr>
                <w:rFonts w:ascii="Aptos" w:eastAsia="Aptos" w:hAnsi="Aptos" w:cs="Aptos"/>
                <w:b/>
                <w:bCs/>
                <w:sz w:val="24"/>
                <w:szCs w:val="24"/>
              </w:rPr>
              <w:t>ēkas iekšējo</w:t>
            </w:r>
            <w:r w:rsidRPr="2CB11ECB">
              <w:rPr>
                <w:rFonts w:ascii="Aptos" w:eastAsia="Aptos" w:hAnsi="Aptos" w:cs="Aptos"/>
                <w:sz w:val="24"/>
                <w:szCs w:val="24"/>
              </w:rPr>
              <w:t xml:space="preserve"> </w:t>
            </w:r>
            <w:r w:rsidRPr="2CB11ECB">
              <w:rPr>
                <w:rFonts w:ascii="Aptos" w:eastAsia="Aptos" w:hAnsi="Aptos" w:cs="Aptos"/>
                <w:b/>
                <w:bCs/>
                <w:sz w:val="24"/>
                <w:szCs w:val="24"/>
              </w:rPr>
              <w:t>inženiertīklu, t.sk. elektroinstalācijas</w:t>
            </w:r>
            <w:r w:rsidRPr="2CB11ECB">
              <w:rPr>
                <w:rFonts w:ascii="Aptos" w:eastAsia="Aptos" w:hAnsi="Aptos" w:cs="Aptos"/>
                <w:sz w:val="24"/>
                <w:szCs w:val="24"/>
              </w:rPr>
              <w:t xml:space="preserve"> atjaunošana, pārbūve vai ierīkošana. </w:t>
            </w:r>
          </w:p>
          <w:p w14:paraId="53FFCF8A" w14:textId="1288DACE" w:rsidR="0050347E" w:rsidRPr="00B37077" w:rsidRDefault="0050347E" w:rsidP="0050347E">
            <w:pPr>
              <w:spacing w:after="0"/>
              <w:jc w:val="both"/>
              <w:rPr>
                <w:rFonts w:ascii="Aptos" w:eastAsia="Aptos" w:hAnsi="Aptos" w:cs="Aptos"/>
                <w:sz w:val="24"/>
                <w:szCs w:val="24"/>
              </w:rPr>
            </w:pPr>
            <w:r w:rsidRPr="2CB11ECB">
              <w:rPr>
                <w:rFonts w:ascii="Aptos" w:eastAsia="Aptos" w:hAnsi="Aptos" w:cs="Aptos"/>
                <w:sz w:val="24"/>
                <w:szCs w:val="24"/>
              </w:rPr>
              <w:t xml:space="preserve">Attiecīgi izmaksas par elektroenerģijas </w:t>
            </w:r>
            <w:proofErr w:type="spellStart"/>
            <w:r w:rsidRPr="2CB11ECB">
              <w:rPr>
                <w:rFonts w:ascii="Aptos" w:eastAsia="Aptos" w:hAnsi="Aptos" w:cs="Aptos"/>
                <w:sz w:val="24"/>
                <w:szCs w:val="24"/>
              </w:rPr>
              <w:t>pieslēgumu</w:t>
            </w:r>
            <w:proofErr w:type="spellEnd"/>
            <w:r w:rsidRPr="2CB11ECB">
              <w:rPr>
                <w:rFonts w:ascii="Aptos" w:eastAsia="Aptos" w:hAnsi="Aptos" w:cs="Aptos"/>
                <w:sz w:val="24"/>
                <w:szCs w:val="24"/>
              </w:rPr>
              <w:t xml:space="preserve"> (ārējie inženiertīkli) izveidi jaudas palielināšanai nav attiecināmas pasākuma ietvaros, jo šādu izmaksu </w:t>
            </w:r>
            <w:proofErr w:type="spellStart"/>
            <w:r w:rsidRPr="2CB11ECB">
              <w:rPr>
                <w:rFonts w:ascii="Aptos" w:eastAsia="Aptos" w:hAnsi="Aptos" w:cs="Aptos"/>
                <w:sz w:val="24"/>
                <w:szCs w:val="24"/>
              </w:rPr>
              <w:t>attiecināmību</w:t>
            </w:r>
            <w:proofErr w:type="spellEnd"/>
            <w:r w:rsidRPr="2CB11ECB">
              <w:rPr>
                <w:rFonts w:ascii="Aptos" w:eastAsia="Aptos" w:hAnsi="Aptos" w:cs="Aptos"/>
                <w:sz w:val="24"/>
                <w:szCs w:val="24"/>
              </w:rPr>
              <w:t xml:space="preserve">  Ministru kabineta noteikumi </w:t>
            </w:r>
            <w:hyperlink r:id="rId44">
              <w:r w:rsidRPr="2CB11ECB">
                <w:rPr>
                  <w:rStyle w:val="Hyperlink"/>
                  <w:rFonts w:ascii="Aptos" w:eastAsia="Aptos" w:hAnsi="Aptos" w:cs="Aptos"/>
                  <w:color w:val="467886"/>
                  <w:sz w:val="24"/>
                  <w:szCs w:val="24"/>
                </w:rPr>
                <w:t>Nr.881</w:t>
              </w:r>
            </w:hyperlink>
            <w:r w:rsidRPr="2CB11ECB">
              <w:rPr>
                <w:rFonts w:ascii="Aptos" w:eastAsia="Aptos" w:hAnsi="Aptos" w:cs="Aptos"/>
                <w:sz w:val="24"/>
                <w:szCs w:val="24"/>
              </w:rPr>
              <w:t xml:space="preserve"> neparedz, savukārt ēkas iekšējo elektroapgādes atjaunošanas, pārbūves vai ierīkošanas izmaksas, t.sk. elektroenerģijas skaitītāju iegādes un uzstādīšanas izmaksas ir attiecināmas pasākuma ietvaros.</w:t>
            </w:r>
          </w:p>
          <w:p w14:paraId="18F67F82" w14:textId="7F86C758" w:rsidR="0050347E" w:rsidRDefault="0050347E" w:rsidP="0050347E">
            <w:pPr>
              <w:jc w:val="both"/>
              <w:rPr>
                <w:rFonts w:ascii="Aptos" w:eastAsia="Aptos" w:hAnsi="Aptos" w:cs="Aptos"/>
                <w:i/>
                <w:iCs/>
                <w:color w:val="000000" w:themeColor="text1"/>
                <w:sz w:val="24"/>
                <w:szCs w:val="24"/>
              </w:rPr>
            </w:pPr>
          </w:p>
        </w:tc>
      </w:tr>
      <w:tr w:rsidR="0050347E" w14:paraId="04B0EDEA" w14:textId="77777777" w:rsidTr="0050347E">
        <w:trPr>
          <w:trHeight w:val="300"/>
        </w:trPr>
        <w:tc>
          <w:tcPr>
            <w:tcW w:w="342" w:type="pct"/>
          </w:tcPr>
          <w:p w14:paraId="622B820F" w14:textId="6B1D110B" w:rsidR="0050347E" w:rsidRDefault="0050347E" w:rsidP="0050347E">
            <w:pPr>
              <w:spacing w:line="240" w:lineRule="auto"/>
              <w:rPr>
                <w:rFonts w:ascii="Aptos" w:eastAsia="Aptos" w:hAnsi="Aptos" w:cs="Aptos"/>
                <w:sz w:val="24"/>
                <w:szCs w:val="24"/>
              </w:rPr>
            </w:pPr>
            <w:r w:rsidRPr="2CB11ECB">
              <w:rPr>
                <w:rFonts w:ascii="Aptos" w:eastAsia="Aptos" w:hAnsi="Aptos" w:cs="Aptos"/>
                <w:sz w:val="24"/>
                <w:szCs w:val="24"/>
              </w:rPr>
              <w:t>4.3.</w:t>
            </w:r>
          </w:p>
        </w:tc>
        <w:tc>
          <w:tcPr>
            <w:tcW w:w="2039" w:type="pct"/>
          </w:tcPr>
          <w:p w14:paraId="3BD4EF68" w14:textId="7E937BF2" w:rsidR="0050347E" w:rsidRDefault="0050347E" w:rsidP="0050347E">
            <w:pPr>
              <w:spacing w:line="240" w:lineRule="auto"/>
              <w:jc w:val="both"/>
              <w:rPr>
                <w:rFonts w:ascii="Aptos" w:eastAsia="Aptos" w:hAnsi="Aptos" w:cs="Aptos"/>
                <w:sz w:val="24"/>
                <w:szCs w:val="24"/>
              </w:rPr>
            </w:pPr>
            <w:r w:rsidRPr="2CB11ECB">
              <w:rPr>
                <w:rFonts w:ascii="Aptos" w:eastAsia="Aptos" w:hAnsi="Aptos" w:cs="Aptos"/>
                <w:sz w:val="24"/>
                <w:szCs w:val="24"/>
              </w:rPr>
              <w:t xml:space="preserve">Kā veikt projekta netiešo attiecināmo izmaksu aprēķinu? </w:t>
            </w:r>
            <w:r w:rsidRPr="2CB11ECB">
              <w:rPr>
                <w:rFonts w:ascii="Aptos" w:eastAsia="Aptos" w:hAnsi="Aptos" w:cs="Aptos"/>
                <w:color w:val="000000" w:themeColor="text1"/>
                <w:sz w:val="24"/>
                <w:szCs w:val="24"/>
              </w:rPr>
              <w:t>Sadalot kopsummu ar 7% un ierakstot to  attiecināmo izmaksu ailē, sistēma izrēķina 6.54%.</w:t>
            </w:r>
          </w:p>
        </w:tc>
        <w:tc>
          <w:tcPr>
            <w:tcW w:w="2619" w:type="pct"/>
          </w:tcPr>
          <w:p w14:paraId="527009AC" w14:textId="50CB0D7C" w:rsidR="0050347E" w:rsidRDefault="0050347E" w:rsidP="0050347E">
            <w:pPr>
              <w:jc w:val="both"/>
              <w:rPr>
                <w:rFonts w:ascii="Aptos" w:eastAsia="Aptos" w:hAnsi="Aptos" w:cs="Aptos"/>
                <w:sz w:val="24"/>
                <w:szCs w:val="24"/>
              </w:rPr>
            </w:pPr>
            <w:r w:rsidRPr="2CB11ECB">
              <w:rPr>
                <w:rFonts w:ascii="Aptos" w:eastAsia="Aptos" w:hAnsi="Aptos" w:cs="Aptos"/>
                <w:color w:val="000000" w:themeColor="text1"/>
                <w:sz w:val="24"/>
                <w:szCs w:val="24"/>
              </w:rPr>
              <w:t xml:space="preserve">Skaidrojam, ka MK noteikumu Nr. </w:t>
            </w:r>
            <w:hyperlink r:id="rId45">
              <w:r w:rsidRPr="2CB11ECB">
                <w:rPr>
                  <w:rStyle w:val="Hyperlink"/>
                  <w:rFonts w:ascii="Aptos" w:eastAsia="Aptos" w:hAnsi="Aptos" w:cs="Aptos"/>
                  <w:color w:val="467886"/>
                  <w:sz w:val="24"/>
                  <w:szCs w:val="24"/>
                </w:rPr>
                <w:t>881</w:t>
              </w:r>
            </w:hyperlink>
            <w:r w:rsidRPr="2CB11ECB">
              <w:rPr>
                <w:rFonts w:ascii="Aptos" w:eastAsia="Aptos" w:hAnsi="Aptos" w:cs="Aptos"/>
                <w:color w:val="000000" w:themeColor="text1"/>
                <w:sz w:val="24"/>
                <w:szCs w:val="24"/>
              </w:rPr>
              <w:t xml:space="preserve"> 28. punkta redakcija nosaka, ka netiešās attiecināmās izmaksas aprēķināmas no projekta kopējām attiecināmajām izmaksām, bet plānotajos  MK noteikumu </w:t>
            </w:r>
            <w:hyperlink r:id="rId46">
              <w:r w:rsidRPr="2CB11ECB">
                <w:rPr>
                  <w:rStyle w:val="Hyperlink"/>
                  <w:rFonts w:ascii="Aptos" w:eastAsia="Aptos" w:hAnsi="Aptos" w:cs="Aptos"/>
                  <w:color w:val="467886"/>
                  <w:sz w:val="24"/>
                  <w:szCs w:val="24"/>
                </w:rPr>
                <w:t>881</w:t>
              </w:r>
            </w:hyperlink>
            <w:r w:rsidRPr="2CB11ECB">
              <w:rPr>
                <w:rFonts w:ascii="Aptos" w:eastAsia="Aptos" w:hAnsi="Aptos" w:cs="Aptos"/>
                <w:color w:val="000000" w:themeColor="text1"/>
                <w:sz w:val="24"/>
                <w:szCs w:val="24"/>
              </w:rPr>
              <w:t xml:space="preserve"> grozījumos tiks ietverti šī noteikumu punkta grozījumi, nosakot, ka  projekta netiešās attiecināmās izmaksas ir 7% apmērā no projekta </w:t>
            </w:r>
            <w:r w:rsidRPr="2CB11ECB">
              <w:rPr>
                <w:rFonts w:ascii="Aptos" w:eastAsia="Aptos" w:hAnsi="Aptos" w:cs="Aptos"/>
                <w:color w:val="000000" w:themeColor="text1"/>
                <w:sz w:val="24"/>
                <w:szCs w:val="24"/>
              </w:rPr>
              <w:lastRenderedPageBreak/>
              <w:t xml:space="preserve">tiešajām attiecināmajām izmaksām. Attiecīgi KPVIS sistēmā piemērotā automātiskā aprēķinu formula ir atbilstoša plānotajiem MK noteikumu grozījumiem.  Pēc MK noteikumu Nr. </w:t>
            </w:r>
            <w:hyperlink r:id="rId47">
              <w:r w:rsidRPr="2CB11ECB">
                <w:rPr>
                  <w:rStyle w:val="Hyperlink"/>
                  <w:rFonts w:ascii="Aptos" w:eastAsia="Aptos" w:hAnsi="Aptos" w:cs="Aptos"/>
                  <w:color w:val="467886"/>
                  <w:sz w:val="24"/>
                  <w:szCs w:val="24"/>
                </w:rPr>
                <w:t>881</w:t>
              </w:r>
            </w:hyperlink>
            <w:r w:rsidRPr="2CB11ECB">
              <w:rPr>
                <w:rFonts w:ascii="Aptos" w:eastAsia="Aptos" w:hAnsi="Aptos" w:cs="Aptos"/>
                <w:color w:val="000000" w:themeColor="text1"/>
                <w:sz w:val="24"/>
                <w:szCs w:val="24"/>
              </w:rPr>
              <w:t xml:space="preserve"> grozījumu stāšanās spēkā tiks veikti arī attiecīgi precizējumi atlases nolikumā un tā pielikumos.</w:t>
            </w:r>
          </w:p>
        </w:tc>
      </w:tr>
      <w:tr w:rsidR="0050347E" w14:paraId="35882E9F" w14:textId="77777777" w:rsidTr="0050347E">
        <w:trPr>
          <w:trHeight w:val="300"/>
        </w:trPr>
        <w:tc>
          <w:tcPr>
            <w:tcW w:w="342" w:type="pct"/>
          </w:tcPr>
          <w:p w14:paraId="71C2A248" w14:textId="0F3D8F17" w:rsidR="0050347E" w:rsidRDefault="0050347E" w:rsidP="0050347E">
            <w:pPr>
              <w:spacing w:line="240" w:lineRule="auto"/>
              <w:rPr>
                <w:rFonts w:ascii="Aptos" w:eastAsia="Aptos" w:hAnsi="Aptos" w:cs="Aptos"/>
                <w:sz w:val="24"/>
                <w:szCs w:val="24"/>
              </w:rPr>
            </w:pPr>
            <w:r w:rsidRPr="3D48D83A">
              <w:rPr>
                <w:rFonts w:ascii="Aptos" w:eastAsia="Aptos" w:hAnsi="Aptos" w:cs="Aptos"/>
                <w:sz w:val="24"/>
                <w:szCs w:val="24"/>
              </w:rPr>
              <w:t>4.4.</w:t>
            </w:r>
          </w:p>
        </w:tc>
        <w:tc>
          <w:tcPr>
            <w:tcW w:w="2039" w:type="pct"/>
          </w:tcPr>
          <w:p w14:paraId="687CC72F" w14:textId="747BC23B" w:rsidR="0050347E" w:rsidRDefault="0050347E" w:rsidP="0050347E">
            <w:pPr>
              <w:spacing w:line="240" w:lineRule="auto"/>
              <w:ind w:firstLine="40"/>
              <w:jc w:val="both"/>
              <w:rPr>
                <w:rFonts w:ascii="Aptos" w:eastAsia="Aptos" w:hAnsi="Aptos" w:cs="Aptos"/>
                <w:sz w:val="24"/>
                <w:szCs w:val="24"/>
              </w:rPr>
            </w:pPr>
            <w:r w:rsidRPr="3D48D83A">
              <w:rPr>
                <w:rFonts w:ascii="Aptos" w:eastAsia="Aptos" w:hAnsi="Aptos" w:cs="Aptos"/>
                <w:color w:val="000000" w:themeColor="text1"/>
                <w:sz w:val="24"/>
                <w:szCs w:val="24"/>
              </w:rPr>
              <w:t>Ir izstrādāts būvprojekts siltumtrases izbūvei līdz projekta ēkai, kas paredz 195 m garu ārējo tīklu, lai pieslēgtos centralizētajai siltumapgādei. Tīkls skar ne tikai projekta iesniedzēja nekustamā īpašuma robežas, bet arī citus īpašumus. Šāda tīkla izbūve būtiski uzlabots rādītāja sasniegšanu, ņemot vērā, ka pašlaik kā primārais apkures resurss tiek izmantota gāzes apkure.</w:t>
            </w:r>
          </w:p>
        </w:tc>
        <w:tc>
          <w:tcPr>
            <w:tcW w:w="2619" w:type="pct"/>
          </w:tcPr>
          <w:p w14:paraId="74051DA3" w14:textId="58A357AF" w:rsidR="0050347E" w:rsidRDefault="0050347E" w:rsidP="0050347E">
            <w:pPr>
              <w:jc w:val="both"/>
              <w:rPr>
                <w:rFonts w:ascii="Aptos" w:eastAsia="Aptos" w:hAnsi="Aptos" w:cs="Aptos"/>
                <w:sz w:val="24"/>
                <w:szCs w:val="24"/>
              </w:rPr>
            </w:pPr>
            <w:r w:rsidRPr="3D48D83A">
              <w:rPr>
                <w:rFonts w:ascii="Aptos" w:eastAsia="Aptos" w:hAnsi="Aptos" w:cs="Aptos"/>
                <w:color w:val="000000" w:themeColor="text1"/>
                <w:sz w:val="24"/>
                <w:szCs w:val="24"/>
              </w:rPr>
              <w:t xml:space="preserve">MK noteikumu Nr. 881 ietvaros </w:t>
            </w:r>
            <w:proofErr w:type="spellStart"/>
            <w:r w:rsidRPr="3D48D83A">
              <w:rPr>
                <w:rFonts w:ascii="Aptos" w:eastAsia="Aptos" w:hAnsi="Aptos" w:cs="Aptos"/>
                <w:color w:val="000000" w:themeColor="text1"/>
                <w:sz w:val="24"/>
                <w:szCs w:val="24"/>
              </w:rPr>
              <w:t>pieslēguma</w:t>
            </w:r>
            <w:proofErr w:type="spellEnd"/>
            <w:r w:rsidRPr="3D48D83A">
              <w:rPr>
                <w:rFonts w:ascii="Aptos" w:eastAsia="Aptos" w:hAnsi="Aptos" w:cs="Aptos"/>
                <w:color w:val="000000" w:themeColor="text1"/>
                <w:sz w:val="24"/>
                <w:szCs w:val="24"/>
              </w:rPr>
              <w:t xml:space="preserve"> izveidošana centralizētajai siltumapgādes sistēmai un siltummezgla izveide, tai skaitā karstā ūdens apgādes sistēmas izbūve un pieslēgšana centralizētajai siltumapgādes sistēmai, </w:t>
            </w:r>
            <w:r w:rsidRPr="3D48D83A">
              <w:rPr>
                <w:rFonts w:ascii="Aptos" w:eastAsia="Aptos" w:hAnsi="Aptos" w:cs="Aptos"/>
                <w:color w:val="000000" w:themeColor="text1"/>
                <w:sz w:val="24"/>
                <w:szCs w:val="24"/>
                <w:u w:val="single"/>
              </w:rPr>
              <w:t>ir atbalstāma ne tālāk kā līdz ēkas zemes robežai</w:t>
            </w:r>
            <w:r w:rsidRPr="3D48D83A">
              <w:rPr>
                <w:rFonts w:ascii="Aptos" w:eastAsia="Aptos" w:hAnsi="Aptos" w:cs="Aptos"/>
                <w:color w:val="000000" w:themeColor="text1"/>
                <w:sz w:val="24"/>
                <w:szCs w:val="24"/>
              </w:rPr>
              <w:t>, tai skaitā nodrošinot individuālu siltuma uzskaiti saskaņā ar normatīvajiem aktiem par ekspluatējamu ēku energoefektivitātes minimālajām prasībām, izņemot ieguldījumus fosilos energoresursus izmantojošās tehnoloģiskās iekārtās, kas attiecīgajā ēkā uz vietas ražo enerģiju konkrētās ēkas patēriņam (šis ierobežojums neattiecas uz centralizētajai siltumapgādei pieslēgtajām ēkām).</w:t>
            </w:r>
          </w:p>
        </w:tc>
      </w:tr>
      <w:tr w:rsidR="0050347E" w14:paraId="1A93D87D" w14:textId="77777777" w:rsidTr="0050347E">
        <w:trPr>
          <w:trHeight w:val="300"/>
        </w:trPr>
        <w:tc>
          <w:tcPr>
            <w:tcW w:w="342" w:type="pct"/>
          </w:tcPr>
          <w:p w14:paraId="07C56B3A" w14:textId="5C10C182" w:rsidR="0050347E" w:rsidRDefault="0050347E" w:rsidP="0050347E">
            <w:pPr>
              <w:spacing w:line="240" w:lineRule="auto"/>
              <w:rPr>
                <w:rFonts w:ascii="Aptos" w:eastAsia="Aptos" w:hAnsi="Aptos" w:cs="Aptos"/>
                <w:sz w:val="24"/>
                <w:szCs w:val="24"/>
              </w:rPr>
            </w:pPr>
          </w:p>
        </w:tc>
        <w:tc>
          <w:tcPr>
            <w:tcW w:w="2039" w:type="pct"/>
          </w:tcPr>
          <w:p w14:paraId="1723710A" w14:textId="74311459" w:rsidR="0050347E" w:rsidRDefault="0050347E" w:rsidP="0050347E">
            <w:pPr>
              <w:spacing w:line="240" w:lineRule="auto"/>
              <w:ind w:firstLine="40"/>
              <w:jc w:val="both"/>
              <w:rPr>
                <w:rFonts w:ascii="Aptos" w:eastAsia="Aptos" w:hAnsi="Aptos" w:cs="Aptos"/>
                <w:sz w:val="24"/>
                <w:szCs w:val="24"/>
              </w:rPr>
            </w:pPr>
          </w:p>
        </w:tc>
        <w:tc>
          <w:tcPr>
            <w:tcW w:w="2619" w:type="pct"/>
          </w:tcPr>
          <w:p w14:paraId="38A67AA3" w14:textId="726EA4F2" w:rsidR="0050347E" w:rsidRDefault="0050347E" w:rsidP="0050347E">
            <w:pPr>
              <w:jc w:val="both"/>
              <w:rPr>
                <w:rFonts w:ascii="Aptos" w:eastAsia="Aptos" w:hAnsi="Aptos" w:cs="Aptos"/>
                <w:i/>
                <w:iCs/>
                <w:color w:val="000000" w:themeColor="text1"/>
                <w:sz w:val="24"/>
                <w:szCs w:val="24"/>
              </w:rPr>
            </w:pPr>
          </w:p>
        </w:tc>
      </w:tr>
      <w:tr w:rsidR="0050347E" w:rsidRPr="001F6A34" w14:paraId="39F7567D" w14:textId="77777777" w:rsidTr="3D48D83A">
        <w:tc>
          <w:tcPr>
            <w:tcW w:w="5000" w:type="pct"/>
            <w:gridSpan w:val="3"/>
            <w:tcBorders>
              <w:bottom w:val="single" w:sz="4" w:space="0" w:color="000000" w:themeColor="text1"/>
            </w:tcBorders>
            <w:shd w:val="clear" w:color="auto" w:fill="D0CECE" w:themeFill="background2" w:themeFillShade="E6"/>
          </w:tcPr>
          <w:p w14:paraId="155D5E4C" w14:textId="42D4997A" w:rsidR="0050347E" w:rsidRPr="001F6A34" w:rsidRDefault="0050347E" w:rsidP="0050347E">
            <w:pPr>
              <w:pStyle w:val="Heading1"/>
              <w:numPr>
                <w:ilvl w:val="0"/>
                <w:numId w:val="27"/>
              </w:numPr>
              <w:tabs>
                <w:tab w:val="num" w:pos="360"/>
              </w:tabs>
              <w:spacing w:line="240" w:lineRule="auto"/>
              <w:ind w:left="0" w:firstLine="0"/>
              <w:rPr>
                <w:rFonts w:ascii="Aptos" w:eastAsia="Aptos" w:hAnsi="Aptos" w:cs="Aptos"/>
              </w:rPr>
            </w:pPr>
            <w:r w:rsidRPr="2CB11ECB">
              <w:rPr>
                <w:rFonts w:ascii="Aptos" w:eastAsia="Aptos" w:hAnsi="Aptos" w:cs="Aptos"/>
                <w:bCs/>
                <w:color w:val="414142"/>
                <w:sz w:val="27"/>
                <w:szCs w:val="27"/>
              </w:rPr>
              <w:t>Atbalsta piešķiršanas nosacījumi</w:t>
            </w:r>
          </w:p>
        </w:tc>
      </w:tr>
      <w:tr w:rsidR="0050347E" w:rsidRPr="001F6A34" w14:paraId="717E39BF" w14:textId="77777777" w:rsidTr="0050347E">
        <w:trPr>
          <w:trHeight w:val="157"/>
        </w:trPr>
        <w:tc>
          <w:tcPr>
            <w:tcW w:w="342" w:type="pct"/>
          </w:tcPr>
          <w:p w14:paraId="6FA20451" w14:textId="662BA2D8" w:rsidR="0050347E" w:rsidRPr="001F6A34" w:rsidRDefault="0050347E" w:rsidP="0050347E">
            <w:pPr>
              <w:spacing w:after="0" w:line="240" w:lineRule="auto"/>
              <w:rPr>
                <w:rFonts w:ascii="Aptos" w:eastAsia="Aptos" w:hAnsi="Aptos" w:cs="Aptos"/>
                <w:sz w:val="24"/>
                <w:szCs w:val="24"/>
              </w:rPr>
            </w:pPr>
            <w:r w:rsidRPr="2CB11ECB">
              <w:rPr>
                <w:rFonts w:ascii="Aptos" w:eastAsia="Aptos" w:hAnsi="Aptos" w:cs="Aptos"/>
                <w:sz w:val="24"/>
                <w:szCs w:val="24"/>
              </w:rPr>
              <w:t>5.1.</w:t>
            </w:r>
          </w:p>
        </w:tc>
        <w:tc>
          <w:tcPr>
            <w:tcW w:w="2039" w:type="pct"/>
          </w:tcPr>
          <w:p w14:paraId="03531FA6" w14:textId="743F7CBD" w:rsidR="0050347E" w:rsidRPr="007F0260"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Vienā no ēkām ir izvietots kafijas automāts darbinieku un klientu vajadzībām un šajā gadījumā kafijas automāta īpašniekiem tiek piemērota nomas maksa par 2 m</w:t>
            </w:r>
            <w:r w:rsidRPr="2CB11ECB">
              <w:rPr>
                <w:rFonts w:ascii="Aptos" w:eastAsia="Aptos" w:hAnsi="Aptos" w:cs="Aptos"/>
                <w:color w:val="000000" w:themeColor="text1"/>
                <w:sz w:val="24"/>
                <w:szCs w:val="24"/>
                <w:vertAlign w:val="superscript"/>
                <w:lang w:val="lv"/>
              </w:rPr>
              <w:t xml:space="preserve">2 </w:t>
            </w:r>
            <w:r w:rsidRPr="2CB11ECB">
              <w:rPr>
                <w:rFonts w:ascii="Aptos" w:eastAsia="Aptos" w:hAnsi="Aptos" w:cs="Aptos"/>
                <w:color w:val="000000" w:themeColor="text1"/>
                <w:sz w:val="24"/>
                <w:szCs w:val="24"/>
                <w:lang w:val="lv"/>
              </w:rPr>
              <w:t>telpas nomu. Vai šis vispār ir vērā ņemams apstāklis un projekta iesniedzējam būs jāveic aprēķins par papildinošo saimniecisko darbību? Vai Jums varbūt iepriekšējā praksē ir bijuši līdzīgi gadījumi kā rīkoties konkrētā situācijā?</w:t>
            </w:r>
          </w:p>
          <w:p w14:paraId="454ED574" w14:textId="45E02057" w:rsidR="0050347E" w:rsidRPr="007F0260" w:rsidRDefault="0050347E" w:rsidP="0050347E">
            <w:pPr>
              <w:spacing w:after="0" w:line="240" w:lineRule="auto"/>
              <w:jc w:val="both"/>
              <w:rPr>
                <w:rFonts w:ascii="Aptos" w:eastAsia="Aptos" w:hAnsi="Aptos" w:cs="Aptos"/>
                <w:color w:val="000000" w:themeColor="text1"/>
                <w:sz w:val="24"/>
                <w:szCs w:val="24"/>
                <w:lang w:val="lv"/>
              </w:rPr>
            </w:pPr>
          </w:p>
          <w:p w14:paraId="60BDBAD2" w14:textId="17D327C2" w:rsidR="0050347E" w:rsidRPr="007F0260" w:rsidRDefault="0050347E" w:rsidP="0050347E">
            <w:pPr>
              <w:spacing w:after="0" w:line="240" w:lineRule="auto"/>
              <w:jc w:val="both"/>
              <w:rPr>
                <w:rFonts w:ascii="Aptos" w:eastAsia="Aptos" w:hAnsi="Aptos" w:cs="Aptos"/>
                <w:sz w:val="24"/>
                <w:szCs w:val="24"/>
              </w:rPr>
            </w:pPr>
          </w:p>
        </w:tc>
        <w:tc>
          <w:tcPr>
            <w:tcW w:w="2619" w:type="pct"/>
          </w:tcPr>
          <w:p w14:paraId="3F4B9356" w14:textId="205A278E" w:rsidR="0050347E" w:rsidRPr="007F0260" w:rsidRDefault="0050347E" w:rsidP="0050347E">
            <w:pPr>
              <w:spacing w:after="0" w:line="240" w:lineRule="auto"/>
              <w:jc w:val="both"/>
              <w:rPr>
                <w:rFonts w:ascii="Aptos" w:eastAsia="Aptos" w:hAnsi="Aptos" w:cs="Aptos"/>
                <w:color w:val="000000" w:themeColor="text1"/>
                <w:sz w:val="24"/>
                <w:szCs w:val="24"/>
                <w:lang w:val="lv"/>
              </w:rPr>
            </w:pPr>
            <w:r w:rsidRPr="2CB11ECB">
              <w:rPr>
                <w:rFonts w:ascii="Aptos" w:eastAsia="Aptos" w:hAnsi="Aptos" w:cs="Aptos"/>
                <w:color w:val="000000" w:themeColor="text1"/>
                <w:sz w:val="24"/>
                <w:szCs w:val="24"/>
                <w:lang w:val="lv"/>
              </w:rPr>
              <w:t xml:space="preserve">Telpas daļas iznomāšana kafijas automāta darbībai, kur pakalpojumus var saņemt ēkā strādājošie vai klienti, nav uzskatāma par saimniecisko darbību vai papildinošu saimniecisko darbību, bet ir pieskaitāma pie nesaimnieciskās darbības. </w:t>
            </w:r>
          </w:p>
          <w:p w14:paraId="42F9C54F" w14:textId="744DAE79" w:rsidR="0050347E" w:rsidRPr="003D31B1" w:rsidRDefault="0050347E" w:rsidP="0050347E">
            <w:pPr>
              <w:spacing w:after="0" w:line="240" w:lineRule="auto"/>
              <w:jc w:val="both"/>
              <w:rPr>
                <w:rFonts w:ascii="Aptos" w:eastAsia="Aptos" w:hAnsi="Aptos" w:cs="Aptos"/>
                <w:color w:val="000000" w:themeColor="text1"/>
                <w:sz w:val="24"/>
                <w:szCs w:val="24"/>
                <w:lang w:val="lv"/>
              </w:rPr>
            </w:pPr>
          </w:p>
          <w:p w14:paraId="5EEAD1C4" w14:textId="7E9E931E" w:rsidR="0050347E" w:rsidRPr="003D31B1" w:rsidRDefault="0050347E" w:rsidP="0050347E">
            <w:pPr>
              <w:spacing w:after="0" w:line="240" w:lineRule="auto"/>
              <w:jc w:val="both"/>
              <w:rPr>
                <w:rFonts w:ascii="Aptos" w:eastAsia="Aptos" w:hAnsi="Aptos" w:cs="Aptos"/>
                <w:color w:val="000000" w:themeColor="text1"/>
                <w:sz w:val="24"/>
                <w:szCs w:val="24"/>
                <w:lang w:val="lv"/>
              </w:rPr>
            </w:pPr>
          </w:p>
        </w:tc>
      </w:tr>
      <w:tr w:rsidR="0050347E" w:rsidRPr="001F6A34" w14:paraId="1603769E" w14:textId="77777777" w:rsidTr="0050347E">
        <w:trPr>
          <w:trHeight w:val="151"/>
        </w:trPr>
        <w:tc>
          <w:tcPr>
            <w:tcW w:w="342" w:type="pct"/>
          </w:tcPr>
          <w:p w14:paraId="505D7A01" w14:textId="02388D9B" w:rsidR="0050347E" w:rsidRPr="001F6A34" w:rsidRDefault="0050347E" w:rsidP="0050347E">
            <w:pPr>
              <w:spacing w:after="0" w:line="240" w:lineRule="auto"/>
              <w:rPr>
                <w:rFonts w:ascii="Aptos" w:eastAsia="Aptos" w:hAnsi="Aptos" w:cs="Aptos"/>
                <w:sz w:val="24"/>
                <w:szCs w:val="24"/>
              </w:rPr>
            </w:pPr>
            <w:r w:rsidRPr="2CB11ECB">
              <w:rPr>
                <w:rFonts w:ascii="Aptos" w:eastAsia="Aptos" w:hAnsi="Aptos" w:cs="Aptos"/>
                <w:sz w:val="24"/>
                <w:szCs w:val="24"/>
              </w:rPr>
              <w:lastRenderedPageBreak/>
              <w:t>5.2.</w:t>
            </w:r>
          </w:p>
        </w:tc>
        <w:tc>
          <w:tcPr>
            <w:tcW w:w="2039" w:type="pct"/>
          </w:tcPr>
          <w:p w14:paraId="042309E6" w14:textId="2DF18C90"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Ēkas kopējā platība 2 143,5 m2.</w:t>
            </w:r>
          </w:p>
          <w:p w14:paraId="1504B32D" w14:textId="4841D9EC"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Ēkā lielāko daļu aizņem valsts iestādes, bet nelielā daļā atrodas arī dažas juridiskās personas jeb uzņēmēji (autoskola , kafejnīca un privātpersonas šūšanas darbnīca) ar kopējo aizņemto platību 233,5 m2 jeb 10,9%.</w:t>
            </w:r>
          </w:p>
          <w:p w14:paraId="66D1CC93" w14:textId="08C690D3"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4FA3C14C" w14:textId="4AB44BA1"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Lūdzu sniegt skaidrojumu vai iepriekš minētie privātie uzņēmēji ir klasificējami kā papildinošās saimnieciskās darbības veicēji vai  saimnieciskās darbības veicēji.</w:t>
            </w:r>
          </w:p>
          <w:p w14:paraId="3563FDCF" w14:textId="12AE43CA"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4813FD88" w14:textId="31922A89"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Lūdzu sniegt skaidrojumu, kādi dokumenti ir jāiesniedz, ja uzņēmēji ir klasificējami kā papildinošās saimnieciskās darbības veicēji un kuri no projekta dokumentācijā esošajiem 10.1-10.3. pielikumiem būtu pareizāk jāaizpilda par iepriekš minētajiem uzņēmējiem.</w:t>
            </w:r>
          </w:p>
          <w:p w14:paraId="30B38328" w14:textId="7D7D77A1"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6108BAC3" w14:textId="2C6BD786"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Lūdzu sniegt skaidrojumu kādi dokumenti ir jāiesniedz, ja uzņēmēji tiek klasificēti kā saimnieciskās darbības veicēji.</w:t>
            </w:r>
          </w:p>
          <w:p w14:paraId="127A43A9" w14:textId="1BA1F9E0" w:rsidR="0050347E" w:rsidRPr="00536317" w:rsidRDefault="0050347E" w:rsidP="0050347E">
            <w:pPr>
              <w:spacing w:after="0" w:line="240" w:lineRule="auto"/>
              <w:jc w:val="both"/>
              <w:rPr>
                <w:rFonts w:ascii="Aptos" w:eastAsia="Aptos" w:hAnsi="Aptos" w:cs="Aptos"/>
                <w:sz w:val="24"/>
                <w:szCs w:val="24"/>
              </w:rPr>
            </w:pPr>
          </w:p>
        </w:tc>
        <w:tc>
          <w:tcPr>
            <w:tcW w:w="2619" w:type="pct"/>
          </w:tcPr>
          <w:p w14:paraId="28FC83DD" w14:textId="2FBD9201"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Atbilstoši MK noteikumu </w:t>
            </w:r>
            <w:hyperlink r:id="rId48">
              <w:r w:rsidRPr="2CB11ECB">
                <w:rPr>
                  <w:rStyle w:val="Hyperlink"/>
                  <w:rFonts w:ascii="Aptos" w:eastAsia="Aptos" w:hAnsi="Aptos" w:cs="Aptos"/>
                  <w:color w:val="467886"/>
                  <w:sz w:val="24"/>
                  <w:szCs w:val="24"/>
                </w:rPr>
                <w:t>Nr.881</w:t>
              </w:r>
            </w:hyperlink>
            <w:r w:rsidRPr="2CB11ECB">
              <w:rPr>
                <w:rFonts w:ascii="Aptos" w:eastAsia="Aptos" w:hAnsi="Aptos" w:cs="Aptos"/>
                <w:color w:val="000000" w:themeColor="text1"/>
                <w:sz w:val="24"/>
                <w:szCs w:val="24"/>
              </w:rPr>
              <w:t xml:space="preserve">  57. punktam pasākuma ietvaros atbalsts tiek piešķirts par ēku vai ēkas daļu kurā tiek veikti </w:t>
            </w:r>
            <w:r w:rsidRPr="2CB11ECB">
              <w:rPr>
                <w:rFonts w:ascii="Aptos" w:eastAsia="Aptos" w:hAnsi="Aptos" w:cs="Aptos"/>
                <w:b/>
                <w:bCs/>
                <w:color w:val="000000" w:themeColor="text1"/>
                <w:sz w:val="24"/>
                <w:szCs w:val="24"/>
              </w:rPr>
              <w:t>valsts deleģētie pārvaldes uzdevumi</w:t>
            </w:r>
            <w:r w:rsidRPr="2CB11ECB">
              <w:rPr>
                <w:rFonts w:ascii="Aptos" w:eastAsia="Aptos" w:hAnsi="Aptos" w:cs="Aptos"/>
                <w:color w:val="000000" w:themeColor="text1"/>
                <w:sz w:val="24"/>
                <w:szCs w:val="24"/>
              </w:rPr>
              <w:t>.</w:t>
            </w:r>
          </w:p>
          <w:p w14:paraId="593391E8" w14:textId="6B81B59C"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Šajā gadījumā </w:t>
            </w:r>
            <w:r>
              <w:rPr>
                <w:rFonts w:ascii="Aptos" w:eastAsia="Aptos" w:hAnsi="Aptos" w:cs="Aptos"/>
                <w:color w:val="000000" w:themeColor="text1"/>
                <w:sz w:val="24"/>
                <w:szCs w:val="24"/>
              </w:rPr>
              <w:t>ēkā</w:t>
            </w:r>
            <w:r w:rsidRPr="2CB11ECB">
              <w:rPr>
                <w:rFonts w:ascii="Aptos" w:eastAsia="Aptos" w:hAnsi="Aptos" w:cs="Aptos"/>
                <w:color w:val="000000" w:themeColor="text1"/>
                <w:sz w:val="24"/>
                <w:szCs w:val="24"/>
              </w:rPr>
              <w:t xml:space="preserve"> esošā </w:t>
            </w:r>
            <w:r w:rsidRPr="2CB11ECB">
              <w:rPr>
                <w:rFonts w:ascii="Aptos" w:eastAsia="Aptos" w:hAnsi="Aptos" w:cs="Aptos"/>
                <w:b/>
                <w:bCs/>
                <w:color w:val="000000" w:themeColor="text1"/>
                <w:sz w:val="24"/>
                <w:szCs w:val="24"/>
              </w:rPr>
              <w:t>kafejnīca ir uzskatāma par papildpakalpojumu</w:t>
            </w:r>
            <w:r w:rsidRPr="2CB11ECB">
              <w:rPr>
                <w:rFonts w:ascii="Aptos" w:eastAsia="Aptos" w:hAnsi="Aptos" w:cs="Aptos"/>
                <w:color w:val="000000" w:themeColor="text1"/>
                <w:sz w:val="24"/>
                <w:szCs w:val="24"/>
              </w:rPr>
              <w:t xml:space="preserve">, saskaņā ar </w:t>
            </w:r>
            <w:hyperlink r:id="rId49">
              <w:r w:rsidRPr="2CB11ECB">
                <w:rPr>
                  <w:rStyle w:val="Hyperlink"/>
                  <w:rFonts w:ascii="Aptos" w:eastAsia="Aptos" w:hAnsi="Aptos" w:cs="Aptos"/>
                  <w:color w:val="467886"/>
                  <w:sz w:val="24"/>
                  <w:szCs w:val="24"/>
                </w:rPr>
                <w:t>MK noteikumu Nr. 881</w:t>
              </w:r>
            </w:hyperlink>
            <w:r w:rsidRPr="2CB11ECB">
              <w:rPr>
                <w:rFonts w:ascii="Aptos" w:eastAsia="Aptos" w:hAnsi="Aptos" w:cs="Aptos"/>
                <w:color w:val="000000" w:themeColor="text1"/>
                <w:sz w:val="24"/>
                <w:szCs w:val="24"/>
              </w:rPr>
              <w:t xml:space="preserve"> </w:t>
            </w:r>
            <w:hyperlink r:id="rId50">
              <w:r w:rsidRPr="2CB11ECB">
                <w:rPr>
                  <w:rStyle w:val="Hyperlink"/>
                  <w:rFonts w:ascii="Aptos" w:eastAsia="Aptos" w:hAnsi="Aptos" w:cs="Aptos"/>
                  <w:color w:val="467886"/>
                  <w:sz w:val="24"/>
                  <w:szCs w:val="24"/>
                </w:rPr>
                <w:t>63.punktu</w:t>
              </w:r>
            </w:hyperlink>
            <w:r w:rsidRPr="2CB11ECB">
              <w:rPr>
                <w:rFonts w:ascii="Aptos" w:eastAsia="Aptos" w:hAnsi="Aptos" w:cs="Aptos"/>
                <w:color w:val="000000" w:themeColor="text1"/>
                <w:sz w:val="24"/>
                <w:szCs w:val="24"/>
              </w:rPr>
              <w:t xml:space="preserve"> un papildpakalpojumu sniegšana pieļaujama ar saimniecisko darbību nesaistītā ēkā vai ēkas daļā (papildpakalpojumu apjomam nav procentuāla ierobežojuma). Savukārt </w:t>
            </w:r>
            <w:r w:rsidRPr="2CB11ECB">
              <w:rPr>
                <w:rFonts w:ascii="Aptos" w:eastAsia="Aptos" w:hAnsi="Aptos" w:cs="Aptos"/>
                <w:b/>
                <w:bCs/>
                <w:color w:val="000000" w:themeColor="text1"/>
                <w:sz w:val="24"/>
                <w:szCs w:val="24"/>
              </w:rPr>
              <w:t>autoskola un privātpersonas šūšanas darbnīca ir uzskatāma par</w:t>
            </w:r>
            <w:r w:rsidRPr="2CB11ECB">
              <w:rPr>
                <w:rFonts w:ascii="Aptos" w:eastAsia="Aptos" w:hAnsi="Aptos" w:cs="Aptos"/>
                <w:color w:val="000000" w:themeColor="text1"/>
                <w:sz w:val="24"/>
                <w:szCs w:val="24"/>
              </w:rPr>
              <w:t xml:space="preserve"> </w:t>
            </w:r>
            <w:r w:rsidRPr="2CB11ECB">
              <w:rPr>
                <w:rFonts w:ascii="Aptos" w:eastAsia="Aptos" w:hAnsi="Aptos" w:cs="Aptos"/>
                <w:b/>
                <w:bCs/>
                <w:color w:val="000000" w:themeColor="text1"/>
                <w:sz w:val="24"/>
                <w:szCs w:val="24"/>
              </w:rPr>
              <w:t>saimniecisku darbību</w:t>
            </w:r>
            <w:r w:rsidRPr="2CB11ECB">
              <w:rPr>
                <w:rFonts w:ascii="Aptos" w:eastAsia="Aptos" w:hAnsi="Aptos" w:cs="Aptos"/>
                <w:color w:val="000000" w:themeColor="text1"/>
                <w:sz w:val="24"/>
                <w:szCs w:val="24"/>
              </w:rPr>
              <w:t xml:space="preserve"> un saskaņā ar MK noteikumu Nr. 881 </w:t>
            </w:r>
            <w:hyperlink r:id="rId51">
              <w:r w:rsidRPr="2CB11ECB">
                <w:rPr>
                  <w:rStyle w:val="Hyperlink"/>
                  <w:rFonts w:ascii="Aptos" w:eastAsia="Aptos" w:hAnsi="Aptos" w:cs="Aptos"/>
                  <w:color w:val="467886"/>
                  <w:sz w:val="24"/>
                  <w:szCs w:val="24"/>
                </w:rPr>
                <w:t>62.punktu</w:t>
              </w:r>
            </w:hyperlink>
            <w:r w:rsidRPr="2CB11ECB">
              <w:rPr>
                <w:rFonts w:ascii="Aptos" w:eastAsia="Aptos" w:hAnsi="Aptos" w:cs="Aptos"/>
                <w:color w:val="000000" w:themeColor="text1"/>
                <w:sz w:val="24"/>
                <w:szCs w:val="24"/>
              </w:rPr>
              <w:t xml:space="preserve">  to ēkas daļu, kurā tiek veikta jebkura cita saimnieciskā darbība, kas nav papildinoša saimnieciska darbība līdz 20% apjomam  vai papildpakalpojumi, </w:t>
            </w:r>
            <w:r w:rsidRPr="2CB11ECB">
              <w:rPr>
                <w:rFonts w:ascii="Aptos" w:eastAsia="Aptos" w:hAnsi="Aptos" w:cs="Aptos"/>
                <w:b/>
                <w:bCs/>
                <w:color w:val="000000" w:themeColor="text1"/>
                <w:sz w:val="24"/>
                <w:szCs w:val="24"/>
              </w:rPr>
              <w:t>neiekļauj projekta iesniegumā un izmaksas finansē no līdzekļiem, par kuriem nav saņemts nekāds komercdarbības atbalsts</w:t>
            </w:r>
            <w:r w:rsidRPr="2CB11ECB">
              <w:rPr>
                <w:rFonts w:ascii="Aptos" w:eastAsia="Aptos" w:hAnsi="Aptos" w:cs="Aptos"/>
                <w:color w:val="000000" w:themeColor="text1"/>
                <w:sz w:val="24"/>
                <w:szCs w:val="24"/>
              </w:rPr>
              <w:t>.</w:t>
            </w:r>
          </w:p>
          <w:p w14:paraId="0AD9D965" w14:textId="4A2AE7C9"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4A7E59F1" w14:textId="1B61F58A"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Tādējādi, piemēram, no projekta iesniegumā plānotiem darbiem un izmaksām, kas attiecas uz visu ēku kopumā ( piemēram, fasādes siltināšanas, apkures sistēmas, logu nomaiņa, </w:t>
            </w:r>
            <w:proofErr w:type="spellStart"/>
            <w:r w:rsidRPr="2CB11ECB">
              <w:rPr>
                <w:rFonts w:ascii="Aptos" w:eastAsia="Aptos" w:hAnsi="Aptos" w:cs="Aptos"/>
                <w:color w:val="000000" w:themeColor="text1"/>
                <w:sz w:val="24"/>
                <w:szCs w:val="24"/>
              </w:rPr>
              <w:t>utml</w:t>
            </w:r>
            <w:proofErr w:type="spellEnd"/>
            <w:r w:rsidRPr="2CB11ECB">
              <w:rPr>
                <w:rFonts w:ascii="Aptos" w:eastAsia="Aptos" w:hAnsi="Aptos" w:cs="Aptos"/>
                <w:color w:val="000000" w:themeColor="text1"/>
                <w:sz w:val="24"/>
                <w:szCs w:val="24"/>
              </w:rPr>
              <w:t xml:space="preserve">.), izmaksas par ēkas daļu, kurā tiek veikta saimnieciska darbība (autoskola, šūšanas darbnīca), projekta iesnieguma attiecināmajās izmaksās un darbībās neiekļauj. Piemēram, ja autoskola un šūšanas darbnīcas kopējā platība ir 10% no ēkas kopējās platības, tad 10% no būvdarbu izmaksām (t.sk., projektēšanas, autoruzraudzības un būvuzraudzības izmaksas) projekta attiecināmajās izmaksās neiekļauj un finansē no līdzekļiem, par kuriem nav saņemts nekāds komercdarbības atbalsts (piemēram, saimnieciskās darbības ieņēmumiem). Vienlaikus projekta iesniegumā būtu jāatspoguļo </w:t>
            </w:r>
            <w:proofErr w:type="spellStart"/>
            <w:r w:rsidRPr="2CB11ECB">
              <w:rPr>
                <w:rFonts w:ascii="Aptos" w:eastAsia="Aptos" w:hAnsi="Aptos" w:cs="Aptos"/>
                <w:color w:val="000000" w:themeColor="text1"/>
                <w:sz w:val="24"/>
                <w:szCs w:val="24"/>
              </w:rPr>
              <w:t>ārpusprojekta</w:t>
            </w:r>
            <w:proofErr w:type="spellEnd"/>
            <w:r w:rsidRPr="2CB11ECB">
              <w:rPr>
                <w:rFonts w:ascii="Aptos" w:eastAsia="Aptos" w:hAnsi="Aptos" w:cs="Aptos"/>
                <w:color w:val="000000" w:themeColor="text1"/>
                <w:sz w:val="24"/>
                <w:szCs w:val="24"/>
              </w:rPr>
              <w:t xml:space="preserve"> izmaksu apmērs un to finansēšanas avoti.</w:t>
            </w:r>
          </w:p>
          <w:p w14:paraId="3F5061E9" w14:textId="51CB3998"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421ACF27" w14:textId="723C2D53" w:rsidR="0050347E" w:rsidRPr="00536317" w:rsidRDefault="0050347E" w:rsidP="0050347E">
            <w:pPr>
              <w:spacing w:after="0" w:line="240" w:lineRule="auto"/>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lastRenderedPageBreak/>
              <w:t>Savukārt attiecībā uz ēkā fiksētajiem papildpakalpojumiem (kafejnīcu) projekta iesniegumam pievienojams pielikums “</w:t>
            </w:r>
            <w:r w:rsidRPr="2CB11ECB">
              <w:rPr>
                <w:rFonts w:ascii="Aptos" w:eastAsia="Aptos" w:hAnsi="Aptos" w:cs="Aptos"/>
                <w:i/>
                <w:iCs/>
                <w:color w:val="000000" w:themeColor="text1"/>
                <w:sz w:val="24"/>
                <w:szCs w:val="24"/>
              </w:rPr>
              <w:t>Apliecinājums par papildinošas saimnieciskas darbības, parasto papildpakalpojumu un citas saimnieciskas darbības veikšanu infrastruktūrā</w:t>
            </w:r>
            <w:r w:rsidRPr="2CB11ECB">
              <w:rPr>
                <w:rFonts w:ascii="Aptos" w:eastAsia="Aptos" w:hAnsi="Aptos" w:cs="Aptos"/>
                <w:color w:val="000000" w:themeColor="text1"/>
                <w:sz w:val="24"/>
                <w:szCs w:val="24"/>
              </w:rPr>
              <w:t>”’ (atlases nolikuma 9. pielikums), kurā norāda, ka infrastruktūrā tiek veikti papildpakalpojumi ( atšifrējot kādi).</w:t>
            </w:r>
          </w:p>
          <w:p w14:paraId="48DCD74C" w14:textId="1C133291" w:rsidR="0050347E" w:rsidRPr="00536317" w:rsidRDefault="0050347E" w:rsidP="0050347E">
            <w:pPr>
              <w:spacing w:after="0" w:line="240" w:lineRule="auto"/>
              <w:jc w:val="both"/>
              <w:rPr>
                <w:rFonts w:ascii="Aptos" w:eastAsia="Aptos" w:hAnsi="Aptos" w:cs="Aptos"/>
                <w:color w:val="000000" w:themeColor="text1"/>
                <w:sz w:val="24"/>
                <w:szCs w:val="24"/>
              </w:rPr>
            </w:pPr>
          </w:p>
          <w:p w14:paraId="5DD6D703" w14:textId="4C51EA47" w:rsidR="0050347E" w:rsidRPr="00536317" w:rsidRDefault="0050347E" w:rsidP="0050347E">
            <w:pPr>
              <w:spacing w:after="0" w:line="240" w:lineRule="auto"/>
              <w:jc w:val="both"/>
              <w:rPr>
                <w:rFonts w:ascii="Aptos" w:eastAsia="Aptos" w:hAnsi="Aptos" w:cs="Aptos"/>
                <w:sz w:val="24"/>
                <w:szCs w:val="24"/>
              </w:rPr>
            </w:pPr>
          </w:p>
        </w:tc>
      </w:tr>
      <w:tr w:rsidR="0050347E" w14:paraId="36AF4019" w14:textId="77777777" w:rsidTr="0050347E">
        <w:trPr>
          <w:trHeight w:val="300"/>
        </w:trPr>
        <w:tc>
          <w:tcPr>
            <w:tcW w:w="342" w:type="pct"/>
          </w:tcPr>
          <w:p w14:paraId="0804C015" w14:textId="75D2F364" w:rsidR="0050347E" w:rsidRDefault="0050347E" w:rsidP="0050347E">
            <w:pPr>
              <w:spacing w:line="240" w:lineRule="auto"/>
              <w:rPr>
                <w:rFonts w:ascii="Aptos" w:eastAsia="Aptos" w:hAnsi="Aptos" w:cs="Aptos"/>
                <w:sz w:val="24"/>
                <w:szCs w:val="24"/>
              </w:rPr>
            </w:pPr>
            <w:r w:rsidRPr="2CB11ECB">
              <w:rPr>
                <w:rFonts w:ascii="Aptos" w:eastAsia="Aptos" w:hAnsi="Aptos" w:cs="Aptos"/>
                <w:sz w:val="24"/>
                <w:szCs w:val="24"/>
              </w:rPr>
              <w:t>5.3.</w:t>
            </w:r>
          </w:p>
        </w:tc>
        <w:tc>
          <w:tcPr>
            <w:tcW w:w="2039" w:type="pct"/>
          </w:tcPr>
          <w:p w14:paraId="6E767E37" w14:textId="13C2B256" w:rsidR="0050347E" w:rsidRDefault="0050347E" w:rsidP="0050347E">
            <w:pPr>
              <w:jc w:val="both"/>
              <w:rPr>
                <w:rFonts w:ascii="Aptos" w:eastAsia="Aptos" w:hAnsi="Aptos" w:cs="Aptos"/>
                <w:sz w:val="24"/>
                <w:szCs w:val="24"/>
              </w:rPr>
            </w:pPr>
            <w:r w:rsidRPr="2CB11ECB">
              <w:rPr>
                <w:rFonts w:ascii="Aptos" w:eastAsia="Aptos" w:hAnsi="Aptos" w:cs="Aptos"/>
                <w:color w:val="000000" w:themeColor="text1"/>
                <w:sz w:val="24"/>
                <w:szCs w:val="24"/>
              </w:rPr>
              <w:t xml:space="preserve">Vai tiešām veikals pieskaitāms pie saimnieciskās darbības? Veikals atrodas filiāles telpās ar kopējo platību - 40,6 kvadrātmetriem (10,34 % no ēkas platības). Veikala darba laiks ir tikai darbadienas, laikā no 10:00 līdz 16:30 (tiek slēgts kad filiāles darbiniekiem, kam noteikts normālais darba laiks, dodas prom). Atrodas lauku teritorijā, apkārt ir vien dažas mājas, kurās lielākoties dzīvo iestādes darbinieki. Veikala 99% apmeklētāji ir darbinieki un iestādē dzīvojošie iemītnieki. </w:t>
            </w:r>
          </w:p>
        </w:tc>
        <w:tc>
          <w:tcPr>
            <w:tcW w:w="2619" w:type="pct"/>
          </w:tcPr>
          <w:p w14:paraId="38CDEDD7" w14:textId="641BA632" w:rsidR="0050347E" w:rsidRDefault="0050347E" w:rsidP="0050347E">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Veikals ir uzskatāms par saimniecisku darbību un saskaņā ar MK noteikumu Nr. 881 </w:t>
            </w:r>
            <w:hyperlink r:id="rId52">
              <w:r w:rsidRPr="2CB11ECB">
                <w:rPr>
                  <w:rStyle w:val="Hyperlink"/>
                  <w:rFonts w:ascii="Aptos" w:eastAsia="Aptos" w:hAnsi="Aptos" w:cs="Aptos"/>
                  <w:color w:val="467886"/>
                  <w:sz w:val="24"/>
                  <w:szCs w:val="24"/>
                </w:rPr>
                <w:t>62.punktu</w:t>
              </w:r>
            </w:hyperlink>
            <w:r w:rsidRPr="2CB11ECB">
              <w:rPr>
                <w:rFonts w:ascii="Aptos" w:eastAsia="Aptos" w:hAnsi="Aptos" w:cs="Aptos"/>
                <w:color w:val="000000" w:themeColor="text1"/>
                <w:sz w:val="24"/>
                <w:szCs w:val="24"/>
              </w:rPr>
              <w:t xml:space="preserve">  to ēkas daļu, kurā tiek veikta jebkura cita saimnieciskā darbība, kas nav papildinoša saimnieciska darbība līdz 20% apjomā vai papildpakalpojumi, </w:t>
            </w:r>
            <w:r w:rsidRPr="2CB11ECB">
              <w:rPr>
                <w:rFonts w:ascii="Aptos" w:eastAsia="Aptos" w:hAnsi="Aptos" w:cs="Aptos"/>
                <w:b/>
                <w:bCs/>
                <w:color w:val="000000" w:themeColor="text1"/>
                <w:sz w:val="24"/>
                <w:szCs w:val="24"/>
              </w:rPr>
              <w:t>neiekļauj projekta iesnieguma attiecināmajās izmaksās un darbībās un  to izmaksas finansē no līdzekļiem, par kuriem nav saņemts nekāds komercdarbības atbalsts</w:t>
            </w:r>
            <w:r w:rsidRPr="2CB11ECB">
              <w:rPr>
                <w:rFonts w:ascii="Aptos" w:eastAsia="Aptos" w:hAnsi="Aptos" w:cs="Aptos"/>
                <w:color w:val="000000" w:themeColor="text1"/>
                <w:sz w:val="24"/>
                <w:szCs w:val="24"/>
              </w:rPr>
              <w:t>.</w:t>
            </w:r>
          </w:p>
          <w:p w14:paraId="3794C24F" w14:textId="089E7A99" w:rsidR="0050347E" w:rsidRDefault="0050347E" w:rsidP="0050347E">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 </w:t>
            </w:r>
          </w:p>
          <w:p w14:paraId="0B742BE1" w14:textId="5C27160C" w:rsidR="0050347E" w:rsidRDefault="0050347E" w:rsidP="0050347E">
            <w:pPr>
              <w:spacing w:after="0"/>
              <w:jc w:val="both"/>
              <w:rPr>
                <w:rFonts w:ascii="Aptos" w:eastAsia="Aptos" w:hAnsi="Aptos" w:cs="Aptos"/>
                <w:color w:val="000000" w:themeColor="text1"/>
                <w:sz w:val="24"/>
                <w:szCs w:val="24"/>
              </w:rPr>
            </w:pPr>
            <w:r w:rsidRPr="2CB11ECB">
              <w:rPr>
                <w:rFonts w:ascii="Aptos" w:eastAsia="Aptos" w:hAnsi="Aptos" w:cs="Aptos"/>
                <w:color w:val="000000" w:themeColor="text1"/>
                <w:sz w:val="24"/>
                <w:szCs w:val="24"/>
              </w:rPr>
              <w:t xml:space="preserve">Tādējādi, būvdarbu, kas attiecas uz visu ēku kopumā, izmaksas par ēkas daļu, kurā tiek veikta saimnieciska darbība, projektā neiekļauj. Piemēram, ja veikala kopējā platība ir 10,34% no ēkas kopējās platības, tad 10,34% no būvdarbu izmaksām (t.sk., projektēšanas, autoruzraudzības un būvuzraudzības izmaksas) projektā neiekļauj un finansē no līdzekļiem, par kuriem nav saņemts nekāds komercdarbības atbalsts (piemēram, saimnieciskās darbības ieņēmumiem). Vienlaikus projekta iesniegumā norāda </w:t>
            </w:r>
            <w:proofErr w:type="spellStart"/>
            <w:r w:rsidRPr="2CB11ECB">
              <w:rPr>
                <w:rFonts w:ascii="Aptos" w:eastAsia="Aptos" w:hAnsi="Aptos" w:cs="Aptos"/>
                <w:color w:val="000000" w:themeColor="text1"/>
                <w:sz w:val="24"/>
                <w:szCs w:val="24"/>
              </w:rPr>
              <w:t>ārpusprojekta</w:t>
            </w:r>
            <w:proofErr w:type="spellEnd"/>
            <w:r w:rsidRPr="2CB11ECB">
              <w:rPr>
                <w:rFonts w:ascii="Aptos" w:eastAsia="Aptos" w:hAnsi="Aptos" w:cs="Aptos"/>
                <w:color w:val="000000" w:themeColor="text1"/>
                <w:sz w:val="24"/>
                <w:szCs w:val="24"/>
              </w:rPr>
              <w:t xml:space="preserve"> izmaksu apmēru un to finanšu avotu.</w:t>
            </w:r>
          </w:p>
          <w:p w14:paraId="628D7A50" w14:textId="745B2B58" w:rsidR="0050347E" w:rsidRDefault="0050347E" w:rsidP="0050347E">
            <w:pPr>
              <w:jc w:val="both"/>
              <w:rPr>
                <w:rFonts w:ascii="Aptos" w:eastAsia="Aptos" w:hAnsi="Aptos" w:cs="Aptos"/>
                <w:color w:val="000000" w:themeColor="text1"/>
                <w:sz w:val="24"/>
                <w:szCs w:val="24"/>
              </w:rPr>
            </w:pPr>
          </w:p>
        </w:tc>
      </w:tr>
      <w:tr w:rsidR="0050347E" w14:paraId="1933E8C4" w14:textId="77777777" w:rsidTr="0050347E">
        <w:trPr>
          <w:trHeight w:val="300"/>
        </w:trPr>
        <w:tc>
          <w:tcPr>
            <w:tcW w:w="5000" w:type="pct"/>
            <w:gridSpan w:val="3"/>
            <w:shd w:val="clear" w:color="auto" w:fill="D0CECE" w:themeFill="background2" w:themeFillShade="E6"/>
          </w:tcPr>
          <w:p w14:paraId="7D29B823" w14:textId="16FA2615" w:rsidR="0050347E" w:rsidRDefault="0050347E" w:rsidP="0050347E">
            <w:pPr>
              <w:pStyle w:val="Heading1"/>
              <w:numPr>
                <w:ilvl w:val="0"/>
                <w:numId w:val="27"/>
              </w:numPr>
              <w:spacing w:line="240" w:lineRule="auto"/>
              <w:rPr>
                <w:rFonts w:ascii="Aptos" w:eastAsia="Aptos" w:hAnsi="Aptos" w:cs="Aptos"/>
              </w:rPr>
            </w:pPr>
            <w:r w:rsidRPr="3D48D83A">
              <w:rPr>
                <w:rFonts w:ascii="Aptos" w:eastAsia="Aptos" w:hAnsi="Aptos" w:cs="Aptos"/>
                <w:color w:val="414142"/>
                <w:sz w:val="27"/>
                <w:szCs w:val="27"/>
              </w:rPr>
              <w:lastRenderedPageBreak/>
              <w:t xml:space="preserve">Citi jautājumi </w:t>
            </w:r>
          </w:p>
        </w:tc>
      </w:tr>
      <w:tr w:rsidR="0050347E" w14:paraId="2C360A4C" w14:textId="77777777" w:rsidTr="0050347E">
        <w:trPr>
          <w:trHeight w:val="300"/>
        </w:trPr>
        <w:tc>
          <w:tcPr>
            <w:tcW w:w="342" w:type="pct"/>
          </w:tcPr>
          <w:p w14:paraId="5C512033" w14:textId="6D0A7BC3" w:rsidR="0050347E" w:rsidRDefault="0050347E" w:rsidP="0050347E">
            <w:pPr>
              <w:spacing w:line="240" w:lineRule="auto"/>
              <w:rPr>
                <w:rFonts w:ascii="Aptos" w:eastAsia="Aptos" w:hAnsi="Aptos" w:cs="Aptos"/>
                <w:sz w:val="24"/>
                <w:szCs w:val="24"/>
              </w:rPr>
            </w:pPr>
            <w:r w:rsidRPr="3D48D83A">
              <w:rPr>
                <w:rFonts w:ascii="Aptos" w:eastAsia="Aptos" w:hAnsi="Aptos" w:cs="Aptos"/>
                <w:sz w:val="24"/>
                <w:szCs w:val="24"/>
              </w:rPr>
              <w:t>6.1.</w:t>
            </w:r>
          </w:p>
        </w:tc>
        <w:tc>
          <w:tcPr>
            <w:tcW w:w="2039" w:type="pct"/>
          </w:tcPr>
          <w:p w14:paraId="454456A4" w14:textId="22394C91" w:rsidR="0050347E" w:rsidRDefault="0050347E" w:rsidP="0050347E">
            <w:pPr>
              <w:jc w:val="both"/>
              <w:rPr>
                <w:rFonts w:ascii="Aptos" w:eastAsia="Aptos" w:hAnsi="Aptos" w:cs="Aptos"/>
                <w:color w:val="000000" w:themeColor="text1"/>
                <w:sz w:val="24"/>
                <w:szCs w:val="24"/>
              </w:rPr>
            </w:pPr>
          </w:p>
        </w:tc>
        <w:tc>
          <w:tcPr>
            <w:tcW w:w="2619" w:type="pct"/>
          </w:tcPr>
          <w:p w14:paraId="1161FDFA" w14:textId="14CF4330" w:rsidR="0050347E" w:rsidRDefault="0050347E" w:rsidP="0050347E">
            <w:pPr>
              <w:spacing w:after="0"/>
              <w:jc w:val="both"/>
              <w:rPr>
                <w:rFonts w:ascii="Aptos" w:eastAsia="Aptos" w:hAnsi="Aptos" w:cs="Aptos"/>
                <w:i/>
                <w:iCs/>
                <w:color w:val="000000" w:themeColor="text1"/>
                <w:sz w:val="24"/>
                <w:szCs w:val="24"/>
              </w:rPr>
            </w:pPr>
            <w:r w:rsidRPr="3D48D83A">
              <w:rPr>
                <w:rFonts w:ascii="Aptos" w:eastAsia="Aptos" w:hAnsi="Aptos" w:cs="Aptos"/>
                <w:color w:val="000000" w:themeColor="text1"/>
                <w:sz w:val="24"/>
                <w:szCs w:val="24"/>
              </w:rPr>
              <w:t xml:space="preserve">Saskaņā ar </w:t>
            </w:r>
            <w:r w:rsidRPr="3D48D83A">
              <w:rPr>
                <w:rFonts w:ascii="Aptos" w:eastAsia="Aptos" w:hAnsi="Aptos" w:cs="Aptos"/>
                <w:i/>
                <w:iCs/>
                <w:color w:val="000000" w:themeColor="text1"/>
                <w:sz w:val="24"/>
                <w:szCs w:val="24"/>
              </w:rPr>
              <w:t>Eiropas Komisijas 2020. gada 28. oktobra Īstenošanas Lēmumu (ES) Nr. 2020/1574, ar ko Īstenošanas lēmumu (ES) 2019/450 groza attiecībā uz Eiropas novērtējuma dokumentu atsauču publicēšanu par hidroizolācijas komplektiem, ETICS, autoceļu tiltu savienojumiem, koka būvkonstrukciju komplektiem, liesmas slāpējošiem līdzekļiem un citiem būvizstrādājumiem</w:t>
            </w:r>
          </w:p>
          <w:p w14:paraId="5BF4DDA7" w14:textId="1276E12F" w:rsidR="0050347E" w:rsidRDefault="0050347E" w:rsidP="0050347E">
            <w:pPr>
              <w:spacing w:after="0"/>
              <w:jc w:val="both"/>
              <w:rPr>
                <w:rFonts w:ascii="Aptos" w:eastAsia="Aptos" w:hAnsi="Aptos" w:cs="Aptos"/>
                <w:color w:val="000000" w:themeColor="text1"/>
                <w:sz w:val="24"/>
                <w:szCs w:val="24"/>
              </w:rPr>
            </w:pPr>
            <w:r w:rsidRPr="3D48D83A">
              <w:rPr>
                <w:rFonts w:ascii="Aptos" w:eastAsia="Aptos" w:hAnsi="Aptos" w:cs="Aptos"/>
                <w:color w:val="000000" w:themeColor="text1"/>
                <w:sz w:val="24"/>
                <w:szCs w:val="24"/>
              </w:rPr>
              <w:t>Eiropas novērtējuma dokuments EAD 040083-00-0404 Ārējās kombinētājām sistēmām/komplektiem (ETICS) ar apmetumu aizstāj ETAG 004 tehnisko specifikāciju.</w:t>
            </w:r>
          </w:p>
          <w:p w14:paraId="3D88CB37" w14:textId="276864E8" w:rsidR="0050347E" w:rsidRDefault="0050347E" w:rsidP="0050347E">
            <w:pPr>
              <w:spacing w:after="0"/>
              <w:jc w:val="both"/>
              <w:rPr>
                <w:rFonts w:ascii="Aptos" w:eastAsia="Aptos" w:hAnsi="Aptos" w:cs="Aptos"/>
                <w:color w:val="000000" w:themeColor="text1"/>
                <w:sz w:val="24"/>
                <w:szCs w:val="24"/>
              </w:rPr>
            </w:pPr>
            <w:r w:rsidRPr="3D48D83A">
              <w:rPr>
                <w:rFonts w:ascii="Aptos" w:eastAsia="Aptos" w:hAnsi="Aptos" w:cs="Aptos"/>
                <w:color w:val="000000" w:themeColor="text1"/>
                <w:sz w:val="24"/>
                <w:szCs w:val="24"/>
              </w:rPr>
              <w:t>Šis lēmums stājās spēkā 2020. gada 29. oktobrī, kad to publicēja Eiropas Savienības Oficiālajā Vēstnesī.</w:t>
            </w:r>
          </w:p>
          <w:p w14:paraId="413BAF65" w14:textId="40D9B4E7" w:rsidR="0050347E" w:rsidRDefault="0050347E" w:rsidP="0050347E">
            <w:pPr>
              <w:spacing w:after="0"/>
              <w:jc w:val="both"/>
              <w:rPr>
                <w:rFonts w:ascii="Aptos" w:eastAsia="Aptos" w:hAnsi="Aptos" w:cs="Aptos"/>
                <w:color w:val="000000" w:themeColor="text1"/>
                <w:sz w:val="24"/>
                <w:szCs w:val="24"/>
              </w:rPr>
            </w:pPr>
            <w:r w:rsidRPr="3D48D83A">
              <w:rPr>
                <w:rFonts w:ascii="Aptos" w:eastAsia="Aptos" w:hAnsi="Aptos" w:cs="Aptos"/>
                <w:color w:val="000000" w:themeColor="text1"/>
                <w:sz w:val="24"/>
                <w:szCs w:val="24"/>
              </w:rPr>
              <w:t>Līdz ar to projektos piemēro Eiropas novērtējuma dokumentu EAD 040083-00-0404 Ārējās kombinētājām sistēmām/komplektiem (ETICS) ar apmetumu.</w:t>
            </w:r>
          </w:p>
          <w:p w14:paraId="038673C0" w14:textId="5CCAB9C8" w:rsidR="0050347E" w:rsidRDefault="0050347E" w:rsidP="0050347E">
            <w:pPr>
              <w:jc w:val="both"/>
              <w:rPr>
                <w:rFonts w:ascii="Aptos" w:eastAsia="Aptos" w:hAnsi="Aptos" w:cs="Aptos"/>
                <w:color w:val="000000" w:themeColor="text1"/>
                <w:sz w:val="24"/>
                <w:szCs w:val="24"/>
              </w:rPr>
            </w:pPr>
          </w:p>
        </w:tc>
      </w:tr>
    </w:tbl>
    <w:p w14:paraId="141A9F3A" w14:textId="30A33BCD" w:rsidR="5E89121C" w:rsidRDefault="5E89121C" w:rsidP="2CB11ECB">
      <w:pPr>
        <w:rPr>
          <w:rFonts w:ascii="Aptos" w:eastAsia="Aptos" w:hAnsi="Aptos" w:cs="Aptos"/>
        </w:rPr>
      </w:pPr>
    </w:p>
    <w:p w14:paraId="02C9F9E3" w14:textId="524B8A91" w:rsidR="0001751C" w:rsidRPr="001F6A34" w:rsidRDefault="655DEAB1" w:rsidP="2CB11ECB">
      <w:pPr>
        <w:spacing w:after="0" w:line="264" w:lineRule="auto"/>
        <w:jc w:val="both"/>
        <w:rPr>
          <w:rFonts w:ascii="Aptos" w:eastAsia="Aptos" w:hAnsi="Aptos" w:cs="Aptos"/>
          <w:sz w:val="24"/>
          <w:szCs w:val="24"/>
        </w:rPr>
      </w:pPr>
      <w:r w:rsidRPr="2CB11ECB">
        <w:rPr>
          <w:rFonts w:ascii="Aptos" w:eastAsia="Aptos" w:hAnsi="Aptos" w:cs="Aptos"/>
          <w:sz w:val="24"/>
          <w:szCs w:val="24"/>
        </w:rPr>
        <w:t xml:space="preserve"> </w:t>
      </w:r>
    </w:p>
    <w:sectPr w:rsidR="0001751C" w:rsidRPr="001F6A34" w:rsidSect="00A97BC2">
      <w:headerReference w:type="default" r:id="rId53"/>
      <w:headerReference w:type="first" r:id="rId54"/>
      <w:pgSz w:w="16838" w:h="11906" w:orient="landscape"/>
      <w:pgMar w:top="1701" w:right="1134" w:bottom="1134" w:left="1134"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196E" w14:textId="77777777" w:rsidR="00F63A46" w:rsidRDefault="00F63A46" w:rsidP="00F40189">
      <w:pPr>
        <w:spacing w:after="0" w:line="240" w:lineRule="auto"/>
      </w:pPr>
      <w:r>
        <w:separator/>
      </w:r>
    </w:p>
  </w:endnote>
  <w:endnote w:type="continuationSeparator" w:id="0">
    <w:p w14:paraId="68F18682" w14:textId="77777777" w:rsidR="00F63A46" w:rsidRDefault="00F63A46" w:rsidP="00F40189">
      <w:pPr>
        <w:spacing w:after="0" w:line="240" w:lineRule="auto"/>
      </w:pPr>
      <w:r>
        <w:continuationSeparator/>
      </w:r>
    </w:p>
  </w:endnote>
  <w:endnote w:type="continuationNotice" w:id="1">
    <w:p w14:paraId="762CA49B" w14:textId="77777777" w:rsidR="00F63A46" w:rsidRDefault="00F63A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611F" w14:textId="77777777" w:rsidR="00F63A46" w:rsidRDefault="00F63A46" w:rsidP="00F40189">
      <w:pPr>
        <w:spacing w:after="0" w:line="240" w:lineRule="auto"/>
      </w:pPr>
      <w:r>
        <w:separator/>
      </w:r>
    </w:p>
  </w:footnote>
  <w:footnote w:type="continuationSeparator" w:id="0">
    <w:p w14:paraId="43E5ED64" w14:textId="77777777" w:rsidR="00F63A46" w:rsidRDefault="00F63A46" w:rsidP="00F40189">
      <w:pPr>
        <w:spacing w:after="0" w:line="240" w:lineRule="auto"/>
      </w:pPr>
      <w:r>
        <w:continuationSeparator/>
      </w:r>
    </w:p>
  </w:footnote>
  <w:footnote w:type="continuationNotice" w:id="1">
    <w:p w14:paraId="781DDA2B" w14:textId="77777777" w:rsidR="00F63A46" w:rsidRDefault="00F63A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6581B74"/>
    <w:multiLevelType w:val="multilevel"/>
    <w:tmpl w:val="C490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A31A3"/>
    <w:multiLevelType w:val="multilevel"/>
    <w:tmpl w:val="092E8F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8A960DC"/>
    <w:multiLevelType w:val="hybridMultilevel"/>
    <w:tmpl w:val="4D46D23E"/>
    <w:lvl w:ilvl="0" w:tplc="30C457E0">
      <w:start w:val="1"/>
      <w:numFmt w:val="decimal"/>
      <w:lvlText w:val="%1."/>
      <w:lvlJc w:val="left"/>
      <w:pPr>
        <w:ind w:left="720" w:hanging="360"/>
      </w:pPr>
    </w:lvl>
    <w:lvl w:ilvl="1" w:tplc="BB182D0A">
      <w:start w:val="1"/>
      <w:numFmt w:val="lowerLetter"/>
      <w:lvlText w:val="%2."/>
      <w:lvlJc w:val="left"/>
      <w:pPr>
        <w:ind w:left="1440" w:hanging="360"/>
      </w:pPr>
    </w:lvl>
    <w:lvl w:ilvl="2" w:tplc="66A6706A">
      <w:start w:val="1"/>
      <w:numFmt w:val="lowerRoman"/>
      <w:lvlText w:val="%3."/>
      <w:lvlJc w:val="right"/>
      <w:pPr>
        <w:ind w:left="2160" w:hanging="180"/>
      </w:pPr>
    </w:lvl>
    <w:lvl w:ilvl="3" w:tplc="1772F3AE">
      <w:start w:val="1"/>
      <w:numFmt w:val="decimal"/>
      <w:lvlText w:val="%4."/>
      <w:lvlJc w:val="left"/>
      <w:pPr>
        <w:ind w:left="2880" w:hanging="360"/>
      </w:pPr>
    </w:lvl>
    <w:lvl w:ilvl="4" w:tplc="F88001F4">
      <w:start w:val="1"/>
      <w:numFmt w:val="lowerLetter"/>
      <w:lvlText w:val="%5."/>
      <w:lvlJc w:val="left"/>
      <w:pPr>
        <w:ind w:left="3600" w:hanging="360"/>
      </w:pPr>
    </w:lvl>
    <w:lvl w:ilvl="5" w:tplc="6FAC80C2">
      <w:start w:val="1"/>
      <w:numFmt w:val="lowerRoman"/>
      <w:lvlText w:val="%6."/>
      <w:lvlJc w:val="right"/>
      <w:pPr>
        <w:ind w:left="4320" w:hanging="180"/>
      </w:pPr>
    </w:lvl>
    <w:lvl w:ilvl="6" w:tplc="0694C95A">
      <w:start w:val="1"/>
      <w:numFmt w:val="decimal"/>
      <w:lvlText w:val="%7."/>
      <w:lvlJc w:val="left"/>
      <w:pPr>
        <w:ind w:left="5040" w:hanging="360"/>
      </w:pPr>
    </w:lvl>
    <w:lvl w:ilvl="7" w:tplc="3D58BC52">
      <w:start w:val="1"/>
      <w:numFmt w:val="lowerLetter"/>
      <w:lvlText w:val="%8."/>
      <w:lvlJc w:val="left"/>
      <w:pPr>
        <w:ind w:left="5760" w:hanging="360"/>
      </w:pPr>
    </w:lvl>
    <w:lvl w:ilvl="8" w:tplc="23CA82B2">
      <w:start w:val="1"/>
      <w:numFmt w:val="lowerRoman"/>
      <w:lvlText w:val="%9."/>
      <w:lvlJc w:val="right"/>
      <w:pPr>
        <w:ind w:left="6480" w:hanging="180"/>
      </w:pPr>
    </w:lvl>
  </w:abstractNum>
  <w:abstractNum w:abstractNumId="5" w15:restartNumberingAfterBreak="0">
    <w:nsid w:val="0A5216FA"/>
    <w:multiLevelType w:val="multilevel"/>
    <w:tmpl w:val="53A675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FFC68E"/>
    <w:multiLevelType w:val="hybridMultilevel"/>
    <w:tmpl w:val="1A383A36"/>
    <w:lvl w:ilvl="0" w:tplc="84C2A7E6">
      <w:start w:val="1"/>
      <w:numFmt w:val="decimal"/>
      <w:lvlText w:val="%1."/>
      <w:lvlJc w:val="left"/>
      <w:pPr>
        <w:ind w:left="720" w:hanging="360"/>
      </w:pPr>
    </w:lvl>
    <w:lvl w:ilvl="1" w:tplc="C2805074">
      <w:start w:val="1"/>
      <w:numFmt w:val="lowerLetter"/>
      <w:lvlText w:val="%2."/>
      <w:lvlJc w:val="left"/>
      <w:pPr>
        <w:ind w:left="1440" w:hanging="360"/>
      </w:pPr>
    </w:lvl>
    <w:lvl w:ilvl="2" w:tplc="FFDA07A6">
      <w:start w:val="1"/>
      <w:numFmt w:val="lowerRoman"/>
      <w:lvlText w:val="%3."/>
      <w:lvlJc w:val="right"/>
      <w:pPr>
        <w:ind w:left="2160" w:hanging="180"/>
      </w:pPr>
    </w:lvl>
    <w:lvl w:ilvl="3" w:tplc="EBEEB4BC">
      <w:start w:val="1"/>
      <w:numFmt w:val="decimal"/>
      <w:lvlText w:val="%4."/>
      <w:lvlJc w:val="left"/>
      <w:pPr>
        <w:ind w:left="2880" w:hanging="360"/>
      </w:pPr>
    </w:lvl>
    <w:lvl w:ilvl="4" w:tplc="0FDE092A">
      <w:start w:val="1"/>
      <w:numFmt w:val="lowerLetter"/>
      <w:lvlText w:val="%5."/>
      <w:lvlJc w:val="left"/>
      <w:pPr>
        <w:ind w:left="3600" w:hanging="360"/>
      </w:pPr>
    </w:lvl>
    <w:lvl w:ilvl="5" w:tplc="FED4B058">
      <w:start w:val="1"/>
      <w:numFmt w:val="lowerRoman"/>
      <w:lvlText w:val="%6."/>
      <w:lvlJc w:val="right"/>
      <w:pPr>
        <w:ind w:left="4320" w:hanging="180"/>
      </w:pPr>
    </w:lvl>
    <w:lvl w:ilvl="6" w:tplc="BEE63108">
      <w:start w:val="1"/>
      <w:numFmt w:val="decimal"/>
      <w:lvlText w:val="%7."/>
      <w:lvlJc w:val="left"/>
      <w:pPr>
        <w:ind w:left="5040" w:hanging="360"/>
      </w:pPr>
    </w:lvl>
    <w:lvl w:ilvl="7" w:tplc="7A12A8A2">
      <w:start w:val="1"/>
      <w:numFmt w:val="lowerLetter"/>
      <w:lvlText w:val="%8."/>
      <w:lvlJc w:val="left"/>
      <w:pPr>
        <w:ind w:left="5760" w:hanging="360"/>
      </w:pPr>
    </w:lvl>
    <w:lvl w:ilvl="8" w:tplc="F9585464">
      <w:start w:val="1"/>
      <w:numFmt w:val="lowerRoman"/>
      <w:lvlText w:val="%9."/>
      <w:lvlJc w:val="right"/>
      <w:pPr>
        <w:ind w:left="6480" w:hanging="180"/>
      </w:pPr>
    </w:lvl>
  </w:abstractNum>
  <w:abstractNum w:abstractNumId="7"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05E4C2"/>
    <w:multiLevelType w:val="hybridMultilevel"/>
    <w:tmpl w:val="7A0A6F08"/>
    <w:lvl w:ilvl="0" w:tplc="2182C8C0">
      <w:start w:val="1"/>
      <w:numFmt w:val="decimal"/>
      <w:lvlText w:val="%1."/>
      <w:lvlJc w:val="left"/>
      <w:pPr>
        <w:ind w:left="720" w:hanging="360"/>
      </w:pPr>
    </w:lvl>
    <w:lvl w:ilvl="1" w:tplc="FB185A92">
      <w:start w:val="1"/>
      <w:numFmt w:val="lowerLetter"/>
      <w:lvlText w:val="%2."/>
      <w:lvlJc w:val="left"/>
      <w:pPr>
        <w:ind w:left="1440" w:hanging="360"/>
      </w:pPr>
    </w:lvl>
    <w:lvl w:ilvl="2" w:tplc="2FAEA288">
      <w:start w:val="1"/>
      <w:numFmt w:val="lowerRoman"/>
      <w:lvlText w:val="%3."/>
      <w:lvlJc w:val="right"/>
      <w:pPr>
        <w:ind w:left="2160" w:hanging="180"/>
      </w:pPr>
    </w:lvl>
    <w:lvl w:ilvl="3" w:tplc="B24EDFC6">
      <w:start w:val="1"/>
      <w:numFmt w:val="decimal"/>
      <w:lvlText w:val="%4."/>
      <w:lvlJc w:val="left"/>
      <w:pPr>
        <w:ind w:left="2880" w:hanging="360"/>
      </w:pPr>
    </w:lvl>
    <w:lvl w:ilvl="4" w:tplc="655E530C">
      <w:start w:val="1"/>
      <w:numFmt w:val="lowerLetter"/>
      <w:lvlText w:val="%5."/>
      <w:lvlJc w:val="left"/>
      <w:pPr>
        <w:ind w:left="3600" w:hanging="360"/>
      </w:pPr>
    </w:lvl>
    <w:lvl w:ilvl="5" w:tplc="639CD4AA">
      <w:start w:val="1"/>
      <w:numFmt w:val="lowerRoman"/>
      <w:lvlText w:val="%6."/>
      <w:lvlJc w:val="right"/>
      <w:pPr>
        <w:ind w:left="4320" w:hanging="180"/>
      </w:pPr>
    </w:lvl>
    <w:lvl w:ilvl="6" w:tplc="2B885C0A">
      <w:start w:val="1"/>
      <w:numFmt w:val="decimal"/>
      <w:lvlText w:val="%7."/>
      <w:lvlJc w:val="left"/>
      <w:pPr>
        <w:ind w:left="5040" w:hanging="360"/>
      </w:pPr>
    </w:lvl>
    <w:lvl w:ilvl="7" w:tplc="62BC2064">
      <w:start w:val="1"/>
      <w:numFmt w:val="lowerLetter"/>
      <w:lvlText w:val="%8."/>
      <w:lvlJc w:val="left"/>
      <w:pPr>
        <w:ind w:left="5760" w:hanging="360"/>
      </w:pPr>
    </w:lvl>
    <w:lvl w:ilvl="8" w:tplc="DDB63458">
      <w:start w:val="1"/>
      <w:numFmt w:val="lowerRoman"/>
      <w:lvlText w:val="%9."/>
      <w:lvlJc w:val="right"/>
      <w:pPr>
        <w:ind w:left="6480" w:hanging="180"/>
      </w:pPr>
    </w:lvl>
  </w:abstractNum>
  <w:abstractNum w:abstractNumId="9"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10" w15:restartNumberingAfterBreak="0">
    <w:nsid w:val="170A0E5C"/>
    <w:multiLevelType w:val="multilevel"/>
    <w:tmpl w:val="0A1AE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12" w15:restartNumberingAfterBreak="0">
    <w:nsid w:val="1DB018DF"/>
    <w:multiLevelType w:val="multilevel"/>
    <w:tmpl w:val="AD646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14"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5" w15:restartNumberingAfterBreak="0">
    <w:nsid w:val="234CA322"/>
    <w:multiLevelType w:val="hybridMultilevel"/>
    <w:tmpl w:val="CC7E9D42"/>
    <w:lvl w:ilvl="0" w:tplc="52B8B6A2">
      <w:start w:val="1"/>
      <w:numFmt w:val="decimal"/>
      <w:lvlText w:val="%1."/>
      <w:lvlJc w:val="left"/>
      <w:pPr>
        <w:ind w:left="720" w:hanging="360"/>
      </w:pPr>
    </w:lvl>
    <w:lvl w:ilvl="1" w:tplc="1CA44062">
      <w:start w:val="1"/>
      <w:numFmt w:val="lowerLetter"/>
      <w:lvlText w:val="%2."/>
      <w:lvlJc w:val="left"/>
      <w:pPr>
        <w:ind w:left="1440" w:hanging="360"/>
      </w:pPr>
    </w:lvl>
    <w:lvl w:ilvl="2" w:tplc="7EB2F6E8">
      <w:start w:val="1"/>
      <w:numFmt w:val="lowerRoman"/>
      <w:lvlText w:val="%3."/>
      <w:lvlJc w:val="right"/>
      <w:pPr>
        <w:ind w:left="2160" w:hanging="180"/>
      </w:pPr>
    </w:lvl>
    <w:lvl w:ilvl="3" w:tplc="CEB238F8">
      <w:start w:val="1"/>
      <w:numFmt w:val="decimal"/>
      <w:lvlText w:val="%4."/>
      <w:lvlJc w:val="left"/>
      <w:pPr>
        <w:ind w:left="2880" w:hanging="360"/>
      </w:pPr>
    </w:lvl>
    <w:lvl w:ilvl="4" w:tplc="DF041816">
      <w:start w:val="1"/>
      <w:numFmt w:val="lowerLetter"/>
      <w:lvlText w:val="%5."/>
      <w:lvlJc w:val="left"/>
      <w:pPr>
        <w:ind w:left="3600" w:hanging="360"/>
      </w:pPr>
    </w:lvl>
    <w:lvl w:ilvl="5" w:tplc="8332A070">
      <w:start w:val="1"/>
      <w:numFmt w:val="lowerRoman"/>
      <w:lvlText w:val="%6."/>
      <w:lvlJc w:val="right"/>
      <w:pPr>
        <w:ind w:left="4320" w:hanging="180"/>
      </w:pPr>
    </w:lvl>
    <w:lvl w:ilvl="6" w:tplc="965CB6D6">
      <w:start w:val="1"/>
      <w:numFmt w:val="decimal"/>
      <w:lvlText w:val="%7."/>
      <w:lvlJc w:val="left"/>
      <w:pPr>
        <w:ind w:left="5040" w:hanging="360"/>
      </w:pPr>
    </w:lvl>
    <w:lvl w:ilvl="7" w:tplc="9CB66992">
      <w:start w:val="1"/>
      <w:numFmt w:val="lowerLetter"/>
      <w:lvlText w:val="%8."/>
      <w:lvlJc w:val="left"/>
      <w:pPr>
        <w:ind w:left="5760" w:hanging="360"/>
      </w:pPr>
    </w:lvl>
    <w:lvl w:ilvl="8" w:tplc="8722ADD6">
      <w:start w:val="1"/>
      <w:numFmt w:val="lowerRoman"/>
      <w:lvlText w:val="%9."/>
      <w:lvlJc w:val="right"/>
      <w:pPr>
        <w:ind w:left="6480" w:hanging="180"/>
      </w:pPr>
    </w:lvl>
  </w:abstractNum>
  <w:abstractNum w:abstractNumId="16" w15:restartNumberingAfterBreak="0">
    <w:nsid w:val="2484275A"/>
    <w:multiLevelType w:val="multilevel"/>
    <w:tmpl w:val="E6A8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9A4BD6"/>
    <w:multiLevelType w:val="multilevel"/>
    <w:tmpl w:val="37F058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A01F2"/>
    <w:multiLevelType w:val="multilevel"/>
    <w:tmpl w:val="ABFEC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20" w15:restartNumberingAfterBreak="0">
    <w:nsid w:val="3732E4F2"/>
    <w:multiLevelType w:val="hybridMultilevel"/>
    <w:tmpl w:val="8E7CCDBA"/>
    <w:lvl w:ilvl="0" w:tplc="DE1EACE8">
      <w:start w:val="1"/>
      <w:numFmt w:val="bullet"/>
      <w:lvlText w:val=""/>
      <w:lvlJc w:val="left"/>
      <w:pPr>
        <w:ind w:left="720" w:hanging="360"/>
      </w:pPr>
      <w:rPr>
        <w:rFonts w:ascii="Symbol" w:hAnsi="Symbol" w:hint="default"/>
      </w:rPr>
    </w:lvl>
    <w:lvl w:ilvl="1" w:tplc="DFC66DBE">
      <w:start w:val="1"/>
      <w:numFmt w:val="bullet"/>
      <w:lvlText w:val="o"/>
      <w:lvlJc w:val="left"/>
      <w:pPr>
        <w:ind w:left="1440" w:hanging="360"/>
      </w:pPr>
      <w:rPr>
        <w:rFonts w:ascii="Courier New" w:hAnsi="Courier New" w:hint="default"/>
      </w:rPr>
    </w:lvl>
    <w:lvl w:ilvl="2" w:tplc="8A2634F4">
      <w:start w:val="1"/>
      <w:numFmt w:val="bullet"/>
      <w:lvlText w:val=""/>
      <w:lvlJc w:val="left"/>
      <w:pPr>
        <w:ind w:left="2160" w:hanging="360"/>
      </w:pPr>
      <w:rPr>
        <w:rFonts w:ascii="Wingdings" w:hAnsi="Wingdings" w:hint="default"/>
      </w:rPr>
    </w:lvl>
    <w:lvl w:ilvl="3" w:tplc="E4E490A4">
      <w:start w:val="1"/>
      <w:numFmt w:val="bullet"/>
      <w:lvlText w:val=""/>
      <w:lvlJc w:val="left"/>
      <w:pPr>
        <w:ind w:left="2880" w:hanging="360"/>
      </w:pPr>
      <w:rPr>
        <w:rFonts w:ascii="Symbol" w:hAnsi="Symbol" w:hint="default"/>
      </w:rPr>
    </w:lvl>
    <w:lvl w:ilvl="4" w:tplc="77020520">
      <w:start w:val="1"/>
      <w:numFmt w:val="bullet"/>
      <w:lvlText w:val="o"/>
      <w:lvlJc w:val="left"/>
      <w:pPr>
        <w:ind w:left="3600" w:hanging="360"/>
      </w:pPr>
      <w:rPr>
        <w:rFonts w:ascii="Courier New" w:hAnsi="Courier New" w:hint="default"/>
      </w:rPr>
    </w:lvl>
    <w:lvl w:ilvl="5" w:tplc="E75A04A4">
      <w:start w:val="1"/>
      <w:numFmt w:val="bullet"/>
      <w:lvlText w:val=""/>
      <w:lvlJc w:val="left"/>
      <w:pPr>
        <w:ind w:left="4320" w:hanging="360"/>
      </w:pPr>
      <w:rPr>
        <w:rFonts w:ascii="Wingdings" w:hAnsi="Wingdings" w:hint="default"/>
      </w:rPr>
    </w:lvl>
    <w:lvl w:ilvl="6" w:tplc="5E06A9B2">
      <w:start w:val="1"/>
      <w:numFmt w:val="bullet"/>
      <w:lvlText w:val=""/>
      <w:lvlJc w:val="left"/>
      <w:pPr>
        <w:ind w:left="5040" w:hanging="360"/>
      </w:pPr>
      <w:rPr>
        <w:rFonts w:ascii="Symbol" w:hAnsi="Symbol" w:hint="default"/>
      </w:rPr>
    </w:lvl>
    <w:lvl w:ilvl="7" w:tplc="7AD840FE">
      <w:start w:val="1"/>
      <w:numFmt w:val="bullet"/>
      <w:lvlText w:val="o"/>
      <w:lvlJc w:val="left"/>
      <w:pPr>
        <w:ind w:left="5760" w:hanging="360"/>
      </w:pPr>
      <w:rPr>
        <w:rFonts w:ascii="Courier New" w:hAnsi="Courier New" w:hint="default"/>
      </w:rPr>
    </w:lvl>
    <w:lvl w:ilvl="8" w:tplc="A4C8FCFA">
      <w:start w:val="1"/>
      <w:numFmt w:val="bullet"/>
      <w:lvlText w:val=""/>
      <w:lvlJc w:val="left"/>
      <w:pPr>
        <w:ind w:left="6480" w:hanging="360"/>
      </w:pPr>
      <w:rPr>
        <w:rFonts w:ascii="Wingdings" w:hAnsi="Wingdings" w:hint="default"/>
      </w:rPr>
    </w:lvl>
  </w:abstractNum>
  <w:abstractNum w:abstractNumId="21" w15:restartNumberingAfterBreak="0">
    <w:nsid w:val="37D35711"/>
    <w:multiLevelType w:val="hybridMultilevel"/>
    <w:tmpl w:val="2FECD59A"/>
    <w:lvl w:ilvl="0" w:tplc="1B0E6402">
      <w:start w:val="1"/>
      <w:numFmt w:val="decimal"/>
      <w:lvlText w:val="%1."/>
      <w:lvlJc w:val="left"/>
      <w:pPr>
        <w:ind w:left="720" w:hanging="360"/>
      </w:pPr>
    </w:lvl>
    <w:lvl w:ilvl="1" w:tplc="32B485AC">
      <w:start w:val="1"/>
      <w:numFmt w:val="lowerLetter"/>
      <w:lvlText w:val="%2."/>
      <w:lvlJc w:val="left"/>
      <w:pPr>
        <w:ind w:left="1440" w:hanging="360"/>
      </w:pPr>
    </w:lvl>
    <w:lvl w:ilvl="2" w:tplc="8A1E105A">
      <w:start w:val="1"/>
      <w:numFmt w:val="lowerRoman"/>
      <w:lvlText w:val="%3."/>
      <w:lvlJc w:val="right"/>
      <w:pPr>
        <w:ind w:left="2160" w:hanging="180"/>
      </w:pPr>
    </w:lvl>
    <w:lvl w:ilvl="3" w:tplc="CA98BC9C">
      <w:start w:val="1"/>
      <w:numFmt w:val="decimal"/>
      <w:lvlText w:val="%4."/>
      <w:lvlJc w:val="left"/>
      <w:pPr>
        <w:ind w:left="2880" w:hanging="360"/>
      </w:pPr>
    </w:lvl>
    <w:lvl w:ilvl="4" w:tplc="2EE679EC">
      <w:start w:val="1"/>
      <w:numFmt w:val="lowerLetter"/>
      <w:lvlText w:val="%5."/>
      <w:lvlJc w:val="left"/>
      <w:pPr>
        <w:ind w:left="3600" w:hanging="360"/>
      </w:pPr>
    </w:lvl>
    <w:lvl w:ilvl="5" w:tplc="E02CB90C">
      <w:start w:val="1"/>
      <w:numFmt w:val="lowerRoman"/>
      <w:lvlText w:val="%6."/>
      <w:lvlJc w:val="right"/>
      <w:pPr>
        <w:ind w:left="4320" w:hanging="180"/>
      </w:pPr>
    </w:lvl>
    <w:lvl w:ilvl="6" w:tplc="A77A67E8">
      <w:start w:val="1"/>
      <w:numFmt w:val="decimal"/>
      <w:lvlText w:val="%7."/>
      <w:lvlJc w:val="left"/>
      <w:pPr>
        <w:ind w:left="5040" w:hanging="360"/>
      </w:pPr>
    </w:lvl>
    <w:lvl w:ilvl="7" w:tplc="CFBCD570">
      <w:start w:val="1"/>
      <w:numFmt w:val="lowerLetter"/>
      <w:lvlText w:val="%8."/>
      <w:lvlJc w:val="left"/>
      <w:pPr>
        <w:ind w:left="5760" w:hanging="360"/>
      </w:pPr>
    </w:lvl>
    <w:lvl w:ilvl="8" w:tplc="CEDE9DE2">
      <w:start w:val="1"/>
      <w:numFmt w:val="lowerRoman"/>
      <w:lvlText w:val="%9."/>
      <w:lvlJc w:val="right"/>
      <w:pPr>
        <w:ind w:left="6480" w:hanging="180"/>
      </w:pPr>
    </w:lvl>
  </w:abstractNum>
  <w:abstractNum w:abstractNumId="22"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E575127"/>
    <w:multiLevelType w:val="hybridMultilevel"/>
    <w:tmpl w:val="C41030BA"/>
    <w:lvl w:ilvl="0" w:tplc="DF50A46C">
      <w:start w:val="1"/>
      <w:numFmt w:val="decimal"/>
      <w:lvlText w:val="%1."/>
      <w:lvlJc w:val="left"/>
      <w:pPr>
        <w:ind w:left="720" w:hanging="360"/>
      </w:pPr>
    </w:lvl>
    <w:lvl w:ilvl="1" w:tplc="712E79F0">
      <w:start w:val="1"/>
      <w:numFmt w:val="lowerLetter"/>
      <w:lvlText w:val="%2."/>
      <w:lvlJc w:val="left"/>
      <w:pPr>
        <w:ind w:left="1440" w:hanging="360"/>
      </w:pPr>
    </w:lvl>
    <w:lvl w:ilvl="2" w:tplc="6ECAB302">
      <w:start w:val="1"/>
      <w:numFmt w:val="lowerRoman"/>
      <w:lvlText w:val="%3."/>
      <w:lvlJc w:val="right"/>
      <w:pPr>
        <w:ind w:left="2160" w:hanging="180"/>
      </w:pPr>
    </w:lvl>
    <w:lvl w:ilvl="3" w:tplc="D2245386">
      <w:start w:val="1"/>
      <w:numFmt w:val="decimal"/>
      <w:lvlText w:val="%4."/>
      <w:lvlJc w:val="left"/>
      <w:pPr>
        <w:ind w:left="2880" w:hanging="360"/>
      </w:pPr>
    </w:lvl>
    <w:lvl w:ilvl="4" w:tplc="B086A3C4">
      <w:start w:val="1"/>
      <w:numFmt w:val="lowerLetter"/>
      <w:lvlText w:val="%5."/>
      <w:lvlJc w:val="left"/>
      <w:pPr>
        <w:ind w:left="3600" w:hanging="360"/>
      </w:pPr>
    </w:lvl>
    <w:lvl w:ilvl="5" w:tplc="1B88A262">
      <w:start w:val="1"/>
      <w:numFmt w:val="lowerRoman"/>
      <w:lvlText w:val="%6."/>
      <w:lvlJc w:val="right"/>
      <w:pPr>
        <w:ind w:left="4320" w:hanging="180"/>
      </w:pPr>
    </w:lvl>
    <w:lvl w:ilvl="6" w:tplc="0862F9CA">
      <w:start w:val="1"/>
      <w:numFmt w:val="decimal"/>
      <w:lvlText w:val="%7."/>
      <w:lvlJc w:val="left"/>
      <w:pPr>
        <w:ind w:left="5040" w:hanging="360"/>
      </w:pPr>
    </w:lvl>
    <w:lvl w:ilvl="7" w:tplc="5EB23FC6">
      <w:start w:val="1"/>
      <w:numFmt w:val="lowerLetter"/>
      <w:lvlText w:val="%8."/>
      <w:lvlJc w:val="left"/>
      <w:pPr>
        <w:ind w:left="5760" w:hanging="360"/>
      </w:pPr>
    </w:lvl>
    <w:lvl w:ilvl="8" w:tplc="D8F4AC90">
      <w:start w:val="1"/>
      <w:numFmt w:val="lowerRoman"/>
      <w:lvlText w:val="%9."/>
      <w:lvlJc w:val="right"/>
      <w:pPr>
        <w:ind w:left="6480" w:hanging="180"/>
      </w:pPr>
    </w:lvl>
  </w:abstractNum>
  <w:abstractNum w:abstractNumId="24" w15:restartNumberingAfterBreak="0">
    <w:nsid w:val="3EA15E10"/>
    <w:multiLevelType w:val="multilevel"/>
    <w:tmpl w:val="E4FA02B4"/>
    <w:lvl w:ilvl="0">
      <w:start w:val="1"/>
      <w:numFmt w:val="decimal"/>
      <w:lvlText w:val="%1."/>
      <w:lvlJc w:val="left"/>
      <w:pPr>
        <w:ind w:left="720" w:hanging="360"/>
      </w:pPr>
      <w:rPr>
        <w:b/>
        <w:bCs/>
        <w:i w:val="0"/>
        <w:iCs w:val="0"/>
        <w:color w:val="auto"/>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26" w15:restartNumberingAfterBreak="0">
    <w:nsid w:val="40221AF4"/>
    <w:multiLevelType w:val="hybridMultilevel"/>
    <w:tmpl w:val="75409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386410B"/>
    <w:multiLevelType w:val="multilevel"/>
    <w:tmpl w:val="E9481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FAA4CC"/>
    <w:multiLevelType w:val="hybridMultilevel"/>
    <w:tmpl w:val="CD04D070"/>
    <w:lvl w:ilvl="0" w:tplc="F12E1DCC">
      <w:start w:val="1"/>
      <w:numFmt w:val="decimal"/>
      <w:lvlText w:val="%1."/>
      <w:lvlJc w:val="left"/>
      <w:pPr>
        <w:ind w:left="720" w:hanging="360"/>
      </w:pPr>
    </w:lvl>
    <w:lvl w:ilvl="1" w:tplc="66347190">
      <w:start w:val="1"/>
      <w:numFmt w:val="lowerLetter"/>
      <w:lvlText w:val="%2."/>
      <w:lvlJc w:val="left"/>
      <w:pPr>
        <w:ind w:left="1440" w:hanging="360"/>
      </w:pPr>
    </w:lvl>
    <w:lvl w:ilvl="2" w:tplc="08FAA754">
      <w:start w:val="1"/>
      <w:numFmt w:val="lowerRoman"/>
      <w:lvlText w:val="%3."/>
      <w:lvlJc w:val="right"/>
      <w:pPr>
        <w:ind w:left="2160" w:hanging="180"/>
      </w:pPr>
    </w:lvl>
    <w:lvl w:ilvl="3" w:tplc="D6505D88">
      <w:start w:val="1"/>
      <w:numFmt w:val="decimal"/>
      <w:lvlText w:val="%4."/>
      <w:lvlJc w:val="left"/>
      <w:pPr>
        <w:ind w:left="2880" w:hanging="360"/>
      </w:pPr>
    </w:lvl>
    <w:lvl w:ilvl="4" w:tplc="A476C036">
      <w:start w:val="1"/>
      <w:numFmt w:val="lowerLetter"/>
      <w:lvlText w:val="%5."/>
      <w:lvlJc w:val="left"/>
      <w:pPr>
        <w:ind w:left="3600" w:hanging="360"/>
      </w:pPr>
    </w:lvl>
    <w:lvl w:ilvl="5" w:tplc="71AC3A88">
      <w:start w:val="1"/>
      <w:numFmt w:val="lowerRoman"/>
      <w:lvlText w:val="%6."/>
      <w:lvlJc w:val="right"/>
      <w:pPr>
        <w:ind w:left="4320" w:hanging="180"/>
      </w:pPr>
    </w:lvl>
    <w:lvl w:ilvl="6" w:tplc="ECD65932">
      <w:start w:val="1"/>
      <w:numFmt w:val="decimal"/>
      <w:lvlText w:val="%7."/>
      <w:lvlJc w:val="left"/>
      <w:pPr>
        <w:ind w:left="5040" w:hanging="360"/>
      </w:pPr>
    </w:lvl>
    <w:lvl w:ilvl="7" w:tplc="34A0287E">
      <w:start w:val="1"/>
      <w:numFmt w:val="lowerLetter"/>
      <w:lvlText w:val="%8."/>
      <w:lvlJc w:val="left"/>
      <w:pPr>
        <w:ind w:left="5760" w:hanging="360"/>
      </w:pPr>
    </w:lvl>
    <w:lvl w:ilvl="8" w:tplc="E39A32C4">
      <w:start w:val="1"/>
      <w:numFmt w:val="lowerRoman"/>
      <w:lvlText w:val="%9."/>
      <w:lvlJc w:val="right"/>
      <w:pPr>
        <w:ind w:left="6480" w:hanging="180"/>
      </w:pPr>
    </w:lvl>
  </w:abstractNum>
  <w:abstractNum w:abstractNumId="29" w15:restartNumberingAfterBreak="0">
    <w:nsid w:val="4C55894C"/>
    <w:multiLevelType w:val="hybridMultilevel"/>
    <w:tmpl w:val="4DB6B2BE"/>
    <w:lvl w:ilvl="0" w:tplc="D406642C">
      <w:start w:val="1"/>
      <w:numFmt w:val="bullet"/>
      <w:lvlText w:val="-"/>
      <w:lvlJc w:val="left"/>
      <w:pPr>
        <w:ind w:left="720" w:hanging="360"/>
      </w:pPr>
      <w:rPr>
        <w:rFonts w:ascii="&quot;Times New Roman&quot;,serif" w:hAnsi="&quot;Times New Roman&quot;,serif" w:hint="default"/>
      </w:rPr>
    </w:lvl>
    <w:lvl w:ilvl="1" w:tplc="87FA24F8">
      <w:start w:val="1"/>
      <w:numFmt w:val="bullet"/>
      <w:lvlText w:val="o"/>
      <w:lvlJc w:val="left"/>
      <w:pPr>
        <w:ind w:left="1440" w:hanging="360"/>
      </w:pPr>
      <w:rPr>
        <w:rFonts w:ascii="Courier New" w:hAnsi="Courier New" w:hint="default"/>
      </w:rPr>
    </w:lvl>
    <w:lvl w:ilvl="2" w:tplc="8F5670D0">
      <w:start w:val="1"/>
      <w:numFmt w:val="bullet"/>
      <w:lvlText w:val=""/>
      <w:lvlJc w:val="left"/>
      <w:pPr>
        <w:ind w:left="2160" w:hanging="360"/>
      </w:pPr>
      <w:rPr>
        <w:rFonts w:ascii="Wingdings" w:hAnsi="Wingdings" w:hint="default"/>
      </w:rPr>
    </w:lvl>
    <w:lvl w:ilvl="3" w:tplc="413ABD2C">
      <w:start w:val="1"/>
      <w:numFmt w:val="bullet"/>
      <w:lvlText w:val=""/>
      <w:lvlJc w:val="left"/>
      <w:pPr>
        <w:ind w:left="2880" w:hanging="360"/>
      </w:pPr>
      <w:rPr>
        <w:rFonts w:ascii="Symbol" w:hAnsi="Symbol" w:hint="default"/>
      </w:rPr>
    </w:lvl>
    <w:lvl w:ilvl="4" w:tplc="F186376C">
      <w:start w:val="1"/>
      <w:numFmt w:val="bullet"/>
      <w:lvlText w:val="o"/>
      <w:lvlJc w:val="left"/>
      <w:pPr>
        <w:ind w:left="3600" w:hanging="360"/>
      </w:pPr>
      <w:rPr>
        <w:rFonts w:ascii="Courier New" w:hAnsi="Courier New" w:hint="default"/>
      </w:rPr>
    </w:lvl>
    <w:lvl w:ilvl="5" w:tplc="8996C62E">
      <w:start w:val="1"/>
      <w:numFmt w:val="bullet"/>
      <w:lvlText w:val=""/>
      <w:lvlJc w:val="left"/>
      <w:pPr>
        <w:ind w:left="4320" w:hanging="360"/>
      </w:pPr>
      <w:rPr>
        <w:rFonts w:ascii="Wingdings" w:hAnsi="Wingdings" w:hint="default"/>
      </w:rPr>
    </w:lvl>
    <w:lvl w:ilvl="6" w:tplc="58F421F6">
      <w:start w:val="1"/>
      <w:numFmt w:val="bullet"/>
      <w:lvlText w:val=""/>
      <w:lvlJc w:val="left"/>
      <w:pPr>
        <w:ind w:left="5040" w:hanging="360"/>
      </w:pPr>
      <w:rPr>
        <w:rFonts w:ascii="Symbol" w:hAnsi="Symbol" w:hint="default"/>
      </w:rPr>
    </w:lvl>
    <w:lvl w:ilvl="7" w:tplc="2CECC616">
      <w:start w:val="1"/>
      <w:numFmt w:val="bullet"/>
      <w:lvlText w:val="o"/>
      <w:lvlJc w:val="left"/>
      <w:pPr>
        <w:ind w:left="5760" w:hanging="360"/>
      </w:pPr>
      <w:rPr>
        <w:rFonts w:ascii="Courier New" w:hAnsi="Courier New" w:hint="default"/>
      </w:rPr>
    </w:lvl>
    <w:lvl w:ilvl="8" w:tplc="D528146E">
      <w:start w:val="1"/>
      <w:numFmt w:val="bullet"/>
      <w:lvlText w:val=""/>
      <w:lvlJc w:val="left"/>
      <w:pPr>
        <w:ind w:left="6480" w:hanging="360"/>
      </w:pPr>
      <w:rPr>
        <w:rFonts w:ascii="Wingdings" w:hAnsi="Wingdings" w:hint="default"/>
      </w:rPr>
    </w:lvl>
  </w:abstractNum>
  <w:abstractNum w:abstractNumId="30"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31"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32" w15:restartNumberingAfterBreak="0">
    <w:nsid w:val="593D2F02"/>
    <w:multiLevelType w:val="multilevel"/>
    <w:tmpl w:val="7792A490"/>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C515B07"/>
    <w:multiLevelType w:val="multilevel"/>
    <w:tmpl w:val="C6543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68652F"/>
    <w:multiLevelType w:val="hybridMultilevel"/>
    <w:tmpl w:val="6E0E6BC4"/>
    <w:lvl w:ilvl="0" w:tplc="A7F4C6A0">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37" w15:restartNumberingAfterBreak="0">
    <w:nsid w:val="676B42EA"/>
    <w:multiLevelType w:val="multilevel"/>
    <w:tmpl w:val="AA3AF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39" w15:restartNumberingAfterBreak="0">
    <w:nsid w:val="6F1C5F5D"/>
    <w:multiLevelType w:val="multilevel"/>
    <w:tmpl w:val="5C6644D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13430D"/>
    <w:multiLevelType w:val="multilevel"/>
    <w:tmpl w:val="837EF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9C2B45"/>
    <w:multiLevelType w:val="multilevel"/>
    <w:tmpl w:val="887224F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2" w15:restartNumberingAfterBreak="0">
    <w:nsid w:val="761B4733"/>
    <w:multiLevelType w:val="multilevel"/>
    <w:tmpl w:val="74BA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8332B7"/>
    <w:multiLevelType w:val="hybridMultilevel"/>
    <w:tmpl w:val="E7B8F982"/>
    <w:lvl w:ilvl="0" w:tplc="AC98CC34">
      <w:start w:val="1"/>
      <w:numFmt w:val="decimal"/>
      <w:lvlText w:val="%1."/>
      <w:lvlJc w:val="left"/>
      <w:pPr>
        <w:ind w:left="720" w:hanging="360"/>
      </w:pPr>
    </w:lvl>
    <w:lvl w:ilvl="1" w:tplc="6D048D40">
      <w:start w:val="1"/>
      <w:numFmt w:val="lowerLetter"/>
      <w:lvlText w:val="%2."/>
      <w:lvlJc w:val="left"/>
      <w:pPr>
        <w:ind w:left="1440" w:hanging="360"/>
      </w:pPr>
    </w:lvl>
    <w:lvl w:ilvl="2" w:tplc="4322DEA4">
      <w:start w:val="1"/>
      <w:numFmt w:val="lowerRoman"/>
      <w:lvlText w:val="%3."/>
      <w:lvlJc w:val="right"/>
      <w:pPr>
        <w:ind w:left="2160" w:hanging="180"/>
      </w:pPr>
    </w:lvl>
    <w:lvl w:ilvl="3" w:tplc="CC545B24">
      <w:start w:val="1"/>
      <w:numFmt w:val="decimal"/>
      <w:lvlText w:val="%4."/>
      <w:lvlJc w:val="left"/>
      <w:pPr>
        <w:ind w:left="2880" w:hanging="360"/>
      </w:pPr>
    </w:lvl>
    <w:lvl w:ilvl="4" w:tplc="10726428">
      <w:start w:val="1"/>
      <w:numFmt w:val="lowerLetter"/>
      <w:lvlText w:val="%5."/>
      <w:lvlJc w:val="left"/>
      <w:pPr>
        <w:ind w:left="3600" w:hanging="360"/>
      </w:pPr>
    </w:lvl>
    <w:lvl w:ilvl="5" w:tplc="EE46B176">
      <w:start w:val="1"/>
      <w:numFmt w:val="lowerRoman"/>
      <w:lvlText w:val="%6."/>
      <w:lvlJc w:val="right"/>
      <w:pPr>
        <w:ind w:left="4320" w:hanging="180"/>
      </w:pPr>
    </w:lvl>
    <w:lvl w:ilvl="6" w:tplc="6A0A9856">
      <w:start w:val="1"/>
      <w:numFmt w:val="decimal"/>
      <w:lvlText w:val="%7."/>
      <w:lvlJc w:val="left"/>
      <w:pPr>
        <w:ind w:left="5040" w:hanging="360"/>
      </w:pPr>
    </w:lvl>
    <w:lvl w:ilvl="7" w:tplc="9BDCAD50">
      <w:start w:val="1"/>
      <w:numFmt w:val="lowerLetter"/>
      <w:lvlText w:val="%8."/>
      <w:lvlJc w:val="left"/>
      <w:pPr>
        <w:ind w:left="5760" w:hanging="360"/>
      </w:pPr>
    </w:lvl>
    <w:lvl w:ilvl="8" w:tplc="446AE71A">
      <w:start w:val="1"/>
      <w:numFmt w:val="lowerRoman"/>
      <w:lvlText w:val="%9."/>
      <w:lvlJc w:val="right"/>
      <w:pPr>
        <w:ind w:left="6480" w:hanging="180"/>
      </w:pPr>
    </w:lvl>
  </w:abstractNum>
  <w:abstractNum w:abstractNumId="44"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70397696">
    <w:abstractNumId w:val="29"/>
  </w:num>
  <w:num w:numId="2" w16cid:durableId="1994096622">
    <w:abstractNumId w:val="15"/>
  </w:num>
  <w:num w:numId="3" w16cid:durableId="1422602960">
    <w:abstractNumId w:val="23"/>
  </w:num>
  <w:num w:numId="4" w16cid:durableId="1428651134">
    <w:abstractNumId w:val="21"/>
  </w:num>
  <w:num w:numId="5" w16cid:durableId="5178745">
    <w:abstractNumId w:val="8"/>
  </w:num>
  <w:num w:numId="6" w16cid:durableId="411395199">
    <w:abstractNumId w:val="28"/>
  </w:num>
  <w:num w:numId="7" w16cid:durableId="529219563">
    <w:abstractNumId w:val="20"/>
  </w:num>
  <w:num w:numId="8" w16cid:durableId="1664115058">
    <w:abstractNumId w:val="43"/>
  </w:num>
  <w:num w:numId="9" w16cid:durableId="1104229531">
    <w:abstractNumId w:val="6"/>
  </w:num>
  <w:num w:numId="10" w16cid:durableId="1373118124">
    <w:abstractNumId w:val="4"/>
  </w:num>
  <w:num w:numId="11" w16cid:durableId="1423338996">
    <w:abstractNumId w:val="30"/>
  </w:num>
  <w:num w:numId="12" w16cid:durableId="365525267">
    <w:abstractNumId w:val="13"/>
  </w:num>
  <w:num w:numId="13" w16cid:durableId="2035423361">
    <w:abstractNumId w:val="38"/>
  </w:num>
  <w:num w:numId="14" w16cid:durableId="780682338">
    <w:abstractNumId w:val="11"/>
  </w:num>
  <w:num w:numId="15" w16cid:durableId="2083260641">
    <w:abstractNumId w:val="36"/>
  </w:num>
  <w:num w:numId="16" w16cid:durableId="941036152">
    <w:abstractNumId w:val="25"/>
  </w:num>
  <w:num w:numId="17" w16cid:durableId="1823233868">
    <w:abstractNumId w:val="14"/>
  </w:num>
  <w:num w:numId="18" w16cid:durableId="79916257">
    <w:abstractNumId w:val="31"/>
  </w:num>
  <w:num w:numId="19" w16cid:durableId="1622373122">
    <w:abstractNumId w:val="9"/>
  </w:num>
  <w:num w:numId="20" w16cid:durableId="2064670825">
    <w:abstractNumId w:val="44"/>
  </w:num>
  <w:num w:numId="21" w16cid:durableId="1605920383">
    <w:abstractNumId w:val="19"/>
  </w:num>
  <w:num w:numId="22" w16cid:durableId="888498772">
    <w:abstractNumId w:val="1"/>
  </w:num>
  <w:num w:numId="23" w16cid:durableId="433984200">
    <w:abstractNumId w:val="22"/>
  </w:num>
  <w:num w:numId="24" w16cid:durableId="1048719193">
    <w:abstractNumId w:val="0"/>
  </w:num>
  <w:num w:numId="25" w16cid:durableId="361322553">
    <w:abstractNumId w:val="7"/>
  </w:num>
  <w:num w:numId="26" w16cid:durableId="1448114778">
    <w:abstractNumId w:val="24"/>
  </w:num>
  <w:num w:numId="27" w16cid:durableId="1528981843">
    <w:abstractNumId w:val="24"/>
    <w:lvlOverride w:ilvl="0">
      <w:startOverride w:val="1"/>
    </w:lvlOverride>
  </w:num>
  <w:num w:numId="28" w16cid:durableId="2249939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59546332">
    <w:abstractNumId w:val="26"/>
  </w:num>
  <w:num w:numId="30" w16cid:durableId="917253928">
    <w:abstractNumId w:val="35"/>
  </w:num>
  <w:num w:numId="31" w16cid:durableId="4816970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3991576">
    <w:abstractNumId w:val="32"/>
  </w:num>
  <w:num w:numId="33" w16cid:durableId="202604995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3598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3754193">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3241389">
    <w:abstractNumId w:val="16"/>
  </w:num>
  <w:num w:numId="37" w16cid:durableId="1623803468">
    <w:abstractNumId w:val="18"/>
  </w:num>
  <w:num w:numId="38" w16cid:durableId="1634628656">
    <w:abstractNumId w:val="37"/>
  </w:num>
  <w:num w:numId="39" w16cid:durableId="1115558115">
    <w:abstractNumId w:val="34"/>
  </w:num>
  <w:num w:numId="40" w16cid:durableId="1733386364">
    <w:abstractNumId w:val="12"/>
  </w:num>
  <w:num w:numId="41" w16cid:durableId="31421199">
    <w:abstractNumId w:val="42"/>
  </w:num>
  <w:num w:numId="42" w16cid:durableId="394202051">
    <w:abstractNumId w:val="2"/>
  </w:num>
  <w:num w:numId="43" w16cid:durableId="77100911">
    <w:abstractNumId w:val="40"/>
  </w:num>
  <w:num w:numId="44" w16cid:durableId="1978875484">
    <w:abstractNumId w:val="27"/>
  </w:num>
  <w:num w:numId="45" w16cid:durableId="1342128085">
    <w:abstractNumId w:val="10"/>
  </w:num>
  <w:num w:numId="46" w16cid:durableId="16656202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5BDC"/>
    <w:rsid w:val="00007732"/>
    <w:rsid w:val="0001751C"/>
    <w:rsid w:val="000253BB"/>
    <w:rsid w:val="00025E28"/>
    <w:rsid w:val="00040CEA"/>
    <w:rsid w:val="000411BA"/>
    <w:rsid w:val="00041A2D"/>
    <w:rsid w:val="000444C2"/>
    <w:rsid w:val="00045CCE"/>
    <w:rsid w:val="00047A9E"/>
    <w:rsid w:val="00052022"/>
    <w:rsid w:val="00053165"/>
    <w:rsid w:val="00054588"/>
    <w:rsid w:val="000559F2"/>
    <w:rsid w:val="00065DC8"/>
    <w:rsid w:val="0007052D"/>
    <w:rsid w:val="00071EC8"/>
    <w:rsid w:val="00073F3E"/>
    <w:rsid w:val="000A3B3D"/>
    <w:rsid w:val="000A3F79"/>
    <w:rsid w:val="000A4C91"/>
    <w:rsid w:val="000C5EAE"/>
    <w:rsid w:val="000D41C4"/>
    <w:rsid w:val="000E3772"/>
    <w:rsid w:val="000EB3B5"/>
    <w:rsid w:val="000F0174"/>
    <w:rsid w:val="000F0C8E"/>
    <w:rsid w:val="000F49FB"/>
    <w:rsid w:val="000F5C65"/>
    <w:rsid w:val="00101029"/>
    <w:rsid w:val="001210FF"/>
    <w:rsid w:val="001224DC"/>
    <w:rsid w:val="00124CE6"/>
    <w:rsid w:val="0014012A"/>
    <w:rsid w:val="001455F0"/>
    <w:rsid w:val="00147E65"/>
    <w:rsid w:val="001576BA"/>
    <w:rsid w:val="00160FF1"/>
    <w:rsid w:val="00165254"/>
    <w:rsid w:val="00165774"/>
    <w:rsid w:val="00174571"/>
    <w:rsid w:val="001802C5"/>
    <w:rsid w:val="001824FA"/>
    <w:rsid w:val="001847D9"/>
    <w:rsid w:val="00185B9F"/>
    <w:rsid w:val="001909B9"/>
    <w:rsid w:val="001925B7"/>
    <w:rsid w:val="00196AE7"/>
    <w:rsid w:val="00196D19"/>
    <w:rsid w:val="001B31E5"/>
    <w:rsid w:val="001C2AAE"/>
    <w:rsid w:val="001C2EC4"/>
    <w:rsid w:val="001C5810"/>
    <w:rsid w:val="001D071E"/>
    <w:rsid w:val="001D0B75"/>
    <w:rsid w:val="001D2C6D"/>
    <w:rsid w:val="001D43A2"/>
    <w:rsid w:val="001D553C"/>
    <w:rsid w:val="001D5905"/>
    <w:rsid w:val="001D72E8"/>
    <w:rsid w:val="001D7A53"/>
    <w:rsid w:val="001E32DC"/>
    <w:rsid w:val="001F6A34"/>
    <w:rsid w:val="002033A1"/>
    <w:rsid w:val="0021118B"/>
    <w:rsid w:val="00211B48"/>
    <w:rsid w:val="0021695C"/>
    <w:rsid w:val="002223EE"/>
    <w:rsid w:val="002232D9"/>
    <w:rsid w:val="002233C8"/>
    <w:rsid w:val="002251E3"/>
    <w:rsid w:val="00226D4F"/>
    <w:rsid w:val="002306B4"/>
    <w:rsid w:val="00233A0C"/>
    <w:rsid w:val="00237B2B"/>
    <w:rsid w:val="00240D64"/>
    <w:rsid w:val="00241835"/>
    <w:rsid w:val="002438FA"/>
    <w:rsid w:val="00244B00"/>
    <w:rsid w:val="00246E2A"/>
    <w:rsid w:val="0024DB7F"/>
    <w:rsid w:val="002508EC"/>
    <w:rsid w:val="00252057"/>
    <w:rsid w:val="002703BB"/>
    <w:rsid w:val="002A17B5"/>
    <w:rsid w:val="002A73CA"/>
    <w:rsid w:val="002B2C9F"/>
    <w:rsid w:val="002B3653"/>
    <w:rsid w:val="002B39E5"/>
    <w:rsid w:val="002B57CF"/>
    <w:rsid w:val="002C3EDC"/>
    <w:rsid w:val="002C7CF5"/>
    <w:rsid w:val="002E02F1"/>
    <w:rsid w:val="002E17B7"/>
    <w:rsid w:val="002F1177"/>
    <w:rsid w:val="00305A26"/>
    <w:rsid w:val="0031588B"/>
    <w:rsid w:val="00320791"/>
    <w:rsid w:val="0032264F"/>
    <w:rsid w:val="00323E1E"/>
    <w:rsid w:val="00327196"/>
    <w:rsid w:val="0033509F"/>
    <w:rsid w:val="003427FA"/>
    <w:rsid w:val="00343796"/>
    <w:rsid w:val="00346660"/>
    <w:rsid w:val="003500AB"/>
    <w:rsid w:val="00354C89"/>
    <w:rsid w:val="00356153"/>
    <w:rsid w:val="00356C61"/>
    <w:rsid w:val="003574D6"/>
    <w:rsid w:val="00362E06"/>
    <w:rsid w:val="003745B7"/>
    <w:rsid w:val="00381761"/>
    <w:rsid w:val="0038395A"/>
    <w:rsid w:val="00390180"/>
    <w:rsid w:val="00391535"/>
    <w:rsid w:val="003932E0"/>
    <w:rsid w:val="003B2ABA"/>
    <w:rsid w:val="003B4A99"/>
    <w:rsid w:val="003B54D9"/>
    <w:rsid w:val="003B6DD7"/>
    <w:rsid w:val="003C105F"/>
    <w:rsid w:val="003C215C"/>
    <w:rsid w:val="003C31A6"/>
    <w:rsid w:val="003D31B1"/>
    <w:rsid w:val="003D34AF"/>
    <w:rsid w:val="003D55B5"/>
    <w:rsid w:val="003D5B15"/>
    <w:rsid w:val="003D64D4"/>
    <w:rsid w:val="003F53CB"/>
    <w:rsid w:val="004012BE"/>
    <w:rsid w:val="004014D1"/>
    <w:rsid w:val="004017FD"/>
    <w:rsid w:val="00405D62"/>
    <w:rsid w:val="00405F69"/>
    <w:rsid w:val="00413ACE"/>
    <w:rsid w:val="004145C1"/>
    <w:rsid w:val="00425FA7"/>
    <w:rsid w:val="00430D67"/>
    <w:rsid w:val="004363E0"/>
    <w:rsid w:val="004377F5"/>
    <w:rsid w:val="00437E62"/>
    <w:rsid w:val="00440652"/>
    <w:rsid w:val="00440FC6"/>
    <w:rsid w:val="00441CA6"/>
    <w:rsid w:val="00444254"/>
    <w:rsid w:val="00446CA3"/>
    <w:rsid w:val="004510DD"/>
    <w:rsid w:val="00460CBF"/>
    <w:rsid w:val="00462DE3"/>
    <w:rsid w:val="00466190"/>
    <w:rsid w:val="004706DE"/>
    <w:rsid w:val="004747F8"/>
    <w:rsid w:val="00485939"/>
    <w:rsid w:val="00490785"/>
    <w:rsid w:val="00494B56"/>
    <w:rsid w:val="004A03ED"/>
    <w:rsid w:val="004A197D"/>
    <w:rsid w:val="004B10E9"/>
    <w:rsid w:val="004B1FCE"/>
    <w:rsid w:val="004B5664"/>
    <w:rsid w:val="004B567E"/>
    <w:rsid w:val="004B742E"/>
    <w:rsid w:val="004C019F"/>
    <w:rsid w:val="004C3928"/>
    <w:rsid w:val="004D7073"/>
    <w:rsid w:val="004E0A2C"/>
    <w:rsid w:val="004F1EA7"/>
    <w:rsid w:val="004F3374"/>
    <w:rsid w:val="00500579"/>
    <w:rsid w:val="00501D35"/>
    <w:rsid w:val="0050347E"/>
    <w:rsid w:val="00503CD0"/>
    <w:rsid w:val="00513A20"/>
    <w:rsid w:val="00520EF7"/>
    <w:rsid w:val="00523789"/>
    <w:rsid w:val="005237DB"/>
    <w:rsid w:val="005268FB"/>
    <w:rsid w:val="00527BBD"/>
    <w:rsid w:val="00536317"/>
    <w:rsid w:val="00554C0A"/>
    <w:rsid w:val="00563EE1"/>
    <w:rsid w:val="00567A69"/>
    <w:rsid w:val="00577F81"/>
    <w:rsid w:val="005810D1"/>
    <w:rsid w:val="0058735F"/>
    <w:rsid w:val="00593DA2"/>
    <w:rsid w:val="00595AC1"/>
    <w:rsid w:val="005A04E3"/>
    <w:rsid w:val="005A63A6"/>
    <w:rsid w:val="005B1BC8"/>
    <w:rsid w:val="005C087A"/>
    <w:rsid w:val="005C1B48"/>
    <w:rsid w:val="005D141F"/>
    <w:rsid w:val="005D3F92"/>
    <w:rsid w:val="005E4945"/>
    <w:rsid w:val="005E5089"/>
    <w:rsid w:val="005F515B"/>
    <w:rsid w:val="00601735"/>
    <w:rsid w:val="00601E94"/>
    <w:rsid w:val="00616FE1"/>
    <w:rsid w:val="00621150"/>
    <w:rsid w:val="00624851"/>
    <w:rsid w:val="006259F2"/>
    <w:rsid w:val="00626669"/>
    <w:rsid w:val="00635D91"/>
    <w:rsid w:val="006373BD"/>
    <w:rsid w:val="00640E97"/>
    <w:rsid w:val="00642527"/>
    <w:rsid w:val="006425D6"/>
    <w:rsid w:val="0065779C"/>
    <w:rsid w:val="00664EE4"/>
    <w:rsid w:val="00670A58"/>
    <w:rsid w:val="006712B8"/>
    <w:rsid w:val="0067785E"/>
    <w:rsid w:val="00695192"/>
    <w:rsid w:val="006A08EF"/>
    <w:rsid w:val="006A1F15"/>
    <w:rsid w:val="006A713C"/>
    <w:rsid w:val="006D01F3"/>
    <w:rsid w:val="006D1AF6"/>
    <w:rsid w:val="006D48CF"/>
    <w:rsid w:val="006D4E74"/>
    <w:rsid w:val="006E3B16"/>
    <w:rsid w:val="006E75A6"/>
    <w:rsid w:val="006F5E67"/>
    <w:rsid w:val="006F7722"/>
    <w:rsid w:val="007008CC"/>
    <w:rsid w:val="0072620B"/>
    <w:rsid w:val="00727C87"/>
    <w:rsid w:val="0073203D"/>
    <w:rsid w:val="00737212"/>
    <w:rsid w:val="00744958"/>
    <w:rsid w:val="0074534B"/>
    <w:rsid w:val="00766CD2"/>
    <w:rsid w:val="007674F1"/>
    <w:rsid w:val="007803B5"/>
    <w:rsid w:val="00793C92"/>
    <w:rsid w:val="007A7E95"/>
    <w:rsid w:val="007B11DD"/>
    <w:rsid w:val="007B2453"/>
    <w:rsid w:val="007C5C96"/>
    <w:rsid w:val="007D0E46"/>
    <w:rsid w:val="007D6E7D"/>
    <w:rsid w:val="007E005D"/>
    <w:rsid w:val="007E5646"/>
    <w:rsid w:val="007F0260"/>
    <w:rsid w:val="007F51B6"/>
    <w:rsid w:val="007F6297"/>
    <w:rsid w:val="007F648C"/>
    <w:rsid w:val="007F7A53"/>
    <w:rsid w:val="00805519"/>
    <w:rsid w:val="00816585"/>
    <w:rsid w:val="00836E02"/>
    <w:rsid w:val="00841E7F"/>
    <w:rsid w:val="0084285A"/>
    <w:rsid w:val="00852B47"/>
    <w:rsid w:val="00854F92"/>
    <w:rsid w:val="0085606E"/>
    <w:rsid w:val="00856DFD"/>
    <w:rsid w:val="00871AE5"/>
    <w:rsid w:val="00874482"/>
    <w:rsid w:val="008751EE"/>
    <w:rsid w:val="00883845"/>
    <w:rsid w:val="00885E3F"/>
    <w:rsid w:val="008B6179"/>
    <w:rsid w:val="008C16D1"/>
    <w:rsid w:val="008C1966"/>
    <w:rsid w:val="008C257A"/>
    <w:rsid w:val="008D12F4"/>
    <w:rsid w:val="008D32B9"/>
    <w:rsid w:val="008D345E"/>
    <w:rsid w:val="008E548A"/>
    <w:rsid w:val="008E6357"/>
    <w:rsid w:val="008E6510"/>
    <w:rsid w:val="008F4B85"/>
    <w:rsid w:val="00905235"/>
    <w:rsid w:val="009205A7"/>
    <w:rsid w:val="009277C4"/>
    <w:rsid w:val="009306AA"/>
    <w:rsid w:val="00930F20"/>
    <w:rsid w:val="00933144"/>
    <w:rsid w:val="00936057"/>
    <w:rsid w:val="00950E89"/>
    <w:rsid w:val="00953FB7"/>
    <w:rsid w:val="009546C5"/>
    <w:rsid w:val="00986F49"/>
    <w:rsid w:val="00994284"/>
    <w:rsid w:val="009A5A24"/>
    <w:rsid w:val="009A716D"/>
    <w:rsid w:val="009B029D"/>
    <w:rsid w:val="009C4E4F"/>
    <w:rsid w:val="009F0D2B"/>
    <w:rsid w:val="009F64CD"/>
    <w:rsid w:val="009F7F2C"/>
    <w:rsid w:val="00A00EA9"/>
    <w:rsid w:val="00A03816"/>
    <w:rsid w:val="00A03F34"/>
    <w:rsid w:val="00A05851"/>
    <w:rsid w:val="00A07B8C"/>
    <w:rsid w:val="00A13516"/>
    <w:rsid w:val="00A15994"/>
    <w:rsid w:val="00A21BD4"/>
    <w:rsid w:val="00A25934"/>
    <w:rsid w:val="00A31640"/>
    <w:rsid w:val="00A32D7C"/>
    <w:rsid w:val="00A37721"/>
    <w:rsid w:val="00A6A6E4"/>
    <w:rsid w:val="00A764CF"/>
    <w:rsid w:val="00A77226"/>
    <w:rsid w:val="00A8029F"/>
    <w:rsid w:val="00A8580D"/>
    <w:rsid w:val="00A9020F"/>
    <w:rsid w:val="00A9640A"/>
    <w:rsid w:val="00A979B4"/>
    <w:rsid w:val="00A97BC2"/>
    <w:rsid w:val="00AA593C"/>
    <w:rsid w:val="00AB3893"/>
    <w:rsid w:val="00AC2AA7"/>
    <w:rsid w:val="00AD2BCE"/>
    <w:rsid w:val="00AE09C2"/>
    <w:rsid w:val="00AE6977"/>
    <w:rsid w:val="00AF303C"/>
    <w:rsid w:val="00AF5C66"/>
    <w:rsid w:val="00B0506C"/>
    <w:rsid w:val="00B07985"/>
    <w:rsid w:val="00B14761"/>
    <w:rsid w:val="00B17091"/>
    <w:rsid w:val="00B21B0D"/>
    <w:rsid w:val="00B23B28"/>
    <w:rsid w:val="00B259B7"/>
    <w:rsid w:val="00B2701E"/>
    <w:rsid w:val="00B27ECA"/>
    <w:rsid w:val="00B316F8"/>
    <w:rsid w:val="00B34572"/>
    <w:rsid w:val="00B37077"/>
    <w:rsid w:val="00B4122E"/>
    <w:rsid w:val="00B443A4"/>
    <w:rsid w:val="00B50AEE"/>
    <w:rsid w:val="00B5670C"/>
    <w:rsid w:val="00B60B32"/>
    <w:rsid w:val="00B63686"/>
    <w:rsid w:val="00B645F9"/>
    <w:rsid w:val="00B705B3"/>
    <w:rsid w:val="00B76E7D"/>
    <w:rsid w:val="00B7740E"/>
    <w:rsid w:val="00B860A2"/>
    <w:rsid w:val="00BA78FE"/>
    <w:rsid w:val="00BA7A48"/>
    <w:rsid w:val="00BB2218"/>
    <w:rsid w:val="00BB37E3"/>
    <w:rsid w:val="00BC3659"/>
    <w:rsid w:val="00BC65E2"/>
    <w:rsid w:val="00BD3779"/>
    <w:rsid w:val="00BE4222"/>
    <w:rsid w:val="00BF5DBD"/>
    <w:rsid w:val="00BF71B7"/>
    <w:rsid w:val="00C00C57"/>
    <w:rsid w:val="00C06294"/>
    <w:rsid w:val="00C157E5"/>
    <w:rsid w:val="00C2385C"/>
    <w:rsid w:val="00C2667A"/>
    <w:rsid w:val="00C27CD4"/>
    <w:rsid w:val="00C3567E"/>
    <w:rsid w:val="00C36F8C"/>
    <w:rsid w:val="00C37204"/>
    <w:rsid w:val="00C427E6"/>
    <w:rsid w:val="00C4439F"/>
    <w:rsid w:val="00C45A7A"/>
    <w:rsid w:val="00C5068B"/>
    <w:rsid w:val="00C57626"/>
    <w:rsid w:val="00C61956"/>
    <w:rsid w:val="00C656C7"/>
    <w:rsid w:val="00C65AC1"/>
    <w:rsid w:val="00C706F2"/>
    <w:rsid w:val="00C71E6A"/>
    <w:rsid w:val="00C72F8B"/>
    <w:rsid w:val="00C76774"/>
    <w:rsid w:val="00C822AA"/>
    <w:rsid w:val="00C84412"/>
    <w:rsid w:val="00C85F32"/>
    <w:rsid w:val="00CA5EDA"/>
    <w:rsid w:val="00CB44A4"/>
    <w:rsid w:val="00CC212A"/>
    <w:rsid w:val="00CC31BE"/>
    <w:rsid w:val="00CD27B9"/>
    <w:rsid w:val="00CE4254"/>
    <w:rsid w:val="00CF3356"/>
    <w:rsid w:val="00CF36B8"/>
    <w:rsid w:val="00CF53E7"/>
    <w:rsid w:val="00D0108F"/>
    <w:rsid w:val="00D049AE"/>
    <w:rsid w:val="00D0521F"/>
    <w:rsid w:val="00D05C3A"/>
    <w:rsid w:val="00D066F5"/>
    <w:rsid w:val="00D12100"/>
    <w:rsid w:val="00D13677"/>
    <w:rsid w:val="00D2299F"/>
    <w:rsid w:val="00D32A95"/>
    <w:rsid w:val="00D334C6"/>
    <w:rsid w:val="00D52852"/>
    <w:rsid w:val="00D605DC"/>
    <w:rsid w:val="00D70AAE"/>
    <w:rsid w:val="00D72614"/>
    <w:rsid w:val="00D729AF"/>
    <w:rsid w:val="00D75B34"/>
    <w:rsid w:val="00D76845"/>
    <w:rsid w:val="00D81D5E"/>
    <w:rsid w:val="00D92439"/>
    <w:rsid w:val="00D9263F"/>
    <w:rsid w:val="00D92DF1"/>
    <w:rsid w:val="00D934E1"/>
    <w:rsid w:val="00D974E7"/>
    <w:rsid w:val="00DA3214"/>
    <w:rsid w:val="00DA3F70"/>
    <w:rsid w:val="00DB0B05"/>
    <w:rsid w:val="00DC1C3A"/>
    <w:rsid w:val="00DC3E1A"/>
    <w:rsid w:val="00DC6562"/>
    <w:rsid w:val="00DC77E7"/>
    <w:rsid w:val="00DD6A5B"/>
    <w:rsid w:val="00DE664F"/>
    <w:rsid w:val="00E02533"/>
    <w:rsid w:val="00E111C9"/>
    <w:rsid w:val="00E12E5F"/>
    <w:rsid w:val="00E13786"/>
    <w:rsid w:val="00E15DD1"/>
    <w:rsid w:val="00E16923"/>
    <w:rsid w:val="00E2028D"/>
    <w:rsid w:val="00E237F1"/>
    <w:rsid w:val="00E318C2"/>
    <w:rsid w:val="00E322C8"/>
    <w:rsid w:val="00E4030A"/>
    <w:rsid w:val="00E419CE"/>
    <w:rsid w:val="00E60D6C"/>
    <w:rsid w:val="00E61CD5"/>
    <w:rsid w:val="00E72629"/>
    <w:rsid w:val="00E74110"/>
    <w:rsid w:val="00E80A79"/>
    <w:rsid w:val="00E84983"/>
    <w:rsid w:val="00E90F1D"/>
    <w:rsid w:val="00E970E8"/>
    <w:rsid w:val="00EA0F19"/>
    <w:rsid w:val="00EA13A3"/>
    <w:rsid w:val="00EB44C9"/>
    <w:rsid w:val="00EC0059"/>
    <w:rsid w:val="00EC07F9"/>
    <w:rsid w:val="00EC29B5"/>
    <w:rsid w:val="00EC4AFF"/>
    <w:rsid w:val="00EC52A5"/>
    <w:rsid w:val="00EC6A15"/>
    <w:rsid w:val="00ED1B58"/>
    <w:rsid w:val="00ED374D"/>
    <w:rsid w:val="00EE494E"/>
    <w:rsid w:val="00EE780A"/>
    <w:rsid w:val="00EF018E"/>
    <w:rsid w:val="00EF03C5"/>
    <w:rsid w:val="00EF1550"/>
    <w:rsid w:val="00EF67A4"/>
    <w:rsid w:val="00F04406"/>
    <w:rsid w:val="00F27B98"/>
    <w:rsid w:val="00F33DF6"/>
    <w:rsid w:val="00F3648B"/>
    <w:rsid w:val="00F40189"/>
    <w:rsid w:val="00F516DE"/>
    <w:rsid w:val="00F63A46"/>
    <w:rsid w:val="00F648D1"/>
    <w:rsid w:val="00F717A9"/>
    <w:rsid w:val="00F77404"/>
    <w:rsid w:val="00F77FD7"/>
    <w:rsid w:val="00FA1EF5"/>
    <w:rsid w:val="00FA4944"/>
    <w:rsid w:val="00FC4B85"/>
    <w:rsid w:val="00FC57FD"/>
    <w:rsid w:val="00FC59CA"/>
    <w:rsid w:val="00FD2C68"/>
    <w:rsid w:val="00FE29FC"/>
    <w:rsid w:val="00FF61F2"/>
    <w:rsid w:val="00FF741C"/>
    <w:rsid w:val="01915BB9"/>
    <w:rsid w:val="02A73824"/>
    <w:rsid w:val="037B926F"/>
    <w:rsid w:val="03CC3008"/>
    <w:rsid w:val="041AD37D"/>
    <w:rsid w:val="056496AB"/>
    <w:rsid w:val="0573E0AC"/>
    <w:rsid w:val="05832DBA"/>
    <w:rsid w:val="05B4D1E8"/>
    <w:rsid w:val="05C18AFD"/>
    <w:rsid w:val="06048BD0"/>
    <w:rsid w:val="066D9844"/>
    <w:rsid w:val="067DF539"/>
    <w:rsid w:val="06AFE82F"/>
    <w:rsid w:val="07083D46"/>
    <w:rsid w:val="072D5231"/>
    <w:rsid w:val="07AFEF52"/>
    <w:rsid w:val="07B9AAA1"/>
    <w:rsid w:val="07ED5D74"/>
    <w:rsid w:val="083538BC"/>
    <w:rsid w:val="08483E1F"/>
    <w:rsid w:val="08887E95"/>
    <w:rsid w:val="08B0C993"/>
    <w:rsid w:val="0913762A"/>
    <w:rsid w:val="09B595FB"/>
    <w:rsid w:val="0A74F099"/>
    <w:rsid w:val="0AA1F0D9"/>
    <w:rsid w:val="0C30FD80"/>
    <w:rsid w:val="0C776818"/>
    <w:rsid w:val="0CFC7CCF"/>
    <w:rsid w:val="0D2E5DF1"/>
    <w:rsid w:val="0D9A7633"/>
    <w:rsid w:val="0E8B9158"/>
    <w:rsid w:val="0F04E757"/>
    <w:rsid w:val="0F5261F8"/>
    <w:rsid w:val="1012FA7A"/>
    <w:rsid w:val="102446D1"/>
    <w:rsid w:val="105C6B85"/>
    <w:rsid w:val="1086A6C3"/>
    <w:rsid w:val="10CCB4CA"/>
    <w:rsid w:val="11273C98"/>
    <w:rsid w:val="119E2741"/>
    <w:rsid w:val="1243A3EA"/>
    <w:rsid w:val="12B4C102"/>
    <w:rsid w:val="12E5C9C2"/>
    <w:rsid w:val="133BDC64"/>
    <w:rsid w:val="133EAEE7"/>
    <w:rsid w:val="1389B97E"/>
    <w:rsid w:val="1415D03A"/>
    <w:rsid w:val="1427D4E3"/>
    <w:rsid w:val="1586509A"/>
    <w:rsid w:val="168691C0"/>
    <w:rsid w:val="169ADB13"/>
    <w:rsid w:val="16BC9B50"/>
    <w:rsid w:val="17707508"/>
    <w:rsid w:val="177F2E1B"/>
    <w:rsid w:val="179B1CC8"/>
    <w:rsid w:val="17F095B2"/>
    <w:rsid w:val="196C3001"/>
    <w:rsid w:val="199FF245"/>
    <w:rsid w:val="19BD3D16"/>
    <w:rsid w:val="19E4EF11"/>
    <w:rsid w:val="1A445A67"/>
    <w:rsid w:val="1A60EEA0"/>
    <w:rsid w:val="1B902BB0"/>
    <w:rsid w:val="1C07B154"/>
    <w:rsid w:val="1C4224BC"/>
    <w:rsid w:val="1C4DCCE2"/>
    <w:rsid w:val="1C5C4646"/>
    <w:rsid w:val="1DE99AC0"/>
    <w:rsid w:val="1E0307AD"/>
    <w:rsid w:val="1ED0D8DE"/>
    <w:rsid w:val="1ED6C724"/>
    <w:rsid w:val="1EF842B6"/>
    <w:rsid w:val="1F2012A5"/>
    <w:rsid w:val="1F24C6B7"/>
    <w:rsid w:val="1F952368"/>
    <w:rsid w:val="1FCA7C2C"/>
    <w:rsid w:val="1FDE2498"/>
    <w:rsid w:val="2053A7FB"/>
    <w:rsid w:val="20569A02"/>
    <w:rsid w:val="223BA47E"/>
    <w:rsid w:val="22A65FBC"/>
    <w:rsid w:val="23738F41"/>
    <w:rsid w:val="245D01F6"/>
    <w:rsid w:val="2496A73E"/>
    <w:rsid w:val="25460D7B"/>
    <w:rsid w:val="264D3947"/>
    <w:rsid w:val="26CC84DE"/>
    <w:rsid w:val="26DE9D40"/>
    <w:rsid w:val="277F5C47"/>
    <w:rsid w:val="278BE804"/>
    <w:rsid w:val="2790750F"/>
    <w:rsid w:val="2827E97E"/>
    <w:rsid w:val="2882E4B8"/>
    <w:rsid w:val="28831E78"/>
    <w:rsid w:val="28AC95D4"/>
    <w:rsid w:val="29C7E498"/>
    <w:rsid w:val="29C9CF92"/>
    <w:rsid w:val="2A75CD36"/>
    <w:rsid w:val="2A8B60FB"/>
    <w:rsid w:val="2B9712BB"/>
    <w:rsid w:val="2C61D79A"/>
    <w:rsid w:val="2C706C2B"/>
    <w:rsid w:val="2C96CC76"/>
    <w:rsid w:val="2CB11ECB"/>
    <w:rsid w:val="2CC49E70"/>
    <w:rsid w:val="2D249F39"/>
    <w:rsid w:val="2D46B50B"/>
    <w:rsid w:val="2F9B16A4"/>
    <w:rsid w:val="2FD3C26E"/>
    <w:rsid w:val="3094BA49"/>
    <w:rsid w:val="311A7ED2"/>
    <w:rsid w:val="3147A78D"/>
    <w:rsid w:val="3180AC59"/>
    <w:rsid w:val="31B7C9E9"/>
    <w:rsid w:val="31EF51E4"/>
    <w:rsid w:val="333E758A"/>
    <w:rsid w:val="333EE24B"/>
    <w:rsid w:val="338B8802"/>
    <w:rsid w:val="3408E6DF"/>
    <w:rsid w:val="34421318"/>
    <w:rsid w:val="34DA0F77"/>
    <w:rsid w:val="3627D18B"/>
    <w:rsid w:val="36FEE340"/>
    <w:rsid w:val="37421AE1"/>
    <w:rsid w:val="375B6113"/>
    <w:rsid w:val="3789C056"/>
    <w:rsid w:val="37D57CF5"/>
    <w:rsid w:val="3832430A"/>
    <w:rsid w:val="3864FC9C"/>
    <w:rsid w:val="390555A9"/>
    <w:rsid w:val="392BFE35"/>
    <w:rsid w:val="3A116624"/>
    <w:rsid w:val="3A9D785A"/>
    <w:rsid w:val="3ACA55A9"/>
    <w:rsid w:val="3B51A207"/>
    <w:rsid w:val="3D2056F8"/>
    <w:rsid w:val="3D48D83A"/>
    <w:rsid w:val="3E80A7D1"/>
    <w:rsid w:val="3FD1B8E3"/>
    <w:rsid w:val="3FE96411"/>
    <w:rsid w:val="401DB537"/>
    <w:rsid w:val="402163CF"/>
    <w:rsid w:val="40601475"/>
    <w:rsid w:val="408243B4"/>
    <w:rsid w:val="4090AEB4"/>
    <w:rsid w:val="4116267F"/>
    <w:rsid w:val="4143A7E0"/>
    <w:rsid w:val="4198C609"/>
    <w:rsid w:val="41994D51"/>
    <w:rsid w:val="43CFF558"/>
    <w:rsid w:val="43EC78B6"/>
    <w:rsid w:val="441AE833"/>
    <w:rsid w:val="444EAC86"/>
    <w:rsid w:val="44BCCE60"/>
    <w:rsid w:val="44D02D5B"/>
    <w:rsid w:val="456E4AED"/>
    <w:rsid w:val="4626F184"/>
    <w:rsid w:val="4638B925"/>
    <w:rsid w:val="476D71BB"/>
    <w:rsid w:val="48E8369C"/>
    <w:rsid w:val="495B7E65"/>
    <w:rsid w:val="49E37035"/>
    <w:rsid w:val="4A0E2A4D"/>
    <w:rsid w:val="4AAED54A"/>
    <w:rsid w:val="4AFAEC83"/>
    <w:rsid w:val="4AFBBEAF"/>
    <w:rsid w:val="4B1D741C"/>
    <w:rsid w:val="4B95D97F"/>
    <w:rsid w:val="4BC1B50C"/>
    <w:rsid w:val="4BC54BCF"/>
    <w:rsid w:val="4C8415F1"/>
    <w:rsid w:val="4CD400B1"/>
    <w:rsid w:val="4CF4AE22"/>
    <w:rsid w:val="4CFDC8A5"/>
    <w:rsid w:val="4D04BD4A"/>
    <w:rsid w:val="4D4EBE4A"/>
    <w:rsid w:val="4D763E0C"/>
    <w:rsid w:val="4D89996A"/>
    <w:rsid w:val="4E3D14ED"/>
    <w:rsid w:val="4E42D986"/>
    <w:rsid w:val="4E7D140D"/>
    <w:rsid w:val="4ECD1497"/>
    <w:rsid w:val="4EE75FE6"/>
    <w:rsid w:val="4EF18387"/>
    <w:rsid w:val="4FB15B55"/>
    <w:rsid w:val="50632FBC"/>
    <w:rsid w:val="5072D704"/>
    <w:rsid w:val="5084C6A5"/>
    <w:rsid w:val="50FAB935"/>
    <w:rsid w:val="5208389F"/>
    <w:rsid w:val="529EBC4D"/>
    <w:rsid w:val="52A67683"/>
    <w:rsid w:val="53986C58"/>
    <w:rsid w:val="53A50BC7"/>
    <w:rsid w:val="53F562D3"/>
    <w:rsid w:val="54D13701"/>
    <w:rsid w:val="54F2753A"/>
    <w:rsid w:val="55076E05"/>
    <w:rsid w:val="5526E415"/>
    <w:rsid w:val="56A24FEC"/>
    <w:rsid w:val="56DAF41A"/>
    <w:rsid w:val="56F4D21F"/>
    <w:rsid w:val="58638D51"/>
    <w:rsid w:val="5880FF90"/>
    <w:rsid w:val="58846EB5"/>
    <w:rsid w:val="58AF75E8"/>
    <w:rsid w:val="58E2F609"/>
    <w:rsid w:val="5A0D5FA4"/>
    <w:rsid w:val="5A23311C"/>
    <w:rsid w:val="5A5D3F92"/>
    <w:rsid w:val="5A8FE5C6"/>
    <w:rsid w:val="5B041B06"/>
    <w:rsid w:val="5B169347"/>
    <w:rsid w:val="5BB63C2F"/>
    <w:rsid w:val="5CFCBCCD"/>
    <w:rsid w:val="5D023939"/>
    <w:rsid w:val="5D7DB64F"/>
    <w:rsid w:val="5DC9039F"/>
    <w:rsid w:val="5E1499CE"/>
    <w:rsid w:val="5E89121C"/>
    <w:rsid w:val="5F319529"/>
    <w:rsid w:val="5F78BFD7"/>
    <w:rsid w:val="612AA06C"/>
    <w:rsid w:val="617C5153"/>
    <w:rsid w:val="619AA595"/>
    <w:rsid w:val="621C0BAC"/>
    <w:rsid w:val="6248FA90"/>
    <w:rsid w:val="626E53B5"/>
    <w:rsid w:val="6298804C"/>
    <w:rsid w:val="64FC1C53"/>
    <w:rsid w:val="6543BB32"/>
    <w:rsid w:val="655DEAB1"/>
    <w:rsid w:val="6562D1F5"/>
    <w:rsid w:val="65D78BDD"/>
    <w:rsid w:val="66C42DE5"/>
    <w:rsid w:val="66E1D350"/>
    <w:rsid w:val="670222BF"/>
    <w:rsid w:val="67151E46"/>
    <w:rsid w:val="67946791"/>
    <w:rsid w:val="6798BAA4"/>
    <w:rsid w:val="67E5907F"/>
    <w:rsid w:val="68264466"/>
    <w:rsid w:val="6847B81E"/>
    <w:rsid w:val="68BD9B3E"/>
    <w:rsid w:val="69245475"/>
    <w:rsid w:val="6957A501"/>
    <w:rsid w:val="6A13E9E9"/>
    <w:rsid w:val="6AC02F0C"/>
    <w:rsid w:val="6ADC7F25"/>
    <w:rsid w:val="6B5112A6"/>
    <w:rsid w:val="6BBA798A"/>
    <w:rsid w:val="6C13E6F9"/>
    <w:rsid w:val="6C1A2D5A"/>
    <w:rsid w:val="6CF62E24"/>
    <w:rsid w:val="6DA148FF"/>
    <w:rsid w:val="6E291534"/>
    <w:rsid w:val="6EEA0815"/>
    <w:rsid w:val="6FAC8C58"/>
    <w:rsid w:val="7044816A"/>
    <w:rsid w:val="70DE26A6"/>
    <w:rsid w:val="713807E5"/>
    <w:rsid w:val="713A665E"/>
    <w:rsid w:val="7176A7AE"/>
    <w:rsid w:val="71F6DCA0"/>
    <w:rsid w:val="7257ED43"/>
    <w:rsid w:val="727B4532"/>
    <w:rsid w:val="72E2FD4F"/>
    <w:rsid w:val="733B7352"/>
    <w:rsid w:val="73C3CCF4"/>
    <w:rsid w:val="743D033C"/>
    <w:rsid w:val="7441E1B0"/>
    <w:rsid w:val="749CE3CE"/>
    <w:rsid w:val="74A978A6"/>
    <w:rsid w:val="75A0AFFA"/>
    <w:rsid w:val="768A06CA"/>
    <w:rsid w:val="77B6F650"/>
    <w:rsid w:val="77C00EF2"/>
    <w:rsid w:val="780BFB70"/>
    <w:rsid w:val="783EAA4E"/>
    <w:rsid w:val="78EFF7E5"/>
    <w:rsid w:val="7904B9FA"/>
    <w:rsid w:val="79C157F8"/>
    <w:rsid w:val="7AA9A30C"/>
    <w:rsid w:val="7AC883D7"/>
    <w:rsid w:val="7B0746C7"/>
    <w:rsid w:val="7B3B4291"/>
    <w:rsid w:val="7D1FE8F9"/>
    <w:rsid w:val="7DDB6464"/>
    <w:rsid w:val="7E7CDC18"/>
    <w:rsid w:val="7F960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8B205441-6529-46CE-80CC-5FB8DA6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AC883D7"/>
    <w:rPr>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contextualSpacing/>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pPr>
      <w:spacing w:after="100"/>
    </w:pPr>
  </w:style>
  <w:style w:type="paragraph" w:styleId="TOC2">
    <w:name w:val="toc 2"/>
    <w:basedOn w:val="Normal"/>
    <w:next w:val="Normal"/>
    <w:uiPriority w:val="39"/>
    <w:unhideWhenUsed/>
    <w:rsid w:val="7AC883D7"/>
    <w:pPr>
      <w:spacing w:after="100"/>
      <w:ind w:left="220"/>
    </w:pPr>
  </w:style>
  <w:style w:type="paragraph" w:styleId="TOC3">
    <w:name w:val="toc 3"/>
    <w:basedOn w:val="Normal"/>
    <w:next w:val="Normal"/>
    <w:uiPriority w:val="39"/>
    <w:unhideWhenUsed/>
    <w:rsid w:val="7AC883D7"/>
    <w:pPr>
      <w:spacing w:after="100"/>
      <w:ind w:left="440"/>
    </w:pPr>
  </w:style>
  <w:style w:type="paragraph" w:styleId="TOC4">
    <w:name w:val="toc 4"/>
    <w:basedOn w:val="Normal"/>
    <w:next w:val="Normal"/>
    <w:uiPriority w:val="39"/>
    <w:unhideWhenUsed/>
    <w:rsid w:val="7AC883D7"/>
    <w:pPr>
      <w:spacing w:after="100"/>
      <w:ind w:left="660"/>
    </w:pPr>
  </w:style>
  <w:style w:type="paragraph" w:styleId="TOC5">
    <w:name w:val="toc 5"/>
    <w:basedOn w:val="Normal"/>
    <w:next w:val="Normal"/>
    <w:uiPriority w:val="39"/>
    <w:unhideWhenUsed/>
    <w:rsid w:val="7AC883D7"/>
    <w:pPr>
      <w:spacing w:after="100"/>
      <w:ind w:left="880"/>
    </w:pPr>
  </w:style>
  <w:style w:type="paragraph" w:styleId="TOC6">
    <w:name w:val="toc 6"/>
    <w:basedOn w:val="Normal"/>
    <w:next w:val="Normal"/>
    <w:uiPriority w:val="39"/>
    <w:unhideWhenUsed/>
    <w:rsid w:val="7AC883D7"/>
    <w:pPr>
      <w:spacing w:after="100"/>
      <w:ind w:left="1100"/>
    </w:pPr>
  </w:style>
  <w:style w:type="paragraph" w:styleId="TOC7">
    <w:name w:val="toc 7"/>
    <w:basedOn w:val="Normal"/>
    <w:next w:val="Normal"/>
    <w:uiPriority w:val="39"/>
    <w:unhideWhenUsed/>
    <w:rsid w:val="7AC883D7"/>
    <w:pPr>
      <w:spacing w:after="100"/>
      <w:ind w:left="1320"/>
    </w:pPr>
  </w:style>
  <w:style w:type="paragraph" w:styleId="TOC8">
    <w:name w:val="toc 8"/>
    <w:basedOn w:val="Normal"/>
    <w:next w:val="Normal"/>
    <w:uiPriority w:val="39"/>
    <w:unhideWhenUsed/>
    <w:rsid w:val="7AC883D7"/>
    <w:pPr>
      <w:spacing w:after="100"/>
      <w:ind w:left="1540"/>
    </w:pPr>
  </w:style>
  <w:style w:type="paragraph" w:styleId="TOC9">
    <w:name w:val="toc 9"/>
    <w:basedOn w:val="Normal"/>
    <w:next w:val="Normal"/>
    <w:uiPriority w:val="39"/>
    <w:unhideWhenUsed/>
    <w:rsid w:val="7AC883D7"/>
    <w:pPr>
      <w:spacing w:after="100"/>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locked/>
    <w:rsid w:val="004014D1"/>
    <w:rPr>
      <w:lang w:val="lv-LV"/>
    </w:rPr>
  </w:style>
  <w:style w:type="paragraph" w:styleId="PlainText">
    <w:name w:val="Plain Text"/>
    <w:basedOn w:val="Normal"/>
    <w:link w:val="PlainTextChar"/>
    <w:uiPriority w:val="99"/>
    <w:unhideWhenUsed/>
    <w:rsid w:val="004014D1"/>
    <w:pPr>
      <w:spacing w:before="120" w:after="0" w:line="240" w:lineRule="auto"/>
      <w:jc w:val="both"/>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B7740E"/>
    <w:rPr>
      <w:color w:val="605E5C"/>
      <w:shd w:val="clear" w:color="auto" w:fill="E1DFDD"/>
    </w:rPr>
  </w:style>
  <w:style w:type="character" w:styleId="FootnoteReference">
    <w:name w:val="footnote reference"/>
    <w:basedOn w:val="DefaultParagraphFont"/>
    <w:uiPriority w:val="99"/>
    <w:unhideWhenUsed/>
    <w:rsid w:val="00F04406"/>
    <w:rPr>
      <w:vertAlign w:val="superscript"/>
    </w:rPr>
  </w:style>
  <w:style w:type="paragraph" w:styleId="Revision">
    <w:name w:val="Revision"/>
    <w:hidden/>
    <w:uiPriority w:val="99"/>
    <w:semiHidden/>
    <w:rsid w:val="00616FE1"/>
    <w:pPr>
      <w:spacing w:after="0" w:line="240" w:lineRule="auto"/>
    </w:pPr>
    <w:rPr>
      <w:lang w:val="lv-LV"/>
    </w:rPr>
  </w:style>
  <w:style w:type="character" w:styleId="FollowedHyperlink">
    <w:name w:val="FollowedHyperlink"/>
    <w:basedOn w:val="DefaultParagraphFont"/>
    <w:uiPriority w:val="99"/>
    <w:semiHidden/>
    <w:unhideWhenUsed/>
    <w:rsid w:val="00D92439"/>
    <w:rPr>
      <w:color w:val="954F72" w:themeColor="followedHyperlink"/>
      <w:u w:val="single"/>
    </w:rPr>
  </w:style>
  <w:style w:type="paragraph" w:styleId="NoSpacing">
    <w:name w:val="No Spacing"/>
    <w:uiPriority w:val="1"/>
    <w:qFormat/>
    <w:rsid w:val="5E8912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6514">
      <w:bodyDiv w:val="1"/>
      <w:marLeft w:val="0"/>
      <w:marRight w:val="0"/>
      <w:marTop w:val="0"/>
      <w:marBottom w:val="0"/>
      <w:divBdr>
        <w:top w:val="none" w:sz="0" w:space="0" w:color="auto"/>
        <w:left w:val="none" w:sz="0" w:space="0" w:color="auto"/>
        <w:bottom w:val="none" w:sz="0" w:space="0" w:color="auto"/>
        <w:right w:val="none" w:sz="0" w:space="0" w:color="auto"/>
      </w:divBdr>
    </w:div>
    <w:div w:id="42021563">
      <w:bodyDiv w:val="1"/>
      <w:marLeft w:val="0"/>
      <w:marRight w:val="0"/>
      <w:marTop w:val="0"/>
      <w:marBottom w:val="0"/>
      <w:divBdr>
        <w:top w:val="none" w:sz="0" w:space="0" w:color="auto"/>
        <w:left w:val="none" w:sz="0" w:space="0" w:color="auto"/>
        <w:bottom w:val="none" w:sz="0" w:space="0" w:color="auto"/>
        <w:right w:val="none" w:sz="0" w:space="0" w:color="auto"/>
      </w:divBdr>
    </w:div>
    <w:div w:id="67575870">
      <w:bodyDiv w:val="1"/>
      <w:marLeft w:val="0"/>
      <w:marRight w:val="0"/>
      <w:marTop w:val="0"/>
      <w:marBottom w:val="0"/>
      <w:divBdr>
        <w:top w:val="none" w:sz="0" w:space="0" w:color="auto"/>
        <w:left w:val="none" w:sz="0" w:space="0" w:color="auto"/>
        <w:bottom w:val="none" w:sz="0" w:space="0" w:color="auto"/>
        <w:right w:val="none" w:sz="0" w:space="0" w:color="auto"/>
      </w:divBdr>
    </w:div>
    <w:div w:id="71121897">
      <w:bodyDiv w:val="1"/>
      <w:marLeft w:val="0"/>
      <w:marRight w:val="0"/>
      <w:marTop w:val="0"/>
      <w:marBottom w:val="0"/>
      <w:divBdr>
        <w:top w:val="none" w:sz="0" w:space="0" w:color="auto"/>
        <w:left w:val="none" w:sz="0" w:space="0" w:color="auto"/>
        <w:bottom w:val="none" w:sz="0" w:space="0" w:color="auto"/>
        <w:right w:val="none" w:sz="0" w:space="0" w:color="auto"/>
      </w:divBdr>
    </w:div>
    <w:div w:id="215896463">
      <w:bodyDiv w:val="1"/>
      <w:marLeft w:val="0"/>
      <w:marRight w:val="0"/>
      <w:marTop w:val="0"/>
      <w:marBottom w:val="0"/>
      <w:divBdr>
        <w:top w:val="none" w:sz="0" w:space="0" w:color="auto"/>
        <w:left w:val="none" w:sz="0" w:space="0" w:color="auto"/>
        <w:bottom w:val="none" w:sz="0" w:space="0" w:color="auto"/>
        <w:right w:val="none" w:sz="0" w:space="0" w:color="auto"/>
      </w:divBdr>
    </w:div>
    <w:div w:id="265698291">
      <w:bodyDiv w:val="1"/>
      <w:marLeft w:val="0"/>
      <w:marRight w:val="0"/>
      <w:marTop w:val="0"/>
      <w:marBottom w:val="0"/>
      <w:divBdr>
        <w:top w:val="none" w:sz="0" w:space="0" w:color="auto"/>
        <w:left w:val="none" w:sz="0" w:space="0" w:color="auto"/>
        <w:bottom w:val="none" w:sz="0" w:space="0" w:color="auto"/>
        <w:right w:val="none" w:sz="0" w:space="0" w:color="auto"/>
      </w:divBdr>
    </w:div>
    <w:div w:id="310334933">
      <w:bodyDiv w:val="1"/>
      <w:marLeft w:val="0"/>
      <w:marRight w:val="0"/>
      <w:marTop w:val="0"/>
      <w:marBottom w:val="0"/>
      <w:divBdr>
        <w:top w:val="none" w:sz="0" w:space="0" w:color="auto"/>
        <w:left w:val="none" w:sz="0" w:space="0" w:color="auto"/>
        <w:bottom w:val="none" w:sz="0" w:space="0" w:color="auto"/>
        <w:right w:val="none" w:sz="0" w:space="0" w:color="auto"/>
      </w:divBdr>
    </w:div>
    <w:div w:id="340938460">
      <w:bodyDiv w:val="1"/>
      <w:marLeft w:val="0"/>
      <w:marRight w:val="0"/>
      <w:marTop w:val="0"/>
      <w:marBottom w:val="0"/>
      <w:divBdr>
        <w:top w:val="none" w:sz="0" w:space="0" w:color="auto"/>
        <w:left w:val="none" w:sz="0" w:space="0" w:color="auto"/>
        <w:bottom w:val="none" w:sz="0" w:space="0" w:color="auto"/>
        <w:right w:val="none" w:sz="0" w:space="0" w:color="auto"/>
      </w:divBdr>
    </w:div>
    <w:div w:id="346909574">
      <w:bodyDiv w:val="1"/>
      <w:marLeft w:val="0"/>
      <w:marRight w:val="0"/>
      <w:marTop w:val="0"/>
      <w:marBottom w:val="0"/>
      <w:divBdr>
        <w:top w:val="none" w:sz="0" w:space="0" w:color="auto"/>
        <w:left w:val="none" w:sz="0" w:space="0" w:color="auto"/>
        <w:bottom w:val="none" w:sz="0" w:space="0" w:color="auto"/>
        <w:right w:val="none" w:sz="0" w:space="0" w:color="auto"/>
      </w:divBdr>
    </w:div>
    <w:div w:id="352608393">
      <w:bodyDiv w:val="1"/>
      <w:marLeft w:val="0"/>
      <w:marRight w:val="0"/>
      <w:marTop w:val="0"/>
      <w:marBottom w:val="0"/>
      <w:divBdr>
        <w:top w:val="none" w:sz="0" w:space="0" w:color="auto"/>
        <w:left w:val="none" w:sz="0" w:space="0" w:color="auto"/>
        <w:bottom w:val="none" w:sz="0" w:space="0" w:color="auto"/>
        <w:right w:val="none" w:sz="0" w:space="0" w:color="auto"/>
      </w:divBdr>
    </w:div>
    <w:div w:id="384718379">
      <w:bodyDiv w:val="1"/>
      <w:marLeft w:val="0"/>
      <w:marRight w:val="0"/>
      <w:marTop w:val="0"/>
      <w:marBottom w:val="0"/>
      <w:divBdr>
        <w:top w:val="none" w:sz="0" w:space="0" w:color="auto"/>
        <w:left w:val="none" w:sz="0" w:space="0" w:color="auto"/>
        <w:bottom w:val="none" w:sz="0" w:space="0" w:color="auto"/>
        <w:right w:val="none" w:sz="0" w:space="0" w:color="auto"/>
      </w:divBdr>
    </w:div>
    <w:div w:id="426002911">
      <w:bodyDiv w:val="1"/>
      <w:marLeft w:val="0"/>
      <w:marRight w:val="0"/>
      <w:marTop w:val="0"/>
      <w:marBottom w:val="0"/>
      <w:divBdr>
        <w:top w:val="none" w:sz="0" w:space="0" w:color="auto"/>
        <w:left w:val="none" w:sz="0" w:space="0" w:color="auto"/>
        <w:bottom w:val="none" w:sz="0" w:space="0" w:color="auto"/>
        <w:right w:val="none" w:sz="0" w:space="0" w:color="auto"/>
      </w:divBdr>
    </w:div>
    <w:div w:id="434516029">
      <w:bodyDiv w:val="1"/>
      <w:marLeft w:val="0"/>
      <w:marRight w:val="0"/>
      <w:marTop w:val="0"/>
      <w:marBottom w:val="0"/>
      <w:divBdr>
        <w:top w:val="none" w:sz="0" w:space="0" w:color="auto"/>
        <w:left w:val="none" w:sz="0" w:space="0" w:color="auto"/>
        <w:bottom w:val="none" w:sz="0" w:space="0" w:color="auto"/>
        <w:right w:val="none" w:sz="0" w:space="0" w:color="auto"/>
      </w:divBdr>
    </w:div>
    <w:div w:id="444615651">
      <w:bodyDiv w:val="1"/>
      <w:marLeft w:val="0"/>
      <w:marRight w:val="0"/>
      <w:marTop w:val="0"/>
      <w:marBottom w:val="0"/>
      <w:divBdr>
        <w:top w:val="none" w:sz="0" w:space="0" w:color="auto"/>
        <w:left w:val="none" w:sz="0" w:space="0" w:color="auto"/>
        <w:bottom w:val="none" w:sz="0" w:space="0" w:color="auto"/>
        <w:right w:val="none" w:sz="0" w:space="0" w:color="auto"/>
      </w:divBdr>
    </w:div>
    <w:div w:id="483669811">
      <w:bodyDiv w:val="1"/>
      <w:marLeft w:val="0"/>
      <w:marRight w:val="0"/>
      <w:marTop w:val="0"/>
      <w:marBottom w:val="0"/>
      <w:divBdr>
        <w:top w:val="none" w:sz="0" w:space="0" w:color="auto"/>
        <w:left w:val="none" w:sz="0" w:space="0" w:color="auto"/>
        <w:bottom w:val="none" w:sz="0" w:space="0" w:color="auto"/>
        <w:right w:val="none" w:sz="0" w:space="0" w:color="auto"/>
      </w:divBdr>
    </w:div>
    <w:div w:id="495458719">
      <w:bodyDiv w:val="1"/>
      <w:marLeft w:val="0"/>
      <w:marRight w:val="0"/>
      <w:marTop w:val="0"/>
      <w:marBottom w:val="0"/>
      <w:divBdr>
        <w:top w:val="none" w:sz="0" w:space="0" w:color="auto"/>
        <w:left w:val="none" w:sz="0" w:space="0" w:color="auto"/>
        <w:bottom w:val="none" w:sz="0" w:space="0" w:color="auto"/>
        <w:right w:val="none" w:sz="0" w:space="0" w:color="auto"/>
      </w:divBdr>
    </w:div>
    <w:div w:id="502624233">
      <w:bodyDiv w:val="1"/>
      <w:marLeft w:val="0"/>
      <w:marRight w:val="0"/>
      <w:marTop w:val="0"/>
      <w:marBottom w:val="0"/>
      <w:divBdr>
        <w:top w:val="none" w:sz="0" w:space="0" w:color="auto"/>
        <w:left w:val="none" w:sz="0" w:space="0" w:color="auto"/>
        <w:bottom w:val="none" w:sz="0" w:space="0" w:color="auto"/>
        <w:right w:val="none" w:sz="0" w:space="0" w:color="auto"/>
      </w:divBdr>
    </w:div>
    <w:div w:id="540098652">
      <w:bodyDiv w:val="1"/>
      <w:marLeft w:val="0"/>
      <w:marRight w:val="0"/>
      <w:marTop w:val="0"/>
      <w:marBottom w:val="0"/>
      <w:divBdr>
        <w:top w:val="none" w:sz="0" w:space="0" w:color="auto"/>
        <w:left w:val="none" w:sz="0" w:space="0" w:color="auto"/>
        <w:bottom w:val="none" w:sz="0" w:space="0" w:color="auto"/>
        <w:right w:val="none" w:sz="0" w:space="0" w:color="auto"/>
      </w:divBdr>
    </w:div>
    <w:div w:id="596212339">
      <w:bodyDiv w:val="1"/>
      <w:marLeft w:val="0"/>
      <w:marRight w:val="0"/>
      <w:marTop w:val="0"/>
      <w:marBottom w:val="0"/>
      <w:divBdr>
        <w:top w:val="none" w:sz="0" w:space="0" w:color="auto"/>
        <w:left w:val="none" w:sz="0" w:space="0" w:color="auto"/>
        <w:bottom w:val="none" w:sz="0" w:space="0" w:color="auto"/>
        <w:right w:val="none" w:sz="0" w:space="0" w:color="auto"/>
      </w:divBdr>
    </w:div>
    <w:div w:id="596789319">
      <w:bodyDiv w:val="1"/>
      <w:marLeft w:val="0"/>
      <w:marRight w:val="0"/>
      <w:marTop w:val="0"/>
      <w:marBottom w:val="0"/>
      <w:divBdr>
        <w:top w:val="none" w:sz="0" w:space="0" w:color="auto"/>
        <w:left w:val="none" w:sz="0" w:space="0" w:color="auto"/>
        <w:bottom w:val="none" w:sz="0" w:space="0" w:color="auto"/>
        <w:right w:val="none" w:sz="0" w:space="0" w:color="auto"/>
      </w:divBdr>
    </w:div>
    <w:div w:id="602500536">
      <w:bodyDiv w:val="1"/>
      <w:marLeft w:val="0"/>
      <w:marRight w:val="0"/>
      <w:marTop w:val="0"/>
      <w:marBottom w:val="0"/>
      <w:divBdr>
        <w:top w:val="none" w:sz="0" w:space="0" w:color="auto"/>
        <w:left w:val="none" w:sz="0" w:space="0" w:color="auto"/>
        <w:bottom w:val="none" w:sz="0" w:space="0" w:color="auto"/>
        <w:right w:val="none" w:sz="0" w:space="0" w:color="auto"/>
      </w:divBdr>
    </w:div>
    <w:div w:id="646134350">
      <w:bodyDiv w:val="1"/>
      <w:marLeft w:val="0"/>
      <w:marRight w:val="0"/>
      <w:marTop w:val="0"/>
      <w:marBottom w:val="0"/>
      <w:divBdr>
        <w:top w:val="none" w:sz="0" w:space="0" w:color="auto"/>
        <w:left w:val="none" w:sz="0" w:space="0" w:color="auto"/>
        <w:bottom w:val="none" w:sz="0" w:space="0" w:color="auto"/>
        <w:right w:val="none" w:sz="0" w:space="0" w:color="auto"/>
      </w:divBdr>
    </w:div>
    <w:div w:id="674847076">
      <w:bodyDiv w:val="1"/>
      <w:marLeft w:val="0"/>
      <w:marRight w:val="0"/>
      <w:marTop w:val="0"/>
      <w:marBottom w:val="0"/>
      <w:divBdr>
        <w:top w:val="none" w:sz="0" w:space="0" w:color="auto"/>
        <w:left w:val="none" w:sz="0" w:space="0" w:color="auto"/>
        <w:bottom w:val="none" w:sz="0" w:space="0" w:color="auto"/>
        <w:right w:val="none" w:sz="0" w:space="0" w:color="auto"/>
      </w:divBdr>
    </w:div>
    <w:div w:id="701828643">
      <w:bodyDiv w:val="1"/>
      <w:marLeft w:val="0"/>
      <w:marRight w:val="0"/>
      <w:marTop w:val="0"/>
      <w:marBottom w:val="0"/>
      <w:divBdr>
        <w:top w:val="none" w:sz="0" w:space="0" w:color="auto"/>
        <w:left w:val="none" w:sz="0" w:space="0" w:color="auto"/>
        <w:bottom w:val="none" w:sz="0" w:space="0" w:color="auto"/>
        <w:right w:val="none" w:sz="0" w:space="0" w:color="auto"/>
      </w:divBdr>
    </w:div>
    <w:div w:id="744911176">
      <w:bodyDiv w:val="1"/>
      <w:marLeft w:val="0"/>
      <w:marRight w:val="0"/>
      <w:marTop w:val="0"/>
      <w:marBottom w:val="0"/>
      <w:divBdr>
        <w:top w:val="none" w:sz="0" w:space="0" w:color="auto"/>
        <w:left w:val="none" w:sz="0" w:space="0" w:color="auto"/>
        <w:bottom w:val="none" w:sz="0" w:space="0" w:color="auto"/>
        <w:right w:val="none" w:sz="0" w:space="0" w:color="auto"/>
      </w:divBdr>
    </w:div>
    <w:div w:id="744957440">
      <w:bodyDiv w:val="1"/>
      <w:marLeft w:val="0"/>
      <w:marRight w:val="0"/>
      <w:marTop w:val="0"/>
      <w:marBottom w:val="0"/>
      <w:divBdr>
        <w:top w:val="none" w:sz="0" w:space="0" w:color="auto"/>
        <w:left w:val="none" w:sz="0" w:space="0" w:color="auto"/>
        <w:bottom w:val="none" w:sz="0" w:space="0" w:color="auto"/>
        <w:right w:val="none" w:sz="0" w:space="0" w:color="auto"/>
      </w:divBdr>
    </w:div>
    <w:div w:id="815344787">
      <w:bodyDiv w:val="1"/>
      <w:marLeft w:val="0"/>
      <w:marRight w:val="0"/>
      <w:marTop w:val="0"/>
      <w:marBottom w:val="0"/>
      <w:divBdr>
        <w:top w:val="none" w:sz="0" w:space="0" w:color="auto"/>
        <w:left w:val="none" w:sz="0" w:space="0" w:color="auto"/>
        <w:bottom w:val="none" w:sz="0" w:space="0" w:color="auto"/>
        <w:right w:val="none" w:sz="0" w:space="0" w:color="auto"/>
      </w:divBdr>
    </w:div>
    <w:div w:id="869150754">
      <w:bodyDiv w:val="1"/>
      <w:marLeft w:val="0"/>
      <w:marRight w:val="0"/>
      <w:marTop w:val="0"/>
      <w:marBottom w:val="0"/>
      <w:divBdr>
        <w:top w:val="none" w:sz="0" w:space="0" w:color="auto"/>
        <w:left w:val="none" w:sz="0" w:space="0" w:color="auto"/>
        <w:bottom w:val="none" w:sz="0" w:space="0" w:color="auto"/>
        <w:right w:val="none" w:sz="0" w:space="0" w:color="auto"/>
      </w:divBdr>
    </w:div>
    <w:div w:id="890847021">
      <w:bodyDiv w:val="1"/>
      <w:marLeft w:val="0"/>
      <w:marRight w:val="0"/>
      <w:marTop w:val="0"/>
      <w:marBottom w:val="0"/>
      <w:divBdr>
        <w:top w:val="none" w:sz="0" w:space="0" w:color="auto"/>
        <w:left w:val="none" w:sz="0" w:space="0" w:color="auto"/>
        <w:bottom w:val="none" w:sz="0" w:space="0" w:color="auto"/>
        <w:right w:val="none" w:sz="0" w:space="0" w:color="auto"/>
      </w:divBdr>
    </w:div>
    <w:div w:id="894586068">
      <w:bodyDiv w:val="1"/>
      <w:marLeft w:val="0"/>
      <w:marRight w:val="0"/>
      <w:marTop w:val="0"/>
      <w:marBottom w:val="0"/>
      <w:divBdr>
        <w:top w:val="none" w:sz="0" w:space="0" w:color="auto"/>
        <w:left w:val="none" w:sz="0" w:space="0" w:color="auto"/>
        <w:bottom w:val="none" w:sz="0" w:space="0" w:color="auto"/>
        <w:right w:val="none" w:sz="0" w:space="0" w:color="auto"/>
      </w:divBdr>
    </w:div>
    <w:div w:id="950429512">
      <w:bodyDiv w:val="1"/>
      <w:marLeft w:val="0"/>
      <w:marRight w:val="0"/>
      <w:marTop w:val="0"/>
      <w:marBottom w:val="0"/>
      <w:divBdr>
        <w:top w:val="none" w:sz="0" w:space="0" w:color="auto"/>
        <w:left w:val="none" w:sz="0" w:space="0" w:color="auto"/>
        <w:bottom w:val="none" w:sz="0" w:space="0" w:color="auto"/>
        <w:right w:val="none" w:sz="0" w:space="0" w:color="auto"/>
      </w:divBdr>
    </w:div>
    <w:div w:id="1059671459">
      <w:bodyDiv w:val="1"/>
      <w:marLeft w:val="0"/>
      <w:marRight w:val="0"/>
      <w:marTop w:val="0"/>
      <w:marBottom w:val="0"/>
      <w:divBdr>
        <w:top w:val="none" w:sz="0" w:space="0" w:color="auto"/>
        <w:left w:val="none" w:sz="0" w:space="0" w:color="auto"/>
        <w:bottom w:val="none" w:sz="0" w:space="0" w:color="auto"/>
        <w:right w:val="none" w:sz="0" w:space="0" w:color="auto"/>
      </w:divBdr>
    </w:div>
    <w:div w:id="1070809781">
      <w:bodyDiv w:val="1"/>
      <w:marLeft w:val="0"/>
      <w:marRight w:val="0"/>
      <w:marTop w:val="0"/>
      <w:marBottom w:val="0"/>
      <w:divBdr>
        <w:top w:val="none" w:sz="0" w:space="0" w:color="auto"/>
        <w:left w:val="none" w:sz="0" w:space="0" w:color="auto"/>
        <w:bottom w:val="none" w:sz="0" w:space="0" w:color="auto"/>
        <w:right w:val="none" w:sz="0" w:space="0" w:color="auto"/>
      </w:divBdr>
    </w:div>
    <w:div w:id="1116801044">
      <w:bodyDiv w:val="1"/>
      <w:marLeft w:val="0"/>
      <w:marRight w:val="0"/>
      <w:marTop w:val="0"/>
      <w:marBottom w:val="0"/>
      <w:divBdr>
        <w:top w:val="none" w:sz="0" w:space="0" w:color="auto"/>
        <w:left w:val="none" w:sz="0" w:space="0" w:color="auto"/>
        <w:bottom w:val="none" w:sz="0" w:space="0" w:color="auto"/>
        <w:right w:val="none" w:sz="0" w:space="0" w:color="auto"/>
      </w:divBdr>
    </w:div>
    <w:div w:id="1156799498">
      <w:bodyDiv w:val="1"/>
      <w:marLeft w:val="0"/>
      <w:marRight w:val="0"/>
      <w:marTop w:val="0"/>
      <w:marBottom w:val="0"/>
      <w:divBdr>
        <w:top w:val="none" w:sz="0" w:space="0" w:color="auto"/>
        <w:left w:val="none" w:sz="0" w:space="0" w:color="auto"/>
        <w:bottom w:val="none" w:sz="0" w:space="0" w:color="auto"/>
        <w:right w:val="none" w:sz="0" w:space="0" w:color="auto"/>
      </w:divBdr>
    </w:div>
    <w:div w:id="1250499934">
      <w:bodyDiv w:val="1"/>
      <w:marLeft w:val="0"/>
      <w:marRight w:val="0"/>
      <w:marTop w:val="0"/>
      <w:marBottom w:val="0"/>
      <w:divBdr>
        <w:top w:val="none" w:sz="0" w:space="0" w:color="auto"/>
        <w:left w:val="none" w:sz="0" w:space="0" w:color="auto"/>
        <w:bottom w:val="none" w:sz="0" w:space="0" w:color="auto"/>
        <w:right w:val="none" w:sz="0" w:space="0" w:color="auto"/>
      </w:divBdr>
    </w:div>
    <w:div w:id="1266497039">
      <w:bodyDiv w:val="1"/>
      <w:marLeft w:val="0"/>
      <w:marRight w:val="0"/>
      <w:marTop w:val="0"/>
      <w:marBottom w:val="0"/>
      <w:divBdr>
        <w:top w:val="none" w:sz="0" w:space="0" w:color="auto"/>
        <w:left w:val="none" w:sz="0" w:space="0" w:color="auto"/>
        <w:bottom w:val="none" w:sz="0" w:space="0" w:color="auto"/>
        <w:right w:val="none" w:sz="0" w:space="0" w:color="auto"/>
      </w:divBdr>
    </w:div>
    <w:div w:id="1360206426">
      <w:bodyDiv w:val="1"/>
      <w:marLeft w:val="0"/>
      <w:marRight w:val="0"/>
      <w:marTop w:val="0"/>
      <w:marBottom w:val="0"/>
      <w:divBdr>
        <w:top w:val="none" w:sz="0" w:space="0" w:color="auto"/>
        <w:left w:val="none" w:sz="0" w:space="0" w:color="auto"/>
        <w:bottom w:val="none" w:sz="0" w:space="0" w:color="auto"/>
        <w:right w:val="none" w:sz="0" w:space="0" w:color="auto"/>
      </w:divBdr>
    </w:div>
    <w:div w:id="1377776296">
      <w:bodyDiv w:val="1"/>
      <w:marLeft w:val="0"/>
      <w:marRight w:val="0"/>
      <w:marTop w:val="0"/>
      <w:marBottom w:val="0"/>
      <w:divBdr>
        <w:top w:val="none" w:sz="0" w:space="0" w:color="auto"/>
        <w:left w:val="none" w:sz="0" w:space="0" w:color="auto"/>
        <w:bottom w:val="none" w:sz="0" w:space="0" w:color="auto"/>
        <w:right w:val="none" w:sz="0" w:space="0" w:color="auto"/>
      </w:divBdr>
    </w:div>
    <w:div w:id="1413358609">
      <w:bodyDiv w:val="1"/>
      <w:marLeft w:val="0"/>
      <w:marRight w:val="0"/>
      <w:marTop w:val="0"/>
      <w:marBottom w:val="0"/>
      <w:divBdr>
        <w:top w:val="none" w:sz="0" w:space="0" w:color="auto"/>
        <w:left w:val="none" w:sz="0" w:space="0" w:color="auto"/>
        <w:bottom w:val="none" w:sz="0" w:space="0" w:color="auto"/>
        <w:right w:val="none" w:sz="0" w:space="0" w:color="auto"/>
      </w:divBdr>
    </w:div>
    <w:div w:id="1421218100">
      <w:bodyDiv w:val="1"/>
      <w:marLeft w:val="0"/>
      <w:marRight w:val="0"/>
      <w:marTop w:val="0"/>
      <w:marBottom w:val="0"/>
      <w:divBdr>
        <w:top w:val="none" w:sz="0" w:space="0" w:color="auto"/>
        <w:left w:val="none" w:sz="0" w:space="0" w:color="auto"/>
        <w:bottom w:val="none" w:sz="0" w:space="0" w:color="auto"/>
        <w:right w:val="none" w:sz="0" w:space="0" w:color="auto"/>
      </w:divBdr>
    </w:div>
    <w:div w:id="1472206467">
      <w:bodyDiv w:val="1"/>
      <w:marLeft w:val="0"/>
      <w:marRight w:val="0"/>
      <w:marTop w:val="0"/>
      <w:marBottom w:val="0"/>
      <w:divBdr>
        <w:top w:val="none" w:sz="0" w:space="0" w:color="auto"/>
        <w:left w:val="none" w:sz="0" w:space="0" w:color="auto"/>
        <w:bottom w:val="none" w:sz="0" w:space="0" w:color="auto"/>
        <w:right w:val="none" w:sz="0" w:space="0" w:color="auto"/>
      </w:divBdr>
    </w:div>
    <w:div w:id="1485584487">
      <w:bodyDiv w:val="1"/>
      <w:marLeft w:val="0"/>
      <w:marRight w:val="0"/>
      <w:marTop w:val="0"/>
      <w:marBottom w:val="0"/>
      <w:divBdr>
        <w:top w:val="none" w:sz="0" w:space="0" w:color="auto"/>
        <w:left w:val="none" w:sz="0" w:space="0" w:color="auto"/>
        <w:bottom w:val="none" w:sz="0" w:space="0" w:color="auto"/>
        <w:right w:val="none" w:sz="0" w:space="0" w:color="auto"/>
      </w:divBdr>
    </w:div>
    <w:div w:id="1497837900">
      <w:bodyDiv w:val="1"/>
      <w:marLeft w:val="0"/>
      <w:marRight w:val="0"/>
      <w:marTop w:val="0"/>
      <w:marBottom w:val="0"/>
      <w:divBdr>
        <w:top w:val="none" w:sz="0" w:space="0" w:color="auto"/>
        <w:left w:val="none" w:sz="0" w:space="0" w:color="auto"/>
        <w:bottom w:val="none" w:sz="0" w:space="0" w:color="auto"/>
        <w:right w:val="none" w:sz="0" w:space="0" w:color="auto"/>
      </w:divBdr>
    </w:div>
    <w:div w:id="1510023408">
      <w:bodyDiv w:val="1"/>
      <w:marLeft w:val="0"/>
      <w:marRight w:val="0"/>
      <w:marTop w:val="0"/>
      <w:marBottom w:val="0"/>
      <w:divBdr>
        <w:top w:val="none" w:sz="0" w:space="0" w:color="auto"/>
        <w:left w:val="none" w:sz="0" w:space="0" w:color="auto"/>
        <w:bottom w:val="none" w:sz="0" w:space="0" w:color="auto"/>
        <w:right w:val="none" w:sz="0" w:space="0" w:color="auto"/>
      </w:divBdr>
    </w:div>
    <w:div w:id="1607347256">
      <w:bodyDiv w:val="1"/>
      <w:marLeft w:val="0"/>
      <w:marRight w:val="0"/>
      <w:marTop w:val="0"/>
      <w:marBottom w:val="0"/>
      <w:divBdr>
        <w:top w:val="none" w:sz="0" w:space="0" w:color="auto"/>
        <w:left w:val="none" w:sz="0" w:space="0" w:color="auto"/>
        <w:bottom w:val="none" w:sz="0" w:space="0" w:color="auto"/>
        <w:right w:val="none" w:sz="0" w:space="0" w:color="auto"/>
      </w:divBdr>
    </w:div>
    <w:div w:id="1627470000">
      <w:bodyDiv w:val="1"/>
      <w:marLeft w:val="0"/>
      <w:marRight w:val="0"/>
      <w:marTop w:val="0"/>
      <w:marBottom w:val="0"/>
      <w:divBdr>
        <w:top w:val="none" w:sz="0" w:space="0" w:color="auto"/>
        <w:left w:val="none" w:sz="0" w:space="0" w:color="auto"/>
        <w:bottom w:val="none" w:sz="0" w:space="0" w:color="auto"/>
        <w:right w:val="none" w:sz="0" w:space="0" w:color="auto"/>
      </w:divBdr>
    </w:div>
    <w:div w:id="1652060826">
      <w:bodyDiv w:val="1"/>
      <w:marLeft w:val="0"/>
      <w:marRight w:val="0"/>
      <w:marTop w:val="0"/>
      <w:marBottom w:val="0"/>
      <w:divBdr>
        <w:top w:val="none" w:sz="0" w:space="0" w:color="auto"/>
        <w:left w:val="none" w:sz="0" w:space="0" w:color="auto"/>
        <w:bottom w:val="none" w:sz="0" w:space="0" w:color="auto"/>
        <w:right w:val="none" w:sz="0" w:space="0" w:color="auto"/>
      </w:divBdr>
    </w:div>
    <w:div w:id="1658992179">
      <w:bodyDiv w:val="1"/>
      <w:marLeft w:val="0"/>
      <w:marRight w:val="0"/>
      <w:marTop w:val="0"/>
      <w:marBottom w:val="0"/>
      <w:divBdr>
        <w:top w:val="none" w:sz="0" w:space="0" w:color="auto"/>
        <w:left w:val="none" w:sz="0" w:space="0" w:color="auto"/>
        <w:bottom w:val="none" w:sz="0" w:space="0" w:color="auto"/>
        <w:right w:val="none" w:sz="0" w:space="0" w:color="auto"/>
      </w:divBdr>
    </w:div>
    <w:div w:id="1682660498">
      <w:bodyDiv w:val="1"/>
      <w:marLeft w:val="0"/>
      <w:marRight w:val="0"/>
      <w:marTop w:val="0"/>
      <w:marBottom w:val="0"/>
      <w:divBdr>
        <w:top w:val="none" w:sz="0" w:space="0" w:color="auto"/>
        <w:left w:val="none" w:sz="0" w:space="0" w:color="auto"/>
        <w:bottom w:val="none" w:sz="0" w:space="0" w:color="auto"/>
        <w:right w:val="none" w:sz="0" w:space="0" w:color="auto"/>
      </w:divBdr>
    </w:div>
    <w:div w:id="1998220194">
      <w:bodyDiv w:val="1"/>
      <w:marLeft w:val="0"/>
      <w:marRight w:val="0"/>
      <w:marTop w:val="0"/>
      <w:marBottom w:val="0"/>
      <w:divBdr>
        <w:top w:val="none" w:sz="0" w:space="0" w:color="auto"/>
        <w:left w:val="none" w:sz="0" w:space="0" w:color="auto"/>
        <w:bottom w:val="none" w:sz="0" w:space="0" w:color="auto"/>
        <w:right w:val="none" w:sz="0" w:space="0" w:color="auto"/>
      </w:divBdr>
    </w:div>
    <w:div w:id="2028210817">
      <w:bodyDiv w:val="1"/>
      <w:marLeft w:val="0"/>
      <w:marRight w:val="0"/>
      <w:marTop w:val="0"/>
      <w:marBottom w:val="0"/>
      <w:divBdr>
        <w:top w:val="none" w:sz="0" w:space="0" w:color="auto"/>
        <w:left w:val="none" w:sz="0" w:space="0" w:color="auto"/>
        <w:bottom w:val="none" w:sz="0" w:space="0" w:color="auto"/>
        <w:right w:val="none" w:sz="0" w:space="0" w:color="auto"/>
      </w:divBdr>
    </w:div>
    <w:div w:id="208969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91867-prasibas-zalajam-publiskajam-iepirkumam-un-to-piemerosanas-kartiba" TargetMode="External"/><Relationship Id="rId18" Type="http://schemas.openxmlformats.org/officeDocument/2006/relationships/hyperlink" Target="https://ekmin-my.sharepoint.com/:x:/g/personal/andrejs_zambzetskis_em_gov_lv/EYjw4tiJfLdDt5VMWhCzYrcBGRAHZGuU4GoRfOHoFRSaKg?rtime=UmgVF-5t3Ug&amp;xsdata=MDV8MDJ8a3Jpc3RpbmUubHVrb3NqdXNAY2ZsYS5nb3YubHZ8ZTZhYjY3YTZjNDg2NGEyMmUxMDEwOGRkNmRmNTUzYjZ8YzJkMDJmYjYxZTY0NDc0MTg2NmZmOGY1Njg5Y2EzOWF8MHwwfDYzODc4NzYyMjYxNDc5NjM1MXxVbmtub3dufFRXRnBiR1pzYjNkOGV5SkZiWEIwZVUxaGNHa2lPblJ5ZFdVc0lsWWlPaUl3TGpBdU1EQXdNQ0lzSWxBaU9pSlhhVzR6TWlJc0lrRk9Jam9pVFdGcGJDSXNJbGRVSWpveWZRPT18MHx8fA%3d%3d&amp;sdata=QXZPMHNwaVBBWmlUeEJnd0pDdS91bXFLeFRnTmJFeFFoSEdZWFoyc0MxUT0%3d" TargetMode="External"/><Relationship Id="rId26" Type="http://schemas.openxmlformats.org/officeDocument/2006/relationships/hyperlink" Target="https://likumi.lv/ta/id/357497-eiropas-savienibas-kohezijas-politikas-programmas-2021-2027-gadam-2-1-1-specifiska-atbalsta-merka-energoefektivitates-veicinasana" TargetMode="External"/><Relationship Id="rId39" Type="http://schemas.openxmlformats.org/officeDocument/2006/relationships/hyperlink" Target="https://eur04.safelinks.protection.outlook.com/?url=https%3A%2F%2Fwww.cfla.gov.lv%2Flv%2Fenergijas-ietaupijuma-zinosanas-parskats&amp;data=05%7C02%7Cinese.ofkante%40cfla.gov.lv%7C8cea3fa7fa3446f78bdd08ddcb590cca%7Cc2d02fb61e644741866ff8f5689ca39a%7C0%7C0%7C638890305502561921%7CUnknown%7CTWFpbGZsb3d8eyJFbXB0eU1hcGkiOnRydWUsIlYiOiIwLjAuMDAwMCIsIlAiOiJXaW4zMiIsIkFOIjoiTWFpbCIsIldUIjoyfQ%3D%3D%7C0%7C%7C%7C&amp;sdata=ZzuGlWAXohjXDRwNqPkdX0z%2Fh94FpkzAz6v9Atjz8l4%3D&amp;reserved=0" TargetMode="External"/><Relationship Id="rId21" Type="http://schemas.openxmlformats.org/officeDocument/2006/relationships/hyperlink" Target="https://likumi.lv/ta/id/357497-eiropas-savienibas-kohezijas-politikas-programmas-2021-2027-gadam-2-1-1-specifiska-atbalsta-merka-energoefektivitates-veicinasana" TargetMode="External"/><Relationship Id="rId34" Type="http://schemas.openxmlformats.org/officeDocument/2006/relationships/hyperlink" Target="https://likumi.lv/ta/id/357497-eiropas-savienibas-kohezijas-politikas-programmas-2021-2027-gadam-2-1-1-specifiska-atbalsta-merka-energoefektivitates-veicinasana" TargetMode="External"/><Relationship Id="rId42"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inese.ofkante%40cfla.gov.lv%7C0d53a50c699246bf578308dd71bc019c%7Cc2d02fb61e644741866ff8f5689ca39a%7C0%7C0%7C638791774508293436%7CUnknown%7CTWFpbGZsb3d8eyJFbXB0eU1hcGkiOnRydWUsIlYiOiIwLjAuMDAwMCIsIlAiOiJXaW4zMiIsIkFOIjoiTWFpbCIsIldUIjoyfQ%3D%3D%7C0%7C%7C%7C&amp;sdata=buzRESMMotZHONFk%2Bn3Pe940jz2R1ny8AMeeIgp36HY%3D&amp;reserved=0" TargetMode="External"/><Relationship Id="rId47" Type="http://schemas.openxmlformats.org/officeDocument/2006/relationships/hyperlink" Target="https://likumi.lv/ta/id/357497-eiropas-savienibas-kohezijas-politikas-programmas-2021-2027-gadam-2-1-1-specifiska-atbalsta-merka-energoefektivitates-veicinasana" TargetMode="External"/><Relationship Id="rId50" Type="http://schemas.openxmlformats.org/officeDocument/2006/relationships/hyperlink" Target="https://eur04.safelinks.protection.outlook.com/?url=https%3A%2F%2Flikumi.lv%2Fta%2Fid%2F357497%23p63&amp;data=05%7C02%7Cinese.ofkante%40cfla.gov.lv%7C60f73f498b7f4aa9d8ac08dd9f4dae93%7Cc2d02fb61e644741866ff8f5689ca39a%7C0%7C0%7C638841878214450029%7CUnknown%7CTWFpbGZsb3d8eyJFbXB0eU1hcGkiOnRydWUsIlYiOiIwLjAuMDAwMCIsIlAiOiJXaW4zMiIsIkFOIjoiTWFpbCIsIldUIjoyfQ%3D%3D%7C0%7C%7C%7C&amp;sdata=dD77M%2B1wtgbAvD%2BJMmwd%2Bb2qfczYDnH0nO24m9Fb9Hs%3D&amp;reserved=0"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04.safelinks.protection.outlook.com/?url=https%3A%2F%2Fwww.cfla.gov.lv%2Flv%2Fpar-e-vidi&amp;data=05%7C02%7Cinese.ofkante%40cfla.gov.lv%7C0d53a50c699246bf578308dd71bc019c%7Cc2d02fb61e644741866ff8f5689ca39a%7C0%7C0%7C638791774508277881%7CUnknown%7CTWFpbGZsb3d8eyJFbXB0eU1hcGkiOnRydWUsIlYiOiIwLjAuMDAwMCIsIlAiOiJXaW4zMiIsIkFOIjoiTWFpbCIsIldUIjoyfQ%3D%3D%7C0%7C%7C%7C&amp;sdata=wwl1alCHDfAr7AcLb0aXwF2A1XC7wQyMGIdlekave3A%3D&amp;reserved=0" TargetMode="External"/><Relationship Id="rId29" Type="http://schemas.openxmlformats.org/officeDocument/2006/relationships/hyperlink" Target="https://eur04.safelinks.protection.outlook.com/?url=https%3A%2F%2Feu-central-1.protection.sophos.com%2F%3Fd%3Dlikumi.lv%26u%3DaHR0cHM6Ly9saWt1bWkubHYvdGEvaWQvMzU3NDk3LWVpcm9wYXMtc2F2aWVuaWJhcy1rb2hlemlqYXMtcG9saXRpa2FzLXByb2dyYW1tYXMtMjAyMS0yMDI3LWdhZGFtLTItMS0xLXNwZWNpZmlza2EtYXRiYWxzdGEtbWVya2EtZW5lcmdvZWZla3Rpdml0YXRlcy12ZWljaW5hc2FuYQ%3D%3D%26i%3DNjVlNzgyMGY1ODFiOTc2ODYxMzRiNDY4%26t%3DcWdyY3drMG5Sa3oydVEwcDlaWFkvUDRFbXprKzhjWHQxM0hNR3pMMEE3az0%3D%26h%3D943018da14d44295b2a37989eef988cc%26s%3DAVNPUEhUT0NFTkNSWVBUSVakzU2ST6dYzQCr_OR_QQxf1TeewJb9aG8ZBhcDBEwQLA&amp;data=05%7C02%7Cinese.ofkante%40cfla.gov.lv%7C6eaa872155814cb9f26e08dd7143a748%7Cc2d02fb61e644741866ff8f5689ca39a%7C0%7C0%7C638791257608415960%7CUnknown%7CTWFpbGZsb3d8eyJFbXB0eU1hcGkiOnRydWUsIlYiOiIwLjAuMDAwMCIsIlAiOiJXaW4zMiIsIkFOIjoiTWFpbCIsIldUIjoyfQ%3D%3D%7C0%7C%7C%7C&amp;sdata=MHNHCpubOlHZVIPudxgAbfQUttL5me%2B3b5oLWE8Po%2FY%3D&amp;reserved=0" TargetMode="External"/><Relationship Id="rId11" Type="http://schemas.openxmlformats.org/officeDocument/2006/relationships/hyperlink" Target="https://www.cfla.gov.lv/lv/2-1-1-4-k-1" TargetMode="External"/><Relationship Id="rId24" Type="http://schemas.openxmlformats.org/officeDocument/2006/relationships/hyperlink" Target="https://likumi.lv/ta/id/357497-eiropas-savienibas-kohezijas-politikas-programmas-2021-2027-gadam-2-1-1-specifiska-atbalsta-merka-energoefektivitates-veicinasana" TargetMode="External"/><Relationship Id="rId32" Type="http://schemas.openxmlformats.org/officeDocument/2006/relationships/hyperlink" Target="https://eur04.safelinks.protection.outlook.com/?url=https%3A%2F%2Feu-central-1.protection.sophos.com%2F%3Fd%3Dlikumi.lv%26u%3DaHR0cHM6Ly9saWt1bWkubHYvdGEvaWQvMzU3NDk3LWVpcm9wYXMtc2F2aWVuaWJhcy1rb2hlemlqYXMtcG9saXRpa2FzLXByb2dyYW1tYXMtMjAyMS0yMDI3LWdhZGFtLTItMS0xLXNwZWNpZmlza2EtYXRiYWxzdGEtbWVya2EtZW5lcmdvZWZla3Rpdml0YXRlcy12ZWljaW5hc2FuYQ%3D%3D%26i%3DNjVlNzgyMGY1ODFiOTc2ODYxMzRiNDY4%26t%3DcWdyY3drMG5Sa3oydVEwcDlaWFkvUDRFbXprKzhjWHQxM0hNR3pMMEE3az0%3D%26h%3D943018da14d44295b2a37989eef988cc%26s%3DAVNPUEhUT0NFTkNSWVBUSVakzU2ST6dYzQCr_OR_QQxf1TeewJb9aG8ZBhcDBEwQLA&amp;data=05%7C02%7Cinese.ofkante%40cfla.gov.lv%7C6eaa872155814cb9f26e08dd7143a748%7Cc2d02fb61e644741866ff8f5689ca39a%7C0%7C0%7C638791257608377153%7CUnknown%7CTWFpbGZsb3d8eyJFbXB0eU1hcGkiOnRydWUsIlYiOiIwLjAuMDAwMCIsIlAiOiJXaW4zMiIsIkFOIjoiTWFpbCIsIldUIjoyfQ%3D%3D%7C0%7C%7C%7C&amp;sdata=%2BiuumLABlekLx1IMQzrmGqMeupCYR9bZxcjFkgDukRM%3D&amp;reserved=0" TargetMode="External"/><Relationship Id="rId37" Type="http://schemas.openxmlformats.org/officeDocument/2006/relationships/hyperlink" Target="https://likumi.lv/ta/id/357497-eiropas-savienibas-kohezijas-politikas-programmas-2021-2027-gadam-2-1-1-specifiska-atbalsta-merka-energoefektivitates-veicinasana" TargetMode="External"/><Relationship Id="rId40" Type="http://schemas.openxmlformats.org/officeDocument/2006/relationships/hyperlink" Target="https://eur04.safelinks.protection.outlook.com/?url=https%3A%2F%2Flikumi.lv%2Fta%2Fid%2F280932-energoefektivitates-likums&amp;data=05%7C02%7Cinese.ofkante%40cfla.gov.lv%7C8cea3fa7fa3446f78bdd08ddcb590cca%7Cc2d02fb61e644741866ff8f5689ca39a%7C0%7C0%7C638890305502571491%7CUnknown%7CTWFpbGZsb3d8eyJFbXB0eU1hcGkiOnRydWUsIlYiOiIwLjAuMDAwMCIsIlAiOiJXaW4zMiIsIkFOIjoiTWFpbCIsIldUIjoyfQ%3D%3D%7C0%7C%7C%7C&amp;sdata=H5SXPEbV8K93LaOy5xgdCDStGC%2BZE6FQCrpAvxy9yoo%3D&amp;reserved=0" TargetMode="External"/><Relationship Id="rId45" Type="http://schemas.openxmlformats.org/officeDocument/2006/relationships/hyperlink" Target="https://likumi.lv/ta/id/357497-eiropas-savienibas-kohezijas-politikas-programmas-2021-2027-gadam-2-1-1-specifiska-atbalsta-merka-energoefektivitates-veicinasana" TargetMode="External"/><Relationship Id="rId53"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kristine.lukosjus%40cfla.gov.lv%7Ce6ab67a6c4864a22e10108dd6df553b6%7Cc2d02fb61e644741866ff8f5689ca39a%7C0%7C0%7C638787622614819351%7CUnknown%7CTWFpbGZsb3d8eyJFbXB0eU1hcGkiOnRydWUsIlYiOiIwLjAuMDAwMCIsIlAiOiJXaW4zMiIsIkFOIjoiTWFpbCIsIldUIjoyfQ%3D%3D%7C0%7C%7C%7C&amp;sdata=M3KQXUYV7AUulqJW2kj%2FtUS9RGeyPffSBkhlbdF%2FH3g%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22436-eku-energoefektivitates-aprekina-metodes-un-eku-energosertifikacijas-noteikumi" TargetMode="External"/><Relationship Id="rId22" Type="http://schemas.openxmlformats.org/officeDocument/2006/relationships/hyperlink" Target="https://likumi.lv/ta/id/357497-eiropas-savienibas-kohezijas-politikas-programmas-2021-2027-gadam-2-1-1-specifiska-atbalsta-merka-energoefektivitates-veicinasana" TargetMode="External"/><Relationship Id="rId27"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inese.ofkante%40cfla.gov.lv%7C0d53a50c699246bf578308dd71bc019c%7Cc2d02fb61e644741866ff8f5689ca39a%7C0%7C0%7C638791774508293436%7CUnknown%7CTWFpbGZsb3d8eyJFbXB0eU1hcGkiOnRydWUsIlYiOiIwLjAuMDAwMCIsIlAiOiJXaW4zMiIsIkFOIjoiTWFpbCIsIldUIjoyfQ%3D%3D%7C0%7C%7C%7C&amp;sdata=buzRESMMotZHONFk%2Bn3Pe940jz2R1ny8AMeeIgp36HY%3D&amp;reserved=0" TargetMode="External"/><Relationship Id="rId30" Type="http://schemas.openxmlformats.org/officeDocument/2006/relationships/hyperlink" Target="https://eur04.safelinks.protection.outlook.com/?url=https%3A%2F%2Feu-central-1.protection.sophos.com%2F%3Fd%3Dlikumi.lv%26u%3DaHR0cHM6Ly9saWt1bWkubHYvdGEvaWQvMzU3NDk3LWVpcm9wYXMtc2F2aWVuaWJhcy1rb2hlemlqYXMtcG9saXRpa2FzLXByb2dyYW1tYXMtMjAyMS0yMDI3LWdhZGFtLTItMS0xLXNwZWNpZmlza2EtYXRiYWxzdGEtbWVya2EtZW5lcmdvZWZla3Rpdml0YXRlcy12ZWljaW5hc2FuYQ%3D%3D%26i%3DNjVlNzgyMGY1ODFiOTc2ODYxMzRiNDY4%26t%3DcWdyY3drMG5Sa3oydVEwcDlaWFkvUDRFbXprKzhjWHQxM0hNR3pMMEE3az0%3D%26h%3D943018da14d44295b2a37989eef988cc%26s%3DAVNPUEhUT0NFTkNSWVBUSVakzU2ST6dYzQCr_OR_QQxf1TeewJb9aG8ZBhcDBEwQLA&amp;data=05%7C02%7Cinese.ofkante%40cfla.gov.lv%7C6eaa872155814cb9f26e08dd7143a748%7Cc2d02fb61e644741866ff8f5689ca39a%7C0%7C0%7C638791257608415960%7CUnknown%7CTWFpbGZsb3d8eyJFbXB0eU1hcGkiOnRydWUsIlYiOiIwLjAuMDAwMCIsIlAiOiJXaW4zMiIsIkFOIjoiTWFpbCIsIldUIjoyfQ%3D%3D%7C0%7C%7C%7C&amp;sdata=MHNHCpubOlHZVIPudxgAbfQUttL5me%2B3b5oLWE8Po%2FY%3D&amp;reserved=0" TargetMode="External"/><Relationship Id="rId35" Type="http://schemas.openxmlformats.org/officeDocument/2006/relationships/hyperlink" Target="https://www.esfondi.lv/profesionaliem/uzraudzibas-komiteja/uk-e-portfelis-2021-2027/2025-01-22-uk-rakstiska-procedura-em_2114" TargetMode="External"/><Relationship Id="rId43"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inese.ofkante%40cfla.gov.lv%7C7bfc3ecb9c9e49062c0b08dd6def8c57%7Cc2d02fb61e644741866ff8f5689ca39a%7C0%7C0%7C638787597803539502%7CUnknown%7CTWFpbGZsb3d8eyJFbXB0eU1hcGkiOnRydWUsIlYiOiIwLjAuMDAwMCIsIlAiOiJXaW4zMiIsIkFOIjoiTWFpbCIsIldUIjoyfQ%3D%3D%7C0%7C%7C%7C&amp;sdata=2XHkQ1Sr3LMrcX7wNTGkCN0jbRiOTiJpKCc7FwCwu9Y%3D&amp;reserved=0" TargetMode="External"/><Relationship Id="rId48"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inese.ofkante%40cfla.gov.lv%7C60f73f498b7f4aa9d8ac08dd9f4dae93%7Cc2d02fb61e644741866ff8f5689ca39a%7C0%7C0%7C638841878214413667%7CUnknown%7CTWFpbGZsb3d8eyJFbXB0eU1hcGkiOnRydWUsIlYiOiIwLjAuMDAwMCIsIlAiOiJXaW4zMiIsIkFOIjoiTWFpbCIsIldUIjoyfQ%3D%3D%7C0%7C%7C%7C&amp;sdata=Fli9Vfbna%2Bkn3hwimCQO8e0IZHidrFE%2BCbrsbvtL1Wo%3D&amp;reserved=0"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ur04.safelinks.protection.outlook.com/?url=https%3A%2F%2Flikumi.lv%2Fta%2Fid%2F357497%23p62&amp;data=05%7C02%7Cinese.ofkante%40cfla.gov.lv%7C60f73f498b7f4aa9d8ac08dd9f4dae93%7Cc2d02fb61e644741866ff8f5689ca39a%7C0%7C0%7C638841878214463840%7CUnknown%7CTWFpbGZsb3d8eyJFbXB0eU1hcGkiOnRydWUsIlYiOiIwLjAuMDAwMCIsIlAiOiJXaW4zMiIsIkFOIjoiTWFpbCIsIldUIjoyfQ%3D%3D%7C0%7C%7C%7C&amp;sdata=SuVFCsEJZGTD13GsNhtrFcySyI%2F%2BRFqHzjOi8vqCOE0%3D&amp;reserved=0" TargetMode="External"/><Relationship Id="rId3" Type="http://schemas.openxmlformats.org/officeDocument/2006/relationships/customXml" Target="../customXml/item3.xml"/><Relationship Id="rId12" Type="http://schemas.openxmlformats.org/officeDocument/2006/relationships/hyperlink" Target="https://likumi.lv/ta/id/357497" TargetMode="External"/><Relationship Id="rId17" Type="http://schemas.openxmlformats.org/officeDocument/2006/relationships/hyperlink" Target="https://ekmin-my.sharepoint.com/:x:/g/personal/andrejs_zambzetskis_em_gov_lv/EYjw4tiJfLdDt5VMWhCzYrcBGRAHZGuU4GoRfOHoFRSaKg?e=o0kVyH&amp;xsdata=MDV8MDJ8aW5lc2Uub2ZrYW50ZUBjZmxhLmdvdi5sdnwwZDUzYTUwYzY5OTI0NmJmNTc4MzA4ZGQ3MWJjMDE5Y3xjMmQwMmZiNjFlNjQ0NzQxODY2ZmY4ZjU2ODljYTM5YXwwfDB8NjM4NzkxNzc0NTA4MzA3OTIzfFVua25vd258VFdGcGJHWnNiM2Q4ZXlKRmJYQjBlVTFoY0draU9uUnlkV1VzSWxZaU9pSXdMakF1TURBd01DSXNJbEFpT2lKWGFXNHpNaUlzSWtGT0lqb2lUV0ZwYkNJc0lsZFVJam95ZlE9PXwwfHx8&amp;sdata=RllwK2NoOGtSbWkwb2ZJa1hUaHRWMUJ3cnN1MjZBQUdzWDVtdklDUHdMaz0%3d" TargetMode="External"/><Relationship Id="rId25" Type="http://schemas.openxmlformats.org/officeDocument/2006/relationships/hyperlink" Target="https://likumi.lv/ta/id/357497-eiropas-savienibas-kohezijas-politikas-programmas-2021-2027-gadam-2-1-1-specifiska-atbalsta-merka-energoefektivitates-veicinasana" TargetMode="External"/><Relationship Id="rId33"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inese.ofkante%40cfla.gov.lv%7C230671120348451e54d908dd8c801d4b%7Cc2d02fb61e644741866ff8f5689ca39a%7C0%7C0%7C638821204052376782%7CUnknown%7CTWFpbGZsb3d8eyJFbXB0eU1hcGkiOnRydWUsIlYiOiIwLjAuMDAwMCIsIlAiOiJXaW4zMiIsIkFOIjoiTWFpbCIsIldUIjoyfQ%3D%3D%7C0%7C%7C%7C&amp;sdata=mKDvV8%2Baz8ViQWG1Rqly6KbdnKLxrzVacEN6Lz4yYDU%3D&amp;reserved=0" TargetMode="External"/><Relationship Id="rId38" Type="http://schemas.openxmlformats.org/officeDocument/2006/relationships/hyperlink" Target="https://eur04.safelinks.protection.outlook.com/?url=https%3A%2F%2Flikumi.lv%2Fta%2Fid%2F357497-eiropas-savienibas-kohezijas-politikas-programmas-20212027-gadam-211-specifiska-atbalsta-merka-energoefektivitates-veicinasana-un-siltumnicefekta-gazu-emisiju-samazinasana-2114-pasakuma-energoefektivitates-paaugstinasana-valsts-ekas-un-2117-pasakuma-valsts-iestazu-infrastrukturas-optimizacija-istenosanas-noteikumi&amp;data=05%7C02%7Cinese.ofkante%40cfla.gov.lv%7C8cea3fa7fa3446f78bdd08ddcb590cca%7Cc2d02fb61e644741866ff8f5689ca39a%7C0%7C0%7C638890305502544126%7CUnknown%7CTWFpbGZsb3d8eyJFbXB0eU1hcGkiOnRydWUsIlYiOiIwLjAuMDAwMCIsIlAiOiJXaW4zMiIsIkFOIjoiTWFpbCIsIldUIjoyfQ%3D%3D%7C0%7C%7C%7C&amp;sdata=G3vr%2B%2BiytYRYuJMhKUaM4cg3x%2BQNS9QDCV3uj%2FCGsgQ%3D&amp;reserved=0" TargetMode="External"/><Relationship Id="rId46" Type="http://schemas.openxmlformats.org/officeDocument/2006/relationships/hyperlink" Target="https://likumi.lv/ta/id/357497-eiropas-savienibas-kohezijas-politikas-programmas-2021-2027-gadam-2-1-1-specifiska-atbalsta-merka-energoefektivitates-veicinasana" TargetMode="External"/><Relationship Id="rId20" Type="http://schemas.openxmlformats.org/officeDocument/2006/relationships/hyperlink" Target="https://likumi.lv/ta/id/357497-eiropas-savienibas-kohezijas-politikas-programmas-2021-2027-gadam-2-1-1-specifiska-atbalsta-merka-energoefektivitates-veicinasana" TargetMode="External"/><Relationship Id="rId41" Type="http://schemas.openxmlformats.org/officeDocument/2006/relationships/image" Target="media/image1.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projekti.cfla.gov.lv%2F&amp;data=05%7C02%7Cinese.ofkante%40cfla.gov.lv%7C0d53a50c699246bf578308dd71bc019c%7Cc2d02fb61e644741866ff8f5689ca39a%7C0%7C0%7C638791774508264565%7CUnknown%7CTWFpbGZsb3d8eyJFbXB0eU1hcGkiOnRydWUsIlYiOiIwLjAuMDAwMCIsIlAiOiJXaW4zMiIsIkFOIjoiTWFpbCIsIldUIjoyfQ%3D%3D%7C0%7C%7C%7C&amp;sdata=TOpGw5c1vf17Gw7p4vEfZXBKG2%2Ff%2B5q2c0zs8daZP6s%3D&amp;reserved=0" TargetMode="External"/><Relationship Id="rId23" Type="http://schemas.openxmlformats.org/officeDocument/2006/relationships/hyperlink" Target="https://likumi.lv/ta/id/357497-eiropas-savienibas-kohezijas-politikas-programmas-2021-2027-gadam-2-1-1-specifiska-atbalsta-merka-energoefektivitates-veicinasana" TargetMode="External"/><Relationship Id="rId28" Type="http://schemas.openxmlformats.org/officeDocument/2006/relationships/hyperlink" Target="https://www.cfla.gov.lv/lv/2-1-1-4-k-1" TargetMode="External"/><Relationship Id="rId36" Type="http://schemas.openxmlformats.org/officeDocument/2006/relationships/hyperlink" Target="https://likumi.lv/ta/id/357497-eiropas-savienibas-kohezijas-politikas-programmas-2021-2027-gadam-2-1-1-specifiska-atbalsta-merka-energoefektivitates-veicinasana" TargetMode="External"/><Relationship Id="rId49" Type="http://schemas.openxmlformats.org/officeDocument/2006/relationships/hyperlink" Target="https://eur04.safelinks.protection.outlook.com/?url=https%3A%2F%2Flikumi.lv%2Fta%2Fid%2F357497-eiropas-savienibas-kohezijas-politikas-programmas-20212027-gadam-211-specifiska-atbalsta-merka-energoefektivitates-veicinasana-un-siltumnicefekta-gazu-emisiju-samazinasana-2114-pasakuma-energoefektivitates-paaugstinasana-valsts-ekas-un-2117-pasakuma-valsts-iestazu-infrastrukturas-optimizacija-istenosanas-noteikumi&amp;data=05%7C02%7Cinese.ofkante%40cfla.gov.lv%7C60f73f498b7f4aa9d8ac08dd9f4dae93%7Cc2d02fb61e644741866ff8f5689ca39a%7C0%7C0%7C638841878214435693%7CUnknown%7CTWFpbGZsb3d8eyJFbXB0eU1hcGkiOnRydWUsIlYiOiIwLjAuMDAwMCIsIlAiOiJXaW4zMiIsIkFOIjoiTWFpbCIsIldUIjoyfQ%3D%3D%7C0%7C%7C%7C&amp;sdata=yheRhBfkbfkf4vCw7LX1Np%2BFbxlFMxjuqBfVEFyoNis%3D&amp;reserved=0" TargetMode="Externa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eur04.safelinks.protection.outlook.com/?url=https%3A%2F%2Feu-central-1.protection.sophos.com%2F%3Fd%3Dlikumi.lv%26u%3DaHR0cHM6Ly9saWt1bWkubHYvdGEvaWQvMzU3NDk3LWVpcm9wYXMtc2F2aWVuaWJhcy1rb2hlemlqYXMtcG9saXRpa2FzLXByb2dyYW1tYXMtMjAyMS0yMDI3LWdhZGFtLTItMS0xLXNwZWNpZmlza2EtYXRiYWxzdGEtbWVya2EtZW5lcmdvZWZla3Rpdml0YXRlcy12ZWljaW5hc2FuYQ%3D%3D%26i%3DNjVlNzgyMGY1ODFiOTc2ODYxMzRiNDY4%26t%3DcWdyY3drMG5Sa3oydVEwcDlaWFkvUDRFbXprKzhjWHQxM0hNR3pMMEE3az0%3D%26h%3D943018da14d44295b2a37989eef988cc%26s%3DAVNPUEhUT0NFTkNSWVBUSVakzU2ST6dYzQCr_OR_QQxf1TeewJb9aG8ZBhcDBEwQLA&amp;data=05%7C02%7Cinese.ofkante%40cfla.gov.lv%7C6eaa872155814cb9f26e08dd7143a748%7Cc2d02fb61e644741866ff8f5689ca39a%7C0%7C0%7C638791257608415960%7CUnknown%7CTWFpbGZsb3d8eyJFbXB0eU1hcGkiOnRydWUsIlYiOiIwLjAuMDAwMCIsIlAiOiJXaW4zMiIsIkFOIjoiTWFpbCIsIldUIjoyfQ%3D%3D%7C0%7C%7C%7C&amp;sdata=MHNHCpubOlHZVIPudxgAbfQUttL5me%2B3b5oLWE8Po%2FY%3D&amp;reserved=0" TargetMode="External"/><Relationship Id="rId44" Type="http://schemas.openxmlformats.org/officeDocument/2006/relationships/hyperlink" Target="https://eur04.safelinks.protection.outlook.com/?url=https%3A%2F%2Flikumi.lv%2Fta%2Fid%2F357497-eiropas-savienibas-kohezijas-politikas-programmas-2021-2027-gadam-2-1-1-specifiska-atbalsta-merka-energoefektivitates-veicinasana&amp;data=05%7C02%7Cinese.ofkante%40cfla.gov.lv%7C7bfc3ecb9c9e49062c0b08dd6def8c57%7Cc2d02fb61e644741866ff8f5689ca39a%7C0%7C0%7C638787597803554234%7CUnknown%7CTWFpbGZsb3d8eyJFbXB0eU1hcGkiOnRydWUsIlYiOiIwLjAuMDAwMCIsIlAiOiJXaW4zMiIsIkFOIjoiTWFpbCIsIldUIjoyfQ%3D%3D%7C0%7C%7C%7C&amp;sdata=JLvQW%2FoCuks2ty3S5LSdO38yDXjBZk8q0YYzxoVgBRk%3D&amp;reserved=0" TargetMode="External"/><Relationship Id="rId52" Type="http://schemas.openxmlformats.org/officeDocument/2006/relationships/hyperlink" Target="https://eur04.safelinks.protection.outlook.com/?url=https%3A%2F%2Flikumi.lv%2Fta%2Fid%2F357497%23p62&amp;data=05%7C02%7Cinese.ofkante%40cfla.gov.lv%7C0496732d18e94c43a5d608dd92b14f11%7Cc2d02fb61e644741866ff8f5689ca39a%7C0%7C0%7C638828012414008007%7CUnknown%7CTWFpbGZsb3d8eyJFbXB0eU1hcGkiOnRydWUsIlYiOiIwLjAuMDAwMCIsIlAiOiJXaW4zMiIsIkFOIjoiTWFpbCIsIldUIjoyfQ%3D%3D%7C0%7C%7C%7C&amp;sdata=ggGMd019ipIGi5nGC7yDwzV0JvActaE33mObyYwfrJE%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DB028-7368-44C1-B946-8FDBEE6BD110}">
  <ds:schemaRefs>
    <ds:schemaRef ds:uri="http://schemas.openxmlformats.org/officeDocument/2006/bibliography"/>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0B973892-BB2A-480D-8930-4BBD9B57C6F4}">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6AA6A28D-1132-4F7A-910B-FDF484CA3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41054</Words>
  <Characters>23402</Characters>
  <Application>Microsoft Office Word</Application>
  <DocSecurity>0</DocSecurity>
  <Lines>195</Lines>
  <Paragraphs>128</Paragraphs>
  <ScaleCrop>false</ScaleCrop>
  <Company/>
  <LinksUpToDate>false</LinksUpToDate>
  <CharactersWithSpaces>64328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Inese Ofkante</cp:lastModifiedBy>
  <cp:revision>99</cp:revision>
  <dcterms:created xsi:type="dcterms:W3CDTF">2025-05-07T19:45:00Z</dcterms:created>
  <dcterms:modified xsi:type="dcterms:W3CDTF">2025-07-25T12:34:00Z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