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AF0B8" w14:textId="78716759" w:rsidR="0093668F" w:rsidRDefault="00E102A0" w:rsidP="0093668F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="00AF2EFA">
        <w:rPr>
          <w:rFonts w:ascii="Times New Roman" w:hAnsi="Times New Roman"/>
          <w:sz w:val="24"/>
        </w:rPr>
        <w:t>2</w:t>
      </w:r>
      <w:r w:rsidR="0093668F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="0093668F">
        <w:rPr>
          <w:rFonts w:ascii="Times New Roman" w:hAnsi="Times New Roman"/>
          <w:sz w:val="24"/>
        </w:rPr>
        <w:t>pielikums</w:t>
      </w:r>
    </w:p>
    <w:p w14:paraId="0AD19485" w14:textId="46B0A350" w:rsidR="005914B0" w:rsidRDefault="00E102A0" w:rsidP="0093668F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Projektu iesnieguma atlases nolikumam</w:t>
      </w:r>
    </w:p>
    <w:p w14:paraId="253B6558" w14:textId="43F3B1F7" w:rsidR="009E7057" w:rsidRDefault="009E7057" w:rsidP="007A243A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APLIECINĀJUMS PAR </w:t>
      </w:r>
      <w:r w:rsidR="005C4965">
        <w:rPr>
          <w:rFonts w:ascii="Times New Roman" w:hAnsi="Times New Roman"/>
          <w:sz w:val="24"/>
        </w:rPr>
        <w:t xml:space="preserve">KOMERCDARBĪBAS </w:t>
      </w:r>
      <w:r>
        <w:rPr>
          <w:rFonts w:ascii="Times New Roman" w:hAnsi="Times New Roman"/>
          <w:sz w:val="24"/>
        </w:rPr>
        <w:t>ATBALSTA NOSACĪJUMU IEVĒROŠANU</w:t>
      </w:r>
    </w:p>
    <w:p w14:paraId="72ABAF31" w14:textId="72B42D7F" w:rsidR="00E91E3D" w:rsidRDefault="009F1DC5" w:rsidP="439AD9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439AD97D">
        <w:rPr>
          <w:rFonts w:ascii="Times New Roman" w:hAnsi="Times New Roman"/>
        </w:rPr>
        <w:t>Eiropas</w:t>
      </w:r>
      <w:r>
        <w:t xml:space="preserve"> </w:t>
      </w:r>
      <w:hyperlink r:id="rId10">
        <w:r w:rsidR="00E91E3D" w:rsidRPr="439AD97D">
          <w:rPr>
            <w:rFonts w:ascii="Times New Roman" w:hAnsi="Times New Roman"/>
            <w:sz w:val="24"/>
            <w:szCs w:val="24"/>
          </w:rPr>
          <w:t>Komisijas</w:t>
        </w:r>
      </w:hyperlink>
      <w:r w:rsidR="00E91E3D" w:rsidRPr="439AD97D">
        <w:rPr>
          <w:rFonts w:ascii="Times New Roman" w:hAnsi="Times New Roman"/>
          <w:sz w:val="24"/>
          <w:szCs w:val="24"/>
        </w:rPr>
        <w:t xml:space="preserve"> </w:t>
      </w:r>
      <w:r w:rsidR="000A6510" w:rsidRPr="439AD97D">
        <w:rPr>
          <w:rFonts w:ascii="Times New Roman" w:eastAsia="Times New Roman" w:hAnsi="Times New Roman"/>
          <w:sz w:val="24"/>
          <w:szCs w:val="24"/>
          <w:lang w:eastAsia="lv-LV"/>
        </w:rPr>
        <w:t>2014.</w:t>
      </w:r>
      <w:r w:rsidR="00E102A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0A6510" w:rsidRPr="439AD97D">
        <w:rPr>
          <w:rFonts w:ascii="Times New Roman" w:eastAsia="Times New Roman" w:hAnsi="Times New Roman"/>
          <w:sz w:val="24"/>
          <w:szCs w:val="24"/>
          <w:lang w:eastAsia="lv-LV"/>
        </w:rPr>
        <w:t>gada 17.</w:t>
      </w:r>
      <w:r w:rsidR="00E102A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0A6510" w:rsidRPr="439AD97D">
        <w:rPr>
          <w:rFonts w:ascii="Times New Roman" w:eastAsia="Times New Roman" w:hAnsi="Times New Roman"/>
          <w:sz w:val="24"/>
          <w:szCs w:val="24"/>
          <w:lang w:eastAsia="lv-LV"/>
        </w:rPr>
        <w:t xml:space="preserve">jūnija Regula </w:t>
      </w:r>
      <w:r w:rsidR="00E91E3D" w:rsidRPr="439AD97D">
        <w:rPr>
          <w:rFonts w:ascii="Times New Roman" w:eastAsia="Times New Roman" w:hAnsi="Times New Roman"/>
          <w:sz w:val="24"/>
          <w:szCs w:val="24"/>
          <w:lang w:eastAsia="lv-LV"/>
        </w:rPr>
        <w:t xml:space="preserve">(ES) </w:t>
      </w:r>
      <w:r w:rsidR="00E91E3D" w:rsidRPr="439AD97D">
        <w:rPr>
          <w:rFonts w:ascii="Times New Roman" w:eastAsia="Times New Roman" w:hAnsi="Times New Roman"/>
          <w:sz w:val="24"/>
          <w:szCs w:val="24"/>
          <w:u w:val="single"/>
          <w:lang w:eastAsia="lv-LV"/>
        </w:rPr>
        <w:t>Nr.</w:t>
      </w:r>
      <w:r w:rsidR="00E102A0">
        <w:rPr>
          <w:rFonts w:ascii="Times New Roman" w:eastAsia="Times New Roman" w:hAnsi="Times New Roman"/>
          <w:sz w:val="24"/>
          <w:szCs w:val="24"/>
          <w:u w:val="single"/>
          <w:lang w:eastAsia="lv-LV"/>
        </w:rPr>
        <w:t xml:space="preserve"> </w:t>
      </w:r>
      <w:r w:rsidR="00E91E3D" w:rsidRPr="439AD97D">
        <w:rPr>
          <w:rFonts w:ascii="Times New Roman" w:eastAsia="Times New Roman" w:hAnsi="Times New Roman"/>
          <w:sz w:val="24"/>
          <w:szCs w:val="24"/>
          <w:u w:val="single"/>
          <w:lang w:eastAsia="lv-LV"/>
        </w:rPr>
        <w:t>651/2014</w:t>
      </w:r>
      <w:r w:rsidR="00E91E3D" w:rsidRPr="439AD97D">
        <w:rPr>
          <w:rFonts w:ascii="Times New Roman" w:eastAsia="Times New Roman" w:hAnsi="Times New Roman"/>
          <w:sz w:val="24"/>
          <w:szCs w:val="24"/>
          <w:lang w:eastAsia="lv-LV"/>
        </w:rPr>
        <w:t>, ar ko noteiktas atbalsta kategorijas atzīst par saderīgām ar iekšējo tirgu, piemērojot Līguma 107.</w:t>
      </w:r>
      <w:r w:rsidR="00E102A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E91E3D" w:rsidRPr="439AD97D">
        <w:rPr>
          <w:rFonts w:ascii="Times New Roman" w:eastAsia="Times New Roman" w:hAnsi="Times New Roman"/>
          <w:sz w:val="24"/>
          <w:szCs w:val="24"/>
          <w:lang w:eastAsia="lv-LV"/>
        </w:rPr>
        <w:t>un 108.</w:t>
      </w:r>
      <w:r w:rsidR="00E102A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E91E3D" w:rsidRPr="439AD97D">
        <w:rPr>
          <w:rFonts w:ascii="Times New Roman" w:eastAsia="Times New Roman" w:hAnsi="Times New Roman"/>
          <w:sz w:val="24"/>
          <w:szCs w:val="24"/>
          <w:lang w:eastAsia="lv-LV"/>
        </w:rPr>
        <w:t>pantu</w:t>
      </w:r>
      <w:r w:rsidR="009E1712" w:rsidRPr="439AD97D">
        <w:rPr>
          <w:rFonts w:ascii="Times New Roman" w:eastAsia="Times New Roman" w:hAnsi="Times New Roman"/>
          <w:sz w:val="24"/>
          <w:szCs w:val="24"/>
          <w:lang w:eastAsia="lv-LV"/>
        </w:rPr>
        <w:t xml:space="preserve"> (turpmāk – Regula Nr.</w:t>
      </w:r>
      <w:r w:rsidR="00E102A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9E1712" w:rsidRPr="439AD97D">
        <w:rPr>
          <w:rFonts w:ascii="Times New Roman" w:eastAsia="Times New Roman" w:hAnsi="Times New Roman"/>
          <w:sz w:val="24"/>
          <w:szCs w:val="24"/>
          <w:lang w:eastAsia="lv-LV"/>
        </w:rPr>
        <w:t>651/2014)</w:t>
      </w:r>
      <w:r w:rsidR="00E91E3D" w:rsidRPr="439AD97D">
        <w:rPr>
          <w:rFonts w:ascii="Times New Roman" w:hAnsi="Times New Roman"/>
          <w:sz w:val="24"/>
          <w:szCs w:val="24"/>
        </w:rPr>
        <w:t xml:space="preserve"> </w:t>
      </w:r>
      <w:r w:rsidR="00280935" w:rsidRPr="439AD97D">
        <w:rPr>
          <w:rFonts w:ascii="Times New Roman" w:hAnsi="Times New Roman"/>
          <w:sz w:val="24"/>
          <w:szCs w:val="24"/>
        </w:rPr>
        <w:t xml:space="preserve">un </w:t>
      </w:r>
      <w:r w:rsidR="001F6061" w:rsidRPr="439AD97D">
        <w:rPr>
          <w:rFonts w:ascii="Times New Roman" w:hAnsi="Times New Roman"/>
          <w:sz w:val="24"/>
          <w:szCs w:val="24"/>
        </w:rPr>
        <w:t>Eiropas Komisijas 20</w:t>
      </w:r>
      <w:r w:rsidR="4A39C122" w:rsidRPr="439AD97D">
        <w:rPr>
          <w:rFonts w:ascii="Times New Roman" w:hAnsi="Times New Roman"/>
          <w:sz w:val="24"/>
          <w:szCs w:val="24"/>
        </w:rPr>
        <w:t>2</w:t>
      </w:r>
      <w:r w:rsidR="001F6061" w:rsidRPr="439AD97D">
        <w:rPr>
          <w:rFonts w:ascii="Times New Roman" w:hAnsi="Times New Roman"/>
          <w:sz w:val="24"/>
          <w:szCs w:val="24"/>
        </w:rPr>
        <w:t>3.</w:t>
      </w:r>
      <w:r w:rsidR="00DC0BA2">
        <w:rPr>
          <w:rFonts w:ascii="Times New Roman" w:hAnsi="Times New Roman"/>
          <w:sz w:val="24"/>
          <w:szCs w:val="24"/>
        </w:rPr>
        <w:t xml:space="preserve"> </w:t>
      </w:r>
      <w:r w:rsidR="001F6061" w:rsidRPr="439AD97D">
        <w:rPr>
          <w:rFonts w:ascii="Times New Roman" w:hAnsi="Times New Roman"/>
          <w:sz w:val="24"/>
          <w:szCs w:val="24"/>
        </w:rPr>
        <w:t>gada 1</w:t>
      </w:r>
      <w:r w:rsidR="7F19821E" w:rsidRPr="439AD97D">
        <w:rPr>
          <w:rFonts w:ascii="Times New Roman" w:hAnsi="Times New Roman"/>
          <w:sz w:val="24"/>
          <w:szCs w:val="24"/>
        </w:rPr>
        <w:t>3</w:t>
      </w:r>
      <w:r w:rsidR="001F6061" w:rsidRPr="439AD97D">
        <w:rPr>
          <w:rFonts w:ascii="Times New Roman" w:hAnsi="Times New Roman"/>
          <w:sz w:val="24"/>
          <w:szCs w:val="24"/>
        </w:rPr>
        <w:t>.</w:t>
      </w:r>
      <w:r w:rsidR="00DC0BA2">
        <w:rPr>
          <w:rFonts w:ascii="Times New Roman" w:hAnsi="Times New Roman"/>
          <w:sz w:val="24"/>
          <w:szCs w:val="24"/>
        </w:rPr>
        <w:t xml:space="preserve"> </w:t>
      </w:r>
      <w:r w:rsidR="001F6061" w:rsidRPr="439AD97D">
        <w:rPr>
          <w:rFonts w:ascii="Times New Roman" w:hAnsi="Times New Roman"/>
          <w:sz w:val="24"/>
          <w:szCs w:val="24"/>
        </w:rPr>
        <w:t xml:space="preserve">decembra Regula (ES) Nr. </w:t>
      </w:r>
      <w:r w:rsidR="0E529512" w:rsidRPr="00535D9B">
        <w:rPr>
          <w:rFonts w:ascii="Times New Roman" w:hAnsi="Times New Roman"/>
          <w:color w:val="0070C0"/>
          <w:sz w:val="24"/>
          <w:szCs w:val="24"/>
        </w:rPr>
        <w:t>2</w:t>
      </w:r>
      <w:r w:rsidR="0E529512" w:rsidRPr="00535D9B">
        <w:rPr>
          <w:rFonts w:ascii="Times New Roman" w:eastAsia="Times New Roman" w:hAnsi="Times New Roman"/>
          <w:color w:val="0070C0"/>
          <w:sz w:val="24"/>
          <w:szCs w:val="24"/>
        </w:rPr>
        <w:t xml:space="preserve">023/2831 </w:t>
      </w:r>
      <w:r w:rsidR="001F6061" w:rsidRPr="439AD97D">
        <w:rPr>
          <w:rFonts w:ascii="Times New Roman" w:hAnsi="Times New Roman"/>
          <w:sz w:val="24"/>
          <w:szCs w:val="24"/>
        </w:rPr>
        <w:t>par Līguma par ES darbību 107. un 108.</w:t>
      </w:r>
      <w:r w:rsidR="00E102A0">
        <w:rPr>
          <w:rFonts w:ascii="Times New Roman" w:hAnsi="Times New Roman"/>
          <w:sz w:val="24"/>
          <w:szCs w:val="24"/>
        </w:rPr>
        <w:t xml:space="preserve"> </w:t>
      </w:r>
      <w:r w:rsidR="001F6061" w:rsidRPr="439AD97D">
        <w:rPr>
          <w:rFonts w:ascii="Times New Roman" w:hAnsi="Times New Roman"/>
          <w:sz w:val="24"/>
          <w:szCs w:val="24"/>
        </w:rPr>
        <w:t xml:space="preserve">panta piemērošanu </w:t>
      </w:r>
      <w:proofErr w:type="spellStart"/>
      <w:r w:rsidR="001F6061" w:rsidRPr="439AD97D">
        <w:rPr>
          <w:rFonts w:ascii="Times New Roman" w:hAnsi="Times New Roman"/>
          <w:i/>
          <w:iCs/>
          <w:sz w:val="24"/>
          <w:szCs w:val="24"/>
        </w:rPr>
        <w:t>de</w:t>
      </w:r>
      <w:proofErr w:type="spellEnd"/>
      <w:r w:rsidR="001F6061" w:rsidRPr="439AD97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1F6061" w:rsidRPr="439AD97D">
        <w:rPr>
          <w:rFonts w:ascii="Times New Roman" w:hAnsi="Times New Roman"/>
          <w:i/>
          <w:iCs/>
          <w:sz w:val="24"/>
          <w:szCs w:val="24"/>
        </w:rPr>
        <w:t>minimis</w:t>
      </w:r>
      <w:proofErr w:type="spellEnd"/>
      <w:r w:rsidR="001F6061" w:rsidRPr="439AD97D">
        <w:rPr>
          <w:rFonts w:ascii="Times New Roman" w:hAnsi="Times New Roman"/>
          <w:sz w:val="24"/>
          <w:szCs w:val="24"/>
        </w:rPr>
        <w:t xml:space="preserve"> atbalstam</w:t>
      </w:r>
      <w:r w:rsidR="009E1712" w:rsidRPr="439AD97D">
        <w:rPr>
          <w:rFonts w:ascii="Times New Roman" w:hAnsi="Times New Roman"/>
          <w:sz w:val="24"/>
          <w:szCs w:val="24"/>
        </w:rPr>
        <w:t xml:space="preserve"> (turpmāk – Regula Nr.</w:t>
      </w:r>
      <w:r w:rsidR="45691CDA" w:rsidRPr="00535D9B">
        <w:rPr>
          <w:rFonts w:ascii="Times New Roman" w:hAnsi="Times New Roman"/>
          <w:color w:val="0070C0"/>
          <w:sz w:val="24"/>
          <w:szCs w:val="24"/>
        </w:rPr>
        <w:t xml:space="preserve"> 2</w:t>
      </w:r>
      <w:r w:rsidR="45691CDA" w:rsidRPr="00535D9B">
        <w:rPr>
          <w:rFonts w:ascii="Times New Roman" w:eastAsia="Times New Roman" w:hAnsi="Times New Roman"/>
          <w:color w:val="0070C0"/>
          <w:sz w:val="24"/>
          <w:szCs w:val="24"/>
        </w:rPr>
        <w:t>023/2831</w:t>
      </w:r>
      <w:r w:rsidR="009E1712" w:rsidRPr="439AD97D">
        <w:rPr>
          <w:rFonts w:ascii="Times New Roman" w:hAnsi="Times New Roman"/>
          <w:sz w:val="24"/>
          <w:szCs w:val="24"/>
        </w:rPr>
        <w:t>)</w:t>
      </w:r>
    </w:p>
    <w:p w14:paraId="3F6CDCEB" w14:textId="77777777" w:rsidR="00E91E3D" w:rsidRDefault="00E91E3D" w:rsidP="00E91E3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32D0672B" w14:textId="69F6F44A" w:rsidR="00891FFC" w:rsidRDefault="00891FFC" w:rsidP="00891F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9BB86B" w14:textId="41F4088B" w:rsidR="00995608" w:rsidRDefault="00280935" w:rsidP="00E91E3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="00726C31">
        <w:rPr>
          <w:rFonts w:ascii="Times New Roman" w:hAnsi="Times New Roman"/>
          <w:sz w:val="24"/>
        </w:rPr>
        <w:t xml:space="preserve">rojekta sadarbības partneris </w:t>
      </w:r>
      <w:r w:rsidR="00995608">
        <w:rPr>
          <w:rFonts w:ascii="Times New Roman" w:hAnsi="Times New Roman"/>
          <w:sz w:val="24"/>
        </w:rPr>
        <w:t>______________________________________</w:t>
      </w:r>
      <w:r w:rsidR="00152118">
        <w:rPr>
          <w:rFonts w:ascii="Times New Roman" w:hAnsi="Times New Roman"/>
          <w:sz w:val="24"/>
        </w:rPr>
        <w:t>________________</w:t>
      </w:r>
    </w:p>
    <w:p w14:paraId="68FED5D5" w14:textId="77777777" w:rsidR="00995608" w:rsidRDefault="00995608" w:rsidP="00E91E3D">
      <w:pPr>
        <w:spacing w:after="0" w:line="240" w:lineRule="auto"/>
        <w:jc w:val="both"/>
        <w:rPr>
          <w:rFonts w:ascii="Times New Roman" w:hAnsi="Times New Roman"/>
          <w:sz w:val="24"/>
          <w:vertAlign w:val="superscript"/>
        </w:rPr>
      </w:pPr>
      <w:r w:rsidRPr="00D23480">
        <w:rPr>
          <w:rFonts w:ascii="Times New Roman" w:hAnsi="Times New Roman"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  <w:vertAlign w:val="superscript"/>
        </w:rPr>
        <w:t xml:space="preserve">                                                    </w:t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  <w:t xml:space="preserve"> </w:t>
      </w:r>
      <w:r w:rsidRPr="00D23480">
        <w:rPr>
          <w:rFonts w:ascii="Times New Roman" w:hAnsi="Times New Roman"/>
          <w:sz w:val="24"/>
          <w:vertAlign w:val="superscript"/>
        </w:rPr>
        <w:t>(nosaukums)</w:t>
      </w:r>
    </w:p>
    <w:p w14:paraId="135E3AFA" w14:textId="77777777" w:rsidR="00995608" w:rsidRDefault="00E85815" w:rsidP="00E91E3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apliecina, ka</w:t>
      </w:r>
      <w:r w:rsidR="007A243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projekta iesniegumā </w:t>
      </w:r>
    </w:p>
    <w:p w14:paraId="21094032" w14:textId="77777777" w:rsidR="00995608" w:rsidRDefault="00995608" w:rsidP="00E91E3D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</w:t>
      </w:r>
      <w:r w:rsidR="00152118">
        <w:rPr>
          <w:rFonts w:ascii="Times New Roman" w:hAnsi="Times New Roman"/>
          <w:sz w:val="24"/>
        </w:rPr>
        <w:t>_______________________________</w:t>
      </w:r>
    </w:p>
    <w:p w14:paraId="7AF07A8E" w14:textId="77777777" w:rsidR="00995608" w:rsidRDefault="00995608" w:rsidP="00995608">
      <w:pPr>
        <w:spacing w:after="0" w:line="240" w:lineRule="auto"/>
        <w:rPr>
          <w:rFonts w:ascii="Times New Roman" w:hAnsi="Times New Roman"/>
          <w:sz w:val="24"/>
          <w:vertAlign w:val="superscript"/>
        </w:rPr>
      </w:pPr>
      <w:r w:rsidRPr="00D23480">
        <w:rPr>
          <w:rFonts w:ascii="Times New Roman" w:hAnsi="Times New Roman"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  <w:vertAlign w:val="superscript"/>
        </w:rPr>
        <w:t xml:space="preserve">                                                    </w:t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  <w:t xml:space="preserve"> </w:t>
      </w:r>
      <w:r w:rsidRPr="00D23480">
        <w:rPr>
          <w:rFonts w:ascii="Times New Roman" w:hAnsi="Times New Roman"/>
          <w:sz w:val="24"/>
          <w:vertAlign w:val="superscript"/>
        </w:rPr>
        <w:t>(nosaukums)</w:t>
      </w:r>
    </w:p>
    <w:p w14:paraId="769A82DB" w14:textId="77777777" w:rsidR="00995608" w:rsidRDefault="00995608" w:rsidP="0004734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09B13B5" w14:textId="6738A2B8" w:rsidR="000D307D" w:rsidRPr="00E102A0" w:rsidRDefault="008C3857" w:rsidP="00E102A0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102A0">
        <w:rPr>
          <w:rFonts w:ascii="Times New Roman" w:hAnsi="Times New Roman"/>
          <w:sz w:val="24"/>
          <w:szCs w:val="24"/>
        </w:rPr>
        <w:t xml:space="preserve">ieguldījumi, kas </w:t>
      </w:r>
      <w:r w:rsidR="00E85815" w:rsidRPr="00E102A0">
        <w:rPr>
          <w:rFonts w:ascii="Times New Roman" w:hAnsi="Times New Roman"/>
          <w:sz w:val="24"/>
          <w:szCs w:val="24"/>
        </w:rPr>
        <w:t>plānot</w:t>
      </w:r>
      <w:r w:rsidRPr="00E102A0">
        <w:rPr>
          <w:rFonts w:ascii="Times New Roman" w:hAnsi="Times New Roman"/>
          <w:sz w:val="24"/>
          <w:szCs w:val="24"/>
        </w:rPr>
        <w:t>i</w:t>
      </w:r>
      <w:r w:rsidR="00E85815" w:rsidRPr="00E102A0">
        <w:rPr>
          <w:rFonts w:ascii="Times New Roman" w:hAnsi="Times New Roman"/>
          <w:sz w:val="24"/>
          <w:szCs w:val="24"/>
        </w:rPr>
        <w:t xml:space="preserve"> </w:t>
      </w:r>
      <w:r w:rsidR="00D77158" w:rsidRPr="00E102A0">
        <w:rPr>
          <w:rFonts w:ascii="Times New Roman" w:hAnsi="Times New Roman"/>
          <w:sz w:val="24"/>
          <w:szCs w:val="24"/>
        </w:rPr>
        <w:t>Ministru kabineta 202</w:t>
      </w:r>
      <w:r w:rsidR="00E102A0" w:rsidRPr="00E102A0">
        <w:rPr>
          <w:rFonts w:ascii="Times New Roman" w:hAnsi="Times New Roman"/>
          <w:sz w:val="24"/>
          <w:szCs w:val="24"/>
        </w:rPr>
        <w:t>5</w:t>
      </w:r>
      <w:r w:rsidR="00D77158" w:rsidRPr="00E102A0">
        <w:rPr>
          <w:rFonts w:ascii="Times New Roman" w:hAnsi="Times New Roman"/>
          <w:sz w:val="24"/>
          <w:szCs w:val="24"/>
        </w:rPr>
        <w:t xml:space="preserve">. gada </w:t>
      </w:r>
      <w:r w:rsidR="00E102A0" w:rsidRPr="00E102A0">
        <w:rPr>
          <w:rFonts w:ascii="Times New Roman" w:hAnsi="Times New Roman"/>
          <w:sz w:val="24"/>
          <w:szCs w:val="24"/>
        </w:rPr>
        <w:t>4. februāra</w:t>
      </w:r>
      <w:r w:rsidR="00D77158" w:rsidRPr="00E102A0">
        <w:rPr>
          <w:rFonts w:ascii="Times New Roman" w:hAnsi="Times New Roman"/>
          <w:sz w:val="24"/>
          <w:szCs w:val="24"/>
        </w:rPr>
        <w:t xml:space="preserve"> noteikum</w:t>
      </w:r>
      <w:r w:rsidR="00E102A0" w:rsidRPr="00E102A0">
        <w:rPr>
          <w:rFonts w:ascii="Times New Roman" w:hAnsi="Times New Roman"/>
          <w:sz w:val="24"/>
          <w:szCs w:val="24"/>
        </w:rPr>
        <w:t>u</w:t>
      </w:r>
      <w:r w:rsidR="00D77158" w:rsidRPr="00E102A0">
        <w:rPr>
          <w:rFonts w:ascii="Times New Roman" w:hAnsi="Times New Roman"/>
          <w:sz w:val="24"/>
          <w:szCs w:val="24"/>
        </w:rPr>
        <w:t xml:space="preserve"> Nr. </w:t>
      </w:r>
      <w:r w:rsidR="00E102A0" w:rsidRPr="00E102A0">
        <w:rPr>
          <w:rFonts w:ascii="Times New Roman" w:hAnsi="Times New Roman"/>
          <w:sz w:val="24"/>
          <w:szCs w:val="24"/>
        </w:rPr>
        <w:t>88</w:t>
      </w:r>
      <w:r w:rsidR="00D77158" w:rsidRPr="00E102A0">
        <w:rPr>
          <w:rFonts w:ascii="Times New Roman" w:hAnsi="Times New Roman"/>
          <w:sz w:val="24"/>
          <w:szCs w:val="24"/>
        </w:rPr>
        <w:t xml:space="preserve"> “Eiropas Savienības kohēzijas politikas programmas 2021.–2027. gadam </w:t>
      </w:r>
      <w:r w:rsidR="00E102A0" w:rsidRPr="00E102A0">
        <w:rPr>
          <w:rFonts w:ascii="Times New Roman" w:hAnsi="Times New Roman"/>
          <w:sz w:val="24"/>
          <w:szCs w:val="24"/>
        </w:rPr>
        <w:t>1</w:t>
      </w:r>
      <w:r w:rsidR="00D77158" w:rsidRPr="00E102A0">
        <w:rPr>
          <w:rFonts w:ascii="Times New Roman" w:hAnsi="Times New Roman"/>
          <w:sz w:val="24"/>
          <w:szCs w:val="24"/>
        </w:rPr>
        <w:t>.1.1. specifiskā atbalsta mērķa “</w:t>
      </w:r>
      <w:r w:rsidR="00E102A0" w:rsidRPr="00E102A0">
        <w:rPr>
          <w:rFonts w:ascii="Times New Roman" w:hAnsi="Times New Roman"/>
          <w:sz w:val="24"/>
          <w:szCs w:val="24"/>
        </w:rPr>
        <w:t>Pētniecības un inovāciju kapacitātes stiprināšana un progresīvu tehnoloģiju ieviešana kopējā P&amp;A sistēmā</w:t>
      </w:r>
      <w:r w:rsidR="00D77158" w:rsidRPr="00E102A0">
        <w:rPr>
          <w:rFonts w:ascii="Times New Roman" w:hAnsi="Times New Roman"/>
          <w:sz w:val="24"/>
          <w:szCs w:val="24"/>
        </w:rPr>
        <w:t>” 1.1.1.</w:t>
      </w:r>
      <w:r w:rsidR="00E102A0" w:rsidRPr="00E102A0">
        <w:rPr>
          <w:rFonts w:ascii="Times New Roman" w:hAnsi="Times New Roman"/>
          <w:sz w:val="24"/>
          <w:szCs w:val="24"/>
        </w:rPr>
        <w:t>2.</w:t>
      </w:r>
      <w:r w:rsidR="00D77158" w:rsidRPr="00E102A0">
        <w:rPr>
          <w:rFonts w:ascii="Times New Roman" w:hAnsi="Times New Roman"/>
          <w:sz w:val="24"/>
          <w:szCs w:val="24"/>
        </w:rPr>
        <w:t xml:space="preserve"> pasākuma “</w:t>
      </w:r>
      <w:r w:rsidR="00E102A0" w:rsidRPr="00E102A0">
        <w:rPr>
          <w:rFonts w:ascii="Times New Roman" w:hAnsi="Times New Roman"/>
          <w:sz w:val="24"/>
          <w:szCs w:val="24"/>
        </w:rPr>
        <w:t>RIS3 pētniecības un inovācijas centri</w:t>
      </w:r>
      <w:r w:rsidR="00D77158" w:rsidRPr="00E102A0">
        <w:rPr>
          <w:rFonts w:ascii="Times New Roman" w:hAnsi="Times New Roman"/>
          <w:sz w:val="24"/>
          <w:szCs w:val="24"/>
        </w:rPr>
        <w:t>” īstenošanas noteikumi”</w:t>
      </w:r>
      <w:r w:rsidR="00352F33" w:rsidRPr="00E102A0">
        <w:rPr>
          <w:rFonts w:ascii="Times New Roman" w:hAnsi="Times New Roman"/>
          <w:sz w:val="24"/>
          <w:szCs w:val="24"/>
        </w:rPr>
        <w:t xml:space="preserve"> </w:t>
      </w:r>
      <w:r w:rsidR="0004734F" w:rsidRPr="00E102A0">
        <w:rPr>
          <w:rFonts w:ascii="Times New Roman" w:hAnsi="Times New Roman"/>
          <w:sz w:val="24"/>
          <w:szCs w:val="24"/>
        </w:rPr>
        <w:t>(turpmāk - MK noteikumi)</w:t>
      </w:r>
      <w:r w:rsidR="00E85815" w:rsidRPr="00E102A0">
        <w:rPr>
          <w:rFonts w:ascii="Times New Roman" w:hAnsi="Times New Roman"/>
          <w:sz w:val="24"/>
          <w:szCs w:val="24"/>
        </w:rPr>
        <w:t xml:space="preserve"> </w:t>
      </w:r>
      <w:r w:rsidR="00E102A0" w:rsidRPr="00E102A0">
        <w:rPr>
          <w:rFonts w:ascii="Times New Roman" w:hAnsi="Times New Roman"/>
          <w:b/>
          <w:bCs/>
          <w:sz w:val="24"/>
          <w:szCs w:val="24"/>
        </w:rPr>
        <w:t>29.2.2. apakšpunkta</w:t>
      </w:r>
      <w:r w:rsidRPr="00E102A0">
        <w:rPr>
          <w:rFonts w:ascii="Times New Roman" w:hAnsi="Times New Roman"/>
          <w:sz w:val="24"/>
          <w:szCs w:val="24"/>
        </w:rPr>
        <w:t xml:space="preserve"> ietvaros</w:t>
      </w:r>
      <w:r w:rsidR="00E85815" w:rsidRPr="00E102A0">
        <w:rPr>
          <w:rFonts w:ascii="Times New Roman" w:hAnsi="Times New Roman"/>
          <w:sz w:val="24"/>
          <w:szCs w:val="24"/>
        </w:rPr>
        <w:t xml:space="preserve">, </w:t>
      </w:r>
      <w:r w:rsidR="007A243A" w:rsidRPr="00E102A0">
        <w:rPr>
          <w:rFonts w:ascii="Times New Roman" w:hAnsi="Times New Roman"/>
          <w:sz w:val="24"/>
          <w:szCs w:val="24"/>
        </w:rPr>
        <w:t>atbilst</w:t>
      </w:r>
      <w:r w:rsidR="00E85815" w:rsidRPr="00E102A0">
        <w:rPr>
          <w:rFonts w:ascii="Times New Roman" w:hAnsi="Times New Roman"/>
          <w:sz w:val="24"/>
          <w:szCs w:val="24"/>
        </w:rPr>
        <w:t xml:space="preserve"> Regulas Nr.</w:t>
      </w:r>
      <w:r w:rsidR="00E102A0" w:rsidRPr="00E102A0">
        <w:rPr>
          <w:rFonts w:ascii="Times New Roman" w:hAnsi="Times New Roman"/>
          <w:sz w:val="24"/>
          <w:szCs w:val="24"/>
        </w:rPr>
        <w:t xml:space="preserve"> </w:t>
      </w:r>
      <w:r w:rsidR="00E85815" w:rsidRPr="00E102A0">
        <w:rPr>
          <w:rFonts w:ascii="Times New Roman" w:hAnsi="Times New Roman"/>
          <w:sz w:val="24"/>
          <w:szCs w:val="24"/>
        </w:rPr>
        <w:t>651/2014 nosacījumiem</w:t>
      </w:r>
      <w:r w:rsidR="007A243A" w:rsidRPr="00E102A0">
        <w:rPr>
          <w:rFonts w:ascii="Times New Roman" w:hAnsi="Times New Roman"/>
          <w:sz w:val="24"/>
          <w:szCs w:val="24"/>
        </w:rPr>
        <w:t xml:space="preserve">, tajā skaitā </w:t>
      </w:r>
      <w:r w:rsidR="004C32C4" w:rsidRPr="00E102A0">
        <w:rPr>
          <w:rFonts w:ascii="Times New Roman" w:hAnsi="Times New Roman"/>
          <w:sz w:val="24"/>
          <w:szCs w:val="24"/>
        </w:rPr>
        <w:t>šādiem nosacījumiem</w:t>
      </w:r>
      <w:r w:rsidR="00E85815" w:rsidRPr="00E102A0">
        <w:rPr>
          <w:rFonts w:ascii="Times New Roman" w:hAnsi="Times New Roman"/>
          <w:sz w:val="24"/>
          <w:szCs w:val="24"/>
        </w:rPr>
        <w:t>:</w:t>
      </w:r>
    </w:p>
    <w:p w14:paraId="16C4DF35" w14:textId="05822285" w:rsidR="00D5355C" w:rsidRDefault="00D5355C" w:rsidP="009B4479">
      <w:pPr>
        <w:pStyle w:val="NoSpacing"/>
        <w:numPr>
          <w:ilvl w:val="0"/>
          <w:numId w:val="1"/>
        </w:numPr>
        <w:spacing w:after="120"/>
        <w:ind w:left="993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investīcijas netiek veiktas kādā no nozarēm, kas minētas Regulas Nr.</w:t>
      </w:r>
      <w:r w:rsidR="00E102A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651/2014 1.</w:t>
      </w:r>
      <w:r w:rsidR="00E102A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panta 3.</w:t>
      </w:r>
      <w:r w:rsidR="00E102A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punktā</w:t>
      </w:r>
      <w:r w:rsidR="00E102A0">
        <w:rPr>
          <w:rFonts w:ascii="Times New Roman" w:hAnsi="Times New Roman"/>
          <w:sz w:val="24"/>
        </w:rPr>
        <w:t xml:space="preserve"> “c” un “d” apakšpunktos</w:t>
      </w:r>
      <w:r>
        <w:rPr>
          <w:rFonts w:ascii="Times New Roman" w:hAnsi="Times New Roman"/>
          <w:sz w:val="24"/>
        </w:rPr>
        <w:t>;</w:t>
      </w:r>
    </w:p>
    <w:p w14:paraId="6D53313E" w14:textId="6C72F798" w:rsidR="00EF3BBD" w:rsidRPr="00EF0971" w:rsidRDefault="00EF0971" w:rsidP="009B4479">
      <w:pPr>
        <w:pStyle w:val="NoSpacing"/>
        <w:numPr>
          <w:ilvl w:val="0"/>
          <w:numId w:val="1"/>
        </w:numPr>
        <w:spacing w:after="120"/>
        <w:ind w:left="993" w:hanging="426"/>
        <w:jc w:val="both"/>
        <w:rPr>
          <w:rFonts w:ascii="Times New Roman" w:hAnsi="Times New Roman"/>
          <w:sz w:val="24"/>
        </w:rPr>
      </w:pPr>
      <w:r w:rsidRPr="00EF0971">
        <w:rPr>
          <w:rFonts w:ascii="Times New Roman" w:hAnsi="Times New Roman"/>
          <w:sz w:val="24"/>
        </w:rPr>
        <w:t xml:space="preserve">tiks </w:t>
      </w:r>
      <w:r w:rsidR="00FF5F5E">
        <w:rPr>
          <w:rFonts w:ascii="Times New Roman" w:hAnsi="Times New Roman"/>
          <w:sz w:val="24"/>
        </w:rPr>
        <w:t>veikta</w:t>
      </w:r>
      <w:r w:rsidRPr="00EF0971">
        <w:rPr>
          <w:rFonts w:ascii="Times New Roman" w:hAnsi="Times New Roman"/>
          <w:sz w:val="24"/>
        </w:rPr>
        <w:t xml:space="preserve"> izmaksu nošķiršana tādejādi, </w:t>
      </w:r>
      <w:r w:rsidR="00CB179A">
        <w:rPr>
          <w:rFonts w:ascii="Times New Roman" w:hAnsi="Times New Roman"/>
          <w:sz w:val="24"/>
        </w:rPr>
        <w:t xml:space="preserve">nodrošinot, </w:t>
      </w:r>
      <w:r w:rsidRPr="00EF0971">
        <w:rPr>
          <w:rFonts w:ascii="Times New Roman" w:hAnsi="Times New Roman"/>
          <w:sz w:val="24"/>
        </w:rPr>
        <w:t>ka darbības izslēgtajās nozarēs negūst labumu no atbalsta, kas piešķirts saskaņā ar Regulu Nr.</w:t>
      </w:r>
      <w:r w:rsidR="00E102A0">
        <w:rPr>
          <w:rFonts w:ascii="Times New Roman" w:hAnsi="Times New Roman"/>
          <w:sz w:val="24"/>
        </w:rPr>
        <w:t xml:space="preserve"> </w:t>
      </w:r>
      <w:r w:rsidRPr="00EF0971">
        <w:rPr>
          <w:rFonts w:ascii="Times New Roman" w:hAnsi="Times New Roman"/>
          <w:sz w:val="24"/>
        </w:rPr>
        <w:t>651/2014;</w:t>
      </w:r>
    </w:p>
    <w:p w14:paraId="68DA8DF0" w14:textId="70DCD671" w:rsidR="00B70D36" w:rsidRPr="00E102A0" w:rsidRDefault="00CE3526" w:rsidP="00E102A0">
      <w:pPr>
        <w:pStyle w:val="ListParagraph"/>
        <w:numPr>
          <w:ilvl w:val="0"/>
          <w:numId w:val="1"/>
        </w:numPr>
        <w:spacing w:after="120" w:line="240" w:lineRule="auto"/>
        <w:ind w:left="993" w:hanging="426"/>
        <w:contextualSpacing w:val="0"/>
        <w:jc w:val="both"/>
        <w:rPr>
          <w:rFonts w:ascii="Times New Roman" w:hAnsi="Times New Roman"/>
          <w:sz w:val="24"/>
        </w:rPr>
      </w:pPr>
      <w:r w:rsidRPr="006E2B40">
        <w:rPr>
          <w:rFonts w:ascii="Times New Roman" w:eastAsia="Times New Roman" w:hAnsi="Times New Roman"/>
          <w:bCs/>
          <w:sz w:val="24"/>
          <w:szCs w:val="24"/>
          <w:lang w:eastAsia="lv-LV"/>
        </w:rPr>
        <w:t>atbilstoši Regulas Nr.651/2014 1.</w:t>
      </w:r>
      <w:r w:rsidR="00E102A0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</w:t>
      </w:r>
      <w:r w:rsidRPr="006E2B40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panta </w:t>
      </w:r>
      <w:r w:rsidR="002E7734" w:rsidRPr="006E2B40">
        <w:rPr>
          <w:rFonts w:ascii="Times New Roman" w:eastAsia="Times New Roman" w:hAnsi="Times New Roman"/>
          <w:bCs/>
          <w:sz w:val="24"/>
          <w:szCs w:val="24"/>
          <w:lang w:eastAsia="lv-LV"/>
        </w:rPr>
        <w:t>4.</w:t>
      </w:r>
      <w:r w:rsidR="00E102A0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</w:t>
      </w:r>
      <w:r w:rsidR="002E7734" w:rsidRPr="006E2B40">
        <w:rPr>
          <w:rFonts w:ascii="Times New Roman" w:eastAsia="Times New Roman" w:hAnsi="Times New Roman"/>
          <w:bCs/>
          <w:sz w:val="24"/>
          <w:szCs w:val="24"/>
          <w:lang w:eastAsia="lv-LV"/>
        </w:rPr>
        <w:t>punkta “a” apakšpunktam</w:t>
      </w:r>
      <w:r w:rsidR="00E102A0">
        <w:rPr>
          <w:rFonts w:ascii="Times New Roman" w:eastAsia="Times New Roman" w:hAnsi="Times New Roman"/>
          <w:bCs/>
          <w:sz w:val="24"/>
          <w:szCs w:val="24"/>
          <w:lang w:eastAsia="lv-LV"/>
        </w:rPr>
        <w:t>,</w:t>
      </w:r>
      <w:r w:rsidR="002E7734" w:rsidRPr="006E2B40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</w:t>
      </w:r>
      <w:r w:rsidR="007317FA" w:rsidRPr="006E2B40">
        <w:rPr>
          <w:rFonts w:ascii="Times New Roman" w:eastAsia="Times New Roman" w:hAnsi="Times New Roman"/>
          <w:bCs/>
          <w:sz w:val="24"/>
          <w:szCs w:val="24"/>
          <w:lang w:eastAsia="lv-LV"/>
        </w:rPr>
        <w:t>uz projekta sadarbības partneri ne</w:t>
      </w:r>
      <w:r w:rsidR="007317FA" w:rsidRPr="006E2B40">
        <w:rPr>
          <w:rFonts w:ascii="Times New Roman" w:hAnsi="Times New Roman"/>
          <w:sz w:val="24"/>
          <w:szCs w:val="24"/>
        </w:rPr>
        <w:t xml:space="preserve">attiecas līdzekļu atgūšanas </w:t>
      </w:r>
      <w:smartTag w:uri="schemas-tilde-lv/tildestengine" w:element="veidnes">
        <w:smartTagPr>
          <w:attr w:name="text" w:val="rīkojums"/>
          <w:attr w:name="baseform" w:val="rīkojums"/>
          <w:attr w:name="id" w:val="-1"/>
        </w:smartTagPr>
        <w:r w:rsidR="007317FA" w:rsidRPr="006E2B40">
          <w:rPr>
            <w:rFonts w:ascii="Times New Roman" w:hAnsi="Times New Roman"/>
            <w:sz w:val="24"/>
            <w:szCs w:val="24"/>
          </w:rPr>
          <w:t>rīkojums</w:t>
        </w:r>
      </w:smartTag>
      <w:r w:rsidR="007317FA" w:rsidRPr="006E2B40">
        <w:rPr>
          <w:rFonts w:ascii="Times New Roman" w:hAnsi="Times New Roman"/>
          <w:sz w:val="24"/>
          <w:szCs w:val="24"/>
        </w:rPr>
        <w:t xml:space="preserve"> saskaņā ar iepriekšēju Komisijas lēmumu, ar ko atbalsts tiek atzīts par nelikumīgu un nesaderīgu ar kopējo tirgu</w:t>
      </w:r>
      <w:r w:rsidR="004D428B" w:rsidRPr="006E2B40">
        <w:rPr>
          <w:rFonts w:ascii="Times New Roman" w:hAnsi="Times New Roman"/>
          <w:sz w:val="24"/>
          <w:szCs w:val="24"/>
        </w:rPr>
        <w:t>,  izņemot atbalsta shēmas atsevišķu dabas katastrofu radīto zaudējumu atlīdzināšanai</w:t>
      </w:r>
      <w:r w:rsidR="00E102A0">
        <w:rPr>
          <w:rFonts w:ascii="Times New Roman" w:hAnsi="Times New Roman"/>
          <w:sz w:val="24"/>
          <w:szCs w:val="24"/>
        </w:rPr>
        <w:t xml:space="preserve">. </w:t>
      </w:r>
    </w:p>
    <w:p w14:paraId="18ECB4DA" w14:textId="77777777" w:rsidR="00CE082E" w:rsidRPr="00CE082E" w:rsidRDefault="00CE082E" w:rsidP="00CE08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386"/>
      </w:tblGrid>
      <w:tr w:rsidR="00CE082E" w:rsidRPr="00CE082E" w14:paraId="6AE05F94" w14:textId="77777777" w:rsidTr="00E71E8F">
        <w:tc>
          <w:tcPr>
            <w:tcW w:w="2694" w:type="dxa"/>
          </w:tcPr>
          <w:p w14:paraId="4BE2C704" w14:textId="77777777" w:rsidR="00CE082E" w:rsidRPr="00CE082E" w:rsidRDefault="00CE082E" w:rsidP="00CE082E">
            <w:pPr>
              <w:spacing w:before="240" w:after="240" w:line="24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E082E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Sadarbības partnera pārstāvis: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55F9CAA8" w14:textId="77777777" w:rsidR="00CE082E" w:rsidRPr="00CE082E" w:rsidRDefault="00CE082E" w:rsidP="00CE082E">
            <w:pPr>
              <w:spacing w:after="0" w:line="24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E082E" w:rsidRPr="00CE082E" w14:paraId="0959668F" w14:textId="77777777" w:rsidTr="00E71E8F">
        <w:tc>
          <w:tcPr>
            <w:tcW w:w="2694" w:type="dxa"/>
          </w:tcPr>
          <w:p w14:paraId="3CBF94B8" w14:textId="77777777" w:rsidR="00CE082E" w:rsidRPr="00CE082E" w:rsidRDefault="00CE082E" w:rsidP="00CE082E">
            <w:pPr>
              <w:spacing w:after="0" w:line="24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14:paraId="1CB93CAC" w14:textId="77777777" w:rsidR="00CE082E" w:rsidRPr="00CE082E" w:rsidRDefault="00CE082E" w:rsidP="00CE082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E082E">
              <w:rPr>
                <w:rFonts w:ascii="Times New Roman" w:eastAsiaTheme="minorHAnsi" w:hAnsi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(paraksts, paraksta atšifrējums, parakstītāja amats</w:t>
            </w:r>
            <w:r w:rsidRPr="00CE082E">
              <w:rPr>
                <w:rFonts w:ascii="Times New Roman" w:eastAsiaTheme="minorHAnsi" w:hAnsi="Times New Roman" w:cstheme="minorBidi"/>
                <w:i/>
                <w:iCs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</w:tr>
      <w:tr w:rsidR="00CE082E" w:rsidRPr="00CE082E" w14:paraId="1002119D" w14:textId="77777777" w:rsidTr="00E71E8F">
        <w:tc>
          <w:tcPr>
            <w:tcW w:w="2694" w:type="dxa"/>
          </w:tcPr>
          <w:p w14:paraId="45C027C8" w14:textId="77777777" w:rsidR="00CE082E" w:rsidRPr="00CE082E" w:rsidRDefault="00CE082E" w:rsidP="00CE082E">
            <w:pPr>
              <w:spacing w:before="240" w:after="240" w:line="24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CE082E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Paraksta datums: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77C30775" w14:textId="77777777" w:rsidR="00CE082E" w:rsidRPr="00CE082E" w:rsidRDefault="00CE082E" w:rsidP="00CE082E">
            <w:pPr>
              <w:spacing w:after="0" w:line="24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3A6A5C1F" w14:textId="77777777" w:rsidR="00CE082E" w:rsidRPr="00CE082E" w:rsidRDefault="00CE082E" w:rsidP="00CE082E">
      <w:pPr>
        <w:spacing w:after="120" w:line="240" w:lineRule="auto"/>
        <w:jc w:val="both"/>
        <w:rPr>
          <w:rFonts w:ascii="Times New Roman" w:eastAsiaTheme="minorHAnsi" w:hAnsi="Times New Roman"/>
          <w:b/>
          <w:bCs/>
          <w:i/>
          <w:iCs/>
          <w:sz w:val="24"/>
          <w:szCs w:val="24"/>
          <w:lang w:eastAsia="lv-LV"/>
        </w:rPr>
      </w:pPr>
    </w:p>
    <w:p w14:paraId="1D5CF1EC" w14:textId="77777777" w:rsidR="00CE082E" w:rsidRPr="00CE082E" w:rsidRDefault="00CE082E" w:rsidP="00CE082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lang w:eastAsia="lv-LV"/>
        </w:rPr>
      </w:pPr>
    </w:p>
    <w:p w14:paraId="11B9AA5A" w14:textId="77777777" w:rsidR="00CE082E" w:rsidRPr="00CE082E" w:rsidRDefault="00CE082E" w:rsidP="00CE082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lang w:eastAsia="lv-LV"/>
        </w:rPr>
      </w:pPr>
    </w:p>
    <w:p w14:paraId="6B0E7C8F" w14:textId="77777777" w:rsidR="00CE082E" w:rsidRPr="00CE082E" w:rsidRDefault="00CE082E" w:rsidP="00E102A0">
      <w:pPr>
        <w:spacing w:after="0" w:line="240" w:lineRule="auto"/>
        <w:textAlignment w:val="baseline"/>
        <w:rPr>
          <w:rFonts w:ascii="Times New Roman" w:eastAsia="Times New Roman" w:hAnsi="Times New Roman"/>
          <w:lang w:eastAsia="lv-LV"/>
        </w:rPr>
      </w:pPr>
    </w:p>
    <w:p w14:paraId="7CAEACDF" w14:textId="0103953A" w:rsidR="00B70D36" w:rsidRPr="00CE082E" w:rsidRDefault="00CE082E" w:rsidP="00CE082E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CE082E">
        <w:rPr>
          <w:rFonts w:ascii="Times New Roman" w:eastAsiaTheme="minorHAnsi" w:hAnsi="Times New Roman"/>
          <w:sz w:val="24"/>
          <w:szCs w:val="24"/>
          <w:shd w:val="clear" w:color="auto" w:fill="FFFFFF"/>
        </w:rPr>
        <w:t>Dokumenta rekvizītus “paraksts” un “datums” neaizpilda, ja elektroniskais dokuments ir noformēts atbilstoši elektronisko dokumentu noformēšanai normatīvajos aktos noteiktajām prasībām</w:t>
      </w:r>
    </w:p>
    <w:sectPr w:rsidR="00B70D36" w:rsidRPr="00CE082E" w:rsidSect="00947241">
      <w:headerReference w:type="default" r:id="rId11"/>
      <w:pgSz w:w="11906" w:h="16838"/>
      <w:pgMar w:top="1134" w:right="1274" w:bottom="144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25FB8" w14:textId="77777777" w:rsidR="00947241" w:rsidRDefault="00947241" w:rsidP="00152118">
      <w:pPr>
        <w:spacing w:after="0" w:line="240" w:lineRule="auto"/>
      </w:pPr>
      <w:r>
        <w:separator/>
      </w:r>
    </w:p>
  </w:endnote>
  <w:endnote w:type="continuationSeparator" w:id="0">
    <w:p w14:paraId="646578CC" w14:textId="77777777" w:rsidR="00947241" w:rsidRDefault="00947241" w:rsidP="00152118">
      <w:pPr>
        <w:spacing w:after="0" w:line="240" w:lineRule="auto"/>
      </w:pPr>
      <w:r>
        <w:continuationSeparator/>
      </w:r>
    </w:p>
  </w:endnote>
  <w:endnote w:type="continuationNotice" w:id="1">
    <w:p w14:paraId="32D9DEE8" w14:textId="77777777" w:rsidR="00947241" w:rsidRDefault="009472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7AE43" w14:textId="77777777" w:rsidR="00947241" w:rsidRDefault="00947241" w:rsidP="00152118">
      <w:pPr>
        <w:spacing w:after="0" w:line="240" w:lineRule="auto"/>
      </w:pPr>
      <w:r>
        <w:separator/>
      </w:r>
    </w:p>
  </w:footnote>
  <w:footnote w:type="continuationSeparator" w:id="0">
    <w:p w14:paraId="7E5CA294" w14:textId="77777777" w:rsidR="00947241" w:rsidRDefault="00947241" w:rsidP="00152118">
      <w:pPr>
        <w:spacing w:after="0" w:line="240" w:lineRule="auto"/>
      </w:pPr>
      <w:r>
        <w:continuationSeparator/>
      </w:r>
    </w:p>
  </w:footnote>
  <w:footnote w:type="continuationNotice" w:id="1">
    <w:p w14:paraId="27922BB4" w14:textId="77777777" w:rsidR="00947241" w:rsidRDefault="009472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C9105" w14:textId="77777777" w:rsidR="00152118" w:rsidRDefault="00152118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40DB5">
      <w:rPr>
        <w:noProof/>
      </w:rPr>
      <w:t>2</w:t>
    </w:r>
    <w:r>
      <w:rPr>
        <w:noProof/>
      </w:rPr>
      <w:fldChar w:fldCharType="end"/>
    </w:r>
  </w:p>
  <w:p w14:paraId="0DE4411D" w14:textId="77777777" w:rsidR="00152118" w:rsidRDefault="001521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54204"/>
    <w:multiLevelType w:val="hybridMultilevel"/>
    <w:tmpl w:val="CF685B92"/>
    <w:lvl w:ilvl="0" w:tplc="6FB2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60017">
      <w:start w:val="1"/>
      <w:numFmt w:val="lowerLetter"/>
      <w:lvlText w:val="%2)"/>
      <w:lvlJc w:val="left"/>
      <w:pPr>
        <w:ind w:left="1440" w:hanging="360"/>
      </w:pPr>
    </w:lvl>
    <w:lvl w:ilvl="2" w:tplc="CEB44658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30D5B"/>
    <w:multiLevelType w:val="hybridMultilevel"/>
    <w:tmpl w:val="DABC22A8"/>
    <w:lvl w:ilvl="0" w:tplc="786E9A52">
      <w:start w:val="2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8" w:hanging="360"/>
      </w:pPr>
    </w:lvl>
    <w:lvl w:ilvl="2" w:tplc="0426001B" w:tentative="1">
      <w:start w:val="1"/>
      <w:numFmt w:val="lowerRoman"/>
      <w:lvlText w:val="%3."/>
      <w:lvlJc w:val="right"/>
      <w:pPr>
        <w:ind w:left="1868" w:hanging="180"/>
      </w:pPr>
    </w:lvl>
    <w:lvl w:ilvl="3" w:tplc="0426000F" w:tentative="1">
      <w:start w:val="1"/>
      <w:numFmt w:val="decimal"/>
      <w:lvlText w:val="%4."/>
      <w:lvlJc w:val="left"/>
      <w:pPr>
        <w:ind w:left="2588" w:hanging="360"/>
      </w:pPr>
    </w:lvl>
    <w:lvl w:ilvl="4" w:tplc="04260019" w:tentative="1">
      <w:start w:val="1"/>
      <w:numFmt w:val="lowerLetter"/>
      <w:lvlText w:val="%5."/>
      <w:lvlJc w:val="left"/>
      <w:pPr>
        <w:ind w:left="3308" w:hanging="360"/>
      </w:pPr>
    </w:lvl>
    <w:lvl w:ilvl="5" w:tplc="0426001B" w:tentative="1">
      <w:start w:val="1"/>
      <w:numFmt w:val="lowerRoman"/>
      <w:lvlText w:val="%6."/>
      <w:lvlJc w:val="right"/>
      <w:pPr>
        <w:ind w:left="4028" w:hanging="180"/>
      </w:pPr>
    </w:lvl>
    <w:lvl w:ilvl="6" w:tplc="0426000F" w:tentative="1">
      <w:start w:val="1"/>
      <w:numFmt w:val="decimal"/>
      <w:lvlText w:val="%7."/>
      <w:lvlJc w:val="left"/>
      <w:pPr>
        <w:ind w:left="4748" w:hanging="360"/>
      </w:pPr>
    </w:lvl>
    <w:lvl w:ilvl="7" w:tplc="04260019" w:tentative="1">
      <w:start w:val="1"/>
      <w:numFmt w:val="lowerLetter"/>
      <w:lvlText w:val="%8."/>
      <w:lvlJc w:val="left"/>
      <w:pPr>
        <w:ind w:left="5468" w:hanging="360"/>
      </w:pPr>
    </w:lvl>
    <w:lvl w:ilvl="8" w:tplc="0426001B" w:tentative="1">
      <w:start w:val="1"/>
      <w:numFmt w:val="lowerRoman"/>
      <w:lvlText w:val="%9."/>
      <w:lvlJc w:val="right"/>
      <w:pPr>
        <w:ind w:left="6188" w:hanging="180"/>
      </w:pPr>
    </w:lvl>
  </w:abstractNum>
  <w:num w:numId="1" w16cid:durableId="363748354">
    <w:abstractNumId w:val="0"/>
  </w:num>
  <w:num w:numId="2" w16cid:durableId="386148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15"/>
    <w:rsid w:val="0000622D"/>
    <w:rsid w:val="0000646D"/>
    <w:rsid w:val="0001134A"/>
    <w:rsid w:val="000313CF"/>
    <w:rsid w:val="00044EB9"/>
    <w:rsid w:val="0004734F"/>
    <w:rsid w:val="00065994"/>
    <w:rsid w:val="00087BE8"/>
    <w:rsid w:val="000939EE"/>
    <w:rsid w:val="00094E6B"/>
    <w:rsid w:val="000954CC"/>
    <w:rsid w:val="000A2E25"/>
    <w:rsid w:val="000A6510"/>
    <w:rsid w:val="000C55E3"/>
    <w:rsid w:val="000D307D"/>
    <w:rsid w:val="000E36E4"/>
    <w:rsid w:val="000F040F"/>
    <w:rsid w:val="000F5123"/>
    <w:rsid w:val="00112FE8"/>
    <w:rsid w:val="00122754"/>
    <w:rsid w:val="00127B20"/>
    <w:rsid w:val="00152118"/>
    <w:rsid w:val="001D413D"/>
    <w:rsid w:val="001E6E1D"/>
    <w:rsid w:val="001E78A2"/>
    <w:rsid w:val="001F1E67"/>
    <w:rsid w:val="001F6061"/>
    <w:rsid w:val="00213BDE"/>
    <w:rsid w:val="0022715E"/>
    <w:rsid w:val="00227EA2"/>
    <w:rsid w:val="002336A3"/>
    <w:rsid w:val="002368DB"/>
    <w:rsid w:val="0023786A"/>
    <w:rsid w:val="00240DB5"/>
    <w:rsid w:val="002622BB"/>
    <w:rsid w:val="00276CFA"/>
    <w:rsid w:val="0027769B"/>
    <w:rsid w:val="00280935"/>
    <w:rsid w:val="002A7E2E"/>
    <w:rsid w:val="002B0E4F"/>
    <w:rsid w:val="002C0EA7"/>
    <w:rsid w:val="002C12AD"/>
    <w:rsid w:val="002C3470"/>
    <w:rsid w:val="002D6E98"/>
    <w:rsid w:val="002E0EBB"/>
    <w:rsid w:val="002E7734"/>
    <w:rsid w:val="002F51E7"/>
    <w:rsid w:val="00322D4C"/>
    <w:rsid w:val="00352F33"/>
    <w:rsid w:val="003557F3"/>
    <w:rsid w:val="00360978"/>
    <w:rsid w:val="0037170A"/>
    <w:rsid w:val="003B1300"/>
    <w:rsid w:val="003E085C"/>
    <w:rsid w:val="003F1ECA"/>
    <w:rsid w:val="003F64A2"/>
    <w:rsid w:val="0040341B"/>
    <w:rsid w:val="0041426A"/>
    <w:rsid w:val="00421A56"/>
    <w:rsid w:val="00444B94"/>
    <w:rsid w:val="00453963"/>
    <w:rsid w:val="004B35BB"/>
    <w:rsid w:val="004B447B"/>
    <w:rsid w:val="004C32C4"/>
    <w:rsid w:val="004D428B"/>
    <w:rsid w:val="004E45EA"/>
    <w:rsid w:val="004F2A96"/>
    <w:rsid w:val="004F38C0"/>
    <w:rsid w:val="004F6A41"/>
    <w:rsid w:val="00532DE1"/>
    <w:rsid w:val="00535D9B"/>
    <w:rsid w:val="0055095D"/>
    <w:rsid w:val="0056557D"/>
    <w:rsid w:val="005914B0"/>
    <w:rsid w:val="00594640"/>
    <w:rsid w:val="005A06C7"/>
    <w:rsid w:val="005B7ED8"/>
    <w:rsid w:val="005C0953"/>
    <w:rsid w:val="005C3EE4"/>
    <w:rsid w:val="005C4965"/>
    <w:rsid w:val="005C7A24"/>
    <w:rsid w:val="005E60E5"/>
    <w:rsid w:val="0060057E"/>
    <w:rsid w:val="0061733F"/>
    <w:rsid w:val="00622F8B"/>
    <w:rsid w:val="00641C40"/>
    <w:rsid w:val="00663BB2"/>
    <w:rsid w:val="006805AB"/>
    <w:rsid w:val="006A5113"/>
    <w:rsid w:val="006C1EAC"/>
    <w:rsid w:val="006C34AF"/>
    <w:rsid w:val="006E2B40"/>
    <w:rsid w:val="00711E68"/>
    <w:rsid w:val="0072485F"/>
    <w:rsid w:val="00726C31"/>
    <w:rsid w:val="007317FA"/>
    <w:rsid w:val="007A243A"/>
    <w:rsid w:val="007C4C6B"/>
    <w:rsid w:val="007F6596"/>
    <w:rsid w:val="00801BF3"/>
    <w:rsid w:val="00811215"/>
    <w:rsid w:val="00831311"/>
    <w:rsid w:val="00866D9E"/>
    <w:rsid w:val="0088197C"/>
    <w:rsid w:val="00891FFC"/>
    <w:rsid w:val="008A2C86"/>
    <w:rsid w:val="008C3857"/>
    <w:rsid w:val="008D50B3"/>
    <w:rsid w:val="008E69A9"/>
    <w:rsid w:val="0090012C"/>
    <w:rsid w:val="009073CD"/>
    <w:rsid w:val="0091388C"/>
    <w:rsid w:val="00917638"/>
    <w:rsid w:val="00920724"/>
    <w:rsid w:val="009279A2"/>
    <w:rsid w:val="0093668F"/>
    <w:rsid w:val="00945089"/>
    <w:rsid w:val="0094647F"/>
    <w:rsid w:val="00947241"/>
    <w:rsid w:val="00983A18"/>
    <w:rsid w:val="00995608"/>
    <w:rsid w:val="009A36EB"/>
    <w:rsid w:val="009B4479"/>
    <w:rsid w:val="009B574E"/>
    <w:rsid w:val="009D37AB"/>
    <w:rsid w:val="009E1712"/>
    <w:rsid w:val="009E7057"/>
    <w:rsid w:val="009F1DC5"/>
    <w:rsid w:val="009F2C58"/>
    <w:rsid w:val="009F5E24"/>
    <w:rsid w:val="00A11DD4"/>
    <w:rsid w:val="00A22027"/>
    <w:rsid w:val="00A23A1D"/>
    <w:rsid w:val="00A27F46"/>
    <w:rsid w:val="00A355B0"/>
    <w:rsid w:val="00A3661F"/>
    <w:rsid w:val="00A40087"/>
    <w:rsid w:val="00A50D5D"/>
    <w:rsid w:val="00A57112"/>
    <w:rsid w:val="00A671B4"/>
    <w:rsid w:val="00A779F3"/>
    <w:rsid w:val="00A872FA"/>
    <w:rsid w:val="00A93695"/>
    <w:rsid w:val="00AF2EFA"/>
    <w:rsid w:val="00AF7681"/>
    <w:rsid w:val="00B06ECE"/>
    <w:rsid w:val="00B111C4"/>
    <w:rsid w:val="00B11DF4"/>
    <w:rsid w:val="00B14F45"/>
    <w:rsid w:val="00B23537"/>
    <w:rsid w:val="00B24A1D"/>
    <w:rsid w:val="00B46DC4"/>
    <w:rsid w:val="00B70D36"/>
    <w:rsid w:val="00B7337F"/>
    <w:rsid w:val="00B8310B"/>
    <w:rsid w:val="00BB170C"/>
    <w:rsid w:val="00BD2AFE"/>
    <w:rsid w:val="00BF0D89"/>
    <w:rsid w:val="00BF5CDE"/>
    <w:rsid w:val="00C11B2D"/>
    <w:rsid w:val="00C207D4"/>
    <w:rsid w:val="00C31FC1"/>
    <w:rsid w:val="00C4126A"/>
    <w:rsid w:val="00C64EED"/>
    <w:rsid w:val="00C67A9D"/>
    <w:rsid w:val="00C67BC8"/>
    <w:rsid w:val="00C67CDA"/>
    <w:rsid w:val="00C7149B"/>
    <w:rsid w:val="00C90FE6"/>
    <w:rsid w:val="00CB179A"/>
    <w:rsid w:val="00CC7C1E"/>
    <w:rsid w:val="00CD48BB"/>
    <w:rsid w:val="00CD73E8"/>
    <w:rsid w:val="00CE082E"/>
    <w:rsid w:val="00CE3526"/>
    <w:rsid w:val="00CE4194"/>
    <w:rsid w:val="00CE7881"/>
    <w:rsid w:val="00D0074B"/>
    <w:rsid w:val="00D07243"/>
    <w:rsid w:val="00D16164"/>
    <w:rsid w:val="00D23480"/>
    <w:rsid w:val="00D26777"/>
    <w:rsid w:val="00D5355C"/>
    <w:rsid w:val="00D563AA"/>
    <w:rsid w:val="00D63784"/>
    <w:rsid w:val="00D67F93"/>
    <w:rsid w:val="00D71628"/>
    <w:rsid w:val="00D77158"/>
    <w:rsid w:val="00D8518F"/>
    <w:rsid w:val="00D859F3"/>
    <w:rsid w:val="00DA31F8"/>
    <w:rsid w:val="00DB4F12"/>
    <w:rsid w:val="00DC0BA2"/>
    <w:rsid w:val="00DD67D4"/>
    <w:rsid w:val="00E07680"/>
    <w:rsid w:val="00E102A0"/>
    <w:rsid w:val="00E11E26"/>
    <w:rsid w:val="00E417E7"/>
    <w:rsid w:val="00E43E82"/>
    <w:rsid w:val="00E46A12"/>
    <w:rsid w:val="00E53418"/>
    <w:rsid w:val="00E650BF"/>
    <w:rsid w:val="00E71E8F"/>
    <w:rsid w:val="00E80E33"/>
    <w:rsid w:val="00E84F50"/>
    <w:rsid w:val="00E85815"/>
    <w:rsid w:val="00E86142"/>
    <w:rsid w:val="00E91E3D"/>
    <w:rsid w:val="00E92DC9"/>
    <w:rsid w:val="00E9694F"/>
    <w:rsid w:val="00EB5AFB"/>
    <w:rsid w:val="00EB79A3"/>
    <w:rsid w:val="00EC5D65"/>
    <w:rsid w:val="00EF0971"/>
    <w:rsid w:val="00EF25F5"/>
    <w:rsid w:val="00EF3BBD"/>
    <w:rsid w:val="00F02383"/>
    <w:rsid w:val="00F2431F"/>
    <w:rsid w:val="00F2480B"/>
    <w:rsid w:val="00F3186B"/>
    <w:rsid w:val="00F404A5"/>
    <w:rsid w:val="00F4369C"/>
    <w:rsid w:val="00FA64D0"/>
    <w:rsid w:val="00FF0963"/>
    <w:rsid w:val="00FF5F5E"/>
    <w:rsid w:val="027357BB"/>
    <w:rsid w:val="02842BDC"/>
    <w:rsid w:val="07F6C3D2"/>
    <w:rsid w:val="0E529512"/>
    <w:rsid w:val="21A91360"/>
    <w:rsid w:val="24BA0DA4"/>
    <w:rsid w:val="2565B46B"/>
    <w:rsid w:val="40E4A510"/>
    <w:rsid w:val="439AD97D"/>
    <w:rsid w:val="45691CDA"/>
    <w:rsid w:val="457AFFD7"/>
    <w:rsid w:val="47A0CEE4"/>
    <w:rsid w:val="4A39C122"/>
    <w:rsid w:val="5FCBCA11"/>
    <w:rsid w:val="65F9A139"/>
    <w:rsid w:val="6988C097"/>
    <w:rsid w:val="7F19821E"/>
    <w:rsid w:val="7F42E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01CEE33A"/>
  <w15:chartTrackingRefBased/>
  <w15:docId w15:val="{40AF1E59-053A-4B01-A80D-506B5AEB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rsid w:val="00E858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85815"/>
    <w:rPr>
      <w:rFonts w:eastAsia="ヒラギノ角ゴ Pro W3"/>
      <w:color w:val="000000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E85815"/>
    <w:rPr>
      <w:rFonts w:ascii="Calibri" w:eastAsia="ヒラギノ角ゴ Pro W3" w:hAnsi="Calibri" w:cs="Times New Roman"/>
      <w:color w:val="000000"/>
      <w:sz w:val="20"/>
      <w:szCs w:val="20"/>
    </w:rPr>
  </w:style>
  <w:style w:type="paragraph" w:styleId="NoSpacing">
    <w:name w:val="No Spacing"/>
    <w:uiPriority w:val="1"/>
    <w:qFormat/>
    <w:rsid w:val="00E85815"/>
    <w:rPr>
      <w:rFonts w:eastAsia="ヒラギノ角ゴ Pro W3"/>
      <w:color w:val="000000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81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858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0953"/>
    <w:pPr>
      <w:ind w:left="720"/>
      <w:contextualSpacing/>
    </w:pPr>
  </w:style>
  <w:style w:type="character" w:styleId="Hyperlink">
    <w:name w:val="Hyperlink"/>
    <w:uiPriority w:val="99"/>
    <w:unhideWhenUsed/>
    <w:rsid w:val="00E91E3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118"/>
  </w:style>
  <w:style w:type="paragraph" w:styleId="Footer">
    <w:name w:val="footer"/>
    <w:basedOn w:val="Normal"/>
    <w:link w:val="FooterChar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118"/>
  </w:style>
  <w:style w:type="paragraph" w:styleId="EndnoteText">
    <w:name w:val="endnote text"/>
    <w:basedOn w:val="Normal"/>
    <w:link w:val="EndnoteTextChar"/>
    <w:uiPriority w:val="99"/>
    <w:semiHidden/>
    <w:unhideWhenUsed/>
    <w:rsid w:val="00B70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lv-LV"/>
    </w:rPr>
  </w:style>
  <w:style w:type="character" w:customStyle="1" w:styleId="EndnoteTextChar">
    <w:name w:val="Endnote Text Char"/>
    <w:link w:val="EndnoteText"/>
    <w:uiPriority w:val="99"/>
    <w:semiHidden/>
    <w:rsid w:val="00B70D36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EndnoteReference">
    <w:name w:val="endnote reference"/>
    <w:uiPriority w:val="99"/>
    <w:semiHidden/>
    <w:unhideWhenUsed/>
    <w:rsid w:val="00B70D3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55B0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semiHidden/>
    <w:rsid w:val="00A355B0"/>
    <w:rPr>
      <w:lang w:eastAsia="en-US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link w:val="CharCharCharChar"/>
    <w:uiPriority w:val="99"/>
    <w:unhideWhenUsed/>
    <w:rsid w:val="00A355B0"/>
    <w:rPr>
      <w:vertAlign w:val="superscript"/>
    </w:rPr>
  </w:style>
  <w:style w:type="character" w:customStyle="1" w:styleId="normaltextrun">
    <w:name w:val="normaltextrun"/>
    <w:basedOn w:val="DefaultParagraphFont"/>
    <w:rsid w:val="003557F3"/>
  </w:style>
  <w:style w:type="paragraph" w:styleId="Revision">
    <w:name w:val="Revision"/>
    <w:hidden/>
    <w:uiPriority w:val="99"/>
    <w:semiHidden/>
    <w:rsid w:val="005C4965"/>
    <w:rPr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6CFA"/>
    <w:pPr>
      <w:spacing w:line="240" w:lineRule="auto"/>
    </w:pPr>
    <w:rPr>
      <w:rFonts w:eastAsia="Calibri"/>
      <w:b/>
      <w:bCs/>
      <w:color w:val="auto"/>
      <w:lang w:val="lv-LV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6CFA"/>
    <w:rPr>
      <w:rFonts w:ascii="Calibri" w:eastAsia="ヒラギノ角ゴ Pro W3" w:hAnsi="Calibri" w:cs="Times New Roman"/>
      <w:b/>
      <w:bCs/>
      <w:color w:val="000000"/>
      <w:sz w:val="20"/>
      <w:szCs w:val="20"/>
      <w:lang w:eastAsia="en-US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E53418"/>
    <w:pPr>
      <w:spacing w:after="160" w:line="240" w:lineRule="exact"/>
      <w:jc w:val="both"/>
      <w:textAlignment w:val="baseline"/>
    </w:pPr>
    <w:rPr>
      <w:sz w:val="20"/>
      <w:szCs w:val="20"/>
      <w:vertAlign w:val="superscript"/>
      <w:lang w:eastAsia="lv-LV"/>
    </w:rPr>
  </w:style>
  <w:style w:type="table" w:customStyle="1" w:styleId="TableGrid1">
    <w:name w:val="Table Grid1"/>
    <w:basedOn w:val="TableNormal"/>
    <w:next w:val="TableGrid"/>
    <w:uiPriority w:val="59"/>
    <w:rsid w:val="00E53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53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eur-lex.europa.eu/legal-content/LV/TXT/PDF/?uri=CELEX:32014R0651&amp;from=L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6" ma:contentTypeDescription="Create a new document." ma:contentTypeScope="" ma:versionID="a8c0a6ef51c4202741ac7f2d538e8b85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70ce71153bee3b71918a281891b37a47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208585-6FD3-4F40-96AE-8D937CD67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762C05-2167-44E2-97BF-A3D5CA3266B2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42144e59-5907-413f-b624-803f3a022d9b"/>
    <ds:schemaRef ds:uri="25a75a1d-8b78-49a6-8e4b-dbe94589a28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D60F9D3-53D7-4372-822B-C86F87AB9C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1508</Words>
  <Characters>861</Characters>
  <Application>Microsoft Office Word</Application>
  <DocSecurity>0</DocSecurity>
  <Lines>7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VARAM</dc:creator>
  <cp:keywords/>
  <cp:lastModifiedBy>Laine Estere Silma</cp:lastModifiedBy>
  <cp:revision>5</cp:revision>
  <dcterms:created xsi:type="dcterms:W3CDTF">2025-04-03T12:57:00Z</dcterms:created>
  <dcterms:modified xsi:type="dcterms:W3CDTF">2025-04-04T11:19:00Z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